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UNAM:1S.5/551-3-2"2019"/0014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P3G-0014-19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PATRICIA IRAIS HERNANDEZ GONZALEZ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(MSc) in Molecular Life Sciences, Specialisation: Biomedical Research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Wageningen University &amp; Research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Países Bajos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7.05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