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VICTOR ONIAS HUERTAS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Lima, Perú, de 2014 a 2019, le comunico que éste es de 16.3,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