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UNAM:1S.5/551-3-2"2023"/0128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RICARDO ANDRES BETANCOURT VELEZ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Relaciones Internacionales,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Javeriana , Bogotá, Colombia, de 2011 a 2013, le comunico que éste es de 4.56,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