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CRISTINA D'MARCO MALDONADO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Comunicación Visual,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Monteávila, Caracas, Venezuela, de 2011 a 2016, le comunico que éste es de 17,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