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UNAM:1S.5/551-3-2"2023"/0310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P3G-0310-23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NICOLAS BARRERA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Militar Nueva Granada, Bogota D.C., Colombia, de 2015 a 2020, le comunico que éste es de 4.48,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