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PAULA ANDREA VELEZ CHACON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2013 a 2018,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