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 BRACHO CRUZ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Teoría de la 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Center for Music Research and Studies, Londres, Inglaterra, de 2007 a 2012, le comunico que éste es de 92.4,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