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UNAM:1S.5/551-3-2"2023"/1357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P3G-1357-23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LEON HECHT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junio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Ciencias de la Ingeniería Computacional,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Técnica de Berlín, Alemania, de 2020 a 2023, le comunico que éste es de 2.1,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