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DIANIS RAMOS AMARO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Matanzas, República de Cuba, de 2020 a 2020, le comunico que éste es de 4.09,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