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P3G-2759-23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ROSEMARY VALERIE ROBINSON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noviembre del 2023, mediante el que solicita la equivalencia de la “calificación promedio global”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Educación Artística,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Edna Manley College of the Visual and Performing Arts, Kingstone, Jamaica, de 1974 a 1978, le comunico que éste es de 3.3,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