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UNAM:1S.5/551-3-2"2019"/1397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R1C-1397-19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SEBASTIAN KUHN  PARRA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1er. y 2° SEMESTRE BACHILLERATO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KREISBERUFSSCHULZENTRUM, ELLWANGEN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ALEMANIA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2.43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imm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