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2F6759" w14:textId="639D3B37" w:rsidR="00A52636" w:rsidRPr="00087F5C" w:rsidRDefault="00A52636" w:rsidP="00A52636">
      <w:pPr>
        <w:spacing w:line="360" w:lineRule="auto"/>
        <w:jc w:val="right"/>
        <w:rPr>
          <w:i/>
          <w:color w:val="auto"/>
          <w:sz w:val="24"/>
          <w:szCs w:val="24"/>
          <w:u w:val="single"/>
        </w:rPr>
      </w:pPr>
      <w:r w:rsidRPr="00087F5C">
        <w:rPr>
          <w:i/>
          <w:color w:val="auto"/>
          <w:sz w:val="24"/>
          <w:szCs w:val="24"/>
          <w:u w:val="single"/>
        </w:rPr>
        <w:t xml:space="preserve">TRASLADO </w:t>
      </w:r>
      <w:r w:rsidRPr="00087F5C">
        <w:rPr>
          <w:i/>
          <w:iCs/>
          <w:color w:val="auto"/>
          <w:sz w:val="24"/>
          <w:szCs w:val="24"/>
          <w:u w:val="single"/>
        </w:rPr>
        <w:t>CONFORME ART. 276 DE LA LEC</w:t>
      </w:r>
      <w:r w:rsidRPr="00087F5C">
        <w:rPr>
          <w:i/>
          <w:color w:val="auto"/>
          <w:sz w:val="24"/>
          <w:szCs w:val="24"/>
          <w:u w:val="single"/>
        </w:rPr>
        <w:t xml:space="preserve">: </w:t>
      </w:r>
      <w:r w:rsidR="00DF21A3">
        <w:rPr>
          <w:i/>
          <w:color w:val="auto"/>
          <w:sz w:val="24"/>
          <w:szCs w:val="24"/>
          <w:u w:val="single"/>
        </w:rPr>
        <w:t xml:space="preserve">CARMEN MEDINA </w:t>
      </w:r>
      <w:proofErr w:type="spellStart"/>
      <w:r w:rsidR="00DF21A3">
        <w:rPr>
          <w:i/>
          <w:color w:val="auto"/>
          <w:sz w:val="24"/>
          <w:szCs w:val="24"/>
          <w:u w:val="single"/>
        </w:rPr>
        <w:t>MEDINA</w:t>
      </w:r>
      <w:proofErr w:type="spellEnd"/>
    </w:p>
    <w:p w14:paraId="2A9CAA4F" w14:textId="77777777" w:rsidR="00A52636" w:rsidRPr="00087F5C" w:rsidRDefault="00A52636" w:rsidP="00A52636">
      <w:pPr>
        <w:spacing w:line="360" w:lineRule="auto"/>
        <w:jc w:val="right"/>
        <w:rPr>
          <w:color w:val="auto"/>
          <w:sz w:val="24"/>
          <w:szCs w:val="24"/>
        </w:rPr>
      </w:pPr>
    </w:p>
    <w:p w14:paraId="573E5E9B" w14:textId="77777777" w:rsidR="00A52636" w:rsidRPr="00087F5C" w:rsidRDefault="00A52636" w:rsidP="00A52636">
      <w:pPr>
        <w:spacing w:line="360" w:lineRule="auto"/>
        <w:jc w:val="both"/>
        <w:rPr>
          <w:b/>
          <w:color w:val="auto"/>
          <w:sz w:val="24"/>
          <w:szCs w:val="24"/>
        </w:rPr>
      </w:pPr>
    </w:p>
    <w:p w14:paraId="0EC04C35" w14:textId="2C901C8F" w:rsidR="00A52636" w:rsidRPr="00087F5C" w:rsidRDefault="00A52636" w:rsidP="00A52636">
      <w:pPr>
        <w:spacing w:line="360" w:lineRule="auto"/>
        <w:jc w:val="both"/>
        <w:rPr>
          <w:b/>
          <w:color w:val="auto"/>
          <w:sz w:val="24"/>
          <w:szCs w:val="24"/>
        </w:rPr>
      </w:pPr>
      <w:r w:rsidRPr="00087F5C">
        <w:rPr>
          <w:b/>
          <w:color w:val="auto"/>
          <w:sz w:val="24"/>
          <w:szCs w:val="24"/>
        </w:rPr>
        <w:t xml:space="preserve">N.I.G.: </w:t>
      </w:r>
      <w:r w:rsidR="00DF21A3">
        <w:rPr>
          <w:b/>
          <w:color w:val="auto"/>
          <w:sz w:val="24"/>
          <w:szCs w:val="24"/>
        </w:rPr>
        <w:t>28.079.00.2-2022/0451769</w:t>
      </w:r>
    </w:p>
    <w:p w14:paraId="02385650" w14:textId="1845621E" w:rsidR="00A52636" w:rsidRPr="00087F5C" w:rsidRDefault="00A52636" w:rsidP="00A52636">
      <w:pPr>
        <w:spacing w:line="360" w:lineRule="auto"/>
        <w:jc w:val="both"/>
        <w:rPr>
          <w:b/>
          <w:color w:val="auto"/>
          <w:sz w:val="24"/>
          <w:szCs w:val="24"/>
        </w:rPr>
      </w:pPr>
      <w:r w:rsidRPr="00087F5C">
        <w:rPr>
          <w:b/>
          <w:color w:val="auto"/>
          <w:sz w:val="24"/>
          <w:szCs w:val="24"/>
        </w:rPr>
        <w:t xml:space="preserve">Procedimiento: </w:t>
      </w:r>
      <w:r w:rsidR="00D83B4A">
        <w:rPr>
          <w:b/>
          <w:color w:val="auto"/>
          <w:sz w:val="24"/>
          <w:szCs w:val="24"/>
        </w:rPr>
        <w:t xml:space="preserve">PO </w:t>
      </w:r>
      <w:r w:rsidR="00DF21A3">
        <w:rPr>
          <w:b/>
          <w:color w:val="auto"/>
          <w:sz w:val="24"/>
          <w:szCs w:val="24"/>
        </w:rPr>
        <w:t>1887/2022</w:t>
      </w:r>
    </w:p>
    <w:p w14:paraId="4653F25C" w14:textId="1D0F551C" w:rsidR="00A52636" w:rsidRPr="00087F5C" w:rsidRDefault="00A52636" w:rsidP="00A52636">
      <w:pPr>
        <w:spacing w:line="360" w:lineRule="auto"/>
        <w:jc w:val="both"/>
        <w:rPr>
          <w:b/>
          <w:color w:val="auto"/>
          <w:sz w:val="24"/>
          <w:szCs w:val="24"/>
        </w:rPr>
      </w:pPr>
      <w:r w:rsidRPr="00087F5C">
        <w:rPr>
          <w:b/>
          <w:color w:val="auto"/>
          <w:sz w:val="24"/>
          <w:szCs w:val="24"/>
        </w:rPr>
        <w:t xml:space="preserve">Parte actora: </w:t>
      </w:r>
      <w:r w:rsidR="00DF21A3">
        <w:rPr>
          <w:b/>
          <w:color w:val="auto"/>
          <w:sz w:val="24"/>
          <w:szCs w:val="24"/>
        </w:rPr>
        <w:t>ANDRES LUZON GOMEZ</w:t>
      </w:r>
      <w:r w:rsidR="005A4E55" w:rsidRPr="005A4E55">
        <w:rPr>
          <w:b/>
          <w:color w:val="auto"/>
          <w:sz w:val="24"/>
          <w:szCs w:val="24"/>
        </w:rPr>
        <w:t xml:space="preserve"> </w:t>
      </w:r>
      <w:r w:rsidR="005A4E55" w:rsidRPr="005A4E55">
        <w:rPr>
          <w:b/>
          <w:color w:val="auto"/>
          <w:sz w:val="24"/>
          <w:szCs w:val="24"/>
        </w:rPr>
        <w:tab/>
      </w:r>
    </w:p>
    <w:p w14:paraId="1D858F37" w14:textId="23ECD253" w:rsidR="00A52636" w:rsidRPr="00087F5C" w:rsidRDefault="00A52636" w:rsidP="00A52636">
      <w:pPr>
        <w:spacing w:line="360" w:lineRule="auto"/>
        <w:jc w:val="both"/>
        <w:rPr>
          <w:b/>
          <w:color w:val="auto"/>
          <w:sz w:val="24"/>
          <w:szCs w:val="24"/>
        </w:rPr>
      </w:pPr>
      <w:r w:rsidRPr="00087F5C">
        <w:rPr>
          <w:b/>
          <w:color w:val="auto"/>
          <w:sz w:val="24"/>
          <w:szCs w:val="24"/>
        </w:rPr>
        <w:t xml:space="preserve">Parte demandada: Bankinter </w:t>
      </w:r>
      <w:proofErr w:type="spellStart"/>
      <w:r w:rsidRPr="00087F5C">
        <w:rPr>
          <w:b/>
          <w:color w:val="auto"/>
          <w:sz w:val="24"/>
          <w:szCs w:val="24"/>
        </w:rPr>
        <w:t>Consumer</w:t>
      </w:r>
      <w:proofErr w:type="spellEnd"/>
      <w:r w:rsidRPr="00087F5C">
        <w:rPr>
          <w:b/>
          <w:color w:val="auto"/>
          <w:sz w:val="24"/>
          <w:szCs w:val="24"/>
        </w:rPr>
        <w:t xml:space="preserve"> </w:t>
      </w:r>
      <w:proofErr w:type="spellStart"/>
      <w:r w:rsidRPr="00087F5C">
        <w:rPr>
          <w:b/>
          <w:color w:val="auto"/>
          <w:sz w:val="24"/>
          <w:szCs w:val="24"/>
        </w:rPr>
        <w:t>Finance</w:t>
      </w:r>
      <w:proofErr w:type="spellEnd"/>
      <w:r>
        <w:rPr>
          <w:b/>
          <w:color w:val="auto"/>
          <w:sz w:val="24"/>
          <w:szCs w:val="24"/>
        </w:rPr>
        <w:t xml:space="preserve"> E.F.C., S.A.</w:t>
      </w:r>
      <w:r w:rsidRPr="00087F5C">
        <w:rPr>
          <w:b/>
          <w:color w:val="auto"/>
          <w:sz w:val="24"/>
          <w:szCs w:val="24"/>
        </w:rPr>
        <w:t xml:space="preserve"> (Referencia interna: </w:t>
      </w:r>
      <w:r w:rsidR="00DF21A3">
        <w:rPr>
          <w:b/>
          <w:color w:val="auto"/>
          <w:sz w:val="24"/>
          <w:szCs w:val="24"/>
        </w:rPr>
        <w:t>5259204</w:t>
      </w:r>
      <w:r w:rsidRPr="005A4E55">
        <w:rPr>
          <w:b/>
          <w:color w:val="auto"/>
          <w:sz w:val="24"/>
          <w:szCs w:val="24"/>
        </w:rPr>
        <w:t>)</w:t>
      </w:r>
    </w:p>
    <w:p w14:paraId="27D3E8A7" w14:textId="77777777" w:rsidR="00A52636" w:rsidRPr="00087F5C" w:rsidRDefault="00A52636" w:rsidP="00A52636">
      <w:pPr>
        <w:spacing w:line="360" w:lineRule="auto"/>
        <w:jc w:val="both"/>
        <w:rPr>
          <w:b/>
          <w:color w:val="auto"/>
          <w:sz w:val="24"/>
          <w:szCs w:val="24"/>
        </w:rPr>
      </w:pPr>
    </w:p>
    <w:p w14:paraId="079126F0" w14:textId="77777777" w:rsidR="00A52636" w:rsidRPr="00087F5C" w:rsidRDefault="00A52636" w:rsidP="00A52636">
      <w:pPr>
        <w:spacing w:line="360" w:lineRule="auto"/>
        <w:jc w:val="both"/>
        <w:rPr>
          <w:b/>
          <w:color w:val="auto"/>
          <w:sz w:val="24"/>
          <w:szCs w:val="24"/>
        </w:rPr>
      </w:pPr>
    </w:p>
    <w:p w14:paraId="668F779D" w14:textId="07C4C409" w:rsidR="00A52636" w:rsidRPr="00DF21A3" w:rsidRDefault="00A52636" w:rsidP="00A52636">
      <w:pPr>
        <w:spacing w:line="360" w:lineRule="auto"/>
        <w:jc w:val="center"/>
        <w:rPr>
          <w:b/>
          <w:color w:val="auto"/>
          <w:sz w:val="24"/>
          <w:szCs w:val="24"/>
        </w:rPr>
      </w:pPr>
      <w:r w:rsidRPr="00DF21A3">
        <w:rPr>
          <w:b/>
          <w:color w:val="auto"/>
          <w:sz w:val="24"/>
          <w:szCs w:val="24"/>
        </w:rPr>
        <w:t xml:space="preserve">AL </w:t>
      </w:r>
      <w:r w:rsidR="005A4E55" w:rsidRPr="00DF21A3">
        <w:rPr>
          <w:b/>
          <w:color w:val="auto"/>
          <w:sz w:val="24"/>
          <w:szCs w:val="24"/>
        </w:rPr>
        <w:t xml:space="preserve">JUZGADO DE 1ª INSTANCIA Nº </w:t>
      </w:r>
      <w:r w:rsidR="004A4EC6">
        <w:rPr>
          <w:b/>
          <w:color w:val="auto"/>
          <w:sz w:val="24"/>
          <w:szCs w:val="24"/>
        </w:rPr>
        <w:t>1 DE ALCOBENDAS</w:t>
      </w:r>
    </w:p>
    <w:p w14:paraId="28ECA53E" w14:textId="77777777" w:rsidR="00A52636" w:rsidRPr="00DF21A3" w:rsidRDefault="00A52636" w:rsidP="00A52636">
      <w:pPr>
        <w:spacing w:line="360" w:lineRule="auto"/>
        <w:rPr>
          <w:sz w:val="24"/>
          <w:szCs w:val="24"/>
        </w:rPr>
      </w:pPr>
    </w:p>
    <w:p w14:paraId="198C01E2" w14:textId="77777777" w:rsidR="00A52636" w:rsidRPr="00DF21A3" w:rsidRDefault="00A52636" w:rsidP="00A52636">
      <w:pPr>
        <w:spacing w:line="360" w:lineRule="auto"/>
        <w:rPr>
          <w:sz w:val="24"/>
          <w:szCs w:val="24"/>
        </w:rPr>
      </w:pPr>
    </w:p>
    <w:p w14:paraId="2B310415" w14:textId="77777777" w:rsidR="00A52636" w:rsidRPr="00087F5C" w:rsidRDefault="00A52636" w:rsidP="00A52636">
      <w:pPr>
        <w:spacing w:line="360" w:lineRule="auto"/>
        <w:jc w:val="both"/>
        <w:rPr>
          <w:b/>
          <w:color w:val="auto"/>
          <w:sz w:val="24"/>
          <w:szCs w:val="24"/>
        </w:rPr>
      </w:pPr>
      <w:r w:rsidRPr="00DF21A3">
        <w:rPr>
          <w:b/>
          <w:sz w:val="24"/>
          <w:szCs w:val="24"/>
        </w:rPr>
        <w:t>GEMMA DONDERIS DE SALAZAR</w:t>
      </w:r>
      <w:r w:rsidRPr="00DF21A3">
        <w:rPr>
          <w:sz w:val="24"/>
          <w:szCs w:val="24"/>
        </w:rPr>
        <w:t xml:space="preserve">, procuradora de los Tribunales y de </w:t>
      </w:r>
      <w:r w:rsidRPr="00DF21A3">
        <w:rPr>
          <w:b/>
          <w:color w:val="auto"/>
          <w:sz w:val="24"/>
          <w:szCs w:val="24"/>
        </w:rPr>
        <w:t xml:space="preserve">BANKINTER CONSUMER FINANCE, E.F.C., S.A. (en adelante, “BKCF” o “la Entidad”), </w:t>
      </w:r>
      <w:r w:rsidRPr="00DF21A3">
        <w:rPr>
          <w:color w:val="auto"/>
          <w:sz w:val="24"/>
          <w:szCs w:val="24"/>
        </w:rPr>
        <w:t xml:space="preserve">según acredito con escritura de poder general para pleitos que acompaño como </w:t>
      </w:r>
      <w:r w:rsidRPr="00DF21A3">
        <w:rPr>
          <w:color w:val="auto"/>
          <w:sz w:val="24"/>
          <w:szCs w:val="24"/>
          <w:u w:val="single"/>
        </w:rPr>
        <w:t>DOCUMENTO NÚM. 1</w:t>
      </w:r>
      <w:r w:rsidRPr="00DF21A3">
        <w:rPr>
          <w:color w:val="auto"/>
          <w:sz w:val="24"/>
          <w:szCs w:val="24"/>
        </w:rPr>
        <w:t xml:space="preserve"> y cuya devolución solicito, previa constancia en autos, ante el Juzgado comparezco, bajo la dirección letrada de </w:t>
      </w:r>
      <w:r w:rsidRPr="00DF21A3">
        <w:rPr>
          <w:b/>
          <w:color w:val="auto"/>
          <w:sz w:val="24"/>
          <w:szCs w:val="24"/>
        </w:rPr>
        <w:t>SAMUEL TRONCHONI RAMOS</w:t>
      </w:r>
      <w:r w:rsidRPr="00DF21A3">
        <w:rPr>
          <w:color w:val="auto"/>
          <w:sz w:val="24"/>
          <w:szCs w:val="24"/>
        </w:rPr>
        <w:t>, colegiado n.º 13.523 del Ilustre Colegio de Abogados de Valencia, actuando bajo dependencia laboral de Lexer Abogados, S.L.  y, como mejor proceda en Derecho</w:t>
      </w:r>
      <w:r w:rsidRPr="00087F5C">
        <w:rPr>
          <w:color w:val="auto"/>
          <w:sz w:val="24"/>
          <w:szCs w:val="24"/>
        </w:rPr>
        <w:t xml:space="preserve">, </w:t>
      </w:r>
      <w:r w:rsidRPr="00087F5C">
        <w:rPr>
          <w:b/>
          <w:color w:val="auto"/>
          <w:sz w:val="24"/>
          <w:szCs w:val="24"/>
        </w:rPr>
        <w:t>DIGO:</w:t>
      </w:r>
    </w:p>
    <w:p w14:paraId="12767053" w14:textId="77777777" w:rsidR="00A52636" w:rsidRPr="00087F5C" w:rsidRDefault="00A52636" w:rsidP="00A52636">
      <w:pPr>
        <w:spacing w:line="360" w:lineRule="auto"/>
        <w:jc w:val="both"/>
        <w:rPr>
          <w:b/>
          <w:color w:val="auto"/>
          <w:sz w:val="24"/>
          <w:szCs w:val="24"/>
        </w:rPr>
      </w:pPr>
    </w:p>
    <w:p w14:paraId="2F0F6EB0" w14:textId="641E8D7B" w:rsidR="00A52636" w:rsidRPr="00DF21A3" w:rsidRDefault="00A52636" w:rsidP="00FC019F">
      <w:pPr>
        <w:pStyle w:val="Prrafodelista"/>
        <w:numPr>
          <w:ilvl w:val="0"/>
          <w:numId w:val="1"/>
        </w:numPr>
        <w:spacing w:line="360" w:lineRule="auto"/>
        <w:ind w:right="-1"/>
        <w:jc w:val="both"/>
        <w:rPr>
          <w:sz w:val="24"/>
          <w:szCs w:val="24"/>
          <w:lang w:val="es-ES"/>
        </w:rPr>
      </w:pPr>
      <w:r w:rsidRPr="00DF21A3">
        <w:rPr>
          <w:rFonts w:eastAsia="Georgia"/>
          <w:sz w:val="24"/>
          <w:szCs w:val="24"/>
          <w:lang w:val="es-ES"/>
        </w:rPr>
        <w:t>Que me</w:t>
      </w:r>
      <w:r w:rsidRPr="00DF21A3">
        <w:rPr>
          <w:rFonts w:eastAsia="Georgia"/>
          <w:spacing w:val="1"/>
          <w:sz w:val="24"/>
          <w:szCs w:val="24"/>
          <w:lang w:val="es-ES"/>
        </w:rPr>
        <w:t xml:space="preserve"> h</w:t>
      </w:r>
      <w:r w:rsidRPr="00DF21A3">
        <w:rPr>
          <w:rFonts w:eastAsia="Georgia"/>
          <w:sz w:val="24"/>
          <w:szCs w:val="24"/>
          <w:lang w:val="es-ES"/>
        </w:rPr>
        <w:t>a</w:t>
      </w:r>
      <w:r w:rsidRPr="00DF21A3">
        <w:rPr>
          <w:rFonts w:eastAsia="Georgia"/>
          <w:spacing w:val="1"/>
          <w:sz w:val="24"/>
          <w:szCs w:val="24"/>
          <w:lang w:val="es-ES"/>
        </w:rPr>
        <w:t xml:space="preserve"> </w:t>
      </w:r>
      <w:r w:rsidRPr="00DF21A3">
        <w:rPr>
          <w:rFonts w:eastAsia="Georgia"/>
          <w:sz w:val="24"/>
          <w:szCs w:val="24"/>
          <w:lang w:val="es-ES"/>
        </w:rPr>
        <w:t>sido</w:t>
      </w:r>
      <w:r w:rsidRPr="00DF21A3">
        <w:rPr>
          <w:rFonts w:eastAsia="Georgia"/>
          <w:spacing w:val="1"/>
          <w:sz w:val="24"/>
          <w:szCs w:val="24"/>
          <w:lang w:val="es-ES"/>
        </w:rPr>
        <w:t xml:space="preserve"> </w:t>
      </w:r>
      <w:r w:rsidRPr="00DF21A3">
        <w:rPr>
          <w:rFonts w:eastAsia="Georgia"/>
          <w:sz w:val="24"/>
          <w:szCs w:val="24"/>
          <w:lang w:val="es-ES"/>
        </w:rPr>
        <w:t>noti</w:t>
      </w:r>
      <w:r w:rsidRPr="00DF21A3">
        <w:rPr>
          <w:rFonts w:eastAsia="Georgia"/>
          <w:spacing w:val="1"/>
          <w:sz w:val="24"/>
          <w:szCs w:val="24"/>
          <w:lang w:val="es-ES"/>
        </w:rPr>
        <w:t>f</w:t>
      </w:r>
      <w:r w:rsidRPr="00DF21A3">
        <w:rPr>
          <w:rFonts w:eastAsia="Georgia"/>
          <w:sz w:val="24"/>
          <w:szCs w:val="24"/>
          <w:lang w:val="es-ES"/>
        </w:rPr>
        <w:t>icada</w:t>
      </w:r>
      <w:r w:rsidRPr="00DF21A3">
        <w:rPr>
          <w:rFonts w:eastAsia="Georgia"/>
          <w:spacing w:val="-5"/>
          <w:sz w:val="24"/>
          <w:szCs w:val="24"/>
          <w:lang w:val="es-ES"/>
        </w:rPr>
        <w:t xml:space="preserve"> </w:t>
      </w:r>
      <w:r w:rsidRPr="00DF21A3">
        <w:rPr>
          <w:rFonts w:eastAsia="Georgia"/>
          <w:spacing w:val="1"/>
          <w:sz w:val="24"/>
          <w:szCs w:val="24"/>
          <w:lang w:val="es-ES"/>
        </w:rPr>
        <w:t>Cé</w:t>
      </w:r>
      <w:r w:rsidRPr="00DF21A3">
        <w:rPr>
          <w:rFonts w:eastAsia="Georgia"/>
          <w:sz w:val="24"/>
          <w:szCs w:val="24"/>
          <w:lang w:val="es-ES"/>
        </w:rPr>
        <w:t>du</w:t>
      </w:r>
      <w:r w:rsidRPr="00DF21A3">
        <w:rPr>
          <w:rFonts w:eastAsia="Georgia"/>
          <w:spacing w:val="1"/>
          <w:sz w:val="24"/>
          <w:szCs w:val="24"/>
          <w:lang w:val="es-ES"/>
        </w:rPr>
        <w:t>l</w:t>
      </w:r>
      <w:r w:rsidRPr="00DF21A3">
        <w:rPr>
          <w:rFonts w:eastAsia="Georgia"/>
          <w:sz w:val="24"/>
          <w:szCs w:val="24"/>
          <w:lang w:val="es-ES"/>
        </w:rPr>
        <w:t>a</w:t>
      </w:r>
      <w:r w:rsidRPr="00DF21A3">
        <w:rPr>
          <w:rFonts w:eastAsia="Georgia"/>
          <w:spacing w:val="-3"/>
          <w:sz w:val="24"/>
          <w:szCs w:val="24"/>
          <w:lang w:val="es-ES"/>
        </w:rPr>
        <w:t xml:space="preserve"> </w:t>
      </w:r>
      <w:r w:rsidRPr="00DF21A3">
        <w:rPr>
          <w:rFonts w:eastAsia="Georgia"/>
          <w:sz w:val="24"/>
          <w:szCs w:val="24"/>
          <w:lang w:val="es-ES"/>
        </w:rPr>
        <w:t>de</w:t>
      </w:r>
      <w:r w:rsidRPr="00DF21A3">
        <w:rPr>
          <w:rFonts w:eastAsia="Georgia"/>
          <w:spacing w:val="2"/>
          <w:sz w:val="24"/>
          <w:szCs w:val="24"/>
          <w:lang w:val="es-ES"/>
        </w:rPr>
        <w:t xml:space="preserve"> </w:t>
      </w:r>
      <w:r w:rsidRPr="00DF21A3">
        <w:rPr>
          <w:rFonts w:eastAsia="Georgia"/>
          <w:spacing w:val="1"/>
          <w:sz w:val="24"/>
          <w:szCs w:val="24"/>
          <w:lang w:val="es-ES"/>
        </w:rPr>
        <w:t>E</w:t>
      </w:r>
      <w:r w:rsidRPr="00DF21A3">
        <w:rPr>
          <w:rFonts w:eastAsia="Georgia"/>
          <w:sz w:val="24"/>
          <w:szCs w:val="24"/>
          <w:lang w:val="es-ES"/>
        </w:rPr>
        <w:t>m</w:t>
      </w:r>
      <w:r w:rsidRPr="00DF21A3">
        <w:rPr>
          <w:rFonts w:eastAsia="Georgia"/>
          <w:spacing w:val="1"/>
          <w:sz w:val="24"/>
          <w:szCs w:val="24"/>
          <w:lang w:val="es-ES"/>
        </w:rPr>
        <w:t>p</w:t>
      </w:r>
      <w:r w:rsidRPr="00DF21A3">
        <w:rPr>
          <w:rFonts w:eastAsia="Georgia"/>
          <w:sz w:val="24"/>
          <w:szCs w:val="24"/>
          <w:lang w:val="es-ES"/>
        </w:rPr>
        <w:t>laz</w:t>
      </w:r>
      <w:r w:rsidRPr="00DF21A3">
        <w:rPr>
          <w:rFonts w:eastAsia="Georgia"/>
          <w:spacing w:val="1"/>
          <w:sz w:val="24"/>
          <w:szCs w:val="24"/>
          <w:lang w:val="es-ES"/>
        </w:rPr>
        <w:t>a</w:t>
      </w:r>
      <w:r w:rsidRPr="00DF21A3">
        <w:rPr>
          <w:rFonts w:eastAsia="Georgia"/>
          <w:sz w:val="24"/>
          <w:szCs w:val="24"/>
          <w:lang w:val="es-ES"/>
        </w:rPr>
        <w:t>mi</w:t>
      </w:r>
      <w:r w:rsidRPr="00DF21A3">
        <w:rPr>
          <w:rFonts w:eastAsia="Georgia"/>
          <w:spacing w:val="1"/>
          <w:sz w:val="24"/>
          <w:szCs w:val="24"/>
          <w:lang w:val="es-ES"/>
        </w:rPr>
        <w:t>e</w:t>
      </w:r>
      <w:r w:rsidRPr="00DF21A3">
        <w:rPr>
          <w:rFonts w:eastAsia="Georgia"/>
          <w:sz w:val="24"/>
          <w:szCs w:val="24"/>
          <w:lang w:val="es-ES"/>
        </w:rPr>
        <w:t>nto</w:t>
      </w:r>
      <w:r w:rsidRPr="00DF21A3">
        <w:rPr>
          <w:rFonts w:eastAsia="Georgia"/>
          <w:spacing w:val="-8"/>
          <w:sz w:val="24"/>
          <w:szCs w:val="24"/>
          <w:lang w:val="es-ES"/>
        </w:rPr>
        <w:t xml:space="preserve"> </w:t>
      </w:r>
      <w:r w:rsidRPr="00DF21A3">
        <w:rPr>
          <w:rFonts w:eastAsia="Georgia"/>
          <w:sz w:val="24"/>
          <w:szCs w:val="24"/>
          <w:lang w:val="es-ES"/>
        </w:rPr>
        <w:t>dict</w:t>
      </w:r>
      <w:r w:rsidRPr="00DF21A3">
        <w:rPr>
          <w:rFonts w:eastAsia="Georgia"/>
          <w:spacing w:val="1"/>
          <w:sz w:val="24"/>
          <w:szCs w:val="24"/>
          <w:lang w:val="es-ES"/>
        </w:rPr>
        <w:t>a</w:t>
      </w:r>
      <w:r w:rsidRPr="00DF21A3">
        <w:rPr>
          <w:rFonts w:eastAsia="Georgia"/>
          <w:sz w:val="24"/>
          <w:szCs w:val="24"/>
          <w:lang w:val="es-ES"/>
        </w:rPr>
        <w:t>da</w:t>
      </w:r>
      <w:r w:rsidRPr="00DF21A3">
        <w:rPr>
          <w:rFonts w:eastAsia="Georgia"/>
          <w:spacing w:val="-3"/>
          <w:sz w:val="24"/>
          <w:szCs w:val="24"/>
          <w:lang w:val="es-ES"/>
        </w:rPr>
        <w:t xml:space="preserve"> </w:t>
      </w:r>
      <w:r w:rsidRPr="00DF21A3">
        <w:rPr>
          <w:rFonts w:eastAsia="Georgia"/>
          <w:spacing w:val="1"/>
          <w:sz w:val="24"/>
          <w:szCs w:val="24"/>
          <w:lang w:val="es-ES"/>
        </w:rPr>
        <w:t>p</w:t>
      </w:r>
      <w:r w:rsidRPr="00DF21A3">
        <w:rPr>
          <w:rFonts w:eastAsia="Georgia"/>
          <w:sz w:val="24"/>
          <w:szCs w:val="24"/>
          <w:lang w:val="es-ES"/>
        </w:rPr>
        <w:t xml:space="preserve">or </w:t>
      </w:r>
      <w:r w:rsidRPr="00DF21A3">
        <w:rPr>
          <w:rFonts w:eastAsia="Georgia"/>
          <w:spacing w:val="1"/>
          <w:sz w:val="24"/>
          <w:szCs w:val="24"/>
          <w:lang w:val="es-ES"/>
        </w:rPr>
        <w:t>e</w:t>
      </w:r>
      <w:r w:rsidRPr="00DF21A3">
        <w:rPr>
          <w:rFonts w:eastAsia="Georgia"/>
          <w:sz w:val="24"/>
          <w:szCs w:val="24"/>
          <w:lang w:val="es-ES"/>
        </w:rPr>
        <w:t>ste</w:t>
      </w:r>
      <w:r w:rsidRPr="00DF21A3">
        <w:rPr>
          <w:rFonts w:eastAsia="Georgia"/>
          <w:spacing w:val="-2"/>
          <w:sz w:val="24"/>
          <w:szCs w:val="24"/>
          <w:lang w:val="es-ES"/>
        </w:rPr>
        <w:t xml:space="preserve"> </w:t>
      </w:r>
      <w:r w:rsidRPr="00DF21A3">
        <w:rPr>
          <w:rFonts w:eastAsia="Georgia"/>
          <w:sz w:val="24"/>
          <w:szCs w:val="24"/>
          <w:lang w:val="es-ES"/>
        </w:rPr>
        <w:t>Ju</w:t>
      </w:r>
      <w:r w:rsidRPr="00DF21A3">
        <w:rPr>
          <w:rFonts w:eastAsia="Georgia"/>
          <w:spacing w:val="1"/>
          <w:sz w:val="24"/>
          <w:szCs w:val="24"/>
          <w:lang w:val="es-ES"/>
        </w:rPr>
        <w:t>z</w:t>
      </w:r>
      <w:r w:rsidRPr="00DF21A3">
        <w:rPr>
          <w:rFonts w:eastAsia="Georgia"/>
          <w:sz w:val="24"/>
          <w:szCs w:val="24"/>
          <w:lang w:val="es-ES"/>
        </w:rPr>
        <w:t>ga</w:t>
      </w:r>
      <w:r w:rsidRPr="00DF21A3">
        <w:rPr>
          <w:rFonts w:eastAsia="Georgia"/>
          <w:spacing w:val="1"/>
          <w:sz w:val="24"/>
          <w:szCs w:val="24"/>
          <w:lang w:val="es-ES"/>
        </w:rPr>
        <w:t>d</w:t>
      </w:r>
      <w:r w:rsidRPr="00DF21A3">
        <w:rPr>
          <w:rFonts w:eastAsia="Georgia"/>
          <w:sz w:val="24"/>
          <w:szCs w:val="24"/>
          <w:lang w:val="es-ES"/>
        </w:rPr>
        <w:t>o</w:t>
      </w:r>
      <w:r w:rsidRPr="00DF21A3">
        <w:rPr>
          <w:rFonts w:eastAsia="Georgia"/>
          <w:spacing w:val="-4"/>
          <w:sz w:val="24"/>
          <w:szCs w:val="24"/>
          <w:lang w:val="es-ES"/>
        </w:rPr>
        <w:t xml:space="preserve"> </w:t>
      </w:r>
      <w:r w:rsidRPr="00DF21A3">
        <w:rPr>
          <w:rFonts w:eastAsia="Georgia"/>
          <w:spacing w:val="1"/>
          <w:sz w:val="24"/>
          <w:szCs w:val="24"/>
          <w:lang w:val="es-ES"/>
        </w:rPr>
        <w:t>e</w:t>
      </w:r>
      <w:r w:rsidRPr="00DF21A3">
        <w:rPr>
          <w:rFonts w:eastAsia="Georgia"/>
          <w:sz w:val="24"/>
          <w:szCs w:val="24"/>
          <w:lang w:val="es-ES"/>
        </w:rPr>
        <w:t xml:space="preserve">l </w:t>
      </w:r>
      <w:r w:rsidRPr="00DF21A3">
        <w:rPr>
          <w:rFonts w:eastAsia="Georgia"/>
          <w:spacing w:val="1"/>
          <w:sz w:val="24"/>
          <w:szCs w:val="24"/>
          <w:lang w:val="es-ES"/>
        </w:rPr>
        <w:t>p</w:t>
      </w:r>
      <w:r w:rsidRPr="00DF21A3">
        <w:rPr>
          <w:rFonts w:eastAsia="Georgia"/>
          <w:sz w:val="24"/>
          <w:szCs w:val="24"/>
          <w:lang w:val="es-ES"/>
        </w:rPr>
        <w:t>asado</w:t>
      </w:r>
      <w:r w:rsidRPr="00DF21A3">
        <w:rPr>
          <w:rFonts w:eastAsia="Georgia"/>
          <w:spacing w:val="-16"/>
          <w:sz w:val="24"/>
          <w:szCs w:val="24"/>
          <w:lang w:val="es-ES"/>
        </w:rPr>
        <w:t xml:space="preserve"> </w:t>
      </w:r>
      <w:r w:rsidRPr="00DF21A3">
        <w:rPr>
          <w:rFonts w:eastAsia="Georgia"/>
          <w:sz w:val="24"/>
          <w:szCs w:val="24"/>
          <w:lang w:val="es-ES"/>
        </w:rPr>
        <w:t>día</w:t>
      </w:r>
      <w:r w:rsidRPr="00DF21A3">
        <w:rPr>
          <w:rFonts w:eastAsia="Georgia"/>
          <w:spacing w:val="-13"/>
          <w:sz w:val="24"/>
          <w:szCs w:val="24"/>
          <w:lang w:val="es-ES"/>
        </w:rPr>
        <w:t xml:space="preserve"> </w:t>
      </w:r>
      <w:r w:rsidR="00DF21A3" w:rsidRPr="00DF21A3">
        <w:rPr>
          <w:rFonts w:eastAsia="Georgia"/>
          <w:spacing w:val="2"/>
          <w:sz w:val="24"/>
          <w:szCs w:val="24"/>
          <w:lang w:val="es-ES"/>
        </w:rPr>
        <w:t xml:space="preserve">20 </w:t>
      </w:r>
      <w:r w:rsidR="00DF21A3" w:rsidRPr="00DF21A3">
        <w:rPr>
          <w:rFonts w:eastAsia="Georgia"/>
          <w:spacing w:val="2"/>
          <w:sz w:val="24"/>
          <w:szCs w:val="24"/>
          <w:lang w:val="es-ES"/>
        </w:rPr>
        <w:tab/>
        <w:t>de diciembre de 2.022</w:t>
      </w:r>
      <w:r w:rsidR="005A4E55" w:rsidRPr="00DF21A3">
        <w:rPr>
          <w:rFonts w:eastAsia="Georgia"/>
          <w:spacing w:val="2"/>
          <w:sz w:val="24"/>
          <w:szCs w:val="24"/>
          <w:lang w:val="es-ES"/>
        </w:rPr>
        <w:t xml:space="preserve"> </w:t>
      </w:r>
      <w:r w:rsidRPr="00DF21A3">
        <w:rPr>
          <w:rFonts w:eastAsia="Georgia"/>
          <w:spacing w:val="1"/>
          <w:sz w:val="24"/>
          <w:szCs w:val="24"/>
          <w:lang w:val="es-ES"/>
        </w:rPr>
        <w:t>p</w:t>
      </w:r>
      <w:r w:rsidRPr="00DF21A3">
        <w:rPr>
          <w:rFonts w:eastAsia="Georgia"/>
          <w:sz w:val="24"/>
          <w:szCs w:val="24"/>
          <w:lang w:val="es-ES"/>
        </w:rPr>
        <w:t>or</w:t>
      </w:r>
      <w:r w:rsidRPr="00DF21A3">
        <w:rPr>
          <w:rFonts w:eastAsia="Georgia"/>
          <w:spacing w:val="-13"/>
          <w:sz w:val="24"/>
          <w:szCs w:val="24"/>
          <w:lang w:val="es-ES"/>
        </w:rPr>
        <w:t xml:space="preserve"> </w:t>
      </w:r>
      <w:r w:rsidRPr="00DF21A3">
        <w:rPr>
          <w:rFonts w:eastAsia="Georgia"/>
          <w:sz w:val="24"/>
          <w:szCs w:val="24"/>
          <w:lang w:val="es-ES"/>
        </w:rPr>
        <w:t>la</w:t>
      </w:r>
      <w:r w:rsidRPr="00DF21A3">
        <w:rPr>
          <w:rFonts w:eastAsia="Georgia"/>
          <w:spacing w:val="-11"/>
          <w:sz w:val="24"/>
          <w:szCs w:val="24"/>
          <w:lang w:val="es-ES"/>
        </w:rPr>
        <w:t xml:space="preserve"> </w:t>
      </w:r>
      <w:r w:rsidRPr="00DF21A3">
        <w:rPr>
          <w:rFonts w:eastAsia="Georgia"/>
          <w:sz w:val="24"/>
          <w:szCs w:val="24"/>
          <w:lang w:val="es-ES"/>
        </w:rPr>
        <w:t>que</w:t>
      </w:r>
      <w:r w:rsidRPr="00DF21A3">
        <w:rPr>
          <w:rFonts w:eastAsia="Georgia"/>
          <w:spacing w:val="-14"/>
          <w:sz w:val="24"/>
          <w:szCs w:val="24"/>
          <w:lang w:val="es-ES"/>
        </w:rPr>
        <w:t xml:space="preserve"> </w:t>
      </w:r>
      <w:r w:rsidRPr="00DF21A3">
        <w:rPr>
          <w:rFonts w:eastAsia="Georgia"/>
          <w:sz w:val="24"/>
          <w:szCs w:val="24"/>
          <w:lang w:val="es-ES"/>
        </w:rPr>
        <w:t>se</w:t>
      </w:r>
      <w:r w:rsidRPr="00DF21A3">
        <w:rPr>
          <w:rFonts w:eastAsia="Georgia"/>
          <w:spacing w:val="-11"/>
          <w:sz w:val="24"/>
          <w:szCs w:val="24"/>
          <w:lang w:val="es-ES"/>
        </w:rPr>
        <w:t xml:space="preserve"> </w:t>
      </w:r>
      <w:r w:rsidRPr="00DF21A3">
        <w:rPr>
          <w:rFonts w:eastAsia="Georgia"/>
          <w:sz w:val="24"/>
          <w:szCs w:val="24"/>
          <w:lang w:val="es-ES"/>
        </w:rPr>
        <w:t>acordaba</w:t>
      </w:r>
      <w:r w:rsidRPr="00DF21A3">
        <w:rPr>
          <w:rFonts w:eastAsia="Georgia"/>
          <w:spacing w:val="-18"/>
          <w:sz w:val="24"/>
          <w:szCs w:val="24"/>
          <w:lang w:val="es-ES"/>
        </w:rPr>
        <w:t xml:space="preserve"> </w:t>
      </w:r>
      <w:r w:rsidRPr="00DF21A3">
        <w:rPr>
          <w:rFonts w:eastAsia="Georgia"/>
          <w:spacing w:val="1"/>
          <w:sz w:val="24"/>
          <w:szCs w:val="24"/>
          <w:lang w:val="es-ES"/>
        </w:rPr>
        <w:t>e</w:t>
      </w:r>
      <w:r w:rsidRPr="00DF21A3">
        <w:rPr>
          <w:rFonts w:eastAsia="Georgia"/>
          <w:sz w:val="24"/>
          <w:szCs w:val="24"/>
          <w:lang w:val="es-ES"/>
        </w:rPr>
        <w:t>m</w:t>
      </w:r>
      <w:r w:rsidRPr="00DF21A3">
        <w:rPr>
          <w:rFonts w:eastAsia="Georgia"/>
          <w:spacing w:val="1"/>
          <w:sz w:val="24"/>
          <w:szCs w:val="24"/>
          <w:lang w:val="es-ES"/>
        </w:rPr>
        <w:t>p</w:t>
      </w:r>
      <w:r w:rsidRPr="00DF21A3">
        <w:rPr>
          <w:rFonts w:eastAsia="Georgia"/>
          <w:sz w:val="24"/>
          <w:szCs w:val="24"/>
          <w:lang w:val="es-ES"/>
        </w:rPr>
        <w:t>la</w:t>
      </w:r>
      <w:r w:rsidRPr="00DF21A3">
        <w:rPr>
          <w:rFonts w:eastAsia="Georgia"/>
          <w:spacing w:val="1"/>
          <w:sz w:val="24"/>
          <w:szCs w:val="24"/>
          <w:lang w:val="es-ES"/>
        </w:rPr>
        <w:t>z</w:t>
      </w:r>
      <w:r w:rsidRPr="00DF21A3">
        <w:rPr>
          <w:rFonts w:eastAsia="Georgia"/>
          <w:sz w:val="24"/>
          <w:szCs w:val="24"/>
          <w:lang w:val="es-ES"/>
        </w:rPr>
        <w:t>ar</w:t>
      </w:r>
      <w:r w:rsidRPr="00DF21A3">
        <w:rPr>
          <w:rFonts w:eastAsia="Georgia"/>
          <w:spacing w:val="-17"/>
          <w:sz w:val="24"/>
          <w:szCs w:val="24"/>
          <w:lang w:val="es-ES"/>
        </w:rPr>
        <w:t xml:space="preserve"> </w:t>
      </w:r>
      <w:r w:rsidRPr="00DF21A3">
        <w:rPr>
          <w:rFonts w:eastAsia="Georgia"/>
          <w:sz w:val="24"/>
          <w:szCs w:val="24"/>
          <w:lang w:val="es-ES"/>
        </w:rPr>
        <w:t>a</w:t>
      </w:r>
      <w:r w:rsidRPr="00DF21A3">
        <w:rPr>
          <w:rFonts w:eastAsia="Georgia"/>
          <w:spacing w:val="-11"/>
          <w:sz w:val="24"/>
          <w:szCs w:val="24"/>
          <w:lang w:val="es-ES"/>
        </w:rPr>
        <w:t xml:space="preserve"> </w:t>
      </w:r>
      <w:r w:rsidRPr="00DF21A3">
        <w:rPr>
          <w:rFonts w:eastAsia="Georgia"/>
          <w:sz w:val="24"/>
          <w:szCs w:val="24"/>
          <w:lang w:val="es-ES"/>
        </w:rPr>
        <w:t>mi</w:t>
      </w:r>
      <w:r w:rsidRPr="00DF21A3">
        <w:rPr>
          <w:rFonts w:eastAsia="Georgia"/>
          <w:spacing w:val="-12"/>
          <w:sz w:val="24"/>
          <w:szCs w:val="24"/>
          <w:lang w:val="es-ES"/>
        </w:rPr>
        <w:t xml:space="preserve"> </w:t>
      </w:r>
      <w:r w:rsidRPr="00DF21A3">
        <w:rPr>
          <w:rFonts w:eastAsia="Georgia"/>
          <w:sz w:val="24"/>
          <w:szCs w:val="24"/>
          <w:lang w:val="es-ES"/>
        </w:rPr>
        <w:t>r</w:t>
      </w:r>
      <w:r w:rsidRPr="00DF21A3">
        <w:rPr>
          <w:rFonts w:eastAsia="Georgia"/>
          <w:spacing w:val="1"/>
          <w:sz w:val="24"/>
          <w:szCs w:val="24"/>
          <w:lang w:val="es-ES"/>
        </w:rPr>
        <w:t>ep</w:t>
      </w:r>
      <w:r w:rsidRPr="00DF21A3">
        <w:rPr>
          <w:rFonts w:eastAsia="Georgia"/>
          <w:sz w:val="24"/>
          <w:szCs w:val="24"/>
          <w:lang w:val="es-ES"/>
        </w:rPr>
        <w:t>r</w:t>
      </w:r>
      <w:r w:rsidRPr="00DF21A3">
        <w:rPr>
          <w:rFonts w:eastAsia="Georgia"/>
          <w:spacing w:val="1"/>
          <w:sz w:val="24"/>
          <w:szCs w:val="24"/>
          <w:lang w:val="es-ES"/>
        </w:rPr>
        <w:t>e</w:t>
      </w:r>
      <w:r w:rsidRPr="00DF21A3">
        <w:rPr>
          <w:rFonts w:eastAsia="Georgia"/>
          <w:sz w:val="24"/>
          <w:szCs w:val="24"/>
          <w:lang w:val="es-ES"/>
        </w:rPr>
        <w:t>s</w:t>
      </w:r>
      <w:r w:rsidRPr="00DF21A3">
        <w:rPr>
          <w:rFonts w:eastAsia="Georgia"/>
          <w:spacing w:val="1"/>
          <w:sz w:val="24"/>
          <w:szCs w:val="24"/>
          <w:lang w:val="es-ES"/>
        </w:rPr>
        <w:t>e</w:t>
      </w:r>
      <w:r w:rsidRPr="00DF21A3">
        <w:rPr>
          <w:rFonts w:eastAsia="Georgia"/>
          <w:sz w:val="24"/>
          <w:szCs w:val="24"/>
          <w:lang w:val="es-ES"/>
        </w:rPr>
        <w:t xml:space="preserve">ntada </w:t>
      </w:r>
      <w:r w:rsidRPr="00DF21A3">
        <w:rPr>
          <w:rFonts w:eastAsia="Georgia"/>
          <w:spacing w:val="1"/>
          <w:sz w:val="24"/>
          <w:szCs w:val="24"/>
          <w:lang w:val="es-ES"/>
        </w:rPr>
        <w:t>p</w:t>
      </w:r>
      <w:r w:rsidRPr="00DF21A3">
        <w:rPr>
          <w:rFonts w:eastAsia="Georgia"/>
          <w:sz w:val="24"/>
          <w:szCs w:val="24"/>
          <w:lang w:val="es-ES"/>
        </w:rPr>
        <w:t xml:space="preserve">ara </w:t>
      </w:r>
      <w:r w:rsidRPr="00DF21A3">
        <w:rPr>
          <w:rFonts w:eastAsia="Georgia"/>
          <w:spacing w:val="1"/>
          <w:sz w:val="24"/>
          <w:szCs w:val="24"/>
          <w:lang w:val="es-ES"/>
        </w:rPr>
        <w:t>q</w:t>
      </w:r>
      <w:r w:rsidRPr="00DF21A3">
        <w:rPr>
          <w:rFonts w:eastAsia="Georgia"/>
          <w:sz w:val="24"/>
          <w:szCs w:val="24"/>
          <w:lang w:val="es-ES"/>
        </w:rPr>
        <w:t>ue</w:t>
      </w:r>
      <w:r w:rsidRPr="00DF21A3">
        <w:rPr>
          <w:rFonts w:eastAsia="Georgia"/>
          <w:spacing w:val="1"/>
          <w:sz w:val="24"/>
          <w:szCs w:val="24"/>
          <w:lang w:val="es-ES"/>
        </w:rPr>
        <w:t xml:space="preserve"> e</w:t>
      </w:r>
      <w:r w:rsidRPr="00DF21A3">
        <w:rPr>
          <w:rFonts w:eastAsia="Georgia"/>
          <w:sz w:val="24"/>
          <w:szCs w:val="24"/>
          <w:lang w:val="es-ES"/>
        </w:rPr>
        <w:t>n</w:t>
      </w:r>
      <w:r w:rsidRPr="00DF21A3">
        <w:rPr>
          <w:rFonts w:eastAsia="Georgia"/>
          <w:spacing w:val="4"/>
          <w:sz w:val="24"/>
          <w:szCs w:val="24"/>
          <w:lang w:val="es-ES"/>
        </w:rPr>
        <w:t xml:space="preserve"> </w:t>
      </w:r>
      <w:r w:rsidRPr="00DF21A3">
        <w:rPr>
          <w:rFonts w:eastAsia="Georgia"/>
          <w:spacing w:val="1"/>
          <w:sz w:val="24"/>
          <w:szCs w:val="24"/>
          <w:lang w:val="es-ES"/>
        </w:rPr>
        <w:t>e</w:t>
      </w:r>
      <w:r w:rsidRPr="00DF21A3">
        <w:rPr>
          <w:rFonts w:eastAsia="Georgia"/>
          <w:sz w:val="24"/>
          <w:szCs w:val="24"/>
          <w:lang w:val="es-ES"/>
        </w:rPr>
        <w:t>l</w:t>
      </w:r>
      <w:r w:rsidRPr="00DF21A3">
        <w:rPr>
          <w:rFonts w:eastAsia="Georgia"/>
          <w:spacing w:val="2"/>
          <w:sz w:val="24"/>
          <w:szCs w:val="24"/>
          <w:lang w:val="es-ES"/>
        </w:rPr>
        <w:t xml:space="preserve"> </w:t>
      </w:r>
      <w:r w:rsidRPr="00DF21A3">
        <w:rPr>
          <w:rFonts w:eastAsia="Georgia"/>
          <w:spacing w:val="1"/>
          <w:sz w:val="24"/>
          <w:szCs w:val="24"/>
          <w:lang w:val="es-ES"/>
        </w:rPr>
        <w:t>p</w:t>
      </w:r>
      <w:r w:rsidRPr="00DF21A3">
        <w:rPr>
          <w:rFonts w:eastAsia="Georgia"/>
          <w:sz w:val="24"/>
          <w:szCs w:val="24"/>
          <w:lang w:val="es-ES"/>
        </w:rPr>
        <w:t>lazo de</w:t>
      </w:r>
      <w:r w:rsidRPr="00DF21A3">
        <w:rPr>
          <w:rFonts w:eastAsia="Georgia"/>
          <w:spacing w:val="4"/>
          <w:sz w:val="24"/>
          <w:szCs w:val="24"/>
          <w:lang w:val="es-ES"/>
        </w:rPr>
        <w:t xml:space="preserve"> </w:t>
      </w:r>
      <w:r w:rsidRPr="00DF21A3">
        <w:rPr>
          <w:rFonts w:eastAsia="Georgia"/>
          <w:spacing w:val="1"/>
          <w:sz w:val="24"/>
          <w:szCs w:val="24"/>
          <w:lang w:val="es-ES"/>
        </w:rPr>
        <w:t>2</w:t>
      </w:r>
      <w:r w:rsidRPr="00DF21A3">
        <w:rPr>
          <w:rFonts w:eastAsia="Georgia"/>
          <w:sz w:val="24"/>
          <w:szCs w:val="24"/>
          <w:lang w:val="es-ES"/>
        </w:rPr>
        <w:t>0</w:t>
      </w:r>
      <w:r w:rsidRPr="00DF21A3">
        <w:rPr>
          <w:rFonts w:eastAsia="Georgia"/>
          <w:spacing w:val="1"/>
          <w:sz w:val="24"/>
          <w:szCs w:val="24"/>
          <w:lang w:val="es-ES"/>
        </w:rPr>
        <w:t xml:space="preserve"> </w:t>
      </w:r>
      <w:r w:rsidRPr="00DF21A3">
        <w:rPr>
          <w:rFonts w:eastAsia="Georgia"/>
          <w:sz w:val="24"/>
          <w:szCs w:val="24"/>
          <w:lang w:val="es-ES"/>
        </w:rPr>
        <w:t>días</w:t>
      </w:r>
      <w:r w:rsidRPr="00DF21A3">
        <w:rPr>
          <w:rFonts w:eastAsia="Georgia"/>
          <w:spacing w:val="3"/>
          <w:sz w:val="24"/>
          <w:szCs w:val="24"/>
          <w:lang w:val="es-ES"/>
        </w:rPr>
        <w:t xml:space="preserve"> </w:t>
      </w:r>
      <w:r w:rsidRPr="00DF21A3">
        <w:rPr>
          <w:rFonts w:eastAsia="Georgia"/>
          <w:sz w:val="24"/>
          <w:szCs w:val="24"/>
          <w:lang w:val="es-ES"/>
        </w:rPr>
        <w:t>cont</w:t>
      </w:r>
      <w:r w:rsidRPr="00DF21A3">
        <w:rPr>
          <w:rFonts w:eastAsia="Georgia"/>
          <w:spacing w:val="2"/>
          <w:sz w:val="24"/>
          <w:szCs w:val="24"/>
          <w:lang w:val="es-ES"/>
        </w:rPr>
        <w:t>e</w:t>
      </w:r>
      <w:r w:rsidRPr="00DF21A3">
        <w:rPr>
          <w:rFonts w:eastAsia="Georgia"/>
          <w:sz w:val="24"/>
          <w:szCs w:val="24"/>
          <w:lang w:val="es-ES"/>
        </w:rPr>
        <w:t>stase</w:t>
      </w:r>
      <w:r w:rsidRPr="00DF21A3">
        <w:rPr>
          <w:rFonts w:eastAsia="Georgia"/>
          <w:spacing w:val="-5"/>
          <w:sz w:val="24"/>
          <w:szCs w:val="24"/>
          <w:lang w:val="es-ES"/>
        </w:rPr>
        <w:t xml:space="preserve"> </w:t>
      </w:r>
      <w:r w:rsidRPr="00DF21A3">
        <w:rPr>
          <w:rFonts w:eastAsia="Georgia"/>
          <w:sz w:val="24"/>
          <w:szCs w:val="24"/>
          <w:lang w:val="es-ES"/>
        </w:rPr>
        <w:t>a</w:t>
      </w:r>
      <w:r w:rsidRPr="00DF21A3">
        <w:rPr>
          <w:rFonts w:eastAsia="Georgia"/>
          <w:spacing w:val="5"/>
          <w:sz w:val="24"/>
          <w:szCs w:val="24"/>
          <w:lang w:val="es-ES"/>
        </w:rPr>
        <w:t xml:space="preserve"> </w:t>
      </w:r>
      <w:r w:rsidRPr="00DF21A3">
        <w:rPr>
          <w:rFonts w:eastAsia="Georgia"/>
          <w:sz w:val="24"/>
          <w:szCs w:val="24"/>
          <w:lang w:val="es-ES"/>
        </w:rPr>
        <w:t>la</w:t>
      </w:r>
      <w:r w:rsidRPr="00DF21A3">
        <w:rPr>
          <w:rFonts w:eastAsia="Georgia"/>
          <w:spacing w:val="4"/>
          <w:sz w:val="24"/>
          <w:szCs w:val="24"/>
          <w:lang w:val="es-ES"/>
        </w:rPr>
        <w:t xml:space="preserve"> </w:t>
      </w:r>
      <w:r w:rsidRPr="00DF21A3">
        <w:rPr>
          <w:rFonts w:eastAsia="Georgia"/>
          <w:sz w:val="24"/>
          <w:szCs w:val="24"/>
          <w:lang w:val="es-ES"/>
        </w:rPr>
        <w:t>d</w:t>
      </w:r>
      <w:r w:rsidRPr="00DF21A3">
        <w:rPr>
          <w:rFonts w:eastAsia="Georgia"/>
          <w:spacing w:val="1"/>
          <w:sz w:val="24"/>
          <w:szCs w:val="24"/>
          <w:lang w:val="es-ES"/>
        </w:rPr>
        <w:t>e</w:t>
      </w:r>
      <w:r w:rsidRPr="00DF21A3">
        <w:rPr>
          <w:rFonts w:eastAsia="Georgia"/>
          <w:sz w:val="24"/>
          <w:szCs w:val="24"/>
          <w:lang w:val="es-ES"/>
        </w:rPr>
        <w:t>man</w:t>
      </w:r>
      <w:r w:rsidRPr="00DF21A3">
        <w:rPr>
          <w:rFonts w:eastAsia="Georgia"/>
          <w:spacing w:val="1"/>
          <w:sz w:val="24"/>
          <w:szCs w:val="24"/>
          <w:lang w:val="es-ES"/>
        </w:rPr>
        <w:t>d</w:t>
      </w:r>
      <w:r w:rsidRPr="00DF21A3">
        <w:rPr>
          <w:rFonts w:eastAsia="Georgia"/>
          <w:sz w:val="24"/>
          <w:szCs w:val="24"/>
          <w:lang w:val="es-ES"/>
        </w:rPr>
        <w:t>a</w:t>
      </w:r>
      <w:r w:rsidRPr="00DF21A3">
        <w:rPr>
          <w:rFonts w:eastAsia="Georgia"/>
          <w:spacing w:val="-5"/>
          <w:sz w:val="24"/>
          <w:szCs w:val="24"/>
          <w:lang w:val="es-ES"/>
        </w:rPr>
        <w:t xml:space="preserve"> </w:t>
      </w:r>
      <w:r w:rsidRPr="00DF21A3">
        <w:rPr>
          <w:rFonts w:eastAsia="Georgia"/>
          <w:sz w:val="24"/>
          <w:szCs w:val="24"/>
          <w:lang w:val="es-ES"/>
        </w:rPr>
        <w:t>int</w:t>
      </w:r>
      <w:r w:rsidRPr="00DF21A3">
        <w:rPr>
          <w:rFonts w:eastAsia="Georgia"/>
          <w:spacing w:val="1"/>
          <w:sz w:val="24"/>
          <w:szCs w:val="24"/>
          <w:lang w:val="es-ES"/>
        </w:rPr>
        <w:t>erp</w:t>
      </w:r>
      <w:r w:rsidRPr="00DF21A3">
        <w:rPr>
          <w:rFonts w:eastAsia="Georgia"/>
          <w:sz w:val="24"/>
          <w:szCs w:val="24"/>
          <w:lang w:val="es-ES"/>
        </w:rPr>
        <w:t>u</w:t>
      </w:r>
      <w:r w:rsidRPr="00DF21A3">
        <w:rPr>
          <w:rFonts w:eastAsia="Georgia"/>
          <w:spacing w:val="1"/>
          <w:sz w:val="24"/>
          <w:szCs w:val="24"/>
          <w:lang w:val="es-ES"/>
        </w:rPr>
        <w:t>e</w:t>
      </w:r>
      <w:r w:rsidRPr="00DF21A3">
        <w:rPr>
          <w:rFonts w:eastAsia="Georgia"/>
          <w:sz w:val="24"/>
          <w:szCs w:val="24"/>
          <w:lang w:val="es-ES"/>
        </w:rPr>
        <w:t>sta</w:t>
      </w:r>
      <w:r w:rsidRPr="00DF21A3">
        <w:rPr>
          <w:rFonts w:eastAsia="Georgia"/>
          <w:spacing w:val="-6"/>
          <w:sz w:val="24"/>
          <w:szCs w:val="24"/>
          <w:lang w:val="es-ES"/>
        </w:rPr>
        <w:t xml:space="preserve"> </w:t>
      </w:r>
      <w:r w:rsidRPr="00DF21A3">
        <w:rPr>
          <w:rFonts w:eastAsia="Georgia"/>
          <w:spacing w:val="1"/>
          <w:sz w:val="24"/>
          <w:szCs w:val="24"/>
          <w:lang w:val="es-ES"/>
        </w:rPr>
        <w:t>e</w:t>
      </w:r>
      <w:r w:rsidRPr="00DF21A3">
        <w:rPr>
          <w:rFonts w:eastAsia="Georgia"/>
          <w:sz w:val="24"/>
          <w:szCs w:val="24"/>
          <w:lang w:val="es-ES"/>
        </w:rPr>
        <w:t>n</w:t>
      </w:r>
      <w:r w:rsidRPr="00DF21A3">
        <w:rPr>
          <w:rFonts w:eastAsia="Georgia"/>
          <w:spacing w:val="2"/>
          <w:sz w:val="24"/>
          <w:szCs w:val="24"/>
          <w:lang w:val="es-ES"/>
        </w:rPr>
        <w:t xml:space="preserve"> </w:t>
      </w:r>
      <w:r w:rsidRPr="00DF21A3">
        <w:rPr>
          <w:rFonts w:eastAsia="Georgia"/>
          <w:spacing w:val="1"/>
          <w:sz w:val="24"/>
          <w:szCs w:val="24"/>
          <w:lang w:val="es-ES"/>
        </w:rPr>
        <w:t>s</w:t>
      </w:r>
      <w:r w:rsidRPr="00DF21A3">
        <w:rPr>
          <w:rFonts w:eastAsia="Georgia"/>
          <w:sz w:val="24"/>
          <w:szCs w:val="24"/>
          <w:lang w:val="es-ES"/>
        </w:rPr>
        <w:t>u</w:t>
      </w:r>
      <w:r w:rsidRPr="00DF21A3">
        <w:rPr>
          <w:rFonts w:eastAsia="Georgia"/>
          <w:spacing w:val="3"/>
          <w:sz w:val="24"/>
          <w:szCs w:val="24"/>
          <w:lang w:val="es-ES"/>
        </w:rPr>
        <w:t xml:space="preserve"> </w:t>
      </w:r>
      <w:r w:rsidR="00314CE7" w:rsidRPr="00DF21A3">
        <w:rPr>
          <w:rFonts w:eastAsia="Georgia"/>
          <w:sz w:val="24"/>
          <w:szCs w:val="24"/>
          <w:lang w:val="es-ES"/>
        </w:rPr>
        <w:t>contra por D.</w:t>
      </w:r>
      <w:r w:rsidR="005A4E55" w:rsidRPr="00DF21A3">
        <w:rPr>
          <w:rFonts w:eastAsia="Georgia"/>
          <w:sz w:val="24"/>
          <w:szCs w:val="24"/>
          <w:lang w:val="es-ES"/>
        </w:rPr>
        <w:t xml:space="preserve"> </w:t>
      </w:r>
      <w:r w:rsidR="00DF21A3">
        <w:rPr>
          <w:b/>
          <w:sz w:val="24"/>
          <w:szCs w:val="24"/>
        </w:rPr>
        <w:t>ANDRES LUZON GOMEZ</w:t>
      </w:r>
    </w:p>
    <w:p w14:paraId="7E16146D" w14:textId="03268F9D" w:rsidR="00881AE3" w:rsidRPr="00DF21A3" w:rsidRDefault="00881AE3" w:rsidP="00881AE3">
      <w:pPr>
        <w:pStyle w:val="Prrafodelista"/>
        <w:numPr>
          <w:ilvl w:val="0"/>
          <w:numId w:val="1"/>
        </w:numPr>
        <w:tabs>
          <w:tab w:val="left" w:pos="8505"/>
        </w:tabs>
        <w:spacing w:line="360" w:lineRule="auto"/>
        <w:ind w:right="-1"/>
        <w:jc w:val="both"/>
        <w:rPr>
          <w:sz w:val="24"/>
          <w:szCs w:val="24"/>
          <w:lang w:val="es-ES"/>
        </w:rPr>
      </w:pPr>
      <w:r>
        <w:rPr>
          <w:rFonts w:eastAsia="Georgia"/>
          <w:sz w:val="24"/>
          <w:szCs w:val="24"/>
          <w:lang w:val="es-ES"/>
        </w:rPr>
        <w:t>Que, d</w:t>
      </w:r>
      <w:r>
        <w:rPr>
          <w:rFonts w:eastAsia="Georgia"/>
          <w:spacing w:val="1"/>
          <w:sz w:val="24"/>
          <w:szCs w:val="24"/>
          <w:lang w:val="es-ES"/>
        </w:rPr>
        <w:t>e</w:t>
      </w:r>
      <w:r>
        <w:rPr>
          <w:rFonts w:eastAsia="Georgia"/>
          <w:sz w:val="24"/>
          <w:szCs w:val="24"/>
          <w:lang w:val="es-ES"/>
        </w:rPr>
        <w:t>ntro</w:t>
      </w:r>
      <w:r>
        <w:rPr>
          <w:rFonts w:eastAsia="Georgia"/>
          <w:spacing w:val="-1"/>
          <w:sz w:val="24"/>
          <w:szCs w:val="24"/>
          <w:lang w:val="es-ES"/>
        </w:rPr>
        <w:t xml:space="preserve"> </w:t>
      </w:r>
      <w:r>
        <w:rPr>
          <w:rFonts w:eastAsia="Georgia"/>
          <w:sz w:val="24"/>
          <w:szCs w:val="24"/>
          <w:lang w:val="es-ES"/>
        </w:rPr>
        <w:t>d</w:t>
      </w:r>
      <w:r>
        <w:rPr>
          <w:rFonts w:eastAsia="Georgia"/>
          <w:spacing w:val="1"/>
          <w:sz w:val="24"/>
          <w:szCs w:val="24"/>
          <w:lang w:val="es-ES"/>
        </w:rPr>
        <w:t>e</w:t>
      </w:r>
      <w:r>
        <w:rPr>
          <w:rFonts w:eastAsia="Georgia"/>
          <w:sz w:val="24"/>
          <w:szCs w:val="24"/>
          <w:lang w:val="es-ES"/>
        </w:rPr>
        <w:t xml:space="preserve">l </w:t>
      </w:r>
      <w:r>
        <w:rPr>
          <w:rFonts w:eastAsia="Georgia"/>
          <w:spacing w:val="1"/>
          <w:sz w:val="24"/>
          <w:szCs w:val="24"/>
          <w:lang w:val="es-ES"/>
        </w:rPr>
        <w:t>p</w:t>
      </w:r>
      <w:r>
        <w:rPr>
          <w:rFonts w:eastAsia="Georgia"/>
          <w:sz w:val="24"/>
          <w:szCs w:val="24"/>
          <w:lang w:val="es-ES"/>
        </w:rPr>
        <w:t>lazo</w:t>
      </w:r>
      <w:r>
        <w:rPr>
          <w:rFonts w:eastAsia="Georgia"/>
          <w:spacing w:val="-1"/>
          <w:sz w:val="24"/>
          <w:szCs w:val="24"/>
          <w:lang w:val="es-ES"/>
        </w:rPr>
        <w:t xml:space="preserve"> </w:t>
      </w:r>
      <w:r>
        <w:rPr>
          <w:rFonts w:eastAsia="Georgia"/>
          <w:sz w:val="24"/>
          <w:szCs w:val="24"/>
          <w:lang w:val="es-ES"/>
        </w:rPr>
        <w:t>c</w:t>
      </w:r>
      <w:r>
        <w:rPr>
          <w:rFonts w:eastAsia="Georgia"/>
          <w:spacing w:val="2"/>
          <w:sz w:val="24"/>
          <w:szCs w:val="24"/>
          <w:lang w:val="es-ES"/>
        </w:rPr>
        <w:t>o</w:t>
      </w:r>
      <w:r>
        <w:rPr>
          <w:rFonts w:eastAsia="Georgia"/>
          <w:sz w:val="24"/>
          <w:szCs w:val="24"/>
          <w:lang w:val="es-ES"/>
        </w:rPr>
        <w:t>n</w:t>
      </w:r>
      <w:r>
        <w:rPr>
          <w:rFonts w:eastAsia="Georgia"/>
          <w:spacing w:val="1"/>
          <w:sz w:val="24"/>
          <w:szCs w:val="24"/>
          <w:lang w:val="es-ES"/>
        </w:rPr>
        <w:t>fe</w:t>
      </w:r>
      <w:r>
        <w:rPr>
          <w:rFonts w:eastAsia="Georgia"/>
          <w:sz w:val="24"/>
          <w:szCs w:val="24"/>
          <w:lang w:val="es-ES"/>
        </w:rPr>
        <w:t>rido</w:t>
      </w:r>
      <w:r>
        <w:rPr>
          <w:rFonts w:eastAsia="Georgia"/>
          <w:spacing w:val="-5"/>
          <w:sz w:val="24"/>
          <w:szCs w:val="24"/>
          <w:lang w:val="es-ES"/>
        </w:rPr>
        <w:t xml:space="preserve"> </w:t>
      </w:r>
      <w:r>
        <w:rPr>
          <w:rFonts w:eastAsia="Georgia"/>
          <w:sz w:val="24"/>
          <w:szCs w:val="24"/>
          <w:lang w:val="es-ES"/>
        </w:rPr>
        <w:t>al</w:t>
      </w:r>
      <w:r>
        <w:rPr>
          <w:rFonts w:eastAsia="Georgia"/>
          <w:spacing w:val="1"/>
          <w:sz w:val="24"/>
          <w:szCs w:val="24"/>
          <w:lang w:val="es-ES"/>
        </w:rPr>
        <w:t xml:space="preserve"> efe</w:t>
      </w:r>
      <w:r>
        <w:rPr>
          <w:rFonts w:eastAsia="Georgia"/>
          <w:sz w:val="24"/>
          <w:szCs w:val="24"/>
          <w:lang w:val="es-ES"/>
        </w:rPr>
        <w:t>cto,</w:t>
      </w:r>
      <w:r>
        <w:rPr>
          <w:rFonts w:eastAsia="Georgia"/>
          <w:spacing w:val="-3"/>
          <w:sz w:val="24"/>
          <w:szCs w:val="24"/>
          <w:lang w:val="es-ES"/>
        </w:rPr>
        <w:t xml:space="preserve"> </w:t>
      </w:r>
      <w:r>
        <w:rPr>
          <w:rFonts w:eastAsia="Georgia"/>
          <w:sz w:val="24"/>
          <w:szCs w:val="24"/>
          <w:lang w:val="es-ES"/>
        </w:rPr>
        <w:t>de</w:t>
      </w:r>
      <w:r>
        <w:rPr>
          <w:rFonts w:eastAsia="Georgia"/>
          <w:spacing w:val="2"/>
          <w:sz w:val="24"/>
          <w:szCs w:val="24"/>
          <w:lang w:val="es-ES"/>
        </w:rPr>
        <w:t xml:space="preserve"> </w:t>
      </w:r>
      <w:r>
        <w:rPr>
          <w:rFonts w:eastAsia="Georgia"/>
          <w:sz w:val="24"/>
          <w:szCs w:val="24"/>
          <w:lang w:val="es-ES"/>
        </w:rPr>
        <w:t>con</w:t>
      </w:r>
      <w:r>
        <w:rPr>
          <w:rFonts w:eastAsia="Georgia"/>
          <w:spacing w:val="1"/>
          <w:sz w:val="24"/>
          <w:szCs w:val="24"/>
          <w:lang w:val="es-ES"/>
        </w:rPr>
        <w:t>f</w:t>
      </w:r>
      <w:r>
        <w:rPr>
          <w:rFonts w:eastAsia="Georgia"/>
          <w:sz w:val="24"/>
          <w:szCs w:val="24"/>
          <w:lang w:val="es-ES"/>
        </w:rPr>
        <w:t>ormidad</w:t>
      </w:r>
      <w:r>
        <w:rPr>
          <w:rFonts w:eastAsia="Georgia"/>
          <w:spacing w:val="-9"/>
          <w:sz w:val="24"/>
          <w:szCs w:val="24"/>
          <w:lang w:val="es-ES"/>
        </w:rPr>
        <w:t xml:space="preserve"> </w:t>
      </w:r>
      <w:r>
        <w:rPr>
          <w:rFonts w:eastAsia="Georgia"/>
          <w:sz w:val="24"/>
          <w:szCs w:val="24"/>
          <w:lang w:val="es-ES"/>
        </w:rPr>
        <w:t>c</w:t>
      </w:r>
      <w:r>
        <w:rPr>
          <w:rFonts w:eastAsia="Georgia"/>
          <w:spacing w:val="2"/>
          <w:sz w:val="24"/>
          <w:szCs w:val="24"/>
          <w:lang w:val="es-ES"/>
        </w:rPr>
        <w:t>o</w:t>
      </w:r>
      <w:r>
        <w:rPr>
          <w:rFonts w:eastAsia="Georgia"/>
          <w:sz w:val="24"/>
          <w:szCs w:val="24"/>
          <w:lang w:val="es-ES"/>
        </w:rPr>
        <w:t xml:space="preserve">n </w:t>
      </w:r>
      <w:r>
        <w:rPr>
          <w:rFonts w:eastAsia="Georgia"/>
          <w:b/>
          <w:sz w:val="24"/>
          <w:szCs w:val="24"/>
          <w:lang w:val="es-ES"/>
        </w:rPr>
        <w:t xml:space="preserve">los artículos (en adelante, arts.) </w:t>
      </w:r>
      <w:r>
        <w:rPr>
          <w:rFonts w:eastAsia="Georgia"/>
          <w:b/>
          <w:spacing w:val="1"/>
          <w:sz w:val="24"/>
          <w:szCs w:val="24"/>
          <w:lang w:val="es-ES"/>
        </w:rPr>
        <w:t>4</w:t>
      </w:r>
      <w:r>
        <w:rPr>
          <w:rFonts w:eastAsia="Georgia"/>
          <w:b/>
          <w:sz w:val="24"/>
          <w:szCs w:val="24"/>
          <w:lang w:val="es-ES"/>
        </w:rPr>
        <w:t>05 y</w:t>
      </w:r>
      <w:r>
        <w:rPr>
          <w:rFonts w:eastAsia="Georgia"/>
          <w:b/>
          <w:spacing w:val="2"/>
          <w:sz w:val="24"/>
          <w:szCs w:val="24"/>
          <w:lang w:val="es-ES"/>
        </w:rPr>
        <w:t xml:space="preserve"> </w:t>
      </w:r>
      <w:r>
        <w:rPr>
          <w:rFonts w:eastAsia="Georgia"/>
          <w:b/>
          <w:sz w:val="24"/>
          <w:szCs w:val="24"/>
          <w:lang w:val="es-ES"/>
        </w:rPr>
        <w:t>s</w:t>
      </w:r>
      <w:r>
        <w:rPr>
          <w:rFonts w:eastAsia="Georgia"/>
          <w:b/>
          <w:spacing w:val="1"/>
          <w:sz w:val="24"/>
          <w:szCs w:val="24"/>
          <w:lang w:val="es-ES"/>
        </w:rPr>
        <w:t>s</w:t>
      </w:r>
      <w:r>
        <w:rPr>
          <w:rFonts w:eastAsia="Georgia"/>
          <w:b/>
          <w:sz w:val="24"/>
          <w:szCs w:val="24"/>
          <w:lang w:val="es-ES"/>
        </w:rPr>
        <w:t>.</w:t>
      </w:r>
      <w:r>
        <w:rPr>
          <w:rFonts w:eastAsia="Georgia"/>
          <w:b/>
          <w:spacing w:val="1"/>
          <w:sz w:val="24"/>
          <w:szCs w:val="24"/>
          <w:lang w:val="es-ES"/>
        </w:rPr>
        <w:t xml:space="preserve"> </w:t>
      </w:r>
      <w:r>
        <w:rPr>
          <w:rFonts w:eastAsia="Georgia"/>
          <w:b/>
          <w:sz w:val="24"/>
          <w:szCs w:val="24"/>
          <w:lang w:val="es-ES"/>
        </w:rPr>
        <w:t>de</w:t>
      </w:r>
      <w:r>
        <w:rPr>
          <w:rFonts w:eastAsia="Georgia"/>
          <w:b/>
          <w:spacing w:val="2"/>
          <w:sz w:val="24"/>
          <w:szCs w:val="24"/>
          <w:lang w:val="es-ES"/>
        </w:rPr>
        <w:t xml:space="preserve"> </w:t>
      </w:r>
      <w:r>
        <w:rPr>
          <w:rFonts w:eastAsia="Georgia"/>
          <w:b/>
          <w:spacing w:val="1"/>
          <w:sz w:val="24"/>
          <w:szCs w:val="24"/>
          <w:lang w:val="es-ES"/>
        </w:rPr>
        <w:t>l</w:t>
      </w:r>
      <w:r>
        <w:rPr>
          <w:rFonts w:eastAsia="Georgia"/>
          <w:b/>
          <w:sz w:val="24"/>
          <w:szCs w:val="24"/>
          <w:lang w:val="es-ES"/>
        </w:rPr>
        <w:t>a</w:t>
      </w:r>
      <w:r>
        <w:rPr>
          <w:rFonts w:eastAsia="Georgia"/>
          <w:b/>
          <w:spacing w:val="1"/>
          <w:sz w:val="24"/>
          <w:szCs w:val="24"/>
          <w:lang w:val="es-ES"/>
        </w:rPr>
        <w:t xml:space="preserve"> </w:t>
      </w:r>
      <w:r>
        <w:rPr>
          <w:rFonts w:eastAsia="Georgia"/>
          <w:b/>
          <w:spacing w:val="-1"/>
          <w:sz w:val="24"/>
          <w:szCs w:val="24"/>
          <w:lang w:val="es-ES"/>
        </w:rPr>
        <w:t>L</w:t>
      </w:r>
      <w:r>
        <w:rPr>
          <w:rFonts w:eastAsia="Georgia"/>
          <w:b/>
          <w:spacing w:val="1"/>
          <w:sz w:val="24"/>
          <w:szCs w:val="24"/>
          <w:lang w:val="es-ES"/>
        </w:rPr>
        <w:t>e</w:t>
      </w:r>
      <w:r>
        <w:rPr>
          <w:rFonts w:eastAsia="Georgia"/>
          <w:b/>
          <w:sz w:val="24"/>
          <w:szCs w:val="24"/>
          <w:lang w:val="es-ES"/>
        </w:rPr>
        <w:t>y 1/20</w:t>
      </w:r>
      <w:r>
        <w:rPr>
          <w:rFonts w:eastAsia="Georgia"/>
          <w:b/>
          <w:spacing w:val="1"/>
          <w:sz w:val="24"/>
          <w:szCs w:val="24"/>
          <w:lang w:val="es-ES"/>
        </w:rPr>
        <w:t>0</w:t>
      </w:r>
      <w:r>
        <w:rPr>
          <w:rFonts w:eastAsia="Georgia"/>
          <w:b/>
          <w:sz w:val="24"/>
          <w:szCs w:val="24"/>
          <w:lang w:val="es-ES"/>
        </w:rPr>
        <w:t>0,</w:t>
      </w:r>
      <w:r>
        <w:rPr>
          <w:rFonts w:eastAsia="Georgia"/>
          <w:b/>
          <w:spacing w:val="-20"/>
          <w:sz w:val="24"/>
          <w:szCs w:val="24"/>
          <w:lang w:val="es-ES"/>
        </w:rPr>
        <w:t xml:space="preserve"> </w:t>
      </w:r>
      <w:r>
        <w:rPr>
          <w:rFonts w:eastAsia="Georgia"/>
          <w:b/>
          <w:sz w:val="24"/>
          <w:szCs w:val="24"/>
          <w:lang w:val="es-ES"/>
        </w:rPr>
        <w:t>de</w:t>
      </w:r>
      <w:r>
        <w:rPr>
          <w:rFonts w:eastAsia="Georgia"/>
          <w:b/>
          <w:spacing w:val="-14"/>
          <w:sz w:val="24"/>
          <w:szCs w:val="24"/>
          <w:lang w:val="es-ES"/>
        </w:rPr>
        <w:t xml:space="preserve"> </w:t>
      </w:r>
      <w:r>
        <w:rPr>
          <w:rFonts w:eastAsia="Georgia"/>
          <w:b/>
          <w:sz w:val="24"/>
          <w:szCs w:val="24"/>
          <w:lang w:val="es-ES"/>
        </w:rPr>
        <w:t>7</w:t>
      </w:r>
      <w:r>
        <w:rPr>
          <w:rFonts w:eastAsia="Georgia"/>
          <w:b/>
          <w:spacing w:val="-12"/>
          <w:sz w:val="24"/>
          <w:szCs w:val="24"/>
          <w:lang w:val="es-ES"/>
        </w:rPr>
        <w:t xml:space="preserve"> </w:t>
      </w:r>
      <w:r>
        <w:rPr>
          <w:rFonts w:eastAsia="Georgia"/>
          <w:b/>
          <w:sz w:val="24"/>
          <w:szCs w:val="24"/>
          <w:lang w:val="es-ES"/>
        </w:rPr>
        <w:t>de</w:t>
      </w:r>
      <w:r>
        <w:rPr>
          <w:rFonts w:eastAsia="Georgia"/>
          <w:b/>
          <w:spacing w:val="-14"/>
          <w:sz w:val="24"/>
          <w:szCs w:val="24"/>
          <w:lang w:val="es-ES"/>
        </w:rPr>
        <w:t xml:space="preserve"> </w:t>
      </w:r>
      <w:r>
        <w:rPr>
          <w:rFonts w:eastAsia="Georgia"/>
          <w:b/>
          <w:spacing w:val="1"/>
          <w:sz w:val="24"/>
          <w:szCs w:val="24"/>
          <w:lang w:val="es-ES"/>
        </w:rPr>
        <w:t>e</w:t>
      </w:r>
      <w:r>
        <w:rPr>
          <w:rFonts w:eastAsia="Georgia"/>
          <w:b/>
          <w:sz w:val="24"/>
          <w:szCs w:val="24"/>
          <w:lang w:val="es-ES"/>
        </w:rPr>
        <w:t>n</w:t>
      </w:r>
      <w:r>
        <w:rPr>
          <w:rFonts w:eastAsia="Georgia"/>
          <w:b/>
          <w:spacing w:val="1"/>
          <w:sz w:val="24"/>
          <w:szCs w:val="24"/>
          <w:lang w:val="es-ES"/>
        </w:rPr>
        <w:t>e</w:t>
      </w:r>
      <w:r>
        <w:rPr>
          <w:rFonts w:eastAsia="Georgia"/>
          <w:b/>
          <w:sz w:val="24"/>
          <w:szCs w:val="24"/>
          <w:lang w:val="es-ES"/>
        </w:rPr>
        <w:t>ro,</w:t>
      </w:r>
      <w:r>
        <w:rPr>
          <w:rFonts w:eastAsia="Georgia"/>
          <w:b/>
          <w:spacing w:val="-18"/>
          <w:sz w:val="24"/>
          <w:szCs w:val="24"/>
          <w:lang w:val="es-ES"/>
        </w:rPr>
        <w:t xml:space="preserve"> </w:t>
      </w:r>
      <w:r>
        <w:rPr>
          <w:rFonts w:eastAsia="Georgia"/>
          <w:b/>
          <w:sz w:val="24"/>
          <w:szCs w:val="24"/>
          <w:lang w:val="es-ES"/>
        </w:rPr>
        <w:t>de</w:t>
      </w:r>
      <w:r>
        <w:rPr>
          <w:rFonts w:eastAsia="Georgia"/>
          <w:b/>
          <w:spacing w:val="-15"/>
          <w:sz w:val="24"/>
          <w:szCs w:val="24"/>
          <w:lang w:val="es-ES"/>
        </w:rPr>
        <w:t xml:space="preserve"> </w:t>
      </w:r>
      <w:r>
        <w:rPr>
          <w:rFonts w:eastAsia="Georgia"/>
          <w:b/>
          <w:spacing w:val="1"/>
          <w:w w:val="99"/>
          <w:sz w:val="24"/>
          <w:szCs w:val="24"/>
          <w:lang w:val="es-ES"/>
        </w:rPr>
        <w:t>E</w:t>
      </w:r>
      <w:r>
        <w:rPr>
          <w:rFonts w:eastAsia="Georgia"/>
          <w:b/>
          <w:w w:val="99"/>
          <w:sz w:val="24"/>
          <w:szCs w:val="24"/>
          <w:lang w:val="es-ES"/>
        </w:rPr>
        <w:t>njuiciam</w:t>
      </w:r>
      <w:r>
        <w:rPr>
          <w:rFonts w:eastAsia="Georgia"/>
          <w:b/>
          <w:spacing w:val="1"/>
          <w:w w:val="99"/>
          <w:sz w:val="24"/>
          <w:szCs w:val="24"/>
          <w:lang w:val="es-ES"/>
        </w:rPr>
        <w:t>i</w:t>
      </w:r>
      <w:r>
        <w:rPr>
          <w:rFonts w:eastAsia="Georgia"/>
          <w:b/>
          <w:spacing w:val="2"/>
          <w:w w:val="99"/>
          <w:sz w:val="24"/>
          <w:szCs w:val="24"/>
          <w:lang w:val="es-ES"/>
        </w:rPr>
        <w:t>e</w:t>
      </w:r>
      <w:r>
        <w:rPr>
          <w:rFonts w:eastAsia="Georgia"/>
          <w:b/>
          <w:w w:val="99"/>
          <w:sz w:val="24"/>
          <w:szCs w:val="24"/>
          <w:lang w:val="es-ES"/>
        </w:rPr>
        <w:t>nto</w:t>
      </w:r>
      <w:r>
        <w:rPr>
          <w:rFonts w:eastAsia="Georgia"/>
          <w:b/>
          <w:spacing w:val="-9"/>
          <w:w w:val="99"/>
          <w:sz w:val="24"/>
          <w:szCs w:val="24"/>
          <w:lang w:val="es-ES"/>
        </w:rPr>
        <w:t xml:space="preserve"> </w:t>
      </w:r>
      <w:r>
        <w:rPr>
          <w:rFonts w:eastAsia="Georgia"/>
          <w:b/>
          <w:spacing w:val="1"/>
          <w:sz w:val="24"/>
          <w:szCs w:val="24"/>
          <w:lang w:val="es-ES"/>
        </w:rPr>
        <w:t>C</w:t>
      </w:r>
      <w:r>
        <w:rPr>
          <w:rFonts w:eastAsia="Georgia"/>
          <w:b/>
          <w:sz w:val="24"/>
          <w:szCs w:val="24"/>
          <w:lang w:val="es-ES"/>
        </w:rPr>
        <w:t>ivil</w:t>
      </w:r>
      <w:r>
        <w:rPr>
          <w:rFonts w:eastAsia="Georgia"/>
          <w:b/>
          <w:spacing w:val="-16"/>
          <w:sz w:val="24"/>
          <w:szCs w:val="24"/>
          <w:lang w:val="es-ES"/>
        </w:rPr>
        <w:t xml:space="preserve"> </w:t>
      </w:r>
      <w:r>
        <w:rPr>
          <w:rFonts w:eastAsia="Georgia"/>
          <w:b/>
          <w:sz w:val="24"/>
          <w:szCs w:val="24"/>
          <w:lang w:val="es-ES"/>
        </w:rPr>
        <w:t>(en adelante, LEC)</w:t>
      </w:r>
      <w:r>
        <w:rPr>
          <w:rFonts w:eastAsia="Georgia"/>
          <w:spacing w:val="-20"/>
          <w:sz w:val="24"/>
          <w:szCs w:val="24"/>
          <w:lang w:val="es-ES"/>
        </w:rPr>
        <w:t xml:space="preserve"> </w:t>
      </w:r>
      <w:r>
        <w:rPr>
          <w:rFonts w:eastAsia="Georgia"/>
          <w:sz w:val="24"/>
          <w:szCs w:val="24"/>
          <w:lang w:val="es-ES"/>
        </w:rPr>
        <w:t>y</w:t>
      </w:r>
      <w:r>
        <w:rPr>
          <w:rFonts w:eastAsia="Georgia"/>
          <w:spacing w:val="-13"/>
          <w:sz w:val="24"/>
          <w:szCs w:val="24"/>
          <w:lang w:val="es-ES"/>
        </w:rPr>
        <w:t xml:space="preserve"> </w:t>
      </w:r>
      <w:r>
        <w:rPr>
          <w:rFonts w:eastAsia="Georgia"/>
          <w:sz w:val="24"/>
          <w:szCs w:val="24"/>
          <w:lang w:val="es-ES"/>
        </w:rPr>
        <w:t>sigui</w:t>
      </w:r>
      <w:r>
        <w:rPr>
          <w:rFonts w:eastAsia="Georgia"/>
          <w:spacing w:val="-1"/>
          <w:sz w:val="24"/>
          <w:szCs w:val="24"/>
          <w:lang w:val="es-ES"/>
        </w:rPr>
        <w:t>e</w:t>
      </w:r>
      <w:r>
        <w:rPr>
          <w:rFonts w:eastAsia="Georgia"/>
          <w:sz w:val="24"/>
          <w:szCs w:val="24"/>
          <w:lang w:val="es-ES"/>
        </w:rPr>
        <w:t>ndo</w:t>
      </w:r>
      <w:r>
        <w:rPr>
          <w:rFonts w:eastAsia="Georgia"/>
          <w:spacing w:val="-21"/>
          <w:sz w:val="24"/>
          <w:szCs w:val="24"/>
          <w:lang w:val="es-ES"/>
        </w:rPr>
        <w:t xml:space="preserve"> </w:t>
      </w:r>
      <w:r>
        <w:rPr>
          <w:rFonts w:eastAsia="Georgia"/>
          <w:spacing w:val="1"/>
          <w:sz w:val="24"/>
          <w:szCs w:val="24"/>
          <w:lang w:val="es-ES"/>
        </w:rPr>
        <w:t>e</w:t>
      </w:r>
      <w:r>
        <w:rPr>
          <w:rFonts w:eastAsia="Georgia"/>
          <w:sz w:val="24"/>
          <w:szCs w:val="24"/>
          <w:lang w:val="es-ES"/>
        </w:rPr>
        <w:t>x</w:t>
      </w:r>
      <w:r>
        <w:rPr>
          <w:rFonts w:eastAsia="Georgia"/>
          <w:spacing w:val="1"/>
          <w:sz w:val="24"/>
          <w:szCs w:val="24"/>
          <w:lang w:val="es-ES"/>
        </w:rPr>
        <w:t>p</w:t>
      </w:r>
      <w:r>
        <w:rPr>
          <w:rFonts w:eastAsia="Georgia"/>
          <w:sz w:val="24"/>
          <w:szCs w:val="24"/>
          <w:lang w:val="es-ES"/>
        </w:rPr>
        <w:t>r</w:t>
      </w:r>
      <w:r>
        <w:rPr>
          <w:rFonts w:eastAsia="Georgia"/>
          <w:spacing w:val="1"/>
          <w:sz w:val="24"/>
          <w:szCs w:val="24"/>
          <w:lang w:val="es-ES"/>
        </w:rPr>
        <w:t>e</w:t>
      </w:r>
      <w:r>
        <w:rPr>
          <w:rFonts w:eastAsia="Georgia"/>
          <w:sz w:val="24"/>
          <w:szCs w:val="24"/>
          <w:lang w:val="es-ES"/>
        </w:rPr>
        <w:t>sas</w:t>
      </w:r>
      <w:r>
        <w:rPr>
          <w:rFonts w:eastAsia="Georgia"/>
          <w:spacing w:val="-20"/>
          <w:sz w:val="24"/>
          <w:szCs w:val="24"/>
          <w:lang w:val="es-ES"/>
        </w:rPr>
        <w:t xml:space="preserve"> </w:t>
      </w:r>
      <w:r>
        <w:rPr>
          <w:rFonts w:eastAsia="Georgia"/>
          <w:sz w:val="24"/>
          <w:szCs w:val="24"/>
          <w:lang w:val="es-ES"/>
        </w:rPr>
        <w:t>instru</w:t>
      </w:r>
      <w:r>
        <w:rPr>
          <w:rFonts w:eastAsia="Georgia"/>
          <w:spacing w:val="1"/>
          <w:sz w:val="24"/>
          <w:szCs w:val="24"/>
          <w:lang w:val="es-ES"/>
        </w:rPr>
        <w:t>c</w:t>
      </w:r>
      <w:r>
        <w:rPr>
          <w:rFonts w:eastAsia="Georgia"/>
          <w:sz w:val="24"/>
          <w:szCs w:val="24"/>
          <w:lang w:val="es-ES"/>
        </w:rPr>
        <w:t>cion</w:t>
      </w:r>
      <w:r>
        <w:rPr>
          <w:rFonts w:eastAsia="Georgia"/>
          <w:spacing w:val="1"/>
          <w:sz w:val="24"/>
          <w:szCs w:val="24"/>
          <w:lang w:val="es-ES"/>
        </w:rPr>
        <w:t>e</w:t>
      </w:r>
      <w:r>
        <w:rPr>
          <w:rFonts w:eastAsia="Georgia"/>
          <w:sz w:val="24"/>
          <w:szCs w:val="24"/>
          <w:lang w:val="es-ES"/>
        </w:rPr>
        <w:t>s de</w:t>
      </w:r>
      <w:r>
        <w:rPr>
          <w:rFonts w:eastAsia="Georgia"/>
          <w:spacing w:val="7"/>
          <w:sz w:val="24"/>
          <w:szCs w:val="24"/>
          <w:lang w:val="es-ES"/>
        </w:rPr>
        <w:t xml:space="preserve"> </w:t>
      </w:r>
      <w:r>
        <w:rPr>
          <w:rFonts w:eastAsia="Georgia"/>
          <w:sz w:val="24"/>
          <w:szCs w:val="24"/>
          <w:lang w:val="es-ES"/>
        </w:rPr>
        <w:t>mi</w:t>
      </w:r>
      <w:r>
        <w:rPr>
          <w:rFonts w:eastAsia="Georgia"/>
          <w:spacing w:val="7"/>
          <w:sz w:val="24"/>
          <w:szCs w:val="24"/>
          <w:lang w:val="es-ES"/>
        </w:rPr>
        <w:t xml:space="preserve"> </w:t>
      </w:r>
      <w:r>
        <w:rPr>
          <w:rFonts w:eastAsia="Georgia"/>
          <w:sz w:val="24"/>
          <w:szCs w:val="24"/>
          <w:lang w:val="es-ES"/>
        </w:rPr>
        <w:t>r</w:t>
      </w:r>
      <w:r>
        <w:rPr>
          <w:rFonts w:eastAsia="Georgia"/>
          <w:spacing w:val="1"/>
          <w:sz w:val="24"/>
          <w:szCs w:val="24"/>
          <w:lang w:val="es-ES"/>
        </w:rPr>
        <w:t>ep</w:t>
      </w:r>
      <w:r>
        <w:rPr>
          <w:rFonts w:eastAsia="Georgia"/>
          <w:sz w:val="24"/>
          <w:szCs w:val="24"/>
          <w:lang w:val="es-ES"/>
        </w:rPr>
        <w:t>r</w:t>
      </w:r>
      <w:r>
        <w:rPr>
          <w:rFonts w:eastAsia="Georgia"/>
          <w:spacing w:val="1"/>
          <w:sz w:val="24"/>
          <w:szCs w:val="24"/>
          <w:lang w:val="es-ES"/>
        </w:rPr>
        <w:t>e</w:t>
      </w:r>
      <w:r>
        <w:rPr>
          <w:rFonts w:eastAsia="Georgia"/>
          <w:sz w:val="24"/>
          <w:szCs w:val="24"/>
          <w:lang w:val="es-ES"/>
        </w:rPr>
        <w:t>s</w:t>
      </w:r>
      <w:r>
        <w:rPr>
          <w:rFonts w:eastAsia="Georgia"/>
          <w:spacing w:val="1"/>
          <w:sz w:val="24"/>
          <w:szCs w:val="24"/>
          <w:lang w:val="es-ES"/>
        </w:rPr>
        <w:t>e</w:t>
      </w:r>
      <w:r>
        <w:rPr>
          <w:rFonts w:eastAsia="Georgia"/>
          <w:sz w:val="24"/>
          <w:szCs w:val="24"/>
          <w:lang w:val="es-ES"/>
        </w:rPr>
        <w:t>ntad</w:t>
      </w:r>
      <w:r>
        <w:rPr>
          <w:rFonts w:eastAsia="Georgia"/>
          <w:spacing w:val="1"/>
          <w:sz w:val="24"/>
          <w:szCs w:val="24"/>
          <w:lang w:val="es-ES"/>
        </w:rPr>
        <w:t>a</w:t>
      </w:r>
      <w:r>
        <w:rPr>
          <w:rFonts w:eastAsia="Georgia"/>
          <w:sz w:val="24"/>
          <w:szCs w:val="24"/>
          <w:lang w:val="es-ES"/>
        </w:rPr>
        <w:t>,</w:t>
      </w:r>
      <w:r>
        <w:rPr>
          <w:rFonts w:eastAsia="Georgia"/>
          <w:spacing w:val="-5"/>
          <w:sz w:val="24"/>
          <w:szCs w:val="24"/>
          <w:lang w:val="es-ES"/>
        </w:rPr>
        <w:t xml:space="preserve"> </w:t>
      </w:r>
      <w:r>
        <w:rPr>
          <w:rFonts w:eastAsia="Georgia"/>
          <w:spacing w:val="1"/>
          <w:sz w:val="24"/>
          <w:szCs w:val="24"/>
          <w:lang w:val="es-ES"/>
        </w:rPr>
        <w:t>p</w:t>
      </w:r>
      <w:r>
        <w:rPr>
          <w:rFonts w:eastAsia="Georgia"/>
          <w:sz w:val="24"/>
          <w:szCs w:val="24"/>
          <w:lang w:val="es-ES"/>
        </w:rPr>
        <w:t>or</w:t>
      </w:r>
      <w:r>
        <w:rPr>
          <w:rFonts w:eastAsia="Georgia"/>
          <w:spacing w:val="6"/>
          <w:sz w:val="24"/>
          <w:szCs w:val="24"/>
          <w:lang w:val="es-ES"/>
        </w:rPr>
        <w:t xml:space="preserve"> </w:t>
      </w:r>
      <w:r>
        <w:rPr>
          <w:rFonts w:eastAsia="Georgia"/>
          <w:sz w:val="24"/>
          <w:szCs w:val="24"/>
          <w:lang w:val="es-ES"/>
        </w:rPr>
        <w:t>m</w:t>
      </w:r>
      <w:r>
        <w:rPr>
          <w:rFonts w:eastAsia="Georgia"/>
          <w:spacing w:val="1"/>
          <w:sz w:val="24"/>
          <w:szCs w:val="24"/>
          <w:lang w:val="es-ES"/>
        </w:rPr>
        <w:t>e</w:t>
      </w:r>
      <w:r>
        <w:rPr>
          <w:rFonts w:eastAsia="Georgia"/>
          <w:sz w:val="24"/>
          <w:szCs w:val="24"/>
          <w:lang w:val="es-ES"/>
        </w:rPr>
        <w:t>dio</w:t>
      </w:r>
      <w:r>
        <w:rPr>
          <w:rFonts w:eastAsia="Georgia"/>
          <w:spacing w:val="4"/>
          <w:sz w:val="24"/>
          <w:szCs w:val="24"/>
          <w:lang w:val="es-ES"/>
        </w:rPr>
        <w:t xml:space="preserve"> </w:t>
      </w:r>
      <w:r>
        <w:rPr>
          <w:rFonts w:eastAsia="Georgia"/>
          <w:sz w:val="24"/>
          <w:szCs w:val="24"/>
          <w:lang w:val="es-ES"/>
        </w:rPr>
        <w:t>d</w:t>
      </w:r>
      <w:r>
        <w:rPr>
          <w:rFonts w:eastAsia="Georgia"/>
          <w:spacing w:val="1"/>
          <w:sz w:val="24"/>
          <w:szCs w:val="24"/>
          <w:lang w:val="es-ES"/>
        </w:rPr>
        <w:t>e</w:t>
      </w:r>
      <w:r>
        <w:rPr>
          <w:rFonts w:eastAsia="Georgia"/>
          <w:sz w:val="24"/>
          <w:szCs w:val="24"/>
          <w:lang w:val="es-ES"/>
        </w:rPr>
        <w:t>l</w:t>
      </w:r>
      <w:r>
        <w:rPr>
          <w:rFonts w:eastAsia="Georgia"/>
          <w:spacing w:val="6"/>
          <w:sz w:val="24"/>
          <w:szCs w:val="24"/>
          <w:lang w:val="es-ES"/>
        </w:rPr>
        <w:t xml:space="preserve"> </w:t>
      </w:r>
      <w:r>
        <w:rPr>
          <w:rFonts w:eastAsia="Georgia"/>
          <w:spacing w:val="2"/>
          <w:sz w:val="24"/>
          <w:szCs w:val="24"/>
          <w:lang w:val="es-ES"/>
        </w:rPr>
        <w:t>p</w:t>
      </w:r>
      <w:r>
        <w:rPr>
          <w:rFonts w:eastAsia="Georgia"/>
          <w:sz w:val="24"/>
          <w:szCs w:val="24"/>
          <w:lang w:val="es-ES"/>
        </w:rPr>
        <w:t>r</w:t>
      </w:r>
      <w:r>
        <w:rPr>
          <w:rFonts w:eastAsia="Georgia"/>
          <w:spacing w:val="1"/>
          <w:sz w:val="24"/>
          <w:szCs w:val="24"/>
          <w:lang w:val="es-ES"/>
        </w:rPr>
        <w:t>e</w:t>
      </w:r>
      <w:r>
        <w:rPr>
          <w:rFonts w:eastAsia="Georgia"/>
          <w:sz w:val="24"/>
          <w:szCs w:val="24"/>
          <w:lang w:val="es-ES"/>
        </w:rPr>
        <w:t>s</w:t>
      </w:r>
      <w:r>
        <w:rPr>
          <w:rFonts w:eastAsia="Georgia"/>
          <w:spacing w:val="1"/>
          <w:sz w:val="24"/>
          <w:szCs w:val="24"/>
          <w:lang w:val="es-ES"/>
        </w:rPr>
        <w:t>e</w:t>
      </w:r>
      <w:r>
        <w:rPr>
          <w:rFonts w:eastAsia="Georgia"/>
          <w:sz w:val="24"/>
          <w:szCs w:val="24"/>
          <w:lang w:val="es-ES"/>
        </w:rPr>
        <w:t>nte</w:t>
      </w:r>
      <w:r>
        <w:rPr>
          <w:rFonts w:eastAsia="Georgia"/>
          <w:spacing w:val="1"/>
          <w:sz w:val="24"/>
          <w:szCs w:val="24"/>
          <w:lang w:val="es-ES"/>
        </w:rPr>
        <w:t xml:space="preserve"> e</w:t>
      </w:r>
      <w:r>
        <w:rPr>
          <w:rFonts w:eastAsia="Georgia"/>
          <w:sz w:val="24"/>
          <w:szCs w:val="24"/>
          <w:lang w:val="es-ES"/>
        </w:rPr>
        <w:t>scrito</w:t>
      </w:r>
      <w:r>
        <w:rPr>
          <w:rFonts w:eastAsia="Georgia"/>
          <w:spacing w:val="2"/>
          <w:sz w:val="24"/>
          <w:szCs w:val="24"/>
          <w:lang w:val="es-ES"/>
        </w:rPr>
        <w:t xml:space="preserve"> </w:t>
      </w:r>
      <w:r>
        <w:rPr>
          <w:rFonts w:eastAsia="Georgia"/>
          <w:spacing w:val="1"/>
          <w:sz w:val="24"/>
          <w:szCs w:val="24"/>
          <w:lang w:val="es-ES"/>
        </w:rPr>
        <w:t>f</w:t>
      </w:r>
      <w:r>
        <w:rPr>
          <w:rFonts w:eastAsia="Georgia"/>
          <w:sz w:val="24"/>
          <w:szCs w:val="24"/>
          <w:lang w:val="es-ES"/>
        </w:rPr>
        <w:t>or</w:t>
      </w:r>
      <w:r>
        <w:rPr>
          <w:rFonts w:eastAsia="Georgia"/>
          <w:spacing w:val="1"/>
          <w:sz w:val="24"/>
          <w:szCs w:val="24"/>
          <w:lang w:val="es-ES"/>
        </w:rPr>
        <w:t>m</w:t>
      </w:r>
      <w:r>
        <w:rPr>
          <w:rFonts w:eastAsia="Georgia"/>
          <w:sz w:val="24"/>
          <w:szCs w:val="24"/>
          <w:lang w:val="es-ES"/>
        </w:rPr>
        <w:t>ulo,</w:t>
      </w:r>
      <w:r>
        <w:rPr>
          <w:rFonts w:eastAsia="Georgia"/>
          <w:spacing w:val="2"/>
          <w:sz w:val="24"/>
          <w:szCs w:val="24"/>
          <w:lang w:val="es-ES"/>
        </w:rPr>
        <w:t xml:space="preserve"> </w:t>
      </w:r>
      <w:r>
        <w:rPr>
          <w:rFonts w:eastAsia="Georgia"/>
          <w:spacing w:val="1"/>
          <w:sz w:val="24"/>
          <w:szCs w:val="24"/>
          <w:lang w:val="es-ES"/>
        </w:rPr>
        <w:t>e</w:t>
      </w:r>
      <w:r>
        <w:rPr>
          <w:rFonts w:eastAsia="Georgia"/>
          <w:sz w:val="24"/>
          <w:szCs w:val="24"/>
          <w:lang w:val="es-ES"/>
        </w:rPr>
        <w:t>n</w:t>
      </w:r>
      <w:r>
        <w:rPr>
          <w:rFonts w:eastAsia="Georgia"/>
          <w:spacing w:val="6"/>
          <w:sz w:val="24"/>
          <w:szCs w:val="24"/>
          <w:lang w:val="es-ES"/>
        </w:rPr>
        <w:t xml:space="preserve"> </w:t>
      </w:r>
      <w:r>
        <w:rPr>
          <w:rFonts w:eastAsia="Georgia"/>
          <w:sz w:val="24"/>
          <w:szCs w:val="24"/>
          <w:lang w:val="es-ES"/>
        </w:rPr>
        <w:t>ti</w:t>
      </w:r>
      <w:r>
        <w:rPr>
          <w:rFonts w:eastAsia="Georgia"/>
          <w:spacing w:val="1"/>
          <w:sz w:val="24"/>
          <w:szCs w:val="24"/>
          <w:lang w:val="es-ES"/>
        </w:rPr>
        <w:t>e</w:t>
      </w:r>
      <w:r>
        <w:rPr>
          <w:rFonts w:eastAsia="Georgia"/>
          <w:sz w:val="24"/>
          <w:szCs w:val="24"/>
          <w:lang w:val="es-ES"/>
        </w:rPr>
        <w:t>m</w:t>
      </w:r>
      <w:r>
        <w:rPr>
          <w:rFonts w:eastAsia="Georgia"/>
          <w:spacing w:val="1"/>
          <w:sz w:val="24"/>
          <w:szCs w:val="24"/>
          <w:lang w:val="es-ES"/>
        </w:rPr>
        <w:t>p</w:t>
      </w:r>
      <w:r>
        <w:rPr>
          <w:rFonts w:eastAsia="Georgia"/>
          <w:sz w:val="24"/>
          <w:szCs w:val="24"/>
          <w:lang w:val="es-ES"/>
        </w:rPr>
        <w:t>o</w:t>
      </w:r>
      <w:r>
        <w:rPr>
          <w:rFonts w:eastAsia="Georgia"/>
          <w:spacing w:val="3"/>
          <w:sz w:val="24"/>
          <w:szCs w:val="24"/>
          <w:lang w:val="es-ES"/>
        </w:rPr>
        <w:t xml:space="preserve"> </w:t>
      </w:r>
      <w:r>
        <w:rPr>
          <w:rFonts w:eastAsia="Georgia"/>
          <w:sz w:val="24"/>
          <w:szCs w:val="24"/>
          <w:lang w:val="es-ES"/>
        </w:rPr>
        <w:t>y</w:t>
      </w:r>
      <w:r>
        <w:rPr>
          <w:rFonts w:eastAsia="Georgia"/>
          <w:spacing w:val="8"/>
          <w:sz w:val="24"/>
          <w:szCs w:val="24"/>
          <w:lang w:val="es-ES"/>
        </w:rPr>
        <w:t xml:space="preserve"> </w:t>
      </w:r>
      <w:r>
        <w:rPr>
          <w:rFonts w:eastAsia="Georgia"/>
          <w:spacing w:val="1"/>
          <w:sz w:val="24"/>
          <w:szCs w:val="24"/>
          <w:lang w:val="es-ES"/>
        </w:rPr>
        <w:t>f</w:t>
      </w:r>
      <w:r>
        <w:rPr>
          <w:rFonts w:eastAsia="Georgia"/>
          <w:sz w:val="24"/>
          <w:szCs w:val="24"/>
          <w:lang w:val="es-ES"/>
        </w:rPr>
        <w:t>orma,</w:t>
      </w:r>
      <w:r>
        <w:rPr>
          <w:rFonts w:eastAsia="Georgia"/>
          <w:spacing w:val="2"/>
          <w:sz w:val="24"/>
          <w:szCs w:val="24"/>
          <w:lang w:val="es-ES"/>
        </w:rPr>
        <w:t xml:space="preserve"> </w:t>
      </w:r>
      <w:r>
        <w:rPr>
          <w:rFonts w:eastAsia="Georgia"/>
          <w:b/>
          <w:spacing w:val="2"/>
          <w:sz w:val="24"/>
          <w:szCs w:val="24"/>
          <w:lang w:val="es-ES"/>
        </w:rPr>
        <w:t xml:space="preserve">ALLANAMIENTO </w:t>
      </w:r>
      <w:r>
        <w:rPr>
          <w:rFonts w:eastAsia="Georgia"/>
          <w:b/>
          <w:sz w:val="24"/>
          <w:szCs w:val="24"/>
          <w:lang w:val="es-ES"/>
        </w:rPr>
        <w:t xml:space="preserve">A </w:t>
      </w:r>
      <w:r>
        <w:rPr>
          <w:rFonts w:eastAsia="Georgia"/>
          <w:b/>
          <w:spacing w:val="-1"/>
          <w:sz w:val="24"/>
          <w:szCs w:val="24"/>
          <w:lang w:val="es-ES"/>
        </w:rPr>
        <w:t>L</w:t>
      </w:r>
      <w:r>
        <w:rPr>
          <w:rFonts w:eastAsia="Georgia"/>
          <w:b/>
          <w:sz w:val="24"/>
          <w:szCs w:val="24"/>
          <w:lang w:val="es-ES"/>
        </w:rPr>
        <w:t xml:space="preserve">A </w:t>
      </w:r>
      <w:r>
        <w:rPr>
          <w:rFonts w:eastAsia="Georgia"/>
          <w:b/>
          <w:spacing w:val="-1"/>
          <w:sz w:val="24"/>
          <w:szCs w:val="24"/>
          <w:lang w:val="es-ES"/>
        </w:rPr>
        <w:t>D</w:t>
      </w:r>
      <w:r>
        <w:rPr>
          <w:rFonts w:eastAsia="Georgia"/>
          <w:b/>
          <w:sz w:val="24"/>
          <w:szCs w:val="24"/>
          <w:lang w:val="es-ES"/>
        </w:rPr>
        <w:t xml:space="preserve">EMANDA </w:t>
      </w:r>
      <w:r>
        <w:rPr>
          <w:rFonts w:eastAsia="Georgia"/>
          <w:sz w:val="24"/>
          <w:szCs w:val="24"/>
          <w:lang w:val="es-ES"/>
        </w:rPr>
        <w:t>en los términos que se exponen a continuación.</w:t>
      </w:r>
    </w:p>
    <w:p w14:paraId="79602B09" w14:textId="3B092551" w:rsidR="00DF21A3" w:rsidRDefault="00DF21A3" w:rsidP="00DF21A3">
      <w:pPr>
        <w:tabs>
          <w:tab w:val="left" w:pos="8505"/>
        </w:tabs>
        <w:spacing w:line="360" w:lineRule="auto"/>
        <w:ind w:right="-1"/>
        <w:jc w:val="both"/>
        <w:rPr>
          <w:sz w:val="24"/>
          <w:szCs w:val="24"/>
        </w:rPr>
      </w:pPr>
    </w:p>
    <w:p w14:paraId="68E96F89" w14:textId="77777777" w:rsidR="00DF21A3" w:rsidRPr="00DF21A3" w:rsidRDefault="00DF21A3" w:rsidP="00DF21A3">
      <w:pPr>
        <w:tabs>
          <w:tab w:val="left" w:pos="8505"/>
        </w:tabs>
        <w:spacing w:line="360" w:lineRule="auto"/>
        <w:ind w:right="-1"/>
        <w:jc w:val="both"/>
        <w:rPr>
          <w:sz w:val="24"/>
          <w:szCs w:val="24"/>
        </w:rPr>
      </w:pPr>
    </w:p>
    <w:p w14:paraId="7CFDB95E" w14:textId="4777BAD1" w:rsidR="00881AE3" w:rsidRPr="00331606" w:rsidRDefault="00881AE3" w:rsidP="00331606">
      <w:pPr>
        <w:spacing w:line="360" w:lineRule="auto"/>
        <w:jc w:val="both"/>
        <w:rPr>
          <w:b/>
          <w:sz w:val="24"/>
          <w:szCs w:val="24"/>
        </w:rPr>
      </w:pPr>
      <w:r w:rsidRPr="00331606">
        <w:rPr>
          <w:b/>
          <w:sz w:val="24"/>
          <w:szCs w:val="24"/>
          <w:u w:val="single"/>
        </w:rPr>
        <w:lastRenderedPageBreak/>
        <w:t>PREVIO PRIMERO</w:t>
      </w:r>
      <w:r w:rsidRPr="00331606">
        <w:rPr>
          <w:b/>
          <w:sz w:val="24"/>
          <w:szCs w:val="24"/>
        </w:rPr>
        <w:t>.</w:t>
      </w:r>
      <w:r w:rsidR="00331606" w:rsidRPr="00331606">
        <w:rPr>
          <w:b/>
          <w:sz w:val="24"/>
          <w:szCs w:val="24"/>
        </w:rPr>
        <w:t xml:space="preserve"> – DE</w:t>
      </w:r>
      <w:r w:rsidRPr="00331606">
        <w:rPr>
          <w:b/>
          <w:sz w:val="24"/>
          <w:szCs w:val="24"/>
        </w:rPr>
        <w:t xml:space="preserve">L PROCESO DE NUEVA CONTRATACIÓN EFECTUADO EN EL CONTRATO DE TARJETA DE CRÉDITO. </w:t>
      </w:r>
    </w:p>
    <w:p w14:paraId="2CBD3F97" w14:textId="77777777" w:rsidR="00881AE3" w:rsidRPr="00DF21A3" w:rsidRDefault="00881AE3" w:rsidP="00881AE3">
      <w:pPr>
        <w:spacing w:line="360" w:lineRule="auto"/>
        <w:jc w:val="both"/>
        <w:rPr>
          <w:b/>
          <w:sz w:val="24"/>
          <w:szCs w:val="24"/>
        </w:rPr>
      </w:pPr>
    </w:p>
    <w:p w14:paraId="733D41D2" w14:textId="77777777" w:rsidR="00881AE3" w:rsidRPr="00DF21A3" w:rsidRDefault="00881AE3" w:rsidP="00881AE3">
      <w:pPr>
        <w:spacing w:line="360" w:lineRule="auto"/>
        <w:jc w:val="both"/>
        <w:rPr>
          <w:sz w:val="24"/>
          <w:szCs w:val="24"/>
        </w:rPr>
      </w:pPr>
      <w:r w:rsidRPr="00DF21A3">
        <w:rPr>
          <w:rFonts w:eastAsia="Calibri"/>
          <w:noProof/>
          <w:sz w:val="24"/>
          <w:szCs w:val="24"/>
        </w:rPr>
        <w:t>En el presente caso, por la parte actora se omite deliberadamente la nueva contratación llevada a cabo en el contrato de tarjeta de crédito, la cual esta parte considera imprenscindible.</w:t>
      </w:r>
    </w:p>
    <w:p w14:paraId="1012F773" w14:textId="77777777" w:rsidR="00881AE3" w:rsidRPr="00DF21A3" w:rsidRDefault="00881AE3" w:rsidP="00881AE3">
      <w:pPr>
        <w:spacing w:line="360" w:lineRule="auto"/>
        <w:jc w:val="both"/>
        <w:rPr>
          <w:color w:val="auto"/>
          <w:sz w:val="24"/>
          <w:szCs w:val="24"/>
        </w:rPr>
      </w:pPr>
    </w:p>
    <w:p w14:paraId="42ABA874" w14:textId="28313968" w:rsidR="00881AE3" w:rsidRPr="00DF21A3" w:rsidRDefault="00881AE3" w:rsidP="00881AE3">
      <w:pPr>
        <w:spacing w:line="360" w:lineRule="auto"/>
        <w:jc w:val="both"/>
        <w:rPr>
          <w:b/>
          <w:color w:val="FF0000"/>
          <w:sz w:val="24"/>
          <w:szCs w:val="24"/>
        </w:rPr>
      </w:pPr>
      <w:r w:rsidRPr="00DF21A3">
        <w:rPr>
          <w:rFonts w:eastAsia="Calibri"/>
          <w:noProof/>
          <w:color w:val="auto"/>
          <w:sz w:val="24"/>
          <w:szCs w:val="24"/>
        </w:rPr>
        <w:t xml:space="preserve">En efecto, en </w:t>
      </w:r>
      <w:r w:rsidR="00DF21A3" w:rsidRPr="00DF21A3">
        <w:rPr>
          <w:rFonts w:eastAsia="Calibri"/>
          <w:noProof/>
          <w:color w:val="auto"/>
          <w:sz w:val="24"/>
          <w:szCs w:val="24"/>
        </w:rPr>
        <w:t>enero</w:t>
      </w:r>
      <w:r w:rsidRPr="00DF21A3">
        <w:rPr>
          <w:rFonts w:eastAsia="Calibri"/>
          <w:noProof/>
          <w:color w:val="auto"/>
          <w:sz w:val="24"/>
          <w:szCs w:val="24"/>
        </w:rPr>
        <w:t xml:space="preserve"> de 2021 se </w:t>
      </w:r>
      <w:r w:rsidRPr="00DF21A3">
        <w:rPr>
          <w:rFonts w:eastAsia="Calibri"/>
          <w:noProof/>
          <w:sz w:val="24"/>
          <w:szCs w:val="24"/>
        </w:rPr>
        <w:t xml:space="preserve">le remitió al domicilio de la actora una comunicación, que se aporta como </w:t>
      </w:r>
      <w:r w:rsidRPr="00DF21A3">
        <w:rPr>
          <w:rFonts w:eastAsia="Calibri"/>
          <w:noProof/>
          <w:sz w:val="24"/>
          <w:szCs w:val="24"/>
          <w:u w:val="single"/>
        </w:rPr>
        <w:t xml:space="preserve">DOCUMENTO NÚM. 2 </w:t>
      </w:r>
      <w:r w:rsidRPr="00DF21A3">
        <w:rPr>
          <w:rFonts w:eastAsia="Calibri"/>
          <w:noProof/>
          <w:sz w:val="24"/>
          <w:szCs w:val="24"/>
        </w:rPr>
        <w:t>de la contestación</w:t>
      </w:r>
      <w:r w:rsidRPr="00DF21A3">
        <w:rPr>
          <w:rFonts w:eastAsia="Calibri"/>
          <w:noProof/>
          <w:sz w:val="24"/>
          <w:szCs w:val="24"/>
          <w:u w:val="single"/>
        </w:rPr>
        <w:t>,</w:t>
      </w:r>
      <w:r w:rsidRPr="00DF21A3">
        <w:rPr>
          <w:rFonts w:eastAsia="Calibri"/>
          <w:noProof/>
          <w:sz w:val="24"/>
          <w:szCs w:val="24"/>
        </w:rPr>
        <w:t xml:space="preserve"> donde se le informaba de las neuvas condiciones del contrato, tales como el aumento del importe mínimo mensual a abonar, que pasa de un 2,50% con un mínimo de 18,00€ a un 3,00% con un mínimo de 30,00€, </w:t>
      </w:r>
      <w:r w:rsidRPr="00DF21A3">
        <w:rPr>
          <w:b/>
          <w:color w:val="auto"/>
          <w:sz w:val="24"/>
          <w:szCs w:val="24"/>
        </w:rPr>
        <w:t>a fin de reducir el plazo de amortización</w:t>
      </w:r>
      <w:r w:rsidRPr="00DF21A3">
        <w:rPr>
          <w:b/>
          <w:color w:val="FF0000"/>
          <w:sz w:val="24"/>
          <w:szCs w:val="24"/>
        </w:rPr>
        <w:t>.</w:t>
      </w:r>
    </w:p>
    <w:p w14:paraId="4E6A5463" w14:textId="77777777" w:rsidR="00881AE3" w:rsidRPr="00DF21A3" w:rsidRDefault="00881AE3" w:rsidP="00881AE3">
      <w:pPr>
        <w:spacing w:line="360" w:lineRule="auto"/>
        <w:jc w:val="both"/>
        <w:rPr>
          <w:b/>
          <w:color w:val="FF0000"/>
          <w:sz w:val="24"/>
          <w:szCs w:val="24"/>
        </w:rPr>
      </w:pPr>
    </w:p>
    <w:p w14:paraId="60344988" w14:textId="77777777" w:rsidR="00881AE3" w:rsidRPr="00DF21A3" w:rsidRDefault="00881AE3" w:rsidP="00881AE3">
      <w:pPr>
        <w:spacing w:line="360" w:lineRule="auto"/>
        <w:jc w:val="both"/>
        <w:rPr>
          <w:sz w:val="24"/>
          <w:szCs w:val="24"/>
        </w:rPr>
      </w:pPr>
      <w:r w:rsidRPr="00DF21A3">
        <w:rPr>
          <w:color w:val="auto"/>
          <w:sz w:val="24"/>
          <w:szCs w:val="24"/>
        </w:rPr>
        <w:t>Así, el nuevo contrato se encontraba disponible</w:t>
      </w:r>
      <w:r w:rsidRPr="00DF21A3">
        <w:rPr>
          <w:b/>
          <w:color w:val="auto"/>
          <w:sz w:val="24"/>
          <w:szCs w:val="24"/>
        </w:rPr>
        <w:t xml:space="preserve"> </w:t>
      </w:r>
      <w:r w:rsidRPr="00DF21A3">
        <w:rPr>
          <w:color w:val="auto"/>
          <w:sz w:val="24"/>
          <w:szCs w:val="24"/>
        </w:rPr>
        <w:t xml:space="preserve">en el </w:t>
      </w:r>
      <w:r w:rsidRPr="00DF21A3">
        <w:rPr>
          <w:sz w:val="24"/>
          <w:szCs w:val="24"/>
        </w:rPr>
        <w:t xml:space="preserve">área privada de la página web de BKCF, aportándose el mismo a Autos como </w:t>
      </w:r>
      <w:r w:rsidRPr="00DF21A3">
        <w:rPr>
          <w:sz w:val="24"/>
          <w:szCs w:val="24"/>
          <w:u w:val="single"/>
        </w:rPr>
        <w:t>DOCUMENTO NÚM. 3</w:t>
      </w:r>
      <w:r w:rsidRPr="00DF21A3">
        <w:rPr>
          <w:sz w:val="24"/>
          <w:szCs w:val="24"/>
        </w:rPr>
        <w:t xml:space="preserve"> de la contestación. En el mismo, y habida cuenta de la </w:t>
      </w:r>
      <w:proofErr w:type="spellStart"/>
      <w:r w:rsidRPr="00DF21A3">
        <w:rPr>
          <w:sz w:val="24"/>
          <w:szCs w:val="24"/>
        </w:rPr>
        <w:t>repreciación</w:t>
      </w:r>
      <w:proofErr w:type="spellEnd"/>
      <w:r w:rsidRPr="00DF21A3">
        <w:rPr>
          <w:sz w:val="24"/>
          <w:szCs w:val="24"/>
        </w:rPr>
        <w:t xml:space="preserve"> efectuada en marzo de 2020, ya se contempla una TAE del 19,99% tanto para compras, como para traspaso de efectivo o retiradas de efectivo a crédito en cajeros automáticos:</w:t>
      </w:r>
    </w:p>
    <w:p w14:paraId="50F5D201" w14:textId="77777777" w:rsidR="00881AE3" w:rsidRDefault="00881AE3" w:rsidP="00881AE3">
      <w:pPr>
        <w:pStyle w:val="FWNL1"/>
        <w:numPr>
          <w:ilvl w:val="0"/>
          <w:numId w:val="0"/>
        </w:numPr>
        <w:spacing w:after="0" w:line="360" w:lineRule="auto"/>
        <w:rPr>
          <w:szCs w:val="24"/>
        </w:rPr>
      </w:pPr>
    </w:p>
    <w:p w14:paraId="018643EA" w14:textId="77777777" w:rsidR="00881AE3" w:rsidRPr="00087F5C" w:rsidRDefault="00881AE3" w:rsidP="00881AE3">
      <w:pPr>
        <w:spacing w:line="360" w:lineRule="auto"/>
        <w:jc w:val="both"/>
        <w:rPr>
          <w:sz w:val="24"/>
          <w:szCs w:val="24"/>
        </w:rPr>
      </w:pPr>
      <w:r>
        <w:rPr>
          <w:noProof/>
        </w:rPr>
        <w:drawing>
          <wp:inline distT="0" distB="0" distL="0" distR="0" wp14:anchorId="40281408" wp14:editId="5C955AEF">
            <wp:extent cx="5400040" cy="9404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940435"/>
                    </a:xfrm>
                    <a:prstGeom prst="rect">
                      <a:avLst/>
                    </a:prstGeom>
                  </pic:spPr>
                </pic:pic>
              </a:graphicData>
            </a:graphic>
          </wp:inline>
        </w:drawing>
      </w:r>
    </w:p>
    <w:p w14:paraId="16E8096E" w14:textId="77777777" w:rsidR="00881AE3" w:rsidRDefault="00881AE3" w:rsidP="00881AE3">
      <w:pPr>
        <w:spacing w:line="360" w:lineRule="auto"/>
        <w:jc w:val="both"/>
        <w:rPr>
          <w:b/>
          <w:color w:val="auto"/>
          <w:sz w:val="24"/>
          <w:szCs w:val="24"/>
        </w:rPr>
      </w:pPr>
    </w:p>
    <w:p w14:paraId="5EBE74E3" w14:textId="77777777" w:rsidR="00881AE3" w:rsidRDefault="00881AE3" w:rsidP="00881AE3">
      <w:pPr>
        <w:rPr>
          <w:sz w:val="24"/>
          <w:szCs w:val="24"/>
        </w:rPr>
      </w:pPr>
    </w:p>
    <w:p w14:paraId="40B88AF9" w14:textId="77777777" w:rsidR="00934C9D" w:rsidRDefault="00934C9D" w:rsidP="00934C9D">
      <w:pPr>
        <w:tabs>
          <w:tab w:val="left" w:pos="8505"/>
        </w:tabs>
        <w:spacing w:line="360" w:lineRule="auto"/>
        <w:ind w:right="-1"/>
        <w:jc w:val="both"/>
        <w:rPr>
          <w:bCs/>
          <w:sz w:val="24"/>
          <w:szCs w:val="24"/>
        </w:rPr>
      </w:pPr>
      <w:r>
        <w:rPr>
          <w:bCs/>
          <w:sz w:val="24"/>
          <w:szCs w:val="24"/>
        </w:rPr>
        <w:t xml:space="preserve">A tales efectos, podemos </w:t>
      </w:r>
      <w:r>
        <w:rPr>
          <w:sz w:val="24"/>
        </w:rPr>
        <w:t>acreditar la imposibilidad de apreciación de mala fe en la actuación de mi mandante.</w:t>
      </w:r>
    </w:p>
    <w:p w14:paraId="7BE6BEAA" w14:textId="105C228C" w:rsidR="00881AE3" w:rsidRDefault="00881AE3" w:rsidP="00881AE3">
      <w:pPr>
        <w:rPr>
          <w:sz w:val="24"/>
          <w:szCs w:val="24"/>
        </w:rPr>
      </w:pPr>
    </w:p>
    <w:p w14:paraId="39A60EC8" w14:textId="6BFB8637" w:rsidR="00331606" w:rsidRDefault="00331606" w:rsidP="00881AE3">
      <w:pPr>
        <w:rPr>
          <w:sz w:val="24"/>
          <w:szCs w:val="24"/>
        </w:rPr>
      </w:pPr>
    </w:p>
    <w:p w14:paraId="2B58CEE3" w14:textId="22975328" w:rsidR="00331606" w:rsidRDefault="00331606" w:rsidP="00881AE3">
      <w:pPr>
        <w:rPr>
          <w:sz w:val="24"/>
          <w:szCs w:val="24"/>
        </w:rPr>
      </w:pPr>
    </w:p>
    <w:p w14:paraId="225DE9A5" w14:textId="3B00815B" w:rsidR="00331606" w:rsidRDefault="00331606" w:rsidP="00881AE3">
      <w:pPr>
        <w:rPr>
          <w:sz w:val="24"/>
          <w:szCs w:val="24"/>
        </w:rPr>
      </w:pPr>
    </w:p>
    <w:p w14:paraId="1D6F552E" w14:textId="590ACA36" w:rsidR="00331606" w:rsidRDefault="00331606" w:rsidP="00881AE3">
      <w:pPr>
        <w:rPr>
          <w:sz w:val="24"/>
          <w:szCs w:val="24"/>
        </w:rPr>
      </w:pPr>
    </w:p>
    <w:p w14:paraId="0DFC6AB0" w14:textId="58B3374C" w:rsidR="00331606" w:rsidRDefault="00331606" w:rsidP="00881AE3">
      <w:pPr>
        <w:rPr>
          <w:sz w:val="24"/>
          <w:szCs w:val="24"/>
        </w:rPr>
      </w:pPr>
    </w:p>
    <w:p w14:paraId="6E5D51D9" w14:textId="19C5C9FB" w:rsidR="00331606" w:rsidRDefault="00331606" w:rsidP="00881AE3">
      <w:pPr>
        <w:rPr>
          <w:sz w:val="24"/>
          <w:szCs w:val="24"/>
        </w:rPr>
      </w:pPr>
    </w:p>
    <w:p w14:paraId="53E25822" w14:textId="77777777" w:rsidR="00331606" w:rsidRDefault="00331606" w:rsidP="00881AE3">
      <w:pPr>
        <w:rPr>
          <w:b/>
          <w:sz w:val="24"/>
          <w:szCs w:val="24"/>
          <w:u w:val="single"/>
        </w:rPr>
      </w:pPr>
    </w:p>
    <w:p w14:paraId="5E2D6882" w14:textId="77777777" w:rsidR="00881AE3" w:rsidRDefault="00881AE3" w:rsidP="00881AE3">
      <w:pPr>
        <w:rPr>
          <w:b/>
          <w:sz w:val="24"/>
          <w:szCs w:val="24"/>
          <w:u w:val="single"/>
        </w:rPr>
      </w:pPr>
    </w:p>
    <w:p w14:paraId="6D77FCBC" w14:textId="56B3A81A" w:rsidR="00881AE3" w:rsidRPr="00331606" w:rsidRDefault="00881AE3" w:rsidP="00331606">
      <w:pPr>
        <w:spacing w:line="360" w:lineRule="auto"/>
        <w:jc w:val="both"/>
        <w:rPr>
          <w:b/>
          <w:sz w:val="24"/>
          <w:szCs w:val="24"/>
        </w:rPr>
      </w:pPr>
      <w:r>
        <w:rPr>
          <w:b/>
          <w:sz w:val="24"/>
          <w:szCs w:val="24"/>
          <w:u w:val="single"/>
        </w:rPr>
        <w:lastRenderedPageBreak/>
        <w:t>PREVIO SEGUNDO</w:t>
      </w:r>
      <w:r w:rsidRPr="00331606">
        <w:rPr>
          <w:b/>
          <w:sz w:val="24"/>
          <w:szCs w:val="24"/>
        </w:rPr>
        <w:t xml:space="preserve">. </w:t>
      </w:r>
      <w:r w:rsidR="00331606" w:rsidRPr="00331606">
        <w:rPr>
          <w:b/>
          <w:sz w:val="24"/>
          <w:szCs w:val="24"/>
        </w:rPr>
        <w:t xml:space="preserve">– </w:t>
      </w:r>
      <w:r w:rsidRPr="00331606">
        <w:rPr>
          <w:b/>
          <w:sz w:val="24"/>
          <w:szCs w:val="24"/>
        </w:rPr>
        <w:t>DE LA IMPOSIBILIDAD DE QUE SE CONDENE A BKCF A DEVOLVER LOS INTERESES LEGALES GENERADOS DESDE LA FECHA DE CADA UNO DE LOS PAGOS RECLAMADOS Y HASTA EL DICTADO DE LA SENTENCIA DE PRIMERA INSTANCIA.</w:t>
      </w:r>
    </w:p>
    <w:p w14:paraId="2F27AA1D" w14:textId="77777777" w:rsidR="00881AE3" w:rsidRDefault="00881AE3" w:rsidP="00881AE3">
      <w:pPr>
        <w:spacing w:line="360" w:lineRule="auto"/>
        <w:jc w:val="both"/>
        <w:rPr>
          <w:color w:val="auto"/>
          <w:sz w:val="24"/>
          <w:szCs w:val="24"/>
        </w:rPr>
      </w:pPr>
    </w:p>
    <w:p w14:paraId="1FB5F114" w14:textId="77777777" w:rsidR="00881AE3" w:rsidRPr="00DF21A3" w:rsidRDefault="00881AE3" w:rsidP="00881AE3">
      <w:pPr>
        <w:spacing w:line="360" w:lineRule="auto"/>
        <w:jc w:val="both"/>
        <w:rPr>
          <w:color w:val="auto"/>
          <w:sz w:val="24"/>
          <w:szCs w:val="24"/>
        </w:rPr>
      </w:pPr>
      <w:r w:rsidRPr="00DF21A3">
        <w:rPr>
          <w:color w:val="auto"/>
          <w:sz w:val="24"/>
          <w:szCs w:val="24"/>
        </w:rPr>
        <w:t xml:space="preserve">Como se puede observar, en la demanda se solicita la restitución de los intereses legales generados hasta la fecha del dictado de la sentencia de primera instancia, junto con los intereses regulados en </w:t>
      </w:r>
      <w:r w:rsidRPr="00DF21A3">
        <w:rPr>
          <w:b/>
          <w:color w:val="auto"/>
          <w:sz w:val="24"/>
          <w:szCs w:val="24"/>
        </w:rPr>
        <w:t>el art. 576 de la LEC</w:t>
      </w:r>
      <w:r w:rsidRPr="00DF21A3">
        <w:rPr>
          <w:color w:val="auto"/>
          <w:sz w:val="24"/>
          <w:szCs w:val="24"/>
        </w:rPr>
        <w:t xml:space="preserve">. </w:t>
      </w:r>
    </w:p>
    <w:p w14:paraId="21EE5E3D" w14:textId="77777777" w:rsidR="00881AE3" w:rsidRPr="00DF21A3" w:rsidRDefault="00881AE3" w:rsidP="00881AE3">
      <w:pPr>
        <w:spacing w:line="360" w:lineRule="auto"/>
        <w:jc w:val="both"/>
        <w:rPr>
          <w:color w:val="auto"/>
          <w:sz w:val="24"/>
          <w:szCs w:val="24"/>
        </w:rPr>
      </w:pPr>
    </w:p>
    <w:p w14:paraId="50A2190F" w14:textId="77777777" w:rsidR="00881AE3" w:rsidRPr="00DF21A3" w:rsidRDefault="00881AE3" w:rsidP="00881AE3">
      <w:pPr>
        <w:spacing w:line="360" w:lineRule="auto"/>
        <w:jc w:val="both"/>
        <w:rPr>
          <w:color w:val="auto"/>
          <w:sz w:val="24"/>
          <w:szCs w:val="24"/>
        </w:rPr>
      </w:pPr>
      <w:r w:rsidRPr="00DF21A3">
        <w:rPr>
          <w:color w:val="auto"/>
          <w:sz w:val="24"/>
          <w:szCs w:val="24"/>
        </w:rPr>
        <w:t xml:space="preserve">Pues bien, se opone esta parte al abono de cualquier interés legal que no sea el regulado en </w:t>
      </w:r>
      <w:r w:rsidRPr="00DF21A3">
        <w:rPr>
          <w:b/>
          <w:color w:val="auto"/>
          <w:sz w:val="24"/>
          <w:szCs w:val="24"/>
        </w:rPr>
        <w:t>el art. 576 de la LEC</w:t>
      </w:r>
      <w:r w:rsidRPr="00DF21A3">
        <w:rPr>
          <w:color w:val="auto"/>
          <w:sz w:val="24"/>
          <w:szCs w:val="24"/>
        </w:rPr>
        <w:t xml:space="preserve"> y ello por cuanto, si atendemos a la demanda, se está solicitando la nulidad del contrato por contener unos intereses remuneratorios usurarios. </w:t>
      </w:r>
    </w:p>
    <w:p w14:paraId="75A8388D" w14:textId="77777777" w:rsidR="00881AE3" w:rsidRPr="00DF21A3" w:rsidRDefault="00881AE3" w:rsidP="00881AE3">
      <w:pPr>
        <w:spacing w:line="360" w:lineRule="auto"/>
        <w:jc w:val="both"/>
        <w:rPr>
          <w:color w:val="auto"/>
          <w:sz w:val="24"/>
          <w:szCs w:val="24"/>
        </w:rPr>
      </w:pPr>
    </w:p>
    <w:p w14:paraId="518E6CD6" w14:textId="77777777" w:rsidR="00881AE3" w:rsidRPr="00DF21A3" w:rsidRDefault="00881AE3" w:rsidP="00881AE3">
      <w:pPr>
        <w:spacing w:line="360" w:lineRule="auto"/>
        <w:jc w:val="both"/>
        <w:rPr>
          <w:color w:val="auto"/>
          <w:sz w:val="24"/>
          <w:szCs w:val="24"/>
        </w:rPr>
      </w:pPr>
      <w:r w:rsidRPr="00DF21A3">
        <w:rPr>
          <w:color w:val="auto"/>
          <w:sz w:val="24"/>
          <w:szCs w:val="24"/>
        </w:rPr>
        <w:t>Por ello, lo que de contrario se está requiriendo es la aplicación de la LRU a la relación contractual existente entre mi mandante y aquel.</w:t>
      </w:r>
    </w:p>
    <w:p w14:paraId="5FF23212" w14:textId="77777777" w:rsidR="00881AE3" w:rsidRPr="00DF21A3" w:rsidRDefault="00881AE3" w:rsidP="00881AE3">
      <w:pPr>
        <w:spacing w:line="360" w:lineRule="auto"/>
        <w:jc w:val="both"/>
        <w:rPr>
          <w:color w:val="auto"/>
          <w:sz w:val="24"/>
          <w:szCs w:val="24"/>
        </w:rPr>
      </w:pPr>
    </w:p>
    <w:p w14:paraId="6977BEB1" w14:textId="77777777" w:rsidR="00881AE3" w:rsidRPr="00DF21A3" w:rsidRDefault="00881AE3" w:rsidP="00881AE3">
      <w:pPr>
        <w:spacing w:line="360" w:lineRule="auto"/>
        <w:jc w:val="both"/>
        <w:rPr>
          <w:color w:val="auto"/>
          <w:sz w:val="24"/>
          <w:szCs w:val="24"/>
        </w:rPr>
      </w:pPr>
      <w:r w:rsidRPr="00DF21A3">
        <w:rPr>
          <w:color w:val="auto"/>
          <w:sz w:val="24"/>
          <w:szCs w:val="24"/>
        </w:rPr>
        <w:t>Así pues, si atendemos a la literalidad de dicha ley, la declaración de nulidad de un contrato con arreglo a la misma implica (i) que el prestatario solo esté obligado a entregar el principal recibido y que, (ii) el prestamista devuelva todo aquello que se haya satisfecho en concepto distinto a capital y que exceda de este (</w:t>
      </w:r>
      <w:r w:rsidRPr="00DF21A3">
        <w:rPr>
          <w:b/>
          <w:color w:val="auto"/>
          <w:sz w:val="24"/>
          <w:szCs w:val="24"/>
        </w:rPr>
        <w:t>art. 3 de la LRU</w:t>
      </w:r>
      <w:r w:rsidRPr="00DF21A3">
        <w:rPr>
          <w:color w:val="auto"/>
          <w:sz w:val="24"/>
          <w:szCs w:val="24"/>
        </w:rPr>
        <w:t xml:space="preserve">). </w:t>
      </w:r>
    </w:p>
    <w:p w14:paraId="31DB8A8E" w14:textId="77777777" w:rsidR="00881AE3" w:rsidRPr="00DF21A3" w:rsidRDefault="00881AE3" w:rsidP="00881AE3">
      <w:pPr>
        <w:spacing w:line="360" w:lineRule="auto"/>
        <w:jc w:val="both"/>
        <w:rPr>
          <w:color w:val="auto"/>
          <w:sz w:val="24"/>
          <w:szCs w:val="24"/>
        </w:rPr>
      </w:pPr>
    </w:p>
    <w:p w14:paraId="4E5F45E6" w14:textId="77777777" w:rsidR="00881AE3" w:rsidRPr="00DF21A3" w:rsidRDefault="00881AE3" w:rsidP="00881AE3">
      <w:pPr>
        <w:spacing w:line="360" w:lineRule="auto"/>
        <w:jc w:val="both"/>
        <w:rPr>
          <w:color w:val="auto"/>
          <w:sz w:val="24"/>
          <w:szCs w:val="24"/>
        </w:rPr>
      </w:pPr>
      <w:r w:rsidRPr="00DF21A3">
        <w:rPr>
          <w:color w:val="auto"/>
          <w:sz w:val="24"/>
          <w:szCs w:val="24"/>
        </w:rPr>
        <w:t xml:space="preserve">Como afirmó el Tribunal Supremo en su </w:t>
      </w:r>
      <w:r w:rsidRPr="00DF21A3">
        <w:rPr>
          <w:b/>
          <w:color w:val="auto"/>
          <w:sz w:val="24"/>
          <w:szCs w:val="24"/>
        </w:rPr>
        <w:t xml:space="preserve">Sentencia núm. 539/2009, Sala Primera, de lo Civil, de 14 de julio, </w:t>
      </w:r>
      <w:r w:rsidRPr="00DF21A3">
        <w:rPr>
          <w:color w:val="auto"/>
          <w:sz w:val="24"/>
          <w:szCs w:val="24"/>
        </w:rPr>
        <w:t>la LRU establece una reglamentación especial respecto a las consecuencias de la nulidad reguladas en el CC.</w:t>
      </w:r>
    </w:p>
    <w:p w14:paraId="38095A01" w14:textId="77777777" w:rsidR="00881AE3" w:rsidRPr="00DF21A3" w:rsidRDefault="00881AE3" w:rsidP="00881AE3">
      <w:pPr>
        <w:spacing w:line="360" w:lineRule="auto"/>
        <w:jc w:val="both"/>
        <w:rPr>
          <w:color w:val="auto"/>
          <w:sz w:val="24"/>
          <w:szCs w:val="24"/>
        </w:rPr>
      </w:pPr>
    </w:p>
    <w:p w14:paraId="59CE9CD9" w14:textId="77777777" w:rsidR="00881AE3" w:rsidRPr="00DF21A3" w:rsidRDefault="00881AE3" w:rsidP="00881AE3">
      <w:pPr>
        <w:spacing w:line="360" w:lineRule="auto"/>
        <w:jc w:val="both"/>
        <w:rPr>
          <w:color w:val="auto"/>
          <w:sz w:val="24"/>
          <w:szCs w:val="24"/>
        </w:rPr>
      </w:pPr>
      <w:r w:rsidRPr="00DF21A3">
        <w:rPr>
          <w:color w:val="auto"/>
          <w:sz w:val="24"/>
          <w:szCs w:val="24"/>
        </w:rPr>
        <w:t xml:space="preserve">Por un lado, en lo referente a la aplicación </w:t>
      </w:r>
      <w:r w:rsidRPr="00DF21A3">
        <w:rPr>
          <w:b/>
          <w:color w:val="auto"/>
          <w:sz w:val="24"/>
          <w:szCs w:val="24"/>
        </w:rPr>
        <w:t>del art. 1.303 del CC</w:t>
      </w:r>
      <w:r w:rsidRPr="00DF21A3">
        <w:rPr>
          <w:color w:val="auto"/>
          <w:sz w:val="24"/>
          <w:szCs w:val="24"/>
        </w:rPr>
        <w:t xml:space="preserve">, resulta inadecuada su invocación y ello por cuanto, en primer lugar, este mismo artículo señala a tales efectos que será de aplicación lo allí dispuesto </w:t>
      </w:r>
      <w:r w:rsidRPr="00DF21A3">
        <w:rPr>
          <w:i/>
          <w:color w:val="auto"/>
          <w:szCs w:val="24"/>
        </w:rPr>
        <w:t xml:space="preserve">"salvo lo que se dispone en los artículos siguientes". </w:t>
      </w:r>
      <w:r w:rsidRPr="00DF21A3">
        <w:rPr>
          <w:color w:val="auto"/>
          <w:sz w:val="24"/>
          <w:szCs w:val="24"/>
        </w:rPr>
        <w:t xml:space="preserve">Y, en ese sentido, es </w:t>
      </w:r>
      <w:r w:rsidRPr="00DF21A3">
        <w:rPr>
          <w:b/>
          <w:color w:val="auto"/>
          <w:sz w:val="24"/>
          <w:szCs w:val="24"/>
        </w:rPr>
        <w:t>el art. 1.305 del CC</w:t>
      </w:r>
      <w:r w:rsidRPr="00DF21A3">
        <w:rPr>
          <w:color w:val="auto"/>
          <w:sz w:val="24"/>
          <w:szCs w:val="24"/>
        </w:rPr>
        <w:t xml:space="preserve"> el que señala los efectos propios y distintos de la nulidad derivada del hecho de ser ilícita la causa u objeto del contrato. No olvidemos, además, que en el caso de la nulidad que afecta a los contratos usurarios, tales efectos no son los derivados de dichas normas, sino los previstos con carácter especial por </w:t>
      </w:r>
      <w:r w:rsidRPr="00DF21A3">
        <w:rPr>
          <w:b/>
          <w:color w:val="auto"/>
          <w:sz w:val="24"/>
          <w:szCs w:val="24"/>
        </w:rPr>
        <w:t>el art. 3 de la LRU</w:t>
      </w:r>
      <w:r w:rsidRPr="00DF21A3">
        <w:rPr>
          <w:color w:val="auto"/>
          <w:sz w:val="24"/>
          <w:szCs w:val="24"/>
        </w:rPr>
        <w:t>.</w:t>
      </w:r>
    </w:p>
    <w:p w14:paraId="66640B6B" w14:textId="77777777" w:rsidR="00881AE3" w:rsidRPr="00DF21A3" w:rsidRDefault="00881AE3" w:rsidP="00881AE3">
      <w:pPr>
        <w:spacing w:line="360" w:lineRule="auto"/>
        <w:jc w:val="both"/>
        <w:rPr>
          <w:color w:val="auto"/>
          <w:sz w:val="24"/>
          <w:szCs w:val="24"/>
        </w:rPr>
      </w:pPr>
    </w:p>
    <w:p w14:paraId="2716F8DD" w14:textId="77777777" w:rsidR="00881AE3" w:rsidRPr="00DF21A3" w:rsidRDefault="00881AE3" w:rsidP="00881AE3">
      <w:pPr>
        <w:spacing w:line="360" w:lineRule="auto"/>
        <w:jc w:val="both"/>
        <w:rPr>
          <w:color w:val="auto"/>
          <w:sz w:val="24"/>
          <w:szCs w:val="24"/>
        </w:rPr>
      </w:pPr>
      <w:r w:rsidRPr="00DF21A3">
        <w:rPr>
          <w:color w:val="auto"/>
          <w:sz w:val="24"/>
          <w:szCs w:val="24"/>
        </w:rPr>
        <w:lastRenderedPageBreak/>
        <w:t xml:space="preserve">Por otro lado, en lo referente a la aplicación de </w:t>
      </w:r>
      <w:r w:rsidRPr="00DF21A3">
        <w:rPr>
          <w:b/>
          <w:color w:val="auto"/>
          <w:sz w:val="24"/>
          <w:szCs w:val="24"/>
        </w:rPr>
        <w:t>los arts. 1.101, 1.108 y 1.109 del CC</w:t>
      </w:r>
      <w:r w:rsidRPr="00DF21A3">
        <w:rPr>
          <w:color w:val="auto"/>
          <w:sz w:val="24"/>
          <w:szCs w:val="24"/>
        </w:rPr>
        <w:t xml:space="preserve">, tampoco resulta de aplicación en la medida que el presupuesto de exigibilidad no es la nulidad del contrato, sino que el deudor haya incurrido en mora y este momento no puede ser otro distinto a aquel en el que se liquide finalmente la deuda, puesto que hasta ese momento el contrato sigue vigente, con lo que puede dar lugar a disposiciones por parte de la parte actora o a liquidaciones por parte de la Entidad. </w:t>
      </w:r>
    </w:p>
    <w:p w14:paraId="37560CD4" w14:textId="77777777" w:rsidR="00881AE3" w:rsidRPr="00DF21A3" w:rsidRDefault="00881AE3" w:rsidP="00881AE3">
      <w:pPr>
        <w:spacing w:line="360" w:lineRule="auto"/>
        <w:jc w:val="both"/>
        <w:rPr>
          <w:rFonts w:ascii="ArialMT" w:eastAsiaTheme="minorHAnsi" w:hAnsi="ArialMT" w:cs="ArialMT"/>
          <w:color w:val="auto"/>
          <w:sz w:val="21"/>
          <w:szCs w:val="21"/>
          <w:lang w:eastAsia="en-US"/>
        </w:rPr>
      </w:pPr>
    </w:p>
    <w:p w14:paraId="7B36F2FC" w14:textId="77777777" w:rsidR="00881AE3" w:rsidRPr="00DF21A3" w:rsidRDefault="00881AE3" w:rsidP="00881AE3">
      <w:pPr>
        <w:spacing w:line="360" w:lineRule="auto"/>
        <w:jc w:val="both"/>
        <w:rPr>
          <w:b/>
          <w:color w:val="auto"/>
          <w:sz w:val="24"/>
          <w:szCs w:val="24"/>
        </w:rPr>
      </w:pPr>
      <w:r w:rsidRPr="00DF21A3">
        <w:rPr>
          <w:color w:val="auto"/>
          <w:sz w:val="24"/>
          <w:szCs w:val="24"/>
        </w:rPr>
        <w:t xml:space="preserve">Por consiguiente, </w:t>
      </w:r>
      <w:r w:rsidRPr="00DF21A3">
        <w:rPr>
          <w:b/>
          <w:color w:val="auto"/>
          <w:sz w:val="24"/>
          <w:szCs w:val="24"/>
        </w:rPr>
        <w:t>los efectos de la declaración de nulidad del contrato por contener intereses remuneratorios usurarios no son los previstos ni en el art. 1.303 del CC ni en el art. 1.109 del CC en relación con los arts. 1.101 y 1.108 del CC, sino los contemplados en el art. 3 de la LRU, motivo por el cual no procede su solicitud ni, mucho menos, la condena a mi mandante en sentencia</w:t>
      </w:r>
      <w:r w:rsidRPr="00DF21A3">
        <w:rPr>
          <w:color w:val="auto"/>
          <w:sz w:val="24"/>
          <w:szCs w:val="24"/>
        </w:rPr>
        <w:t xml:space="preserve">. En ese sentido, traemos a colación la </w:t>
      </w:r>
      <w:r w:rsidRPr="00DF21A3">
        <w:rPr>
          <w:b/>
          <w:color w:val="auto"/>
          <w:sz w:val="24"/>
          <w:szCs w:val="24"/>
        </w:rPr>
        <w:t xml:space="preserve">Sentencia núm. 154/2020, de la Audiencia Provincial de Madrid, Sección 8ª, de 1 de junio, FD 4º </w:t>
      </w:r>
      <w:r w:rsidRPr="00DF21A3">
        <w:rPr>
          <w:color w:val="auto"/>
          <w:sz w:val="24"/>
          <w:szCs w:val="24"/>
        </w:rPr>
        <w:t>y la</w:t>
      </w:r>
      <w:r w:rsidRPr="00DF21A3">
        <w:rPr>
          <w:b/>
          <w:color w:val="auto"/>
          <w:sz w:val="24"/>
          <w:szCs w:val="24"/>
        </w:rPr>
        <w:t xml:space="preserve"> Sentencia núm. 3022021, de la Audiencia Provincial de Granada, Sección 5ª, de 19 de octubre, FD 1º.</w:t>
      </w:r>
    </w:p>
    <w:p w14:paraId="0614A2D0" w14:textId="77777777" w:rsidR="00881AE3" w:rsidRPr="00881AE3" w:rsidRDefault="00881AE3" w:rsidP="00881AE3">
      <w:pPr>
        <w:rPr>
          <w:b/>
          <w:sz w:val="24"/>
          <w:szCs w:val="24"/>
          <w:u w:val="single"/>
        </w:rPr>
      </w:pPr>
    </w:p>
    <w:p w14:paraId="60B6C360" w14:textId="77777777" w:rsidR="00881AE3" w:rsidRPr="00881AE3" w:rsidRDefault="00881AE3" w:rsidP="00881AE3">
      <w:pPr>
        <w:pStyle w:val="Prrafodelista"/>
        <w:rPr>
          <w:b/>
          <w:sz w:val="24"/>
          <w:szCs w:val="24"/>
          <w:u w:val="single"/>
          <w:lang w:val="es-ES"/>
        </w:rPr>
      </w:pPr>
    </w:p>
    <w:p w14:paraId="425B595D" w14:textId="47BE3CF5" w:rsidR="00331606" w:rsidRDefault="00881AE3" w:rsidP="00331606">
      <w:pPr>
        <w:pStyle w:val="Prrafodelista"/>
        <w:jc w:val="center"/>
        <w:rPr>
          <w:b/>
          <w:sz w:val="24"/>
          <w:szCs w:val="24"/>
          <w:u w:val="single"/>
          <w:lang w:val="es-ES"/>
        </w:rPr>
      </w:pPr>
      <w:r w:rsidRPr="00331606">
        <w:rPr>
          <w:b/>
          <w:sz w:val="24"/>
          <w:szCs w:val="24"/>
          <w:u w:val="single"/>
          <w:lang w:val="es-ES"/>
        </w:rPr>
        <w:t>HECHOS</w:t>
      </w:r>
    </w:p>
    <w:p w14:paraId="68356E00" w14:textId="77777777" w:rsidR="00331606" w:rsidRPr="00331606" w:rsidRDefault="00331606" w:rsidP="00331606">
      <w:pPr>
        <w:pStyle w:val="Prrafodelista"/>
        <w:jc w:val="center"/>
        <w:rPr>
          <w:b/>
          <w:sz w:val="24"/>
          <w:szCs w:val="24"/>
          <w:u w:val="single"/>
          <w:lang w:val="es-ES"/>
        </w:rPr>
      </w:pPr>
    </w:p>
    <w:p w14:paraId="5E534CA3" w14:textId="77777777" w:rsidR="00314CE7" w:rsidRPr="00D83B4A" w:rsidRDefault="00314CE7" w:rsidP="005A4E55">
      <w:pPr>
        <w:pStyle w:val="Standard"/>
        <w:spacing w:line="360" w:lineRule="auto"/>
        <w:jc w:val="both"/>
        <w:rPr>
          <w:rFonts w:ascii="Times New Roman" w:hAnsi="Times New Roman" w:cs="Times New Roman"/>
          <w:i/>
          <w:iCs/>
          <w:color w:val="000000"/>
          <w:sz w:val="22"/>
        </w:rPr>
      </w:pPr>
    </w:p>
    <w:p w14:paraId="3CAFE4C7" w14:textId="77777777" w:rsidR="002E03A4" w:rsidRPr="00087F5C" w:rsidRDefault="002E03A4" w:rsidP="002E03A4">
      <w:pPr>
        <w:spacing w:line="360" w:lineRule="auto"/>
        <w:jc w:val="both"/>
        <w:rPr>
          <w:b/>
          <w:color w:val="auto"/>
          <w:sz w:val="24"/>
          <w:szCs w:val="24"/>
        </w:rPr>
      </w:pPr>
      <w:r w:rsidRPr="00087F5C">
        <w:rPr>
          <w:b/>
          <w:color w:val="auto"/>
          <w:sz w:val="24"/>
          <w:szCs w:val="24"/>
          <w:u w:val="single"/>
        </w:rPr>
        <w:t>PRIMERO</w:t>
      </w:r>
      <w:r w:rsidRPr="00087F5C">
        <w:rPr>
          <w:b/>
          <w:color w:val="auto"/>
          <w:sz w:val="24"/>
          <w:szCs w:val="24"/>
        </w:rPr>
        <w:t xml:space="preserve">. – </w:t>
      </w:r>
      <w:r>
        <w:rPr>
          <w:b/>
          <w:color w:val="auto"/>
          <w:sz w:val="24"/>
          <w:szCs w:val="24"/>
        </w:rPr>
        <w:t>DEL ALLANAMIENTO</w:t>
      </w:r>
      <w:r w:rsidRPr="00087F5C">
        <w:rPr>
          <w:b/>
          <w:color w:val="auto"/>
          <w:sz w:val="24"/>
          <w:szCs w:val="24"/>
        </w:rPr>
        <w:t>.</w:t>
      </w:r>
    </w:p>
    <w:p w14:paraId="42E87EC9" w14:textId="77777777" w:rsidR="00A52636" w:rsidRPr="00087F5C" w:rsidRDefault="00A52636" w:rsidP="00A52636">
      <w:pPr>
        <w:spacing w:line="360" w:lineRule="auto"/>
        <w:jc w:val="both"/>
        <w:rPr>
          <w:color w:val="auto"/>
          <w:sz w:val="24"/>
          <w:szCs w:val="24"/>
        </w:rPr>
      </w:pPr>
    </w:p>
    <w:p w14:paraId="1EF9BD75" w14:textId="77777777" w:rsidR="00331606" w:rsidRPr="00901635" w:rsidRDefault="00331606" w:rsidP="00331606">
      <w:pPr>
        <w:spacing w:line="360" w:lineRule="auto"/>
        <w:jc w:val="both"/>
        <w:rPr>
          <w:sz w:val="24"/>
          <w:szCs w:val="24"/>
          <w:u w:val="single"/>
        </w:rPr>
      </w:pPr>
      <w:r w:rsidRPr="00B11DEB">
        <w:rPr>
          <w:sz w:val="24"/>
          <w:szCs w:val="24"/>
        </w:rPr>
        <w:t xml:space="preserve">Esta parte muestra su conformidad con la </w:t>
      </w:r>
      <w:r w:rsidRPr="002B2FF1">
        <w:rPr>
          <w:b/>
          <w:sz w:val="24"/>
          <w:szCs w:val="24"/>
        </w:rPr>
        <w:t>declaración de nulidad</w:t>
      </w:r>
      <w:r w:rsidRPr="00B11DEB">
        <w:rPr>
          <w:sz w:val="24"/>
          <w:szCs w:val="24"/>
        </w:rPr>
        <w:t xml:space="preserve"> </w:t>
      </w:r>
      <w:r>
        <w:rPr>
          <w:sz w:val="24"/>
          <w:szCs w:val="24"/>
        </w:rPr>
        <w:t xml:space="preserve">por usura </w:t>
      </w:r>
      <w:r w:rsidRPr="00B11DEB">
        <w:rPr>
          <w:sz w:val="24"/>
          <w:szCs w:val="24"/>
        </w:rPr>
        <w:t>de</w:t>
      </w:r>
      <w:r>
        <w:rPr>
          <w:sz w:val="24"/>
          <w:szCs w:val="24"/>
        </w:rPr>
        <w:t>l contrato de tarjeta de crédito</w:t>
      </w:r>
      <w:r>
        <w:rPr>
          <w:i/>
          <w:sz w:val="24"/>
          <w:szCs w:val="24"/>
        </w:rPr>
        <w:t xml:space="preserve"> BANKINTERCARD</w:t>
      </w:r>
      <w:r>
        <w:rPr>
          <w:sz w:val="24"/>
          <w:szCs w:val="24"/>
        </w:rPr>
        <w:t xml:space="preserve">, formalizado en fecha 26 de julio de 2018 y que acompañamos como </w:t>
      </w:r>
      <w:r>
        <w:rPr>
          <w:sz w:val="24"/>
          <w:szCs w:val="24"/>
          <w:u w:val="single"/>
        </w:rPr>
        <w:t>DOCUMENTO NÚM. 4</w:t>
      </w:r>
    </w:p>
    <w:p w14:paraId="0764CF8A" w14:textId="77777777" w:rsidR="002D09C4" w:rsidRPr="00DF21A3" w:rsidRDefault="002D09C4" w:rsidP="00B11DEB">
      <w:pPr>
        <w:spacing w:line="360" w:lineRule="auto"/>
        <w:jc w:val="both"/>
        <w:rPr>
          <w:sz w:val="24"/>
          <w:szCs w:val="24"/>
        </w:rPr>
      </w:pPr>
    </w:p>
    <w:p w14:paraId="417AA8B1" w14:textId="1EFF72F0" w:rsidR="00881AE3" w:rsidRDefault="00881AE3" w:rsidP="00881AE3">
      <w:pPr>
        <w:pStyle w:val="FWNL1"/>
        <w:numPr>
          <w:ilvl w:val="0"/>
          <w:numId w:val="0"/>
        </w:numPr>
        <w:tabs>
          <w:tab w:val="left" w:pos="708"/>
        </w:tabs>
        <w:spacing w:after="0" w:line="360" w:lineRule="auto"/>
        <w:rPr>
          <w:szCs w:val="24"/>
        </w:rPr>
      </w:pPr>
      <w:r w:rsidRPr="00DF21A3">
        <w:rPr>
          <w:szCs w:val="24"/>
        </w:rPr>
        <w:t xml:space="preserve">A efectos de determinar el importe de cantidades a devolver, aportamos como </w:t>
      </w:r>
      <w:r w:rsidRPr="00DF21A3">
        <w:rPr>
          <w:szCs w:val="24"/>
          <w:u w:val="single"/>
        </w:rPr>
        <w:t xml:space="preserve">DOCUMENTO NÚM. </w:t>
      </w:r>
      <w:r w:rsidR="00331606">
        <w:rPr>
          <w:szCs w:val="24"/>
          <w:u w:val="single"/>
        </w:rPr>
        <w:t>5</w:t>
      </w:r>
      <w:r w:rsidRPr="00DF21A3">
        <w:rPr>
          <w:szCs w:val="24"/>
        </w:rPr>
        <w:t xml:space="preserve"> cuadro de movimientos, donde constan todos los extractos mensuales con el desglose de las cantidades dispuestas, comisiones cobradas y los saldos financiados al tipo de interés aplicable</w:t>
      </w:r>
      <w:r>
        <w:rPr>
          <w:szCs w:val="24"/>
        </w:rPr>
        <w:t xml:space="preserve">. </w:t>
      </w:r>
    </w:p>
    <w:p w14:paraId="19A653B0" w14:textId="77777777" w:rsidR="00881AE3" w:rsidRDefault="00881AE3" w:rsidP="00881AE3">
      <w:pPr>
        <w:spacing w:line="360" w:lineRule="auto"/>
        <w:jc w:val="both"/>
        <w:rPr>
          <w:sz w:val="24"/>
          <w:szCs w:val="24"/>
        </w:rPr>
      </w:pPr>
    </w:p>
    <w:p w14:paraId="6BC3957E" w14:textId="560E7AED" w:rsidR="00105E77" w:rsidRDefault="00105E77" w:rsidP="00105E77">
      <w:pPr>
        <w:spacing w:line="360" w:lineRule="auto"/>
        <w:jc w:val="both"/>
        <w:rPr>
          <w:sz w:val="24"/>
          <w:szCs w:val="24"/>
        </w:rPr>
      </w:pPr>
      <w:r>
        <w:rPr>
          <w:sz w:val="24"/>
          <w:szCs w:val="24"/>
        </w:rPr>
        <w:t xml:space="preserve">Así pues, el resultado de la declaración de nulidad comporta un saldo a favor de BKCF de </w:t>
      </w:r>
      <w:r w:rsidR="001E669C" w:rsidRPr="001E669C">
        <w:rPr>
          <w:b/>
          <w:bCs/>
          <w:sz w:val="24"/>
          <w:szCs w:val="24"/>
        </w:rPr>
        <w:t>CUATRO MIL CIENTO NOVENTA Y UN EUROS CON SESENTA Y TRES CENTIMOS (4.191,63€).</w:t>
      </w:r>
    </w:p>
    <w:p w14:paraId="494AFC88" w14:textId="77777777" w:rsidR="00105E77" w:rsidRDefault="00105E77" w:rsidP="00105E77">
      <w:pPr>
        <w:pStyle w:val="FWNL1"/>
        <w:numPr>
          <w:ilvl w:val="0"/>
          <w:numId w:val="0"/>
        </w:numPr>
        <w:tabs>
          <w:tab w:val="left" w:pos="708"/>
        </w:tabs>
        <w:spacing w:after="0" w:line="360" w:lineRule="auto"/>
        <w:rPr>
          <w:szCs w:val="24"/>
        </w:rPr>
      </w:pPr>
      <w:r>
        <w:rPr>
          <w:szCs w:val="24"/>
        </w:rPr>
        <w:lastRenderedPageBreak/>
        <w:t xml:space="preserve">Como se puede observar, la parte actora ha dispuesto de un capital superior a las cantidades abonadas. </w:t>
      </w:r>
    </w:p>
    <w:p w14:paraId="5CC6CDB0" w14:textId="77777777" w:rsidR="00105E77" w:rsidRDefault="00105E77" w:rsidP="00105E77">
      <w:pPr>
        <w:pStyle w:val="FWNL1"/>
        <w:numPr>
          <w:ilvl w:val="0"/>
          <w:numId w:val="0"/>
        </w:numPr>
        <w:tabs>
          <w:tab w:val="left" w:pos="708"/>
        </w:tabs>
        <w:spacing w:after="0" w:line="360" w:lineRule="auto"/>
        <w:rPr>
          <w:szCs w:val="24"/>
        </w:rPr>
      </w:pPr>
    </w:p>
    <w:p w14:paraId="5DA912EF" w14:textId="55782EDB" w:rsidR="00105E77" w:rsidRDefault="001E669C" w:rsidP="00105E77">
      <w:pPr>
        <w:spacing w:line="360" w:lineRule="auto"/>
        <w:jc w:val="both"/>
        <w:rPr>
          <w:sz w:val="24"/>
          <w:szCs w:val="24"/>
        </w:rPr>
      </w:pPr>
      <w:r>
        <w:rPr>
          <w:noProof/>
        </w:rPr>
        <w:drawing>
          <wp:inline distT="0" distB="0" distL="0" distR="0" wp14:anchorId="2C24F678" wp14:editId="3A8C6862">
            <wp:extent cx="5400040" cy="3557905"/>
            <wp:effectExtent l="0" t="0" r="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557905"/>
                    </a:xfrm>
                    <a:prstGeom prst="rect">
                      <a:avLst/>
                    </a:prstGeom>
                  </pic:spPr>
                </pic:pic>
              </a:graphicData>
            </a:graphic>
          </wp:inline>
        </w:drawing>
      </w:r>
      <w:r w:rsidRPr="001E669C">
        <w:rPr>
          <w:noProof/>
        </w:rPr>
        <w:t xml:space="preserve"> </w:t>
      </w:r>
      <w:r>
        <w:rPr>
          <w:noProof/>
        </w:rPr>
        <w:drawing>
          <wp:inline distT="0" distB="0" distL="0" distR="0" wp14:anchorId="65D275C2" wp14:editId="2F7C8268">
            <wp:extent cx="5400040" cy="2225040"/>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225040"/>
                    </a:xfrm>
                    <a:prstGeom prst="rect">
                      <a:avLst/>
                    </a:prstGeom>
                  </pic:spPr>
                </pic:pic>
              </a:graphicData>
            </a:graphic>
          </wp:inline>
        </w:drawing>
      </w:r>
    </w:p>
    <w:p w14:paraId="3A484945" w14:textId="77777777" w:rsidR="00105E77" w:rsidRDefault="00105E77" w:rsidP="00105E77">
      <w:pPr>
        <w:shd w:val="clear" w:color="auto" w:fill="FFFFFF"/>
        <w:spacing w:line="360" w:lineRule="auto"/>
        <w:jc w:val="both"/>
        <w:rPr>
          <w:color w:val="auto"/>
          <w:sz w:val="24"/>
          <w:szCs w:val="24"/>
          <w:lang w:eastAsia="en-US"/>
        </w:rPr>
      </w:pPr>
    </w:p>
    <w:p w14:paraId="2223F8FE" w14:textId="77777777" w:rsidR="00A52636" w:rsidRPr="00087F5C" w:rsidRDefault="00A52636" w:rsidP="00A52636">
      <w:pPr>
        <w:spacing w:line="360" w:lineRule="auto"/>
        <w:jc w:val="both"/>
        <w:rPr>
          <w:sz w:val="24"/>
          <w:szCs w:val="24"/>
        </w:rPr>
      </w:pPr>
    </w:p>
    <w:p w14:paraId="5913DCF2" w14:textId="77777777" w:rsidR="00A52636" w:rsidRPr="00087F5C" w:rsidRDefault="00A52636" w:rsidP="00A52636">
      <w:pPr>
        <w:spacing w:line="360" w:lineRule="auto"/>
        <w:jc w:val="both"/>
        <w:rPr>
          <w:sz w:val="24"/>
          <w:szCs w:val="24"/>
        </w:rPr>
      </w:pPr>
      <w:r w:rsidRPr="00087F5C">
        <w:rPr>
          <w:sz w:val="24"/>
          <w:szCs w:val="24"/>
        </w:rPr>
        <w:t>A los anteriores hechos resultan de aplicación los siguientes,</w:t>
      </w:r>
    </w:p>
    <w:p w14:paraId="6A10245A" w14:textId="77777777" w:rsidR="00A52636" w:rsidRPr="00087F5C" w:rsidRDefault="00A52636" w:rsidP="00A52636">
      <w:pPr>
        <w:spacing w:line="360" w:lineRule="auto"/>
        <w:jc w:val="both"/>
        <w:rPr>
          <w:sz w:val="24"/>
          <w:szCs w:val="24"/>
        </w:rPr>
      </w:pPr>
    </w:p>
    <w:p w14:paraId="084F74E1" w14:textId="77777777" w:rsidR="00A52636" w:rsidRPr="00087F5C" w:rsidRDefault="00A52636" w:rsidP="00A52636">
      <w:pPr>
        <w:spacing w:line="360" w:lineRule="auto"/>
        <w:jc w:val="both"/>
        <w:rPr>
          <w:sz w:val="24"/>
          <w:szCs w:val="24"/>
        </w:rPr>
      </w:pPr>
    </w:p>
    <w:p w14:paraId="6B438998" w14:textId="77777777" w:rsidR="00A52636" w:rsidRPr="00087F5C" w:rsidRDefault="00A52636" w:rsidP="00A52636">
      <w:pPr>
        <w:spacing w:line="360" w:lineRule="auto"/>
        <w:jc w:val="center"/>
        <w:rPr>
          <w:b/>
          <w:sz w:val="24"/>
          <w:szCs w:val="24"/>
        </w:rPr>
      </w:pPr>
      <w:r w:rsidRPr="00087F5C">
        <w:rPr>
          <w:b/>
          <w:sz w:val="24"/>
          <w:szCs w:val="24"/>
        </w:rPr>
        <w:t>FUNDAMENTOS DE DERECHO</w:t>
      </w:r>
    </w:p>
    <w:p w14:paraId="19026C5B" w14:textId="77777777" w:rsidR="00A52636" w:rsidRPr="00087F5C" w:rsidRDefault="00A52636" w:rsidP="00A52636">
      <w:pPr>
        <w:spacing w:line="360" w:lineRule="auto"/>
        <w:jc w:val="center"/>
        <w:rPr>
          <w:b/>
          <w:sz w:val="24"/>
          <w:szCs w:val="24"/>
        </w:rPr>
      </w:pPr>
    </w:p>
    <w:p w14:paraId="0D039456" w14:textId="77777777" w:rsidR="00A52636" w:rsidRPr="00087F5C" w:rsidRDefault="00A52636" w:rsidP="00A52636">
      <w:pPr>
        <w:spacing w:line="360" w:lineRule="auto"/>
        <w:jc w:val="center"/>
        <w:rPr>
          <w:b/>
          <w:sz w:val="24"/>
          <w:szCs w:val="24"/>
        </w:rPr>
      </w:pPr>
    </w:p>
    <w:p w14:paraId="5D5E6056" w14:textId="77777777" w:rsidR="00A52636" w:rsidRPr="00087F5C" w:rsidRDefault="00A52636" w:rsidP="00A52636">
      <w:pPr>
        <w:pStyle w:val="Prrafodelista"/>
        <w:numPr>
          <w:ilvl w:val="0"/>
          <w:numId w:val="5"/>
        </w:numPr>
        <w:spacing w:line="360" w:lineRule="auto"/>
        <w:jc w:val="both"/>
        <w:rPr>
          <w:b/>
          <w:sz w:val="24"/>
          <w:szCs w:val="24"/>
          <w:lang w:val="es-ES"/>
        </w:rPr>
      </w:pPr>
      <w:r w:rsidRPr="00087F5C">
        <w:rPr>
          <w:b/>
          <w:sz w:val="24"/>
          <w:szCs w:val="24"/>
          <w:lang w:val="es-ES"/>
        </w:rPr>
        <w:lastRenderedPageBreak/>
        <w:t>FORMALES</w:t>
      </w:r>
    </w:p>
    <w:p w14:paraId="08A2ACD2" w14:textId="77777777" w:rsidR="00A52636" w:rsidRPr="00087F5C" w:rsidRDefault="00A52636" w:rsidP="00A52636">
      <w:pPr>
        <w:spacing w:line="360" w:lineRule="auto"/>
        <w:jc w:val="both"/>
        <w:rPr>
          <w:b/>
          <w:sz w:val="24"/>
          <w:szCs w:val="24"/>
        </w:rPr>
      </w:pPr>
    </w:p>
    <w:p w14:paraId="63CCA524" w14:textId="77777777" w:rsidR="00A52636" w:rsidRPr="00087F5C" w:rsidRDefault="00A52636" w:rsidP="00A52636">
      <w:pPr>
        <w:spacing w:line="360" w:lineRule="auto"/>
        <w:jc w:val="both"/>
        <w:rPr>
          <w:b/>
          <w:sz w:val="24"/>
          <w:szCs w:val="24"/>
        </w:rPr>
      </w:pPr>
    </w:p>
    <w:p w14:paraId="3CE84067" w14:textId="77777777" w:rsidR="00A52636" w:rsidRPr="00087F5C" w:rsidRDefault="00A52636" w:rsidP="00A52636">
      <w:pPr>
        <w:spacing w:line="360" w:lineRule="auto"/>
        <w:jc w:val="both"/>
        <w:rPr>
          <w:sz w:val="24"/>
          <w:szCs w:val="24"/>
        </w:rPr>
      </w:pPr>
      <w:r w:rsidRPr="00087F5C">
        <w:rPr>
          <w:sz w:val="24"/>
          <w:szCs w:val="24"/>
        </w:rPr>
        <w:t>Mostramos conformidad con los del escrito de demanda, a excepción de los que a continuación se señalan:</w:t>
      </w:r>
    </w:p>
    <w:p w14:paraId="34FB7F98" w14:textId="77777777" w:rsidR="00A52636" w:rsidRPr="00087F5C" w:rsidRDefault="00A52636" w:rsidP="00A52636">
      <w:pPr>
        <w:spacing w:line="360" w:lineRule="auto"/>
        <w:jc w:val="both"/>
        <w:rPr>
          <w:sz w:val="24"/>
          <w:szCs w:val="24"/>
        </w:rPr>
      </w:pPr>
    </w:p>
    <w:p w14:paraId="2F5AAB55" w14:textId="77777777" w:rsidR="00A52636" w:rsidRPr="00087F5C" w:rsidRDefault="00A52636" w:rsidP="00A52636">
      <w:pPr>
        <w:spacing w:line="360" w:lineRule="auto"/>
        <w:jc w:val="both"/>
        <w:rPr>
          <w:color w:val="auto"/>
          <w:sz w:val="24"/>
          <w:szCs w:val="24"/>
        </w:rPr>
      </w:pPr>
      <w:r w:rsidRPr="00087F5C">
        <w:rPr>
          <w:b/>
          <w:sz w:val="24"/>
          <w:szCs w:val="24"/>
          <w:u w:val="single"/>
        </w:rPr>
        <w:t xml:space="preserve">EXCEPCIÓN PROCESAL </w:t>
      </w:r>
      <w:r w:rsidR="00BB32FC">
        <w:rPr>
          <w:b/>
          <w:sz w:val="24"/>
          <w:szCs w:val="24"/>
          <w:u w:val="single"/>
        </w:rPr>
        <w:t>ÚNICA</w:t>
      </w:r>
      <w:r w:rsidRPr="00087F5C">
        <w:rPr>
          <w:sz w:val="24"/>
          <w:szCs w:val="24"/>
        </w:rPr>
        <w:t xml:space="preserve"> </w:t>
      </w:r>
      <w:r w:rsidRPr="00087F5C">
        <w:rPr>
          <w:b/>
          <w:sz w:val="24"/>
          <w:szCs w:val="24"/>
        </w:rPr>
        <w:t>–</w:t>
      </w:r>
      <w:r w:rsidR="00881AE3">
        <w:rPr>
          <w:b/>
          <w:color w:val="auto"/>
          <w:sz w:val="24"/>
          <w:szCs w:val="24"/>
        </w:rPr>
        <w:t xml:space="preserve"> </w:t>
      </w:r>
      <w:r w:rsidR="00881AE3">
        <w:rPr>
          <w:b/>
          <w:color w:val="auto"/>
          <w:sz w:val="24"/>
          <w:szCs w:val="24"/>
          <w:lang w:val="es-ES_tradnl"/>
        </w:rPr>
        <w:t>DE LA DETERMINACIÓN DE LA CUANTÍA EN EL JUICIO ORDINARIO POR RAZÓN DE LA MATERIA</w:t>
      </w:r>
      <w:r w:rsidRPr="00087F5C">
        <w:rPr>
          <w:b/>
          <w:sz w:val="24"/>
          <w:szCs w:val="24"/>
        </w:rPr>
        <w:t>.</w:t>
      </w:r>
    </w:p>
    <w:p w14:paraId="446BAFCC" w14:textId="77777777" w:rsidR="00A52636" w:rsidRPr="00087F5C" w:rsidRDefault="00A52636" w:rsidP="00A52636">
      <w:pPr>
        <w:spacing w:line="360" w:lineRule="auto"/>
        <w:jc w:val="both"/>
        <w:rPr>
          <w:sz w:val="24"/>
          <w:szCs w:val="24"/>
          <w:highlight w:val="yellow"/>
        </w:rPr>
      </w:pPr>
    </w:p>
    <w:p w14:paraId="72440FBB" w14:textId="3D321826" w:rsidR="007F561D" w:rsidRPr="004C7F48" w:rsidRDefault="00BB32FC" w:rsidP="007F561D">
      <w:pPr>
        <w:spacing w:line="360" w:lineRule="auto"/>
        <w:jc w:val="both"/>
        <w:rPr>
          <w:b/>
          <w:color w:val="FF0000"/>
          <w:sz w:val="24"/>
          <w:szCs w:val="24"/>
        </w:rPr>
      </w:pPr>
      <w:r>
        <w:rPr>
          <w:b/>
          <w:color w:val="auto"/>
          <w:sz w:val="24"/>
          <w:szCs w:val="24"/>
        </w:rPr>
        <w:t>L</w:t>
      </w:r>
      <w:r w:rsidR="00A52636" w:rsidRPr="00087F5C">
        <w:rPr>
          <w:b/>
          <w:color w:val="auto"/>
          <w:sz w:val="24"/>
          <w:szCs w:val="24"/>
        </w:rPr>
        <w:t xml:space="preserve">a cuantía del procedimiento debe quedar fijada en </w:t>
      </w:r>
      <w:r w:rsidR="00DF21A3">
        <w:rPr>
          <w:b/>
          <w:color w:val="auto"/>
          <w:sz w:val="24"/>
          <w:szCs w:val="24"/>
        </w:rPr>
        <w:t>4.191,63</w:t>
      </w:r>
      <w:r w:rsidR="00A52636" w:rsidRPr="00087F5C">
        <w:rPr>
          <w:b/>
          <w:color w:val="auto"/>
          <w:sz w:val="24"/>
          <w:szCs w:val="24"/>
        </w:rPr>
        <w:t>€</w:t>
      </w:r>
      <w:r w:rsidR="00A52636" w:rsidRPr="00087F5C">
        <w:rPr>
          <w:color w:val="auto"/>
          <w:sz w:val="24"/>
          <w:szCs w:val="24"/>
        </w:rPr>
        <w:t xml:space="preserve">. </w:t>
      </w:r>
    </w:p>
    <w:p w14:paraId="381C64FB" w14:textId="77777777" w:rsidR="00A52636" w:rsidRPr="00087F5C" w:rsidRDefault="00A52636" w:rsidP="00A52636">
      <w:pPr>
        <w:spacing w:line="360" w:lineRule="auto"/>
        <w:jc w:val="both"/>
        <w:rPr>
          <w:sz w:val="24"/>
          <w:szCs w:val="24"/>
        </w:rPr>
      </w:pPr>
    </w:p>
    <w:p w14:paraId="345AC854" w14:textId="77777777" w:rsidR="00A52636" w:rsidRPr="00087F5C" w:rsidRDefault="00A52636" w:rsidP="00A52636">
      <w:pPr>
        <w:pStyle w:val="Sinespaciado"/>
        <w:spacing w:line="360" w:lineRule="auto"/>
        <w:rPr>
          <w:rFonts w:ascii="Times New Roman" w:hAnsi="Times New Roman" w:cs="Times New Roman"/>
          <w:sz w:val="24"/>
          <w:szCs w:val="24"/>
        </w:rPr>
      </w:pPr>
      <w:r w:rsidRPr="00087F5C">
        <w:rPr>
          <w:rFonts w:ascii="Times New Roman" w:hAnsi="Times New Roman" w:cs="Times New Roman"/>
          <w:sz w:val="24"/>
          <w:szCs w:val="24"/>
        </w:rPr>
        <w:t xml:space="preserve">Esta representación entiende que es obligación del demandante expresar justificadamente en su escrito inicial la cuantía de la demanda, de acuerdo con lo previsto en </w:t>
      </w:r>
      <w:r w:rsidRPr="00087F5C">
        <w:rPr>
          <w:rFonts w:ascii="Times New Roman" w:hAnsi="Times New Roman" w:cs="Times New Roman"/>
          <w:b/>
          <w:sz w:val="24"/>
          <w:szCs w:val="24"/>
        </w:rPr>
        <w:t>los arts. 219, 251, 252.2ª, 253 de la LEC</w:t>
      </w:r>
      <w:r w:rsidRPr="00087F5C">
        <w:rPr>
          <w:rFonts w:ascii="Times New Roman" w:hAnsi="Times New Roman" w:cs="Times New Roman"/>
          <w:sz w:val="24"/>
          <w:szCs w:val="24"/>
        </w:rPr>
        <w:t>, y ello no para establecer la clase de juicio a seguir, sino porque en dichos artículos se establecen obligaciones y prohibiciones en este sentido.</w:t>
      </w:r>
    </w:p>
    <w:p w14:paraId="19C3FB83" w14:textId="77777777" w:rsidR="00A52636" w:rsidRPr="00087F5C" w:rsidRDefault="00A52636" w:rsidP="00A52636">
      <w:pPr>
        <w:pStyle w:val="Sinespaciado"/>
        <w:spacing w:line="360" w:lineRule="auto"/>
        <w:rPr>
          <w:rFonts w:ascii="Times New Roman" w:hAnsi="Times New Roman" w:cs="Times New Roman"/>
          <w:sz w:val="24"/>
          <w:szCs w:val="24"/>
        </w:rPr>
      </w:pPr>
    </w:p>
    <w:p w14:paraId="0E947E86" w14:textId="77777777" w:rsidR="00A52636" w:rsidRPr="00087F5C" w:rsidRDefault="00A52636" w:rsidP="00A52636">
      <w:pPr>
        <w:pStyle w:val="Sinespaciado"/>
        <w:spacing w:line="360" w:lineRule="auto"/>
        <w:rPr>
          <w:rFonts w:ascii="Times New Roman" w:hAnsi="Times New Roman" w:cs="Times New Roman"/>
          <w:sz w:val="24"/>
          <w:szCs w:val="24"/>
        </w:rPr>
      </w:pPr>
      <w:r w:rsidRPr="00087F5C">
        <w:rPr>
          <w:rFonts w:ascii="Times New Roman" w:hAnsi="Times New Roman" w:cs="Times New Roman"/>
          <w:sz w:val="24"/>
          <w:szCs w:val="24"/>
        </w:rPr>
        <w:t xml:space="preserve">Así pues, no cabe duda de que la actuación de la parte actora vulnera principios y normas esenciales del procedimiento civil, siendo necesaria su determinación y ascendiendo dicha cuantía a la que resulta ser objeto de reclamación. </w:t>
      </w:r>
    </w:p>
    <w:p w14:paraId="71C69B6A" w14:textId="77777777" w:rsidR="00A52636" w:rsidRPr="00087F5C" w:rsidRDefault="00A52636" w:rsidP="00A52636">
      <w:pPr>
        <w:pStyle w:val="Sinespaciado"/>
        <w:spacing w:line="360" w:lineRule="auto"/>
        <w:rPr>
          <w:rFonts w:ascii="Times New Roman" w:hAnsi="Times New Roman" w:cs="Times New Roman"/>
          <w:b/>
          <w:sz w:val="24"/>
          <w:szCs w:val="24"/>
          <w:u w:val="single"/>
        </w:rPr>
      </w:pPr>
    </w:p>
    <w:p w14:paraId="6B452F4F" w14:textId="77777777" w:rsidR="00A52636" w:rsidRPr="00087F5C" w:rsidRDefault="00A52636" w:rsidP="00A52636">
      <w:pPr>
        <w:pStyle w:val="Sinespaciado"/>
        <w:spacing w:line="360" w:lineRule="auto"/>
        <w:rPr>
          <w:rFonts w:ascii="Times New Roman" w:hAnsi="Times New Roman" w:cs="Times New Roman"/>
          <w:b/>
          <w:sz w:val="24"/>
          <w:szCs w:val="24"/>
        </w:rPr>
      </w:pPr>
      <w:r w:rsidRPr="00087F5C">
        <w:rPr>
          <w:rFonts w:ascii="Times New Roman" w:hAnsi="Times New Roman" w:cs="Times New Roman"/>
          <w:sz w:val="24"/>
          <w:szCs w:val="24"/>
        </w:rPr>
        <w:t xml:space="preserve">En ese sentido se ha pronunciado </w:t>
      </w:r>
      <w:r w:rsidRPr="00087F5C">
        <w:rPr>
          <w:rFonts w:ascii="Times New Roman" w:hAnsi="Times New Roman" w:cs="Times New Roman"/>
          <w:b/>
          <w:sz w:val="24"/>
          <w:szCs w:val="24"/>
        </w:rPr>
        <w:t>la</w:t>
      </w:r>
      <w:r w:rsidRPr="00087F5C">
        <w:rPr>
          <w:rFonts w:ascii="Times New Roman" w:hAnsi="Times New Roman" w:cs="Times New Roman"/>
          <w:sz w:val="24"/>
          <w:szCs w:val="24"/>
        </w:rPr>
        <w:t xml:space="preserve"> </w:t>
      </w:r>
      <w:r w:rsidRPr="00087F5C">
        <w:rPr>
          <w:rFonts w:ascii="Times New Roman" w:hAnsi="Times New Roman" w:cs="Times New Roman"/>
          <w:b/>
          <w:sz w:val="24"/>
          <w:szCs w:val="24"/>
        </w:rPr>
        <w:t>Audiencia Provincial de Alicante</w:t>
      </w:r>
      <w:r w:rsidRPr="00087F5C">
        <w:rPr>
          <w:rFonts w:ascii="Times New Roman" w:hAnsi="Times New Roman" w:cs="Times New Roman"/>
          <w:sz w:val="24"/>
          <w:szCs w:val="24"/>
        </w:rPr>
        <w:t>, reconociendo que en estos supuestos de nulidad de título, la cuantía debe fijarse en el importe de las consecuencias económicas derivadas de la nulidad que se pretende, eludiéndose de este modo, además, que una solicitud de indeterminación pueda servir de estrategia para obtener una posición económica más beneficiosa en el supuesto c</w:t>
      </w:r>
      <w:r>
        <w:rPr>
          <w:rFonts w:ascii="Times New Roman" w:hAnsi="Times New Roman" w:cs="Times New Roman"/>
          <w:sz w:val="24"/>
          <w:szCs w:val="24"/>
        </w:rPr>
        <w:t>aso de condena en costas de la E</w:t>
      </w:r>
      <w:r w:rsidRPr="00087F5C">
        <w:rPr>
          <w:rFonts w:ascii="Times New Roman" w:hAnsi="Times New Roman" w:cs="Times New Roman"/>
          <w:sz w:val="24"/>
          <w:szCs w:val="24"/>
        </w:rPr>
        <w:t>ntidad (</w:t>
      </w:r>
      <w:r w:rsidRPr="00087F5C">
        <w:rPr>
          <w:rFonts w:ascii="Times New Roman" w:hAnsi="Times New Roman" w:cs="Times New Roman"/>
          <w:b/>
          <w:sz w:val="24"/>
          <w:szCs w:val="24"/>
        </w:rPr>
        <w:t>Sentencia de la Audiencia Provincial de Alicante, de 19 de abril de 2018</w:t>
      </w:r>
      <w:r w:rsidRPr="00087F5C">
        <w:rPr>
          <w:rFonts w:ascii="Times New Roman" w:hAnsi="Times New Roman" w:cs="Times New Roman"/>
          <w:sz w:val="24"/>
          <w:szCs w:val="24"/>
        </w:rPr>
        <w:t xml:space="preserve">). Igualmente viene a reconocerlo </w:t>
      </w:r>
      <w:r w:rsidRPr="00087F5C">
        <w:rPr>
          <w:rFonts w:ascii="Times New Roman" w:hAnsi="Times New Roman" w:cs="Times New Roman"/>
          <w:b/>
          <w:sz w:val="24"/>
          <w:szCs w:val="24"/>
        </w:rPr>
        <w:t>el Juzgado de Primera Instancia nº 1 de Salamanca</w:t>
      </w:r>
      <w:r w:rsidRPr="00087F5C">
        <w:rPr>
          <w:rFonts w:ascii="Times New Roman" w:hAnsi="Times New Roman" w:cs="Times New Roman"/>
          <w:sz w:val="24"/>
          <w:szCs w:val="24"/>
        </w:rPr>
        <w:t>, determinando la cuantía del procedimiento en el importe reclamado por considerar que configura el objeto principal del procedimiento (</w:t>
      </w:r>
      <w:r w:rsidRPr="00087F5C">
        <w:rPr>
          <w:rFonts w:ascii="Times New Roman" w:hAnsi="Times New Roman" w:cs="Times New Roman"/>
          <w:b/>
          <w:sz w:val="24"/>
          <w:szCs w:val="24"/>
        </w:rPr>
        <w:t>sentencia núm. 32/2020, del Juzgado de Primera Instancia nº 1 de Salamanca, de 3 de febrero de 2020, FD 2º</w:t>
      </w:r>
      <w:r w:rsidRPr="00087F5C">
        <w:rPr>
          <w:rFonts w:ascii="Times New Roman" w:hAnsi="Times New Roman" w:cs="Times New Roman"/>
          <w:sz w:val="24"/>
          <w:szCs w:val="24"/>
        </w:rPr>
        <w:t>).</w:t>
      </w:r>
    </w:p>
    <w:p w14:paraId="5834E900" w14:textId="77777777" w:rsidR="00A52636" w:rsidRPr="00087F5C" w:rsidRDefault="00A52636" w:rsidP="00A52636">
      <w:pPr>
        <w:pStyle w:val="Sinespaciado"/>
        <w:spacing w:line="360" w:lineRule="auto"/>
        <w:rPr>
          <w:rFonts w:ascii="Times New Roman" w:hAnsi="Times New Roman" w:cs="Times New Roman"/>
          <w:b/>
          <w:sz w:val="24"/>
          <w:szCs w:val="24"/>
          <w:u w:val="single"/>
        </w:rPr>
      </w:pPr>
    </w:p>
    <w:p w14:paraId="00DB9639" w14:textId="3FDFF25E" w:rsidR="00A52636" w:rsidRPr="00087F5C" w:rsidRDefault="00A52636" w:rsidP="00A52636">
      <w:pPr>
        <w:pStyle w:val="Sinespaciado"/>
        <w:spacing w:line="360" w:lineRule="auto"/>
        <w:rPr>
          <w:rFonts w:ascii="Times New Roman" w:hAnsi="Times New Roman" w:cs="Times New Roman"/>
          <w:sz w:val="24"/>
          <w:szCs w:val="24"/>
        </w:rPr>
      </w:pPr>
      <w:r w:rsidRPr="00087F5C">
        <w:rPr>
          <w:rFonts w:ascii="Times New Roman" w:hAnsi="Times New Roman" w:cs="Times New Roman"/>
          <w:sz w:val="24"/>
          <w:szCs w:val="24"/>
        </w:rPr>
        <w:lastRenderedPageBreak/>
        <w:t xml:space="preserve">En el caso de autos, se solicita la nulidad del contrato de tarjeta de crédito </w:t>
      </w:r>
      <w:r w:rsidRPr="00804FFB">
        <w:rPr>
          <w:rFonts w:ascii="Times New Roman" w:hAnsi="Times New Roman" w:cs="Times New Roman"/>
          <w:sz w:val="24"/>
          <w:szCs w:val="24"/>
        </w:rPr>
        <w:t>de crédito</w:t>
      </w:r>
      <w:r w:rsidRPr="00087F5C">
        <w:rPr>
          <w:rFonts w:ascii="Times New Roman" w:hAnsi="Times New Roman" w:cs="Times New Roman"/>
          <w:sz w:val="24"/>
          <w:szCs w:val="24"/>
        </w:rPr>
        <w:t xml:space="preserve"> formalizado entre la parte actora y mi mandante en fecha </w:t>
      </w:r>
      <w:r w:rsidR="0011312E">
        <w:rPr>
          <w:rFonts w:ascii="Times New Roman" w:hAnsi="Times New Roman" w:cs="Times New Roman"/>
          <w:sz w:val="24"/>
          <w:szCs w:val="24"/>
        </w:rPr>
        <w:t>26 de julio</w:t>
      </w:r>
      <w:r w:rsidR="001E669C">
        <w:rPr>
          <w:rFonts w:ascii="Times New Roman" w:hAnsi="Times New Roman" w:cs="Times New Roman"/>
          <w:sz w:val="24"/>
          <w:szCs w:val="24"/>
        </w:rPr>
        <w:t xml:space="preserve"> de 2.01</w:t>
      </w:r>
      <w:r w:rsidR="008D197E">
        <w:rPr>
          <w:rFonts w:ascii="Times New Roman" w:hAnsi="Times New Roman" w:cs="Times New Roman"/>
          <w:sz w:val="24"/>
          <w:szCs w:val="24"/>
        </w:rPr>
        <w:t>8</w:t>
      </w:r>
      <w:r w:rsidRPr="00087F5C">
        <w:rPr>
          <w:rFonts w:ascii="Times New Roman" w:hAnsi="Times New Roman" w:cs="Times New Roman"/>
          <w:sz w:val="24"/>
          <w:szCs w:val="24"/>
        </w:rPr>
        <w:t xml:space="preserve">, a la que se anuda la restitución de cantidades habidas entre las </w:t>
      </w:r>
      <w:r w:rsidRPr="001E669C">
        <w:rPr>
          <w:rFonts w:ascii="Times New Roman" w:hAnsi="Times New Roman" w:cs="Times New Roman"/>
          <w:sz w:val="24"/>
          <w:szCs w:val="24"/>
        </w:rPr>
        <w:t>partes en virtud de dicho contrato. De este modo, y si atendemos al cuadro aportado por esta representación</w:t>
      </w:r>
      <w:r w:rsidRPr="00087F5C">
        <w:rPr>
          <w:rFonts w:ascii="Times New Roman" w:hAnsi="Times New Roman" w:cs="Times New Roman"/>
          <w:sz w:val="24"/>
          <w:szCs w:val="24"/>
        </w:rPr>
        <w:t xml:space="preserve"> como </w:t>
      </w:r>
      <w:r w:rsidRPr="00087F5C">
        <w:rPr>
          <w:rFonts w:ascii="Times New Roman" w:hAnsi="Times New Roman" w:cs="Times New Roman"/>
          <w:sz w:val="24"/>
          <w:szCs w:val="24"/>
          <w:u w:val="single"/>
        </w:rPr>
        <w:t xml:space="preserve">DOCUMENTO NÚM. </w:t>
      </w:r>
      <w:r w:rsidR="00331606">
        <w:rPr>
          <w:rFonts w:ascii="Times New Roman" w:hAnsi="Times New Roman" w:cs="Times New Roman"/>
          <w:sz w:val="24"/>
          <w:szCs w:val="24"/>
          <w:u w:val="single"/>
        </w:rPr>
        <w:t>5</w:t>
      </w:r>
      <w:r w:rsidRPr="00087F5C">
        <w:rPr>
          <w:rFonts w:ascii="Times New Roman" w:hAnsi="Times New Roman" w:cs="Times New Roman"/>
          <w:sz w:val="24"/>
          <w:szCs w:val="24"/>
        </w:rPr>
        <w:t xml:space="preserve">, la cuantía se puede determinar en </w:t>
      </w:r>
      <w:r w:rsidR="001E669C">
        <w:rPr>
          <w:rFonts w:ascii="Times New Roman" w:hAnsi="Times New Roman" w:cs="Times New Roman"/>
          <w:sz w:val="24"/>
          <w:szCs w:val="24"/>
        </w:rPr>
        <w:t>4.191.63</w:t>
      </w:r>
      <w:r w:rsidRPr="00087F5C">
        <w:rPr>
          <w:rFonts w:ascii="Times New Roman" w:hAnsi="Times New Roman" w:cs="Times New Roman"/>
          <w:sz w:val="24"/>
          <w:szCs w:val="24"/>
        </w:rPr>
        <w:t>€ (</w:t>
      </w:r>
      <w:r w:rsidR="005A4E55" w:rsidRPr="005A4E55">
        <w:rPr>
          <w:rFonts w:ascii="Times New Roman" w:hAnsi="Times New Roman" w:cs="Times New Roman"/>
          <w:sz w:val="24"/>
          <w:szCs w:val="24"/>
        </w:rPr>
        <w:t>3.351,90</w:t>
      </w:r>
      <w:r w:rsidRPr="00087F5C">
        <w:rPr>
          <w:rFonts w:ascii="Times New Roman" w:hAnsi="Times New Roman" w:cs="Times New Roman"/>
          <w:sz w:val="24"/>
          <w:szCs w:val="24"/>
        </w:rPr>
        <w:t xml:space="preserve">€ cantidad total pagada por el cliente - </w:t>
      </w:r>
      <w:r w:rsidR="005A4E55" w:rsidRPr="005A4E55">
        <w:rPr>
          <w:rFonts w:ascii="Times New Roman" w:hAnsi="Times New Roman" w:cs="Times New Roman"/>
          <w:sz w:val="24"/>
          <w:szCs w:val="24"/>
        </w:rPr>
        <w:t>2.682,41</w:t>
      </w:r>
      <w:r w:rsidRPr="00087F5C">
        <w:rPr>
          <w:rFonts w:ascii="Times New Roman" w:hAnsi="Times New Roman" w:cs="Times New Roman"/>
          <w:sz w:val="24"/>
          <w:szCs w:val="24"/>
        </w:rPr>
        <w:t xml:space="preserve">€ capital dispuesto). </w:t>
      </w:r>
    </w:p>
    <w:p w14:paraId="031EA76F" w14:textId="77777777" w:rsidR="00963AE0" w:rsidRPr="00087F5C" w:rsidRDefault="00963AE0" w:rsidP="00A52636">
      <w:pPr>
        <w:spacing w:line="360" w:lineRule="auto"/>
        <w:jc w:val="both"/>
        <w:rPr>
          <w:color w:val="auto"/>
          <w:sz w:val="24"/>
          <w:szCs w:val="24"/>
        </w:rPr>
      </w:pPr>
    </w:p>
    <w:p w14:paraId="4A09EC92" w14:textId="77777777" w:rsidR="00A52636" w:rsidRDefault="00881AE3" w:rsidP="00A52636">
      <w:pPr>
        <w:pStyle w:val="Prrafodelista"/>
        <w:spacing w:line="360" w:lineRule="auto"/>
        <w:ind w:left="1440"/>
        <w:jc w:val="both"/>
        <w:rPr>
          <w:b/>
          <w:bCs/>
          <w:sz w:val="24"/>
          <w:szCs w:val="24"/>
          <w:lang w:val="es-ES"/>
        </w:rPr>
      </w:pPr>
      <w:r>
        <w:rPr>
          <w:b/>
          <w:sz w:val="24"/>
          <w:szCs w:val="24"/>
          <w:lang w:val="es-ES"/>
        </w:rPr>
        <w:t>I</w:t>
      </w:r>
      <w:r w:rsidR="00A52636" w:rsidRPr="00087F5C">
        <w:rPr>
          <w:b/>
          <w:sz w:val="24"/>
          <w:szCs w:val="24"/>
          <w:lang w:val="es-ES"/>
        </w:rPr>
        <w:t>I. COSTAS</w:t>
      </w:r>
      <w:r w:rsidR="00A52636" w:rsidRPr="00087F5C">
        <w:rPr>
          <w:b/>
          <w:bCs/>
          <w:sz w:val="24"/>
          <w:szCs w:val="24"/>
          <w:lang w:val="es-ES"/>
        </w:rPr>
        <w:t>.</w:t>
      </w:r>
    </w:p>
    <w:p w14:paraId="79C5788F" w14:textId="77777777" w:rsidR="00881AE3" w:rsidRPr="00087F5C" w:rsidRDefault="00881AE3" w:rsidP="00A52636">
      <w:pPr>
        <w:pStyle w:val="Prrafodelista"/>
        <w:spacing w:line="360" w:lineRule="auto"/>
        <w:ind w:left="1440"/>
        <w:jc w:val="both"/>
        <w:rPr>
          <w:b/>
          <w:bCs/>
          <w:sz w:val="24"/>
          <w:szCs w:val="24"/>
          <w:lang w:val="es-ES"/>
        </w:rPr>
      </w:pPr>
    </w:p>
    <w:p w14:paraId="27AEFD89" w14:textId="77777777" w:rsidR="00E843E9" w:rsidRPr="002002DB" w:rsidRDefault="00E843E9" w:rsidP="00E843E9">
      <w:pPr>
        <w:suppressAutoHyphens/>
        <w:spacing w:line="360" w:lineRule="auto"/>
        <w:jc w:val="both"/>
        <w:rPr>
          <w:color w:val="auto"/>
          <w:spacing w:val="-4"/>
          <w:sz w:val="24"/>
          <w:szCs w:val="22"/>
        </w:rPr>
      </w:pPr>
      <w:r w:rsidRPr="002002DB">
        <w:rPr>
          <w:color w:val="auto"/>
          <w:spacing w:val="-4"/>
          <w:sz w:val="24"/>
          <w:szCs w:val="22"/>
        </w:rPr>
        <w:t xml:space="preserve">Habiéndose procedido al allanamiento de la demandada previamente a su contestación resulta de aplicación </w:t>
      </w:r>
      <w:r w:rsidRPr="00BA4D60">
        <w:rPr>
          <w:b/>
          <w:color w:val="auto"/>
          <w:spacing w:val="-4"/>
          <w:sz w:val="24"/>
          <w:szCs w:val="22"/>
        </w:rPr>
        <w:t>el art. 395 de la LEC</w:t>
      </w:r>
      <w:r w:rsidRPr="002002DB">
        <w:rPr>
          <w:color w:val="auto"/>
          <w:spacing w:val="-4"/>
          <w:sz w:val="24"/>
          <w:szCs w:val="22"/>
        </w:rPr>
        <w:t>:</w:t>
      </w:r>
    </w:p>
    <w:p w14:paraId="7F4146B5" w14:textId="77777777" w:rsidR="00E843E9" w:rsidRPr="002002DB" w:rsidRDefault="00E843E9" w:rsidP="00E843E9">
      <w:pPr>
        <w:suppressAutoHyphens/>
        <w:spacing w:line="360" w:lineRule="auto"/>
        <w:jc w:val="both"/>
        <w:rPr>
          <w:color w:val="auto"/>
          <w:spacing w:val="-4"/>
          <w:sz w:val="24"/>
          <w:szCs w:val="22"/>
        </w:rPr>
      </w:pPr>
    </w:p>
    <w:p w14:paraId="06429B13" w14:textId="77777777" w:rsidR="00E843E9" w:rsidRPr="002002DB" w:rsidRDefault="00E843E9" w:rsidP="00E843E9">
      <w:pPr>
        <w:spacing w:line="360" w:lineRule="auto"/>
        <w:ind w:left="567"/>
        <w:jc w:val="both"/>
        <w:rPr>
          <w:i/>
          <w:sz w:val="24"/>
          <w:szCs w:val="24"/>
        </w:rPr>
      </w:pPr>
      <w:r w:rsidRPr="002002DB">
        <w:rPr>
          <w:i/>
          <w:color w:val="auto"/>
          <w:spacing w:val="-4"/>
          <w:sz w:val="24"/>
          <w:szCs w:val="22"/>
        </w:rPr>
        <w:t xml:space="preserve">“1. Si el demandado se allanare a la demanda antes de contestarla, </w:t>
      </w:r>
      <w:r w:rsidRPr="00BA4D60">
        <w:rPr>
          <w:i/>
          <w:color w:val="auto"/>
          <w:spacing w:val="-4"/>
          <w:sz w:val="24"/>
          <w:szCs w:val="22"/>
          <w:u w:val="single"/>
        </w:rPr>
        <w:t xml:space="preserve">no </w:t>
      </w:r>
      <w:r w:rsidRPr="00BA4D60">
        <w:rPr>
          <w:i/>
          <w:sz w:val="24"/>
          <w:szCs w:val="24"/>
          <w:u w:val="single"/>
        </w:rPr>
        <w:t>procederá la imposición de costas salvo que el tribunal, razonándolo debidamente, aprecie mala fe</w:t>
      </w:r>
      <w:r w:rsidRPr="002002DB">
        <w:rPr>
          <w:i/>
          <w:sz w:val="24"/>
          <w:szCs w:val="24"/>
        </w:rPr>
        <w:t xml:space="preserve"> en el demandado. </w:t>
      </w:r>
    </w:p>
    <w:p w14:paraId="4443CB32" w14:textId="77777777" w:rsidR="00E843E9" w:rsidRPr="002002DB" w:rsidRDefault="00E843E9" w:rsidP="00E843E9">
      <w:pPr>
        <w:spacing w:line="360" w:lineRule="auto"/>
        <w:ind w:left="567"/>
        <w:jc w:val="both"/>
        <w:rPr>
          <w:i/>
          <w:sz w:val="24"/>
          <w:szCs w:val="24"/>
        </w:rPr>
      </w:pPr>
    </w:p>
    <w:p w14:paraId="77D705D7" w14:textId="77777777" w:rsidR="00E843E9" w:rsidRPr="002002DB" w:rsidRDefault="00E843E9" w:rsidP="00E843E9">
      <w:pPr>
        <w:spacing w:line="360" w:lineRule="auto"/>
        <w:ind w:left="567"/>
        <w:jc w:val="both"/>
        <w:rPr>
          <w:i/>
          <w:sz w:val="24"/>
          <w:szCs w:val="24"/>
        </w:rPr>
      </w:pPr>
      <w:r w:rsidRPr="002002DB">
        <w:rPr>
          <w:i/>
          <w:sz w:val="24"/>
          <w:szCs w:val="24"/>
        </w:rPr>
        <w:t xml:space="preserve">Se entenderá que, en todo caso, existe mala fe, si antes de presentada la demanda se hubiese formulado al demandado requerimiento </w:t>
      </w:r>
      <w:r w:rsidRPr="00BA4D60">
        <w:rPr>
          <w:i/>
          <w:sz w:val="24"/>
          <w:szCs w:val="24"/>
          <w:u w:val="single"/>
        </w:rPr>
        <w:t>fehaciente y justificado</w:t>
      </w:r>
      <w:r w:rsidRPr="002002DB">
        <w:rPr>
          <w:i/>
          <w:sz w:val="24"/>
          <w:szCs w:val="24"/>
        </w:rPr>
        <w:t xml:space="preserve"> de pago (…)”.</w:t>
      </w:r>
    </w:p>
    <w:p w14:paraId="0F0810A7" w14:textId="77777777" w:rsidR="00E843E9" w:rsidRPr="002002DB" w:rsidRDefault="00E843E9" w:rsidP="00E843E9">
      <w:pPr>
        <w:pStyle w:val="Sinespaciado"/>
        <w:spacing w:line="360" w:lineRule="auto"/>
        <w:rPr>
          <w:rFonts w:ascii="Times New Roman" w:hAnsi="Times New Roman" w:cs="Times New Roman"/>
          <w:b/>
          <w:sz w:val="24"/>
        </w:rPr>
      </w:pPr>
    </w:p>
    <w:p w14:paraId="4373A0C6" w14:textId="77777777" w:rsidR="00E843E9" w:rsidRPr="002002DB" w:rsidRDefault="00E843E9" w:rsidP="00E843E9">
      <w:pPr>
        <w:suppressAutoHyphens/>
        <w:spacing w:line="360" w:lineRule="auto"/>
        <w:jc w:val="both"/>
        <w:rPr>
          <w:color w:val="auto"/>
          <w:sz w:val="24"/>
          <w:szCs w:val="22"/>
        </w:rPr>
      </w:pPr>
      <w:r w:rsidRPr="00047ECD">
        <w:rPr>
          <w:b/>
          <w:color w:val="auto"/>
          <w:sz w:val="24"/>
          <w:szCs w:val="22"/>
        </w:rPr>
        <w:t>El art. 395 de la LEC</w:t>
      </w:r>
      <w:r>
        <w:rPr>
          <w:color w:val="auto"/>
          <w:sz w:val="24"/>
          <w:szCs w:val="22"/>
        </w:rPr>
        <w:t xml:space="preserve"> </w:t>
      </w:r>
      <w:r w:rsidRPr="002002DB">
        <w:rPr>
          <w:color w:val="auto"/>
          <w:sz w:val="24"/>
          <w:szCs w:val="22"/>
        </w:rPr>
        <w:t>establece dos supuestos para la condena en costas en caso de allanamiento: una regla general y su excepción. La regla general, es la no imposición de costas en caso de allanamiento previo a la contestación. La excepción a dicha regla general es la imposición de costas cuando se advierta la mala fe de la parte demandada, si bien, el propio precepto supedita la apreciación de la mala fe a la existencia de un requerimiento de pago previo “</w:t>
      </w:r>
      <w:r w:rsidRPr="002002DB">
        <w:rPr>
          <w:i/>
          <w:color w:val="auto"/>
          <w:sz w:val="24"/>
          <w:szCs w:val="22"/>
        </w:rPr>
        <w:t>fehaciente y justificado</w:t>
      </w:r>
      <w:r w:rsidRPr="002002DB">
        <w:rPr>
          <w:color w:val="auto"/>
          <w:sz w:val="24"/>
          <w:szCs w:val="22"/>
        </w:rPr>
        <w:t xml:space="preserve">”. </w:t>
      </w:r>
    </w:p>
    <w:p w14:paraId="45EB980F" w14:textId="77777777" w:rsidR="00E843E9" w:rsidRPr="002002DB" w:rsidRDefault="00E843E9" w:rsidP="00E843E9">
      <w:pPr>
        <w:pStyle w:val="Sinespaciado"/>
        <w:spacing w:line="360" w:lineRule="auto"/>
        <w:rPr>
          <w:rFonts w:ascii="Times New Roman" w:hAnsi="Times New Roman" w:cs="Times New Roman"/>
          <w:b/>
          <w:sz w:val="24"/>
        </w:rPr>
      </w:pPr>
    </w:p>
    <w:p w14:paraId="7A353FE7" w14:textId="50F5FA79" w:rsidR="00E843E9" w:rsidRDefault="00E843E9" w:rsidP="00E843E9">
      <w:pPr>
        <w:pStyle w:val="Sinespaciado"/>
        <w:spacing w:line="360" w:lineRule="auto"/>
        <w:rPr>
          <w:rFonts w:ascii="Times New Roman" w:hAnsi="Times New Roman" w:cs="Times New Roman"/>
          <w:sz w:val="24"/>
        </w:rPr>
      </w:pPr>
      <w:r w:rsidRPr="002002DB">
        <w:rPr>
          <w:rFonts w:ascii="Times New Roman" w:hAnsi="Times New Roman" w:cs="Times New Roman"/>
          <w:sz w:val="24"/>
        </w:rPr>
        <w:t xml:space="preserve">A efectos de acreditar la imposibilidad de apreciación de mala fe en la actuación de mi mandante, a continuación, </w:t>
      </w:r>
      <w:r w:rsidRPr="001E669C">
        <w:rPr>
          <w:rFonts w:ascii="Times New Roman" w:hAnsi="Times New Roman" w:cs="Times New Roman"/>
          <w:sz w:val="24"/>
        </w:rPr>
        <w:t>pasamos a argumentar y fundamentar todos los motivos por los que entendemos que no cabría la imposición de las costas.</w:t>
      </w:r>
    </w:p>
    <w:p w14:paraId="0796DC90" w14:textId="1E28776D" w:rsidR="00FE2B67" w:rsidRDefault="00FE2B67" w:rsidP="00E843E9">
      <w:pPr>
        <w:pStyle w:val="Sinespaciado"/>
        <w:spacing w:line="360" w:lineRule="auto"/>
        <w:rPr>
          <w:rFonts w:ascii="Times New Roman" w:hAnsi="Times New Roman" w:cs="Times New Roman"/>
          <w:sz w:val="24"/>
        </w:rPr>
      </w:pPr>
    </w:p>
    <w:p w14:paraId="3D4517D8" w14:textId="77777777" w:rsidR="00FE2B67" w:rsidRPr="001E669C" w:rsidRDefault="00FE2B67" w:rsidP="00FE2B67">
      <w:pPr>
        <w:pStyle w:val="Sinespaciado"/>
        <w:spacing w:line="360" w:lineRule="auto"/>
        <w:rPr>
          <w:rFonts w:ascii="Times New Roman" w:hAnsi="Times New Roman" w:cs="Times New Roman"/>
          <w:sz w:val="24"/>
        </w:rPr>
      </w:pPr>
      <w:r w:rsidRPr="008F5830">
        <w:rPr>
          <w:rFonts w:ascii="Times New Roman" w:hAnsi="Times New Roman" w:cs="Times New Roman"/>
          <w:sz w:val="24"/>
          <w:highlight w:val="cyan"/>
        </w:rPr>
        <w:t>AÑADIR LO QUE PROCEDA DEL COMPENDIO</w:t>
      </w:r>
    </w:p>
    <w:p w14:paraId="117A4C9E" w14:textId="77777777" w:rsidR="00FE2B67" w:rsidRPr="001E669C" w:rsidRDefault="00FE2B67" w:rsidP="00E843E9">
      <w:pPr>
        <w:pStyle w:val="Sinespaciado"/>
        <w:spacing w:line="360" w:lineRule="auto"/>
        <w:rPr>
          <w:rFonts w:ascii="Times New Roman" w:hAnsi="Times New Roman" w:cs="Times New Roman"/>
          <w:sz w:val="24"/>
        </w:rPr>
      </w:pPr>
    </w:p>
    <w:p w14:paraId="5B94B2BE" w14:textId="20AAB094" w:rsidR="005A4E55" w:rsidRPr="001E669C" w:rsidRDefault="005A4E55" w:rsidP="005A4E55">
      <w:pPr>
        <w:spacing w:line="360" w:lineRule="auto"/>
        <w:jc w:val="both"/>
        <w:rPr>
          <w:color w:val="auto"/>
          <w:sz w:val="24"/>
          <w:szCs w:val="24"/>
        </w:rPr>
      </w:pPr>
    </w:p>
    <w:p w14:paraId="729A1849" w14:textId="77777777" w:rsidR="005A4E55" w:rsidRPr="001E669C" w:rsidRDefault="005A4E55" w:rsidP="005A4E55">
      <w:pPr>
        <w:spacing w:line="360" w:lineRule="auto"/>
        <w:jc w:val="both"/>
        <w:rPr>
          <w:color w:val="auto"/>
          <w:sz w:val="24"/>
          <w:szCs w:val="24"/>
        </w:rPr>
      </w:pPr>
      <w:r w:rsidRPr="001E669C">
        <w:rPr>
          <w:color w:val="auto"/>
          <w:sz w:val="24"/>
          <w:szCs w:val="24"/>
        </w:rPr>
        <w:lastRenderedPageBreak/>
        <w:t xml:space="preserve">Al respecto, y como se ha dicho, es de destacar que mi patrocinada procedió efectuar un proceso de nueva contratación sobre la tarjeta de crédito, y ello tras haberse reducido ya la TAE a un 19,99% en marzo de 2020. Así, y mediante dicho proceso de nueva contratación se actualizaron ciertas condiciones del contrato (en especial, la relativa a la modalidad de pago), comunicándosele al cliente mediante carta remitida a su domicilio el </w:t>
      </w:r>
      <w:r w:rsidRPr="00331606">
        <w:rPr>
          <w:color w:val="auto"/>
          <w:sz w:val="24"/>
          <w:szCs w:val="24"/>
          <w:highlight w:val="yellow"/>
        </w:rPr>
        <w:t>29 de julio de 2021.</w:t>
      </w:r>
    </w:p>
    <w:p w14:paraId="1CA28CA0" w14:textId="77777777" w:rsidR="005A4E55" w:rsidRPr="001E669C" w:rsidRDefault="005A4E55" w:rsidP="005A4E55">
      <w:pPr>
        <w:spacing w:line="360" w:lineRule="auto"/>
        <w:jc w:val="both"/>
        <w:rPr>
          <w:color w:val="auto"/>
          <w:sz w:val="24"/>
          <w:szCs w:val="24"/>
        </w:rPr>
      </w:pPr>
    </w:p>
    <w:p w14:paraId="22F9A361" w14:textId="77777777" w:rsidR="005A4E55" w:rsidRPr="001E669C" w:rsidRDefault="005A4E55" w:rsidP="005A4E55">
      <w:pPr>
        <w:spacing w:line="360" w:lineRule="auto"/>
        <w:jc w:val="both"/>
        <w:rPr>
          <w:rFonts w:eastAsia="Calibri"/>
          <w:b/>
          <w:color w:val="auto"/>
          <w:sz w:val="24"/>
          <w:szCs w:val="24"/>
        </w:rPr>
      </w:pPr>
      <w:r w:rsidRPr="001E669C">
        <w:rPr>
          <w:color w:val="auto"/>
          <w:sz w:val="24"/>
          <w:szCs w:val="24"/>
        </w:rPr>
        <w:t xml:space="preserve">Como puede observarse, en dicha comunicación remitida al cliente se le informaba de ciertas nuevas contrataciones en las condiciones de su contrato que, a todas luces, le resultaban favorables, pues a través de dichas nueva contratación </w:t>
      </w:r>
      <w:r w:rsidRPr="001E669C">
        <w:rPr>
          <w:b/>
          <w:color w:val="auto"/>
          <w:sz w:val="24"/>
          <w:szCs w:val="24"/>
        </w:rPr>
        <w:t xml:space="preserve">(i) se </w:t>
      </w:r>
      <w:r w:rsidRPr="001E669C">
        <w:rPr>
          <w:rFonts w:eastAsia="Calibri"/>
          <w:b/>
          <w:color w:val="auto"/>
          <w:sz w:val="24"/>
          <w:szCs w:val="24"/>
        </w:rPr>
        <w:t xml:space="preserve">permite entender fácilmente las nuevas condiciones en la </w:t>
      </w:r>
      <w:r w:rsidRPr="001E669C">
        <w:rPr>
          <w:b/>
          <w:color w:val="auto"/>
          <w:sz w:val="24"/>
          <w:szCs w:val="24"/>
        </w:rPr>
        <w:t>modalidad de pago (cuota y porcentaje de pago mínimo,</w:t>
      </w:r>
      <w:r w:rsidRPr="001E669C">
        <w:rPr>
          <w:rFonts w:eastAsia="Calibri"/>
          <w:b/>
          <w:color w:val="auto"/>
          <w:sz w:val="24"/>
          <w:szCs w:val="24"/>
        </w:rPr>
        <w:t xml:space="preserve"> que se hará si así se desea por el Cliente) y las consecuencias económicas que se anudan al aplazamiento del pago escogido; </w:t>
      </w:r>
      <w:r w:rsidRPr="001E669C">
        <w:rPr>
          <w:b/>
          <w:color w:val="auto"/>
          <w:sz w:val="24"/>
          <w:szCs w:val="24"/>
        </w:rPr>
        <w:t>(ii) se le advierte</w:t>
      </w:r>
      <w:r w:rsidRPr="001E669C">
        <w:rPr>
          <w:rFonts w:eastAsia="Calibri"/>
          <w:b/>
          <w:color w:val="auto"/>
          <w:sz w:val="24"/>
          <w:szCs w:val="24"/>
        </w:rPr>
        <w:t xml:space="preserve"> que se ha vuelto a contratar, para la modalidad de pago aplazado (</w:t>
      </w:r>
      <w:proofErr w:type="spellStart"/>
      <w:r w:rsidRPr="001E669C">
        <w:rPr>
          <w:rFonts w:eastAsia="Calibri"/>
          <w:b/>
          <w:color w:val="auto"/>
          <w:sz w:val="24"/>
          <w:szCs w:val="24"/>
        </w:rPr>
        <w:t>revolving</w:t>
      </w:r>
      <w:proofErr w:type="spellEnd"/>
      <w:r w:rsidRPr="001E669C">
        <w:rPr>
          <w:rFonts w:eastAsia="Calibri"/>
          <w:b/>
          <w:color w:val="auto"/>
          <w:sz w:val="24"/>
          <w:szCs w:val="24"/>
        </w:rPr>
        <w:t xml:space="preserve">) el porcentaje mínimo y cuota a pagar, aumentando a un 3,00% sobre el saldo dispuesto con un mínimo de 30,00 €; todo ello con el objetivo de reducir el plazo de amortización de la deuda. </w:t>
      </w:r>
    </w:p>
    <w:p w14:paraId="48C0F043" w14:textId="77777777" w:rsidR="00331606" w:rsidRDefault="00331606" w:rsidP="005A4E55">
      <w:pPr>
        <w:spacing w:line="360" w:lineRule="auto"/>
        <w:jc w:val="both"/>
        <w:rPr>
          <w:color w:val="auto"/>
          <w:sz w:val="24"/>
          <w:szCs w:val="24"/>
        </w:rPr>
      </w:pPr>
    </w:p>
    <w:p w14:paraId="6CCC025B" w14:textId="554A59B8" w:rsidR="005A4E55" w:rsidRPr="001E669C" w:rsidRDefault="00331606" w:rsidP="005A4E55">
      <w:pPr>
        <w:spacing w:line="360" w:lineRule="auto"/>
        <w:jc w:val="both"/>
        <w:rPr>
          <w:color w:val="auto"/>
          <w:sz w:val="24"/>
          <w:szCs w:val="24"/>
        </w:rPr>
      </w:pPr>
      <w:r>
        <w:rPr>
          <w:color w:val="auto"/>
          <w:sz w:val="24"/>
          <w:szCs w:val="24"/>
        </w:rPr>
        <w:t xml:space="preserve">Subsidiariamente, </w:t>
      </w:r>
      <w:r w:rsidR="005A4E55" w:rsidRPr="001E669C">
        <w:rPr>
          <w:color w:val="auto"/>
          <w:sz w:val="24"/>
          <w:szCs w:val="24"/>
        </w:rPr>
        <w:t xml:space="preserve">tampoco cabría la imposición de costas por presentar el caso (es decir, el proceso de remediación) serias dudas de hecho o de derecho. Nos explicamos: </w:t>
      </w:r>
    </w:p>
    <w:p w14:paraId="69835863" w14:textId="77777777" w:rsidR="005A4E55" w:rsidRPr="001E669C" w:rsidRDefault="005A4E55" w:rsidP="005A4E55">
      <w:pPr>
        <w:spacing w:line="360" w:lineRule="auto"/>
        <w:jc w:val="both"/>
        <w:rPr>
          <w:color w:val="auto"/>
          <w:sz w:val="24"/>
          <w:szCs w:val="24"/>
        </w:rPr>
      </w:pPr>
    </w:p>
    <w:p w14:paraId="6EE2CD91" w14:textId="77777777" w:rsidR="005A4E55" w:rsidRPr="001E669C" w:rsidRDefault="005A4E55" w:rsidP="005A4E55">
      <w:pPr>
        <w:spacing w:line="360" w:lineRule="auto"/>
        <w:jc w:val="both"/>
        <w:rPr>
          <w:b/>
          <w:color w:val="auto"/>
          <w:sz w:val="24"/>
          <w:szCs w:val="24"/>
        </w:rPr>
      </w:pPr>
      <w:r w:rsidRPr="001E669C">
        <w:rPr>
          <w:color w:val="auto"/>
          <w:sz w:val="24"/>
          <w:szCs w:val="24"/>
        </w:rPr>
        <w:t xml:space="preserve">Por un lado, mi mandante realizó dicho procedimiento de nueva contratación con un doble fin que demuestran la buena fe en su proceder: en primer lugar, para la adaptación de BKCF a la nueva </w:t>
      </w:r>
      <w:r w:rsidRPr="001E669C">
        <w:rPr>
          <w:b/>
          <w:color w:val="auto"/>
          <w:sz w:val="24"/>
          <w:szCs w:val="24"/>
        </w:rPr>
        <w:t xml:space="preserve">Orden Ministerial ETD/699/2020, de 24 de julio, de regulación del crédito revolvente </w:t>
      </w:r>
      <w:r w:rsidRPr="001E669C">
        <w:rPr>
          <w:color w:val="auto"/>
          <w:sz w:val="24"/>
          <w:szCs w:val="24"/>
        </w:rPr>
        <w:t>y, en segundo lugar,</w:t>
      </w:r>
      <w:r w:rsidRPr="001E669C">
        <w:rPr>
          <w:b/>
          <w:color w:val="auto"/>
          <w:sz w:val="24"/>
          <w:szCs w:val="24"/>
        </w:rPr>
        <w:t xml:space="preserve"> para ofrecerle la oportunidad de contratar en el contrato la modalidad de pago por un pago mínimo del 3,00% del saldo dispuesto con un mínimo mensual de 30 euros a fin de reducir el plazo de amortización.</w:t>
      </w:r>
    </w:p>
    <w:p w14:paraId="0DF51A55" w14:textId="77777777" w:rsidR="005A4E55" w:rsidRPr="001E669C" w:rsidRDefault="005A4E55" w:rsidP="005A4E55">
      <w:pPr>
        <w:spacing w:line="360" w:lineRule="auto"/>
        <w:jc w:val="both"/>
        <w:rPr>
          <w:color w:val="auto"/>
          <w:sz w:val="24"/>
          <w:szCs w:val="24"/>
        </w:rPr>
      </w:pPr>
    </w:p>
    <w:p w14:paraId="0EFFDCAA" w14:textId="77777777" w:rsidR="005A4E55" w:rsidRPr="001E669C" w:rsidRDefault="005A4E55" w:rsidP="005A4E55">
      <w:pPr>
        <w:spacing w:line="360" w:lineRule="auto"/>
        <w:jc w:val="both"/>
        <w:rPr>
          <w:rFonts w:eastAsia="Calibri"/>
          <w:b/>
          <w:color w:val="auto"/>
          <w:sz w:val="24"/>
          <w:szCs w:val="24"/>
        </w:rPr>
      </w:pPr>
      <w:r w:rsidRPr="001E669C">
        <w:rPr>
          <w:color w:val="auto"/>
          <w:sz w:val="24"/>
          <w:szCs w:val="24"/>
        </w:rPr>
        <w:t xml:space="preserve">No cabe duda de que dicha última finalidad fue la principal que motivó a mi mandante a iniciar este proceso de nueva contratación. </w:t>
      </w:r>
    </w:p>
    <w:p w14:paraId="08C11890" w14:textId="77777777" w:rsidR="005A4E55" w:rsidRPr="001E669C" w:rsidRDefault="005A4E55" w:rsidP="005A4E55">
      <w:pPr>
        <w:spacing w:line="360" w:lineRule="auto"/>
        <w:jc w:val="both"/>
        <w:rPr>
          <w:b/>
          <w:color w:val="auto"/>
          <w:sz w:val="24"/>
          <w:szCs w:val="24"/>
        </w:rPr>
      </w:pPr>
    </w:p>
    <w:p w14:paraId="72D805A1" w14:textId="77777777" w:rsidR="005A4E55" w:rsidRPr="001E669C" w:rsidRDefault="005A4E55" w:rsidP="005A4E55">
      <w:pPr>
        <w:pStyle w:val="FWNL1"/>
        <w:numPr>
          <w:ilvl w:val="0"/>
          <w:numId w:val="0"/>
        </w:numPr>
        <w:tabs>
          <w:tab w:val="left" w:pos="708"/>
        </w:tabs>
        <w:spacing w:after="0" w:line="360" w:lineRule="auto"/>
      </w:pPr>
      <w:r w:rsidRPr="001E669C">
        <w:rPr>
          <w:szCs w:val="24"/>
        </w:rPr>
        <w:t xml:space="preserve">Además, </w:t>
      </w:r>
      <w:r w:rsidRPr="001E669C">
        <w:rPr>
          <w:b/>
          <w:szCs w:val="24"/>
        </w:rPr>
        <w:t>el Tribunal Supremo</w:t>
      </w:r>
      <w:r w:rsidRPr="001E669C">
        <w:rPr>
          <w:szCs w:val="24"/>
        </w:rPr>
        <w:t xml:space="preserve"> se ha pronunciado en </w:t>
      </w:r>
      <w:r w:rsidRPr="001E669C">
        <w:rPr>
          <w:b/>
          <w:szCs w:val="24"/>
        </w:rPr>
        <w:t xml:space="preserve">Sentencia núm. 40/2021, Sala de lo Civil, Pleno, de 2 de febrero </w:t>
      </w:r>
      <w:r w:rsidRPr="001E669C">
        <w:rPr>
          <w:szCs w:val="24"/>
        </w:rPr>
        <w:t xml:space="preserve">sobre la imposición de las cosas en las demandas declarativas de nulidad de contratos de tarjeta de crédito con pago aplazado y efecto </w:t>
      </w:r>
      <w:proofErr w:type="spellStart"/>
      <w:r w:rsidRPr="001E669C">
        <w:rPr>
          <w:i/>
          <w:szCs w:val="24"/>
        </w:rPr>
        <w:lastRenderedPageBreak/>
        <w:t>revolving</w:t>
      </w:r>
      <w:proofErr w:type="spellEnd"/>
      <w:r w:rsidRPr="001E669C">
        <w:rPr>
          <w:szCs w:val="24"/>
        </w:rPr>
        <w:t xml:space="preserve">, afirmando que no cabe la imposición de las costas a la entidad demanda cuando se estima íntegramente la demanda si el caso presenta dudas de derecho, puesto que la acción basada en la Ley Azcárate no está incluida dentro del ámbito de aplicación del </w:t>
      </w:r>
      <w:r w:rsidRPr="001E669C">
        <w:rPr>
          <w:b/>
          <w:szCs w:val="24"/>
        </w:rPr>
        <w:t>Derecho de la Unión Europea</w:t>
      </w:r>
      <w:r w:rsidRPr="001E669C">
        <w:rPr>
          <w:szCs w:val="24"/>
        </w:rPr>
        <w:t xml:space="preserve"> ni</w:t>
      </w:r>
      <w:r w:rsidRPr="001E669C">
        <w:t xml:space="preserve">, en concreto, de la </w:t>
      </w:r>
      <w:r w:rsidRPr="001E669C">
        <w:rPr>
          <w:b/>
        </w:rPr>
        <w:t>Directiva 93/13/CEE</w:t>
      </w:r>
      <w:r w:rsidRPr="001E669C">
        <w:t xml:space="preserve">, por lo que, por consiguiente, al no entrar en juego el principio de primacía de </w:t>
      </w:r>
      <w:r w:rsidRPr="001E669C">
        <w:rPr>
          <w:b/>
        </w:rPr>
        <w:t>este</w:t>
      </w:r>
      <w:r w:rsidRPr="001E669C">
        <w:t xml:space="preserve"> </w:t>
      </w:r>
      <w:r w:rsidRPr="001E669C">
        <w:rPr>
          <w:b/>
        </w:rPr>
        <w:t>Derecho</w:t>
      </w:r>
      <w:r w:rsidRPr="001E669C">
        <w:t xml:space="preserve">, el juez no puede dejar de aplicar ninguna norma legal nacional (en este caso, </w:t>
      </w:r>
      <w:r w:rsidRPr="001E669C">
        <w:rPr>
          <w:b/>
        </w:rPr>
        <w:t>el art. 394.1 de la LEC</w:t>
      </w:r>
      <w:r w:rsidRPr="001E669C">
        <w:t xml:space="preserve">). </w:t>
      </w:r>
    </w:p>
    <w:p w14:paraId="645CEFF7" w14:textId="77777777" w:rsidR="005A4E55" w:rsidRDefault="005A4E55" w:rsidP="005A4E55">
      <w:pPr>
        <w:pStyle w:val="FWNL1"/>
        <w:numPr>
          <w:ilvl w:val="0"/>
          <w:numId w:val="0"/>
        </w:numPr>
        <w:tabs>
          <w:tab w:val="left" w:pos="708"/>
        </w:tabs>
        <w:spacing w:after="0" w:line="360" w:lineRule="auto"/>
      </w:pPr>
    </w:p>
    <w:p w14:paraId="5C6EC7F2" w14:textId="63038A98" w:rsidR="005A4E55" w:rsidRDefault="005A4E55" w:rsidP="005A4E55">
      <w:pPr>
        <w:pStyle w:val="FWNL1"/>
        <w:numPr>
          <w:ilvl w:val="0"/>
          <w:numId w:val="0"/>
        </w:numPr>
        <w:tabs>
          <w:tab w:val="left" w:pos="708"/>
        </w:tabs>
        <w:spacing w:after="0" w:line="360" w:lineRule="auto"/>
        <w:rPr>
          <w:szCs w:val="24"/>
        </w:rPr>
      </w:pPr>
      <w:r>
        <w:rPr>
          <w:szCs w:val="24"/>
        </w:rPr>
        <w:t>En consecuencia, y sobre la base de los criterios anteriormente expuestos, no cabe duda de que no procede la eventual imp</w:t>
      </w:r>
      <w:r w:rsidR="004C4C45">
        <w:rPr>
          <w:szCs w:val="24"/>
        </w:rPr>
        <w:t>osición de costas a mi mandante.</w:t>
      </w:r>
    </w:p>
    <w:p w14:paraId="20F97A5D" w14:textId="77777777" w:rsidR="00A52636" w:rsidRPr="00087F5C" w:rsidRDefault="00A52636" w:rsidP="00A52636">
      <w:pPr>
        <w:tabs>
          <w:tab w:val="left" w:pos="567"/>
        </w:tabs>
        <w:spacing w:line="360" w:lineRule="auto"/>
        <w:ind w:right="-2"/>
        <w:jc w:val="both"/>
        <w:rPr>
          <w:sz w:val="24"/>
          <w:szCs w:val="24"/>
        </w:rPr>
      </w:pPr>
    </w:p>
    <w:p w14:paraId="1DD80765" w14:textId="77777777" w:rsidR="00A52636" w:rsidRPr="00087F5C" w:rsidRDefault="00A52636" w:rsidP="00A52636">
      <w:pPr>
        <w:tabs>
          <w:tab w:val="left" w:pos="567"/>
        </w:tabs>
        <w:spacing w:line="360" w:lineRule="auto"/>
        <w:ind w:right="-2"/>
        <w:jc w:val="both"/>
        <w:rPr>
          <w:sz w:val="24"/>
          <w:szCs w:val="24"/>
        </w:rPr>
      </w:pPr>
      <w:r w:rsidRPr="00087F5C">
        <w:rPr>
          <w:sz w:val="24"/>
          <w:szCs w:val="24"/>
        </w:rPr>
        <w:t xml:space="preserve">Por todo lo expuesto, </w:t>
      </w:r>
    </w:p>
    <w:p w14:paraId="03A07DB8" w14:textId="77777777" w:rsidR="00A52636" w:rsidRPr="00087F5C" w:rsidRDefault="00A52636" w:rsidP="00A52636">
      <w:pPr>
        <w:tabs>
          <w:tab w:val="left" w:pos="567"/>
        </w:tabs>
        <w:spacing w:line="360" w:lineRule="auto"/>
        <w:ind w:right="-2"/>
        <w:jc w:val="both"/>
        <w:rPr>
          <w:sz w:val="24"/>
          <w:szCs w:val="24"/>
        </w:rPr>
      </w:pPr>
    </w:p>
    <w:p w14:paraId="3F03AF05" w14:textId="77777777" w:rsidR="00A92A49" w:rsidRDefault="00A52636" w:rsidP="00A52636">
      <w:pPr>
        <w:suppressAutoHyphens/>
        <w:spacing w:line="360" w:lineRule="auto"/>
        <w:ind w:right="6"/>
        <w:jc w:val="both"/>
        <w:rPr>
          <w:sz w:val="24"/>
          <w:szCs w:val="24"/>
        </w:rPr>
      </w:pPr>
      <w:r w:rsidRPr="00087F5C">
        <w:rPr>
          <w:b/>
          <w:sz w:val="24"/>
          <w:szCs w:val="24"/>
        </w:rPr>
        <w:t>SUPLICO AL JUZGADO:</w:t>
      </w:r>
      <w:r w:rsidRPr="00087F5C">
        <w:rPr>
          <w:sz w:val="24"/>
          <w:szCs w:val="24"/>
        </w:rPr>
        <w:t xml:space="preserve"> que, teniendo por presentado este escrito y sus copias, lo admita, tenga a BKCF por contestada en tiempo y forma a la demanda y en su virtud, tras la sustanciación del litigio por los cauces oportun</w:t>
      </w:r>
      <w:r w:rsidR="00A92A49">
        <w:rPr>
          <w:sz w:val="24"/>
          <w:szCs w:val="24"/>
        </w:rPr>
        <w:t xml:space="preserve">os, dicte sentencia por la que </w:t>
      </w:r>
      <w:r w:rsidRPr="00087F5C">
        <w:rPr>
          <w:sz w:val="24"/>
          <w:szCs w:val="24"/>
        </w:rPr>
        <w:t xml:space="preserve">estime la demanda </w:t>
      </w:r>
      <w:r w:rsidR="00A92A49">
        <w:rPr>
          <w:sz w:val="24"/>
          <w:szCs w:val="24"/>
        </w:rPr>
        <w:t>en los términos de</w:t>
      </w:r>
      <w:r w:rsidR="00025678">
        <w:rPr>
          <w:sz w:val="24"/>
          <w:szCs w:val="24"/>
        </w:rPr>
        <w:t xml:space="preserve"> nuestro escrito de allanamiento, y</w:t>
      </w:r>
      <w:r w:rsidR="00A92A49">
        <w:rPr>
          <w:sz w:val="24"/>
          <w:szCs w:val="24"/>
        </w:rPr>
        <w:t xml:space="preserve"> todo ello sin que proceda imposición de costas a ninguna de las partes.</w:t>
      </w:r>
    </w:p>
    <w:p w14:paraId="0B5E2EFB" w14:textId="77777777" w:rsidR="00A92A49" w:rsidRDefault="00A92A49" w:rsidP="00A52636">
      <w:pPr>
        <w:suppressAutoHyphens/>
        <w:spacing w:line="360" w:lineRule="auto"/>
        <w:ind w:right="6"/>
        <w:jc w:val="both"/>
        <w:rPr>
          <w:sz w:val="24"/>
          <w:szCs w:val="24"/>
        </w:rPr>
      </w:pPr>
    </w:p>
    <w:p w14:paraId="373D16B2" w14:textId="77777777" w:rsidR="00A52636" w:rsidRDefault="00A52636" w:rsidP="00A52636">
      <w:pPr>
        <w:suppressAutoHyphens/>
        <w:spacing w:line="360" w:lineRule="auto"/>
        <w:ind w:right="6"/>
        <w:jc w:val="both"/>
        <w:rPr>
          <w:sz w:val="24"/>
          <w:szCs w:val="24"/>
        </w:rPr>
      </w:pPr>
      <w:r w:rsidRPr="00087F5C">
        <w:rPr>
          <w:b/>
          <w:sz w:val="24"/>
          <w:szCs w:val="24"/>
        </w:rPr>
        <w:t xml:space="preserve">OTROSÍ </w:t>
      </w:r>
      <w:r>
        <w:rPr>
          <w:b/>
          <w:sz w:val="24"/>
          <w:szCs w:val="24"/>
        </w:rPr>
        <w:t>PRIMERO</w:t>
      </w:r>
      <w:r w:rsidRPr="00087F5C">
        <w:rPr>
          <w:b/>
          <w:sz w:val="24"/>
          <w:szCs w:val="24"/>
        </w:rPr>
        <w:t xml:space="preserve"> DIGO:</w:t>
      </w:r>
      <w:r w:rsidRPr="00087F5C">
        <w:rPr>
          <w:sz w:val="24"/>
          <w:szCs w:val="24"/>
        </w:rPr>
        <w:t xml:space="preserve"> que de conformidad con lo dispuesto en </w:t>
      </w:r>
      <w:r w:rsidRPr="00087F5C">
        <w:rPr>
          <w:b/>
          <w:sz w:val="24"/>
          <w:szCs w:val="24"/>
        </w:rPr>
        <w:t>el art. 231 de la LEC</w:t>
      </w:r>
      <w:r w:rsidRPr="00087F5C">
        <w:rPr>
          <w:sz w:val="24"/>
          <w:szCs w:val="24"/>
        </w:rPr>
        <w:t>, esta parte manifiesta su voluntad de haber cumplido en el presente escrito con los requisitos legalmente exigidos, por lo que,</w:t>
      </w:r>
    </w:p>
    <w:p w14:paraId="3D9C7764" w14:textId="77777777" w:rsidR="00E843E9" w:rsidRPr="00087F5C" w:rsidRDefault="00E843E9" w:rsidP="00A52636">
      <w:pPr>
        <w:suppressAutoHyphens/>
        <w:spacing w:line="360" w:lineRule="auto"/>
        <w:ind w:right="6"/>
        <w:jc w:val="both"/>
        <w:rPr>
          <w:sz w:val="24"/>
          <w:szCs w:val="24"/>
        </w:rPr>
      </w:pPr>
    </w:p>
    <w:p w14:paraId="369D112B" w14:textId="77777777" w:rsidR="00A52636" w:rsidRPr="00087F5C" w:rsidRDefault="00A52636" w:rsidP="00A52636">
      <w:pPr>
        <w:suppressAutoHyphens/>
        <w:spacing w:line="360" w:lineRule="auto"/>
        <w:ind w:right="6"/>
        <w:jc w:val="both"/>
        <w:rPr>
          <w:sz w:val="24"/>
          <w:szCs w:val="24"/>
        </w:rPr>
      </w:pPr>
      <w:r w:rsidRPr="00087F5C">
        <w:rPr>
          <w:b/>
          <w:sz w:val="24"/>
          <w:szCs w:val="24"/>
        </w:rPr>
        <w:t>SUPLICO DE NUEVO AL JUZGADO:</w:t>
      </w:r>
      <w:r w:rsidRPr="00087F5C">
        <w:rPr>
          <w:sz w:val="24"/>
          <w:szCs w:val="24"/>
        </w:rPr>
        <w:t xml:space="preserve"> que le sea concedido plazo para subsanar, en su caso, los posibles defectos procesales en que haya incurrido.</w:t>
      </w:r>
    </w:p>
    <w:p w14:paraId="42A8704B" w14:textId="77777777" w:rsidR="00A52636" w:rsidRPr="00087F5C" w:rsidRDefault="00A52636" w:rsidP="00A52636">
      <w:pPr>
        <w:spacing w:line="360" w:lineRule="auto"/>
        <w:jc w:val="both"/>
        <w:rPr>
          <w:sz w:val="24"/>
          <w:szCs w:val="24"/>
        </w:rPr>
      </w:pPr>
    </w:p>
    <w:p w14:paraId="52E8C6A2" w14:textId="77777777" w:rsidR="00A52636" w:rsidRPr="00087F5C" w:rsidRDefault="00A52636" w:rsidP="00A52636">
      <w:pPr>
        <w:spacing w:line="360" w:lineRule="auto"/>
        <w:jc w:val="both"/>
        <w:rPr>
          <w:sz w:val="24"/>
          <w:szCs w:val="24"/>
        </w:rPr>
      </w:pPr>
    </w:p>
    <w:p w14:paraId="47192971" w14:textId="77777777" w:rsidR="00A52636" w:rsidRPr="00087F5C" w:rsidRDefault="00A52636" w:rsidP="00A52636">
      <w:pPr>
        <w:suppressAutoHyphens/>
        <w:spacing w:line="360" w:lineRule="auto"/>
        <w:ind w:right="6"/>
        <w:jc w:val="right"/>
        <w:rPr>
          <w:sz w:val="24"/>
          <w:szCs w:val="24"/>
        </w:rPr>
      </w:pPr>
      <w:r w:rsidRPr="00087F5C">
        <w:rPr>
          <w:sz w:val="24"/>
          <w:szCs w:val="24"/>
        </w:rPr>
        <w:t>En</w:t>
      </w:r>
      <w:r w:rsidR="005A4E55">
        <w:rPr>
          <w:sz w:val="24"/>
          <w:szCs w:val="24"/>
        </w:rPr>
        <w:t xml:space="preserve"> Alcobendas a </w:t>
      </w:r>
      <w:r w:rsidR="00881AE3">
        <w:rPr>
          <w:sz w:val="24"/>
          <w:szCs w:val="24"/>
        </w:rPr>
        <w:t>27</w:t>
      </w:r>
      <w:r w:rsidR="005A4E55">
        <w:rPr>
          <w:sz w:val="24"/>
          <w:szCs w:val="24"/>
        </w:rPr>
        <w:t xml:space="preserve"> de febrero de 2023</w:t>
      </w:r>
      <w:r w:rsidRPr="00087F5C">
        <w:rPr>
          <w:sz w:val="24"/>
          <w:szCs w:val="24"/>
        </w:rPr>
        <w:t>.</w:t>
      </w:r>
    </w:p>
    <w:p w14:paraId="2B579FCE" w14:textId="77777777" w:rsidR="00A52636" w:rsidRPr="00087F5C" w:rsidRDefault="00A52636" w:rsidP="00A52636">
      <w:pPr>
        <w:suppressAutoHyphens/>
        <w:spacing w:line="360" w:lineRule="auto"/>
        <w:ind w:right="6"/>
        <w:jc w:val="both"/>
        <w:rPr>
          <w:sz w:val="24"/>
          <w:szCs w:val="24"/>
        </w:rPr>
      </w:pPr>
    </w:p>
    <w:p w14:paraId="5B9A6DD0" w14:textId="77777777" w:rsidR="00A52636" w:rsidRPr="00087F5C" w:rsidRDefault="00A52636" w:rsidP="00A52636">
      <w:pPr>
        <w:suppressAutoHyphens/>
        <w:spacing w:line="360" w:lineRule="auto"/>
        <w:ind w:right="6"/>
        <w:jc w:val="both"/>
        <w:rPr>
          <w:sz w:val="24"/>
          <w:szCs w:val="24"/>
        </w:rPr>
      </w:pPr>
    </w:p>
    <w:p w14:paraId="4E73A572" w14:textId="77777777" w:rsidR="00A52636" w:rsidRPr="00087F5C" w:rsidRDefault="00A52636" w:rsidP="00A52636">
      <w:pPr>
        <w:tabs>
          <w:tab w:val="left" w:pos="4853"/>
        </w:tabs>
        <w:spacing w:line="360" w:lineRule="auto"/>
        <w:jc w:val="both"/>
        <w:rPr>
          <w:sz w:val="24"/>
          <w:szCs w:val="24"/>
        </w:rPr>
      </w:pPr>
      <w:r w:rsidRPr="00087F5C">
        <w:rPr>
          <w:sz w:val="24"/>
          <w:szCs w:val="24"/>
        </w:rPr>
        <w:t>SAMUEL TRONCHONI RAMOS                             GEMMA DONDERIS DE SALAZAR</w:t>
      </w:r>
    </w:p>
    <w:p w14:paraId="459EDAEF" w14:textId="77777777" w:rsidR="00A52636" w:rsidRPr="00087F5C" w:rsidRDefault="00A52636" w:rsidP="00A52636">
      <w:pPr>
        <w:tabs>
          <w:tab w:val="left" w:pos="4853"/>
        </w:tabs>
        <w:spacing w:line="360" w:lineRule="auto"/>
        <w:jc w:val="both"/>
        <w:rPr>
          <w:sz w:val="24"/>
          <w:szCs w:val="24"/>
        </w:rPr>
      </w:pPr>
      <w:r w:rsidRPr="00087F5C">
        <w:rPr>
          <w:sz w:val="24"/>
          <w:szCs w:val="24"/>
        </w:rPr>
        <w:t>Abogado 13.523 ICAV</w:t>
      </w:r>
      <w:r w:rsidRPr="00087F5C">
        <w:rPr>
          <w:sz w:val="24"/>
          <w:szCs w:val="24"/>
        </w:rPr>
        <w:tab/>
        <w:t>Procuradora</w:t>
      </w:r>
    </w:p>
    <w:p w14:paraId="7A41D877" w14:textId="77777777" w:rsidR="00A52636" w:rsidRPr="00087F5C" w:rsidRDefault="00A52636" w:rsidP="00A52636">
      <w:pPr>
        <w:spacing w:line="360" w:lineRule="auto"/>
        <w:jc w:val="both"/>
        <w:rPr>
          <w:sz w:val="24"/>
          <w:szCs w:val="24"/>
        </w:rPr>
      </w:pPr>
    </w:p>
    <w:p w14:paraId="4B1A3EAC" w14:textId="57B7B849" w:rsidR="00331606" w:rsidRDefault="00A52636" w:rsidP="00A52636">
      <w:pPr>
        <w:spacing w:line="360" w:lineRule="auto"/>
        <w:jc w:val="both"/>
        <w:rPr>
          <w:sz w:val="24"/>
          <w:szCs w:val="24"/>
        </w:rPr>
      </w:pPr>
      <w:r w:rsidRPr="00087F5C">
        <w:rPr>
          <w:sz w:val="24"/>
          <w:szCs w:val="24"/>
        </w:rPr>
        <w:t>Por mi compañero/-a:</w:t>
      </w:r>
    </w:p>
    <w:p w14:paraId="3E259D30" w14:textId="77777777" w:rsidR="00331606" w:rsidRDefault="00331606">
      <w:pPr>
        <w:spacing w:after="160" w:line="259" w:lineRule="auto"/>
        <w:rPr>
          <w:sz w:val="24"/>
          <w:szCs w:val="24"/>
        </w:rPr>
      </w:pPr>
      <w:r>
        <w:rPr>
          <w:sz w:val="24"/>
          <w:szCs w:val="24"/>
        </w:rPr>
        <w:lastRenderedPageBreak/>
        <w:br w:type="page"/>
      </w:r>
    </w:p>
    <w:p w14:paraId="5DC095B8" w14:textId="77777777" w:rsidR="00105E77" w:rsidRDefault="00105E77" w:rsidP="00105E77">
      <w:pPr>
        <w:pStyle w:val="FWNL1"/>
        <w:numPr>
          <w:ilvl w:val="0"/>
          <w:numId w:val="0"/>
        </w:numPr>
        <w:tabs>
          <w:tab w:val="left" w:pos="708"/>
        </w:tabs>
        <w:spacing w:after="0" w:line="360" w:lineRule="auto"/>
        <w:jc w:val="center"/>
        <w:rPr>
          <w:b/>
          <w:szCs w:val="24"/>
        </w:rPr>
      </w:pPr>
      <w:r>
        <w:rPr>
          <w:b/>
          <w:szCs w:val="24"/>
        </w:rPr>
        <w:lastRenderedPageBreak/>
        <w:t>RECONVENCIÓN</w:t>
      </w:r>
    </w:p>
    <w:p w14:paraId="403C95B3" w14:textId="77777777" w:rsidR="00105E77" w:rsidRDefault="00105E77" w:rsidP="00105E77">
      <w:pPr>
        <w:pStyle w:val="FWNL1"/>
        <w:numPr>
          <w:ilvl w:val="0"/>
          <w:numId w:val="0"/>
        </w:numPr>
        <w:tabs>
          <w:tab w:val="left" w:pos="708"/>
        </w:tabs>
        <w:spacing w:after="0" w:line="360" w:lineRule="auto"/>
        <w:rPr>
          <w:szCs w:val="24"/>
        </w:rPr>
      </w:pPr>
    </w:p>
    <w:p w14:paraId="6F47D668" w14:textId="77777777" w:rsidR="00105E77" w:rsidRDefault="00105E77" w:rsidP="00105E77">
      <w:pPr>
        <w:suppressAutoHyphens/>
        <w:spacing w:line="360" w:lineRule="auto"/>
        <w:ind w:right="6"/>
        <w:jc w:val="both"/>
        <w:rPr>
          <w:color w:val="auto"/>
          <w:sz w:val="24"/>
          <w:szCs w:val="24"/>
        </w:rPr>
      </w:pPr>
      <w:r>
        <w:rPr>
          <w:color w:val="auto"/>
          <w:sz w:val="24"/>
          <w:szCs w:val="24"/>
        </w:rPr>
        <w:t xml:space="preserve">Tal y como se ha anunciado en el encabezamiento del presente escrito y de conformidad con lo que disponen a tal fin </w:t>
      </w:r>
      <w:r>
        <w:rPr>
          <w:b/>
          <w:color w:val="auto"/>
          <w:sz w:val="24"/>
          <w:szCs w:val="24"/>
        </w:rPr>
        <w:t>los arts. 406 y ss. de la LEC</w:t>
      </w:r>
      <w:r>
        <w:rPr>
          <w:color w:val="auto"/>
          <w:sz w:val="24"/>
          <w:szCs w:val="24"/>
        </w:rPr>
        <w:t>, procede esta parte a formular</w:t>
      </w:r>
      <w:r>
        <w:rPr>
          <w:i/>
          <w:iCs/>
          <w:color w:val="auto"/>
          <w:sz w:val="24"/>
          <w:szCs w:val="24"/>
        </w:rPr>
        <w:t> </w:t>
      </w:r>
      <w:r>
        <w:rPr>
          <w:b/>
          <w:iCs/>
          <w:color w:val="auto"/>
          <w:sz w:val="24"/>
          <w:szCs w:val="24"/>
        </w:rPr>
        <w:t>demanda reconvencional</w:t>
      </w:r>
      <w:r>
        <w:rPr>
          <w:color w:val="auto"/>
          <w:sz w:val="24"/>
          <w:szCs w:val="24"/>
        </w:rPr>
        <w:t> que dirige, como queda expuesto, frente a la parte actora, sirviendo de base a la presente reconvención los siguientes:</w:t>
      </w:r>
    </w:p>
    <w:p w14:paraId="31F94094" w14:textId="77777777" w:rsidR="00105E77" w:rsidRDefault="00105E77" w:rsidP="00105E77">
      <w:pPr>
        <w:suppressAutoHyphens/>
        <w:spacing w:line="360" w:lineRule="auto"/>
        <w:ind w:right="6"/>
        <w:jc w:val="both"/>
        <w:rPr>
          <w:color w:val="auto"/>
          <w:sz w:val="24"/>
          <w:szCs w:val="24"/>
        </w:rPr>
      </w:pPr>
    </w:p>
    <w:p w14:paraId="422F3DB7" w14:textId="77777777" w:rsidR="00105E77" w:rsidRDefault="00105E77" w:rsidP="00105E77">
      <w:pPr>
        <w:suppressAutoHyphens/>
        <w:spacing w:line="360" w:lineRule="auto"/>
        <w:ind w:right="6"/>
        <w:jc w:val="center"/>
        <w:rPr>
          <w:b/>
          <w:color w:val="auto"/>
          <w:sz w:val="24"/>
          <w:szCs w:val="24"/>
        </w:rPr>
      </w:pPr>
    </w:p>
    <w:p w14:paraId="295F680E" w14:textId="77777777" w:rsidR="00105E77" w:rsidRDefault="00105E77" w:rsidP="00105E77">
      <w:pPr>
        <w:suppressAutoHyphens/>
        <w:spacing w:line="360" w:lineRule="auto"/>
        <w:ind w:right="6"/>
        <w:jc w:val="center"/>
        <w:rPr>
          <w:color w:val="auto"/>
          <w:sz w:val="24"/>
          <w:szCs w:val="24"/>
          <w:u w:val="single"/>
        </w:rPr>
      </w:pPr>
      <w:r>
        <w:rPr>
          <w:b/>
          <w:color w:val="auto"/>
          <w:sz w:val="24"/>
          <w:szCs w:val="24"/>
        </w:rPr>
        <w:t>HECHOS</w:t>
      </w:r>
    </w:p>
    <w:p w14:paraId="4C279B01" w14:textId="77777777" w:rsidR="00105E77" w:rsidRDefault="00105E77" w:rsidP="00105E77">
      <w:pPr>
        <w:suppressAutoHyphens/>
        <w:spacing w:line="360" w:lineRule="auto"/>
        <w:ind w:right="6"/>
        <w:jc w:val="both"/>
        <w:rPr>
          <w:color w:val="auto"/>
          <w:sz w:val="24"/>
          <w:szCs w:val="24"/>
        </w:rPr>
      </w:pPr>
    </w:p>
    <w:p w14:paraId="26725EDD" w14:textId="77777777" w:rsidR="00105E77" w:rsidRDefault="00105E77" w:rsidP="00105E77">
      <w:pPr>
        <w:suppressAutoHyphens/>
        <w:spacing w:line="360" w:lineRule="auto"/>
        <w:ind w:right="6"/>
        <w:jc w:val="both"/>
        <w:rPr>
          <w:sz w:val="24"/>
          <w:szCs w:val="24"/>
        </w:rPr>
      </w:pPr>
      <w:r>
        <w:rPr>
          <w:b/>
          <w:color w:val="auto"/>
          <w:sz w:val="24"/>
          <w:szCs w:val="24"/>
          <w:u w:val="single"/>
        </w:rPr>
        <w:t>PRIMERO</w:t>
      </w:r>
      <w:r>
        <w:rPr>
          <w:color w:val="auto"/>
          <w:sz w:val="24"/>
          <w:szCs w:val="24"/>
        </w:rPr>
        <w:t>. - Que esta parte se ha allanado a la pretensión de la parte actora de declarar nulo el contrato de tarjeta de crédito suscrito entre las partes</w:t>
      </w:r>
      <w:r>
        <w:rPr>
          <w:sz w:val="24"/>
          <w:szCs w:val="24"/>
        </w:rPr>
        <w:t>.</w:t>
      </w:r>
    </w:p>
    <w:p w14:paraId="0CAE1489" w14:textId="77777777" w:rsidR="00105E77" w:rsidRDefault="00105E77" w:rsidP="00105E77">
      <w:pPr>
        <w:suppressAutoHyphens/>
        <w:spacing w:line="360" w:lineRule="auto"/>
        <w:ind w:right="6"/>
        <w:jc w:val="both"/>
        <w:rPr>
          <w:sz w:val="24"/>
          <w:szCs w:val="24"/>
        </w:rPr>
      </w:pPr>
    </w:p>
    <w:p w14:paraId="0D5693DB" w14:textId="77777777" w:rsidR="00105E77" w:rsidRDefault="00105E77" w:rsidP="00105E77">
      <w:pPr>
        <w:pStyle w:val="FWNL1"/>
        <w:numPr>
          <w:ilvl w:val="0"/>
          <w:numId w:val="0"/>
        </w:numPr>
        <w:tabs>
          <w:tab w:val="left" w:pos="708"/>
        </w:tabs>
        <w:spacing w:after="0" w:line="360" w:lineRule="auto"/>
        <w:rPr>
          <w:szCs w:val="24"/>
        </w:rPr>
      </w:pPr>
      <w:r>
        <w:rPr>
          <w:b/>
          <w:szCs w:val="24"/>
          <w:u w:val="single"/>
        </w:rPr>
        <w:t>SEGUNDO</w:t>
      </w:r>
      <w:r>
        <w:rPr>
          <w:szCs w:val="24"/>
        </w:rPr>
        <w:t>. - Que esta parte no se ha allanado a la pretensión de la parte actora de condenar a BKCF a devolver cuantas cantidades abonadas durante la vida del crédito excedan de la cantidad dispuesta y ello por cuanto la compensación de cantidades solicitada determina un saldo a favor de BKCF.</w:t>
      </w:r>
    </w:p>
    <w:p w14:paraId="4D72E1FE" w14:textId="77777777" w:rsidR="00105E77" w:rsidRDefault="00105E77" w:rsidP="00105E77">
      <w:pPr>
        <w:suppressAutoHyphens/>
        <w:spacing w:line="360" w:lineRule="auto"/>
        <w:ind w:right="6"/>
        <w:jc w:val="both"/>
        <w:rPr>
          <w:color w:val="auto"/>
          <w:sz w:val="24"/>
          <w:szCs w:val="24"/>
        </w:rPr>
      </w:pPr>
    </w:p>
    <w:p w14:paraId="4B54B845" w14:textId="1B365506" w:rsidR="00105E77" w:rsidRDefault="00105E77" w:rsidP="00105E77">
      <w:pPr>
        <w:suppressAutoHyphens/>
        <w:spacing w:line="360" w:lineRule="auto"/>
        <w:ind w:right="6"/>
        <w:jc w:val="both"/>
        <w:rPr>
          <w:sz w:val="24"/>
          <w:szCs w:val="24"/>
        </w:rPr>
      </w:pPr>
      <w:r>
        <w:rPr>
          <w:b/>
          <w:color w:val="auto"/>
          <w:sz w:val="24"/>
          <w:szCs w:val="24"/>
          <w:u w:val="single"/>
        </w:rPr>
        <w:t>TERCERO</w:t>
      </w:r>
      <w:r>
        <w:rPr>
          <w:color w:val="auto"/>
          <w:sz w:val="24"/>
          <w:szCs w:val="24"/>
        </w:rPr>
        <w:t>. – Que esta parte solicita que, como consecuencia de la declaración de nulidad del contrato</w:t>
      </w:r>
      <w:r w:rsidRPr="001E669C">
        <w:rPr>
          <w:color w:val="auto"/>
          <w:sz w:val="24"/>
          <w:szCs w:val="24"/>
        </w:rPr>
        <w:t xml:space="preserve">, y tal y como contempla </w:t>
      </w:r>
      <w:r w:rsidRPr="001E669C">
        <w:rPr>
          <w:b/>
          <w:color w:val="auto"/>
          <w:sz w:val="24"/>
          <w:szCs w:val="24"/>
        </w:rPr>
        <w:t>el art. 3 de la LRU</w:t>
      </w:r>
      <w:r w:rsidRPr="001E669C">
        <w:rPr>
          <w:rFonts w:eastAsia="Calibri"/>
          <w:b/>
          <w:noProof/>
          <w:color w:val="auto"/>
          <w:sz w:val="24"/>
          <w:szCs w:val="24"/>
        </w:rPr>
        <w:t>,</w:t>
      </w:r>
      <w:r w:rsidRPr="001E669C">
        <w:rPr>
          <w:color w:val="auto"/>
          <w:sz w:val="24"/>
          <w:szCs w:val="24"/>
        </w:rPr>
        <w:t xml:space="preserve"> se condene a la parte contraria a restituir la suma recibida en concepto de capital y pendiente de abono en virtud </w:t>
      </w:r>
      <w:r w:rsidRPr="001E669C">
        <w:rPr>
          <w:sz w:val="24"/>
          <w:szCs w:val="24"/>
        </w:rPr>
        <w:t>de la formalización del contrato de tarjeta de crédito, pues aun compensando el mismo con las cantidades que BKCF ha de devolver a consecuencia</w:t>
      </w:r>
      <w:r>
        <w:rPr>
          <w:sz w:val="24"/>
          <w:szCs w:val="24"/>
        </w:rPr>
        <w:t xml:space="preserve"> del reconocimiento de la nulidad del contrato, existe un saldo a favor de mi mandante que asciende a </w:t>
      </w:r>
      <w:r w:rsidR="001E669C" w:rsidRPr="001E669C">
        <w:rPr>
          <w:b/>
          <w:bCs/>
          <w:sz w:val="24"/>
          <w:szCs w:val="24"/>
        </w:rPr>
        <w:t>CUATRO MIL CIENTO NOVENTA Y UN EUROS CON SESENTA Y TRES CENTIMOS</w:t>
      </w:r>
      <w:r w:rsidRPr="001E669C">
        <w:rPr>
          <w:b/>
          <w:bCs/>
          <w:sz w:val="24"/>
          <w:szCs w:val="24"/>
        </w:rPr>
        <w:t xml:space="preserve"> (</w:t>
      </w:r>
      <w:r w:rsidR="001E669C" w:rsidRPr="001E669C">
        <w:rPr>
          <w:b/>
          <w:bCs/>
          <w:sz w:val="24"/>
          <w:szCs w:val="24"/>
        </w:rPr>
        <w:t>4.191,63</w:t>
      </w:r>
      <w:r w:rsidRPr="001E669C">
        <w:rPr>
          <w:b/>
          <w:bCs/>
          <w:sz w:val="24"/>
          <w:szCs w:val="24"/>
        </w:rPr>
        <w:t>€).</w:t>
      </w:r>
    </w:p>
    <w:p w14:paraId="0C2E1798" w14:textId="77777777" w:rsidR="00105E77" w:rsidRDefault="00105E77" w:rsidP="00105E77">
      <w:pPr>
        <w:suppressAutoHyphens/>
        <w:spacing w:line="360" w:lineRule="auto"/>
        <w:ind w:right="6"/>
        <w:jc w:val="both"/>
        <w:rPr>
          <w:sz w:val="24"/>
          <w:szCs w:val="24"/>
        </w:rPr>
      </w:pPr>
    </w:p>
    <w:p w14:paraId="7D8DE599" w14:textId="7364B56D" w:rsidR="00105E77" w:rsidRDefault="001E669C" w:rsidP="00105E77">
      <w:pPr>
        <w:suppressAutoHyphens/>
        <w:spacing w:line="360" w:lineRule="auto"/>
        <w:ind w:right="6"/>
        <w:jc w:val="both"/>
        <w:rPr>
          <w:sz w:val="24"/>
          <w:szCs w:val="24"/>
        </w:rPr>
      </w:pPr>
      <w:r>
        <w:rPr>
          <w:noProof/>
        </w:rPr>
        <w:lastRenderedPageBreak/>
        <w:drawing>
          <wp:inline distT="0" distB="0" distL="0" distR="0" wp14:anchorId="59C25EDD" wp14:editId="35B0FC39">
            <wp:extent cx="5400040" cy="3350260"/>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350260"/>
                    </a:xfrm>
                    <a:prstGeom prst="rect">
                      <a:avLst/>
                    </a:prstGeom>
                  </pic:spPr>
                </pic:pic>
              </a:graphicData>
            </a:graphic>
          </wp:inline>
        </w:drawing>
      </w:r>
      <w:r w:rsidRPr="001E669C">
        <w:rPr>
          <w:noProof/>
        </w:rPr>
        <w:t xml:space="preserve"> </w:t>
      </w:r>
      <w:r>
        <w:rPr>
          <w:noProof/>
        </w:rPr>
        <w:drawing>
          <wp:inline distT="0" distB="0" distL="0" distR="0" wp14:anchorId="4170F240" wp14:editId="6DE412B2">
            <wp:extent cx="5400040" cy="1731645"/>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731645"/>
                    </a:xfrm>
                    <a:prstGeom prst="rect">
                      <a:avLst/>
                    </a:prstGeom>
                  </pic:spPr>
                </pic:pic>
              </a:graphicData>
            </a:graphic>
          </wp:inline>
        </w:drawing>
      </w:r>
      <w:r w:rsidR="00105E77">
        <w:rPr>
          <w:sz w:val="24"/>
          <w:szCs w:val="24"/>
        </w:rPr>
        <w:br/>
        <w:t xml:space="preserve">A efectos acreditativos, </w:t>
      </w:r>
      <w:r w:rsidR="00105E77" w:rsidRPr="001E669C">
        <w:rPr>
          <w:sz w:val="24"/>
          <w:szCs w:val="24"/>
        </w:rPr>
        <w:t xml:space="preserve">nos remitimos al </w:t>
      </w:r>
      <w:r w:rsidR="00105E77" w:rsidRPr="001E669C">
        <w:rPr>
          <w:sz w:val="24"/>
          <w:szCs w:val="24"/>
          <w:u w:val="single"/>
        </w:rPr>
        <w:t xml:space="preserve">DOCUMENTO NÚM. </w:t>
      </w:r>
      <w:r w:rsidRPr="001E669C">
        <w:rPr>
          <w:sz w:val="24"/>
          <w:szCs w:val="24"/>
          <w:u w:val="single"/>
        </w:rPr>
        <w:t>4</w:t>
      </w:r>
      <w:r w:rsidR="00105E77" w:rsidRPr="001E669C">
        <w:rPr>
          <w:sz w:val="24"/>
          <w:szCs w:val="24"/>
        </w:rPr>
        <w:t>, correspondiente al cuadro de movimientos.</w:t>
      </w:r>
    </w:p>
    <w:p w14:paraId="47AE0FE0" w14:textId="77777777" w:rsidR="00105E77" w:rsidRDefault="00105E77" w:rsidP="00105E77">
      <w:pPr>
        <w:suppressAutoHyphens/>
        <w:spacing w:line="360" w:lineRule="auto"/>
        <w:ind w:right="6"/>
        <w:jc w:val="both"/>
        <w:rPr>
          <w:sz w:val="24"/>
          <w:szCs w:val="24"/>
        </w:rPr>
      </w:pPr>
    </w:p>
    <w:p w14:paraId="7BA3D06D" w14:textId="77777777" w:rsidR="00105E77" w:rsidRDefault="00105E77" w:rsidP="00105E77">
      <w:pPr>
        <w:spacing w:line="360" w:lineRule="auto"/>
        <w:jc w:val="both"/>
        <w:rPr>
          <w:sz w:val="24"/>
          <w:szCs w:val="24"/>
        </w:rPr>
      </w:pPr>
    </w:p>
    <w:p w14:paraId="567FCD72" w14:textId="77777777" w:rsidR="00105E77" w:rsidRDefault="00105E77" w:rsidP="00105E77">
      <w:pPr>
        <w:spacing w:line="360" w:lineRule="auto"/>
        <w:jc w:val="both"/>
        <w:rPr>
          <w:sz w:val="24"/>
          <w:szCs w:val="24"/>
        </w:rPr>
      </w:pPr>
      <w:r>
        <w:rPr>
          <w:sz w:val="24"/>
          <w:szCs w:val="24"/>
        </w:rPr>
        <w:t>A los anteriores hechos resultan de aplicación los siguientes,</w:t>
      </w:r>
    </w:p>
    <w:p w14:paraId="7FF98552" w14:textId="77777777" w:rsidR="00105E77" w:rsidRDefault="00105E77" w:rsidP="00105E77">
      <w:pPr>
        <w:suppressAutoHyphens/>
        <w:spacing w:line="360" w:lineRule="auto"/>
        <w:ind w:right="6"/>
        <w:jc w:val="both"/>
        <w:rPr>
          <w:sz w:val="24"/>
          <w:szCs w:val="24"/>
        </w:rPr>
      </w:pPr>
    </w:p>
    <w:p w14:paraId="227CA51C" w14:textId="77777777" w:rsidR="00105E77" w:rsidRDefault="00105E77" w:rsidP="00105E77">
      <w:pPr>
        <w:suppressAutoHyphens/>
        <w:spacing w:line="360" w:lineRule="auto"/>
        <w:ind w:right="6"/>
        <w:jc w:val="both"/>
        <w:rPr>
          <w:sz w:val="24"/>
          <w:szCs w:val="24"/>
        </w:rPr>
      </w:pPr>
    </w:p>
    <w:p w14:paraId="22D6E2A3" w14:textId="77777777" w:rsidR="00105E77" w:rsidRDefault="00105E77" w:rsidP="00105E77">
      <w:pPr>
        <w:suppressAutoHyphens/>
        <w:spacing w:line="360" w:lineRule="auto"/>
        <w:ind w:right="6"/>
        <w:jc w:val="center"/>
        <w:rPr>
          <w:b/>
          <w:sz w:val="24"/>
          <w:szCs w:val="24"/>
        </w:rPr>
      </w:pPr>
      <w:r>
        <w:rPr>
          <w:b/>
          <w:sz w:val="24"/>
          <w:szCs w:val="24"/>
        </w:rPr>
        <w:t xml:space="preserve">FUNDAMENTOS DE DERECHO </w:t>
      </w:r>
    </w:p>
    <w:p w14:paraId="28C15B49" w14:textId="77777777" w:rsidR="00105E77" w:rsidRDefault="00105E77" w:rsidP="00105E77">
      <w:pPr>
        <w:suppressAutoHyphens/>
        <w:spacing w:line="360" w:lineRule="auto"/>
        <w:ind w:right="6"/>
        <w:jc w:val="center"/>
        <w:rPr>
          <w:b/>
          <w:sz w:val="24"/>
          <w:szCs w:val="24"/>
        </w:rPr>
      </w:pPr>
    </w:p>
    <w:p w14:paraId="1CD7D1B8" w14:textId="77777777" w:rsidR="00105E77" w:rsidRDefault="00105E77" w:rsidP="00105E77">
      <w:pPr>
        <w:pStyle w:val="Prrafodelista"/>
        <w:numPr>
          <w:ilvl w:val="0"/>
          <w:numId w:val="34"/>
        </w:numPr>
        <w:spacing w:line="360" w:lineRule="auto"/>
        <w:jc w:val="both"/>
        <w:rPr>
          <w:b/>
          <w:sz w:val="24"/>
          <w:szCs w:val="24"/>
          <w:lang w:val="es-ES"/>
        </w:rPr>
      </w:pPr>
      <w:r>
        <w:rPr>
          <w:b/>
          <w:sz w:val="24"/>
          <w:szCs w:val="24"/>
          <w:lang w:val="es-ES"/>
        </w:rPr>
        <w:t>FORMALES</w:t>
      </w:r>
    </w:p>
    <w:p w14:paraId="1E953D4A" w14:textId="77777777" w:rsidR="00105E77" w:rsidRDefault="00105E77" w:rsidP="00105E77">
      <w:pPr>
        <w:pStyle w:val="Normal1"/>
        <w:spacing w:line="360" w:lineRule="auto"/>
        <w:jc w:val="both"/>
        <w:rPr>
          <w:rFonts w:ascii="Times New Roman" w:eastAsia="Book Antiqua" w:hAnsi="Times New Roman" w:cs="Times New Roman"/>
          <w:sz w:val="24"/>
          <w:szCs w:val="24"/>
        </w:rPr>
      </w:pPr>
      <w:r>
        <w:rPr>
          <w:rFonts w:ascii="Times New Roman" w:hAnsi="Times New Roman" w:cs="Times New Roman"/>
          <w:sz w:val="24"/>
          <w:szCs w:val="24"/>
        </w:rPr>
        <w:br/>
      </w:r>
      <w:r>
        <w:rPr>
          <w:rFonts w:ascii="Times New Roman" w:eastAsia="Book Antiqua" w:hAnsi="Times New Roman" w:cs="Times New Roman"/>
          <w:b/>
          <w:sz w:val="24"/>
          <w:szCs w:val="24"/>
          <w:u w:val="single"/>
        </w:rPr>
        <w:t>PRIMERO</w:t>
      </w:r>
      <w:r>
        <w:rPr>
          <w:rFonts w:ascii="Times New Roman" w:eastAsia="Book Antiqua" w:hAnsi="Times New Roman" w:cs="Times New Roman"/>
          <w:b/>
          <w:sz w:val="24"/>
          <w:szCs w:val="24"/>
        </w:rPr>
        <w:t>. -</w:t>
      </w:r>
      <w:r>
        <w:rPr>
          <w:rFonts w:ascii="Times New Roman" w:eastAsia="Book Antiqua" w:hAnsi="Times New Roman" w:cs="Times New Roman"/>
          <w:sz w:val="24"/>
          <w:szCs w:val="24"/>
        </w:rPr>
        <w:t xml:space="preserve"> Esta parte se reitera en los fundamentos de derecho expuestos en su contestación a la demanda en lo relativo a capacidad, representación, jurisdicción, competencia y clase de juicio.</w:t>
      </w:r>
    </w:p>
    <w:p w14:paraId="5E5CF142" w14:textId="77777777" w:rsidR="00105E77" w:rsidRDefault="00105E77" w:rsidP="00105E77">
      <w:pPr>
        <w:pStyle w:val="Normal1"/>
        <w:spacing w:line="360" w:lineRule="auto"/>
        <w:rPr>
          <w:rFonts w:ascii="Times New Roman" w:eastAsia="Book Antiqua" w:hAnsi="Times New Roman" w:cs="Times New Roman"/>
          <w:b/>
          <w:sz w:val="24"/>
          <w:szCs w:val="24"/>
        </w:rPr>
      </w:pPr>
    </w:p>
    <w:p w14:paraId="2EA065B7" w14:textId="77777777" w:rsidR="00105E77" w:rsidRDefault="00105E77" w:rsidP="00105E77">
      <w:pPr>
        <w:pStyle w:val="Normal1"/>
        <w:spacing w:line="360" w:lineRule="auto"/>
        <w:jc w:val="both"/>
        <w:rPr>
          <w:rFonts w:ascii="Times New Roman" w:eastAsia="Book Antiqua" w:hAnsi="Times New Roman" w:cs="Times New Roman"/>
          <w:sz w:val="24"/>
          <w:szCs w:val="24"/>
        </w:rPr>
      </w:pPr>
      <w:r>
        <w:rPr>
          <w:rFonts w:ascii="Times New Roman" w:eastAsia="Book Antiqua" w:hAnsi="Times New Roman" w:cs="Times New Roman"/>
          <w:b/>
          <w:sz w:val="24"/>
          <w:szCs w:val="24"/>
          <w:u w:val="single"/>
        </w:rPr>
        <w:t>SEGUNDO</w:t>
      </w:r>
      <w:r>
        <w:rPr>
          <w:rFonts w:ascii="Times New Roman" w:eastAsia="Book Antiqua" w:hAnsi="Times New Roman" w:cs="Times New Roman"/>
          <w:b/>
          <w:sz w:val="24"/>
          <w:szCs w:val="24"/>
        </w:rPr>
        <w:t>. -</w:t>
      </w:r>
      <w:r>
        <w:rPr>
          <w:rFonts w:ascii="Times New Roman" w:eastAsia="Book Antiqua" w:hAnsi="Times New Roman" w:cs="Times New Roman"/>
          <w:sz w:val="24"/>
          <w:szCs w:val="24"/>
        </w:rPr>
        <w:t xml:space="preserve"> Respecto a la demanda reconvencional que se formula, procede su interposición por cumplirse con lo preceptuado en </w:t>
      </w:r>
      <w:r>
        <w:rPr>
          <w:rFonts w:ascii="Times New Roman" w:eastAsia="Book Antiqua" w:hAnsi="Times New Roman" w:cs="Times New Roman"/>
          <w:b/>
          <w:sz w:val="24"/>
          <w:szCs w:val="24"/>
        </w:rPr>
        <w:t>los arts. 406 y 407 de la LEC</w:t>
      </w:r>
      <w:r>
        <w:rPr>
          <w:rFonts w:ascii="Times New Roman" w:eastAsia="Book Antiqua" w:hAnsi="Times New Roman" w:cs="Times New Roman"/>
          <w:sz w:val="24"/>
          <w:szCs w:val="24"/>
        </w:rPr>
        <w:t>.</w:t>
      </w:r>
    </w:p>
    <w:p w14:paraId="5A6AF72B" w14:textId="77777777" w:rsidR="00105E77" w:rsidRDefault="00105E77" w:rsidP="00105E77">
      <w:pPr>
        <w:pStyle w:val="Normal1"/>
        <w:spacing w:line="360" w:lineRule="auto"/>
        <w:jc w:val="both"/>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p>
    <w:p w14:paraId="549916B8" w14:textId="77777777" w:rsidR="00105E77" w:rsidRPr="001E669C" w:rsidRDefault="00105E77" w:rsidP="00105E77">
      <w:pPr>
        <w:pStyle w:val="Normal1"/>
        <w:spacing w:line="360" w:lineRule="auto"/>
        <w:jc w:val="both"/>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Además, existe conexión entre las pretensiones que son objeto de la demanda </w:t>
      </w:r>
      <w:r w:rsidRPr="001E669C">
        <w:rPr>
          <w:rFonts w:ascii="Times New Roman" w:eastAsia="Book Antiqua" w:hAnsi="Times New Roman" w:cs="Times New Roman"/>
          <w:sz w:val="24"/>
          <w:szCs w:val="24"/>
        </w:rPr>
        <w:t>reconvencional y las que son objeto de la demanda principal.</w:t>
      </w:r>
    </w:p>
    <w:p w14:paraId="1009727B" w14:textId="77777777" w:rsidR="00105E77" w:rsidRPr="001E669C" w:rsidRDefault="00105E77" w:rsidP="00105E77">
      <w:pPr>
        <w:suppressAutoHyphens/>
        <w:spacing w:line="360" w:lineRule="auto"/>
        <w:ind w:right="6"/>
        <w:jc w:val="both"/>
        <w:rPr>
          <w:sz w:val="24"/>
          <w:szCs w:val="24"/>
        </w:rPr>
      </w:pPr>
    </w:p>
    <w:p w14:paraId="55797FCC" w14:textId="0C71A479" w:rsidR="00105E77" w:rsidRDefault="00105E77" w:rsidP="00105E77">
      <w:pPr>
        <w:suppressAutoHyphens/>
        <w:spacing w:line="360" w:lineRule="auto"/>
        <w:ind w:right="6"/>
        <w:jc w:val="both"/>
        <w:rPr>
          <w:sz w:val="24"/>
          <w:szCs w:val="24"/>
        </w:rPr>
      </w:pPr>
      <w:r w:rsidRPr="001E669C">
        <w:rPr>
          <w:rFonts w:eastAsia="Book Antiqua"/>
          <w:b/>
          <w:sz w:val="24"/>
          <w:szCs w:val="24"/>
          <w:u w:val="single"/>
        </w:rPr>
        <w:t>TERCERO</w:t>
      </w:r>
      <w:r w:rsidRPr="001E669C">
        <w:rPr>
          <w:rFonts w:eastAsia="Book Antiqua"/>
          <w:b/>
          <w:sz w:val="24"/>
          <w:szCs w:val="24"/>
        </w:rPr>
        <w:t>. -</w:t>
      </w:r>
      <w:r w:rsidRPr="001E669C">
        <w:rPr>
          <w:rFonts w:eastAsia="Book Antiqua"/>
          <w:sz w:val="24"/>
          <w:szCs w:val="24"/>
        </w:rPr>
        <w:t xml:space="preserve"> </w:t>
      </w:r>
      <w:r w:rsidRPr="001E669C">
        <w:rPr>
          <w:sz w:val="24"/>
          <w:szCs w:val="24"/>
        </w:rPr>
        <w:t xml:space="preserve">Se considera de conformidad con </w:t>
      </w:r>
      <w:r w:rsidRPr="001E669C">
        <w:rPr>
          <w:b/>
          <w:sz w:val="24"/>
          <w:szCs w:val="24"/>
        </w:rPr>
        <w:t>el art. 252.2ª de la LEC</w:t>
      </w:r>
      <w:r w:rsidRPr="001E669C">
        <w:rPr>
          <w:sz w:val="24"/>
          <w:szCs w:val="24"/>
        </w:rPr>
        <w:t xml:space="preserve"> que la cuantía tanto de la reconvención es </w:t>
      </w:r>
      <w:r w:rsidR="001E669C" w:rsidRPr="001E669C">
        <w:rPr>
          <w:sz w:val="24"/>
          <w:szCs w:val="24"/>
        </w:rPr>
        <w:t>4.191,63</w:t>
      </w:r>
      <w:r w:rsidRPr="001E669C">
        <w:rPr>
          <w:sz w:val="24"/>
          <w:szCs w:val="24"/>
        </w:rPr>
        <w:t xml:space="preserve"> euros.</w:t>
      </w:r>
    </w:p>
    <w:p w14:paraId="312887E8" w14:textId="77777777" w:rsidR="00105E77" w:rsidRDefault="00105E77" w:rsidP="00105E77">
      <w:pPr>
        <w:suppressAutoHyphens/>
        <w:spacing w:line="360" w:lineRule="auto"/>
        <w:ind w:right="6"/>
        <w:jc w:val="both"/>
        <w:rPr>
          <w:sz w:val="24"/>
          <w:szCs w:val="24"/>
        </w:rPr>
      </w:pPr>
    </w:p>
    <w:p w14:paraId="7AF29E1A" w14:textId="77777777" w:rsidR="00105E77" w:rsidRDefault="00105E77" w:rsidP="00105E77">
      <w:pPr>
        <w:suppressAutoHyphens/>
        <w:spacing w:line="360" w:lineRule="auto"/>
        <w:ind w:right="6"/>
        <w:jc w:val="both"/>
        <w:rPr>
          <w:sz w:val="24"/>
          <w:szCs w:val="24"/>
        </w:rPr>
      </w:pPr>
    </w:p>
    <w:p w14:paraId="48A84EF2" w14:textId="77777777" w:rsidR="00105E77" w:rsidRDefault="00105E77" w:rsidP="00105E77">
      <w:pPr>
        <w:pStyle w:val="Prrafodelista"/>
        <w:spacing w:line="360" w:lineRule="auto"/>
        <w:ind w:left="1440"/>
        <w:jc w:val="both"/>
        <w:rPr>
          <w:b/>
          <w:bCs/>
          <w:sz w:val="24"/>
          <w:szCs w:val="24"/>
          <w:lang w:val="es-ES"/>
        </w:rPr>
      </w:pPr>
      <w:r>
        <w:rPr>
          <w:b/>
          <w:sz w:val="24"/>
          <w:szCs w:val="24"/>
          <w:lang w:val="es-ES"/>
        </w:rPr>
        <w:t>II. MATERIALES</w:t>
      </w:r>
      <w:r>
        <w:rPr>
          <w:b/>
          <w:bCs/>
          <w:sz w:val="24"/>
          <w:szCs w:val="24"/>
          <w:lang w:val="es-ES"/>
        </w:rPr>
        <w:t>.</w:t>
      </w:r>
    </w:p>
    <w:p w14:paraId="7BE96B5C" w14:textId="77777777" w:rsidR="00105E77" w:rsidRDefault="00105E77" w:rsidP="00105E77">
      <w:pPr>
        <w:suppressAutoHyphens/>
        <w:spacing w:line="360" w:lineRule="auto"/>
        <w:ind w:right="6"/>
        <w:jc w:val="both"/>
        <w:rPr>
          <w:b/>
          <w:sz w:val="24"/>
          <w:szCs w:val="24"/>
        </w:rPr>
      </w:pPr>
    </w:p>
    <w:p w14:paraId="44C89345" w14:textId="77777777" w:rsidR="00105E77" w:rsidRDefault="00105E77" w:rsidP="00105E77">
      <w:pPr>
        <w:suppressAutoHyphens/>
        <w:spacing w:line="360" w:lineRule="auto"/>
        <w:ind w:right="6"/>
        <w:jc w:val="both"/>
        <w:rPr>
          <w:b/>
          <w:sz w:val="24"/>
          <w:szCs w:val="24"/>
        </w:rPr>
      </w:pPr>
      <w:r>
        <w:rPr>
          <w:rFonts w:eastAsia="Book Antiqua"/>
          <w:b/>
          <w:sz w:val="24"/>
          <w:szCs w:val="24"/>
          <w:u w:val="single"/>
        </w:rPr>
        <w:t>PRIMERO</w:t>
      </w:r>
      <w:r>
        <w:rPr>
          <w:b/>
          <w:sz w:val="24"/>
          <w:szCs w:val="24"/>
        </w:rPr>
        <w:t>. -  DEL DERECHO DE CRÉDITO A FAVOR DE MI MANDANTE</w:t>
      </w:r>
    </w:p>
    <w:p w14:paraId="5DC698CE" w14:textId="77777777" w:rsidR="00105E77" w:rsidRDefault="00105E77" w:rsidP="00105E77">
      <w:pPr>
        <w:suppressAutoHyphens/>
        <w:spacing w:line="360" w:lineRule="auto"/>
        <w:ind w:right="6"/>
        <w:jc w:val="both"/>
        <w:rPr>
          <w:b/>
          <w:sz w:val="24"/>
          <w:szCs w:val="24"/>
        </w:rPr>
      </w:pPr>
    </w:p>
    <w:p w14:paraId="26E0EF67" w14:textId="77777777" w:rsidR="00105E77" w:rsidRDefault="00105E77" w:rsidP="00105E77">
      <w:pPr>
        <w:spacing w:line="360" w:lineRule="auto"/>
        <w:jc w:val="both"/>
        <w:rPr>
          <w:color w:val="auto"/>
          <w:sz w:val="24"/>
          <w:szCs w:val="24"/>
        </w:rPr>
      </w:pPr>
      <w:r>
        <w:rPr>
          <w:sz w:val="24"/>
          <w:szCs w:val="24"/>
        </w:rPr>
        <w:t xml:space="preserve">Debe tenerse en cuenta que la declaración de nulidad solicitada de contrario supone, </w:t>
      </w:r>
      <w:r>
        <w:rPr>
          <w:color w:val="auto"/>
          <w:sz w:val="24"/>
          <w:szCs w:val="24"/>
        </w:rPr>
        <w:t xml:space="preserve">en virtud </w:t>
      </w:r>
      <w:r>
        <w:rPr>
          <w:b/>
          <w:color w:val="auto"/>
          <w:sz w:val="24"/>
          <w:szCs w:val="24"/>
        </w:rPr>
        <w:t xml:space="preserve">del art. 3 de la LRU </w:t>
      </w:r>
      <w:r>
        <w:rPr>
          <w:color w:val="auto"/>
          <w:sz w:val="24"/>
          <w:szCs w:val="24"/>
        </w:rPr>
        <w:t>o</w:t>
      </w:r>
      <w:r>
        <w:rPr>
          <w:b/>
          <w:color w:val="auto"/>
          <w:sz w:val="24"/>
          <w:szCs w:val="24"/>
        </w:rPr>
        <w:t xml:space="preserve"> del art. 1.303 del </w:t>
      </w:r>
      <w:r>
        <w:rPr>
          <w:rFonts w:eastAsia="Calibri"/>
          <w:b/>
          <w:noProof/>
          <w:sz w:val="24"/>
          <w:szCs w:val="24"/>
        </w:rPr>
        <w:t>Código Civil</w:t>
      </w:r>
      <w:r>
        <w:rPr>
          <w:rFonts w:eastAsia="Calibri"/>
          <w:noProof/>
          <w:sz w:val="24"/>
          <w:szCs w:val="24"/>
        </w:rPr>
        <w:t xml:space="preserve"> (en adelante, CC),</w:t>
      </w:r>
      <w:r>
        <w:rPr>
          <w:color w:val="auto"/>
          <w:sz w:val="24"/>
          <w:szCs w:val="24"/>
        </w:rPr>
        <w:t xml:space="preserve"> la devolución por cada parte a la contraria de lo recibido con los frutos obtenidos.</w:t>
      </w:r>
    </w:p>
    <w:p w14:paraId="1E4D10B8" w14:textId="77777777" w:rsidR="00105E77" w:rsidRPr="001E669C" w:rsidRDefault="00105E77" w:rsidP="00105E77">
      <w:pPr>
        <w:spacing w:line="360" w:lineRule="auto"/>
        <w:jc w:val="both"/>
        <w:rPr>
          <w:color w:val="auto"/>
          <w:sz w:val="24"/>
          <w:szCs w:val="24"/>
        </w:rPr>
      </w:pPr>
    </w:p>
    <w:p w14:paraId="0D873591" w14:textId="114EEED3" w:rsidR="00105E77" w:rsidRPr="001E669C" w:rsidRDefault="00105E77" w:rsidP="00105E77">
      <w:pPr>
        <w:pStyle w:val="FWNL1"/>
        <w:numPr>
          <w:ilvl w:val="0"/>
          <w:numId w:val="0"/>
        </w:numPr>
        <w:tabs>
          <w:tab w:val="left" w:pos="708"/>
        </w:tabs>
        <w:spacing w:after="0" w:line="360" w:lineRule="auto"/>
        <w:rPr>
          <w:szCs w:val="24"/>
        </w:rPr>
      </w:pPr>
      <w:r w:rsidRPr="001E669C">
        <w:rPr>
          <w:szCs w:val="24"/>
        </w:rPr>
        <w:t xml:space="preserve">Así pues, con arreglo a lo anteriormente expuesto, </w:t>
      </w:r>
      <w:r w:rsidRPr="001E669C">
        <w:rPr>
          <w:b/>
          <w:szCs w:val="24"/>
        </w:rPr>
        <w:t xml:space="preserve">la declaración de nulidad del contrato objeto de autos implicará que la sentencia dictada en su día recoja en su fallo un apartado donde establezca que la parte actora ha de devolver a mi mandante la suma del capital dispuesto y pendiente de abono. Suma que, hasta la fecha asciende a la cantidad total de </w:t>
      </w:r>
      <w:r w:rsidR="001E669C" w:rsidRPr="001E669C">
        <w:rPr>
          <w:b/>
          <w:szCs w:val="24"/>
        </w:rPr>
        <w:t>4.191,63</w:t>
      </w:r>
      <w:r w:rsidRPr="001E669C">
        <w:rPr>
          <w:b/>
          <w:szCs w:val="24"/>
        </w:rPr>
        <w:t>€.</w:t>
      </w:r>
      <w:r w:rsidRPr="001E669C">
        <w:rPr>
          <w:szCs w:val="24"/>
        </w:rPr>
        <w:t xml:space="preserve"> </w:t>
      </w:r>
    </w:p>
    <w:p w14:paraId="171EC389" w14:textId="77777777" w:rsidR="00105E77" w:rsidRDefault="00105E77" w:rsidP="00105E77">
      <w:pPr>
        <w:pStyle w:val="FWNL1"/>
        <w:numPr>
          <w:ilvl w:val="0"/>
          <w:numId w:val="0"/>
        </w:numPr>
        <w:tabs>
          <w:tab w:val="left" w:pos="708"/>
        </w:tabs>
        <w:spacing w:after="0" w:line="360" w:lineRule="auto"/>
        <w:rPr>
          <w:color w:val="FF0000"/>
          <w:szCs w:val="24"/>
        </w:rPr>
      </w:pPr>
    </w:p>
    <w:p w14:paraId="124019AB" w14:textId="77777777" w:rsidR="00105E77" w:rsidRDefault="00105E77" w:rsidP="00105E77">
      <w:pPr>
        <w:pStyle w:val="FWNL1"/>
        <w:numPr>
          <w:ilvl w:val="0"/>
          <w:numId w:val="0"/>
        </w:numPr>
        <w:tabs>
          <w:tab w:val="left" w:pos="708"/>
        </w:tabs>
        <w:spacing w:after="0" w:line="360" w:lineRule="auto"/>
        <w:rPr>
          <w:szCs w:val="24"/>
        </w:rPr>
      </w:pPr>
      <w:r>
        <w:rPr>
          <w:szCs w:val="24"/>
        </w:rPr>
        <w:t xml:space="preserve">A efectos acreditativos, traemos a colación la </w:t>
      </w:r>
      <w:r>
        <w:rPr>
          <w:b/>
          <w:szCs w:val="24"/>
        </w:rPr>
        <w:t>s</w:t>
      </w:r>
      <w:r>
        <w:rPr>
          <w:b/>
          <w:bCs/>
          <w:szCs w:val="24"/>
        </w:rPr>
        <w:t xml:space="preserve">entencia núm. 280/2021, de la Audiencia Provincial de Madrid, Sección 21ª, de 28 de octubre </w:t>
      </w:r>
      <w:r>
        <w:rPr>
          <w:bCs/>
          <w:szCs w:val="24"/>
        </w:rPr>
        <w:t>y de la que destacamos</w:t>
      </w:r>
      <w:r>
        <w:rPr>
          <w:szCs w:val="24"/>
        </w:rPr>
        <w:t xml:space="preserve"> lo más relevante y que se refiere a:</w:t>
      </w:r>
    </w:p>
    <w:p w14:paraId="40255FC1" w14:textId="77777777" w:rsidR="00105E77" w:rsidRDefault="00105E77" w:rsidP="00105E77">
      <w:pPr>
        <w:spacing w:line="360" w:lineRule="auto"/>
        <w:jc w:val="both"/>
        <w:rPr>
          <w:color w:val="auto"/>
          <w:sz w:val="24"/>
          <w:szCs w:val="24"/>
        </w:rPr>
      </w:pPr>
    </w:p>
    <w:p w14:paraId="74D75683" w14:textId="77777777" w:rsidR="00105E77" w:rsidRDefault="00105E77" w:rsidP="00105E77">
      <w:pPr>
        <w:pStyle w:val="Prrafodelista"/>
        <w:numPr>
          <w:ilvl w:val="0"/>
          <w:numId w:val="35"/>
        </w:numPr>
        <w:spacing w:line="360" w:lineRule="auto"/>
        <w:jc w:val="both"/>
        <w:rPr>
          <w:sz w:val="24"/>
          <w:szCs w:val="24"/>
          <w:lang w:val="es-ES"/>
        </w:rPr>
      </w:pPr>
      <w:r>
        <w:rPr>
          <w:sz w:val="24"/>
          <w:szCs w:val="24"/>
          <w:lang w:val="es-ES"/>
        </w:rPr>
        <w:t>Afirmar que las consecuencias jurídicas derivadas de la declaración de nulidad del contrato en virtud del art. 3 de la LRU se rigen por el principio de disposición de parte:</w:t>
      </w:r>
    </w:p>
    <w:p w14:paraId="041ED2E9" w14:textId="77777777" w:rsidR="00105E77" w:rsidRDefault="00105E77" w:rsidP="00105E77">
      <w:pPr>
        <w:pStyle w:val="Prrafodelista"/>
        <w:spacing w:line="360" w:lineRule="auto"/>
        <w:jc w:val="both"/>
        <w:rPr>
          <w:sz w:val="24"/>
          <w:szCs w:val="24"/>
          <w:lang w:val="es-ES"/>
        </w:rPr>
      </w:pPr>
    </w:p>
    <w:p w14:paraId="2D8DD6BD" w14:textId="77777777" w:rsidR="00105E77" w:rsidRDefault="00105E77" w:rsidP="00105E77">
      <w:pPr>
        <w:spacing w:line="360" w:lineRule="auto"/>
        <w:ind w:left="1416"/>
        <w:jc w:val="both"/>
        <w:rPr>
          <w:i/>
          <w:iCs/>
          <w:color w:val="auto"/>
          <w:szCs w:val="24"/>
        </w:rPr>
      </w:pPr>
      <w:r>
        <w:rPr>
          <w:i/>
          <w:iCs/>
          <w:color w:val="auto"/>
          <w:szCs w:val="24"/>
        </w:rPr>
        <w:lastRenderedPageBreak/>
        <w:t xml:space="preserve">Conviene también aclarar que, a diferencia de las consecuencias jurídicas que se establecen en el artículo 1303 del Código Civil con carácter general para el caso de nulidad de un contrato (tienen que aplicarse de oficio aunque no fueran interesadas por las partes litigantes), </w:t>
      </w:r>
      <w:r>
        <w:rPr>
          <w:b/>
          <w:i/>
          <w:iCs/>
          <w:color w:val="auto"/>
          <w:szCs w:val="24"/>
        </w:rPr>
        <w:t>en el caso de la Ley de 23 de julio de 1908 de Represión de la Usura, en cuanto a las consecuencias jurídicas derivadas de la declaración de nulidad del contrato que se recogen en su artículo 3, queda proscrita su aplicación de oficio rigiendo de manera drástica e incondicional el principio dispositivo o de rogación de parte</w:t>
      </w:r>
      <w:r>
        <w:rPr>
          <w:i/>
          <w:iCs/>
          <w:color w:val="auto"/>
          <w:szCs w:val="24"/>
        </w:rPr>
        <w:t>.</w:t>
      </w:r>
    </w:p>
    <w:p w14:paraId="3573DCF0" w14:textId="77777777" w:rsidR="00105E77" w:rsidRDefault="00105E77" w:rsidP="00105E77">
      <w:pPr>
        <w:spacing w:line="360" w:lineRule="auto"/>
        <w:ind w:left="708"/>
        <w:jc w:val="both"/>
        <w:rPr>
          <w:color w:val="auto"/>
          <w:sz w:val="24"/>
          <w:szCs w:val="24"/>
        </w:rPr>
      </w:pPr>
    </w:p>
    <w:p w14:paraId="38EFB995" w14:textId="77777777" w:rsidR="00105E77" w:rsidRPr="001E669C" w:rsidRDefault="00105E77" w:rsidP="00105E77">
      <w:pPr>
        <w:spacing w:line="360" w:lineRule="auto"/>
        <w:ind w:left="708"/>
        <w:jc w:val="both"/>
        <w:rPr>
          <w:color w:val="auto"/>
          <w:sz w:val="24"/>
          <w:szCs w:val="24"/>
          <w:lang w:eastAsia="en-US"/>
        </w:rPr>
      </w:pPr>
      <w:r>
        <w:rPr>
          <w:color w:val="auto"/>
          <w:sz w:val="24"/>
          <w:szCs w:val="24"/>
          <w:lang w:eastAsia="en-US"/>
        </w:rPr>
        <w:t xml:space="preserve">No podemos olvidar que ya la </w:t>
      </w:r>
      <w:r>
        <w:rPr>
          <w:b/>
          <w:color w:val="auto"/>
          <w:sz w:val="24"/>
          <w:szCs w:val="24"/>
          <w:lang w:eastAsia="en-US"/>
        </w:rPr>
        <w:t xml:space="preserve">Sentencia núm. 628/2015, del Tribunal Supremo, Sala de lo Civil, de 25 </w:t>
      </w:r>
      <w:r w:rsidRPr="001E669C">
        <w:rPr>
          <w:b/>
          <w:color w:val="auto"/>
          <w:sz w:val="24"/>
          <w:szCs w:val="24"/>
          <w:lang w:eastAsia="en-US"/>
        </w:rPr>
        <w:t>de noviembre de 2015, en su FD 4º</w:t>
      </w:r>
      <w:r w:rsidRPr="001E669C">
        <w:rPr>
          <w:color w:val="auto"/>
          <w:sz w:val="24"/>
          <w:szCs w:val="24"/>
          <w:lang w:eastAsia="en-US"/>
        </w:rPr>
        <w:t xml:space="preserve">, advierte al prestatario demandado que ya hubiere pagado al prestamista alguna suma de dinero en concepto de intereses remuneratorios, que </w:t>
      </w:r>
      <w:r w:rsidRPr="001E669C">
        <w:rPr>
          <w:b/>
          <w:color w:val="auto"/>
          <w:sz w:val="24"/>
          <w:szCs w:val="24"/>
          <w:lang w:eastAsia="en-US"/>
        </w:rPr>
        <w:t>no se le puede condenar al prestamista a su devolución salvo en el caso de haber deducido reconvención sin que baste la mera declaración de nulidad del contrato de préstamo por ser usurario</w:t>
      </w:r>
      <w:r w:rsidRPr="001E669C">
        <w:rPr>
          <w:color w:val="auto"/>
          <w:sz w:val="24"/>
          <w:szCs w:val="24"/>
          <w:lang w:eastAsia="en-US"/>
        </w:rPr>
        <w:t>:</w:t>
      </w:r>
    </w:p>
    <w:p w14:paraId="5FAF4D2A" w14:textId="77777777" w:rsidR="00105E77" w:rsidRPr="001E669C" w:rsidRDefault="00105E77" w:rsidP="00105E77">
      <w:pPr>
        <w:spacing w:line="360" w:lineRule="auto"/>
        <w:ind w:left="708"/>
        <w:jc w:val="both"/>
        <w:rPr>
          <w:color w:val="auto"/>
          <w:sz w:val="24"/>
          <w:szCs w:val="24"/>
        </w:rPr>
      </w:pPr>
    </w:p>
    <w:p w14:paraId="63301B66" w14:textId="77777777" w:rsidR="00105E77" w:rsidRDefault="00105E77" w:rsidP="00105E77">
      <w:pPr>
        <w:spacing w:line="360" w:lineRule="auto"/>
        <w:ind w:left="1416"/>
        <w:jc w:val="both"/>
        <w:rPr>
          <w:i/>
          <w:iCs/>
          <w:color w:val="auto"/>
          <w:szCs w:val="24"/>
        </w:rPr>
      </w:pPr>
      <w:r w:rsidRPr="001E669C">
        <w:rPr>
          <w:i/>
          <w:iCs/>
          <w:color w:val="auto"/>
          <w:szCs w:val="24"/>
        </w:rPr>
        <w:t xml:space="preserve">En el caso objeto del recurso, el demandado ha abonado a la demandante una cantidad superior a la que recibió, por lo que la demanda </w:t>
      </w:r>
      <w:r>
        <w:rPr>
          <w:i/>
          <w:iCs/>
          <w:color w:val="auto"/>
          <w:szCs w:val="24"/>
        </w:rPr>
        <w:t>ha de ser completamente desestimada.</w:t>
      </w:r>
    </w:p>
    <w:p w14:paraId="4797FB69" w14:textId="77777777" w:rsidR="00105E77" w:rsidRDefault="00105E77" w:rsidP="00105E77">
      <w:pPr>
        <w:spacing w:line="360" w:lineRule="auto"/>
        <w:ind w:left="1416"/>
        <w:jc w:val="both"/>
        <w:rPr>
          <w:i/>
          <w:iCs/>
          <w:color w:val="auto"/>
          <w:szCs w:val="24"/>
        </w:rPr>
      </w:pPr>
      <w:r>
        <w:rPr>
          <w:i/>
          <w:iCs/>
          <w:color w:val="auto"/>
          <w:szCs w:val="24"/>
        </w:rPr>
        <w:t>La falta de formulación de reconvención impide aplicar la previsión de la segunda parte del precepto, según el cual, si el prestatario hubiera satisfecho parte de la suma percibida como principal y los intereses vencidos, el prestamista devolverá al prestatario lo que, tomando en cuenta el total de lo percibido, exceda del capital prestado.</w:t>
      </w:r>
    </w:p>
    <w:p w14:paraId="2C94BF71" w14:textId="77777777" w:rsidR="00105E77" w:rsidRDefault="00105E77" w:rsidP="00105E77">
      <w:pPr>
        <w:spacing w:line="360" w:lineRule="auto"/>
        <w:jc w:val="both"/>
        <w:rPr>
          <w:color w:val="auto"/>
          <w:sz w:val="24"/>
          <w:szCs w:val="24"/>
        </w:rPr>
      </w:pPr>
    </w:p>
    <w:p w14:paraId="618112C9" w14:textId="77777777" w:rsidR="00105E77" w:rsidRDefault="00105E77" w:rsidP="00105E77">
      <w:pPr>
        <w:pStyle w:val="Prrafodelista"/>
        <w:numPr>
          <w:ilvl w:val="0"/>
          <w:numId w:val="35"/>
        </w:numPr>
        <w:spacing w:line="360" w:lineRule="auto"/>
        <w:jc w:val="both"/>
        <w:rPr>
          <w:i/>
          <w:iCs/>
          <w:sz w:val="24"/>
          <w:szCs w:val="24"/>
          <w:lang w:val="es-ES"/>
        </w:rPr>
      </w:pPr>
      <w:r>
        <w:rPr>
          <w:sz w:val="24"/>
          <w:szCs w:val="24"/>
          <w:lang w:val="es-ES"/>
        </w:rPr>
        <w:t xml:space="preserve">Afirmar que la nulidad de un contrato por usurario genera dos acciones diferenciadas (declaración de nulidad y restitución de cantidades) y que para el caso de que la cantidad dispuesta sea superior al total pagado por el Cliente, la Entidad financiera tiene derecho a reclamar en ese mismo acto dicha cantidad: </w:t>
      </w:r>
    </w:p>
    <w:p w14:paraId="2FBAA6D3" w14:textId="77777777" w:rsidR="00105E77" w:rsidRDefault="00105E77" w:rsidP="00105E77">
      <w:pPr>
        <w:pStyle w:val="Prrafodelista"/>
        <w:spacing w:line="360" w:lineRule="auto"/>
        <w:ind w:left="1416"/>
        <w:jc w:val="both"/>
        <w:rPr>
          <w:i/>
          <w:iCs/>
          <w:sz w:val="24"/>
          <w:szCs w:val="24"/>
          <w:lang w:val="es-ES"/>
        </w:rPr>
      </w:pPr>
    </w:p>
    <w:p w14:paraId="269EC585" w14:textId="77777777" w:rsidR="00105E77" w:rsidRDefault="00105E77" w:rsidP="00105E77">
      <w:pPr>
        <w:pStyle w:val="Prrafodelista"/>
        <w:spacing w:line="360" w:lineRule="auto"/>
        <w:ind w:left="1416"/>
        <w:jc w:val="both"/>
        <w:rPr>
          <w:i/>
          <w:iCs/>
          <w:lang w:val="es-ES"/>
        </w:rPr>
      </w:pPr>
      <w:r>
        <w:rPr>
          <w:i/>
          <w:iCs/>
          <w:lang w:val="es-ES"/>
        </w:rPr>
        <w:t xml:space="preserve">La nulidad del contrato de préstamo o de crédito por usurario puede acarrear dos distintas consecuencias jurídicas en función de la cantidad de dinero prestada o concedida a crédito, por una parte, y las sumas de dinero pagadas por el prestatario o acreditado, por la otra parte. Y así caben las dos siguientes posibilidades: </w:t>
      </w:r>
    </w:p>
    <w:p w14:paraId="340C4321" w14:textId="77777777" w:rsidR="00105E77" w:rsidRDefault="00105E77" w:rsidP="00105E77">
      <w:pPr>
        <w:pStyle w:val="Prrafodelista"/>
        <w:spacing w:line="360" w:lineRule="auto"/>
        <w:ind w:left="2112"/>
        <w:jc w:val="both"/>
        <w:rPr>
          <w:i/>
          <w:iCs/>
          <w:lang w:val="es-ES"/>
        </w:rPr>
      </w:pPr>
      <w:r>
        <w:rPr>
          <w:i/>
          <w:iCs/>
          <w:lang w:val="es-ES"/>
        </w:rPr>
        <w:t xml:space="preserve">1ª. La cantidad de dinero prestada o concedida a crédito supera o excede a la suma de dinero pagada por el prestatario o acreditado. En este caso el prestatario o acreditado nada puede reclamar (debe limitarse a pedir la nulidad del contrato por usurario) mientras que, por el contrario, el prestamista o </w:t>
      </w:r>
      <w:r>
        <w:rPr>
          <w:i/>
          <w:iCs/>
          <w:lang w:val="es-ES"/>
        </w:rPr>
        <w:lastRenderedPageBreak/>
        <w:t>concedente del crédito si puede reclamar de inmediato que se condene al prestatario o acreditado a pagarle la diferencia entre la cantidad de dinero prestada o concedida a crédito y la suma de dinero abonada por el prestatario o acreditado.</w:t>
      </w:r>
    </w:p>
    <w:p w14:paraId="55780B39" w14:textId="77777777" w:rsidR="00105E77" w:rsidRDefault="00105E77" w:rsidP="00105E77">
      <w:pPr>
        <w:pStyle w:val="Prrafodelista"/>
        <w:spacing w:line="360" w:lineRule="auto"/>
        <w:ind w:left="2112"/>
        <w:jc w:val="both"/>
        <w:rPr>
          <w:i/>
          <w:iCs/>
          <w:lang w:val="es-ES"/>
        </w:rPr>
      </w:pPr>
    </w:p>
    <w:p w14:paraId="7953796C" w14:textId="77777777" w:rsidR="00105E77" w:rsidRDefault="00105E77" w:rsidP="00105E77">
      <w:pPr>
        <w:spacing w:line="360" w:lineRule="auto"/>
        <w:ind w:left="708"/>
        <w:jc w:val="both"/>
        <w:rPr>
          <w:i/>
          <w:iCs/>
          <w:color w:val="auto"/>
        </w:rPr>
      </w:pPr>
      <w:r>
        <w:rPr>
          <w:i/>
          <w:iCs/>
          <w:color w:val="auto"/>
        </w:rPr>
        <w:t>              (…)</w:t>
      </w:r>
    </w:p>
    <w:p w14:paraId="12661DC5" w14:textId="77777777" w:rsidR="00105E77" w:rsidRDefault="00105E77" w:rsidP="00105E77">
      <w:pPr>
        <w:spacing w:line="360" w:lineRule="auto"/>
        <w:ind w:left="708"/>
        <w:jc w:val="both"/>
        <w:rPr>
          <w:i/>
          <w:iCs/>
          <w:color w:val="auto"/>
        </w:rPr>
      </w:pPr>
    </w:p>
    <w:p w14:paraId="7290DA04" w14:textId="77777777" w:rsidR="00105E77" w:rsidRDefault="00105E77" w:rsidP="00105E77">
      <w:pPr>
        <w:spacing w:line="360" w:lineRule="auto"/>
        <w:ind w:left="1404"/>
        <w:jc w:val="both"/>
        <w:rPr>
          <w:i/>
          <w:iCs/>
          <w:color w:val="auto"/>
        </w:rPr>
      </w:pPr>
      <w:r>
        <w:rPr>
          <w:i/>
          <w:iCs/>
          <w:color w:val="auto"/>
        </w:rPr>
        <w:t>Pretende obviar el apelante que en su demanda dedujo dos pretensiones que son diferentes. Una primera declarativa de nulidad del crédito por usurario. Y la segunda de condena al concedente del crédito al pago de la diferencia entre la cantidad de dinero que le concedieron a crédito y la suma de dinero por ella pagada. Y, de estas dos pretensiones, se estimó la primera y se rechazó categóricamente la segunda, porque resulta que, lo pagado por la acreditada, era inferior al crédito que le habían concedido</w:t>
      </w:r>
    </w:p>
    <w:p w14:paraId="3A08C849" w14:textId="77777777" w:rsidR="00105E77" w:rsidRDefault="00105E77" w:rsidP="00105E77">
      <w:pPr>
        <w:pStyle w:val="FWNL1"/>
        <w:numPr>
          <w:ilvl w:val="0"/>
          <w:numId w:val="0"/>
        </w:numPr>
        <w:tabs>
          <w:tab w:val="left" w:pos="708"/>
        </w:tabs>
        <w:spacing w:after="0" w:line="360" w:lineRule="auto"/>
        <w:rPr>
          <w:color w:val="000000" w:themeColor="text1"/>
          <w:szCs w:val="24"/>
        </w:rPr>
      </w:pPr>
    </w:p>
    <w:p w14:paraId="7DF863AB" w14:textId="77777777" w:rsidR="00105E77" w:rsidRDefault="00105E77" w:rsidP="00105E77">
      <w:pPr>
        <w:pStyle w:val="FWNL1"/>
        <w:numPr>
          <w:ilvl w:val="0"/>
          <w:numId w:val="0"/>
        </w:numPr>
        <w:tabs>
          <w:tab w:val="left" w:pos="708"/>
        </w:tabs>
        <w:spacing w:after="0" w:line="360" w:lineRule="auto"/>
        <w:ind w:left="708"/>
        <w:rPr>
          <w:color w:val="000000" w:themeColor="text1"/>
          <w:szCs w:val="24"/>
        </w:rPr>
      </w:pPr>
      <w:r>
        <w:rPr>
          <w:color w:val="000000" w:themeColor="text1"/>
          <w:szCs w:val="24"/>
        </w:rPr>
        <w:t xml:space="preserve">En idénticos términos se pronuncia la </w:t>
      </w:r>
      <w:r>
        <w:rPr>
          <w:b/>
          <w:color w:val="000000" w:themeColor="text1"/>
          <w:szCs w:val="24"/>
        </w:rPr>
        <w:t>sentencia núm. 170/2022, del Juzgado de Primera Instancia núm. 2 de Alcobendas, de 16 de marzo</w:t>
      </w:r>
      <w:r>
        <w:rPr>
          <w:color w:val="000000" w:themeColor="text1"/>
          <w:szCs w:val="24"/>
        </w:rPr>
        <w:t>.</w:t>
      </w:r>
    </w:p>
    <w:p w14:paraId="3D149E71" w14:textId="77777777" w:rsidR="00105E77" w:rsidRDefault="00105E77" w:rsidP="00105E77">
      <w:pPr>
        <w:pStyle w:val="FWNL1"/>
        <w:numPr>
          <w:ilvl w:val="0"/>
          <w:numId w:val="0"/>
        </w:numPr>
        <w:tabs>
          <w:tab w:val="left" w:pos="708"/>
        </w:tabs>
        <w:spacing w:after="0" w:line="360" w:lineRule="auto"/>
        <w:rPr>
          <w:szCs w:val="24"/>
        </w:rPr>
      </w:pPr>
    </w:p>
    <w:p w14:paraId="5B0F30B0" w14:textId="77777777" w:rsidR="00105E77" w:rsidRDefault="00105E77" w:rsidP="00105E77">
      <w:pPr>
        <w:pStyle w:val="FWNL1"/>
        <w:numPr>
          <w:ilvl w:val="0"/>
          <w:numId w:val="0"/>
        </w:numPr>
        <w:tabs>
          <w:tab w:val="left" w:pos="708"/>
        </w:tabs>
        <w:spacing w:after="0" w:line="360" w:lineRule="auto"/>
        <w:rPr>
          <w:szCs w:val="24"/>
        </w:rPr>
      </w:pPr>
      <w:r>
        <w:rPr>
          <w:szCs w:val="24"/>
        </w:rPr>
        <w:t xml:space="preserve">En los mismos términos se pronuncia </w:t>
      </w:r>
      <w:r>
        <w:rPr>
          <w:b/>
          <w:szCs w:val="24"/>
        </w:rPr>
        <w:t>la Audiencia Provincial de Madrid, en sentencia núm. 63/2021, Sección 28ª, de 12 de febrero</w:t>
      </w:r>
      <w:r>
        <w:rPr>
          <w:szCs w:val="24"/>
        </w:rPr>
        <w:t>, al estimar la reconvención y condenar al actor reconvenido al abono de la diferencia entre el capital dispuesto y lo abonado, por ser la primera cantidad superior a lo ya pagado y ello por cuanto entiende (i) que no cabe la condena a la Entidad de crédito de devolver a la parte actora la cantidad abonada que exceda del total del capital prestado cuando al tiempo de la interposición de la demanda existe un saldo a favor de esta; y, (ii) que la consecuencia de la nulidad es que el acreditado no tiene que pagar los intereses usurarios y que solo debe devolver el principal dispuesto, de modo que el saldo puede ser favorable o contrario al actor según el importe que se haya dispuesto y la cantidad que haya pagado el acreditado:</w:t>
      </w:r>
    </w:p>
    <w:p w14:paraId="70CBAF65" w14:textId="77777777" w:rsidR="00105E77" w:rsidRDefault="00105E77" w:rsidP="00105E77">
      <w:pPr>
        <w:pStyle w:val="FWNL1"/>
        <w:numPr>
          <w:ilvl w:val="0"/>
          <w:numId w:val="0"/>
        </w:numPr>
        <w:tabs>
          <w:tab w:val="left" w:pos="708"/>
        </w:tabs>
        <w:spacing w:after="0" w:line="360" w:lineRule="auto"/>
        <w:rPr>
          <w:szCs w:val="24"/>
        </w:rPr>
      </w:pPr>
    </w:p>
    <w:p w14:paraId="51149F44" w14:textId="77777777" w:rsidR="00105E77" w:rsidRDefault="00105E77" w:rsidP="00105E77">
      <w:pPr>
        <w:pStyle w:val="NormalWeb"/>
        <w:shd w:val="clear" w:color="auto" w:fill="FFFFFF"/>
        <w:spacing w:before="0" w:beforeAutospacing="0" w:after="0" w:afterAutospacing="0" w:line="360" w:lineRule="auto"/>
        <w:ind w:left="708"/>
        <w:jc w:val="both"/>
        <w:rPr>
          <w:i/>
          <w:sz w:val="20"/>
          <w:szCs w:val="20"/>
          <w:lang w:eastAsia="en-US"/>
        </w:rPr>
      </w:pPr>
      <w:proofErr w:type="gramStart"/>
      <w:r>
        <w:rPr>
          <w:b/>
          <w:bCs/>
          <w:i/>
          <w:sz w:val="20"/>
          <w:szCs w:val="20"/>
          <w:lang w:eastAsia="en-US"/>
        </w:rPr>
        <w:t>TERCERO.-</w:t>
      </w:r>
      <w:proofErr w:type="gramEnd"/>
    </w:p>
    <w:p w14:paraId="1F2ECAFF" w14:textId="77777777" w:rsidR="00105E77" w:rsidRDefault="00105E77" w:rsidP="00105E77">
      <w:pPr>
        <w:pStyle w:val="NormalWeb"/>
        <w:shd w:val="clear" w:color="auto" w:fill="FFFFFF"/>
        <w:spacing w:before="0" w:beforeAutospacing="0" w:after="0" w:afterAutospacing="0" w:line="360" w:lineRule="auto"/>
        <w:ind w:left="708"/>
        <w:jc w:val="both"/>
        <w:rPr>
          <w:i/>
          <w:sz w:val="20"/>
          <w:szCs w:val="20"/>
          <w:lang w:eastAsia="en-US"/>
        </w:rPr>
      </w:pPr>
      <w:r>
        <w:rPr>
          <w:i/>
          <w:sz w:val="20"/>
          <w:szCs w:val="20"/>
          <w:lang w:eastAsia="en-US"/>
        </w:rPr>
        <w:t>No puede prosperar la pretensión de condena deducida en la demanda en la que se interesa que se condene a la entidad financiera a que devuelva al actor la cantidad abonada que exceda del total del capital prestado a determinar en ejecución de sentencia, cuando no se discute que al tiempo de la demanda y de la reconvención era el demandante el que adeudaba a la demandada la suma de 1016,97 euros, diferencia entre el capital dispuesto (9291,72 euros) y lo abonado por el demandante reconvenido (8274,75 euros).</w:t>
      </w:r>
    </w:p>
    <w:p w14:paraId="612E6390" w14:textId="77777777" w:rsidR="00105E77" w:rsidRDefault="00105E77" w:rsidP="00105E77">
      <w:pPr>
        <w:pStyle w:val="NormalWeb"/>
        <w:shd w:val="clear" w:color="auto" w:fill="FFFFFF"/>
        <w:spacing w:before="0" w:beforeAutospacing="0" w:after="0" w:afterAutospacing="0" w:line="360" w:lineRule="auto"/>
        <w:ind w:left="708"/>
        <w:jc w:val="both"/>
        <w:rPr>
          <w:i/>
          <w:sz w:val="20"/>
          <w:szCs w:val="20"/>
          <w:lang w:eastAsia="en-US"/>
        </w:rPr>
      </w:pPr>
      <w:r>
        <w:rPr>
          <w:i/>
          <w:sz w:val="20"/>
          <w:szCs w:val="20"/>
          <w:lang w:eastAsia="en-US"/>
        </w:rPr>
        <w:t>(…)</w:t>
      </w:r>
    </w:p>
    <w:p w14:paraId="4BAE7DBA" w14:textId="77777777" w:rsidR="00105E77" w:rsidRDefault="00105E77" w:rsidP="00105E77">
      <w:pPr>
        <w:pStyle w:val="NormalWeb"/>
        <w:shd w:val="clear" w:color="auto" w:fill="FFFFFF"/>
        <w:spacing w:before="0" w:beforeAutospacing="0" w:after="0" w:afterAutospacing="0" w:line="360" w:lineRule="auto"/>
        <w:ind w:left="708"/>
        <w:jc w:val="both"/>
        <w:rPr>
          <w:i/>
          <w:sz w:val="20"/>
          <w:szCs w:val="20"/>
          <w:lang w:eastAsia="en-US"/>
        </w:rPr>
      </w:pPr>
      <w:r>
        <w:rPr>
          <w:i/>
          <w:sz w:val="20"/>
          <w:szCs w:val="20"/>
          <w:lang w:eastAsia="en-US"/>
        </w:rPr>
        <w:lastRenderedPageBreak/>
        <w:t>El artículo 3 de Ley de Represión de la Usura es el que determina los efectos derivados de la nulidad. Conforme al citado precepto: " Declarada con arreglo a esta ley la nulidad de un contrato, el prestatario estará obligado a entregar tan sólo la suma recibida; y si hubiera satisfecho parte de aquélla y los intereses vencidos, el prestamista devolverá al prestatario lo que, tomando en cuenta el total de lo percibido, exceda del capital prestado</w:t>
      </w:r>
      <w:proofErr w:type="gramStart"/>
      <w:r>
        <w:rPr>
          <w:i/>
          <w:sz w:val="20"/>
          <w:szCs w:val="20"/>
          <w:lang w:eastAsia="en-US"/>
        </w:rPr>
        <w:t>" .</w:t>
      </w:r>
      <w:proofErr w:type="gramEnd"/>
    </w:p>
    <w:p w14:paraId="001A306D" w14:textId="77777777" w:rsidR="00105E77" w:rsidRDefault="00105E77" w:rsidP="00105E77">
      <w:pPr>
        <w:pStyle w:val="NormalWeb"/>
        <w:shd w:val="clear" w:color="auto" w:fill="FFFFFF"/>
        <w:spacing w:before="0" w:beforeAutospacing="0" w:after="0" w:afterAutospacing="0" w:line="360" w:lineRule="auto"/>
        <w:ind w:left="708"/>
        <w:jc w:val="both"/>
        <w:rPr>
          <w:i/>
          <w:sz w:val="20"/>
          <w:szCs w:val="20"/>
          <w:lang w:eastAsia="en-US"/>
        </w:rPr>
      </w:pPr>
      <w:r>
        <w:rPr>
          <w:i/>
          <w:sz w:val="20"/>
          <w:szCs w:val="20"/>
          <w:lang w:eastAsia="en-US"/>
        </w:rPr>
        <w:t>La consecuencia de la nulidad es que el prestatario, en nuestro caso el acreditado, no tiene que pagar los intereses usurarios y que solo debe devolver el principal dispuesto, de modo que el saldo puede ser favorable o contrario al actor según el importe que se haya dispuesto y la cantidad que haya pagado el acreditado.</w:t>
      </w:r>
    </w:p>
    <w:p w14:paraId="07C06FA3" w14:textId="77777777" w:rsidR="00105E77" w:rsidRDefault="00105E77" w:rsidP="00105E77">
      <w:pPr>
        <w:pStyle w:val="NormalWeb"/>
        <w:shd w:val="clear" w:color="auto" w:fill="FFFFFF"/>
        <w:spacing w:before="0" w:beforeAutospacing="0" w:after="0" w:afterAutospacing="0" w:line="360" w:lineRule="auto"/>
        <w:ind w:left="708"/>
        <w:jc w:val="both"/>
        <w:rPr>
          <w:i/>
          <w:sz w:val="20"/>
          <w:szCs w:val="20"/>
          <w:lang w:eastAsia="en-US"/>
        </w:rPr>
      </w:pPr>
      <w:r>
        <w:rPr>
          <w:i/>
          <w:sz w:val="20"/>
          <w:szCs w:val="20"/>
          <w:lang w:eastAsia="en-US"/>
        </w:rPr>
        <w:t xml:space="preserve">En tanto que al tiempo de la interposición de la demanda la cantidad dispuesta por el actor era superior a la cantidad que había abonado, no puede prosperar la pretensión de condena deducida en la demanda y debe acogerse la subsidiaria formulada en la reconvención de modo que procede condenar al actor reconvenido a que abone a la demandada </w:t>
      </w:r>
      <w:proofErr w:type="spellStart"/>
      <w:r>
        <w:rPr>
          <w:i/>
          <w:sz w:val="20"/>
          <w:szCs w:val="20"/>
          <w:lang w:eastAsia="en-US"/>
        </w:rPr>
        <w:t>reconviniente</w:t>
      </w:r>
      <w:proofErr w:type="spellEnd"/>
      <w:r>
        <w:rPr>
          <w:i/>
          <w:sz w:val="20"/>
          <w:szCs w:val="20"/>
          <w:lang w:eastAsia="en-US"/>
        </w:rPr>
        <w:t xml:space="preserve"> la cantidad de 1016,97 euros, diferencia entre el capital dispuesto (9291,72 euros) y lo abonado por el demandante reconvenido (8274,75 euros).</w:t>
      </w:r>
    </w:p>
    <w:p w14:paraId="7C876FDE" w14:textId="77777777" w:rsidR="00105E77" w:rsidRDefault="00105E77" w:rsidP="00105E77">
      <w:pPr>
        <w:pStyle w:val="NormalWeb"/>
        <w:shd w:val="clear" w:color="auto" w:fill="FFFFFF"/>
        <w:spacing w:before="0" w:beforeAutospacing="0" w:after="0" w:afterAutospacing="0" w:line="360" w:lineRule="auto"/>
        <w:ind w:left="708"/>
        <w:jc w:val="both"/>
        <w:rPr>
          <w:i/>
          <w:sz w:val="20"/>
          <w:szCs w:val="20"/>
          <w:lang w:eastAsia="en-US"/>
        </w:rPr>
      </w:pPr>
      <w:r>
        <w:rPr>
          <w:i/>
          <w:sz w:val="20"/>
          <w:szCs w:val="20"/>
          <w:lang w:eastAsia="en-US"/>
        </w:rPr>
        <w:t>Los pagos efectuados por el actor durante la sustanciación del procedimiento solo podrán tenerse en cuenta en ejecución de sentencia por imperativo del </w:t>
      </w:r>
      <w:hyperlink r:id="rId13" w:tooltip="RCL\2000\34" w:history="1">
        <w:r>
          <w:rPr>
            <w:rStyle w:val="Hipervnculo"/>
            <w:rFonts w:eastAsiaTheme="majorEastAsia"/>
            <w:i/>
            <w:color w:val="auto"/>
            <w:sz w:val="20"/>
            <w:szCs w:val="20"/>
            <w:lang w:eastAsia="en-US"/>
          </w:rPr>
          <w:t>artículo 413 </w:t>
        </w:r>
      </w:hyperlink>
      <w:r>
        <w:rPr>
          <w:i/>
          <w:sz w:val="20"/>
          <w:szCs w:val="20"/>
          <w:lang w:eastAsia="en-US"/>
        </w:rPr>
        <w:t>de la </w:t>
      </w:r>
      <w:hyperlink r:id="rId14" w:history="1">
        <w:r>
          <w:rPr>
            <w:rStyle w:val="Hipervnculo"/>
            <w:rFonts w:eastAsiaTheme="majorEastAsia"/>
            <w:i/>
            <w:color w:val="auto"/>
            <w:sz w:val="20"/>
            <w:szCs w:val="20"/>
            <w:lang w:eastAsia="en-US"/>
          </w:rPr>
          <w:t>Ley de Enjuiciamiento Civil (RCL 2000, 34, 962 y RCL 2001, 1892)</w:t>
        </w:r>
      </w:hyperlink>
      <w:r>
        <w:rPr>
          <w:i/>
          <w:sz w:val="20"/>
          <w:szCs w:val="20"/>
          <w:lang w:eastAsia="en-US"/>
        </w:rPr>
        <w:t> , lo que constituye uno de los efectos de la litispendencia. De este modo, la suma de 150 euros -que no 200- que el actor ha acreditado haber satisfecho a la demandada durante la tramitación del procedimiento (justificantes aportados en la audiencia previa, folios 168 a 170 de los autos, coincidiendo uno de ellos con el aportado con la contestación a la reconvención, folio162) se computarán en trámite de ejecución de sentencia, como cualquier otro pago que acredite haber realizado el demandante.</w:t>
      </w:r>
    </w:p>
    <w:p w14:paraId="72DB93F1" w14:textId="77777777" w:rsidR="00105E77" w:rsidRDefault="00105E77" w:rsidP="00105E77">
      <w:pPr>
        <w:pStyle w:val="FWNL1"/>
        <w:numPr>
          <w:ilvl w:val="0"/>
          <w:numId w:val="0"/>
        </w:numPr>
        <w:tabs>
          <w:tab w:val="left" w:pos="708"/>
        </w:tabs>
        <w:spacing w:after="0" w:line="360" w:lineRule="auto"/>
        <w:rPr>
          <w:sz w:val="20"/>
        </w:rPr>
      </w:pPr>
    </w:p>
    <w:p w14:paraId="6CC782A7" w14:textId="77777777" w:rsidR="00105E77" w:rsidRDefault="00105E77" w:rsidP="00105E77">
      <w:pPr>
        <w:suppressAutoHyphens/>
        <w:spacing w:line="360" w:lineRule="auto"/>
        <w:ind w:right="6"/>
        <w:jc w:val="both"/>
        <w:rPr>
          <w:b/>
          <w:color w:val="auto"/>
          <w:sz w:val="24"/>
          <w:szCs w:val="24"/>
        </w:rPr>
      </w:pPr>
      <w:r>
        <w:rPr>
          <w:color w:val="auto"/>
          <w:sz w:val="24"/>
          <w:szCs w:val="24"/>
        </w:rPr>
        <w:t>Igualmente traemos a colación</w:t>
      </w:r>
      <w:r>
        <w:rPr>
          <w:b/>
          <w:color w:val="auto"/>
          <w:sz w:val="24"/>
          <w:szCs w:val="24"/>
        </w:rPr>
        <w:t xml:space="preserve"> el auto núm. 123/2020, de la Audiencia Provincial de Cáceres, Sección 1ª, de 19 de octubre </w:t>
      </w:r>
      <w:r>
        <w:rPr>
          <w:color w:val="auto"/>
          <w:sz w:val="24"/>
          <w:szCs w:val="24"/>
        </w:rPr>
        <w:t xml:space="preserve">o </w:t>
      </w:r>
      <w:r>
        <w:rPr>
          <w:b/>
          <w:color w:val="auto"/>
          <w:sz w:val="24"/>
          <w:szCs w:val="24"/>
        </w:rPr>
        <w:t xml:space="preserve">el auto núm. 88/2020, de la Audiencia Provincial de Cáceres, Sección 1ª, de 29 de septiembre, </w:t>
      </w:r>
      <w:r>
        <w:rPr>
          <w:color w:val="auto"/>
          <w:sz w:val="24"/>
          <w:szCs w:val="24"/>
        </w:rPr>
        <w:t>y ello por resultar interesante por cuanto desestima la demanda por haber abonado la Entidad financiera una cantidad superior a la ingresada por el demandante e impedir la devolución por el acreditado al acreedor de la suma recibida al no haberse formulado reconvención:</w:t>
      </w:r>
    </w:p>
    <w:p w14:paraId="3CEC357B" w14:textId="77777777" w:rsidR="00105E77" w:rsidRDefault="00105E77" w:rsidP="00105E77">
      <w:pPr>
        <w:suppressAutoHyphens/>
        <w:spacing w:line="360" w:lineRule="auto"/>
        <w:ind w:right="6"/>
        <w:jc w:val="both"/>
        <w:rPr>
          <w:b/>
          <w:color w:val="auto"/>
          <w:sz w:val="24"/>
          <w:szCs w:val="24"/>
        </w:rPr>
      </w:pPr>
    </w:p>
    <w:p w14:paraId="4CCC906A" w14:textId="77777777" w:rsidR="00105E77" w:rsidRDefault="00105E77" w:rsidP="00105E77">
      <w:pPr>
        <w:pStyle w:val="NormalWeb"/>
        <w:shd w:val="clear" w:color="auto" w:fill="FFFFFF"/>
        <w:spacing w:before="0" w:beforeAutospacing="0" w:after="0" w:afterAutospacing="0" w:line="360" w:lineRule="auto"/>
        <w:ind w:left="708"/>
        <w:jc w:val="both"/>
        <w:rPr>
          <w:i/>
          <w:sz w:val="20"/>
          <w:szCs w:val="20"/>
          <w:lang w:eastAsia="en-US"/>
        </w:rPr>
      </w:pPr>
      <w:r>
        <w:rPr>
          <w:i/>
          <w:sz w:val="20"/>
          <w:szCs w:val="20"/>
          <w:lang w:eastAsia="en-US"/>
        </w:rPr>
        <w:t xml:space="preserve">En el caso objeto del recurso, el demandado ha abonado a la demandante una cantidad superior a la que recibió, por lo que la demanda ha de ser completamente desestimada. La falta de formulación de reconvención impide aplicar la previsión de la segunda parte del precepto, según el cual, si el prestatario hubiera satisfecho parte de la suma percibida como principal y los intereses vencidos, el prestamista devolverá al prestatario lo que, tomando en cuenta el total de lo percibido, exceda del capital prestado. 3.- Al haber abonado el demandado una cantidad superior a la recibida de la demandante, no procede el devengo de intereses de demora, lo que excusa de entrar a resolver el segundo motivo del recurso, que plantea una cuestión que ya ha </w:t>
      </w:r>
      <w:r>
        <w:rPr>
          <w:i/>
          <w:sz w:val="20"/>
          <w:szCs w:val="20"/>
          <w:lang w:eastAsia="en-US"/>
        </w:rPr>
        <w:lastRenderedPageBreak/>
        <w:t>sido resuelta por la jurisprudencia de esta Sala ( </w:t>
      </w:r>
      <w:hyperlink r:id="rId15" w:history="1">
        <w:r>
          <w:rPr>
            <w:rStyle w:val="Hipervnculo"/>
            <w:rFonts w:eastAsiaTheme="majorEastAsia"/>
            <w:i/>
            <w:color w:val="auto"/>
            <w:sz w:val="20"/>
            <w:szCs w:val="20"/>
            <w:lang w:eastAsia="en-US"/>
          </w:rPr>
          <w:t>sentencias núm. 265/2015, de 22 de abril (RJ 2015, 1360 ), y 469/2015, de 8 de septiembre (RJ 2015, 3977) </w:t>
        </w:r>
      </w:hyperlink>
      <w:r>
        <w:rPr>
          <w:i/>
          <w:sz w:val="20"/>
          <w:szCs w:val="20"/>
          <w:lang w:eastAsia="en-US"/>
        </w:rPr>
        <w:t>)".</w:t>
      </w:r>
    </w:p>
    <w:p w14:paraId="5ECD1F74" w14:textId="77777777" w:rsidR="00105E77" w:rsidRDefault="00105E77" w:rsidP="00105E77">
      <w:pPr>
        <w:suppressAutoHyphens/>
        <w:spacing w:line="360" w:lineRule="auto"/>
        <w:ind w:right="6"/>
        <w:jc w:val="both"/>
        <w:rPr>
          <w:color w:val="auto"/>
          <w:sz w:val="24"/>
          <w:szCs w:val="24"/>
        </w:rPr>
      </w:pPr>
    </w:p>
    <w:p w14:paraId="7E3C8306" w14:textId="77777777" w:rsidR="00105E77" w:rsidRDefault="00105E77" w:rsidP="00105E77">
      <w:pPr>
        <w:suppressAutoHyphens/>
        <w:spacing w:line="360" w:lineRule="auto"/>
        <w:ind w:right="6"/>
        <w:jc w:val="both"/>
        <w:rPr>
          <w:color w:val="auto"/>
          <w:sz w:val="24"/>
          <w:szCs w:val="24"/>
        </w:rPr>
      </w:pPr>
      <w:r>
        <w:rPr>
          <w:color w:val="auto"/>
          <w:sz w:val="24"/>
          <w:szCs w:val="24"/>
        </w:rPr>
        <w:t xml:space="preserve">Asimismo, se han pronunciado numerosos juzgados en sentido de declarar un derecho de crédito a favor de la entidad, tras la declaración de nulidad del contrato, por ser superior el capital dispuesto a las cuotas abonadas por el demandante. De forma sucinta, extraemos los siguientes: </w:t>
      </w:r>
    </w:p>
    <w:p w14:paraId="727B6DDE" w14:textId="77777777" w:rsidR="00105E77" w:rsidRDefault="00105E77" w:rsidP="00105E77">
      <w:pPr>
        <w:pStyle w:val="Prrafodelista"/>
        <w:numPr>
          <w:ilvl w:val="0"/>
          <w:numId w:val="36"/>
        </w:numPr>
        <w:suppressAutoHyphens/>
        <w:spacing w:line="360" w:lineRule="auto"/>
        <w:ind w:right="6"/>
        <w:jc w:val="both"/>
        <w:rPr>
          <w:sz w:val="24"/>
          <w:szCs w:val="24"/>
        </w:rPr>
      </w:pPr>
      <w:proofErr w:type="spellStart"/>
      <w:r>
        <w:rPr>
          <w:sz w:val="24"/>
          <w:szCs w:val="24"/>
        </w:rPr>
        <w:t>Juzgado</w:t>
      </w:r>
      <w:proofErr w:type="spellEnd"/>
      <w:r>
        <w:rPr>
          <w:sz w:val="24"/>
          <w:szCs w:val="24"/>
        </w:rPr>
        <w:t xml:space="preserve"> de Primera </w:t>
      </w:r>
      <w:proofErr w:type="spellStart"/>
      <w:r>
        <w:rPr>
          <w:sz w:val="24"/>
          <w:szCs w:val="24"/>
        </w:rPr>
        <w:t>Instancia</w:t>
      </w:r>
      <w:proofErr w:type="spellEnd"/>
      <w:r>
        <w:rPr>
          <w:sz w:val="24"/>
          <w:szCs w:val="24"/>
        </w:rPr>
        <w:t xml:space="preserve"> </w:t>
      </w:r>
      <w:proofErr w:type="spellStart"/>
      <w:r>
        <w:rPr>
          <w:sz w:val="24"/>
          <w:szCs w:val="24"/>
        </w:rPr>
        <w:t>núm</w:t>
      </w:r>
      <w:proofErr w:type="spellEnd"/>
      <w:r>
        <w:rPr>
          <w:sz w:val="24"/>
          <w:szCs w:val="24"/>
        </w:rPr>
        <w:t xml:space="preserve">. 1 de Alcobendas, </w:t>
      </w:r>
      <w:proofErr w:type="spellStart"/>
      <w:r>
        <w:rPr>
          <w:sz w:val="24"/>
          <w:szCs w:val="24"/>
        </w:rPr>
        <w:t>mediante</w:t>
      </w:r>
      <w:proofErr w:type="spellEnd"/>
      <w:r>
        <w:rPr>
          <w:sz w:val="24"/>
          <w:szCs w:val="24"/>
        </w:rPr>
        <w:t xml:space="preserve"> </w:t>
      </w:r>
      <w:proofErr w:type="spellStart"/>
      <w:r>
        <w:rPr>
          <w:sz w:val="24"/>
          <w:szCs w:val="24"/>
        </w:rPr>
        <w:t>Sentencia</w:t>
      </w:r>
      <w:proofErr w:type="spellEnd"/>
      <w:r>
        <w:rPr>
          <w:sz w:val="24"/>
          <w:szCs w:val="24"/>
        </w:rPr>
        <w:t xml:space="preserve"> </w:t>
      </w:r>
      <w:proofErr w:type="spellStart"/>
      <w:r>
        <w:rPr>
          <w:sz w:val="24"/>
          <w:szCs w:val="24"/>
        </w:rPr>
        <w:t>núm</w:t>
      </w:r>
      <w:proofErr w:type="spellEnd"/>
      <w:r>
        <w:rPr>
          <w:sz w:val="24"/>
          <w:szCs w:val="24"/>
        </w:rPr>
        <w:t xml:space="preserve">. 566/2022, de 3 de </w:t>
      </w:r>
      <w:proofErr w:type="spellStart"/>
      <w:r>
        <w:rPr>
          <w:sz w:val="24"/>
          <w:szCs w:val="24"/>
        </w:rPr>
        <w:t>octubre</w:t>
      </w:r>
      <w:proofErr w:type="spellEnd"/>
      <w:r>
        <w:rPr>
          <w:sz w:val="24"/>
          <w:szCs w:val="24"/>
        </w:rPr>
        <w:t>;</w:t>
      </w:r>
    </w:p>
    <w:p w14:paraId="0432E50C" w14:textId="77777777" w:rsidR="00105E77" w:rsidRDefault="00105E77" w:rsidP="00105E77">
      <w:pPr>
        <w:pStyle w:val="Prrafodelista"/>
        <w:numPr>
          <w:ilvl w:val="0"/>
          <w:numId w:val="36"/>
        </w:numPr>
        <w:suppressAutoHyphens/>
        <w:spacing w:line="360" w:lineRule="auto"/>
        <w:ind w:right="6"/>
        <w:jc w:val="both"/>
        <w:rPr>
          <w:sz w:val="24"/>
          <w:szCs w:val="24"/>
        </w:rPr>
      </w:pPr>
      <w:proofErr w:type="spellStart"/>
      <w:r>
        <w:rPr>
          <w:sz w:val="24"/>
          <w:szCs w:val="24"/>
        </w:rPr>
        <w:t>Juzgado</w:t>
      </w:r>
      <w:proofErr w:type="spellEnd"/>
      <w:r>
        <w:rPr>
          <w:sz w:val="24"/>
          <w:szCs w:val="24"/>
        </w:rPr>
        <w:t xml:space="preserve"> de Primera </w:t>
      </w:r>
      <w:proofErr w:type="spellStart"/>
      <w:r>
        <w:rPr>
          <w:sz w:val="24"/>
          <w:szCs w:val="24"/>
        </w:rPr>
        <w:t>Instancia</w:t>
      </w:r>
      <w:proofErr w:type="spellEnd"/>
      <w:r>
        <w:rPr>
          <w:sz w:val="24"/>
          <w:szCs w:val="24"/>
        </w:rPr>
        <w:t xml:space="preserve"> </w:t>
      </w:r>
      <w:proofErr w:type="spellStart"/>
      <w:r>
        <w:rPr>
          <w:sz w:val="24"/>
          <w:szCs w:val="24"/>
        </w:rPr>
        <w:t>núm</w:t>
      </w:r>
      <w:proofErr w:type="spellEnd"/>
      <w:r>
        <w:rPr>
          <w:sz w:val="24"/>
          <w:szCs w:val="24"/>
        </w:rPr>
        <w:t xml:space="preserve">. 5 de Alcobendas, </w:t>
      </w:r>
      <w:proofErr w:type="spellStart"/>
      <w:r>
        <w:rPr>
          <w:sz w:val="24"/>
          <w:szCs w:val="24"/>
        </w:rPr>
        <w:t>mediante</w:t>
      </w:r>
      <w:proofErr w:type="spellEnd"/>
      <w:r>
        <w:rPr>
          <w:sz w:val="24"/>
          <w:szCs w:val="24"/>
        </w:rPr>
        <w:t xml:space="preserve"> </w:t>
      </w:r>
      <w:proofErr w:type="spellStart"/>
      <w:r>
        <w:rPr>
          <w:sz w:val="24"/>
          <w:szCs w:val="24"/>
        </w:rPr>
        <w:t>Sentencias</w:t>
      </w:r>
      <w:proofErr w:type="spellEnd"/>
      <w:r>
        <w:rPr>
          <w:sz w:val="24"/>
          <w:szCs w:val="24"/>
        </w:rPr>
        <w:t xml:space="preserve"> </w:t>
      </w:r>
      <w:proofErr w:type="spellStart"/>
      <w:r>
        <w:rPr>
          <w:sz w:val="24"/>
          <w:szCs w:val="24"/>
        </w:rPr>
        <w:t>núm</w:t>
      </w:r>
      <w:proofErr w:type="spellEnd"/>
      <w:r>
        <w:rPr>
          <w:sz w:val="24"/>
          <w:szCs w:val="24"/>
        </w:rPr>
        <w:t xml:space="preserve">. 437/2022, de 4 de </w:t>
      </w:r>
      <w:proofErr w:type="spellStart"/>
      <w:r>
        <w:rPr>
          <w:sz w:val="24"/>
          <w:szCs w:val="24"/>
        </w:rPr>
        <w:t>octubre</w:t>
      </w:r>
      <w:proofErr w:type="spellEnd"/>
      <w:r>
        <w:rPr>
          <w:sz w:val="24"/>
          <w:szCs w:val="24"/>
        </w:rPr>
        <w:t xml:space="preserve"> y 434/2022, de 5 de </w:t>
      </w:r>
      <w:proofErr w:type="spellStart"/>
      <w:r>
        <w:rPr>
          <w:sz w:val="24"/>
          <w:szCs w:val="24"/>
        </w:rPr>
        <w:t>octubre</w:t>
      </w:r>
      <w:proofErr w:type="spellEnd"/>
      <w:r>
        <w:rPr>
          <w:sz w:val="24"/>
          <w:szCs w:val="24"/>
        </w:rPr>
        <w:t>;</w:t>
      </w:r>
    </w:p>
    <w:p w14:paraId="2F89B987" w14:textId="77777777" w:rsidR="00105E77" w:rsidRDefault="00105E77" w:rsidP="00105E77">
      <w:pPr>
        <w:pStyle w:val="Prrafodelista"/>
        <w:numPr>
          <w:ilvl w:val="0"/>
          <w:numId w:val="36"/>
        </w:numPr>
        <w:suppressAutoHyphens/>
        <w:spacing w:line="360" w:lineRule="auto"/>
        <w:ind w:right="6"/>
        <w:jc w:val="both"/>
        <w:rPr>
          <w:sz w:val="24"/>
          <w:szCs w:val="24"/>
        </w:rPr>
      </w:pPr>
      <w:proofErr w:type="spellStart"/>
      <w:r>
        <w:rPr>
          <w:sz w:val="24"/>
          <w:szCs w:val="24"/>
        </w:rPr>
        <w:t>Juzgado</w:t>
      </w:r>
      <w:proofErr w:type="spellEnd"/>
      <w:r>
        <w:rPr>
          <w:sz w:val="24"/>
          <w:szCs w:val="24"/>
        </w:rPr>
        <w:t xml:space="preserve"> de Primera </w:t>
      </w:r>
      <w:proofErr w:type="spellStart"/>
      <w:r>
        <w:rPr>
          <w:sz w:val="24"/>
          <w:szCs w:val="24"/>
        </w:rPr>
        <w:t>Instancia</w:t>
      </w:r>
      <w:proofErr w:type="spellEnd"/>
      <w:r>
        <w:rPr>
          <w:sz w:val="24"/>
          <w:szCs w:val="24"/>
        </w:rPr>
        <w:t xml:space="preserve"> </w:t>
      </w:r>
      <w:proofErr w:type="spellStart"/>
      <w:r>
        <w:rPr>
          <w:sz w:val="24"/>
          <w:szCs w:val="24"/>
        </w:rPr>
        <w:t>núm</w:t>
      </w:r>
      <w:proofErr w:type="spellEnd"/>
      <w:r>
        <w:rPr>
          <w:sz w:val="24"/>
          <w:szCs w:val="24"/>
        </w:rPr>
        <w:t xml:space="preserve">. 5 de Huelva, </w:t>
      </w:r>
      <w:proofErr w:type="spellStart"/>
      <w:r>
        <w:rPr>
          <w:sz w:val="24"/>
          <w:szCs w:val="24"/>
        </w:rPr>
        <w:t>en</w:t>
      </w:r>
      <w:proofErr w:type="spellEnd"/>
      <w:r>
        <w:rPr>
          <w:sz w:val="24"/>
          <w:szCs w:val="24"/>
        </w:rPr>
        <w:t xml:space="preserve"> </w:t>
      </w:r>
      <w:proofErr w:type="spellStart"/>
      <w:r>
        <w:rPr>
          <w:sz w:val="24"/>
          <w:szCs w:val="24"/>
        </w:rPr>
        <w:t>Sentencia</w:t>
      </w:r>
      <w:proofErr w:type="spellEnd"/>
      <w:r>
        <w:rPr>
          <w:sz w:val="24"/>
          <w:szCs w:val="24"/>
        </w:rPr>
        <w:t xml:space="preserve"> </w:t>
      </w:r>
      <w:proofErr w:type="spellStart"/>
      <w:r>
        <w:rPr>
          <w:sz w:val="24"/>
          <w:szCs w:val="24"/>
        </w:rPr>
        <w:t>núm</w:t>
      </w:r>
      <w:proofErr w:type="spellEnd"/>
      <w:r>
        <w:rPr>
          <w:sz w:val="24"/>
          <w:szCs w:val="24"/>
        </w:rPr>
        <w:t xml:space="preserve">. 196/2022, de 20 de </w:t>
      </w:r>
      <w:proofErr w:type="spellStart"/>
      <w:r>
        <w:rPr>
          <w:sz w:val="24"/>
          <w:szCs w:val="24"/>
        </w:rPr>
        <w:t>septiembre</w:t>
      </w:r>
      <w:proofErr w:type="spellEnd"/>
      <w:r>
        <w:rPr>
          <w:sz w:val="24"/>
          <w:szCs w:val="24"/>
        </w:rPr>
        <w:t>;</w:t>
      </w:r>
    </w:p>
    <w:p w14:paraId="519F4469" w14:textId="77777777" w:rsidR="00105E77" w:rsidRDefault="00105E77" w:rsidP="00105E77">
      <w:pPr>
        <w:pStyle w:val="Prrafodelista"/>
        <w:numPr>
          <w:ilvl w:val="0"/>
          <w:numId w:val="36"/>
        </w:numPr>
        <w:suppressAutoHyphens/>
        <w:spacing w:line="360" w:lineRule="auto"/>
        <w:ind w:right="6"/>
        <w:jc w:val="both"/>
        <w:rPr>
          <w:sz w:val="24"/>
          <w:szCs w:val="24"/>
        </w:rPr>
      </w:pPr>
      <w:proofErr w:type="spellStart"/>
      <w:r>
        <w:rPr>
          <w:sz w:val="24"/>
          <w:szCs w:val="24"/>
        </w:rPr>
        <w:t>Juzgado</w:t>
      </w:r>
      <w:proofErr w:type="spellEnd"/>
      <w:r>
        <w:rPr>
          <w:sz w:val="24"/>
          <w:szCs w:val="24"/>
        </w:rPr>
        <w:t xml:space="preserve"> de Primera </w:t>
      </w:r>
      <w:proofErr w:type="spellStart"/>
      <w:r>
        <w:rPr>
          <w:sz w:val="24"/>
          <w:szCs w:val="24"/>
        </w:rPr>
        <w:t>Instancia</w:t>
      </w:r>
      <w:proofErr w:type="spellEnd"/>
      <w:r>
        <w:rPr>
          <w:sz w:val="24"/>
          <w:szCs w:val="24"/>
        </w:rPr>
        <w:t xml:space="preserve"> </w:t>
      </w:r>
      <w:proofErr w:type="spellStart"/>
      <w:r>
        <w:rPr>
          <w:sz w:val="24"/>
          <w:szCs w:val="24"/>
        </w:rPr>
        <w:t>núm</w:t>
      </w:r>
      <w:proofErr w:type="spellEnd"/>
      <w:r>
        <w:rPr>
          <w:sz w:val="24"/>
          <w:szCs w:val="24"/>
        </w:rPr>
        <w:t xml:space="preserve">. 1 de Jerez de la Frontera, </w:t>
      </w:r>
      <w:proofErr w:type="spellStart"/>
      <w:r>
        <w:rPr>
          <w:sz w:val="24"/>
          <w:szCs w:val="24"/>
        </w:rPr>
        <w:t>en</w:t>
      </w:r>
      <w:proofErr w:type="spellEnd"/>
      <w:r>
        <w:rPr>
          <w:sz w:val="24"/>
          <w:szCs w:val="24"/>
        </w:rPr>
        <w:t xml:space="preserve"> </w:t>
      </w:r>
      <w:proofErr w:type="spellStart"/>
      <w:r>
        <w:rPr>
          <w:sz w:val="24"/>
          <w:szCs w:val="24"/>
        </w:rPr>
        <w:t>Sentencia</w:t>
      </w:r>
      <w:proofErr w:type="spellEnd"/>
      <w:r>
        <w:rPr>
          <w:sz w:val="24"/>
          <w:szCs w:val="24"/>
        </w:rPr>
        <w:t xml:space="preserve"> </w:t>
      </w:r>
      <w:proofErr w:type="spellStart"/>
      <w:r>
        <w:rPr>
          <w:sz w:val="24"/>
          <w:szCs w:val="24"/>
        </w:rPr>
        <w:t>núm</w:t>
      </w:r>
      <w:proofErr w:type="spellEnd"/>
      <w:r>
        <w:rPr>
          <w:sz w:val="24"/>
          <w:szCs w:val="24"/>
        </w:rPr>
        <w:t xml:space="preserve">. 183/2022, de 15 de </w:t>
      </w:r>
      <w:proofErr w:type="spellStart"/>
      <w:r>
        <w:rPr>
          <w:sz w:val="24"/>
          <w:szCs w:val="24"/>
        </w:rPr>
        <w:t>septiembre</w:t>
      </w:r>
      <w:proofErr w:type="spellEnd"/>
      <w:r>
        <w:rPr>
          <w:sz w:val="24"/>
          <w:szCs w:val="24"/>
        </w:rPr>
        <w:t>;</w:t>
      </w:r>
    </w:p>
    <w:p w14:paraId="66105E36" w14:textId="77777777" w:rsidR="00105E77" w:rsidRDefault="00105E77" w:rsidP="00105E77">
      <w:pPr>
        <w:pStyle w:val="Prrafodelista"/>
        <w:numPr>
          <w:ilvl w:val="0"/>
          <w:numId w:val="36"/>
        </w:numPr>
        <w:suppressAutoHyphens/>
        <w:spacing w:line="360" w:lineRule="auto"/>
        <w:ind w:right="6"/>
        <w:jc w:val="both"/>
        <w:rPr>
          <w:sz w:val="24"/>
          <w:szCs w:val="24"/>
        </w:rPr>
      </w:pPr>
      <w:proofErr w:type="spellStart"/>
      <w:r>
        <w:rPr>
          <w:sz w:val="24"/>
          <w:szCs w:val="24"/>
        </w:rPr>
        <w:t>Juzgado</w:t>
      </w:r>
      <w:proofErr w:type="spellEnd"/>
      <w:r>
        <w:rPr>
          <w:sz w:val="24"/>
          <w:szCs w:val="24"/>
        </w:rPr>
        <w:t xml:space="preserve"> de Primera </w:t>
      </w:r>
      <w:proofErr w:type="spellStart"/>
      <w:r>
        <w:rPr>
          <w:sz w:val="24"/>
          <w:szCs w:val="24"/>
        </w:rPr>
        <w:t>Instancia</w:t>
      </w:r>
      <w:proofErr w:type="spellEnd"/>
      <w:r>
        <w:rPr>
          <w:sz w:val="24"/>
          <w:szCs w:val="24"/>
        </w:rPr>
        <w:t xml:space="preserve"> </w:t>
      </w:r>
      <w:proofErr w:type="spellStart"/>
      <w:r>
        <w:rPr>
          <w:sz w:val="24"/>
          <w:szCs w:val="24"/>
        </w:rPr>
        <w:t>núm</w:t>
      </w:r>
      <w:proofErr w:type="spellEnd"/>
      <w:r>
        <w:rPr>
          <w:sz w:val="24"/>
          <w:szCs w:val="24"/>
        </w:rPr>
        <w:t xml:space="preserve">. 12 de Málaga, en </w:t>
      </w:r>
      <w:proofErr w:type="spellStart"/>
      <w:r>
        <w:rPr>
          <w:sz w:val="24"/>
          <w:szCs w:val="24"/>
        </w:rPr>
        <w:t>Sentencia</w:t>
      </w:r>
      <w:proofErr w:type="spellEnd"/>
      <w:r>
        <w:rPr>
          <w:sz w:val="24"/>
          <w:szCs w:val="24"/>
        </w:rPr>
        <w:t xml:space="preserve"> </w:t>
      </w:r>
      <w:proofErr w:type="spellStart"/>
      <w:r>
        <w:rPr>
          <w:sz w:val="24"/>
          <w:szCs w:val="24"/>
        </w:rPr>
        <w:t>núm</w:t>
      </w:r>
      <w:proofErr w:type="spellEnd"/>
      <w:r>
        <w:rPr>
          <w:sz w:val="24"/>
          <w:szCs w:val="24"/>
        </w:rPr>
        <w:t xml:space="preserve">. 245/2022, de 3 de </w:t>
      </w:r>
      <w:proofErr w:type="spellStart"/>
      <w:r>
        <w:rPr>
          <w:sz w:val="24"/>
          <w:szCs w:val="24"/>
        </w:rPr>
        <w:t>octubre</w:t>
      </w:r>
      <w:proofErr w:type="spellEnd"/>
      <w:r>
        <w:rPr>
          <w:sz w:val="24"/>
          <w:szCs w:val="24"/>
        </w:rPr>
        <w:t>;</w:t>
      </w:r>
    </w:p>
    <w:p w14:paraId="1CFB374E" w14:textId="77777777" w:rsidR="00105E77" w:rsidRDefault="00105E77" w:rsidP="00105E77">
      <w:pPr>
        <w:pStyle w:val="Prrafodelista"/>
        <w:numPr>
          <w:ilvl w:val="0"/>
          <w:numId w:val="36"/>
        </w:numPr>
        <w:suppressAutoHyphens/>
        <w:spacing w:line="360" w:lineRule="auto"/>
        <w:ind w:right="6"/>
        <w:jc w:val="both"/>
        <w:rPr>
          <w:sz w:val="24"/>
          <w:szCs w:val="24"/>
        </w:rPr>
      </w:pPr>
      <w:proofErr w:type="spellStart"/>
      <w:r>
        <w:rPr>
          <w:sz w:val="24"/>
          <w:szCs w:val="24"/>
        </w:rPr>
        <w:t>Juzgado</w:t>
      </w:r>
      <w:proofErr w:type="spellEnd"/>
      <w:r>
        <w:rPr>
          <w:sz w:val="24"/>
          <w:szCs w:val="24"/>
        </w:rPr>
        <w:t xml:space="preserve"> de Primera </w:t>
      </w:r>
      <w:proofErr w:type="spellStart"/>
      <w:r>
        <w:rPr>
          <w:sz w:val="24"/>
          <w:szCs w:val="24"/>
        </w:rPr>
        <w:t>Instancia</w:t>
      </w:r>
      <w:proofErr w:type="spellEnd"/>
      <w:r>
        <w:rPr>
          <w:sz w:val="24"/>
          <w:szCs w:val="24"/>
        </w:rPr>
        <w:t xml:space="preserve"> </w:t>
      </w:r>
      <w:proofErr w:type="spellStart"/>
      <w:r>
        <w:rPr>
          <w:sz w:val="24"/>
          <w:szCs w:val="24"/>
        </w:rPr>
        <w:t>núm</w:t>
      </w:r>
      <w:proofErr w:type="spellEnd"/>
      <w:r>
        <w:rPr>
          <w:sz w:val="24"/>
          <w:szCs w:val="24"/>
        </w:rPr>
        <w:t xml:space="preserve">. 19 de Madrid, </w:t>
      </w:r>
      <w:proofErr w:type="spellStart"/>
      <w:r>
        <w:rPr>
          <w:sz w:val="24"/>
          <w:szCs w:val="24"/>
        </w:rPr>
        <w:t>mediante</w:t>
      </w:r>
      <w:proofErr w:type="spellEnd"/>
      <w:r>
        <w:rPr>
          <w:sz w:val="24"/>
          <w:szCs w:val="24"/>
        </w:rPr>
        <w:t xml:space="preserve"> </w:t>
      </w:r>
      <w:proofErr w:type="spellStart"/>
      <w:r>
        <w:rPr>
          <w:sz w:val="24"/>
          <w:szCs w:val="24"/>
        </w:rPr>
        <w:t>Sentencia</w:t>
      </w:r>
      <w:proofErr w:type="spellEnd"/>
      <w:r>
        <w:rPr>
          <w:sz w:val="24"/>
          <w:szCs w:val="24"/>
        </w:rPr>
        <w:t xml:space="preserve"> </w:t>
      </w:r>
      <w:proofErr w:type="spellStart"/>
      <w:r>
        <w:rPr>
          <w:sz w:val="24"/>
          <w:szCs w:val="24"/>
        </w:rPr>
        <w:t>núm</w:t>
      </w:r>
      <w:proofErr w:type="spellEnd"/>
      <w:r>
        <w:rPr>
          <w:sz w:val="24"/>
          <w:szCs w:val="24"/>
        </w:rPr>
        <w:t xml:space="preserve">. 297/2022, de 26 de </w:t>
      </w:r>
      <w:proofErr w:type="spellStart"/>
      <w:r>
        <w:rPr>
          <w:sz w:val="24"/>
          <w:szCs w:val="24"/>
        </w:rPr>
        <w:t>julio</w:t>
      </w:r>
      <w:proofErr w:type="spellEnd"/>
      <w:r>
        <w:rPr>
          <w:sz w:val="24"/>
          <w:szCs w:val="24"/>
        </w:rPr>
        <w:t>;</w:t>
      </w:r>
    </w:p>
    <w:p w14:paraId="6C855E36" w14:textId="77777777" w:rsidR="00105E77" w:rsidRDefault="00105E77" w:rsidP="00105E77">
      <w:pPr>
        <w:pStyle w:val="Prrafodelista"/>
        <w:numPr>
          <w:ilvl w:val="0"/>
          <w:numId w:val="36"/>
        </w:numPr>
        <w:suppressAutoHyphens/>
        <w:spacing w:line="360" w:lineRule="auto"/>
        <w:ind w:right="6"/>
        <w:jc w:val="both"/>
        <w:rPr>
          <w:sz w:val="24"/>
          <w:szCs w:val="24"/>
        </w:rPr>
      </w:pPr>
      <w:proofErr w:type="spellStart"/>
      <w:r>
        <w:rPr>
          <w:sz w:val="24"/>
          <w:szCs w:val="24"/>
        </w:rPr>
        <w:t>Juzgado</w:t>
      </w:r>
      <w:proofErr w:type="spellEnd"/>
      <w:r>
        <w:rPr>
          <w:sz w:val="24"/>
          <w:szCs w:val="24"/>
        </w:rPr>
        <w:t xml:space="preserve"> de Primera </w:t>
      </w:r>
      <w:proofErr w:type="spellStart"/>
      <w:r>
        <w:rPr>
          <w:sz w:val="24"/>
          <w:szCs w:val="24"/>
        </w:rPr>
        <w:t>Instancia</w:t>
      </w:r>
      <w:proofErr w:type="spellEnd"/>
      <w:r>
        <w:rPr>
          <w:sz w:val="24"/>
          <w:szCs w:val="24"/>
        </w:rPr>
        <w:t xml:space="preserve"> e </w:t>
      </w:r>
      <w:proofErr w:type="spellStart"/>
      <w:r>
        <w:rPr>
          <w:sz w:val="24"/>
          <w:szCs w:val="24"/>
        </w:rPr>
        <w:t>Instrucción</w:t>
      </w:r>
      <w:proofErr w:type="spellEnd"/>
      <w:r>
        <w:rPr>
          <w:sz w:val="24"/>
          <w:szCs w:val="24"/>
        </w:rPr>
        <w:t xml:space="preserve"> de Trujillo, </w:t>
      </w:r>
      <w:proofErr w:type="spellStart"/>
      <w:r>
        <w:rPr>
          <w:sz w:val="24"/>
          <w:szCs w:val="24"/>
        </w:rPr>
        <w:t>mediante</w:t>
      </w:r>
      <w:proofErr w:type="spellEnd"/>
      <w:r>
        <w:rPr>
          <w:sz w:val="24"/>
          <w:szCs w:val="24"/>
        </w:rPr>
        <w:t xml:space="preserve"> </w:t>
      </w:r>
      <w:proofErr w:type="spellStart"/>
      <w:r>
        <w:rPr>
          <w:sz w:val="24"/>
          <w:szCs w:val="24"/>
        </w:rPr>
        <w:t>Sentencia</w:t>
      </w:r>
      <w:proofErr w:type="spellEnd"/>
      <w:r>
        <w:rPr>
          <w:sz w:val="24"/>
          <w:szCs w:val="24"/>
        </w:rPr>
        <w:t xml:space="preserve"> </w:t>
      </w:r>
      <w:proofErr w:type="spellStart"/>
      <w:r>
        <w:rPr>
          <w:sz w:val="24"/>
          <w:szCs w:val="24"/>
        </w:rPr>
        <w:t>núm</w:t>
      </w:r>
      <w:proofErr w:type="spellEnd"/>
      <w:r>
        <w:rPr>
          <w:sz w:val="24"/>
          <w:szCs w:val="24"/>
        </w:rPr>
        <w:t xml:space="preserve">. 100/2022, de 29 de </w:t>
      </w:r>
      <w:proofErr w:type="spellStart"/>
      <w:r>
        <w:rPr>
          <w:sz w:val="24"/>
          <w:szCs w:val="24"/>
        </w:rPr>
        <w:t>julio</w:t>
      </w:r>
      <w:proofErr w:type="spellEnd"/>
      <w:r>
        <w:rPr>
          <w:sz w:val="24"/>
          <w:szCs w:val="24"/>
        </w:rPr>
        <w:t>.</w:t>
      </w:r>
    </w:p>
    <w:p w14:paraId="537C2445" w14:textId="77777777" w:rsidR="00105E77" w:rsidRDefault="00105E77" w:rsidP="00105E77">
      <w:pPr>
        <w:suppressAutoHyphens/>
        <w:spacing w:line="360" w:lineRule="auto"/>
        <w:ind w:right="6"/>
        <w:jc w:val="both"/>
        <w:rPr>
          <w:color w:val="auto"/>
          <w:sz w:val="24"/>
          <w:szCs w:val="24"/>
        </w:rPr>
      </w:pPr>
    </w:p>
    <w:p w14:paraId="5C883F36" w14:textId="55142608" w:rsidR="00105E77" w:rsidRPr="00934C9D" w:rsidRDefault="00105E77" w:rsidP="00105E77">
      <w:pPr>
        <w:suppressAutoHyphens/>
        <w:spacing w:line="360" w:lineRule="auto"/>
        <w:ind w:right="6"/>
        <w:jc w:val="both"/>
        <w:rPr>
          <w:b/>
          <w:color w:val="auto"/>
          <w:sz w:val="24"/>
          <w:szCs w:val="24"/>
        </w:rPr>
      </w:pPr>
      <w:r w:rsidRPr="00934C9D">
        <w:rPr>
          <w:b/>
          <w:color w:val="auto"/>
          <w:sz w:val="24"/>
          <w:szCs w:val="24"/>
        </w:rPr>
        <w:t xml:space="preserve">En consecuencia, y por todo lo anterior, solicitamos </w:t>
      </w:r>
      <w:r w:rsidR="00934C9D" w:rsidRPr="00934C9D">
        <w:rPr>
          <w:b/>
          <w:color w:val="auto"/>
          <w:sz w:val="24"/>
          <w:szCs w:val="24"/>
        </w:rPr>
        <w:t>sea estimada la presente demanda reconvencional y se condene al actor reconvenido al pago de las cantidades solicitadas.</w:t>
      </w:r>
    </w:p>
    <w:p w14:paraId="71EDD3C7" w14:textId="77777777" w:rsidR="00105E77" w:rsidRDefault="00105E77" w:rsidP="00105E77">
      <w:pPr>
        <w:suppressAutoHyphens/>
        <w:spacing w:line="360" w:lineRule="auto"/>
        <w:ind w:right="6"/>
        <w:jc w:val="both"/>
        <w:rPr>
          <w:color w:val="auto"/>
          <w:sz w:val="24"/>
          <w:szCs w:val="24"/>
        </w:rPr>
      </w:pPr>
    </w:p>
    <w:p w14:paraId="4BE27F57" w14:textId="77777777" w:rsidR="00105E77" w:rsidRDefault="00105E77" w:rsidP="00105E77">
      <w:pPr>
        <w:suppressAutoHyphens/>
        <w:spacing w:line="360" w:lineRule="auto"/>
        <w:ind w:right="6"/>
        <w:jc w:val="both"/>
        <w:rPr>
          <w:color w:val="auto"/>
          <w:sz w:val="24"/>
          <w:szCs w:val="24"/>
        </w:rPr>
      </w:pPr>
    </w:p>
    <w:p w14:paraId="4B3C04CC" w14:textId="77777777" w:rsidR="00105E77" w:rsidRDefault="00105E77" w:rsidP="00105E77">
      <w:pPr>
        <w:suppressAutoHyphens/>
        <w:spacing w:line="360" w:lineRule="auto"/>
        <w:ind w:right="6"/>
        <w:jc w:val="both"/>
        <w:rPr>
          <w:color w:val="auto"/>
          <w:sz w:val="24"/>
          <w:szCs w:val="24"/>
        </w:rPr>
      </w:pPr>
    </w:p>
    <w:p w14:paraId="5890D7EE" w14:textId="77777777" w:rsidR="00105E77" w:rsidRDefault="00105E77" w:rsidP="00105E77">
      <w:pPr>
        <w:suppressAutoHyphens/>
        <w:spacing w:line="360" w:lineRule="auto"/>
        <w:ind w:right="6"/>
        <w:jc w:val="both"/>
        <w:rPr>
          <w:color w:val="auto"/>
          <w:sz w:val="24"/>
          <w:szCs w:val="24"/>
        </w:rPr>
      </w:pPr>
    </w:p>
    <w:p w14:paraId="47B8ACC9" w14:textId="77777777" w:rsidR="00105E77" w:rsidRDefault="00105E77" w:rsidP="00105E77">
      <w:pPr>
        <w:suppressAutoHyphens/>
        <w:spacing w:line="360" w:lineRule="auto"/>
        <w:ind w:right="6"/>
        <w:jc w:val="both"/>
        <w:rPr>
          <w:b/>
          <w:color w:val="auto"/>
          <w:sz w:val="24"/>
          <w:szCs w:val="24"/>
        </w:rPr>
      </w:pPr>
      <w:r>
        <w:rPr>
          <w:rFonts w:eastAsia="Book Antiqua"/>
          <w:b/>
          <w:color w:val="auto"/>
          <w:sz w:val="24"/>
          <w:szCs w:val="24"/>
          <w:u w:val="single"/>
        </w:rPr>
        <w:t>SEGUNDO</w:t>
      </w:r>
      <w:r>
        <w:rPr>
          <w:b/>
          <w:color w:val="auto"/>
          <w:sz w:val="24"/>
          <w:szCs w:val="24"/>
        </w:rPr>
        <w:t xml:space="preserve"> - INTERESES</w:t>
      </w:r>
    </w:p>
    <w:p w14:paraId="12C9875E" w14:textId="77777777" w:rsidR="00105E77" w:rsidRDefault="00105E77" w:rsidP="00105E77">
      <w:pPr>
        <w:suppressAutoHyphens/>
        <w:spacing w:line="360" w:lineRule="auto"/>
        <w:ind w:right="6"/>
        <w:jc w:val="both"/>
        <w:rPr>
          <w:b/>
          <w:color w:val="auto"/>
          <w:sz w:val="24"/>
          <w:szCs w:val="24"/>
        </w:rPr>
      </w:pPr>
    </w:p>
    <w:p w14:paraId="585AEDA6" w14:textId="77777777" w:rsidR="00105E77" w:rsidRDefault="00105E77" w:rsidP="00105E77">
      <w:pPr>
        <w:suppressAutoHyphens/>
        <w:spacing w:line="360" w:lineRule="auto"/>
        <w:ind w:right="6"/>
        <w:jc w:val="both"/>
        <w:rPr>
          <w:color w:val="auto"/>
          <w:sz w:val="24"/>
          <w:szCs w:val="24"/>
        </w:rPr>
      </w:pPr>
      <w:r>
        <w:rPr>
          <w:color w:val="auto"/>
          <w:sz w:val="24"/>
          <w:szCs w:val="24"/>
        </w:rPr>
        <w:t xml:space="preserve">Es de aplicación </w:t>
      </w:r>
      <w:r>
        <w:rPr>
          <w:b/>
          <w:color w:val="auto"/>
          <w:sz w:val="24"/>
          <w:szCs w:val="24"/>
        </w:rPr>
        <w:t>el art. 1100 del CC</w:t>
      </w:r>
      <w:r>
        <w:rPr>
          <w:color w:val="auto"/>
          <w:sz w:val="24"/>
          <w:szCs w:val="24"/>
        </w:rPr>
        <w:t> por el que se dispone que; "</w:t>
      </w:r>
      <w:r>
        <w:rPr>
          <w:i/>
          <w:iCs/>
          <w:color w:val="auto"/>
          <w:szCs w:val="24"/>
        </w:rPr>
        <w:t>incurre en mora los obligados a entregar alguna cosa desde que el acreedor les exija judicial o extrajudicialmente el cumplimiento de su obligación</w:t>
      </w:r>
      <w:r>
        <w:rPr>
          <w:color w:val="auto"/>
          <w:sz w:val="24"/>
          <w:szCs w:val="24"/>
        </w:rPr>
        <w:t xml:space="preserve">", y </w:t>
      </w:r>
      <w:r>
        <w:rPr>
          <w:b/>
          <w:color w:val="auto"/>
          <w:sz w:val="24"/>
          <w:szCs w:val="24"/>
        </w:rPr>
        <w:t>el art. 1008 del CC</w:t>
      </w:r>
      <w:r>
        <w:rPr>
          <w:color w:val="auto"/>
          <w:sz w:val="24"/>
          <w:szCs w:val="24"/>
        </w:rPr>
        <w:t xml:space="preserve"> al expresar que "</w:t>
      </w:r>
      <w:r>
        <w:rPr>
          <w:i/>
          <w:iCs/>
          <w:color w:val="auto"/>
          <w:szCs w:val="24"/>
        </w:rPr>
        <w:t xml:space="preserve">si la obligación consistiere en el pago de una </w:t>
      </w:r>
      <w:r>
        <w:rPr>
          <w:i/>
          <w:iCs/>
          <w:color w:val="auto"/>
          <w:szCs w:val="24"/>
        </w:rPr>
        <w:lastRenderedPageBreak/>
        <w:t>cantidad de dinero y el deudor incurriere en mora, la indemnización de daños y perjuicios, no habiendo pacto en contrario, consistirá en el pago de los intereses convenidos, y a falta de convenio en el interés legal</w:t>
      </w:r>
      <w:r>
        <w:rPr>
          <w:color w:val="auto"/>
          <w:sz w:val="24"/>
          <w:szCs w:val="24"/>
        </w:rPr>
        <w:t>".</w:t>
      </w:r>
    </w:p>
    <w:p w14:paraId="335BE49A" w14:textId="77777777" w:rsidR="00105E77" w:rsidRDefault="00105E77" w:rsidP="00105E77">
      <w:pPr>
        <w:suppressAutoHyphens/>
        <w:spacing w:line="360" w:lineRule="auto"/>
        <w:ind w:right="6"/>
        <w:jc w:val="both"/>
        <w:rPr>
          <w:b/>
          <w:color w:val="auto"/>
          <w:sz w:val="24"/>
          <w:szCs w:val="24"/>
        </w:rPr>
      </w:pPr>
    </w:p>
    <w:p w14:paraId="675DC5FA" w14:textId="77777777" w:rsidR="00105E77" w:rsidRDefault="00105E77" w:rsidP="00105E77">
      <w:pPr>
        <w:suppressAutoHyphens/>
        <w:spacing w:line="360" w:lineRule="auto"/>
        <w:ind w:right="6"/>
        <w:jc w:val="both"/>
        <w:rPr>
          <w:b/>
          <w:color w:val="auto"/>
          <w:sz w:val="24"/>
          <w:szCs w:val="24"/>
        </w:rPr>
      </w:pPr>
      <w:r>
        <w:rPr>
          <w:rFonts w:eastAsia="Book Antiqua"/>
          <w:b/>
          <w:color w:val="auto"/>
          <w:sz w:val="24"/>
          <w:szCs w:val="24"/>
          <w:u w:val="single"/>
        </w:rPr>
        <w:t>TERCERO</w:t>
      </w:r>
      <w:r>
        <w:rPr>
          <w:b/>
          <w:color w:val="auto"/>
          <w:sz w:val="24"/>
          <w:szCs w:val="24"/>
        </w:rPr>
        <w:t xml:space="preserve">. - IURA NOVIT CURIA </w:t>
      </w:r>
    </w:p>
    <w:p w14:paraId="13810674" w14:textId="77777777" w:rsidR="00105E77" w:rsidRDefault="00105E77" w:rsidP="00105E77">
      <w:pPr>
        <w:suppressAutoHyphens/>
        <w:spacing w:line="360" w:lineRule="auto"/>
        <w:ind w:right="6"/>
        <w:jc w:val="both"/>
        <w:rPr>
          <w:b/>
          <w:color w:val="auto"/>
          <w:sz w:val="24"/>
          <w:szCs w:val="24"/>
        </w:rPr>
      </w:pPr>
    </w:p>
    <w:p w14:paraId="57E14291" w14:textId="77777777" w:rsidR="00105E77" w:rsidRDefault="00105E77" w:rsidP="00105E77">
      <w:pPr>
        <w:suppressAutoHyphens/>
        <w:spacing w:line="360" w:lineRule="auto"/>
        <w:ind w:right="6"/>
        <w:jc w:val="both"/>
        <w:rPr>
          <w:color w:val="auto"/>
          <w:sz w:val="24"/>
          <w:szCs w:val="24"/>
        </w:rPr>
      </w:pPr>
      <w:r>
        <w:rPr>
          <w:color w:val="auto"/>
          <w:sz w:val="24"/>
          <w:szCs w:val="24"/>
        </w:rPr>
        <w:t xml:space="preserve">Por el principio </w:t>
      </w:r>
      <w:proofErr w:type="spellStart"/>
      <w:r>
        <w:rPr>
          <w:i/>
          <w:color w:val="auto"/>
          <w:sz w:val="24"/>
          <w:szCs w:val="24"/>
        </w:rPr>
        <w:t>iura</w:t>
      </w:r>
      <w:proofErr w:type="spellEnd"/>
      <w:r>
        <w:rPr>
          <w:i/>
          <w:color w:val="auto"/>
          <w:sz w:val="24"/>
          <w:szCs w:val="24"/>
        </w:rPr>
        <w:t xml:space="preserve"> </w:t>
      </w:r>
      <w:proofErr w:type="spellStart"/>
      <w:r>
        <w:rPr>
          <w:i/>
          <w:color w:val="auto"/>
          <w:sz w:val="24"/>
          <w:szCs w:val="24"/>
        </w:rPr>
        <w:t>novit</w:t>
      </w:r>
      <w:proofErr w:type="spellEnd"/>
      <w:r>
        <w:rPr>
          <w:i/>
          <w:color w:val="auto"/>
          <w:sz w:val="24"/>
          <w:szCs w:val="24"/>
        </w:rPr>
        <w:t xml:space="preserve"> curia</w:t>
      </w:r>
      <w:r>
        <w:rPr>
          <w:color w:val="auto"/>
          <w:sz w:val="24"/>
          <w:szCs w:val="24"/>
        </w:rPr>
        <w:t xml:space="preserve"> solicitamos se tengan en cuenta todos aquellos fundamentos legales y jurisprudenciales, citados y no citados en el presente escrito, que resulten necesarios al Tribunal para la resolución del caso.</w:t>
      </w:r>
    </w:p>
    <w:p w14:paraId="77C397E1" w14:textId="77777777" w:rsidR="00105E77" w:rsidRDefault="00105E77" w:rsidP="00105E77">
      <w:pPr>
        <w:suppressAutoHyphens/>
        <w:spacing w:line="360" w:lineRule="auto"/>
        <w:ind w:right="6"/>
        <w:jc w:val="both"/>
        <w:rPr>
          <w:b/>
          <w:color w:val="auto"/>
          <w:sz w:val="24"/>
          <w:szCs w:val="24"/>
        </w:rPr>
      </w:pPr>
    </w:p>
    <w:p w14:paraId="25A67F76" w14:textId="77777777" w:rsidR="00105E77" w:rsidRDefault="00105E77" w:rsidP="00105E77">
      <w:pPr>
        <w:suppressAutoHyphens/>
        <w:spacing w:line="360" w:lineRule="auto"/>
        <w:ind w:right="6"/>
        <w:jc w:val="both"/>
        <w:rPr>
          <w:b/>
          <w:color w:val="auto"/>
          <w:sz w:val="24"/>
          <w:szCs w:val="24"/>
        </w:rPr>
      </w:pPr>
    </w:p>
    <w:p w14:paraId="7F749AEB" w14:textId="77777777" w:rsidR="00105E77" w:rsidRDefault="00105E77" w:rsidP="00105E77">
      <w:pPr>
        <w:suppressAutoHyphens/>
        <w:spacing w:line="360" w:lineRule="auto"/>
        <w:ind w:left="1418" w:right="6"/>
        <w:jc w:val="both"/>
        <w:rPr>
          <w:b/>
          <w:color w:val="auto"/>
          <w:sz w:val="24"/>
          <w:szCs w:val="24"/>
        </w:rPr>
      </w:pPr>
      <w:r>
        <w:rPr>
          <w:b/>
          <w:color w:val="auto"/>
          <w:sz w:val="24"/>
          <w:szCs w:val="24"/>
        </w:rPr>
        <w:t>III. - COSTAS</w:t>
      </w:r>
    </w:p>
    <w:p w14:paraId="37682D65" w14:textId="77777777" w:rsidR="00105E77" w:rsidRDefault="00105E77" w:rsidP="00105E77">
      <w:pPr>
        <w:suppressAutoHyphens/>
        <w:spacing w:line="360" w:lineRule="auto"/>
        <w:ind w:right="6"/>
        <w:jc w:val="both"/>
        <w:rPr>
          <w:b/>
          <w:color w:val="auto"/>
          <w:sz w:val="24"/>
          <w:szCs w:val="24"/>
        </w:rPr>
      </w:pPr>
    </w:p>
    <w:p w14:paraId="32A257A1" w14:textId="77777777" w:rsidR="00105E77" w:rsidRDefault="00105E77" w:rsidP="00105E77">
      <w:pPr>
        <w:suppressAutoHyphens/>
        <w:spacing w:line="360" w:lineRule="auto"/>
        <w:ind w:right="6"/>
        <w:jc w:val="both"/>
        <w:rPr>
          <w:color w:val="auto"/>
          <w:sz w:val="24"/>
          <w:szCs w:val="24"/>
        </w:rPr>
      </w:pPr>
      <w:r>
        <w:rPr>
          <w:color w:val="auto"/>
          <w:sz w:val="24"/>
          <w:szCs w:val="24"/>
        </w:rPr>
        <w:t xml:space="preserve">De conformidad con </w:t>
      </w:r>
      <w:r>
        <w:rPr>
          <w:b/>
          <w:color w:val="auto"/>
          <w:sz w:val="24"/>
          <w:szCs w:val="24"/>
        </w:rPr>
        <w:t>los arts. 394 y ss. de la LEC,</w:t>
      </w:r>
      <w:r>
        <w:rPr>
          <w:color w:val="auto"/>
          <w:sz w:val="24"/>
          <w:szCs w:val="24"/>
        </w:rPr>
        <w:t xml:space="preserve"> procede la imposición de costas al actor reconvenido.</w:t>
      </w:r>
    </w:p>
    <w:p w14:paraId="19089076" w14:textId="77777777" w:rsidR="00105E77" w:rsidRDefault="00105E77" w:rsidP="00105E77">
      <w:pPr>
        <w:suppressAutoHyphens/>
        <w:spacing w:line="360" w:lineRule="auto"/>
        <w:ind w:right="6"/>
        <w:jc w:val="both"/>
        <w:rPr>
          <w:color w:val="auto"/>
          <w:sz w:val="24"/>
          <w:szCs w:val="24"/>
        </w:rPr>
      </w:pPr>
    </w:p>
    <w:p w14:paraId="789AB197" w14:textId="77777777" w:rsidR="00105E77" w:rsidRDefault="00105E77" w:rsidP="00105E77">
      <w:pPr>
        <w:suppressAutoHyphens/>
        <w:spacing w:line="360" w:lineRule="auto"/>
        <w:ind w:right="6"/>
        <w:jc w:val="both"/>
        <w:rPr>
          <w:color w:val="auto"/>
          <w:sz w:val="24"/>
          <w:szCs w:val="24"/>
        </w:rPr>
      </w:pPr>
      <w:r>
        <w:rPr>
          <w:color w:val="auto"/>
          <w:sz w:val="24"/>
          <w:szCs w:val="24"/>
        </w:rPr>
        <w:t xml:space="preserve">Igualmente, traemos a colación la ya citada </w:t>
      </w:r>
      <w:r>
        <w:rPr>
          <w:b/>
          <w:color w:val="auto"/>
          <w:sz w:val="24"/>
          <w:szCs w:val="24"/>
        </w:rPr>
        <w:t>s</w:t>
      </w:r>
      <w:r>
        <w:rPr>
          <w:b/>
          <w:bCs/>
          <w:color w:val="auto"/>
          <w:sz w:val="24"/>
          <w:szCs w:val="24"/>
        </w:rPr>
        <w:t xml:space="preserve">entencia núm. 280/2021, de la Audiencia Provincial de Madrid, Sección 21ª, de 28 de octubre </w:t>
      </w:r>
      <w:r>
        <w:rPr>
          <w:bCs/>
          <w:color w:val="auto"/>
          <w:sz w:val="24"/>
          <w:szCs w:val="24"/>
        </w:rPr>
        <w:t>dado que a</w:t>
      </w:r>
      <w:r>
        <w:rPr>
          <w:color w:val="auto"/>
          <w:sz w:val="24"/>
          <w:szCs w:val="24"/>
        </w:rPr>
        <w:t>firma que al haberse estimado totalmente la demanda reconvencional, procede la imposición de las costas a la parte actora-reconvenida:</w:t>
      </w:r>
    </w:p>
    <w:p w14:paraId="619BECEF" w14:textId="77777777" w:rsidR="00105E77" w:rsidRDefault="00105E77" w:rsidP="00105E77">
      <w:pPr>
        <w:pStyle w:val="Prrafodelista"/>
        <w:spacing w:line="360" w:lineRule="auto"/>
        <w:jc w:val="both"/>
        <w:rPr>
          <w:sz w:val="24"/>
          <w:szCs w:val="24"/>
          <w:lang w:val="es-ES"/>
        </w:rPr>
      </w:pPr>
    </w:p>
    <w:p w14:paraId="35DD6910" w14:textId="77777777" w:rsidR="00105E77" w:rsidRDefault="00105E77" w:rsidP="00105E77">
      <w:pPr>
        <w:spacing w:line="360" w:lineRule="auto"/>
        <w:ind w:left="1416"/>
        <w:jc w:val="both"/>
        <w:rPr>
          <w:i/>
          <w:iCs/>
          <w:color w:val="auto"/>
          <w:szCs w:val="24"/>
        </w:rPr>
      </w:pPr>
      <w:r>
        <w:rPr>
          <w:i/>
          <w:iCs/>
          <w:color w:val="auto"/>
          <w:szCs w:val="24"/>
        </w:rPr>
        <w:t>La demanda reconvencional fue estimada totalmente habiendo visto la parte reconvenida rechazada totalmente su pretensión de desestimación de la demanda reconvencional, por lo que les es de aplicación lo dispuesto en el apartado 1 del artículo 394 de la Ley de 1/2000 de 7 de enero Enjuiciamiento Civil, con base en el cual se le imponen las costas procesales a la parte reconvenida "salvo que el tribunal aprecie, y así lo razone, que el caso presentaba serias dudas de hecho o de derecho". Siendo así que, en el presente caso, no consideramos que el caso enjuiciado y que constituye el objeto de la demanda reconvencional presentara serias dudas de hecho o de derecho.</w:t>
      </w:r>
    </w:p>
    <w:p w14:paraId="0A14554B" w14:textId="77777777" w:rsidR="00105E77" w:rsidRDefault="00105E77" w:rsidP="00105E77">
      <w:pPr>
        <w:pStyle w:val="FWNL1"/>
        <w:numPr>
          <w:ilvl w:val="0"/>
          <w:numId w:val="0"/>
        </w:numPr>
        <w:tabs>
          <w:tab w:val="left" w:pos="708"/>
        </w:tabs>
        <w:spacing w:after="0" w:line="360" w:lineRule="auto"/>
        <w:rPr>
          <w:color w:val="000000" w:themeColor="text1"/>
          <w:szCs w:val="24"/>
        </w:rPr>
      </w:pPr>
    </w:p>
    <w:p w14:paraId="4918E6DA" w14:textId="77777777" w:rsidR="00105E77" w:rsidRDefault="00105E77" w:rsidP="00105E77">
      <w:pPr>
        <w:pStyle w:val="FWNL1"/>
        <w:numPr>
          <w:ilvl w:val="0"/>
          <w:numId w:val="0"/>
        </w:numPr>
        <w:tabs>
          <w:tab w:val="left" w:pos="708"/>
        </w:tabs>
        <w:spacing w:after="0" w:line="360" w:lineRule="auto"/>
        <w:rPr>
          <w:color w:val="000000" w:themeColor="text1"/>
          <w:szCs w:val="24"/>
        </w:rPr>
      </w:pPr>
      <w:r>
        <w:rPr>
          <w:color w:val="000000" w:themeColor="text1"/>
          <w:szCs w:val="24"/>
        </w:rPr>
        <w:t xml:space="preserve">En idénticos términos se pronuncia la </w:t>
      </w:r>
      <w:r>
        <w:rPr>
          <w:b/>
          <w:color w:val="000000" w:themeColor="text1"/>
          <w:szCs w:val="24"/>
        </w:rPr>
        <w:t>sentencia núm. 170/2022, del Juzgado de Primera Instancia núm. 2 de Alcobendas, de 16 de marzo</w:t>
      </w:r>
      <w:r>
        <w:rPr>
          <w:color w:val="000000" w:themeColor="text1"/>
          <w:szCs w:val="24"/>
        </w:rPr>
        <w:t>.</w:t>
      </w:r>
    </w:p>
    <w:p w14:paraId="5B5D1368" w14:textId="77777777" w:rsidR="00105E77" w:rsidRDefault="00105E77" w:rsidP="00105E77">
      <w:pPr>
        <w:spacing w:line="360" w:lineRule="auto"/>
        <w:rPr>
          <w:sz w:val="24"/>
          <w:szCs w:val="24"/>
        </w:rPr>
      </w:pPr>
    </w:p>
    <w:p w14:paraId="1CBE714C" w14:textId="77777777" w:rsidR="00105E77" w:rsidRDefault="00105E77" w:rsidP="00105E77">
      <w:pPr>
        <w:suppressAutoHyphens/>
        <w:spacing w:line="360" w:lineRule="auto"/>
        <w:ind w:right="6"/>
        <w:rPr>
          <w:sz w:val="24"/>
          <w:szCs w:val="24"/>
        </w:rPr>
      </w:pPr>
      <w:r>
        <w:rPr>
          <w:sz w:val="24"/>
          <w:szCs w:val="24"/>
        </w:rPr>
        <w:lastRenderedPageBreak/>
        <w:br/>
        <w:t>En virtud de todo lo expuesto,</w:t>
      </w:r>
      <w:r>
        <w:rPr>
          <w:sz w:val="24"/>
          <w:szCs w:val="24"/>
        </w:rPr>
        <w:br/>
      </w:r>
    </w:p>
    <w:p w14:paraId="510D3565" w14:textId="47D235E0" w:rsidR="00105E77" w:rsidRDefault="00105E77" w:rsidP="00105E77">
      <w:pPr>
        <w:suppressAutoHyphens/>
        <w:spacing w:line="360" w:lineRule="auto"/>
        <w:ind w:right="6"/>
        <w:jc w:val="both"/>
        <w:rPr>
          <w:sz w:val="24"/>
          <w:szCs w:val="24"/>
        </w:rPr>
      </w:pPr>
      <w:r>
        <w:rPr>
          <w:b/>
          <w:sz w:val="24"/>
          <w:szCs w:val="24"/>
        </w:rPr>
        <w:t>SUPLICO AL JUZGADO</w:t>
      </w:r>
      <w:r>
        <w:rPr>
          <w:sz w:val="24"/>
          <w:szCs w:val="24"/>
        </w:rPr>
        <w:t>, que teniendo por presentado este escrito junto con sus do</w:t>
      </w:r>
      <w:r w:rsidRPr="001E669C">
        <w:rPr>
          <w:sz w:val="24"/>
          <w:szCs w:val="24"/>
        </w:rPr>
        <w:t xml:space="preserve">cumentos y copias, se sirva admitirlos, y tenga por formulada </w:t>
      </w:r>
      <w:r w:rsidRPr="001E669C">
        <w:rPr>
          <w:b/>
          <w:sz w:val="24"/>
          <w:szCs w:val="24"/>
        </w:rPr>
        <w:t>RECONVENCIÓN</w:t>
      </w:r>
      <w:r w:rsidRPr="001E669C">
        <w:rPr>
          <w:sz w:val="24"/>
          <w:szCs w:val="24"/>
        </w:rPr>
        <w:t xml:space="preserve"> frente a D</w:t>
      </w:r>
      <w:r w:rsidR="001E669C" w:rsidRPr="001E669C">
        <w:rPr>
          <w:sz w:val="24"/>
          <w:szCs w:val="24"/>
        </w:rPr>
        <w:t>. ANDRES LUZON GOMEZ</w:t>
      </w:r>
      <w:r w:rsidRPr="001E669C">
        <w:rPr>
          <w:sz w:val="24"/>
          <w:szCs w:val="24"/>
        </w:rPr>
        <w:t>, para que, tras los trámites legales oportunos, se dicte finalmente Sentencia</w:t>
      </w:r>
      <w:r>
        <w:rPr>
          <w:sz w:val="24"/>
          <w:szCs w:val="24"/>
        </w:rPr>
        <w:t xml:space="preserve"> por la que:</w:t>
      </w:r>
    </w:p>
    <w:p w14:paraId="02C633CB" w14:textId="77777777" w:rsidR="00105E77" w:rsidRDefault="00105E77" w:rsidP="00105E77">
      <w:pPr>
        <w:suppressAutoHyphens/>
        <w:spacing w:line="360" w:lineRule="auto"/>
        <w:ind w:right="6"/>
        <w:jc w:val="both"/>
        <w:rPr>
          <w:sz w:val="24"/>
          <w:szCs w:val="24"/>
        </w:rPr>
      </w:pPr>
    </w:p>
    <w:p w14:paraId="08BDACE5" w14:textId="399CA838" w:rsidR="00105E77" w:rsidRDefault="00105E77" w:rsidP="00105E77">
      <w:pPr>
        <w:pStyle w:val="Prrafodelista"/>
        <w:numPr>
          <w:ilvl w:val="0"/>
          <w:numId w:val="37"/>
        </w:numPr>
        <w:suppressAutoHyphens/>
        <w:spacing w:line="360" w:lineRule="auto"/>
        <w:ind w:right="6"/>
        <w:jc w:val="both"/>
        <w:rPr>
          <w:sz w:val="24"/>
          <w:szCs w:val="24"/>
          <w:lang w:val="es-ES"/>
        </w:rPr>
      </w:pPr>
      <w:r>
        <w:rPr>
          <w:sz w:val="24"/>
          <w:szCs w:val="24"/>
          <w:lang w:val="es-ES"/>
        </w:rPr>
        <w:t>Con</w:t>
      </w:r>
      <w:r w:rsidRPr="001E669C">
        <w:rPr>
          <w:sz w:val="24"/>
          <w:szCs w:val="24"/>
          <w:lang w:val="es-ES"/>
        </w:rPr>
        <w:t>dene a D</w:t>
      </w:r>
      <w:r w:rsidR="001E669C" w:rsidRPr="001E669C">
        <w:rPr>
          <w:sz w:val="24"/>
          <w:szCs w:val="24"/>
          <w:lang w:val="es-ES"/>
        </w:rPr>
        <w:t>. ANDRES</w:t>
      </w:r>
      <w:r w:rsidR="001E669C">
        <w:rPr>
          <w:sz w:val="24"/>
          <w:szCs w:val="24"/>
          <w:lang w:val="es-ES"/>
        </w:rPr>
        <w:t xml:space="preserve"> LUZON GOMEZ</w:t>
      </w:r>
      <w:r>
        <w:rPr>
          <w:sz w:val="24"/>
          <w:szCs w:val="24"/>
          <w:lang w:val="es-ES"/>
        </w:rPr>
        <w:t xml:space="preserve"> al efectivo e íntegro pago a mi representado de las cantidades restantes de la suma recibida, ascendiendo la misma a</w:t>
      </w:r>
      <w:r w:rsidR="001E669C">
        <w:rPr>
          <w:sz w:val="24"/>
          <w:szCs w:val="24"/>
          <w:lang w:val="es-ES"/>
        </w:rPr>
        <w:t xml:space="preserve"> </w:t>
      </w:r>
      <w:r w:rsidR="001E669C" w:rsidRPr="001E669C">
        <w:rPr>
          <w:b/>
          <w:bCs/>
          <w:sz w:val="24"/>
          <w:szCs w:val="24"/>
        </w:rPr>
        <w:t>CUATRO MIL CIENTO NOVENTA Y UN EUROS CON SESENTA Y TRES CENTIMOS (4.191,63€)</w:t>
      </w:r>
      <w:proofErr w:type="gramStart"/>
      <w:r w:rsidR="001E669C" w:rsidRPr="001E669C">
        <w:rPr>
          <w:b/>
          <w:bCs/>
          <w:sz w:val="24"/>
          <w:szCs w:val="24"/>
        </w:rPr>
        <w:t>.</w:t>
      </w:r>
      <w:r>
        <w:rPr>
          <w:sz w:val="24"/>
          <w:szCs w:val="24"/>
          <w:lang w:val="es-ES"/>
        </w:rPr>
        <w:t xml:space="preserve"> ,</w:t>
      </w:r>
      <w:proofErr w:type="gramEnd"/>
      <w:r>
        <w:rPr>
          <w:sz w:val="24"/>
          <w:szCs w:val="24"/>
          <w:lang w:val="es-ES"/>
        </w:rPr>
        <w:t xml:space="preserve"> más los intereses hasta el efectivo abono de las cantidades.</w:t>
      </w:r>
    </w:p>
    <w:p w14:paraId="6F9E7EDE" w14:textId="77777777" w:rsidR="00105E77" w:rsidRDefault="00105E77" w:rsidP="00105E77">
      <w:pPr>
        <w:pStyle w:val="Prrafodelista"/>
        <w:suppressAutoHyphens/>
        <w:spacing w:line="360" w:lineRule="auto"/>
        <w:ind w:right="6"/>
        <w:jc w:val="both"/>
        <w:rPr>
          <w:sz w:val="24"/>
          <w:szCs w:val="24"/>
          <w:lang w:val="es-ES"/>
        </w:rPr>
      </w:pPr>
    </w:p>
    <w:p w14:paraId="2E760BE4" w14:textId="77777777" w:rsidR="00105E77" w:rsidRDefault="00105E77" w:rsidP="00105E77">
      <w:pPr>
        <w:pStyle w:val="Prrafodelista"/>
        <w:numPr>
          <w:ilvl w:val="0"/>
          <w:numId w:val="37"/>
        </w:numPr>
        <w:suppressAutoHyphens/>
        <w:spacing w:line="360" w:lineRule="auto"/>
        <w:ind w:right="6"/>
        <w:jc w:val="both"/>
        <w:rPr>
          <w:sz w:val="24"/>
          <w:szCs w:val="24"/>
          <w:lang w:val="es-ES"/>
        </w:rPr>
      </w:pPr>
      <w:r>
        <w:rPr>
          <w:sz w:val="24"/>
          <w:szCs w:val="24"/>
          <w:lang w:val="es-ES"/>
        </w:rPr>
        <w:t>Todo ello con expresa condena en costas al demando-reconvencional.</w:t>
      </w:r>
    </w:p>
    <w:p w14:paraId="01B30120" w14:textId="77777777" w:rsidR="00105E77" w:rsidRDefault="00105E77" w:rsidP="00105E77">
      <w:pPr>
        <w:suppressAutoHyphens/>
        <w:spacing w:line="360" w:lineRule="auto"/>
        <w:ind w:right="6"/>
        <w:jc w:val="both"/>
        <w:rPr>
          <w:iCs/>
          <w:sz w:val="24"/>
          <w:szCs w:val="24"/>
        </w:rPr>
      </w:pPr>
    </w:p>
    <w:p w14:paraId="4B3ECD31" w14:textId="77777777" w:rsidR="00105E77" w:rsidRDefault="00105E77" w:rsidP="00105E77">
      <w:pPr>
        <w:suppressAutoHyphens/>
        <w:spacing w:line="360" w:lineRule="auto"/>
        <w:ind w:right="6"/>
        <w:jc w:val="both"/>
        <w:rPr>
          <w:sz w:val="24"/>
          <w:szCs w:val="24"/>
        </w:rPr>
      </w:pPr>
      <w:r>
        <w:rPr>
          <w:b/>
          <w:sz w:val="24"/>
          <w:szCs w:val="24"/>
        </w:rPr>
        <w:t>OTROSÍ PRIMERO DIGO:</w:t>
      </w:r>
      <w:r>
        <w:rPr>
          <w:sz w:val="24"/>
          <w:szCs w:val="24"/>
        </w:rPr>
        <w:t xml:space="preserve"> que de conformidad con lo dispuesto en </w:t>
      </w:r>
      <w:r>
        <w:rPr>
          <w:b/>
          <w:sz w:val="24"/>
          <w:szCs w:val="24"/>
        </w:rPr>
        <w:t>el art. 231 de la LEC</w:t>
      </w:r>
      <w:r>
        <w:rPr>
          <w:sz w:val="24"/>
          <w:szCs w:val="24"/>
        </w:rPr>
        <w:t>, esta parte manifiesta su voluntad de haber cumplido en el presente escrito con los requisitos legalmente exigidos, por lo que,</w:t>
      </w:r>
    </w:p>
    <w:p w14:paraId="43529CDB" w14:textId="77777777" w:rsidR="00105E77" w:rsidRDefault="00105E77" w:rsidP="00105E77">
      <w:pPr>
        <w:suppressAutoHyphens/>
        <w:spacing w:line="360" w:lineRule="auto"/>
        <w:ind w:right="6"/>
        <w:jc w:val="both"/>
        <w:rPr>
          <w:sz w:val="24"/>
          <w:szCs w:val="24"/>
        </w:rPr>
      </w:pPr>
      <w:r>
        <w:rPr>
          <w:b/>
          <w:sz w:val="24"/>
          <w:szCs w:val="24"/>
        </w:rPr>
        <w:t>SUPLICO DE NUEVO AL JUZGADO:</w:t>
      </w:r>
      <w:r>
        <w:rPr>
          <w:sz w:val="24"/>
          <w:szCs w:val="24"/>
        </w:rPr>
        <w:t xml:space="preserve"> que le sea concedido plazo para subsanar, en su caso, los posibles defectos procesales en que haya incurrido.</w:t>
      </w:r>
    </w:p>
    <w:p w14:paraId="5358560C" w14:textId="77777777" w:rsidR="00105E77" w:rsidRDefault="00105E77" w:rsidP="00105E77">
      <w:pPr>
        <w:tabs>
          <w:tab w:val="left" w:pos="567"/>
        </w:tabs>
        <w:spacing w:line="360" w:lineRule="auto"/>
        <w:ind w:right="-2"/>
        <w:jc w:val="both"/>
        <w:rPr>
          <w:sz w:val="24"/>
          <w:szCs w:val="24"/>
        </w:rPr>
      </w:pPr>
    </w:p>
    <w:p w14:paraId="7EE9F80D" w14:textId="77777777" w:rsidR="00105E77" w:rsidRDefault="00105E77" w:rsidP="00105E77">
      <w:pPr>
        <w:suppressAutoHyphens/>
        <w:spacing w:line="360" w:lineRule="auto"/>
        <w:ind w:right="6"/>
        <w:jc w:val="right"/>
        <w:rPr>
          <w:sz w:val="24"/>
          <w:szCs w:val="24"/>
        </w:rPr>
      </w:pPr>
    </w:p>
    <w:p w14:paraId="70DE07ED" w14:textId="04338AA7" w:rsidR="00105E77" w:rsidRDefault="00105E77" w:rsidP="00105E77">
      <w:pPr>
        <w:suppressAutoHyphens/>
        <w:spacing w:line="360" w:lineRule="auto"/>
        <w:ind w:right="6"/>
        <w:jc w:val="right"/>
        <w:rPr>
          <w:sz w:val="24"/>
          <w:szCs w:val="24"/>
        </w:rPr>
      </w:pPr>
      <w:r>
        <w:rPr>
          <w:sz w:val="24"/>
          <w:szCs w:val="24"/>
        </w:rPr>
        <w:t xml:space="preserve">En </w:t>
      </w:r>
      <w:r w:rsidR="001E669C">
        <w:rPr>
          <w:sz w:val="24"/>
          <w:szCs w:val="24"/>
        </w:rPr>
        <w:t>Madrid, a 28 de febrero de 2.023</w:t>
      </w:r>
    </w:p>
    <w:p w14:paraId="10E2FD05" w14:textId="77777777" w:rsidR="00105E77" w:rsidRDefault="00105E77" w:rsidP="00105E77">
      <w:pPr>
        <w:suppressAutoHyphens/>
        <w:spacing w:line="360" w:lineRule="auto"/>
        <w:ind w:right="6"/>
        <w:jc w:val="both"/>
        <w:rPr>
          <w:sz w:val="24"/>
          <w:szCs w:val="24"/>
        </w:rPr>
      </w:pPr>
    </w:p>
    <w:p w14:paraId="6F116E46" w14:textId="77777777" w:rsidR="00105E77" w:rsidRDefault="00105E77" w:rsidP="00105E77">
      <w:pPr>
        <w:suppressAutoHyphens/>
        <w:spacing w:line="360" w:lineRule="auto"/>
        <w:ind w:right="6"/>
        <w:jc w:val="both"/>
        <w:rPr>
          <w:sz w:val="24"/>
          <w:szCs w:val="24"/>
        </w:rPr>
      </w:pPr>
    </w:p>
    <w:p w14:paraId="0AC05BE2" w14:textId="77777777" w:rsidR="00105E77" w:rsidRDefault="00105E77" w:rsidP="00105E77">
      <w:pPr>
        <w:tabs>
          <w:tab w:val="left" w:pos="4853"/>
        </w:tabs>
        <w:spacing w:line="360" w:lineRule="auto"/>
        <w:jc w:val="both"/>
        <w:rPr>
          <w:sz w:val="24"/>
          <w:szCs w:val="24"/>
        </w:rPr>
      </w:pPr>
      <w:r>
        <w:rPr>
          <w:sz w:val="24"/>
          <w:szCs w:val="24"/>
        </w:rPr>
        <w:t>SAMUEL TRONCHONI RAMOS                             GEMMA DONDERIS DE SALAZAR</w:t>
      </w:r>
    </w:p>
    <w:p w14:paraId="1091A8AC" w14:textId="77777777" w:rsidR="00105E77" w:rsidRDefault="00105E77" w:rsidP="00105E77">
      <w:pPr>
        <w:tabs>
          <w:tab w:val="left" w:pos="4853"/>
        </w:tabs>
        <w:spacing w:line="360" w:lineRule="auto"/>
        <w:jc w:val="both"/>
        <w:rPr>
          <w:sz w:val="24"/>
          <w:szCs w:val="24"/>
        </w:rPr>
      </w:pPr>
      <w:r>
        <w:rPr>
          <w:sz w:val="24"/>
          <w:szCs w:val="24"/>
        </w:rPr>
        <w:t>Abogado 13.523 ICAV</w:t>
      </w:r>
      <w:r>
        <w:rPr>
          <w:sz w:val="24"/>
          <w:szCs w:val="24"/>
        </w:rPr>
        <w:tab/>
        <w:t>Procuradora</w:t>
      </w:r>
    </w:p>
    <w:p w14:paraId="3F009178" w14:textId="77777777" w:rsidR="00105E77" w:rsidRDefault="00105E77" w:rsidP="00105E77">
      <w:pPr>
        <w:spacing w:line="360" w:lineRule="auto"/>
        <w:jc w:val="both"/>
        <w:rPr>
          <w:sz w:val="24"/>
          <w:szCs w:val="24"/>
        </w:rPr>
      </w:pPr>
      <w:r>
        <w:rPr>
          <w:sz w:val="24"/>
          <w:szCs w:val="24"/>
        </w:rPr>
        <w:t>Por mi compañero/-a:</w:t>
      </w:r>
    </w:p>
    <w:p w14:paraId="337F929B" w14:textId="77777777" w:rsidR="005076D3" w:rsidRDefault="005076D3"/>
    <w:sectPr w:rsidR="005076D3">
      <w:foot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79AF92" w14:textId="77777777" w:rsidR="00890E05" w:rsidRDefault="00890E05" w:rsidP="00F3048E">
      <w:r>
        <w:separator/>
      </w:r>
    </w:p>
  </w:endnote>
  <w:endnote w:type="continuationSeparator" w:id="0">
    <w:p w14:paraId="10822C51" w14:textId="77777777" w:rsidR="00890E05" w:rsidRDefault="00890E05" w:rsidP="00F30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ArialMT">
    <w:altName w:val="Arial"/>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5079980"/>
      <w:docPartObj>
        <w:docPartGallery w:val="Page Numbers (Bottom of Page)"/>
        <w:docPartUnique/>
      </w:docPartObj>
    </w:sdtPr>
    <w:sdtContent>
      <w:p w14:paraId="2631CA98" w14:textId="7562DCB6" w:rsidR="00D83B4A" w:rsidRDefault="00D83B4A">
        <w:pPr>
          <w:pStyle w:val="Piedepgina"/>
          <w:jc w:val="right"/>
        </w:pPr>
        <w:r>
          <w:fldChar w:fldCharType="begin"/>
        </w:r>
        <w:r>
          <w:instrText>PAGE   \* MERGEFORMAT</w:instrText>
        </w:r>
        <w:r>
          <w:fldChar w:fldCharType="separate"/>
        </w:r>
        <w:r w:rsidR="00FE2B67">
          <w:rPr>
            <w:noProof/>
          </w:rPr>
          <w:t>19</w:t>
        </w:r>
        <w:r>
          <w:fldChar w:fldCharType="end"/>
        </w:r>
      </w:p>
    </w:sdtContent>
  </w:sdt>
  <w:p w14:paraId="5F35FF03" w14:textId="77777777" w:rsidR="00D83B4A" w:rsidRDefault="00D83B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56B3B9" w14:textId="77777777" w:rsidR="00890E05" w:rsidRDefault="00890E05" w:rsidP="00F3048E">
      <w:r>
        <w:separator/>
      </w:r>
    </w:p>
  </w:footnote>
  <w:footnote w:type="continuationSeparator" w:id="0">
    <w:p w14:paraId="018201F5" w14:textId="77777777" w:rsidR="00890E05" w:rsidRDefault="00890E05" w:rsidP="00F30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218A3"/>
    <w:multiLevelType w:val="multilevel"/>
    <w:tmpl w:val="80329C52"/>
    <w:lvl w:ilvl="0">
      <w:start w:val="1"/>
      <w:numFmt w:val="decimal"/>
      <w:pStyle w:val="ParagraphNumbering"/>
      <w:lvlText w:val="%1"/>
      <w:lvlJc w:val="left"/>
      <w:pPr>
        <w:tabs>
          <w:tab w:val="num" w:pos="0"/>
        </w:tabs>
        <w:ind w:left="0" w:hanging="539"/>
      </w:pPr>
      <w:rPr>
        <w:rFonts w:ascii="Lucida Sans Unicode" w:hAnsi="Lucida Sans Unicode" w:hint="default"/>
        <w:b/>
        <w:i w:val="0"/>
        <w:color w:val="00047E"/>
        <w:sz w:val="16"/>
      </w:rPr>
    </w:lvl>
    <w:lvl w:ilvl="1">
      <w:start w:val="1"/>
      <w:numFmt w:val="lowerRoman"/>
      <w:lvlText w:val="%2."/>
      <w:lvlJc w:val="left"/>
      <w:pPr>
        <w:ind w:left="360" w:hanging="360"/>
      </w:pPr>
      <w:rPr>
        <w:rFonts w:hint="default"/>
      </w:rPr>
    </w:lvl>
    <w:lvl w:ilvl="2">
      <w:start w:val="1"/>
      <w:numFmt w:val="lowerRoman"/>
      <w:lvlText w:val="%3)"/>
      <w:lvlJc w:val="left"/>
      <w:pPr>
        <w:ind w:left="1080" w:hanging="360"/>
      </w:pPr>
      <w:rPr>
        <w:rFonts w:hint="default"/>
        <w:color w:val="002A7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60363D5"/>
    <w:multiLevelType w:val="hybridMultilevel"/>
    <w:tmpl w:val="2CD07F7C"/>
    <w:lvl w:ilvl="0" w:tplc="D1F6774C">
      <w:start w:val="1"/>
      <w:numFmt w:val="upperRoman"/>
      <w:lvlText w:val="%1."/>
      <w:lvlJc w:val="left"/>
      <w:pPr>
        <w:ind w:left="1080" w:hanging="720"/>
      </w:pPr>
      <w:rPr>
        <w:rFonts w:eastAsia="Georgia" w:cs="Georgia" w:hint="default"/>
        <w:b w:val="0"/>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3B3041"/>
    <w:multiLevelType w:val="hybridMultilevel"/>
    <w:tmpl w:val="C998429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74A41DB"/>
    <w:multiLevelType w:val="hybridMultilevel"/>
    <w:tmpl w:val="7C20362A"/>
    <w:lvl w:ilvl="0" w:tplc="79CABA98">
      <w:start w:val="1"/>
      <w:numFmt w:val="upperRoman"/>
      <w:lvlText w:val="%1."/>
      <w:lvlJc w:val="left"/>
      <w:pPr>
        <w:ind w:left="720" w:hanging="360"/>
      </w:pPr>
      <w:rPr>
        <w:rFonts w:eastAsia="Georgia" w:cs="Georgia"/>
        <w:b/>
        <w:sz w:val="22"/>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 w15:restartNumberingAfterBreak="0">
    <w:nsid w:val="08AF5113"/>
    <w:multiLevelType w:val="hybridMultilevel"/>
    <w:tmpl w:val="951CF62C"/>
    <w:lvl w:ilvl="0" w:tplc="79CABA98">
      <w:start w:val="1"/>
      <w:numFmt w:val="upperRoman"/>
      <w:lvlText w:val="%1."/>
      <w:lvlJc w:val="left"/>
      <w:pPr>
        <w:ind w:left="720" w:hanging="360"/>
      </w:pPr>
      <w:rPr>
        <w:rFonts w:eastAsia="Georgia" w:cs="Georgia" w:hint="default"/>
        <w:b/>
        <w:sz w:val="22"/>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00D7661"/>
    <w:multiLevelType w:val="hybridMultilevel"/>
    <w:tmpl w:val="122A5784"/>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6" w15:restartNumberingAfterBreak="0">
    <w:nsid w:val="15884741"/>
    <w:multiLevelType w:val="hybridMultilevel"/>
    <w:tmpl w:val="F9E6A624"/>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C6B6498"/>
    <w:multiLevelType w:val="hybridMultilevel"/>
    <w:tmpl w:val="DA0E0702"/>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7A178D"/>
    <w:multiLevelType w:val="hybridMultilevel"/>
    <w:tmpl w:val="E7765ADA"/>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27BE675A"/>
    <w:multiLevelType w:val="hybridMultilevel"/>
    <w:tmpl w:val="52FC1A1C"/>
    <w:lvl w:ilvl="0" w:tplc="ACB2B9D2">
      <w:start w:val="2"/>
      <w:numFmt w:val="bullet"/>
      <w:lvlText w:val="-"/>
      <w:lvlJc w:val="left"/>
      <w:pPr>
        <w:ind w:left="1800" w:hanging="360"/>
      </w:pPr>
      <w:rPr>
        <w:rFonts w:ascii="Times New Roman" w:eastAsia="Times New Roman" w:hAnsi="Times New Roman" w:cs="Times New Roman"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0" w15:restartNumberingAfterBreak="0">
    <w:nsid w:val="2ADA1D67"/>
    <w:multiLevelType w:val="hybridMultilevel"/>
    <w:tmpl w:val="AE3CDEF4"/>
    <w:lvl w:ilvl="0" w:tplc="E914338A">
      <w:start w:val="1"/>
      <w:numFmt w:val="decimal"/>
      <w:lvlText w:val="%1."/>
      <w:lvlJc w:val="left"/>
      <w:pPr>
        <w:ind w:left="2411" w:hanging="360"/>
      </w:pPr>
      <w:rPr>
        <w:rFonts w:hint="default"/>
        <w:i w:val="0"/>
      </w:rPr>
    </w:lvl>
    <w:lvl w:ilvl="1" w:tplc="D66ED1AE">
      <w:start w:val="1"/>
      <w:numFmt w:val="lowerRoman"/>
      <w:lvlText w:val="(%2)"/>
      <w:lvlJc w:val="left"/>
      <w:pPr>
        <w:ind w:left="3131" w:hanging="360"/>
      </w:pPr>
      <w:rPr>
        <w:rFonts w:asciiTheme="majorBidi" w:eastAsia="Times New Roman" w:hAnsiTheme="majorBidi" w:cstheme="majorBidi"/>
        <w:b w:val="0"/>
        <w:bCs w:val="0"/>
        <w:i w:val="0"/>
        <w:iCs w:val="0"/>
      </w:rPr>
    </w:lvl>
    <w:lvl w:ilvl="2" w:tplc="3488A6B0">
      <w:numFmt w:val="bullet"/>
      <w:lvlText w:val="-"/>
      <w:lvlJc w:val="left"/>
      <w:pPr>
        <w:ind w:left="4031" w:hanging="360"/>
      </w:pPr>
      <w:rPr>
        <w:rFonts w:ascii="Times New Roman" w:eastAsia="Times New Roman" w:hAnsi="Times New Roman" w:cs="Times New Roman" w:hint="default"/>
      </w:rPr>
    </w:lvl>
    <w:lvl w:ilvl="3" w:tplc="0C0A000F" w:tentative="1">
      <w:start w:val="1"/>
      <w:numFmt w:val="decimal"/>
      <w:lvlText w:val="%4."/>
      <w:lvlJc w:val="left"/>
      <w:pPr>
        <w:ind w:left="4571" w:hanging="360"/>
      </w:pPr>
    </w:lvl>
    <w:lvl w:ilvl="4" w:tplc="0C0A0019" w:tentative="1">
      <w:start w:val="1"/>
      <w:numFmt w:val="lowerLetter"/>
      <w:lvlText w:val="%5."/>
      <w:lvlJc w:val="left"/>
      <w:pPr>
        <w:ind w:left="5291" w:hanging="360"/>
      </w:pPr>
    </w:lvl>
    <w:lvl w:ilvl="5" w:tplc="0C0A001B" w:tentative="1">
      <w:start w:val="1"/>
      <w:numFmt w:val="lowerRoman"/>
      <w:lvlText w:val="%6."/>
      <w:lvlJc w:val="right"/>
      <w:pPr>
        <w:ind w:left="6011" w:hanging="180"/>
      </w:pPr>
    </w:lvl>
    <w:lvl w:ilvl="6" w:tplc="0C0A000F" w:tentative="1">
      <w:start w:val="1"/>
      <w:numFmt w:val="decimal"/>
      <w:lvlText w:val="%7."/>
      <w:lvlJc w:val="left"/>
      <w:pPr>
        <w:ind w:left="6731" w:hanging="360"/>
      </w:pPr>
    </w:lvl>
    <w:lvl w:ilvl="7" w:tplc="0C0A0019" w:tentative="1">
      <w:start w:val="1"/>
      <w:numFmt w:val="lowerLetter"/>
      <w:lvlText w:val="%8."/>
      <w:lvlJc w:val="left"/>
      <w:pPr>
        <w:ind w:left="7451" w:hanging="360"/>
      </w:pPr>
    </w:lvl>
    <w:lvl w:ilvl="8" w:tplc="0C0A001B" w:tentative="1">
      <w:start w:val="1"/>
      <w:numFmt w:val="lowerRoman"/>
      <w:lvlText w:val="%9."/>
      <w:lvlJc w:val="right"/>
      <w:pPr>
        <w:ind w:left="8171" w:hanging="180"/>
      </w:pPr>
    </w:lvl>
  </w:abstractNum>
  <w:abstractNum w:abstractNumId="11" w15:restartNumberingAfterBreak="0">
    <w:nsid w:val="2B9C296D"/>
    <w:multiLevelType w:val="hybridMultilevel"/>
    <w:tmpl w:val="09C41AD8"/>
    <w:lvl w:ilvl="0" w:tplc="0C0A0005">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5665AE1"/>
    <w:multiLevelType w:val="multilevel"/>
    <w:tmpl w:val="032AB07C"/>
    <w:lvl w:ilvl="0">
      <w:start w:val="1"/>
      <w:numFmt w:val="decimal"/>
      <w:lvlRestart w:val="0"/>
      <w:pStyle w:val="FWNL1"/>
      <w:lvlText w:val="%1."/>
      <w:lvlJc w:val="left"/>
      <w:pPr>
        <w:tabs>
          <w:tab w:val="num" w:pos="1146"/>
        </w:tabs>
        <w:ind w:left="426" w:firstLine="0"/>
      </w:pPr>
      <w:rPr>
        <w:rFonts w:ascii="Times New Roman" w:eastAsia="Times New Roman" w:hAnsi="Times New Roman" w:cs="Times New Roman"/>
        <w:b w:val="0"/>
        <w:i w:val="0"/>
        <w:caps w:val="0"/>
        <w:color w:val="auto"/>
        <w:sz w:val="24"/>
        <w:szCs w:val="24"/>
        <w:u w:val="none"/>
      </w:rPr>
    </w:lvl>
    <w:lvl w:ilvl="1">
      <w:start w:val="1"/>
      <w:numFmt w:val="lowerLetter"/>
      <w:lvlText w:val="%2)"/>
      <w:lvlJc w:val="left"/>
      <w:pPr>
        <w:tabs>
          <w:tab w:val="num" w:pos="720"/>
        </w:tabs>
        <w:ind w:left="720" w:hanging="720"/>
      </w:pPr>
      <w:rPr>
        <w:rFonts w:ascii="Times New Roman" w:eastAsia="Times New Roman" w:hAnsi="Times New Roman" w:cs="Times New Roman"/>
        <w:b w:val="0"/>
        <w:i w:val="0"/>
        <w:caps w:val="0"/>
        <w:color w:val="auto"/>
        <w:u w:val="none"/>
      </w:rPr>
    </w:lvl>
    <w:lvl w:ilvl="2">
      <w:start w:val="1"/>
      <w:numFmt w:val="lowerRoman"/>
      <w:lvlText w:val="(%3)"/>
      <w:lvlJc w:val="right"/>
      <w:pPr>
        <w:tabs>
          <w:tab w:val="num" w:pos="1440"/>
        </w:tabs>
        <w:ind w:left="1440" w:hanging="216"/>
      </w:pPr>
      <w:rPr>
        <w:rFonts w:ascii="Times New Roman" w:hAnsi="Times New Roman" w:cs="Times New Roman" w:hint="default"/>
        <w:b w:val="0"/>
        <w:i w:val="0"/>
        <w:caps w:val="0"/>
        <w:color w:val="auto"/>
        <w:u w:val="none"/>
      </w:rPr>
    </w:lvl>
    <w:lvl w:ilvl="3">
      <w:start w:val="1"/>
      <w:numFmt w:val="upperLetter"/>
      <w:lvlText w:val="(%4)"/>
      <w:lvlJc w:val="left"/>
      <w:pPr>
        <w:tabs>
          <w:tab w:val="num" w:pos="2160"/>
        </w:tabs>
        <w:ind w:left="2160" w:hanging="720"/>
      </w:pPr>
      <w:rPr>
        <w:rFonts w:ascii="Times New Roman" w:hAnsi="Times New Roman" w:cs="Times New Roman" w:hint="default"/>
        <w:b/>
        <w:i/>
        <w:caps w:val="0"/>
        <w:color w:val="auto"/>
        <w:u w:val="none"/>
      </w:rPr>
    </w:lvl>
    <w:lvl w:ilvl="4">
      <w:start w:val="1"/>
      <w:numFmt w:val="upperRoman"/>
      <w:lvlText w:val="(%5)"/>
      <w:lvlJc w:val="right"/>
      <w:pPr>
        <w:tabs>
          <w:tab w:val="num" w:pos="2880"/>
        </w:tabs>
        <w:ind w:left="2880" w:hanging="216"/>
      </w:pPr>
      <w:rPr>
        <w:rFonts w:ascii="Times New Roman" w:hAnsi="Times New Roman" w:cs="Times New Roman" w:hint="default"/>
        <w:b w:val="0"/>
        <w:i w:val="0"/>
        <w:caps w:val="0"/>
        <w:color w:val="auto"/>
        <w:u w:val="none"/>
      </w:rPr>
    </w:lvl>
    <w:lvl w:ilvl="5">
      <w:start w:val="27"/>
      <w:numFmt w:val="lowerLetter"/>
      <w:lvlText w:val="(%6)"/>
      <w:lvlJc w:val="left"/>
      <w:pPr>
        <w:tabs>
          <w:tab w:val="num" w:pos="3600"/>
        </w:tabs>
        <w:ind w:left="3600" w:hanging="720"/>
      </w:pPr>
      <w:rPr>
        <w:rFonts w:ascii="Times New Roman" w:hAnsi="Times New Roman" w:cs="Times New Roman" w:hint="default"/>
        <w:b w:val="0"/>
        <w:i w:val="0"/>
        <w:caps w:val="0"/>
        <w:color w:val="auto"/>
        <w:u w:val="none"/>
      </w:rPr>
    </w:lvl>
    <w:lvl w:ilvl="6">
      <w:start w:val="1"/>
      <w:numFmt w:val="decimal"/>
      <w:lvlText w:val="(%7)"/>
      <w:lvlJc w:val="left"/>
      <w:pPr>
        <w:tabs>
          <w:tab w:val="num" w:pos="4320"/>
        </w:tabs>
        <w:ind w:left="4320" w:hanging="720"/>
      </w:pPr>
      <w:rPr>
        <w:rFonts w:ascii="Times New Roman" w:hAnsi="Times New Roman" w:cs="Times New Roman" w:hint="default"/>
        <w:b w:val="0"/>
        <w:i w:val="0"/>
        <w:caps w:val="0"/>
        <w:color w:val="auto"/>
        <w:u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color w:val="auto"/>
        <w:u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color w:val="auto"/>
        <w:u w:val="none"/>
      </w:rPr>
    </w:lvl>
  </w:abstractNum>
  <w:abstractNum w:abstractNumId="13" w15:restartNumberingAfterBreak="0">
    <w:nsid w:val="35D020E1"/>
    <w:multiLevelType w:val="hybridMultilevel"/>
    <w:tmpl w:val="1A7AFE9E"/>
    <w:lvl w:ilvl="0" w:tplc="0C0A0005">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4" w15:restartNumberingAfterBreak="0">
    <w:nsid w:val="36C01123"/>
    <w:multiLevelType w:val="hybridMultilevel"/>
    <w:tmpl w:val="B30C5C22"/>
    <w:lvl w:ilvl="0" w:tplc="719CF8EA">
      <w:start w:val="1"/>
      <w:numFmt w:val="lowerRoman"/>
      <w:lvlText w:val="(%1)"/>
      <w:lvlJc w:val="left"/>
      <w:pPr>
        <w:ind w:left="1440" w:hanging="72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5" w15:restartNumberingAfterBreak="0">
    <w:nsid w:val="370170D9"/>
    <w:multiLevelType w:val="hybridMultilevel"/>
    <w:tmpl w:val="746859C4"/>
    <w:lvl w:ilvl="0" w:tplc="48B6E378">
      <w:start w:val="1"/>
      <w:numFmt w:val="upperLetter"/>
      <w:lvlText w:val="%1."/>
      <w:lvlJc w:val="left"/>
      <w:pPr>
        <w:ind w:left="720" w:hanging="360"/>
      </w:pPr>
      <w:rPr>
        <w:rFonts w:hint="default"/>
        <w:b/>
        <w:bC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72A0604"/>
    <w:multiLevelType w:val="hybridMultilevel"/>
    <w:tmpl w:val="CE6EEFFE"/>
    <w:lvl w:ilvl="0" w:tplc="30F48B6A">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7" w15:restartNumberingAfterBreak="0">
    <w:nsid w:val="374E6564"/>
    <w:multiLevelType w:val="hybridMultilevel"/>
    <w:tmpl w:val="F558F6E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A5939A1"/>
    <w:multiLevelType w:val="hybridMultilevel"/>
    <w:tmpl w:val="7E90C622"/>
    <w:lvl w:ilvl="0" w:tplc="D87E19FE">
      <w:start w:val="1"/>
      <w:numFmt w:val="decimal"/>
      <w:lvlText w:val="%1)"/>
      <w:lvlJc w:val="left"/>
      <w:pPr>
        <w:ind w:left="1080" w:hanging="360"/>
      </w:pPr>
      <w:rPr>
        <w:rFonts w:hint="default"/>
        <w:b/>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9" w15:restartNumberingAfterBreak="0">
    <w:nsid w:val="3D576168"/>
    <w:multiLevelType w:val="hybridMultilevel"/>
    <w:tmpl w:val="18389106"/>
    <w:lvl w:ilvl="0" w:tplc="F4D644E0">
      <w:start w:val="1"/>
      <w:numFmt w:val="decimal"/>
      <w:pStyle w:val="Lista1234"/>
      <w:lvlText w:val="(%1)"/>
      <w:lvlJc w:val="center"/>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F526931"/>
    <w:multiLevelType w:val="hybridMultilevel"/>
    <w:tmpl w:val="030C4A14"/>
    <w:lvl w:ilvl="0" w:tplc="E6281FEC">
      <w:numFmt w:val="bullet"/>
      <w:lvlText w:val="-"/>
      <w:lvlJc w:val="left"/>
      <w:pPr>
        <w:ind w:left="927" w:hanging="360"/>
      </w:pPr>
      <w:rPr>
        <w:rFonts w:ascii="Times New Roman" w:eastAsia="Times New Roman" w:hAnsi="Times New Roman" w:cs="Times New Roman"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21" w15:restartNumberingAfterBreak="0">
    <w:nsid w:val="42347A43"/>
    <w:multiLevelType w:val="multilevel"/>
    <w:tmpl w:val="8618C72E"/>
    <w:styleLink w:val="FactTitle"/>
    <w:lvl w:ilvl="0">
      <w:start w:val="1"/>
      <w:numFmt w:val="ordinalText"/>
      <w:pStyle w:val="FactTitleL1"/>
      <w:lvlText w:val="%1"/>
      <w:lvlJc w:val="left"/>
      <w:pPr>
        <w:tabs>
          <w:tab w:val="num" w:pos="1610"/>
        </w:tabs>
        <w:ind w:left="0" w:firstLine="0"/>
      </w:pPr>
      <w:rPr>
        <w:rFonts w:hint="default"/>
        <w:sz w:val="24"/>
      </w:rPr>
    </w:lvl>
    <w:lvl w:ilvl="1">
      <w:start w:val="1"/>
      <w:numFmt w:val="decimal"/>
      <w:pStyle w:val="FactTitleL2"/>
      <w:isLgl/>
      <w:lvlText w:val="%1.%2"/>
      <w:lvlJc w:val="left"/>
      <w:pPr>
        <w:tabs>
          <w:tab w:val="num" w:pos="1610"/>
        </w:tabs>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B230A5C"/>
    <w:multiLevelType w:val="hybridMultilevel"/>
    <w:tmpl w:val="26669E70"/>
    <w:lvl w:ilvl="0" w:tplc="655A8558">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DB64AD4"/>
    <w:multiLevelType w:val="hybridMultilevel"/>
    <w:tmpl w:val="E86CF50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4B53428"/>
    <w:multiLevelType w:val="multilevel"/>
    <w:tmpl w:val="8618C72E"/>
    <w:numStyleLink w:val="FactTitle"/>
  </w:abstractNum>
  <w:abstractNum w:abstractNumId="25" w15:restartNumberingAfterBreak="0">
    <w:nsid w:val="655B19C7"/>
    <w:multiLevelType w:val="hybridMultilevel"/>
    <w:tmpl w:val="CD0A6E88"/>
    <w:lvl w:ilvl="0" w:tplc="E208E1A4">
      <w:start w:val="1"/>
      <w:numFmt w:val="decimal"/>
      <w:pStyle w:val="CuerpoescritoCVC"/>
      <w:lvlText w:val="(%1)"/>
      <w:lvlJc w:val="left"/>
      <w:pPr>
        <w:ind w:left="720" w:hanging="360"/>
      </w:pPr>
      <w:rPr>
        <w:rFonts w:ascii="Arial Narrow" w:hAnsi="Arial Narrow" w:cstheme="majorHAnsi" w:hint="default"/>
        <w:b w:val="0"/>
        <w:i w:val="0"/>
        <w:color w:val="auto"/>
        <w:sz w:val="23"/>
        <w:szCs w:val="23"/>
        <w:lang w:val="es-ES"/>
      </w:rPr>
    </w:lvl>
    <w:lvl w:ilvl="1" w:tplc="0C0A0019">
      <w:start w:val="1"/>
      <w:numFmt w:val="lowerLetter"/>
      <w:lvlText w:val="%2."/>
      <w:lvlJc w:val="left"/>
      <w:pPr>
        <w:ind w:left="1440" w:hanging="360"/>
      </w:pPr>
    </w:lvl>
    <w:lvl w:ilvl="2" w:tplc="BFB28710">
      <w:numFmt w:val="bullet"/>
      <w:lvlText w:val="-"/>
      <w:lvlJc w:val="left"/>
      <w:pPr>
        <w:ind w:left="2340" w:hanging="360"/>
      </w:pPr>
      <w:rPr>
        <w:rFonts w:ascii="Times New Roman" w:eastAsia="Times New Roman" w:hAnsi="Times New Roman" w:cs="Times New Roman" w:hint="default"/>
      </w:rPr>
    </w:lvl>
    <w:lvl w:ilvl="3" w:tplc="00200DCA">
      <w:start w:val="1"/>
      <w:numFmt w:val="decimal"/>
      <w:lvlText w:val="%4."/>
      <w:lvlJc w:val="left"/>
      <w:pPr>
        <w:ind w:left="2880" w:hanging="360"/>
      </w:pPr>
      <w:rPr>
        <w:rFonts w:ascii="Arial" w:hAnsi="Arial" w:cs="Arial" w:hint="default"/>
        <w:b/>
        <w:lang w:val="es-ES_tradnl"/>
      </w:r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6" w15:restartNumberingAfterBreak="0">
    <w:nsid w:val="68055D71"/>
    <w:multiLevelType w:val="hybridMultilevel"/>
    <w:tmpl w:val="E2FED8D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833358D"/>
    <w:multiLevelType w:val="hybridMultilevel"/>
    <w:tmpl w:val="43044C6E"/>
    <w:lvl w:ilvl="0" w:tplc="0C0A0005">
      <w:start w:val="1"/>
      <w:numFmt w:val="bullet"/>
      <w:lvlText w:val=""/>
      <w:lvlJc w:val="left"/>
      <w:pPr>
        <w:ind w:left="1647" w:hanging="360"/>
      </w:pPr>
      <w:rPr>
        <w:rFonts w:ascii="Wingdings" w:hAnsi="Wingdings" w:hint="default"/>
      </w:rPr>
    </w:lvl>
    <w:lvl w:ilvl="1" w:tplc="0C0A0003" w:tentative="1">
      <w:start w:val="1"/>
      <w:numFmt w:val="bullet"/>
      <w:lvlText w:val="o"/>
      <w:lvlJc w:val="left"/>
      <w:pPr>
        <w:ind w:left="2367" w:hanging="360"/>
      </w:pPr>
      <w:rPr>
        <w:rFonts w:ascii="Courier New" w:hAnsi="Courier New" w:cs="Courier New" w:hint="default"/>
      </w:rPr>
    </w:lvl>
    <w:lvl w:ilvl="2" w:tplc="0C0A0005" w:tentative="1">
      <w:start w:val="1"/>
      <w:numFmt w:val="bullet"/>
      <w:lvlText w:val=""/>
      <w:lvlJc w:val="left"/>
      <w:pPr>
        <w:ind w:left="3087" w:hanging="360"/>
      </w:pPr>
      <w:rPr>
        <w:rFonts w:ascii="Wingdings" w:hAnsi="Wingdings" w:hint="default"/>
      </w:rPr>
    </w:lvl>
    <w:lvl w:ilvl="3" w:tplc="0C0A0001" w:tentative="1">
      <w:start w:val="1"/>
      <w:numFmt w:val="bullet"/>
      <w:lvlText w:val=""/>
      <w:lvlJc w:val="left"/>
      <w:pPr>
        <w:ind w:left="3807" w:hanging="360"/>
      </w:pPr>
      <w:rPr>
        <w:rFonts w:ascii="Symbol" w:hAnsi="Symbol" w:hint="default"/>
      </w:rPr>
    </w:lvl>
    <w:lvl w:ilvl="4" w:tplc="0C0A0003" w:tentative="1">
      <w:start w:val="1"/>
      <w:numFmt w:val="bullet"/>
      <w:lvlText w:val="o"/>
      <w:lvlJc w:val="left"/>
      <w:pPr>
        <w:ind w:left="4527" w:hanging="360"/>
      </w:pPr>
      <w:rPr>
        <w:rFonts w:ascii="Courier New" w:hAnsi="Courier New" w:cs="Courier New" w:hint="default"/>
      </w:rPr>
    </w:lvl>
    <w:lvl w:ilvl="5" w:tplc="0C0A0005" w:tentative="1">
      <w:start w:val="1"/>
      <w:numFmt w:val="bullet"/>
      <w:lvlText w:val=""/>
      <w:lvlJc w:val="left"/>
      <w:pPr>
        <w:ind w:left="5247" w:hanging="360"/>
      </w:pPr>
      <w:rPr>
        <w:rFonts w:ascii="Wingdings" w:hAnsi="Wingdings" w:hint="default"/>
      </w:rPr>
    </w:lvl>
    <w:lvl w:ilvl="6" w:tplc="0C0A0001" w:tentative="1">
      <w:start w:val="1"/>
      <w:numFmt w:val="bullet"/>
      <w:lvlText w:val=""/>
      <w:lvlJc w:val="left"/>
      <w:pPr>
        <w:ind w:left="5967" w:hanging="360"/>
      </w:pPr>
      <w:rPr>
        <w:rFonts w:ascii="Symbol" w:hAnsi="Symbol" w:hint="default"/>
      </w:rPr>
    </w:lvl>
    <w:lvl w:ilvl="7" w:tplc="0C0A0003" w:tentative="1">
      <w:start w:val="1"/>
      <w:numFmt w:val="bullet"/>
      <w:lvlText w:val="o"/>
      <w:lvlJc w:val="left"/>
      <w:pPr>
        <w:ind w:left="6687" w:hanging="360"/>
      </w:pPr>
      <w:rPr>
        <w:rFonts w:ascii="Courier New" w:hAnsi="Courier New" w:cs="Courier New" w:hint="default"/>
      </w:rPr>
    </w:lvl>
    <w:lvl w:ilvl="8" w:tplc="0C0A0005" w:tentative="1">
      <w:start w:val="1"/>
      <w:numFmt w:val="bullet"/>
      <w:lvlText w:val=""/>
      <w:lvlJc w:val="left"/>
      <w:pPr>
        <w:ind w:left="7407" w:hanging="360"/>
      </w:pPr>
      <w:rPr>
        <w:rFonts w:ascii="Wingdings" w:hAnsi="Wingdings" w:hint="default"/>
      </w:rPr>
    </w:lvl>
  </w:abstractNum>
  <w:abstractNum w:abstractNumId="28" w15:restartNumberingAfterBreak="0">
    <w:nsid w:val="69F65AAA"/>
    <w:multiLevelType w:val="hybridMultilevel"/>
    <w:tmpl w:val="DE5045D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B5E4B43"/>
    <w:multiLevelType w:val="multilevel"/>
    <w:tmpl w:val="7EFC15D0"/>
    <w:lvl w:ilvl="0">
      <w:start w:val="1"/>
      <w:numFmt w:val="decimal"/>
      <w:lvlRestart w:val="0"/>
      <w:pStyle w:val="FWBL1"/>
      <w:lvlText w:val="%1."/>
      <w:lvlJc w:val="left"/>
      <w:pPr>
        <w:tabs>
          <w:tab w:val="num" w:pos="720"/>
        </w:tabs>
        <w:ind w:left="0" w:firstLine="0"/>
      </w:pPr>
      <w:rPr>
        <w:rFonts w:ascii="Times New Roman" w:hAnsi="Times New Roman"/>
        <w:b/>
        <w:i w:val="0"/>
        <w:caps w:val="0"/>
        <w:color w:val="auto"/>
        <w:u w:val="none"/>
      </w:rPr>
    </w:lvl>
    <w:lvl w:ilvl="1">
      <w:start w:val="1"/>
      <w:numFmt w:val="decimal"/>
      <w:pStyle w:val="FWBL2"/>
      <w:lvlText w:val="%1.%2"/>
      <w:lvlJc w:val="left"/>
      <w:pPr>
        <w:tabs>
          <w:tab w:val="num" w:pos="720"/>
        </w:tabs>
        <w:ind w:left="0" w:firstLine="0"/>
      </w:pPr>
      <w:rPr>
        <w:rFonts w:ascii="Times New Roman" w:hAnsi="Times New Roman"/>
        <w:b w:val="0"/>
        <w:i w:val="0"/>
        <w:caps w:val="0"/>
        <w:color w:val="auto"/>
        <w:u w:val="none"/>
      </w:rPr>
    </w:lvl>
    <w:lvl w:ilvl="2">
      <w:start w:val="1"/>
      <w:numFmt w:val="lowerLetter"/>
      <w:pStyle w:val="FWBL3"/>
      <w:lvlText w:val="(%3)"/>
      <w:lvlJc w:val="left"/>
      <w:pPr>
        <w:tabs>
          <w:tab w:val="num" w:pos="720"/>
        </w:tabs>
        <w:ind w:left="720" w:hanging="720"/>
      </w:pPr>
      <w:rPr>
        <w:rFonts w:ascii="Times New Roman" w:hAnsi="Times New Roman"/>
        <w:b w:val="0"/>
        <w:i w:val="0"/>
        <w:caps w:val="0"/>
        <w:color w:val="auto"/>
        <w:u w:val="none"/>
      </w:rPr>
    </w:lvl>
    <w:lvl w:ilvl="3">
      <w:start w:val="1"/>
      <w:numFmt w:val="lowerRoman"/>
      <w:pStyle w:val="FWBL4"/>
      <w:lvlText w:val="(%4)"/>
      <w:lvlJc w:val="right"/>
      <w:pPr>
        <w:tabs>
          <w:tab w:val="num" w:pos="1440"/>
        </w:tabs>
        <w:ind w:left="1440" w:hanging="216"/>
      </w:pPr>
      <w:rPr>
        <w:rFonts w:ascii="Times New Roman" w:hAnsi="Times New Roman"/>
        <w:b w:val="0"/>
        <w:i w:val="0"/>
        <w:caps w:val="0"/>
        <w:color w:val="auto"/>
        <w:u w:val="none"/>
      </w:rPr>
    </w:lvl>
    <w:lvl w:ilvl="4">
      <w:start w:val="1"/>
      <w:numFmt w:val="upperLetter"/>
      <w:pStyle w:val="FWBL5"/>
      <w:lvlText w:val="(%5)"/>
      <w:lvlJc w:val="left"/>
      <w:pPr>
        <w:tabs>
          <w:tab w:val="num" w:pos="2160"/>
        </w:tabs>
        <w:ind w:left="2160" w:hanging="720"/>
      </w:pPr>
      <w:rPr>
        <w:rFonts w:ascii="Times New Roman" w:hAnsi="Times New Roman"/>
        <w:b w:val="0"/>
        <w:i w:val="0"/>
        <w:caps w:val="0"/>
        <w:color w:val="auto"/>
        <w:u w:val="none"/>
      </w:rPr>
    </w:lvl>
    <w:lvl w:ilvl="5">
      <w:start w:val="1"/>
      <w:numFmt w:val="upperRoman"/>
      <w:pStyle w:val="FWBL6"/>
      <w:lvlText w:val="(%6)"/>
      <w:lvlJc w:val="right"/>
      <w:pPr>
        <w:tabs>
          <w:tab w:val="num" w:pos="2880"/>
        </w:tabs>
        <w:ind w:left="2880" w:hanging="216"/>
      </w:pPr>
      <w:rPr>
        <w:rFonts w:ascii="Times New Roman" w:hAnsi="Times New Roman"/>
        <w:b w:val="0"/>
        <w:i w:val="0"/>
        <w:caps w:val="0"/>
        <w:color w:val="auto"/>
        <w:u w:val="none"/>
      </w:rPr>
    </w:lvl>
    <w:lvl w:ilvl="6">
      <w:start w:val="27"/>
      <w:numFmt w:val="lowerLetter"/>
      <w:pStyle w:val="FWBL7"/>
      <w:lvlText w:val="(%7)"/>
      <w:lvlJc w:val="left"/>
      <w:pPr>
        <w:tabs>
          <w:tab w:val="num" w:pos="3600"/>
        </w:tabs>
        <w:ind w:left="3600" w:hanging="720"/>
      </w:pPr>
      <w:rPr>
        <w:rFonts w:ascii="Times New Roman" w:hAnsi="Times New Roman"/>
        <w:b w:val="0"/>
        <w:i w:val="0"/>
        <w:caps w:val="0"/>
        <w:color w:val="auto"/>
        <w:u w:val="none"/>
      </w:rPr>
    </w:lvl>
    <w:lvl w:ilvl="7">
      <w:start w:val="1"/>
      <w:numFmt w:val="decimal"/>
      <w:pStyle w:val="FWBL8"/>
      <w:lvlText w:val="(%8)"/>
      <w:lvlJc w:val="left"/>
      <w:pPr>
        <w:tabs>
          <w:tab w:val="num" w:pos="4320"/>
        </w:tabs>
        <w:ind w:left="4320" w:hanging="720"/>
      </w:pPr>
      <w:rPr>
        <w:rFonts w:ascii="Times New Roman" w:hAnsi="Times New Roman"/>
        <w:b w:val="0"/>
        <w:i w:val="0"/>
        <w:caps w:val="0"/>
        <w:color w:val="auto"/>
        <w:u w:val="none"/>
      </w:rPr>
    </w:lvl>
    <w:lvl w:ilvl="8">
      <w:start w:val="1"/>
      <w:numFmt w:val="lowerRoman"/>
      <w:lvlText w:val="%9)"/>
      <w:lvlJc w:val="left"/>
      <w:pPr>
        <w:tabs>
          <w:tab w:val="num" w:pos="5760"/>
        </w:tabs>
        <w:ind w:left="5760" w:hanging="720"/>
      </w:pPr>
      <w:rPr>
        <w:rFonts w:ascii="Times New Roman" w:hAnsi="Times New Roman"/>
        <w:b w:val="0"/>
        <w:i w:val="0"/>
        <w:caps w:val="0"/>
        <w:color w:val="auto"/>
        <w:u w:val="none"/>
      </w:rPr>
    </w:lvl>
  </w:abstractNum>
  <w:abstractNum w:abstractNumId="30" w15:restartNumberingAfterBreak="0">
    <w:nsid w:val="6D786AD2"/>
    <w:multiLevelType w:val="hybridMultilevel"/>
    <w:tmpl w:val="13588F1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DCE3F04"/>
    <w:multiLevelType w:val="hybridMultilevel"/>
    <w:tmpl w:val="B0BE1A92"/>
    <w:lvl w:ilvl="0" w:tplc="C6A084EC">
      <w:start w:val="1"/>
      <w:numFmt w:val="lowerRoman"/>
      <w:lvlText w:val="(%1)"/>
      <w:lvlJc w:val="left"/>
      <w:pPr>
        <w:ind w:left="2705" w:hanging="72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2" w15:restartNumberingAfterBreak="0">
    <w:nsid w:val="6F0E3FAE"/>
    <w:multiLevelType w:val="hybridMultilevel"/>
    <w:tmpl w:val="C9984294"/>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3" w15:restartNumberingAfterBreak="0">
    <w:nsid w:val="74F51D8A"/>
    <w:multiLevelType w:val="hybridMultilevel"/>
    <w:tmpl w:val="B8FC0E26"/>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A4152CE"/>
    <w:multiLevelType w:val="hybridMultilevel"/>
    <w:tmpl w:val="159AFF60"/>
    <w:lvl w:ilvl="0" w:tplc="9A681FB0">
      <w:start w:val="1"/>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16cid:durableId="1096637177">
    <w:abstractNumId w:val="1"/>
  </w:num>
  <w:num w:numId="2" w16cid:durableId="1809282870">
    <w:abstractNumId w:val="12"/>
  </w:num>
  <w:num w:numId="3" w16cid:durableId="695233140">
    <w:abstractNumId w:val="29"/>
  </w:num>
  <w:num w:numId="4" w16cid:durableId="608319828">
    <w:abstractNumId w:val="11"/>
  </w:num>
  <w:num w:numId="5" w16cid:durableId="675884905">
    <w:abstractNumId w:val="4"/>
  </w:num>
  <w:num w:numId="6" w16cid:durableId="1952659517">
    <w:abstractNumId w:val="6"/>
  </w:num>
  <w:num w:numId="7" w16cid:durableId="1280527889">
    <w:abstractNumId w:val="33"/>
  </w:num>
  <w:num w:numId="8" w16cid:durableId="206380178">
    <w:abstractNumId w:val="25"/>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320932">
    <w:abstractNumId w:val="7"/>
  </w:num>
  <w:num w:numId="10" w16cid:durableId="2033803205">
    <w:abstractNumId w:val="19"/>
  </w:num>
  <w:num w:numId="11" w16cid:durableId="1053581928">
    <w:abstractNumId w:val="30"/>
  </w:num>
  <w:num w:numId="12" w16cid:durableId="398752181">
    <w:abstractNumId w:val="13"/>
  </w:num>
  <w:num w:numId="13" w16cid:durableId="22831850">
    <w:abstractNumId w:val="18"/>
  </w:num>
  <w:num w:numId="14" w16cid:durableId="1671516985">
    <w:abstractNumId w:val="21"/>
  </w:num>
  <w:num w:numId="15" w16cid:durableId="347558944">
    <w:abstractNumId w:val="0"/>
  </w:num>
  <w:num w:numId="16" w16cid:durableId="1718894155">
    <w:abstractNumId w:val="24"/>
  </w:num>
  <w:num w:numId="17" w16cid:durableId="20327488">
    <w:abstractNumId w:val="8"/>
  </w:num>
  <w:num w:numId="18" w16cid:durableId="1132480404">
    <w:abstractNumId w:val="9"/>
  </w:num>
  <w:num w:numId="19" w16cid:durableId="337654243">
    <w:abstractNumId w:val="23"/>
  </w:num>
  <w:num w:numId="20" w16cid:durableId="555119478">
    <w:abstractNumId w:val="15"/>
  </w:num>
  <w:num w:numId="21" w16cid:durableId="330720708">
    <w:abstractNumId w:val="10"/>
  </w:num>
  <w:num w:numId="22" w16cid:durableId="1118642621">
    <w:abstractNumId w:val="14"/>
  </w:num>
  <w:num w:numId="23" w16cid:durableId="1335260729">
    <w:abstractNumId w:val="31"/>
  </w:num>
  <w:num w:numId="24" w16cid:durableId="479614755">
    <w:abstractNumId w:val="20"/>
  </w:num>
  <w:num w:numId="25" w16cid:durableId="6253028">
    <w:abstractNumId w:val="27"/>
  </w:num>
  <w:num w:numId="26" w16cid:durableId="2033649899">
    <w:abstractNumId w:val="2"/>
  </w:num>
  <w:num w:numId="27" w16cid:durableId="645596332">
    <w:abstractNumId w:val="28"/>
  </w:num>
  <w:num w:numId="28" w16cid:durableId="409696603">
    <w:abstractNumId w:val="26"/>
  </w:num>
  <w:num w:numId="29" w16cid:durableId="123065563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122325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31" w16cid:durableId="592780609">
    <w:abstractNumId w:val="17"/>
  </w:num>
  <w:num w:numId="32" w16cid:durableId="3254818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71781317">
    <w:abstractNumId w:val="22"/>
  </w:num>
  <w:num w:numId="34" w16cid:durableId="11891794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57318029">
    <w:abstractNumId w:val="5"/>
  </w:num>
  <w:num w:numId="36" w16cid:durableId="569849062">
    <w:abstractNumId w:val="16"/>
  </w:num>
  <w:num w:numId="37" w16cid:durableId="36013381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866"/>
    <w:rsid w:val="00014350"/>
    <w:rsid w:val="00025678"/>
    <w:rsid w:val="000C25DF"/>
    <w:rsid w:val="000E3328"/>
    <w:rsid w:val="000E6EB7"/>
    <w:rsid w:val="00105E77"/>
    <w:rsid w:val="0011312E"/>
    <w:rsid w:val="001E669C"/>
    <w:rsid w:val="00214297"/>
    <w:rsid w:val="00245FD7"/>
    <w:rsid w:val="00255EB9"/>
    <w:rsid w:val="00277866"/>
    <w:rsid w:val="00283C52"/>
    <w:rsid w:val="002B2FF1"/>
    <w:rsid w:val="002D09C4"/>
    <w:rsid w:val="002E03A4"/>
    <w:rsid w:val="002F609F"/>
    <w:rsid w:val="00314CE7"/>
    <w:rsid w:val="00331606"/>
    <w:rsid w:val="003B1299"/>
    <w:rsid w:val="003B5596"/>
    <w:rsid w:val="003C73D9"/>
    <w:rsid w:val="003E572F"/>
    <w:rsid w:val="003F2D8B"/>
    <w:rsid w:val="004A4EC6"/>
    <w:rsid w:val="004C4C45"/>
    <w:rsid w:val="004C7F48"/>
    <w:rsid w:val="0050472F"/>
    <w:rsid w:val="005076D3"/>
    <w:rsid w:val="00596AAF"/>
    <w:rsid w:val="005A4E55"/>
    <w:rsid w:val="005D0040"/>
    <w:rsid w:val="00630E34"/>
    <w:rsid w:val="006A3038"/>
    <w:rsid w:val="006B1F5D"/>
    <w:rsid w:val="007161EC"/>
    <w:rsid w:val="0076194D"/>
    <w:rsid w:val="00792ED9"/>
    <w:rsid w:val="007972EB"/>
    <w:rsid w:val="007F561D"/>
    <w:rsid w:val="00881AE3"/>
    <w:rsid w:val="00890E05"/>
    <w:rsid w:val="008A5DDC"/>
    <w:rsid w:val="008B205B"/>
    <w:rsid w:val="008D00E9"/>
    <w:rsid w:val="008D197E"/>
    <w:rsid w:val="009140DF"/>
    <w:rsid w:val="00934C9D"/>
    <w:rsid w:val="00963AE0"/>
    <w:rsid w:val="009E03AF"/>
    <w:rsid w:val="00A52636"/>
    <w:rsid w:val="00A92A49"/>
    <w:rsid w:val="00B11DEB"/>
    <w:rsid w:val="00B81A54"/>
    <w:rsid w:val="00BB32FC"/>
    <w:rsid w:val="00BC78B5"/>
    <w:rsid w:val="00C001DE"/>
    <w:rsid w:val="00C34427"/>
    <w:rsid w:val="00C81A96"/>
    <w:rsid w:val="00CB5E18"/>
    <w:rsid w:val="00D83B4A"/>
    <w:rsid w:val="00D85ACA"/>
    <w:rsid w:val="00D912CA"/>
    <w:rsid w:val="00DC7A8E"/>
    <w:rsid w:val="00DF21A3"/>
    <w:rsid w:val="00E26A0F"/>
    <w:rsid w:val="00E843E9"/>
    <w:rsid w:val="00EA4199"/>
    <w:rsid w:val="00F3048E"/>
    <w:rsid w:val="00FB0C40"/>
    <w:rsid w:val="00FC4714"/>
    <w:rsid w:val="00FE2B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A6906"/>
  <w15:chartTrackingRefBased/>
  <w15:docId w15:val="{9A08C4A1-EA4F-4B44-B9C0-020070F11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636"/>
    <w:pPr>
      <w:spacing w:after="0" w:line="240" w:lineRule="auto"/>
    </w:pPr>
    <w:rPr>
      <w:rFonts w:ascii="Times New Roman" w:eastAsia="Times New Roman" w:hAnsi="Times New Roman" w:cs="Times New Roman"/>
      <w:color w:val="000000"/>
      <w:sz w:val="20"/>
      <w:szCs w:val="20"/>
      <w:lang w:eastAsia="es-ES"/>
    </w:rPr>
  </w:style>
  <w:style w:type="paragraph" w:styleId="Ttulo1">
    <w:name w:val="heading 1"/>
    <w:basedOn w:val="Normal"/>
    <w:next w:val="Normal"/>
    <w:link w:val="Ttulo1Car"/>
    <w:uiPriority w:val="9"/>
    <w:qFormat/>
    <w:rsid w:val="00A5263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A5263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A5263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5">
    <w:name w:val="heading 5"/>
    <w:basedOn w:val="Normal"/>
    <w:link w:val="Ttulo5Car"/>
    <w:uiPriority w:val="9"/>
    <w:qFormat/>
    <w:rsid w:val="00A52636"/>
    <w:pPr>
      <w:spacing w:before="100" w:beforeAutospacing="1" w:after="100" w:afterAutospacing="1"/>
      <w:outlineLvl w:val="4"/>
    </w:pPr>
    <w:rPr>
      <w:b/>
      <w:bCs/>
      <w:color w:val="aut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2636"/>
    <w:rPr>
      <w:rFonts w:asciiTheme="majorHAnsi" w:eastAsiaTheme="majorEastAsia" w:hAnsiTheme="majorHAnsi" w:cstheme="majorBidi"/>
      <w:color w:val="2E74B5" w:themeColor="accent1" w:themeShade="BF"/>
      <w:sz w:val="32"/>
      <w:szCs w:val="32"/>
      <w:lang w:eastAsia="es-ES"/>
    </w:rPr>
  </w:style>
  <w:style w:type="character" w:customStyle="1" w:styleId="Ttulo2Car">
    <w:name w:val="Título 2 Car"/>
    <w:basedOn w:val="Fuentedeprrafopredeter"/>
    <w:link w:val="Ttulo2"/>
    <w:uiPriority w:val="9"/>
    <w:semiHidden/>
    <w:rsid w:val="00A52636"/>
    <w:rPr>
      <w:rFonts w:asciiTheme="majorHAnsi" w:eastAsiaTheme="majorEastAsia" w:hAnsiTheme="majorHAnsi" w:cstheme="majorBidi"/>
      <w:color w:val="2E74B5" w:themeColor="accent1" w:themeShade="BF"/>
      <w:sz w:val="26"/>
      <w:szCs w:val="26"/>
      <w:lang w:eastAsia="es-ES"/>
    </w:rPr>
  </w:style>
  <w:style w:type="character" w:customStyle="1" w:styleId="Ttulo3Car">
    <w:name w:val="Título 3 Car"/>
    <w:basedOn w:val="Fuentedeprrafopredeter"/>
    <w:link w:val="Ttulo3"/>
    <w:uiPriority w:val="9"/>
    <w:semiHidden/>
    <w:rsid w:val="00A52636"/>
    <w:rPr>
      <w:rFonts w:asciiTheme="majorHAnsi" w:eastAsiaTheme="majorEastAsia" w:hAnsiTheme="majorHAnsi" w:cstheme="majorBidi"/>
      <w:color w:val="1F4D78" w:themeColor="accent1" w:themeShade="7F"/>
      <w:sz w:val="24"/>
      <w:szCs w:val="24"/>
      <w:lang w:eastAsia="es-ES"/>
    </w:rPr>
  </w:style>
  <w:style w:type="character" w:customStyle="1" w:styleId="Ttulo5Car">
    <w:name w:val="Título 5 Car"/>
    <w:basedOn w:val="Fuentedeprrafopredeter"/>
    <w:link w:val="Ttulo5"/>
    <w:uiPriority w:val="9"/>
    <w:rsid w:val="00A52636"/>
    <w:rPr>
      <w:rFonts w:ascii="Times New Roman" w:eastAsia="Times New Roman" w:hAnsi="Times New Roman" w:cs="Times New Roman"/>
      <w:b/>
      <w:bCs/>
      <w:sz w:val="20"/>
      <w:szCs w:val="20"/>
      <w:lang w:eastAsia="es-ES"/>
    </w:rPr>
  </w:style>
  <w:style w:type="paragraph" w:styleId="Encabezado">
    <w:name w:val="header"/>
    <w:basedOn w:val="Normal"/>
    <w:link w:val="EncabezadoCar"/>
    <w:uiPriority w:val="99"/>
    <w:unhideWhenUsed/>
    <w:rsid w:val="00A52636"/>
    <w:pPr>
      <w:tabs>
        <w:tab w:val="center" w:pos="4252"/>
        <w:tab w:val="right" w:pos="8504"/>
      </w:tabs>
    </w:pPr>
  </w:style>
  <w:style w:type="character" w:customStyle="1" w:styleId="EncabezadoCar">
    <w:name w:val="Encabezado Car"/>
    <w:basedOn w:val="Fuentedeprrafopredeter"/>
    <w:link w:val="Encabezado"/>
    <w:uiPriority w:val="99"/>
    <w:rsid w:val="00A52636"/>
    <w:rPr>
      <w:rFonts w:ascii="Times New Roman" w:eastAsia="Times New Roman" w:hAnsi="Times New Roman" w:cs="Times New Roman"/>
      <w:color w:val="000000"/>
      <w:sz w:val="20"/>
      <w:szCs w:val="20"/>
      <w:lang w:eastAsia="es-ES"/>
    </w:rPr>
  </w:style>
  <w:style w:type="paragraph" w:styleId="Piedepgina">
    <w:name w:val="footer"/>
    <w:basedOn w:val="Normal"/>
    <w:link w:val="PiedepginaCar"/>
    <w:uiPriority w:val="99"/>
    <w:unhideWhenUsed/>
    <w:rsid w:val="00A52636"/>
    <w:pPr>
      <w:tabs>
        <w:tab w:val="center" w:pos="4252"/>
        <w:tab w:val="right" w:pos="8504"/>
      </w:tabs>
    </w:pPr>
  </w:style>
  <w:style w:type="character" w:customStyle="1" w:styleId="PiedepginaCar">
    <w:name w:val="Pie de página Car"/>
    <w:basedOn w:val="Fuentedeprrafopredeter"/>
    <w:link w:val="Piedepgina"/>
    <w:uiPriority w:val="99"/>
    <w:rsid w:val="00A52636"/>
    <w:rPr>
      <w:rFonts w:ascii="Times New Roman" w:eastAsia="Times New Roman" w:hAnsi="Times New Roman" w:cs="Times New Roman"/>
      <w:color w:val="000000"/>
      <w:sz w:val="20"/>
      <w:szCs w:val="20"/>
      <w:lang w:eastAsia="es-ES"/>
    </w:rPr>
  </w:style>
  <w:style w:type="paragraph" w:styleId="Prrafodelista">
    <w:name w:val="List Paragraph"/>
    <w:aliases w:val="GCC. Instructa numeración general,Lista raya,1. Anexo"/>
    <w:basedOn w:val="Normal"/>
    <w:link w:val="PrrafodelistaCar"/>
    <w:uiPriority w:val="34"/>
    <w:qFormat/>
    <w:rsid w:val="00A52636"/>
    <w:pPr>
      <w:ind w:left="720"/>
      <w:contextualSpacing/>
    </w:pPr>
    <w:rPr>
      <w:color w:val="auto"/>
      <w:lang w:val="en-US" w:eastAsia="en-US"/>
    </w:rPr>
  </w:style>
  <w:style w:type="character" w:customStyle="1" w:styleId="PrrafodelistaCar">
    <w:name w:val="Párrafo de lista Car"/>
    <w:aliases w:val="GCC. Instructa numeración general Car,Lista raya Car,1. Anexo Car"/>
    <w:basedOn w:val="Fuentedeprrafopredeter"/>
    <w:link w:val="Prrafodelista"/>
    <w:uiPriority w:val="34"/>
    <w:locked/>
    <w:rsid w:val="00A52636"/>
    <w:rPr>
      <w:rFonts w:ascii="Times New Roman" w:eastAsia="Times New Roman" w:hAnsi="Times New Roman" w:cs="Times New Roman"/>
      <w:sz w:val="20"/>
      <w:szCs w:val="20"/>
      <w:lang w:val="en-US"/>
    </w:rPr>
  </w:style>
  <w:style w:type="paragraph" w:styleId="z-Principiodelformulario">
    <w:name w:val="HTML Top of Form"/>
    <w:basedOn w:val="Normal"/>
    <w:next w:val="Normal"/>
    <w:link w:val="z-PrincipiodelformularioCar"/>
    <w:hidden/>
    <w:uiPriority w:val="99"/>
    <w:semiHidden/>
    <w:unhideWhenUsed/>
    <w:rsid w:val="00A52636"/>
    <w:pPr>
      <w:pBdr>
        <w:bottom w:val="single" w:sz="6" w:space="1" w:color="auto"/>
      </w:pBdr>
      <w:jc w:val="center"/>
    </w:pPr>
    <w:rPr>
      <w:rFonts w:ascii="Arial" w:hAnsi="Arial" w:cs="Arial"/>
      <w:vanish/>
      <w:color w:val="auto"/>
      <w:sz w:val="16"/>
      <w:szCs w:val="16"/>
    </w:rPr>
  </w:style>
  <w:style w:type="character" w:customStyle="1" w:styleId="z-PrincipiodelformularioCar">
    <w:name w:val="z-Principio del formulario Car"/>
    <w:basedOn w:val="Fuentedeprrafopredeter"/>
    <w:link w:val="z-Principiodelformulario"/>
    <w:uiPriority w:val="99"/>
    <w:semiHidden/>
    <w:rsid w:val="00A52636"/>
    <w:rPr>
      <w:rFonts w:ascii="Arial" w:eastAsia="Times New Roman" w:hAnsi="Arial" w:cs="Arial"/>
      <w:vanish/>
      <w:sz w:val="16"/>
      <w:szCs w:val="16"/>
      <w:lang w:eastAsia="es-ES"/>
    </w:rPr>
  </w:style>
  <w:style w:type="character" w:customStyle="1" w:styleId="fuera">
    <w:name w:val="fuera"/>
    <w:basedOn w:val="Fuentedeprrafopredeter"/>
    <w:rsid w:val="00A52636"/>
  </w:style>
  <w:style w:type="paragraph" w:styleId="z-Finaldelformulario">
    <w:name w:val="HTML Bottom of Form"/>
    <w:basedOn w:val="Normal"/>
    <w:next w:val="Normal"/>
    <w:link w:val="z-FinaldelformularioCar"/>
    <w:hidden/>
    <w:uiPriority w:val="99"/>
    <w:semiHidden/>
    <w:unhideWhenUsed/>
    <w:rsid w:val="00A52636"/>
    <w:pPr>
      <w:pBdr>
        <w:top w:val="single" w:sz="6" w:space="1" w:color="auto"/>
      </w:pBdr>
      <w:jc w:val="center"/>
    </w:pPr>
    <w:rPr>
      <w:rFonts w:ascii="Arial" w:hAnsi="Arial" w:cs="Arial"/>
      <w:vanish/>
      <w:color w:val="auto"/>
      <w:sz w:val="16"/>
      <w:szCs w:val="16"/>
    </w:rPr>
  </w:style>
  <w:style w:type="character" w:customStyle="1" w:styleId="z-FinaldelformularioCar">
    <w:name w:val="z-Final del formulario Car"/>
    <w:basedOn w:val="Fuentedeprrafopredeter"/>
    <w:link w:val="z-Finaldelformulario"/>
    <w:uiPriority w:val="99"/>
    <w:semiHidden/>
    <w:rsid w:val="00A52636"/>
    <w:rPr>
      <w:rFonts w:ascii="Arial" w:eastAsia="Times New Roman" w:hAnsi="Arial" w:cs="Arial"/>
      <w:vanish/>
      <w:sz w:val="16"/>
      <w:szCs w:val="16"/>
      <w:lang w:eastAsia="es-ES"/>
    </w:rPr>
  </w:style>
  <w:style w:type="paragraph" w:customStyle="1" w:styleId="parrafo">
    <w:name w:val="parrafo"/>
    <w:basedOn w:val="Normal"/>
    <w:rsid w:val="00A52636"/>
    <w:pPr>
      <w:spacing w:before="100" w:beforeAutospacing="1" w:after="100" w:afterAutospacing="1"/>
    </w:pPr>
    <w:rPr>
      <w:color w:val="auto"/>
      <w:sz w:val="24"/>
      <w:szCs w:val="24"/>
    </w:rPr>
  </w:style>
  <w:style w:type="paragraph" w:customStyle="1" w:styleId="FWNL1">
    <w:name w:val="FWN_L1"/>
    <w:basedOn w:val="Normal"/>
    <w:uiPriority w:val="99"/>
    <w:rsid w:val="00A52636"/>
    <w:pPr>
      <w:numPr>
        <w:numId w:val="2"/>
      </w:numPr>
      <w:spacing w:after="240" w:line="312" w:lineRule="auto"/>
      <w:jc w:val="both"/>
    </w:pPr>
    <w:rPr>
      <w:color w:val="auto"/>
      <w:sz w:val="24"/>
      <w:lang w:eastAsia="en-US"/>
    </w:rPr>
  </w:style>
  <w:style w:type="character" w:customStyle="1" w:styleId="searchterm">
    <w:name w:val="searchterm"/>
    <w:basedOn w:val="Fuentedeprrafopredeter"/>
    <w:rsid w:val="00A52636"/>
  </w:style>
  <w:style w:type="paragraph" w:styleId="Textonotapie">
    <w:name w:val="footnote text"/>
    <w:aliases w:val="~FootnoteText,fn,ALTS FOOTNOTE,Footnote Text Char2 Char1,Footnote Text Char1 Char Char1,Footnote Text Char Char Char Char1,Footnote Text Char2 Char1 Char Char Char,Footnote Text Char1 Char Char1 Char Char Char1,Footnote Text Char1 Char,ft"/>
    <w:basedOn w:val="Normal"/>
    <w:link w:val="TextonotapieCar"/>
    <w:uiPriority w:val="99"/>
    <w:unhideWhenUsed/>
    <w:qFormat/>
    <w:rsid w:val="00A52636"/>
    <w:rPr>
      <w:rFonts w:eastAsia="Calibri"/>
      <w:color w:val="auto"/>
      <w:lang w:val="en-US" w:eastAsia="en-US"/>
    </w:rPr>
  </w:style>
  <w:style w:type="character" w:customStyle="1" w:styleId="TextonotapieCar">
    <w:name w:val="Texto nota pie Car"/>
    <w:aliases w:val="~FootnoteText Car,fn Car,ALTS FOOTNOTE Car,Footnote Text Char2 Char1 Car,Footnote Text Char1 Char Char1 Car,Footnote Text Char Char Char Char1 Car,Footnote Text Char2 Char1 Char Char Char Car,Footnote Text Char1 Char Car,ft Car"/>
    <w:basedOn w:val="Fuentedeprrafopredeter"/>
    <w:link w:val="Textonotapie"/>
    <w:uiPriority w:val="99"/>
    <w:rsid w:val="00A52636"/>
    <w:rPr>
      <w:rFonts w:ascii="Times New Roman" w:eastAsia="Calibri" w:hAnsi="Times New Roman" w:cs="Times New Roman"/>
      <w:sz w:val="20"/>
      <w:szCs w:val="20"/>
      <w:lang w:val="en-US"/>
    </w:rPr>
  </w:style>
  <w:style w:type="character" w:styleId="Refdenotaalpie">
    <w:name w:val="footnote reference"/>
    <w:aliases w:val="~FootnoteReference,Ref,de nota al pie,Footnote symbol,(NECG) Footnote Reference,FT Char1,Style 4,fr,Footnote ReferenceW,Style 13,Ref. de nota al pie1"/>
    <w:basedOn w:val="Fuentedeprrafopredeter"/>
    <w:uiPriority w:val="99"/>
    <w:unhideWhenUsed/>
    <w:qFormat/>
    <w:rsid w:val="00A52636"/>
    <w:rPr>
      <w:vertAlign w:val="superscript"/>
    </w:rPr>
  </w:style>
  <w:style w:type="paragraph" w:customStyle="1" w:styleId="FWBL1">
    <w:name w:val="FWB_L1"/>
    <w:basedOn w:val="Normal"/>
    <w:next w:val="FWBL2"/>
    <w:rsid w:val="00A52636"/>
    <w:pPr>
      <w:keepNext/>
      <w:keepLines/>
      <w:numPr>
        <w:numId w:val="3"/>
      </w:numPr>
      <w:spacing w:after="240" w:line="312" w:lineRule="auto"/>
      <w:outlineLvl w:val="0"/>
    </w:pPr>
    <w:rPr>
      <w:b/>
      <w:smallCaps/>
      <w:color w:val="auto"/>
      <w:sz w:val="24"/>
      <w:lang w:eastAsia="en-US"/>
    </w:rPr>
  </w:style>
  <w:style w:type="paragraph" w:customStyle="1" w:styleId="FWBL2">
    <w:name w:val="FWB_L2"/>
    <w:basedOn w:val="FWBL1"/>
    <w:rsid w:val="00A52636"/>
    <w:pPr>
      <w:keepNext w:val="0"/>
      <w:keepLines w:val="0"/>
      <w:numPr>
        <w:ilvl w:val="1"/>
      </w:numPr>
      <w:jc w:val="both"/>
      <w:outlineLvl w:val="9"/>
    </w:pPr>
    <w:rPr>
      <w:b w:val="0"/>
      <w:smallCaps w:val="0"/>
    </w:rPr>
  </w:style>
  <w:style w:type="paragraph" w:customStyle="1" w:styleId="FWBL3">
    <w:name w:val="FWB_L3"/>
    <w:basedOn w:val="FWBL2"/>
    <w:rsid w:val="00A52636"/>
    <w:pPr>
      <w:numPr>
        <w:ilvl w:val="2"/>
      </w:numPr>
      <w:tabs>
        <w:tab w:val="clear" w:pos="720"/>
      </w:tabs>
      <w:ind w:left="2160" w:hanging="180"/>
    </w:pPr>
  </w:style>
  <w:style w:type="paragraph" w:customStyle="1" w:styleId="FWBL4">
    <w:name w:val="FWB_L4"/>
    <w:basedOn w:val="FWBL3"/>
    <w:rsid w:val="00A52636"/>
    <w:pPr>
      <w:numPr>
        <w:ilvl w:val="3"/>
      </w:numPr>
      <w:tabs>
        <w:tab w:val="clear" w:pos="1440"/>
      </w:tabs>
      <w:ind w:left="2880" w:hanging="360"/>
    </w:pPr>
  </w:style>
  <w:style w:type="paragraph" w:customStyle="1" w:styleId="FWBL5">
    <w:name w:val="FWB_L5"/>
    <w:basedOn w:val="FWBL4"/>
    <w:rsid w:val="00A52636"/>
    <w:pPr>
      <w:numPr>
        <w:ilvl w:val="4"/>
      </w:numPr>
      <w:tabs>
        <w:tab w:val="clear" w:pos="2160"/>
      </w:tabs>
      <w:ind w:left="3600" w:hanging="360"/>
    </w:pPr>
  </w:style>
  <w:style w:type="paragraph" w:customStyle="1" w:styleId="FWBL6">
    <w:name w:val="FWB_L6"/>
    <w:basedOn w:val="FWBL5"/>
    <w:rsid w:val="00A52636"/>
    <w:pPr>
      <w:numPr>
        <w:ilvl w:val="5"/>
      </w:numPr>
      <w:tabs>
        <w:tab w:val="clear" w:pos="2880"/>
      </w:tabs>
      <w:ind w:left="4320" w:hanging="180"/>
    </w:pPr>
  </w:style>
  <w:style w:type="paragraph" w:customStyle="1" w:styleId="FWBL7">
    <w:name w:val="FWB_L7"/>
    <w:basedOn w:val="FWBL6"/>
    <w:rsid w:val="00A52636"/>
    <w:pPr>
      <w:numPr>
        <w:ilvl w:val="6"/>
      </w:numPr>
      <w:tabs>
        <w:tab w:val="clear" w:pos="3600"/>
      </w:tabs>
      <w:ind w:left="5040" w:hanging="360"/>
    </w:pPr>
  </w:style>
  <w:style w:type="paragraph" w:customStyle="1" w:styleId="FWBL8">
    <w:name w:val="FWB_L8"/>
    <w:basedOn w:val="FWBL7"/>
    <w:rsid w:val="00A52636"/>
    <w:pPr>
      <w:numPr>
        <w:ilvl w:val="7"/>
      </w:numPr>
      <w:tabs>
        <w:tab w:val="clear" w:pos="4320"/>
      </w:tabs>
      <w:ind w:left="5760" w:hanging="360"/>
    </w:pPr>
  </w:style>
  <w:style w:type="paragraph" w:customStyle="1" w:styleId="Default">
    <w:name w:val="Default"/>
    <w:qFormat/>
    <w:rsid w:val="00A52636"/>
    <w:pPr>
      <w:suppressAutoHyphens/>
      <w:spacing w:after="0" w:line="240" w:lineRule="auto"/>
    </w:pPr>
    <w:rPr>
      <w:rFonts w:ascii="Verdana" w:eastAsia="Calibri" w:hAnsi="Verdana" w:cs="Liberation Serif"/>
      <w:color w:val="000000"/>
      <w:sz w:val="24"/>
      <w:szCs w:val="24"/>
      <w:lang w:eastAsia="ar-SA"/>
    </w:rPr>
  </w:style>
  <w:style w:type="paragraph" w:styleId="Sinespaciado">
    <w:name w:val="No Spacing"/>
    <w:qFormat/>
    <w:rsid w:val="00A52636"/>
    <w:pPr>
      <w:spacing w:after="0" w:line="240" w:lineRule="auto"/>
      <w:jc w:val="both"/>
    </w:pPr>
    <w:rPr>
      <w:rFonts w:ascii="Verdana" w:eastAsia="Calibri" w:hAnsi="Verdana" w:cs="Arial"/>
      <w:spacing w:val="4"/>
      <w:sz w:val="20"/>
      <w:szCs w:val="21"/>
    </w:rPr>
  </w:style>
  <w:style w:type="paragraph" w:styleId="Textoindependiente">
    <w:name w:val="Body Text"/>
    <w:basedOn w:val="Normal"/>
    <w:link w:val="TextoindependienteCar"/>
    <w:rsid w:val="00A52636"/>
    <w:pPr>
      <w:suppressAutoHyphens/>
      <w:spacing w:after="120"/>
    </w:pPr>
  </w:style>
  <w:style w:type="character" w:customStyle="1" w:styleId="TextoindependienteCar">
    <w:name w:val="Texto independiente Car"/>
    <w:basedOn w:val="Fuentedeprrafopredeter"/>
    <w:link w:val="Textoindependiente"/>
    <w:rsid w:val="00A52636"/>
    <w:rPr>
      <w:rFonts w:ascii="Times New Roman" w:eastAsia="Times New Roman" w:hAnsi="Times New Roman" w:cs="Times New Roman"/>
      <w:color w:val="000000"/>
      <w:sz w:val="20"/>
      <w:szCs w:val="20"/>
      <w:lang w:eastAsia="es-ES"/>
    </w:rPr>
  </w:style>
  <w:style w:type="character" w:customStyle="1" w:styleId="su1">
    <w:name w:val="su1"/>
    <w:rsid w:val="00A52636"/>
    <w:rPr>
      <w:sz w:val="21"/>
      <w:szCs w:val="21"/>
      <w:u w:val="single"/>
    </w:rPr>
  </w:style>
  <w:style w:type="table" w:styleId="Tablaconcuadrcula">
    <w:name w:val="Table Grid"/>
    <w:basedOn w:val="Tablanormal"/>
    <w:uiPriority w:val="39"/>
    <w:rsid w:val="00A52636"/>
    <w:pPr>
      <w:spacing w:after="0" w:line="240" w:lineRule="auto"/>
    </w:pPr>
    <w:rPr>
      <w:rFonts w:ascii="Times New Roman" w:eastAsia="Times New Roman" w:hAnsi="Times New Roman" w:cs="Times New Roman"/>
      <w:color w:val="000000"/>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52636"/>
    <w:rPr>
      <w:color w:val="0000FF"/>
      <w:u w:val="single"/>
    </w:rPr>
  </w:style>
  <w:style w:type="character" w:customStyle="1" w:styleId="titpagina">
    <w:name w:val="titpagina"/>
    <w:basedOn w:val="Fuentedeprrafopredeter"/>
    <w:rsid w:val="00A52636"/>
  </w:style>
  <w:style w:type="character" w:styleId="Hipervnculovisitado">
    <w:name w:val="FollowedHyperlink"/>
    <w:basedOn w:val="Fuentedeprrafopredeter"/>
    <w:uiPriority w:val="99"/>
    <w:semiHidden/>
    <w:unhideWhenUsed/>
    <w:rsid w:val="00A52636"/>
    <w:rPr>
      <w:color w:val="954F72" w:themeColor="followedHyperlink"/>
      <w:u w:val="single"/>
    </w:rPr>
  </w:style>
  <w:style w:type="paragraph" w:customStyle="1" w:styleId="pex">
    <w:name w:val="pex"/>
    <w:basedOn w:val="Normal"/>
    <w:rsid w:val="00A52636"/>
    <w:pPr>
      <w:spacing w:before="100" w:beforeAutospacing="1" w:after="100" w:afterAutospacing="1"/>
    </w:pPr>
    <w:rPr>
      <w:color w:val="auto"/>
      <w:sz w:val="24"/>
      <w:szCs w:val="24"/>
    </w:rPr>
  </w:style>
  <w:style w:type="paragraph" w:customStyle="1" w:styleId="c01pointnumerotealtn">
    <w:name w:val="c01pointnumerotealtn"/>
    <w:basedOn w:val="Normal"/>
    <w:rsid w:val="00A52636"/>
    <w:pPr>
      <w:spacing w:before="100" w:beforeAutospacing="1" w:after="100" w:afterAutospacing="1"/>
    </w:pPr>
    <w:rPr>
      <w:color w:val="auto"/>
      <w:sz w:val="24"/>
      <w:szCs w:val="24"/>
    </w:rPr>
  </w:style>
  <w:style w:type="paragraph" w:customStyle="1" w:styleId="sangradoarticulo">
    <w:name w:val="sangrado_articulo"/>
    <w:basedOn w:val="Normal"/>
    <w:rsid w:val="00A52636"/>
    <w:pPr>
      <w:spacing w:before="100" w:beforeAutospacing="1" w:after="100" w:afterAutospacing="1"/>
    </w:pPr>
    <w:rPr>
      <w:color w:val="auto"/>
      <w:sz w:val="24"/>
      <w:szCs w:val="24"/>
    </w:rPr>
  </w:style>
  <w:style w:type="paragraph" w:customStyle="1" w:styleId="sangrado">
    <w:name w:val="sangrado"/>
    <w:basedOn w:val="Normal"/>
    <w:rsid w:val="00A52636"/>
    <w:pPr>
      <w:spacing w:before="100" w:beforeAutospacing="1" w:after="100" w:afterAutospacing="1"/>
    </w:pPr>
    <w:rPr>
      <w:color w:val="auto"/>
      <w:sz w:val="24"/>
      <w:szCs w:val="24"/>
    </w:rPr>
  </w:style>
  <w:style w:type="character" w:styleId="nfasis">
    <w:name w:val="Emphasis"/>
    <w:basedOn w:val="Fuentedeprrafopredeter"/>
    <w:uiPriority w:val="20"/>
    <w:qFormat/>
    <w:rsid w:val="00A52636"/>
    <w:rPr>
      <w:i/>
      <w:iCs/>
    </w:rPr>
  </w:style>
  <w:style w:type="paragraph" w:customStyle="1" w:styleId="sangrado2">
    <w:name w:val="sangrado_2"/>
    <w:basedOn w:val="Normal"/>
    <w:rsid w:val="00A52636"/>
    <w:pPr>
      <w:spacing w:before="100" w:beforeAutospacing="1" w:after="100" w:afterAutospacing="1"/>
    </w:pPr>
    <w:rPr>
      <w:color w:val="auto"/>
      <w:sz w:val="24"/>
      <w:szCs w:val="24"/>
    </w:rPr>
  </w:style>
  <w:style w:type="paragraph" w:customStyle="1" w:styleId="parrafo2">
    <w:name w:val="parrafo_2"/>
    <w:basedOn w:val="Normal"/>
    <w:rsid w:val="00A52636"/>
    <w:pPr>
      <w:spacing w:before="100" w:beforeAutospacing="1" w:after="100" w:afterAutospacing="1"/>
    </w:pPr>
    <w:rPr>
      <w:color w:val="auto"/>
      <w:sz w:val="24"/>
      <w:szCs w:val="24"/>
    </w:rPr>
  </w:style>
  <w:style w:type="paragraph" w:customStyle="1" w:styleId="FWNL2">
    <w:name w:val="FWN_L2"/>
    <w:basedOn w:val="FWNL1"/>
    <w:rsid w:val="00A52636"/>
    <w:pPr>
      <w:numPr>
        <w:ilvl w:val="1"/>
        <w:numId w:val="0"/>
      </w:numPr>
    </w:pPr>
  </w:style>
  <w:style w:type="paragraph" w:styleId="NormalWeb">
    <w:name w:val="Normal (Web)"/>
    <w:basedOn w:val="Normal"/>
    <w:uiPriority w:val="99"/>
    <w:unhideWhenUsed/>
    <w:rsid w:val="00A52636"/>
    <w:pPr>
      <w:spacing w:before="100" w:beforeAutospacing="1" w:after="100" w:afterAutospacing="1"/>
    </w:pPr>
    <w:rPr>
      <w:color w:val="auto"/>
      <w:sz w:val="24"/>
      <w:szCs w:val="24"/>
    </w:rPr>
  </w:style>
  <w:style w:type="paragraph" w:customStyle="1" w:styleId="CuerpoescritoCVC">
    <w:name w:val="Cuerpo escrito CVC"/>
    <w:basedOn w:val="Prrafodelista"/>
    <w:qFormat/>
    <w:rsid w:val="00A52636"/>
    <w:pPr>
      <w:keepNext/>
      <w:numPr>
        <w:numId w:val="8"/>
      </w:numPr>
      <w:tabs>
        <w:tab w:val="num" w:pos="360"/>
      </w:tabs>
      <w:spacing w:before="120" w:after="240" w:line="312" w:lineRule="auto"/>
      <w:ind w:firstLine="0"/>
      <w:contextualSpacing w:val="0"/>
      <w:jc w:val="both"/>
    </w:pPr>
    <w:rPr>
      <w:rFonts w:asciiTheme="majorHAnsi" w:hAnsiTheme="majorHAnsi" w:cstheme="majorHAnsi"/>
      <w:sz w:val="23"/>
      <w:szCs w:val="23"/>
      <w:lang w:val="es-ES_tradnl" w:eastAsia="es-ES"/>
    </w:rPr>
  </w:style>
  <w:style w:type="paragraph" w:styleId="Ttulo">
    <w:name w:val="Title"/>
    <w:basedOn w:val="Normal"/>
    <w:next w:val="Normal"/>
    <w:link w:val="TtuloCar"/>
    <w:uiPriority w:val="1"/>
    <w:qFormat/>
    <w:rsid w:val="00A52636"/>
    <w:pPr>
      <w:keepNext/>
      <w:spacing w:before="120" w:after="120" w:line="360" w:lineRule="auto"/>
      <w:contextualSpacing/>
      <w:jc w:val="center"/>
    </w:pPr>
    <w:rPr>
      <w:rFonts w:asciiTheme="minorHAnsi" w:eastAsiaTheme="majorEastAsia" w:hAnsiTheme="minorHAnsi" w:cstheme="majorBidi"/>
      <w:b/>
      <w:caps/>
      <w:color w:val="auto"/>
      <w:spacing w:val="5"/>
      <w:kern w:val="28"/>
      <w:sz w:val="24"/>
      <w:szCs w:val="52"/>
      <w:lang w:eastAsia="en-US"/>
    </w:rPr>
  </w:style>
  <w:style w:type="character" w:customStyle="1" w:styleId="TtuloCar">
    <w:name w:val="Título Car"/>
    <w:basedOn w:val="Fuentedeprrafopredeter"/>
    <w:link w:val="Ttulo"/>
    <w:uiPriority w:val="1"/>
    <w:rsid w:val="00A52636"/>
    <w:rPr>
      <w:rFonts w:eastAsiaTheme="majorEastAsia" w:cstheme="majorBidi"/>
      <w:b/>
      <w:caps/>
      <w:spacing w:val="5"/>
      <w:kern w:val="28"/>
      <w:sz w:val="24"/>
      <w:szCs w:val="52"/>
    </w:rPr>
  </w:style>
  <w:style w:type="paragraph" w:customStyle="1" w:styleId="Lista1234">
    <w:name w:val="Lista (1.) (2.) (3.) (4.)"/>
    <w:basedOn w:val="Normal"/>
    <w:qFormat/>
    <w:rsid w:val="00A52636"/>
    <w:pPr>
      <w:numPr>
        <w:numId w:val="10"/>
      </w:numPr>
      <w:spacing w:line="320" w:lineRule="atLeast"/>
      <w:ind w:hanging="720"/>
    </w:pPr>
    <w:rPr>
      <w:rFonts w:eastAsia="Calibri"/>
      <w:color w:val="auto"/>
      <w:sz w:val="24"/>
      <w:szCs w:val="22"/>
      <w:lang w:val="en-US" w:eastAsia="en-US"/>
    </w:rPr>
  </w:style>
  <w:style w:type="paragraph" w:styleId="Textocomentario">
    <w:name w:val="annotation text"/>
    <w:basedOn w:val="Normal"/>
    <w:link w:val="TextocomentarioCar"/>
    <w:uiPriority w:val="99"/>
    <w:semiHidden/>
    <w:unhideWhenUsed/>
    <w:rsid w:val="00A52636"/>
  </w:style>
  <w:style w:type="character" w:customStyle="1" w:styleId="TextocomentarioCar">
    <w:name w:val="Texto comentario Car"/>
    <w:basedOn w:val="Fuentedeprrafopredeter"/>
    <w:link w:val="Textocomentario"/>
    <w:uiPriority w:val="99"/>
    <w:semiHidden/>
    <w:rsid w:val="00A52636"/>
    <w:rPr>
      <w:rFonts w:ascii="Times New Roman" w:eastAsia="Times New Roman" w:hAnsi="Times New Roman" w:cs="Times New Roman"/>
      <w:color w:val="000000"/>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A52636"/>
    <w:pPr>
      <w:widowControl w:val="0"/>
    </w:pPr>
    <w:rPr>
      <w:b/>
      <w:bCs/>
    </w:rPr>
  </w:style>
  <w:style w:type="character" w:customStyle="1" w:styleId="AsuntodelcomentarioCar">
    <w:name w:val="Asunto del comentario Car"/>
    <w:basedOn w:val="TextocomentarioCar"/>
    <w:link w:val="Asuntodelcomentario"/>
    <w:uiPriority w:val="99"/>
    <w:semiHidden/>
    <w:rsid w:val="00A52636"/>
    <w:rPr>
      <w:rFonts w:ascii="Times New Roman" w:eastAsia="Times New Roman" w:hAnsi="Times New Roman" w:cs="Times New Roman"/>
      <w:b/>
      <w:bCs/>
      <w:color w:val="000000"/>
      <w:sz w:val="20"/>
      <w:szCs w:val="20"/>
      <w:lang w:eastAsia="es-ES"/>
    </w:rPr>
  </w:style>
  <w:style w:type="character" w:customStyle="1" w:styleId="highlight">
    <w:name w:val="highlight"/>
    <w:basedOn w:val="Fuentedeprrafopredeter"/>
    <w:rsid w:val="00A52636"/>
  </w:style>
  <w:style w:type="character" w:styleId="Textoennegrita">
    <w:name w:val="Strong"/>
    <w:basedOn w:val="Fuentedeprrafopredeter"/>
    <w:uiPriority w:val="22"/>
    <w:qFormat/>
    <w:rsid w:val="00A52636"/>
    <w:rPr>
      <w:b/>
      <w:bCs/>
    </w:rPr>
  </w:style>
  <w:style w:type="paragraph" w:customStyle="1" w:styleId="FactTitleL1">
    <w:name w:val="Fact Title L1"/>
    <w:basedOn w:val="Normal"/>
    <w:next w:val="Normal"/>
    <w:rsid w:val="00F3048E"/>
    <w:pPr>
      <w:numPr>
        <w:numId w:val="16"/>
      </w:numPr>
      <w:spacing w:before="720" w:after="360"/>
      <w:jc w:val="both"/>
    </w:pPr>
    <w:rPr>
      <w:rFonts w:ascii="Lucida Sans Unicode" w:hAnsi="Lucida Sans Unicode" w:cs="Arial"/>
      <w:b/>
      <w:smallCaps/>
      <w:color w:val="002A7E"/>
      <w:sz w:val="24"/>
      <w:szCs w:val="24"/>
      <w:lang w:eastAsia="en-US"/>
    </w:rPr>
  </w:style>
  <w:style w:type="paragraph" w:customStyle="1" w:styleId="ParagraphNumbering">
    <w:name w:val="Paragraph Numbering"/>
    <w:basedOn w:val="Normal"/>
    <w:link w:val="ParagraphNumberingChar"/>
    <w:qFormat/>
    <w:rsid w:val="00F3048E"/>
    <w:pPr>
      <w:numPr>
        <w:numId w:val="15"/>
      </w:numPr>
      <w:spacing w:before="360" w:after="240" w:line="290" w:lineRule="auto"/>
      <w:jc w:val="both"/>
    </w:pPr>
    <w:rPr>
      <w:rFonts w:eastAsiaTheme="minorHAnsi"/>
      <w:color w:val="auto"/>
      <w:sz w:val="24"/>
      <w:szCs w:val="24"/>
      <w:lang w:val="es-ES_tradnl" w:eastAsia="es-ES_tradnl"/>
    </w:rPr>
  </w:style>
  <w:style w:type="paragraph" w:customStyle="1" w:styleId="FactTitleL2">
    <w:name w:val="Fact Title L2"/>
    <w:basedOn w:val="Normal"/>
    <w:next w:val="Normal"/>
    <w:rsid w:val="00F3048E"/>
    <w:pPr>
      <w:numPr>
        <w:ilvl w:val="1"/>
        <w:numId w:val="16"/>
      </w:numPr>
      <w:spacing w:before="480" w:after="360"/>
      <w:jc w:val="both"/>
    </w:pPr>
    <w:rPr>
      <w:rFonts w:ascii="Lucida Sans Unicode" w:hAnsi="Lucida Sans Unicode" w:cs="Arial"/>
      <w:b/>
      <w:smallCaps/>
      <w:color w:val="002A7E"/>
      <w:sz w:val="22"/>
      <w:szCs w:val="24"/>
      <w:lang w:eastAsia="en-US"/>
    </w:rPr>
  </w:style>
  <w:style w:type="numbering" w:customStyle="1" w:styleId="FactTitle">
    <w:name w:val="FactTitle"/>
    <w:uiPriority w:val="99"/>
    <w:rsid w:val="00F3048E"/>
    <w:pPr>
      <w:numPr>
        <w:numId w:val="14"/>
      </w:numPr>
    </w:pPr>
  </w:style>
  <w:style w:type="character" w:customStyle="1" w:styleId="ParagraphNumberingChar">
    <w:name w:val="Paragraph Numbering Char"/>
    <w:link w:val="ParagraphNumbering"/>
    <w:rsid w:val="00F3048E"/>
    <w:rPr>
      <w:rFonts w:ascii="Times New Roman" w:hAnsi="Times New Roman" w:cs="Times New Roman"/>
      <w:sz w:val="24"/>
      <w:szCs w:val="24"/>
      <w:lang w:val="es-ES_tradnl" w:eastAsia="es-ES_tradnl"/>
    </w:rPr>
  </w:style>
  <w:style w:type="paragraph" w:customStyle="1" w:styleId="QuoteBoxRed">
    <w:name w:val="Quote Box Red"/>
    <w:basedOn w:val="Normal"/>
    <w:next w:val="Normal"/>
    <w:rsid w:val="00F3048E"/>
    <w:pPr>
      <w:framePr w:w="8789" w:wrap="around" w:vAnchor="text" w:hAnchor="text" w:y="1"/>
      <w:pBdr>
        <w:top w:val="single" w:sz="4" w:space="3" w:color="auto"/>
        <w:left w:val="single" w:sz="4" w:space="6" w:color="auto"/>
        <w:bottom w:val="single" w:sz="4" w:space="3" w:color="auto"/>
        <w:right w:val="single" w:sz="4" w:space="6" w:color="auto"/>
      </w:pBdr>
      <w:spacing w:line="290" w:lineRule="auto"/>
      <w:ind w:left="567" w:right="567"/>
      <w:jc w:val="both"/>
    </w:pPr>
    <w:rPr>
      <w:rFonts w:ascii="Lucida Sans Unicode" w:hAnsi="Lucida Sans Unicode"/>
      <w:color w:val="960000"/>
      <w:sz w:val="18"/>
      <w:szCs w:val="24"/>
      <w:lang w:eastAsia="en-US"/>
    </w:rPr>
  </w:style>
  <w:style w:type="paragraph" w:customStyle="1" w:styleId="Standard">
    <w:name w:val="Standard"/>
    <w:qFormat/>
    <w:rsid w:val="00D83B4A"/>
    <w:pPr>
      <w:suppressAutoHyphens/>
      <w:autoSpaceDN w:val="0"/>
      <w:spacing w:after="0" w:line="240" w:lineRule="auto"/>
      <w:textAlignment w:val="baseline"/>
    </w:pPr>
    <w:rPr>
      <w:rFonts w:ascii="Liberation Serif" w:eastAsia="NSimSun" w:hAnsi="Liberation Serif" w:cs="Arial"/>
      <w:kern w:val="3"/>
      <w:sz w:val="24"/>
      <w:szCs w:val="24"/>
      <w:lang w:eastAsia="zh-CN" w:bidi="hi-IN"/>
    </w:rPr>
  </w:style>
  <w:style w:type="paragraph" w:customStyle="1" w:styleId="Normal1">
    <w:name w:val="Normal1"/>
    <w:uiPriority w:val="99"/>
    <w:rsid w:val="00105E77"/>
    <w:pPr>
      <w:spacing w:after="0" w:line="276" w:lineRule="auto"/>
    </w:pPr>
    <w:rPr>
      <w:rFonts w:ascii="Arial" w:eastAsia="Arial" w:hAnsi="Arial" w:cs="Arial"/>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2172658">
      <w:bodyDiv w:val="1"/>
      <w:marLeft w:val="0"/>
      <w:marRight w:val="0"/>
      <w:marTop w:val="0"/>
      <w:marBottom w:val="0"/>
      <w:divBdr>
        <w:top w:val="none" w:sz="0" w:space="0" w:color="auto"/>
        <w:left w:val="none" w:sz="0" w:space="0" w:color="auto"/>
        <w:bottom w:val="none" w:sz="0" w:space="0" w:color="auto"/>
        <w:right w:val="none" w:sz="0" w:space="0" w:color="auto"/>
      </w:divBdr>
    </w:div>
    <w:div w:id="419178861">
      <w:bodyDiv w:val="1"/>
      <w:marLeft w:val="0"/>
      <w:marRight w:val="0"/>
      <w:marTop w:val="0"/>
      <w:marBottom w:val="0"/>
      <w:divBdr>
        <w:top w:val="none" w:sz="0" w:space="0" w:color="auto"/>
        <w:left w:val="none" w:sz="0" w:space="0" w:color="auto"/>
        <w:bottom w:val="none" w:sz="0" w:space="0" w:color="auto"/>
        <w:right w:val="none" w:sz="0" w:space="0" w:color="auto"/>
      </w:divBdr>
    </w:div>
    <w:div w:id="608706336">
      <w:bodyDiv w:val="1"/>
      <w:marLeft w:val="0"/>
      <w:marRight w:val="0"/>
      <w:marTop w:val="0"/>
      <w:marBottom w:val="0"/>
      <w:divBdr>
        <w:top w:val="none" w:sz="0" w:space="0" w:color="auto"/>
        <w:left w:val="none" w:sz="0" w:space="0" w:color="auto"/>
        <w:bottom w:val="none" w:sz="0" w:space="0" w:color="auto"/>
        <w:right w:val="none" w:sz="0" w:space="0" w:color="auto"/>
      </w:divBdr>
    </w:div>
    <w:div w:id="763300766">
      <w:bodyDiv w:val="1"/>
      <w:marLeft w:val="0"/>
      <w:marRight w:val="0"/>
      <w:marTop w:val="0"/>
      <w:marBottom w:val="0"/>
      <w:divBdr>
        <w:top w:val="none" w:sz="0" w:space="0" w:color="auto"/>
        <w:left w:val="none" w:sz="0" w:space="0" w:color="auto"/>
        <w:bottom w:val="none" w:sz="0" w:space="0" w:color="auto"/>
        <w:right w:val="none" w:sz="0" w:space="0" w:color="auto"/>
      </w:divBdr>
    </w:div>
    <w:div w:id="860162934">
      <w:bodyDiv w:val="1"/>
      <w:marLeft w:val="0"/>
      <w:marRight w:val="0"/>
      <w:marTop w:val="0"/>
      <w:marBottom w:val="0"/>
      <w:divBdr>
        <w:top w:val="none" w:sz="0" w:space="0" w:color="auto"/>
        <w:left w:val="none" w:sz="0" w:space="0" w:color="auto"/>
        <w:bottom w:val="none" w:sz="0" w:space="0" w:color="auto"/>
        <w:right w:val="none" w:sz="0" w:space="0" w:color="auto"/>
      </w:divBdr>
    </w:div>
    <w:div w:id="898171296">
      <w:bodyDiv w:val="1"/>
      <w:marLeft w:val="0"/>
      <w:marRight w:val="0"/>
      <w:marTop w:val="0"/>
      <w:marBottom w:val="0"/>
      <w:divBdr>
        <w:top w:val="none" w:sz="0" w:space="0" w:color="auto"/>
        <w:left w:val="none" w:sz="0" w:space="0" w:color="auto"/>
        <w:bottom w:val="none" w:sz="0" w:space="0" w:color="auto"/>
        <w:right w:val="none" w:sz="0" w:space="0" w:color="auto"/>
      </w:divBdr>
      <w:divsChild>
        <w:div w:id="1216350719">
          <w:marLeft w:val="0"/>
          <w:marRight w:val="0"/>
          <w:marTop w:val="240"/>
          <w:marBottom w:val="0"/>
          <w:divBdr>
            <w:top w:val="none" w:sz="0" w:space="0" w:color="auto"/>
            <w:left w:val="none" w:sz="0" w:space="0" w:color="auto"/>
            <w:bottom w:val="none" w:sz="0" w:space="0" w:color="auto"/>
            <w:right w:val="none" w:sz="0" w:space="0" w:color="auto"/>
          </w:divBdr>
        </w:div>
        <w:div w:id="2000500521">
          <w:marLeft w:val="0"/>
          <w:marRight w:val="0"/>
          <w:marTop w:val="240"/>
          <w:marBottom w:val="0"/>
          <w:divBdr>
            <w:top w:val="none" w:sz="0" w:space="0" w:color="auto"/>
            <w:left w:val="none" w:sz="0" w:space="0" w:color="auto"/>
            <w:bottom w:val="none" w:sz="0" w:space="0" w:color="auto"/>
            <w:right w:val="none" w:sz="0" w:space="0" w:color="auto"/>
          </w:divBdr>
        </w:div>
      </w:divsChild>
    </w:div>
    <w:div w:id="940265147">
      <w:bodyDiv w:val="1"/>
      <w:marLeft w:val="0"/>
      <w:marRight w:val="0"/>
      <w:marTop w:val="0"/>
      <w:marBottom w:val="0"/>
      <w:divBdr>
        <w:top w:val="none" w:sz="0" w:space="0" w:color="auto"/>
        <w:left w:val="none" w:sz="0" w:space="0" w:color="auto"/>
        <w:bottom w:val="none" w:sz="0" w:space="0" w:color="auto"/>
        <w:right w:val="none" w:sz="0" w:space="0" w:color="auto"/>
      </w:divBdr>
    </w:div>
    <w:div w:id="1061708473">
      <w:bodyDiv w:val="1"/>
      <w:marLeft w:val="0"/>
      <w:marRight w:val="0"/>
      <w:marTop w:val="0"/>
      <w:marBottom w:val="0"/>
      <w:divBdr>
        <w:top w:val="none" w:sz="0" w:space="0" w:color="auto"/>
        <w:left w:val="none" w:sz="0" w:space="0" w:color="auto"/>
        <w:bottom w:val="none" w:sz="0" w:space="0" w:color="auto"/>
        <w:right w:val="none" w:sz="0" w:space="0" w:color="auto"/>
      </w:divBdr>
    </w:div>
    <w:div w:id="1245064373">
      <w:bodyDiv w:val="1"/>
      <w:marLeft w:val="0"/>
      <w:marRight w:val="0"/>
      <w:marTop w:val="0"/>
      <w:marBottom w:val="0"/>
      <w:divBdr>
        <w:top w:val="none" w:sz="0" w:space="0" w:color="auto"/>
        <w:left w:val="none" w:sz="0" w:space="0" w:color="auto"/>
        <w:bottom w:val="none" w:sz="0" w:space="0" w:color="auto"/>
        <w:right w:val="none" w:sz="0" w:space="0" w:color="auto"/>
      </w:divBdr>
    </w:div>
    <w:div w:id="1495029960">
      <w:bodyDiv w:val="1"/>
      <w:marLeft w:val="0"/>
      <w:marRight w:val="0"/>
      <w:marTop w:val="0"/>
      <w:marBottom w:val="0"/>
      <w:divBdr>
        <w:top w:val="none" w:sz="0" w:space="0" w:color="auto"/>
        <w:left w:val="none" w:sz="0" w:space="0" w:color="auto"/>
        <w:bottom w:val="none" w:sz="0" w:space="0" w:color="auto"/>
        <w:right w:val="none" w:sz="0" w:space="0" w:color="auto"/>
      </w:divBdr>
    </w:div>
    <w:div w:id="1671063100">
      <w:bodyDiv w:val="1"/>
      <w:marLeft w:val="0"/>
      <w:marRight w:val="0"/>
      <w:marTop w:val="0"/>
      <w:marBottom w:val="0"/>
      <w:divBdr>
        <w:top w:val="none" w:sz="0" w:space="0" w:color="auto"/>
        <w:left w:val="none" w:sz="0" w:space="0" w:color="auto"/>
        <w:bottom w:val="none" w:sz="0" w:space="0" w:color="auto"/>
        <w:right w:val="none" w:sz="0" w:space="0" w:color="auto"/>
      </w:divBdr>
    </w:div>
    <w:div w:id="1730415683">
      <w:bodyDiv w:val="1"/>
      <w:marLeft w:val="0"/>
      <w:marRight w:val="0"/>
      <w:marTop w:val="0"/>
      <w:marBottom w:val="0"/>
      <w:divBdr>
        <w:top w:val="none" w:sz="0" w:space="0" w:color="auto"/>
        <w:left w:val="none" w:sz="0" w:space="0" w:color="auto"/>
        <w:bottom w:val="none" w:sz="0" w:space="0" w:color="auto"/>
        <w:right w:val="none" w:sz="0" w:space="0" w:color="auto"/>
      </w:divBdr>
    </w:div>
    <w:div w:id="1737825789">
      <w:bodyDiv w:val="1"/>
      <w:marLeft w:val="0"/>
      <w:marRight w:val="0"/>
      <w:marTop w:val="0"/>
      <w:marBottom w:val="0"/>
      <w:divBdr>
        <w:top w:val="none" w:sz="0" w:space="0" w:color="auto"/>
        <w:left w:val="none" w:sz="0" w:space="0" w:color="auto"/>
        <w:bottom w:val="none" w:sz="0" w:space="0" w:color="auto"/>
        <w:right w:val="none" w:sz="0" w:space="0" w:color="auto"/>
      </w:divBdr>
    </w:div>
    <w:div w:id="1793670650">
      <w:bodyDiv w:val="1"/>
      <w:marLeft w:val="0"/>
      <w:marRight w:val="0"/>
      <w:marTop w:val="0"/>
      <w:marBottom w:val="0"/>
      <w:divBdr>
        <w:top w:val="none" w:sz="0" w:space="0" w:color="auto"/>
        <w:left w:val="none" w:sz="0" w:space="0" w:color="auto"/>
        <w:bottom w:val="none" w:sz="0" w:space="0" w:color="auto"/>
        <w:right w:val="none" w:sz="0" w:space="0" w:color="auto"/>
      </w:divBdr>
    </w:div>
    <w:div w:id="2057923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javascript:maf.doc.linkToDocument('RCL+2000+34',%20'RCL_2000_34_A_413',%20'RCL+2000+34*A.413',%20'sp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javascript:maf.doc.linkToDocument('RJ+2015+3977',%20'.',%20'RJ+2015+3977',%20'spa');"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javascript:maf.doc.linkToDocument('RCL+2000+34',%20'.',%20'RCL+2000+34',%20'sp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FC606-EDA3-4331-B6DB-7815DD09E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4677</Words>
  <Characters>25724</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30341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Martinez Lavara</dc:creator>
  <cp:keywords/>
  <dc:description/>
  <cp:lastModifiedBy>Laura Berna</cp:lastModifiedBy>
  <cp:revision>2</cp:revision>
  <dcterms:created xsi:type="dcterms:W3CDTF">2024-06-24T08:17:00Z</dcterms:created>
  <dcterms:modified xsi:type="dcterms:W3CDTF">2024-06-24T08:17:00Z</dcterms:modified>
</cp:coreProperties>
</file>