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1A0C" w14:textId="703F767B" w:rsidR="00C21824" w:rsidRDefault="00C21824" w:rsidP="00C21824">
      <w:pPr>
        <w:tabs>
          <w:tab w:val="center" w:pos="4536"/>
          <w:tab w:val="right" w:pos="9072"/>
        </w:tabs>
        <w:spacing w:after="0" w:line="264" w:lineRule="auto"/>
        <w:jc w:val="center"/>
        <w:rPr>
          <w:rFonts w:ascii="Arial" w:eastAsia="Arial Unicode MS" w:hAnsi="Arial" w:cs="Arial"/>
          <w:b/>
          <w:kern w:val="0"/>
          <w:highlight w:val="green"/>
          <w:lang w:val="es-ES_tradnl" w:eastAsia="en-GB"/>
          <w14:ligatures w14:val="none"/>
        </w:rPr>
      </w:pPr>
      <w:bookmarkStart w:id="0" w:name="_Hlk197619217"/>
      <w:bookmarkStart w:id="1" w:name="_Hlk147484115"/>
      <w:bookmarkStart w:id="2" w:name="_Hlk147484458"/>
      <w:bookmarkEnd w:id="0"/>
      <w:r w:rsidRPr="00C21824">
        <w:rPr>
          <w:rFonts w:ascii="Arial" w:eastAsia="Arial Unicode MS" w:hAnsi="Arial" w:cs="Arial"/>
          <w:b/>
          <w:kern w:val="0"/>
          <w:highlight w:val="green"/>
          <w:lang w:val="es-ES_tradnl" w:eastAsia="en-GB"/>
          <w14:ligatures w14:val="none"/>
        </w:rPr>
        <w:t xml:space="preserve">Modelo se utiliza en caso rojo </w:t>
      </w:r>
      <w:r w:rsidR="002138BB">
        <w:rPr>
          <w:rFonts w:ascii="Arial" w:eastAsia="Arial Unicode MS" w:hAnsi="Arial" w:cs="Arial"/>
          <w:b/>
          <w:kern w:val="0"/>
          <w:highlight w:val="green"/>
          <w:lang w:val="es-ES_tradnl" w:eastAsia="en-GB"/>
          <w14:ligatures w14:val="none"/>
        </w:rPr>
        <w:t xml:space="preserve">+ 0,3 </w:t>
      </w:r>
      <w:r w:rsidRPr="00C21824">
        <w:rPr>
          <w:rFonts w:ascii="Arial" w:eastAsia="Arial Unicode MS" w:hAnsi="Arial" w:cs="Arial"/>
          <w:b/>
          <w:kern w:val="0"/>
          <w:highlight w:val="green"/>
          <w:lang w:val="es-ES_tradnl" w:eastAsia="en-GB"/>
          <w14:ligatures w14:val="none"/>
        </w:rPr>
        <w:t xml:space="preserve">en </w:t>
      </w:r>
      <w:proofErr w:type="spellStart"/>
      <w:r w:rsidRPr="00C21824">
        <w:rPr>
          <w:rFonts w:ascii="Arial" w:eastAsia="Arial Unicode MS" w:hAnsi="Arial" w:cs="Arial"/>
          <w:b/>
          <w:kern w:val="0"/>
          <w:highlight w:val="green"/>
          <w:lang w:val="es-ES_tradnl" w:eastAsia="en-GB"/>
          <w14:ligatures w14:val="none"/>
        </w:rPr>
        <w:t>usura.TAE</w:t>
      </w:r>
      <w:proofErr w:type="spellEnd"/>
      <w:r w:rsidRPr="00C21824">
        <w:rPr>
          <w:rFonts w:ascii="Arial" w:eastAsia="Arial Unicode MS" w:hAnsi="Arial" w:cs="Arial"/>
          <w:b/>
          <w:kern w:val="0"/>
          <w:highlight w:val="green"/>
          <w:lang w:val="es-ES_tradnl" w:eastAsia="en-GB"/>
          <w14:ligatures w14:val="none"/>
        </w:rPr>
        <w:t xml:space="preserve"> ÚNICA.</w:t>
      </w:r>
    </w:p>
    <w:p w14:paraId="1A0E427A" w14:textId="77777777" w:rsidR="001C7DA2" w:rsidRDefault="001C7DA2"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p>
    <w:p w14:paraId="2EC1BA51" w14:textId="5EF9390B" w:rsidR="00C21824" w:rsidRPr="00C21824"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Procedimiento ordinario</w:t>
      </w:r>
      <w:r w:rsidR="001C7DA2">
        <w:rPr>
          <w:rFonts w:ascii="Arial" w:eastAsia="Arial Unicode MS" w:hAnsi="Arial" w:cs="Arial"/>
          <w:b/>
          <w:kern w:val="0"/>
          <w:highlight w:val="yellow"/>
          <w:lang w:val="es-ES_tradnl" w:eastAsia="en-GB"/>
          <w14:ligatures w14:val="none"/>
        </w:rPr>
        <w:t xml:space="preserve">/verbal </w:t>
      </w:r>
      <w:r w:rsidR="001C7DA2">
        <w:rPr>
          <w:rFonts w:ascii="Arial" w:eastAsia="Arial Unicode MS" w:hAnsi="Arial" w:cs="Arial"/>
          <w:b/>
          <w:kern w:val="0"/>
          <w:highlight w:val="yellow"/>
          <w:lang w:val="es-ES_tradnl" w:eastAsia="en-GB"/>
          <w14:ligatures w14:val="none"/>
        </w:rPr>
        <w:fldChar w:fldCharType="begin"/>
      </w:r>
      <w:r w:rsidR="001C7DA2">
        <w:rPr>
          <w:rFonts w:ascii="Arial" w:eastAsia="Arial Unicode MS" w:hAnsi="Arial" w:cs="Arial"/>
          <w:b/>
          <w:kern w:val="0"/>
          <w:highlight w:val="yellow"/>
          <w:lang w:val="es-ES_tradnl" w:eastAsia="en-GB"/>
          <w14:ligatures w14:val="none"/>
        </w:rPr>
        <w:instrText>juzgado_numasunto__1</w:instrText>
      </w:r>
      <w:r w:rsidR="001C7DA2">
        <w:rPr>
          <w:rFonts w:ascii="Arial" w:eastAsia="Arial Unicode MS" w:hAnsi="Arial" w:cs="Arial"/>
          <w:b/>
          <w:kern w:val="0"/>
          <w:highlight w:val="yellow"/>
          <w:lang w:val="es-ES_tradnl" w:eastAsia="en-GB"/>
          <w14:ligatures w14:val="none"/>
        </w:rPr>
        <w:fldChar w:fldCharType="separate"/>
      </w:r>
      <w:r w:rsidR="001C7DA2">
        <w:rPr>
          <w:rFonts w:ascii="Arial" w:eastAsia="Arial Unicode MS" w:hAnsi="Arial" w:cs="Arial"/>
          <w:b/>
          <w:noProof/>
          <w:kern w:val="0"/>
          <w:highlight w:val="yellow"/>
          <w:lang w:val="es-ES_tradnl" w:eastAsia="en-GB"/>
          <w14:ligatures w14:val="none"/>
        </w:rPr>
        <w:t>«Juzgados_Núm_Autos»</w:t>
      </w:r>
      <w:r w:rsidR="001C7DA2">
        <w:rPr>
          <w:rFonts w:ascii="Arial" w:eastAsia="Arial Unicode MS" w:hAnsi="Arial" w:cs="Arial"/>
          <w:b/>
          <w:kern w:val="0"/>
          <w:highlight w:val="yellow"/>
          <w:lang w:val="es-ES_tradnl" w:eastAsia="en-GB"/>
          <w14:ligatures w14:val="none"/>
        </w:rPr>
        <w:fldChar w:fldCharType="end"/>
      </w:r>
    </w:p>
    <w:p w14:paraId="5CA5C306" w14:textId="77777777" w:rsidR="001C7DA2"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highlight w:val="yellow"/>
          <w:lang w:val="es-ES_tradnl" w:eastAsia="en-GB"/>
          <w14:ligatures w14:val="none"/>
        </w:rPr>
        <w:t>Demandante:</w:t>
      </w:r>
      <w:r w:rsidR="001C7DA2">
        <w:rPr>
          <w:rFonts w:ascii="Arial" w:eastAsia="Arial Unicode MS" w:hAnsi="Arial" w:cs="Arial"/>
          <w:kern w:val="0"/>
          <w:highlight w:val="yellow"/>
          <w:lang w:val="es-ES_tradnl" w:eastAsia="en-GB"/>
          <w14:ligatures w14:val="none"/>
        </w:rPr>
        <w:t xml:space="preserve"> </w:t>
      </w:r>
      <w:r w:rsidR="001C7DA2">
        <w:rPr>
          <w:rFonts w:ascii="Arial" w:eastAsia="Arial Unicode MS" w:hAnsi="Arial" w:cs="Arial"/>
          <w:kern w:val="0"/>
          <w:highlight w:val="yellow"/>
          <w:lang w:val="es-ES_tradnl" w:eastAsia="en-GB"/>
          <w14:ligatures w14:val="none"/>
        </w:rPr>
        <w:fldChar w:fldCharType="begin"/>
      </w:r>
      <w:r w:rsidR="001C7DA2">
        <w:rPr>
          <w:rFonts w:ascii="Arial" w:eastAsia="Arial Unicode MS" w:hAnsi="Arial" w:cs="Arial"/>
          <w:kern w:val="0"/>
          <w:highlight w:val="yellow"/>
          <w:lang w:val="es-ES_tradnl" w:eastAsia="en-GB"/>
          <w14:ligatures w14:val="none"/>
        </w:rPr>
        <w:instrText>cliecont_snombreclicon__1</w:instrText>
      </w:r>
      <w:r w:rsidR="001C7DA2">
        <w:rPr>
          <w:rFonts w:ascii="Arial" w:eastAsia="Arial Unicode MS" w:hAnsi="Arial" w:cs="Arial"/>
          <w:kern w:val="0"/>
          <w:highlight w:val="yellow"/>
          <w:lang w:val="es-ES_tradnl" w:eastAsia="en-GB"/>
          <w14:ligatures w14:val="none"/>
        </w:rPr>
        <w:fldChar w:fldCharType="separate"/>
      </w:r>
      <w:r w:rsidR="001C7DA2">
        <w:rPr>
          <w:rFonts w:ascii="Arial" w:eastAsia="Arial Unicode MS" w:hAnsi="Arial" w:cs="Arial"/>
          <w:noProof/>
          <w:kern w:val="0"/>
          <w:highlight w:val="yellow"/>
          <w:lang w:val="es-ES_tradnl" w:eastAsia="en-GB"/>
          <w14:ligatures w14:val="none"/>
        </w:rPr>
        <w:t>«Contrarios_Nombre»</w:t>
      </w:r>
      <w:r w:rsidR="001C7DA2">
        <w:rPr>
          <w:rFonts w:ascii="Arial" w:eastAsia="Arial Unicode MS" w:hAnsi="Arial" w:cs="Arial"/>
          <w:kern w:val="0"/>
          <w:highlight w:val="yellow"/>
          <w:lang w:val="es-ES_tradnl" w:eastAsia="en-GB"/>
          <w14:ligatures w14:val="none"/>
        </w:rPr>
        <w:fldChar w:fldCharType="end"/>
      </w:r>
    </w:p>
    <w:p w14:paraId="6C2A2153" w14:textId="29040324" w:rsidR="00C21824" w:rsidRPr="001C7DA2" w:rsidRDefault="00C21824" w:rsidP="00C21824">
      <w:pPr>
        <w:tabs>
          <w:tab w:val="center" w:pos="4536"/>
          <w:tab w:val="right" w:pos="9072"/>
        </w:tabs>
        <w:spacing w:after="210" w:line="240" w:lineRule="auto"/>
        <w:jc w:val="both"/>
        <w:rPr>
          <w:rFonts w:ascii="Arial" w:eastAsia="Arial Unicode MS" w:hAnsi="Arial" w:cs="Arial"/>
          <w:kern w:val="0"/>
          <w:highlight w:val="yellow"/>
          <w:lang w:val="pt-PT" w:eastAsia="en-GB"/>
          <w14:ligatures w14:val="none"/>
        </w:rPr>
      </w:pPr>
      <w:r w:rsidRPr="001C7DA2">
        <w:rPr>
          <w:rFonts w:ascii="Arial" w:eastAsia="Arial Unicode MS" w:hAnsi="Arial" w:cs="Arial"/>
          <w:kern w:val="0"/>
          <w:highlight w:val="yellow"/>
          <w:lang w:val="pt-PT" w:eastAsia="en-GB"/>
          <w14:ligatures w14:val="none"/>
        </w:rPr>
        <w:t>Procurador demandante:</w:t>
      </w:r>
      <w:r w:rsidR="001C7DA2" w:rsidRPr="001C7DA2">
        <w:rPr>
          <w:rFonts w:ascii="Arial" w:eastAsia="Arial Unicode MS" w:hAnsi="Arial" w:cs="Arial"/>
          <w:kern w:val="0"/>
          <w:highlight w:val="yellow"/>
          <w:lang w:val="pt-PT" w:eastAsia="en-GB"/>
          <w14:ligatures w14:val="none"/>
        </w:rPr>
        <w:t xml:space="preserve"> </w:t>
      </w:r>
      <w:r w:rsidR="001C7DA2">
        <w:rPr>
          <w:rFonts w:ascii="Arial" w:eastAsia="Arial Unicode MS" w:hAnsi="Arial" w:cs="Arial"/>
          <w:kern w:val="0"/>
          <w:highlight w:val="yellow"/>
          <w:lang w:val="es-ES_tradnl" w:eastAsia="en-GB"/>
          <w14:ligatures w14:val="none"/>
        </w:rPr>
        <w:fldChar w:fldCharType="begin"/>
      </w:r>
      <w:r w:rsidR="001C7DA2" w:rsidRPr="001C7DA2">
        <w:rPr>
          <w:rFonts w:ascii="Arial" w:eastAsia="Arial Unicode MS" w:hAnsi="Arial" w:cs="Arial"/>
          <w:kern w:val="0"/>
          <w:highlight w:val="yellow"/>
          <w:lang w:val="pt-PT" w:eastAsia="en-GB"/>
          <w14:ligatures w14:val="none"/>
        </w:rPr>
        <w:instrText>persovalores_personalizable1332</w:instrText>
      </w:r>
      <w:r w:rsidR="001C7DA2">
        <w:rPr>
          <w:rFonts w:ascii="Arial" w:eastAsia="Arial Unicode MS" w:hAnsi="Arial" w:cs="Arial"/>
          <w:kern w:val="0"/>
          <w:highlight w:val="yellow"/>
          <w:lang w:val="es-ES_tradnl" w:eastAsia="en-GB"/>
          <w14:ligatures w14:val="none"/>
        </w:rPr>
        <w:fldChar w:fldCharType="separate"/>
      </w:r>
      <w:r w:rsidR="001C7DA2" w:rsidRPr="001C7DA2">
        <w:rPr>
          <w:rFonts w:ascii="Arial" w:eastAsia="Arial Unicode MS" w:hAnsi="Arial" w:cs="Arial"/>
          <w:noProof/>
          <w:kern w:val="0"/>
          <w:highlight w:val="yellow"/>
          <w:lang w:val="pt-PT" w:eastAsia="en-GB"/>
          <w14:ligatures w14:val="none"/>
        </w:rPr>
        <w:t>«WIZINK_PROCURADOR_CONTRARIO»</w:t>
      </w:r>
      <w:r w:rsidR="001C7DA2">
        <w:rPr>
          <w:rFonts w:ascii="Arial" w:eastAsia="Arial Unicode MS" w:hAnsi="Arial" w:cs="Arial"/>
          <w:kern w:val="0"/>
          <w:highlight w:val="yellow"/>
          <w:lang w:val="es-ES_tradnl" w:eastAsia="en-GB"/>
          <w14:ligatures w14:val="none"/>
        </w:rPr>
        <w:fldChar w:fldCharType="end"/>
      </w:r>
    </w:p>
    <w:p w14:paraId="274D6F3B"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highlight w:val="yellow"/>
          <w:lang w:val="es-ES_tradnl" w:eastAsia="en-GB"/>
          <w14:ligatures w14:val="none"/>
        </w:rPr>
        <w:t>Demandado: WIZINK BANK, S.A.</w:t>
      </w:r>
    </w:p>
    <w:p w14:paraId="60B0EA7F" w14:textId="621E2461" w:rsidR="00C21824" w:rsidRPr="00C21824"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highlight w:val="yellow"/>
          <w:lang w:val="es-ES_tradnl" w:eastAsia="en-GB"/>
          <w14:ligatures w14:val="none"/>
        </w:rPr>
        <w:t xml:space="preserve">Ref. </w:t>
      </w:r>
      <w:proofErr w:type="spellStart"/>
      <w:r w:rsidRPr="00C21824">
        <w:rPr>
          <w:rFonts w:ascii="Arial" w:eastAsia="Arial Unicode MS" w:hAnsi="Arial" w:cs="Arial"/>
          <w:kern w:val="0"/>
          <w:highlight w:val="yellow"/>
          <w:lang w:val="es-ES_tradnl" w:eastAsia="en-GB"/>
          <w14:ligatures w14:val="none"/>
        </w:rPr>
        <w:t>Wizink</w:t>
      </w:r>
      <w:bookmarkEnd w:id="1"/>
      <w:proofErr w:type="spellEnd"/>
      <w:r w:rsidRPr="00C21824">
        <w:rPr>
          <w:rFonts w:ascii="Arial" w:eastAsia="Arial Unicode MS" w:hAnsi="Arial" w:cs="Arial"/>
          <w:kern w:val="0"/>
          <w:highlight w:val="yellow"/>
          <w:lang w:val="es-ES_tradnl" w:eastAsia="en-GB"/>
          <w14:ligatures w14:val="none"/>
        </w:rPr>
        <w:t>:</w:t>
      </w:r>
      <w:bookmarkEnd w:id="2"/>
      <w:r w:rsidR="001C7DA2">
        <w:rPr>
          <w:rFonts w:ascii="Arial" w:eastAsia="Arial Unicode MS" w:hAnsi="Arial" w:cs="Arial"/>
          <w:kern w:val="0"/>
          <w:lang w:val="es-ES_tradnl" w:eastAsia="en-GB"/>
          <w14:ligatures w14:val="none"/>
        </w:rPr>
        <w:t xml:space="preserve"> </w:t>
      </w:r>
      <w:r w:rsidR="001C7DA2">
        <w:rPr>
          <w:rFonts w:ascii="Arial" w:eastAsia="Arial Unicode MS" w:hAnsi="Arial" w:cs="Arial"/>
          <w:kern w:val="0"/>
          <w:highlight w:val="yellow"/>
          <w:lang w:val="es-ES_tradnl" w:eastAsia="en-GB"/>
          <w14:ligatures w14:val="none"/>
        </w:rPr>
        <w:fldChar w:fldCharType="begin"/>
      </w:r>
      <w:r w:rsidR="001C7DA2">
        <w:rPr>
          <w:rFonts w:ascii="Arial" w:eastAsia="Arial Unicode MS" w:hAnsi="Arial" w:cs="Arial"/>
          <w:kern w:val="0"/>
          <w:highlight w:val="yellow"/>
          <w:lang w:val="es-ES_tradnl" w:eastAsia="en-GB"/>
          <w14:ligatures w14:val="none"/>
        </w:rPr>
        <w:instrText>expedien_srefcliente</w:instrText>
      </w:r>
      <w:r w:rsidR="001C7DA2">
        <w:rPr>
          <w:rFonts w:ascii="Arial" w:eastAsia="Arial Unicode MS" w:hAnsi="Arial" w:cs="Arial"/>
          <w:kern w:val="0"/>
          <w:highlight w:val="yellow"/>
          <w:lang w:val="es-ES_tradnl" w:eastAsia="en-GB"/>
          <w14:ligatures w14:val="none"/>
        </w:rPr>
        <w:fldChar w:fldCharType="separate"/>
      </w:r>
      <w:r w:rsidR="001C7DA2">
        <w:rPr>
          <w:rFonts w:ascii="Arial" w:eastAsia="Arial Unicode MS" w:hAnsi="Arial" w:cs="Arial"/>
          <w:noProof/>
          <w:kern w:val="0"/>
          <w:highlight w:val="yellow"/>
          <w:lang w:val="es-ES_tradnl" w:eastAsia="en-GB"/>
          <w14:ligatures w14:val="none"/>
        </w:rPr>
        <w:t>«Datos_del_Expediente_Ref__Expediente»</w:t>
      </w:r>
      <w:r w:rsidR="001C7DA2">
        <w:rPr>
          <w:rFonts w:ascii="Arial" w:eastAsia="Arial Unicode MS" w:hAnsi="Arial" w:cs="Arial"/>
          <w:kern w:val="0"/>
          <w:highlight w:val="yellow"/>
          <w:lang w:val="es-ES_tradnl" w:eastAsia="en-GB"/>
          <w14:ligatures w14:val="none"/>
        </w:rPr>
        <w:fldChar w:fldCharType="end"/>
      </w:r>
    </w:p>
    <w:p w14:paraId="7E20EF96" w14:textId="77777777" w:rsidR="00C21824" w:rsidRPr="00C21824"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6C2E95F6" w:rsidR="00C21824" w:rsidRPr="00C21824" w:rsidRDefault="00C21824" w:rsidP="00C21824">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C21824">
        <w:rPr>
          <w:rFonts w:ascii="Arial" w:eastAsia="Calibri" w:hAnsi="Arial" w:cs="Arial"/>
          <w:b/>
          <w:bCs/>
          <w:kern w:val="0"/>
          <w:lang w:val="es-ES_tradnl"/>
          <w14:ligatures w14:val="none"/>
        </w:rPr>
        <w:t xml:space="preserve">AL </w:t>
      </w:r>
      <w:bookmarkEnd w:id="3"/>
      <w:r w:rsidR="00B84331">
        <w:rPr>
          <w:rFonts w:ascii="Arial" w:eastAsia="Calibri" w:hAnsi="Arial" w:cs="Arial"/>
          <w:b/>
          <w:bCs/>
          <w:kern w:val="0"/>
          <w:lang w:val="es-ES_tradnl"/>
          <w14:ligatures w14:val="none"/>
        </w:rPr>
        <w:fldChar w:fldCharType="begin"/>
      </w:r>
      <w:r w:rsidR="00B84331">
        <w:rPr>
          <w:rFonts w:ascii="Arial" w:eastAsia="Calibri" w:hAnsi="Arial" w:cs="Arial"/>
          <w:b/>
          <w:bCs/>
          <w:kern w:val="0"/>
          <w:lang w:val="es-ES_tradnl"/>
          <w14:ligatures w14:val="none"/>
        </w:rPr>
        <w:instrText>juzgadoprincipal_juzgado</w:instrText>
      </w:r>
      <w:r w:rsidR="00B84331">
        <w:rPr>
          <w:rFonts w:ascii="Arial" w:eastAsia="Calibri" w:hAnsi="Arial" w:cs="Arial"/>
          <w:b/>
          <w:bCs/>
          <w:kern w:val="0"/>
          <w:lang w:val="es-ES_tradnl"/>
          <w14:ligatures w14:val="none"/>
        </w:rPr>
        <w:fldChar w:fldCharType="separate"/>
      </w:r>
      <w:r w:rsidR="00B84331">
        <w:rPr>
          <w:rFonts w:ascii="Arial" w:eastAsia="Calibri" w:hAnsi="Arial" w:cs="Arial"/>
          <w:b/>
          <w:bCs/>
          <w:noProof/>
          <w:kern w:val="0"/>
          <w:lang w:val="es-ES_tradnl"/>
          <w14:ligatures w14:val="none"/>
        </w:rPr>
        <w:t>«Juzgado_Principal_Nombre»</w:t>
      </w:r>
      <w:r w:rsidR="00B84331">
        <w:rPr>
          <w:rFonts w:ascii="Arial" w:eastAsia="Calibri" w:hAnsi="Arial" w:cs="Arial"/>
          <w:b/>
          <w:bCs/>
          <w:kern w:val="0"/>
          <w:lang w:val="es-ES_tradnl"/>
          <w14:ligatures w14:val="none"/>
        </w:rPr>
        <w:fldChar w:fldCharType="end"/>
      </w:r>
    </w:p>
    <w:bookmarkStart w:id="5" w:name="_Hlk147485101"/>
    <w:bookmarkStart w:id="6" w:name="_Hlk147484519"/>
    <w:bookmarkEnd w:id="4"/>
    <w:p w14:paraId="641F3B4A" w14:textId="3B2F46C9" w:rsidR="00C21824" w:rsidRPr="00C21824" w:rsidRDefault="007741AA" w:rsidP="00C21824">
      <w:pPr>
        <w:spacing w:after="210" w:line="360" w:lineRule="auto"/>
        <w:jc w:val="both"/>
        <w:rPr>
          <w:rFonts w:ascii="Arial" w:eastAsia="Calibri" w:hAnsi="Arial" w:cs="Arial"/>
          <w:kern w:val="0"/>
          <w14:ligatures w14:val="none"/>
        </w:rPr>
      </w:pPr>
      <w:r>
        <w:rPr>
          <w:rFonts w:ascii="Arial" w:eastAsia="Calibri" w:hAnsi="Arial" w:cs="Arial"/>
          <w:b/>
          <w:bCs/>
          <w:kern w:val="0"/>
          <w:lang w:val="es-ES_tradnl"/>
          <w14:ligatures w14:val="none"/>
        </w:rPr>
        <w:fldChar w:fldCharType="begin"/>
      </w:r>
      <w:r>
        <w:rPr>
          <w:rFonts w:ascii="Arial" w:eastAsia="Calibri" w:hAnsi="Arial" w:cs="Arial"/>
          <w:b/>
          <w:bCs/>
          <w:kern w:val="0"/>
          <w:lang w:val="es-ES_tradnl"/>
          <w14:ligatures w14:val="none"/>
        </w:rPr>
        <w:instrText>procpro_snombrepro__1</w:instrText>
      </w:r>
      <w:r>
        <w:rPr>
          <w:rFonts w:ascii="Arial" w:eastAsia="Calibri" w:hAnsi="Arial" w:cs="Arial"/>
          <w:b/>
          <w:bCs/>
          <w:kern w:val="0"/>
          <w:lang w:val="es-ES_tradnl"/>
          <w14:ligatures w14:val="none"/>
        </w:rPr>
        <w:fldChar w:fldCharType="separate"/>
      </w:r>
      <w:r>
        <w:rPr>
          <w:rFonts w:ascii="Arial" w:eastAsia="Calibri" w:hAnsi="Arial" w:cs="Arial"/>
          <w:b/>
          <w:bCs/>
          <w:noProof/>
          <w:kern w:val="0"/>
          <w:lang w:val="es-ES_tradnl"/>
          <w14:ligatures w14:val="none"/>
        </w:rPr>
        <w:t>«Procuradores_Propios_Nombre»</w:t>
      </w:r>
      <w:r>
        <w:rPr>
          <w:rFonts w:ascii="Arial" w:eastAsia="Calibri" w:hAnsi="Arial" w:cs="Arial"/>
          <w:b/>
          <w:bCs/>
          <w:kern w:val="0"/>
          <w:lang w:val="es-ES_tradnl"/>
          <w14:ligatures w14:val="none"/>
        </w:rPr>
        <w:fldChar w:fldCharType="end"/>
      </w:r>
      <w:r w:rsidR="00C21824" w:rsidRPr="00C21824">
        <w:rPr>
          <w:rFonts w:ascii="Arial" w:eastAsia="Calibri" w:hAnsi="Arial" w:cs="Arial"/>
          <w:bCs/>
          <w:kern w:val="0"/>
          <w14:ligatures w14:val="none"/>
        </w:rPr>
        <w:t>,</w:t>
      </w:r>
      <w:r w:rsidR="00C21824" w:rsidRPr="00C21824">
        <w:rPr>
          <w:rFonts w:ascii="Arial" w:eastAsia="Calibri" w:hAnsi="Arial" w:cs="Arial"/>
          <w:kern w:val="0"/>
          <w14:ligatures w14:val="none"/>
        </w:rPr>
        <w:t xml:space="preserve"> </w:t>
      </w:r>
      <w:r w:rsidR="00C21824" w:rsidRPr="00C21824">
        <w:rPr>
          <w:rFonts w:ascii="Arial" w:eastAsia="Calibri" w:hAnsi="Arial" w:cs="Arial"/>
          <w:kern w:val="0"/>
          <w:highlight w:val="yellow"/>
          <w14:ligatures w14:val="none"/>
        </w:rPr>
        <w:t>Procuradora</w:t>
      </w:r>
      <w:r w:rsidR="00C21824" w:rsidRPr="00C21824">
        <w:rPr>
          <w:rFonts w:ascii="Arial" w:eastAsia="Calibri" w:hAnsi="Arial" w:cs="Arial"/>
          <w:kern w:val="0"/>
          <w14:ligatures w14:val="none"/>
        </w:rPr>
        <w:t xml:space="preserve"> de los Tribunales y de </w:t>
      </w:r>
      <w:proofErr w:type="spellStart"/>
      <w:r w:rsidR="00C21824" w:rsidRPr="00C21824">
        <w:rPr>
          <w:rFonts w:ascii="Arial" w:eastAsia="Calibri" w:hAnsi="Arial" w:cs="Arial"/>
          <w:b/>
          <w:bCs/>
          <w:smallCaps/>
          <w:kern w:val="0"/>
          <w14:ligatures w14:val="none"/>
        </w:rPr>
        <w:t>Wizink</w:t>
      </w:r>
      <w:proofErr w:type="spellEnd"/>
      <w:r w:rsidR="00C21824" w:rsidRPr="00C21824">
        <w:rPr>
          <w:rFonts w:ascii="Arial" w:eastAsia="Calibri" w:hAnsi="Arial" w:cs="Arial"/>
          <w:b/>
          <w:bCs/>
          <w:smallCaps/>
          <w:kern w:val="0"/>
          <w14:ligatures w14:val="none"/>
        </w:rPr>
        <w:t xml:space="preserve"> Bank, S.A. </w:t>
      </w:r>
      <w:r w:rsidR="00C21824" w:rsidRPr="00C21824">
        <w:rPr>
          <w:rFonts w:ascii="Arial" w:eastAsia="Calibri" w:hAnsi="Arial" w:cs="Arial"/>
          <w:kern w:val="0"/>
          <w14:ligatures w14:val="none"/>
        </w:rPr>
        <w:t>(“</w:t>
      </w:r>
      <w:proofErr w:type="spellStart"/>
      <w:r w:rsidR="00C21824" w:rsidRPr="00C21824">
        <w:rPr>
          <w:rFonts w:ascii="Arial" w:eastAsia="Calibri" w:hAnsi="Arial" w:cs="Arial"/>
          <w:b/>
          <w:bCs/>
          <w:kern w:val="0"/>
          <w14:ligatures w14:val="none"/>
        </w:rPr>
        <w:t>Wizink</w:t>
      </w:r>
      <w:proofErr w:type="spellEnd"/>
      <w:r w:rsidR="00C21824" w:rsidRPr="00C21824">
        <w:rPr>
          <w:rFonts w:ascii="Arial" w:eastAsia="Calibri" w:hAnsi="Arial" w:cs="Arial"/>
          <w:kern w:val="0"/>
          <w14:ligatures w14:val="none"/>
        </w:rPr>
        <w:t>” o el “</w:t>
      </w:r>
      <w:r w:rsidR="00C21824" w:rsidRPr="00C21824">
        <w:rPr>
          <w:rFonts w:ascii="Arial" w:eastAsia="Calibri" w:hAnsi="Arial" w:cs="Arial"/>
          <w:b/>
          <w:bCs/>
          <w:kern w:val="0"/>
          <w14:ligatures w14:val="none"/>
        </w:rPr>
        <w:t>Banco</w:t>
      </w:r>
      <w:r w:rsidR="00C21824" w:rsidRPr="00C21824">
        <w:rPr>
          <w:rFonts w:ascii="Arial" w:eastAsia="Calibri" w:hAnsi="Arial" w:cs="Arial"/>
          <w:smallCaps/>
          <w:kern w:val="0"/>
          <w14:ligatures w14:val="none"/>
        </w:rPr>
        <w:t>”)</w:t>
      </w:r>
      <w:r w:rsidR="00C21824" w:rsidRPr="00C21824">
        <w:rPr>
          <w:rFonts w:ascii="Arial" w:eastAsia="Calibri" w:hAnsi="Arial" w:cs="Arial"/>
          <w:kern w:val="0"/>
          <w14:ligatures w14:val="none"/>
        </w:rPr>
        <w:t xml:space="preserve">, </w:t>
      </w:r>
      <w:r w:rsidR="00C21824" w:rsidRPr="00C21824">
        <w:rPr>
          <w:rFonts w:ascii="Arial" w:eastAsia="Calibri" w:hAnsi="Arial" w:cs="Arial"/>
          <w:kern w:val="0"/>
          <w:lang w:eastAsia="es-ES"/>
          <w14:ligatures w14:val="none"/>
        </w:rPr>
        <w:t xml:space="preserve">según se acredita mediante escritura de poder que se acompaña como </w:t>
      </w:r>
      <w:r w:rsidR="00C21824" w:rsidRPr="00C21824">
        <w:rPr>
          <w:rFonts w:ascii="Arial" w:eastAsia="Calibri" w:hAnsi="Arial" w:cs="Arial"/>
          <w:b/>
          <w:bCs/>
          <w:color w:val="00B050"/>
          <w:kern w:val="0"/>
          <w:lang w:eastAsia="es-ES"/>
          <w14:ligatures w14:val="none"/>
        </w:rPr>
        <w:t>Documento 1 Contestación</w:t>
      </w:r>
      <w:r w:rsidR="00C21824" w:rsidRPr="00C21824">
        <w:rPr>
          <w:rFonts w:ascii="Arial" w:eastAsia="Calibri" w:hAnsi="Arial" w:cs="Arial"/>
          <w:kern w:val="0"/>
          <w:lang w:eastAsia="es-ES"/>
          <w14:ligatures w14:val="none"/>
        </w:rPr>
        <w:t>,</w:t>
      </w:r>
      <w:r w:rsidR="00C21824" w:rsidRPr="00C21824">
        <w:rPr>
          <w:rFonts w:ascii="Arial" w:eastAsia="Calibri" w:hAnsi="Arial" w:cs="Arial"/>
          <w:kern w:val="0"/>
          <w:lang w:val="es-ES_tradnl"/>
          <w14:ligatures w14:val="none"/>
        </w:rPr>
        <w:t xml:space="preserve"> ante el Juzgado comparezco bajo la dirección letrada de Aitana Bermúdez </w:t>
      </w:r>
      <w:proofErr w:type="spellStart"/>
      <w:r w:rsidR="00C21824" w:rsidRPr="00C21824">
        <w:rPr>
          <w:rFonts w:ascii="Arial" w:eastAsia="Calibri" w:hAnsi="Arial" w:cs="Arial"/>
          <w:kern w:val="0"/>
          <w:lang w:val="es-ES_tradnl"/>
          <w14:ligatures w14:val="none"/>
        </w:rPr>
        <w:t>Bermúdez</w:t>
      </w:r>
      <w:proofErr w:type="spellEnd"/>
      <w:r w:rsidR="00C21824" w:rsidRPr="00C21824">
        <w:rPr>
          <w:rFonts w:ascii="Arial" w:eastAsia="Calibri" w:hAnsi="Arial" w:cs="Arial"/>
          <w:kern w:val="0"/>
          <w:lang w:val="es-ES_tradnl"/>
          <w14:ligatures w14:val="none"/>
        </w:rPr>
        <w:t xml:space="preserve">, colegiado 131.961 ICAM, </w:t>
      </w:r>
      <w:r w:rsidR="00C21824" w:rsidRPr="00C21824">
        <w:rPr>
          <w:rFonts w:ascii="Arial" w:eastAsia="Calibri" w:hAnsi="Arial" w:cs="Arial"/>
          <w:kern w:val="0"/>
          <w14:ligatures w14:val="none"/>
        </w:rPr>
        <w:t xml:space="preserve">y </w:t>
      </w:r>
      <w:r w:rsidR="00C21824" w:rsidRPr="00C21824">
        <w:rPr>
          <w:rFonts w:ascii="Arial" w:eastAsia="Calibri" w:hAnsi="Arial" w:cs="Arial"/>
          <w:kern w:val="0"/>
          <w:lang w:val="es-ES_tradnl"/>
          <w14:ligatures w14:val="none"/>
        </w:rPr>
        <w:t>contesto a la demanda (la “</w:t>
      </w:r>
      <w:r w:rsidR="00C21824" w:rsidRPr="00C21824">
        <w:rPr>
          <w:rFonts w:ascii="Arial" w:eastAsia="Calibri" w:hAnsi="Arial" w:cs="Arial"/>
          <w:b/>
          <w:bCs/>
          <w:kern w:val="0"/>
          <w:lang w:val="es-ES_tradnl"/>
          <w14:ligatures w14:val="none"/>
        </w:rPr>
        <w:t>Demanda</w:t>
      </w:r>
      <w:r w:rsidR="00C21824" w:rsidRPr="00C21824">
        <w:rPr>
          <w:rFonts w:ascii="Arial" w:eastAsia="Calibri" w:hAnsi="Arial" w:cs="Arial"/>
          <w:kern w:val="0"/>
          <w:lang w:val="es-ES_tradnl"/>
          <w14:ligatures w14:val="none"/>
        </w:rPr>
        <w:t xml:space="preserve">”) </w:t>
      </w:r>
      <w:r w:rsidR="00C21824" w:rsidRPr="00C21824">
        <w:rPr>
          <w:rFonts w:ascii="Arial" w:eastAsia="Calibri" w:hAnsi="Arial" w:cs="Arial"/>
          <w:bCs/>
          <w:kern w:val="0"/>
          <w14:ligatures w14:val="none"/>
        </w:rPr>
        <w:t xml:space="preserve">formulada por </w:t>
      </w:r>
      <w:r w:rsidR="001C7DA2">
        <w:rPr>
          <w:rFonts w:ascii="Arial" w:eastAsia="Calibri" w:hAnsi="Arial" w:cs="Arial"/>
          <w:b/>
          <w:bCs/>
          <w:kern w:val="0"/>
          <w:highlight w:val="yellow"/>
          <w:lang w:val="es-ES_tradnl" w:eastAsia="en-GB"/>
          <w14:ligatures w14:val="none"/>
        </w:rPr>
        <w:fldChar w:fldCharType="begin"/>
      </w:r>
      <w:r w:rsidR="001C7DA2">
        <w:rPr>
          <w:rFonts w:ascii="Arial" w:eastAsia="Calibri" w:hAnsi="Arial" w:cs="Arial"/>
          <w:b/>
          <w:bCs/>
          <w:kern w:val="0"/>
          <w:highlight w:val="yellow"/>
          <w:lang w:val="es-ES_tradnl" w:eastAsia="en-GB"/>
          <w14:ligatures w14:val="none"/>
        </w:rPr>
        <w:instrText>cliecont_snombreclicon__1</w:instrText>
      </w:r>
      <w:r w:rsidR="001C7DA2">
        <w:rPr>
          <w:rFonts w:ascii="Arial" w:eastAsia="Calibri" w:hAnsi="Arial" w:cs="Arial"/>
          <w:b/>
          <w:bCs/>
          <w:kern w:val="0"/>
          <w:highlight w:val="yellow"/>
          <w:lang w:val="es-ES_tradnl" w:eastAsia="en-GB"/>
          <w14:ligatures w14:val="none"/>
        </w:rPr>
        <w:fldChar w:fldCharType="separate"/>
      </w:r>
      <w:r w:rsidR="001C7DA2">
        <w:rPr>
          <w:rFonts w:ascii="Arial" w:eastAsia="Calibri" w:hAnsi="Arial" w:cs="Arial"/>
          <w:b/>
          <w:bCs/>
          <w:noProof/>
          <w:kern w:val="0"/>
          <w:highlight w:val="yellow"/>
          <w:lang w:val="es-ES_tradnl" w:eastAsia="en-GB"/>
          <w14:ligatures w14:val="none"/>
        </w:rPr>
        <w:t>«Contrarios_Nombre»</w:t>
      </w:r>
      <w:r w:rsidR="001C7DA2">
        <w:rPr>
          <w:rFonts w:ascii="Arial" w:eastAsia="Calibri" w:hAnsi="Arial" w:cs="Arial"/>
          <w:b/>
          <w:bCs/>
          <w:kern w:val="0"/>
          <w:highlight w:val="yellow"/>
          <w:lang w:val="es-ES_tradnl" w:eastAsia="en-GB"/>
          <w14:ligatures w14:val="none"/>
        </w:rPr>
        <w:fldChar w:fldCharType="end"/>
      </w:r>
      <w:r w:rsidR="001C7DA2">
        <w:rPr>
          <w:rFonts w:ascii="Arial" w:eastAsia="Calibri" w:hAnsi="Arial" w:cs="Arial"/>
          <w:b/>
          <w:bCs/>
          <w:kern w:val="0"/>
          <w:lang w:val="es-ES_tradnl" w:eastAsia="en-GB"/>
          <w14:ligatures w14:val="none"/>
        </w:rPr>
        <w:t xml:space="preserve"> </w:t>
      </w:r>
      <w:r w:rsidR="00C21824" w:rsidRPr="00C21824">
        <w:rPr>
          <w:rFonts w:ascii="Arial" w:eastAsia="Calibri" w:hAnsi="Arial" w:cs="Arial"/>
          <w:bCs/>
          <w:kern w:val="0"/>
          <w14:ligatures w14:val="none"/>
        </w:rPr>
        <w:t>(la “</w:t>
      </w:r>
      <w:r w:rsidR="00C21824" w:rsidRPr="00C21824">
        <w:rPr>
          <w:rFonts w:ascii="Arial" w:eastAsia="Calibri" w:hAnsi="Arial" w:cs="Arial"/>
          <w:b/>
          <w:kern w:val="0"/>
          <w14:ligatures w14:val="none"/>
        </w:rPr>
        <w:t>parte</w:t>
      </w:r>
      <w:r w:rsidR="00C21824" w:rsidRPr="00C21824">
        <w:rPr>
          <w:rFonts w:ascii="Arial" w:eastAsia="Calibri" w:hAnsi="Arial" w:cs="Arial"/>
          <w:bCs/>
          <w:kern w:val="0"/>
          <w14:ligatures w14:val="none"/>
        </w:rPr>
        <w:t xml:space="preserve"> </w:t>
      </w:r>
      <w:r w:rsidR="00C21824" w:rsidRPr="00C21824">
        <w:rPr>
          <w:rFonts w:ascii="Arial" w:eastAsia="Calibri" w:hAnsi="Arial" w:cs="Arial"/>
          <w:b/>
          <w:bCs/>
          <w:kern w:val="0"/>
          <w14:ligatures w14:val="none"/>
        </w:rPr>
        <w:t>Demandante</w:t>
      </w:r>
      <w:r w:rsidR="00C21824" w:rsidRPr="00C21824">
        <w:rPr>
          <w:rFonts w:ascii="Arial" w:eastAsia="Calibri" w:hAnsi="Arial" w:cs="Arial"/>
          <w:bCs/>
          <w:kern w:val="0"/>
          <w14:ligatures w14:val="none"/>
        </w:rPr>
        <w:t>" o el “</w:t>
      </w:r>
      <w:r w:rsidR="00C21824" w:rsidRPr="00C21824">
        <w:rPr>
          <w:rFonts w:ascii="Arial" w:eastAsia="Calibri" w:hAnsi="Arial" w:cs="Arial"/>
          <w:b/>
          <w:kern w:val="0"/>
          <w14:ligatures w14:val="none"/>
        </w:rPr>
        <w:t>Cliente</w:t>
      </w:r>
      <w:r w:rsidR="00C21824" w:rsidRPr="00C21824">
        <w:rPr>
          <w:rFonts w:ascii="Arial" w:eastAsia="Calibri" w:hAnsi="Arial" w:cs="Arial"/>
          <w:bCs/>
          <w:kern w:val="0"/>
          <w14:ligatures w14:val="none"/>
        </w:rPr>
        <w:t xml:space="preserve">”) contra </w:t>
      </w:r>
      <w:proofErr w:type="spellStart"/>
      <w:r w:rsidR="00C21824" w:rsidRPr="00C21824">
        <w:rPr>
          <w:rFonts w:ascii="Arial" w:eastAsia="Calibri" w:hAnsi="Arial" w:cs="Arial"/>
          <w:bCs/>
          <w:kern w:val="0"/>
          <w14:ligatures w14:val="none"/>
        </w:rPr>
        <w:t>Wizink</w:t>
      </w:r>
      <w:proofErr w:type="spellEnd"/>
      <w:r w:rsidR="00C21824" w:rsidRPr="00C21824">
        <w:rPr>
          <w:rFonts w:ascii="Arial" w:eastAsia="Calibri" w:hAnsi="Arial" w:cs="Arial"/>
          <w:bCs/>
          <w:kern w:val="0"/>
          <w14:ligatures w14:val="none"/>
        </w:rPr>
        <w:t xml:space="preserve">, con base </w:t>
      </w:r>
      <w:r w:rsidR="00C21824" w:rsidRPr="00C21824">
        <w:rPr>
          <w:rFonts w:ascii="Arial" w:eastAsia="Calibri" w:hAnsi="Arial" w:cs="Arial"/>
          <w:kern w:val="0"/>
          <w14:ligatures w14:val="none"/>
        </w:rPr>
        <w:t>en los hechos y fundamentos jurídicos que se exponen a continuación</w:t>
      </w:r>
      <w:bookmarkEnd w:id="5"/>
      <w:r w:rsidR="00C21824" w:rsidRPr="00C21824">
        <w:rPr>
          <w:rFonts w:ascii="Arial" w:eastAsia="Calibri" w:hAnsi="Arial" w:cs="Arial"/>
          <w:kern w:val="0"/>
          <w14:ligatures w14:val="none"/>
        </w:rPr>
        <w:t>.</w:t>
      </w:r>
    </w:p>
    <w:bookmarkEnd w:id="6"/>
    <w:p w14:paraId="1D326EC9" w14:textId="77777777" w:rsidR="00C21824" w:rsidRPr="00C21824" w:rsidRDefault="00C21824" w:rsidP="00C21824">
      <w:pPr>
        <w:spacing w:after="210" w:line="360" w:lineRule="auto"/>
        <w:jc w:val="center"/>
        <w:rPr>
          <w:rFonts w:ascii="Arial Unicode MS" w:eastAsia="Arial Unicode MS" w:hAnsi="Arial Unicode MS" w:cs="Arial"/>
          <w:b/>
          <w:bCs/>
          <w:lang w:val="es-ES_tradnl" w:eastAsia="en-GB"/>
        </w:rPr>
      </w:pPr>
      <w:r w:rsidRPr="00C21824">
        <w:rPr>
          <w:rFonts w:ascii="Arial Unicode MS" w:eastAsia="Arial Unicode MS" w:hAnsi="Arial Unicode MS" w:cs="Arial"/>
          <w:b/>
          <w:bCs/>
          <w:lang w:val="es-ES_tradnl"/>
        </w:rPr>
        <w:t>HECHOS</w:t>
      </w:r>
    </w:p>
    <w:p w14:paraId="32D0D3E3" w14:textId="77777777" w:rsidR="00C21824" w:rsidRPr="00C21824" w:rsidRDefault="00C21824" w:rsidP="00C21824">
      <w:pPr>
        <w:spacing w:after="210" w:line="360" w:lineRule="auto"/>
        <w:jc w:val="both"/>
        <w:rPr>
          <w:rFonts w:ascii="Arial Unicode MS" w:eastAsia="Arial Unicode MS" w:hAnsi="Arial Unicode MS" w:cs="Arial"/>
          <w:b/>
          <w:bCs/>
          <w:caps/>
          <w:lang w:val="es-ES_tradnl"/>
        </w:rPr>
      </w:pPr>
      <w:bookmarkStart w:id="7" w:name="_Hlk147485208"/>
      <w:bookmarkStart w:id="8" w:name="_Hlk147485148"/>
      <w:proofErr w:type="gramStart"/>
      <w:r w:rsidRPr="00C21824">
        <w:rPr>
          <w:rFonts w:ascii="Arial Unicode MS" w:eastAsia="Arial Unicode MS" w:hAnsi="Arial Unicode MS" w:cs="Arial"/>
          <w:b/>
          <w:bCs/>
          <w:caps/>
          <w:lang w:val="es-ES_tradnl"/>
        </w:rPr>
        <w:t>PREVIO.-</w:t>
      </w:r>
      <w:proofErr w:type="gramEnd"/>
      <w:r w:rsidRPr="00C21824">
        <w:rPr>
          <w:rFonts w:ascii="Arial Unicode MS" w:eastAsia="Arial Unicode MS" w:hAnsi="Arial Unicode MS" w:cs="Arial"/>
          <w:b/>
          <w:bCs/>
          <w:caps/>
          <w:lang w:val="es-ES_tradnl"/>
        </w:rPr>
        <w:t xml:space="preserve"> </w:t>
      </w:r>
      <w:r w:rsidRPr="00C21824">
        <w:rPr>
          <w:rFonts w:ascii="Arial Unicode MS" w:eastAsia="Arial Unicode MS" w:hAnsi="Arial Unicode MS" w:cs="Arial"/>
          <w:b/>
          <w:bCs/>
          <w:caps/>
          <w:lang w:val="es-ES_tradnl"/>
        </w:rPr>
        <w:tab/>
        <w:t>RESUMEN EJECUTIVO</w:t>
      </w:r>
      <w:bookmarkEnd w:id="7"/>
    </w:p>
    <w:p w14:paraId="105D6E27"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Transparencia </w:t>
      </w:r>
    </w:p>
    <w:p w14:paraId="6B579AF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transparencia del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ha sido en los últimos meses objeto de muchos debates jurídicos. </w:t>
      </w:r>
    </w:p>
    <w:p w14:paraId="1AE0FCE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algunos foros se habla del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como crédito sustancialmente tóxico y dañino, obviando que se trata de un </w:t>
      </w:r>
      <w:r w:rsidRPr="00C21824">
        <w:rPr>
          <w:rFonts w:ascii="Arial Unicode MS" w:eastAsia="Arial Unicode MS" w:hAnsi="Arial Unicode MS" w:cs="Arial"/>
          <w:b/>
          <w:bCs/>
        </w:rPr>
        <w:t>producto exhaustivamente regulado y aprobado</w:t>
      </w:r>
      <w:r w:rsidRPr="00C21824">
        <w:rPr>
          <w:rFonts w:ascii="Arial Unicode MS" w:eastAsia="Arial Unicode MS" w:hAnsi="Arial Unicode MS"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4452F77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3DEC905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Conforme al relato de ciertos despachos y plataformas de consumidores, las entidades financieras tienen como único objetivo conseguir la llamada “</w:t>
      </w:r>
      <w:r w:rsidRPr="00C21824">
        <w:rPr>
          <w:rFonts w:ascii="Arial Unicode MS" w:eastAsia="Arial Unicode MS" w:hAnsi="Arial Unicode MS" w:cs="Arial"/>
          <w:b/>
          <w:bCs/>
        </w:rPr>
        <w:t>bola de nieve</w:t>
      </w:r>
      <w:r w:rsidRPr="00C21824">
        <w:rPr>
          <w:rFonts w:ascii="Arial Unicode MS" w:eastAsia="Arial Unicode MS" w:hAnsi="Arial Unicode MS" w:cs="Arial"/>
        </w:rPr>
        <w:t>” y acumular cuantos más “</w:t>
      </w:r>
      <w:r w:rsidRPr="00C21824">
        <w:rPr>
          <w:rFonts w:ascii="Arial Unicode MS" w:eastAsia="Arial Unicode MS" w:hAnsi="Arial Unicode MS" w:cs="Arial"/>
          <w:b/>
          <w:bCs/>
        </w:rPr>
        <w:t>deudores cautivos</w:t>
      </w:r>
      <w:r w:rsidRPr="00C21824">
        <w:rPr>
          <w:rFonts w:ascii="Arial Unicode MS" w:eastAsia="Arial Unicode MS" w:hAnsi="Arial Unicode MS"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376AE420"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Como veremos, el funcionamiento del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es sencillo. Basta con entender que, si se dispone de un </w:t>
      </w:r>
      <w:r w:rsidRPr="00C21824">
        <w:rPr>
          <w:rFonts w:ascii="Arial Unicode MS" w:eastAsia="Arial Unicode MS" w:hAnsi="Arial Unicode MS" w:cs="Arial"/>
          <w:b/>
          <w:bCs/>
        </w:rPr>
        <w:t>principal</w:t>
      </w:r>
      <w:r w:rsidRPr="00C21824">
        <w:rPr>
          <w:rFonts w:ascii="Arial Unicode MS" w:eastAsia="Arial Unicode MS" w:hAnsi="Arial Unicode MS" w:cs="Arial"/>
        </w:rPr>
        <w:t xml:space="preserve"> (bien por retirada de efectivo o compras con la tarjeta) y se aplaza su devolución entonces se </w:t>
      </w:r>
      <w:r w:rsidRPr="00C21824">
        <w:rPr>
          <w:rFonts w:ascii="Arial Unicode MS" w:eastAsia="Arial Unicode MS" w:hAnsi="Arial Unicode MS" w:cs="Arial"/>
          <w:b/>
          <w:bCs/>
        </w:rPr>
        <w:t>generarán intereses</w:t>
      </w:r>
      <w:r w:rsidRPr="00C21824">
        <w:rPr>
          <w:rFonts w:ascii="Arial Unicode MS" w:eastAsia="Arial Unicode MS" w:hAnsi="Arial Unicode MS" w:cs="Arial"/>
        </w:rPr>
        <w:t xml:space="preserve"> (a un tipo señalado con claridad en la INE y en los documentos contractuales)</w:t>
      </w:r>
      <w:r w:rsidRPr="00C21824">
        <w:rPr>
          <w:rFonts w:ascii="Arial Unicode MS" w:eastAsia="Arial Unicode MS" w:hAnsi="Arial Unicode MS" w:cs="Arial"/>
          <w:vertAlign w:val="superscript"/>
        </w:rPr>
        <w:t xml:space="preserve"> </w:t>
      </w:r>
      <w:r w:rsidRPr="00C21824">
        <w:rPr>
          <w:rFonts w:ascii="Arial Unicode MS" w:eastAsia="Arial Unicode MS" w:hAnsi="Arial Unicode MS" w:cs="Times New Roman"/>
        </w:rPr>
        <w:footnoteReference w:id="1"/>
      </w:r>
      <w:r w:rsidRPr="00C21824">
        <w:rPr>
          <w:rFonts w:ascii="Arial Unicode MS" w:eastAsia="Arial Unicode MS" w:hAnsi="Arial Unicode MS" w:cs="Arial"/>
        </w:rPr>
        <w:t xml:space="preserve">. En caso de que el consumidor medio, que se presume razonablemente atento y perspicaz, extienda (por necesidades puntuales) el plazo de devolución del principal extenderá en consecuencia el pago de los intereses. </w:t>
      </w:r>
    </w:p>
    <w:p w14:paraId="1ABE7D23"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lo largo del escrito veremos en detalle como el cliente ha recibido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-en el momento de la contratación y posteriormente- infinidad comunicaciones con información reiterativa, clara y transparente (muchas alertando sobre las consecuencias del método de pago aplazado alargado en el tiempo). </w:t>
      </w:r>
    </w:p>
    <w:p w14:paraId="18D37591"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Puede parecer obvio, pero merece la pena recordar que dicha información será útil para que el consumidor conozca la carga económica del contrato siempre que la lea, la quiera entender y haga uso responsable. </w:t>
      </w:r>
    </w:p>
    <w:p w14:paraId="03520AF4"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Usura </w:t>
      </w:r>
    </w:p>
    <w:p w14:paraId="7D7AECDB" w14:textId="3CDFA2F2"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El debate se limita, a la determinación de si el tipo de interés remuneratorio pactado en el Contrato (</w:t>
      </w:r>
      <w:r w:rsidRPr="00C21824">
        <w:rPr>
          <w:rFonts w:ascii="Arial Unicode MS" w:eastAsia="Arial Unicode MS" w:hAnsi="Arial Unicode MS" w:cs="Arial"/>
          <w:highlight w:val="yellow"/>
        </w:rPr>
        <w:t xml:space="preserve">un  </w:t>
      </w:r>
      <w:r w:rsidR="001C7DA2">
        <w:rPr>
          <w:rFonts w:ascii="Arial Unicode MS" w:eastAsia="Arial Unicode MS" w:hAnsi="Arial Unicode MS" w:cs="Arial"/>
          <w:highlight w:val="yellow"/>
        </w:rPr>
        <w:fldChar w:fldCharType="begin"/>
      </w:r>
      <w:r w:rsidR="001C7DA2">
        <w:rPr>
          <w:rFonts w:ascii="Arial Unicode MS" w:eastAsia="Arial Unicode MS" w:hAnsi="Arial Unicode MS" w:cs="Arial"/>
          <w:highlight w:val="yellow"/>
        </w:rPr>
        <w:instrText>persovalores_personalizable169</w:instrText>
      </w:r>
      <w:r w:rsidR="001C7DA2">
        <w:rPr>
          <w:rFonts w:ascii="Arial Unicode MS" w:eastAsia="Arial Unicode MS" w:hAnsi="Arial Unicode MS" w:cs="Arial"/>
          <w:highlight w:val="yellow"/>
        </w:rPr>
        <w:fldChar w:fldCharType="separate"/>
      </w:r>
      <w:r w:rsidR="001C7DA2">
        <w:rPr>
          <w:rFonts w:ascii="Arial Unicode MS" w:eastAsia="Arial Unicode MS" w:hAnsi="Arial Unicode MS" w:cs="Arial"/>
          <w:noProof/>
          <w:highlight w:val="yellow"/>
        </w:rPr>
        <w:t>«WIZINK_TAE_»</w:t>
      </w:r>
      <w:r w:rsidR="001C7DA2">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supera el denominado “juicio de usura”. </w:t>
      </w:r>
    </w:p>
    <w:p w14:paraId="6FDD92EE" w14:textId="6A7AEBEA" w:rsid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w:t>
      </w:r>
      <w:r w:rsidRPr="00C21824">
        <w:rPr>
          <w:rFonts w:ascii="Arial Unicode MS" w:eastAsia="Arial Unicode MS" w:hAnsi="Arial Unicode MS" w:cs="Arial"/>
          <w:highlight w:val="green"/>
        </w:rPr>
        <w:t>si la actora alude a otra TAE distinta – ADAPTAR SEGUN EL CASO]</w:t>
      </w:r>
      <w:r w:rsidRPr="00C21824">
        <w:rPr>
          <w:rFonts w:ascii="Arial Unicode MS" w:eastAsia="Arial Unicode MS" w:hAnsi="Arial Unicode MS" w:cs="Arial"/>
        </w:rPr>
        <w:t xml:space="preserve"> La actora yerra al referir que la TAE del contrato es un </w:t>
      </w:r>
      <w:r w:rsidRPr="00C21824">
        <w:rPr>
          <w:rFonts w:ascii="Arial Unicode MS" w:eastAsia="Arial Unicode MS" w:hAnsi="Arial Unicode MS" w:cs="Arial"/>
          <w:highlight w:val="yellow"/>
        </w:rPr>
        <w:t>26,82%,</w:t>
      </w:r>
      <w:r w:rsidRPr="00C21824">
        <w:rPr>
          <w:rFonts w:ascii="Arial Unicode MS" w:eastAsia="Arial Unicode MS" w:hAnsi="Arial Unicode MS" w:cs="Arial"/>
        </w:rPr>
        <w:t xml:space="preserve"> toda vez que, como se desprende del contrato aportado como </w:t>
      </w:r>
      <w:r w:rsidRPr="00C21824">
        <w:rPr>
          <w:rFonts w:ascii="Arial Unicode MS" w:eastAsia="Arial Unicode MS" w:hAnsi="Arial Unicode MS" w:cs="Arial"/>
          <w:b/>
          <w:bCs/>
          <w:color w:val="0070C0"/>
        </w:rPr>
        <w:t>Documento XX Demanda</w:t>
      </w:r>
      <w:r w:rsidRPr="00C21824">
        <w:rPr>
          <w:rFonts w:ascii="Arial Unicode MS" w:eastAsia="Arial Unicode MS" w:hAnsi="Arial Unicode MS" w:cs="Arial"/>
        </w:rPr>
        <w:t xml:space="preserve">, la TAE pactada es de </w:t>
      </w:r>
      <w:r w:rsidRPr="00C21824">
        <w:rPr>
          <w:rFonts w:ascii="Arial Unicode MS" w:eastAsia="Arial Unicode MS" w:hAnsi="Arial Unicode MS" w:cs="Arial"/>
          <w:highlight w:val="yellow"/>
        </w:rPr>
        <w:t xml:space="preserve">un </w:t>
      </w:r>
      <w:proofErr w:type="spellStart"/>
      <w:r w:rsidRPr="00C21824">
        <w:rPr>
          <w:rFonts w:ascii="Arial Unicode MS" w:eastAsia="Arial Unicode MS" w:hAnsi="Arial Unicode MS" w:cs="Arial"/>
          <w:highlight w:val="yellow"/>
        </w:rPr>
        <w:t>xxx</w:t>
      </w:r>
      <w:proofErr w:type="spellEnd"/>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por lo que, siendo esta afirmación totalmente incierta, mostramos nuestra absoluta disconformidad.  </w:t>
      </w:r>
      <w:r w:rsidRPr="00C21824">
        <w:rPr>
          <w:rFonts w:ascii="Arial Unicode MS" w:eastAsia="Arial Unicode MS" w:hAnsi="Arial Unicode MS" w:cs="Arial"/>
          <w:highlight w:val="green"/>
        </w:rPr>
        <w:t>[fin]</w:t>
      </w:r>
    </w:p>
    <w:p w14:paraId="225AB1A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Desde la sentencia del Tribunal Supremo (el “</w:t>
      </w:r>
      <w:r w:rsidRPr="00C21824">
        <w:rPr>
          <w:rFonts w:ascii="Arial Unicode MS" w:eastAsia="Arial Unicode MS" w:hAnsi="Arial Unicode MS" w:cs="Arial"/>
          <w:b/>
          <w:bCs/>
        </w:rPr>
        <w:t>TS</w:t>
      </w:r>
      <w:r w:rsidRPr="00C21824">
        <w:rPr>
          <w:rFonts w:ascii="Arial Unicode MS" w:eastAsia="Arial Unicode MS" w:hAnsi="Arial Unicode MS" w:cs="Arial"/>
        </w:rPr>
        <w:t xml:space="preserve">”) sobre la materia dictada el 15 de febrero de 2023, solo permitirá declarar usurarias aquellas tarjetas en las que la diferencia entre el precio pactado (la TAE que aparece en el Contrato) y la TAE media </w:t>
      </w:r>
      <w:r w:rsidRPr="00C21824">
        <w:rPr>
          <w:rFonts w:ascii="Arial Unicode MS" w:eastAsia="Arial Unicode MS" w:hAnsi="Arial Unicode MS" w:cs="Arial"/>
        </w:rPr>
        <w:lastRenderedPageBreak/>
        <w:t>del mercado (el “</w:t>
      </w:r>
      <w:r w:rsidRPr="00C21824">
        <w:rPr>
          <w:rFonts w:ascii="Arial Unicode MS" w:eastAsia="Arial Unicode MS" w:hAnsi="Arial Unicode MS" w:cs="Arial"/>
          <w:i/>
          <w:iCs/>
        </w:rPr>
        <w:t>interés normal del dinero</w:t>
      </w:r>
      <w:r w:rsidRPr="00C21824">
        <w:rPr>
          <w:rFonts w:ascii="Arial Unicode MS" w:eastAsia="Arial Unicode MS" w:hAnsi="Arial Unicode MS" w:cs="Arial"/>
        </w:rPr>
        <w:t>”) existente en el año de la contratación sea superior a seis puntos.</w:t>
      </w:r>
    </w:p>
    <w:p w14:paraId="0C5EB4A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este sentido, indica el TS que la base sobre los tipos aplicados por las entidades, si no existe otra prueba, se debe extraer de los datos publicados por el Banco de España tanto en el Boletín Estadístico</w:t>
      </w:r>
      <w:r w:rsidRPr="00C21824">
        <w:rPr>
          <w:rFonts w:ascii="Arial Unicode MS" w:eastAsia="Arial Unicode MS" w:hAnsi="Arial Unicode MS" w:cs="Arial"/>
          <w:vertAlign w:val="superscript"/>
        </w:rPr>
        <w:footnoteReference w:id="2"/>
      </w:r>
      <w:r w:rsidRPr="00C21824">
        <w:rPr>
          <w:rFonts w:ascii="Arial Unicode MS" w:eastAsia="Arial Unicode MS" w:hAnsi="Arial Unicode MS" w:cs="Arial"/>
        </w:rPr>
        <w:t xml:space="preserve"> como en el Portal del Cliente Bancario</w:t>
      </w:r>
      <w:r w:rsidRPr="00C21824">
        <w:rPr>
          <w:rFonts w:ascii="Arial Unicode MS" w:eastAsia="Arial Unicode MS" w:hAnsi="Arial Unicode MS" w:cs="Arial"/>
          <w:vertAlign w:val="superscript"/>
        </w:rPr>
        <w:footnoteReference w:id="3"/>
      </w:r>
      <w:r w:rsidRPr="00C21824">
        <w:rPr>
          <w:rFonts w:ascii="Arial Unicode MS" w:eastAsia="Arial Unicode MS" w:hAnsi="Arial Unicode MS" w:cs="Arial"/>
        </w:rPr>
        <w:t xml:space="preserve"> (las Circulares 1/2010 y 5/2012). En este sentido y, para que la comparativa sea correcta, como veremos, hemos tenido en cuenta el informe publicado por ASNEF</w:t>
      </w:r>
      <w:r w:rsidRPr="00C21824">
        <w:rPr>
          <w:rFonts w:ascii="Arial Unicode MS" w:eastAsia="Arial Unicode MS" w:hAnsi="Arial Unicode MS" w:cs="Arial"/>
          <w:vertAlign w:val="superscript"/>
        </w:rPr>
        <w:footnoteReference w:id="4"/>
      </w:r>
      <w:r w:rsidRPr="00C21824">
        <w:rPr>
          <w:rFonts w:ascii="Arial Unicode MS" w:eastAsia="Arial Unicode MS" w:hAnsi="Arial Unicode MS" w:cs="Arial"/>
        </w:rPr>
        <w:t xml:space="preserve"> “</w:t>
      </w:r>
      <w:r w:rsidRPr="00C21824">
        <w:rPr>
          <w:rFonts w:ascii="Arial Unicode MS" w:eastAsia="Arial Unicode MS" w:hAnsi="Arial Unicode MS" w:cs="Arial"/>
          <w:i/>
          <w:iCs/>
        </w:rPr>
        <w:t>Tipos de interés en la financiación con tarjetas de crédito</w:t>
      </w:r>
      <w:r w:rsidRPr="00C21824">
        <w:rPr>
          <w:rFonts w:ascii="Arial Unicode MS" w:eastAsia="Arial Unicode MS" w:hAnsi="Arial Unicode MS" w:cs="Arial"/>
        </w:rPr>
        <w:t>” realizado por la entidad independiente AFI</w:t>
      </w:r>
      <w:r w:rsidRPr="00C21824">
        <w:rPr>
          <w:rFonts w:ascii="Arial Unicode MS" w:eastAsia="Arial Unicode MS" w:hAnsi="Arial Unicode MS" w:cs="Arial"/>
          <w:vertAlign w:val="superscript"/>
        </w:rPr>
        <w:footnoteReference w:id="5"/>
      </w:r>
      <w:r w:rsidRPr="00C21824">
        <w:rPr>
          <w:rFonts w:ascii="Arial Unicode MS" w:eastAsia="Arial Unicode MS" w:hAnsi="Arial Unicode MS" w:cs="Arial"/>
        </w:rPr>
        <w:t xml:space="preserve"> cuyo resumen se aporta como </w:t>
      </w:r>
      <w:r w:rsidRPr="00C21824">
        <w:rPr>
          <w:rFonts w:ascii="Arial Unicode MS" w:eastAsia="Arial Unicode MS" w:hAnsi="Arial Unicode MS" w:cs="Arial"/>
          <w:b/>
          <w:bCs/>
          <w:color w:val="00B050"/>
        </w:rPr>
        <w:t xml:space="preserve">Documento 2 </w:t>
      </w:r>
      <w:proofErr w:type="gramStart"/>
      <w:r w:rsidRPr="00C21824">
        <w:rPr>
          <w:rFonts w:ascii="Arial Unicode MS" w:eastAsia="Arial Unicode MS" w:hAnsi="Arial Unicode MS" w:cs="Arial"/>
          <w:b/>
          <w:bCs/>
          <w:color w:val="00B050"/>
        </w:rPr>
        <w:t>Contestación.</w:t>
      </w:r>
      <w:r w:rsidRPr="00C21824">
        <w:rPr>
          <w:rFonts w:ascii="Arial Unicode MS" w:eastAsia="Arial Unicode MS" w:hAnsi="Arial Unicode MS" w:cs="Arial"/>
        </w:rPr>
        <w:t>.</w:t>
      </w:r>
      <w:proofErr w:type="gramEnd"/>
    </w:p>
    <w:p w14:paraId="28463C99" w14:textId="77777777" w:rsid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Veremos como en este caso, la TAE aplicada al contrato no supera los 6 puntos del precio de mercado.  </w:t>
      </w:r>
    </w:p>
    <w:p w14:paraId="298F74B4" w14:textId="77777777" w:rsidR="00C21824" w:rsidRPr="00C21824" w:rsidRDefault="00C21824" w:rsidP="00C21824">
      <w:pPr>
        <w:spacing w:after="210" w:line="360" w:lineRule="auto"/>
        <w:jc w:val="both"/>
        <w:rPr>
          <w:rFonts w:ascii="Arial Unicode MS" w:eastAsia="Times New Roman" w:hAnsi="Arial Unicode MS" w:cs="Arial"/>
          <w:color w:val="000000"/>
        </w:rPr>
      </w:pPr>
      <w:r w:rsidRPr="00C21824">
        <w:rPr>
          <w:rFonts w:ascii="Arial Unicode MS" w:eastAsia="Arial Unicode MS" w:hAnsi="Arial Unicode MS" w:cs="Arial"/>
        </w:rPr>
        <w:t xml:space="preserve">En este punto, resulta imprescindible mencionar el </w:t>
      </w:r>
      <w:r w:rsidRPr="00C21824">
        <w:rPr>
          <w:rFonts w:ascii="Arial Unicode MS" w:eastAsia="Arial Unicode MS" w:hAnsi="Arial Unicode MS" w:cs="Arial"/>
          <w:b/>
          <w:bCs/>
        </w:rPr>
        <w:t>Acuerdo de Unificación de Criterios de las Secciones Civiles de la Ilma. Audiencia Provincial de Barcelona</w:t>
      </w:r>
      <w:r w:rsidRPr="00C21824">
        <w:rPr>
          <w:rFonts w:ascii="Arial Unicode MS" w:eastAsia="Arial Unicode MS" w:hAnsi="Arial Unicode MS" w:cs="Arial"/>
        </w:rPr>
        <w:t xml:space="preserve"> (</w:t>
      </w:r>
      <w:r w:rsidRPr="00C21824">
        <w:rPr>
          <w:rFonts w:ascii="Arial Unicode MS" w:eastAsia="Calibri" w:hAnsi="Arial Unicode MS" w:cs="Arial"/>
          <w:b/>
          <w:bCs/>
          <w:color w:val="00B050"/>
          <w:lang w:eastAsia="es-ES"/>
        </w:rPr>
        <w:t>Documento 3 Contestación</w:t>
      </w:r>
      <w:r w:rsidRPr="00C21824">
        <w:rPr>
          <w:rFonts w:ascii="Arial Unicode MS" w:eastAsia="Arial Unicode MS" w:hAnsi="Arial Unicode MS" w:cs="Arial"/>
        </w:rPr>
        <w:t>) dictado el 22 de noviembre de 2024, mediante el cual, entre otras cuestiones, concluye que, e</w:t>
      </w:r>
      <w:r w:rsidRPr="00C21824">
        <w:rPr>
          <w:rFonts w:ascii="Arial Unicode MS" w:eastAsia="Times New Roman" w:hAnsi="Arial Unicode MS" w:cs="Arial"/>
          <w:color w:val="000000"/>
        </w:rPr>
        <w:t xml:space="preserve">n un contrato de crédito de larga duración como el que ahora nos ocupa: </w:t>
      </w:r>
    </w:p>
    <w:p w14:paraId="7F7CDCED" w14:textId="77777777" w:rsidR="00C21824" w:rsidRPr="00C21824" w:rsidRDefault="00C21824" w:rsidP="00C21824">
      <w:pPr>
        <w:spacing w:after="210" w:line="360" w:lineRule="auto"/>
        <w:ind w:left="567"/>
        <w:jc w:val="both"/>
        <w:rPr>
          <w:rFonts w:ascii="Arial Unicode MS" w:eastAsia="Times New Roman" w:hAnsi="Arial Unicode MS" w:cs="Arial"/>
          <w:b/>
          <w:bCs/>
          <w:i/>
          <w:iCs/>
          <w:color w:val="000000"/>
          <w:sz w:val="20"/>
          <w:szCs w:val="20"/>
          <w:u w:val="single"/>
        </w:rPr>
      </w:pPr>
      <w:r w:rsidRPr="00C21824">
        <w:rPr>
          <w:rFonts w:ascii="Arial Unicode MS" w:eastAsia="Times New Roman" w:hAnsi="Arial Unicode MS" w:cs="Arial"/>
          <w:color w:val="000000"/>
          <w:sz w:val="20"/>
          <w:szCs w:val="20"/>
        </w:rPr>
        <w:t>“</w:t>
      </w:r>
      <w:r w:rsidRPr="00C21824">
        <w:rPr>
          <w:rFonts w:ascii="Arial Unicode MS" w:eastAsia="Times New Roman" w:hAnsi="Arial Unicode MS" w:cs="Arial"/>
          <w:b/>
          <w:bCs/>
          <w:i/>
          <w:iCs/>
          <w:color w:val="000000"/>
          <w:sz w:val="20"/>
          <w:szCs w:val="20"/>
          <w:u w:val="single"/>
        </w:rPr>
        <w:t>los efectos de la nulidad deben limitarse al período en el que la financiación fue a interés usurario</w:t>
      </w:r>
      <w:r w:rsidRPr="00C21824">
        <w:rPr>
          <w:rFonts w:ascii="Arial Unicode MS" w:eastAsia="Times New Roman" w:hAnsi="Arial Unicode MS" w:cs="Arial"/>
          <w:i/>
          <w:iCs/>
          <w:color w:val="000000"/>
          <w:sz w:val="20"/>
          <w:szCs w:val="20"/>
        </w:rPr>
        <w:t xml:space="preserve"> y no a los períodos en los cuales la entidad acreditante disminuyó los tipos hasta ajustarlos a parámetros admisibles. </w:t>
      </w:r>
      <w:r w:rsidRPr="00C21824">
        <w:rPr>
          <w:rFonts w:ascii="Arial Unicode MS" w:eastAsia="Times New Roman" w:hAnsi="Arial Unicode MS" w:cs="Arial"/>
          <w:b/>
          <w:bCs/>
          <w:i/>
          <w:iCs/>
          <w:color w:val="000000"/>
          <w:sz w:val="20"/>
          <w:szCs w:val="20"/>
          <w:u w:val="single"/>
        </w:rPr>
        <w:t>Como cuando el fenómeno ocurre a la inversa y se incrementan los tipos y, desde entonces, existe la usura</w:t>
      </w:r>
      <w:r w:rsidRPr="00C21824">
        <w:rPr>
          <w:rFonts w:ascii="Arial Unicode MS" w:eastAsia="Times New Roman" w:hAnsi="Arial Unicode MS" w:cs="Arial"/>
          <w:i/>
          <w:iCs/>
          <w:color w:val="000000"/>
          <w:sz w:val="20"/>
          <w:szCs w:val="20"/>
        </w:rPr>
        <w:t xml:space="preserve">, según ha determinado la jurisprudencia. </w:t>
      </w:r>
      <w:r w:rsidRPr="00C21824">
        <w:rPr>
          <w:rFonts w:ascii="Arial Unicode MS" w:eastAsia="Times New Roman" w:hAnsi="Arial Unicode MS" w:cs="Arial"/>
          <w:b/>
          <w:bCs/>
          <w:i/>
          <w:iCs/>
          <w:color w:val="000000"/>
          <w:sz w:val="20"/>
          <w:szCs w:val="20"/>
          <w:u w:val="single"/>
        </w:rPr>
        <w:t>La solución debe ser la misma si la usura se produce porque varía “el interés normal del dinero”, a consecuencia de modificaciones en el mercado financiero</w:t>
      </w:r>
      <w:r w:rsidRPr="00C21824">
        <w:rPr>
          <w:rFonts w:ascii="Arial Unicode MS" w:eastAsia="Times New Roman" w:hAnsi="Arial Unicode MS" w:cs="Arial"/>
          <w:color w:val="000000"/>
          <w:sz w:val="20"/>
          <w:szCs w:val="20"/>
        </w:rPr>
        <w:t>” [El subrayado y la negrita es nuestro].</w:t>
      </w:r>
    </w:p>
    <w:p w14:paraId="7434717F" w14:textId="10C7E06C" w:rsidR="00C21824" w:rsidRPr="00C21824" w:rsidRDefault="00C21824" w:rsidP="00C21824">
      <w:pPr>
        <w:spacing w:after="210" w:line="360" w:lineRule="auto"/>
        <w:jc w:val="both"/>
        <w:rPr>
          <w:rFonts w:ascii="Arial Unicode MS" w:eastAsia="Times New Roman" w:hAnsi="Arial Unicode MS" w:cs="Arial"/>
          <w:color w:val="000000"/>
        </w:rPr>
      </w:pPr>
      <w:r w:rsidRPr="00C21824">
        <w:rPr>
          <w:rFonts w:ascii="Arial Unicode MS" w:eastAsia="Times New Roman" w:hAnsi="Arial Unicode MS" w:cs="Arial"/>
          <w:color w:val="000000"/>
        </w:rPr>
        <w:t xml:space="preserve">Así, en el caso que nos ocupa, para el hipotético supuesto en el que se considere que el contrato es usurario por tener una TAE inicial de </w:t>
      </w:r>
      <w:r w:rsidR="001C7DA2">
        <w:rPr>
          <w:rFonts w:ascii="Arial Unicode MS" w:eastAsia="Times New Roman" w:hAnsi="Arial Unicode MS" w:cs="Arial"/>
          <w:color w:val="000000"/>
          <w:highlight w:val="yellow"/>
        </w:rPr>
        <w:fldChar w:fldCharType="begin"/>
      </w:r>
      <w:r w:rsidR="001C7DA2">
        <w:rPr>
          <w:rFonts w:ascii="Arial Unicode MS" w:eastAsia="Times New Roman" w:hAnsi="Arial Unicode MS" w:cs="Arial"/>
          <w:color w:val="000000"/>
          <w:highlight w:val="yellow"/>
        </w:rPr>
        <w:instrText>persovalores_personalizable169</w:instrText>
      </w:r>
      <w:r w:rsidR="001C7DA2">
        <w:rPr>
          <w:rFonts w:ascii="Arial Unicode MS" w:eastAsia="Times New Roman" w:hAnsi="Arial Unicode MS" w:cs="Arial"/>
          <w:color w:val="000000"/>
          <w:highlight w:val="yellow"/>
        </w:rPr>
        <w:fldChar w:fldCharType="separate"/>
      </w:r>
      <w:r w:rsidR="001C7DA2">
        <w:rPr>
          <w:rFonts w:ascii="Arial Unicode MS" w:eastAsia="Times New Roman" w:hAnsi="Arial Unicode MS" w:cs="Arial"/>
          <w:noProof/>
          <w:color w:val="000000"/>
          <w:highlight w:val="yellow"/>
        </w:rPr>
        <w:t>«WIZINK_TAE_»</w:t>
      </w:r>
      <w:r w:rsidR="001C7DA2">
        <w:rPr>
          <w:rFonts w:ascii="Arial Unicode MS" w:eastAsia="Times New Roman" w:hAnsi="Arial Unicode MS" w:cs="Arial"/>
          <w:color w:val="000000"/>
          <w:highlight w:val="yellow"/>
        </w:rPr>
        <w:fldChar w:fldCharType="end"/>
      </w:r>
      <w:r w:rsidRPr="00C21824">
        <w:rPr>
          <w:rFonts w:ascii="Arial Unicode MS" w:eastAsia="Times New Roman" w:hAnsi="Arial Unicode MS" w:cs="Arial"/>
          <w:color w:val="000000"/>
        </w:rPr>
        <w:t>% (</w:t>
      </w:r>
      <w:proofErr w:type="spellStart"/>
      <w:r w:rsidRPr="00C21824">
        <w:rPr>
          <w:rFonts w:ascii="Arial Unicode MS" w:eastAsia="Times New Roman" w:hAnsi="Arial Unicode MS" w:cs="Arial"/>
          <w:i/>
          <w:iCs/>
          <w:color w:val="000000"/>
        </w:rPr>
        <w:t>quod</w:t>
      </w:r>
      <w:proofErr w:type="spellEnd"/>
      <w:r w:rsidRPr="00C21824">
        <w:rPr>
          <w:rFonts w:ascii="Arial Unicode MS" w:eastAsia="Times New Roman" w:hAnsi="Arial Unicode MS" w:cs="Arial"/>
          <w:i/>
          <w:iCs/>
          <w:color w:val="000000"/>
        </w:rPr>
        <w:t xml:space="preserve"> non</w:t>
      </w:r>
      <w:r w:rsidRPr="00C21824">
        <w:rPr>
          <w:rFonts w:ascii="Arial Unicode MS" w:eastAsia="Times New Roman" w:hAnsi="Arial Unicode MS" w:cs="Arial"/>
          <w:color w:val="000000"/>
        </w:rPr>
        <w:t>), en vez de declarar la nulidad total del contrato de tarjeta, el Iltre. Juzgado al que nos dirigimos deberá tomar en consideración la fluctuación del interés normal del dinero a lo largo de la vida del contrato y</w:t>
      </w:r>
      <w:r w:rsidRPr="00C21824">
        <w:rPr>
          <w:rFonts w:ascii="Arial Unicode MS" w:eastAsia="Times New Roman" w:hAnsi="Arial Unicode MS" w:cs="Arial"/>
          <w:b/>
          <w:bCs/>
          <w:color w:val="000000"/>
        </w:rPr>
        <w:t xml:space="preserve"> declarar la nulidad por usura únicamente en aquellos años en los que la financiación fue efectivamente usuraria</w:t>
      </w:r>
      <w:r w:rsidRPr="00C21824">
        <w:rPr>
          <w:rFonts w:ascii="Arial Unicode MS" w:eastAsia="Times New Roman" w:hAnsi="Arial Unicode MS" w:cs="Arial"/>
          <w:color w:val="000000"/>
        </w:rPr>
        <w:t xml:space="preserve">, </w:t>
      </w:r>
      <w:r w:rsidRPr="00C21824">
        <w:rPr>
          <w:rFonts w:ascii="Arial Unicode MS" w:eastAsia="Times New Roman" w:hAnsi="Arial Unicode MS" w:cs="Arial"/>
          <w:b/>
          <w:bCs/>
          <w:color w:val="000000"/>
        </w:rPr>
        <w:t>teniendo en cuenta, además la prescripción de la acción que desarrollaremos más adelante.</w:t>
      </w:r>
    </w:p>
    <w:p w14:paraId="1AF309A7" w14:textId="77777777" w:rsidR="00C21824" w:rsidRPr="00C21824" w:rsidRDefault="00C21824" w:rsidP="00C21824">
      <w:pPr>
        <w:spacing w:after="210" w:line="360" w:lineRule="auto"/>
        <w:jc w:val="both"/>
        <w:rPr>
          <w:rFonts w:ascii="Arial Unicode MS" w:eastAsia="Times New Roman" w:hAnsi="Arial Unicode MS" w:cs="Arial"/>
          <w:color w:val="000000"/>
        </w:rPr>
      </w:pPr>
      <w:r w:rsidRPr="00C21824">
        <w:rPr>
          <w:rFonts w:ascii="Arial Unicode MS" w:eastAsia="Times New Roman" w:hAnsi="Arial Unicode MS" w:cs="Arial"/>
          <w:color w:val="000000"/>
        </w:rPr>
        <w:lastRenderedPageBreak/>
        <w:t xml:space="preserve">Como decimos, así lo ha entendido de forma unánime la Ilma. Audiencia Provincial de Barcelona en los siguientes términos: </w:t>
      </w:r>
    </w:p>
    <w:p w14:paraId="78C61086" w14:textId="77777777" w:rsidR="00C21824" w:rsidRPr="00C21824" w:rsidRDefault="00C21824" w:rsidP="00C21824">
      <w:pPr>
        <w:spacing w:after="210" w:line="360" w:lineRule="auto"/>
        <w:ind w:left="567"/>
        <w:jc w:val="both"/>
        <w:rPr>
          <w:rFonts w:ascii="Arial Unicode MS" w:eastAsia="Times New Roman" w:hAnsi="Arial Unicode MS" w:cs="Arial"/>
          <w:i/>
          <w:iCs/>
          <w:color w:val="000000"/>
          <w:sz w:val="20"/>
          <w:szCs w:val="20"/>
        </w:rPr>
      </w:pPr>
      <w:r w:rsidRPr="00C21824">
        <w:rPr>
          <w:rFonts w:ascii="Arial Unicode MS" w:eastAsia="Times New Roman" w:hAnsi="Arial Unicode MS" w:cs="Arial"/>
          <w:color w:val="000000"/>
          <w:sz w:val="20"/>
          <w:szCs w:val="20"/>
        </w:rPr>
        <w:t>“</w:t>
      </w:r>
      <w:r w:rsidRPr="00C21824">
        <w:rPr>
          <w:rFonts w:ascii="Arial Unicode MS" w:eastAsia="Times New Roman" w:hAnsi="Arial Unicode MS" w:cs="Arial"/>
          <w:i/>
          <w:iCs/>
          <w:color w:val="000000"/>
          <w:sz w:val="20"/>
          <w:szCs w:val="20"/>
        </w:rPr>
        <w:t xml:space="preserve">El problema puede plantearse no solo porque se modifique el tipo aplicado en el contrato de crédito de que se trate, </w:t>
      </w:r>
      <w:r w:rsidRPr="00C21824">
        <w:rPr>
          <w:rFonts w:ascii="Arial Unicode MS" w:eastAsia="Times New Roman" w:hAnsi="Arial Unicode MS" w:cs="Arial"/>
          <w:b/>
          <w:bCs/>
          <w:i/>
          <w:iCs/>
          <w:color w:val="000000"/>
          <w:sz w:val="20"/>
          <w:szCs w:val="20"/>
          <w:u w:val="single"/>
        </w:rPr>
        <w:t>sino porque varíe el interés normal del dinero y, siendo así, se produzca la usura, si bajan los intereses en el mercado financiero, o deje de existir, si suben</w:t>
      </w:r>
      <w:r w:rsidRPr="00C21824">
        <w:rPr>
          <w:rFonts w:ascii="Arial Unicode MS" w:eastAsia="Times New Roman" w:hAnsi="Arial Unicode MS" w:cs="Arial"/>
          <w:i/>
          <w:iCs/>
          <w:color w:val="000000"/>
          <w:sz w:val="20"/>
          <w:szCs w:val="20"/>
        </w:rPr>
        <w:t>, sin que el interés del crédito de que se trate se adapte a esa evolución del mercado (…)</w:t>
      </w:r>
    </w:p>
    <w:p w14:paraId="6174E21C"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Times New Roman" w:hAnsi="Arial Unicode MS" w:cs="Arial"/>
          <w:b/>
          <w:bCs/>
          <w:i/>
          <w:iCs/>
          <w:color w:val="000000"/>
          <w:sz w:val="20"/>
          <w:szCs w:val="20"/>
          <w:u w:val="single"/>
        </w:rPr>
        <w:t>Por tanto, la distinción por tramos debe operar en todos los casos</w:t>
      </w:r>
      <w:r w:rsidRPr="00C21824">
        <w:rPr>
          <w:rFonts w:ascii="Arial Unicode MS" w:eastAsia="Times New Roman" w:hAnsi="Arial Unicode MS" w:cs="Arial"/>
          <w:i/>
          <w:iCs/>
          <w:color w:val="000000"/>
          <w:sz w:val="20"/>
          <w:szCs w:val="20"/>
        </w:rPr>
        <w:t>. Porque lo que puede ser usurario son los actos, que se agrupan por tramos temporales dependiendo del cambio de los tipos, del interés medio del mercado financiero</w:t>
      </w:r>
      <w:r w:rsidRPr="00C21824">
        <w:rPr>
          <w:rFonts w:ascii="Arial Unicode MS" w:eastAsia="Times New Roman" w:hAnsi="Arial Unicode MS" w:cs="Arial"/>
          <w:color w:val="000000"/>
          <w:sz w:val="20"/>
          <w:szCs w:val="20"/>
        </w:rPr>
        <w:t>” [El subrayado y la negrita es nuestro].</w:t>
      </w:r>
    </w:p>
    <w:p w14:paraId="5C1328B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highlight w:val="green"/>
        </w:rPr>
        <w:t>[si el contrato estaba vivo en 2020]</w:t>
      </w:r>
      <w:r w:rsidRPr="00C21824">
        <w:rPr>
          <w:rFonts w:ascii="Arial Unicode MS" w:eastAsia="Arial Unicode MS" w:hAnsi="Arial Unicode MS" w:cs="Arial"/>
        </w:rPr>
        <w:t xml:space="preserve"> Por otro lado, conviene recordar que, </w:t>
      </w:r>
      <w:r w:rsidRPr="00C21824">
        <w:rPr>
          <w:rFonts w:ascii="Arial Unicode MS" w:eastAsia="Arial Unicode MS" w:hAnsi="Arial Unicode MS" w:cs="Arial"/>
          <w:b/>
          <w:bCs/>
        </w:rPr>
        <w:t>en el año 2020</w:t>
      </w:r>
      <w:r w:rsidRPr="00C21824">
        <w:rPr>
          <w:rFonts w:ascii="Arial Unicode MS" w:eastAsia="Arial Unicode MS" w:hAnsi="Arial Unicode MS" w:cs="Arial"/>
        </w:rPr>
        <w:t xml:space="preserv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redujo el precio de todos sus contratos a un </w:t>
      </w:r>
      <w:r w:rsidRPr="00C21824">
        <w:rPr>
          <w:rFonts w:ascii="Arial Unicode MS" w:eastAsia="Arial Unicode MS" w:hAnsi="Arial Unicode MS" w:cs="Arial"/>
          <w:b/>
          <w:bCs/>
        </w:rPr>
        <w:t>21,94% TAE</w:t>
      </w:r>
      <w:r w:rsidRPr="00C21824">
        <w:rPr>
          <w:rFonts w:ascii="Arial Unicode MS" w:eastAsia="Arial Unicode MS" w:hAnsi="Arial Unicode MS" w:cs="Arial"/>
        </w:rPr>
        <w:t xml:space="preserve"> y, en este sentido, el Acuerdo de Unificación de Criterios indica que: </w:t>
      </w:r>
    </w:p>
    <w:p w14:paraId="660D8E1B" w14:textId="77777777" w:rsidR="00C21824" w:rsidRPr="00C21824" w:rsidRDefault="00C21824" w:rsidP="00C21824">
      <w:pPr>
        <w:spacing w:after="210" w:line="360" w:lineRule="auto"/>
        <w:ind w:left="567"/>
        <w:jc w:val="both"/>
        <w:rPr>
          <w:rFonts w:ascii="Arial Unicode MS" w:eastAsia="Arial Unicode MS" w:hAnsi="Arial Unicode MS" w:cs="Arial"/>
          <w:sz w:val="20"/>
          <w:szCs w:val="20"/>
        </w:rPr>
      </w:pPr>
      <w:r w:rsidRPr="00C21824">
        <w:rPr>
          <w:rFonts w:ascii="Arial Unicode MS" w:eastAsia="Arial Unicode MS" w:hAnsi="Arial Unicode MS" w:cs="Arial"/>
          <w:sz w:val="20"/>
          <w:szCs w:val="20"/>
        </w:rPr>
        <w:t>“</w:t>
      </w:r>
      <w:r w:rsidRPr="00C21824">
        <w:rPr>
          <w:rFonts w:ascii="Arial Unicode MS" w:eastAsia="Arial Unicode MS" w:hAnsi="Arial Unicode MS" w:cs="Arial"/>
          <w:i/>
          <w:iCs/>
          <w:sz w:val="20"/>
          <w:szCs w:val="20"/>
        </w:rPr>
        <w:t xml:space="preserve">cuando en un contrato de crédito se disminuye el tipo de interés, se produce una novación, un cambio del contrato. </w:t>
      </w:r>
      <w:r w:rsidRPr="00C21824">
        <w:rPr>
          <w:rFonts w:ascii="Arial Unicode MS" w:eastAsia="Arial Unicode MS" w:hAnsi="Arial Unicode MS" w:cs="Arial"/>
          <w:b/>
          <w:bCs/>
          <w:i/>
          <w:iCs/>
          <w:sz w:val="20"/>
          <w:szCs w:val="20"/>
          <w:u w:val="single"/>
        </w:rPr>
        <w:t>Desde que se produce modifica el contrato y conduce, si la disminución es suficiente, a que ya no se preste o financie a tipo usurario</w:t>
      </w:r>
      <w:r w:rsidRPr="00C21824">
        <w:rPr>
          <w:rFonts w:ascii="Arial Unicode MS" w:eastAsia="Arial Unicode MS" w:hAnsi="Arial Unicode MS" w:cs="Arial"/>
          <w:sz w:val="20"/>
          <w:szCs w:val="20"/>
        </w:rPr>
        <w:t>”</w:t>
      </w:r>
      <w:r w:rsidRPr="00C21824">
        <w:rPr>
          <w:rFonts w:ascii="Arial Unicode MS" w:eastAsia="Times New Roman" w:hAnsi="Arial Unicode MS" w:cs="Arial"/>
          <w:color w:val="000000"/>
          <w:sz w:val="20"/>
          <w:szCs w:val="20"/>
        </w:rPr>
        <w:t xml:space="preserve"> [El subrayado y la negrita es nuestro].</w:t>
      </w:r>
      <w:r w:rsidRPr="00C21824">
        <w:rPr>
          <w:rFonts w:ascii="Arial Unicode MS" w:eastAsia="Arial Unicode MS" w:hAnsi="Arial Unicode MS" w:cs="Arial"/>
          <w:sz w:val="20"/>
          <w:szCs w:val="20"/>
        </w:rPr>
        <w:t xml:space="preserve"> </w:t>
      </w:r>
    </w:p>
    <w:p w14:paraId="3111804B" w14:textId="56CE3087" w:rsidR="00C21824" w:rsidRPr="00C21824" w:rsidRDefault="00C21824" w:rsidP="00C21824">
      <w:pPr>
        <w:spacing w:after="210" w:line="360" w:lineRule="auto"/>
        <w:jc w:val="both"/>
        <w:rPr>
          <w:rFonts w:ascii="Arial" w:eastAsia="Times New Roman" w:hAnsi="Arial" w:cs="Arial"/>
          <w:color w:val="000000"/>
          <w:kern w:val="0"/>
          <w:lang w:eastAsia="en-GB"/>
          <w14:ligatures w14:val="none"/>
        </w:rPr>
      </w:pPr>
      <w:r w:rsidRPr="00C21824">
        <w:rPr>
          <w:rFonts w:ascii="Arial" w:eastAsia="Times New Roman" w:hAnsi="Arial" w:cs="Arial"/>
          <w:b/>
          <w:bCs/>
          <w:color w:val="000000"/>
          <w:kern w:val="0"/>
          <w:highlight w:val="green"/>
          <w:lang w:eastAsia="en-GB"/>
          <w14:ligatures w14:val="none"/>
        </w:rPr>
        <w:t xml:space="preserve">[Opción 1 – ÚNICA- Si la TAE inicial fue 26,82% y es rojo]  </w:t>
      </w:r>
      <w:r w:rsidRPr="00C21824">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(26,82%) </w:t>
      </w:r>
      <w:r w:rsidRPr="00C21824">
        <w:rPr>
          <w:rFonts w:ascii="Arial" w:eastAsia="Times New Roman" w:hAnsi="Arial" w:cs="Arial"/>
          <w:b/>
          <w:bCs/>
          <w:color w:val="000000"/>
          <w:kern w:val="0"/>
          <w:u w:val="single"/>
          <w:lang w:eastAsia="en-GB"/>
          <w14:ligatures w14:val="none"/>
        </w:rPr>
        <w:t>no puede considerarse usuraria en los años 2012 a 2017, así como a partir de 2020 en adelante</w:t>
      </w:r>
      <w:r w:rsidRPr="00C21824">
        <w:rPr>
          <w:rFonts w:ascii="Arial" w:eastAsia="Times New Roman" w:hAnsi="Arial" w:cs="Arial"/>
          <w:color w:val="000000"/>
          <w:kern w:val="0"/>
          <w:lang w:eastAsia="en-GB"/>
          <w14:ligatures w14:val="none"/>
        </w:rPr>
        <w:t xml:space="preserve"> </w:t>
      </w:r>
      <w:r w:rsidRPr="00C21824">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C21824">
        <w:rPr>
          <w:rFonts w:ascii="Arial" w:eastAsia="Times New Roman" w:hAnsi="Arial" w:cs="Arial"/>
          <w:color w:val="000000"/>
          <w:kern w:val="0"/>
          <w:lang w:eastAsia="en-GB"/>
          <w14:ligatures w14:val="none"/>
        </w:rPr>
        <w:t xml:space="preserve">, lo que se deberá tener en cuenta a la hora de declarar la hipotética nulidad del contrato. A efectos de acreditar lo anterior, aportamos como </w:t>
      </w:r>
      <w:r w:rsidRPr="00C21824">
        <w:rPr>
          <w:rFonts w:ascii="Arial" w:eastAsia="Calibri" w:hAnsi="Arial" w:cs="Arial"/>
          <w:b/>
          <w:bCs/>
          <w:color w:val="00B050"/>
          <w:kern w:val="0"/>
          <w:lang w:eastAsia="es-ES"/>
          <w14:ligatures w14:val="none"/>
        </w:rPr>
        <w:t xml:space="preserve">Documento </w:t>
      </w:r>
      <w:r w:rsidR="00037B41">
        <w:rPr>
          <w:rFonts w:ascii="Arial" w:eastAsia="Calibri" w:hAnsi="Arial" w:cs="Arial"/>
          <w:b/>
          <w:bCs/>
          <w:color w:val="00B050"/>
          <w:kern w:val="0"/>
          <w:lang w:eastAsia="es-ES"/>
          <w14:ligatures w14:val="none"/>
        </w:rPr>
        <w:t>4</w:t>
      </w:r>
      <w:r w:rsidRPr="00C21824">
        <w:rPr>
          <w:rFonts w:ascii="Arial" w:eastAsia="Calibri" w:hAnsi="Arial" w:cs="Arial"/>
          <w:b/>
          <w:bCs/>
          <w:color w:val="00B050"/>
          <w:kern w:val="0"/>
          <w:lang w:eastAsia="es-ES"/>
          <w14:ligatures w14:val="none"/>
        </w:rPr>
        <w:t xml:space="preserve"> Contestación</w:t>
      </w:r>
      <w:r w:rsidRPr="00C21824">
        <w:rPr>
          <w:rFonts w:ascii="Arial" w:eastAsia="Times New Roman" w:hAnsi="Arial" w:cs="Arial"/>
          <w:color w:val="000000"/>
          <w:kern w:val="0"/>
          <w:lang w:eastAsia="en-GB"/>
          <w14:ligatures w14:val="none"/>
        </w:rPr>
        <w:t xml:space="preserve"> todos los recibos entregados a la parte Demandante.</w:t>
      </w:r>
    </w:p>
    <w:p w14:paraId="077398F6" w14:textId="77777777" w:rsidR="00C21824" w:rsidRDefault="00C21824" w:rsidP="00C21824">
      <w:pPr>
        <w:spacing w:after="210" w:line="360" w:lineRule="auto"/>
        <w:jc w:val="both"/>
        <w:rPr>
          <w:rFonts w:ascii="Arial" w:eastAsia="Times New Roman" w:hAnsi="Arial" w:cs="Arial"/>
          <w:color w:val="000000"/>
          <w:kern w:val="0"/>
          <w:lang w:eastAsia="en-GB"/>
          <w14:ligatures w14:val="none"/>
        </w:rPr>
      </w:pPr>
      <w:r w:rsidRPr="00C21824">
        <w:rPr>
          <w:rFonts w:ascii="Arial" w:eastAsia="Times New Roman" w:hAnsi="Arial" w:cs="Arial"/>
          <w:b/>
          <w:bCs/>
          <w:color w:val="000000"/>
          <w:kern w:val="0"/>
          <w:highlight w:val="green"/>
          <w:lang w:eastAsia="en-GB"/>
          <w14:ligatures w14:val="none"/>
        </w:rPr>
        <w:t xml:space="preserve">[Opción 2 -ÚNICA.- si la TAE inicial fue de 27,24% y era rojo ] </w:t>
      </w:r>
      <w:r w:rsidRPr="00C21824">
        <w:rPr>
          <w:rFonts w:ascii="Arial" w:eastAsia="Times New Roman" w:hAnsi="Arial" w:cs="Arial"/>
          <w:color w:val="000000"/>
          <w:kern w:val="0"/>
          <w:lang w:eastAsia="en-GB"/>
          <w14:ligatures w14:val="none"/>
        </w:rPr>
        <w:t xml:space="preserve">De esta forma, si aplicamos el criterio del Tribunal Supremo sentado en su sentencia de febrero de 2023 y tenemos en consideración la fluctuación del interés normal del dinero, la TAE pactada inicialmente en el contrato (27,24%) </w:t>
      </w:r>
      <w:r w:rsidRPr="00C21824">
        <w:rPr>
          <w:rFonts w:ascii="Arial" w:eastAsia="Times New Roman" w:hAnsi="Arial" w:cs="Arial"/>
          <w:b/>
          <w:bCs/>
          <w:color w:val="000000"/>
          <w:kern w:val="0"/>
          <w:u w:val="single"/>
          <w:lang w:eastAsia="en-GB"/>
          <w14:ligatures w14:val="none"/>
        </w:rPr>
        <w:t>no puede considerarse usuraria en los años 2014 y 2015, así como a partir de 2020 en adelante</w:t>
      </w:r>
      <w:r w:rsidRPr="00C21824">
        <w:rPr>
          <w:rFonts w:ascii="Arial" w:eastAsia="Times New Roman" w:hAnsi="Arial" w:cs="Arial"/>
          <w:color w:val="000000"/>
          <w:kern w:val="0"/>
          <w:lang w:eastAsia="en-GB"/>
          <w14:ligatures w14:val="none"/>
        </w:rPr>
        <w:t xml:space="preserve"> </w:t>
      </w:r>
      <w:r w:rsidRPr="00B84331">
        <w:rPr>
          <w:rFonts w:ascii="Arial" w:eastAsia="Times New Roman" w:hAnsi="Arial" w:cs="Arial"/>
          <w:color w:val="000000"/>
          <w:kern w:val="0"/>
          <w:highlight w:val="yellow"/>
          <w:lang w:eastAsia="en-GB"/>
          <w14:ligatures w14:val="none"/>
        </w:rPr>
        <w:t>[comprobar un extracto de cada año para confirmar que sigue teniendo esa TAE, si no, quitad el año en cuestión],</w:t>
      </w:r>
      <w:r w:rsidRPr="00C21824">
        <w:rPr>
          <w:rFonts w:ascii="Arial" w:eastAsia="Times New Roman" w:hAnsi="Arial" w:cs="Arial"/>
          <w:color w:val="000000"/>
          <w:kern w:val="0"/>
          <w:lang w:eastAsia="en-GB"/>
          <w14:ligatures w14:val="none"/>
        </w:rPr>
        <w:t xml:space="preserve"> lo que se deberá tener en cuenta a la hora de declarar la hipotética nulidad del contrato. A </w:t>
      </w:r>
      <w:r w:rsidRPr="00C21824">
        <w:rPr>
          <w:rFonts w:ascii="Arial" w:eastAsia="Times New Roman" w:hAnsi="Arial" w:cs="Arial"/>
          <w:color w:val="000000"/>
          <w:kern w:val="0"/>
          <w:lang w:eastAsia="en-GB"/>
          <w14:ligatures w14:val="none"/>
        </w:rPr>
        <w:lastRenderedPageBreak/>
        <w:t xml:space="preserve">efectos de acreditar lo anterior, aportamos como </w:t>
      </w:r>
      <w:r w:rsidRPr="00C21824">
        <w:rPr>
          <w:rFonts w:ascii="Arial" w:eastAsia="Calibri" w:hAnsi="Arial" w:cs="Arial"/>
          <w:b/>
          <w:bCs/>
          <w:color w:val="00B050"/>
          <w:kern w:val="0"/>
          <w:lang w:eastAsia="es-ES"/>
          <w14:ligatures w14:val="none"/>
        </w:rPr>
        <w:t>Documento 4 Contestación</w:t>
      </w:r>
      <w:r w:rsidRPr="00C21824">
        <w:rPr>
          <w:rFonts w:ascii="Arial" w:eastAsia="Times New Roman" w:hAnsi="Arial" w:cs="Arial"/>
          <w:color w:val="000000"/>
          <w:kern w:val="0"/>
          <w:lang w:eastAsia="en-GB"/>
          <w14:ligatures w14:val="none"/>
        </w:rPr>
        <w:t xml:space="preserve"> todos los recibos entregados a la parte Demandante.</w:t>
      </w:r>
    </w:p>
    <w:p w14:paraId="78BFD56E"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Abusividad cláusula c</w:t>
      </w:r>
      <w:bookmarkStart w:id="9" w:name="_Hlk189069549"/>
      <w:r w:rsidRPr="00C21824">
        <w:rPr>
          <w:rFonts w:ascii="Arial Unicode MS" w:eastAsia="Arial Unicode MS" w:hAnsi="Arial Unicode MS" w:cs="Arial"/>
          <w:b/>
          <w:bCs/>
        </w:rPr>
        <w:t xml:space="preserve">omisión de impago </w:t>
      </w:r>
      <w:r w:rsidRPr="00C21824">
        <w:rPr>
          <w:rFonts w:ascii="Arial Unicode MS" w:eastAsia="Arial Unicode MS" w:hAnsi="Arial Unicode MS" w:cs="Arial"/>
          <w:b/>
          <w:bCs/>
          <w:highlight w:val="green"/>
        </w:rPr>
        <w:t>[si solicitan la nulidad de otras cláusulas añadir aquí]</w:t>
      </w:r>
    </w:p>
    <w:p w14:paraId="726BC269" w14:textId="77777777" w:rsidR="00C21824" w:rsidRPr="00C21824" w:rsidRDefault="00C21824" w:rsidP="00C21824">
      <w:pPr>
        <w:tabs>
          <w:tab w:val="left" w:pos="1134"/>
        </w:tabs>
        <w:spacing w:after="210" w:line="360" w:lineRule="auto"/>
        <w:jc w:val="both"/>
        <w:rPr>
          <w:rFonts w:ascii="Arial Unicode MS" w:eastAsia="Arial Unicode MS" w:hAnsi="Arial Unicode MS" w:cs="Arial"/>
          <w:lang w:val="es-ES_tradnl"/>
        </w:rPr>
      </w:pPr>
      <w:bookmarkStart w:id="10" w:name="_Hlk189069754"/>
      <w:bookmarkStart w:id="11" w:name="_Hlk189069430"/>
      <w:r w:rsidRPr="00C21824">
        <w:rPr>
          <w:rFonts w:ascii="Arial Unicode MS" w:eastAsia="Arial Unicode MS" w:hAnsi="Arial Unicode MS" w:cs="Arial"/>
          <w:lang w:val="es-ES_tradnl"/>
        </w:rPr>
        <w:t xml:space="preserve">Con carácter subsidiario, la demandante interesa la nulidad de la cláusula que establece la </w:t>
      </w:r>
      <w:r w:rsidRPr="00C21824">
        <w:rPr>
          <w:rFonts w:ascii="Arial Unicode MS" w:eastAsia="Arial Unicode MS" w:hAnsi="Arial Unicode MS" w:cs="Arial"/>
          <w:highlight w:val="yellow"/>
          <w:lang w:val="es-ES_tradnl"/>
        </w:rPr>
        <w:t>nulidad de la comisión por impago</w:t>
      </w:r>
      <w:r w:rsidRPr="00C21824">
        <w:rPr>
          <w:rFonts w:ascii="Arial Unicode MS" w:eastAsia="Arial Unicode MS" w:hAnsi="Arial Unicode MS" w:cs="Arial"/>
          <w:lang w:val="es-ES_tradnl"/>
        </w:rPr>
        <w:t xml:space="preserve">. </w:t>
      </w:r>
    </w:p>
    <w:p w14:paraId="2B0E3440"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Pues bien, como desarrollaremos convenientemente en los hechos y fundamentos, esta parte demostrará que dicha argumentación carece de todo sentido, pues la referida cláusula es válida</w:t>
      </w:r>
      <w:bookmarkEnd w:id="10"/>
      <w:r w:rsidRPr="00C21824">
        <w:rPr>
          <w:rFonts w:ascii="Arial Unicode MS" w:eastAsia="Arial Unicode MS" w:hAnsi="Arial Unicode MS" w:cs="Arial"/>
          <w:lang w:val="es-ES_tradnl"/>
        </w:rPr>
        <w:t>.</w:t>
      </w:r>
    </w:p>
    <w:bookmarkEnd w:id="9"/>
    <w:bookmarkEnd w:id="11"/>
    <w:p w14:paraId="5AF749B3" w14:textId="77777777" w:rsidR="00C21824" w:rsidRPr="00C21824" w:rsidRDefault="00C21824" w:rsidP="00C21824">
      <w:pPr>
        <w:numPr>
          <w:ilvl w:val="0"/>
          <w:numId w:val="12"/>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highlight w:val="yellow"/>
        </w:rPr>
        <w:t>[Si aplica]</w:t>
      </w:r>
      <w:r w:rsidRPr="00C21824">
        <w:rPr>
          <w:rFonts w:ascii="Arial Unicode MS" w:eastAsia="Arial Unicode MS" w:hAnsi="Arial Unicode MS" w:cs="Arial"/>
          <w:b/>
          <w:bCs/>
        </w:rPr>
        <w:t xml:space="preserve"> Prescripción de la acción restitutoria de usura y transparencia </w:t>
      </w:r>
    </w:p>
    <w:p w14:paraId="5BD338AF"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último, y con carácter subsidiario, para la fijación del </w:t>
      </w:r>
      <w:proofErr w:type="spellStart"/>
      <w:r w:rsidRPr="00C21824">
        <w:rPr>
          <w:rFonts w:ascii="Arial Unicode MS" w:eastAsia="Arial Unicode MS" w:hAnsi="Arial Unicode MS" w:cs="Arial"/>
          <w:i/>
          <w:iCs/>
          <w:lang w:val="es-ES_tradnl"/>
        </w:rPr>
        <w:t>dies</w:t>
      </w:r>
      <w:proofErr w:type="spellEnd"/>
      <w:r w:rsidRPr="00C21824">
        <w:rPr>
          <w:rFonts w:ascii="Arial Unicode MS" w:eastAsia="Arial Unicode MS" w:hAnsi="Arial Unicode MS" w:cs="Arial"/>
          <w:i/>
          <w:iCs/>
          <w:lang w:val="es-ES_tradnl"/>
        </w:rPr>
        <w:t xml:space="preserve"> a quo,</w:t>
      </w:r>
      <w:r w:rsidRPr="00C21824">
        <w:rPr>
          <w:rFonts w:ascii="Arial Unicode MS" w:eastAsia="Arial Unicode MS" w:hAnsi="Arial Unicode MS" w:cs="Arial"/>
          <w:lang w:val="es-ES_tradnl"/>
        </w:rPr>
        <w:t xml:space="preserve"> acreditaremos que, para el caso de la acción de nulidad por </w:t>
      </w:r>
      <w:r w:rsidRPr="00C21824">
        <w:rPr>
          <w:rFonts w:ascii="Arial Unicode MS" w:eastAsia="Arial Unicode MS" w:hAnsi="Arial Unicode MS" w:cs="Arial"/>
          <w:b/>
          <w:bCs/>
          <w:u w:val="single"/>
          <w:lang w:val="es-ES_tradnl"/>
        </w:rPr>
        <w:t>usura</w:t>
      </w:r>
      <w:r w:rsidRPr="00C21824">
        <w:rPr>
          <w:rFonts w:ascii="Arial Unicode MS" w:eastAsia="Arial Unicode MS" w:hAnsi="Arial Unicode MS" w:cs="Arial"/>
          <w:lang w:val="es-ES_tradnl"/>
        </w:rPr>
        <w:t>, dicho momento se debe fijar, conforme al Código Civil (“</w:t>
      </w:r>
      <w:r w:rsidRPr="00C21824">
        <w:rPr>
          <w:rFonts w:ascii="Arial Unicode MS" w:eastAsia="Arial Unicode MS" w:hAnsi="Arial Unicode MS" w:cs="Arial"/>
          <w:b/>
          <w:bCs/>
          <w:lang w:val="es-ES_tradnl"/>
        </w:rPr>
        <w:t>CC</w:t>
      </w:r>
      <w:r w:rsidRPr="00C21824">
        <w:rPr>
          <w:rFonts w:ascii="Arial Unicode MS" w:eastAsia="Arial Unicode MS" w:hAnsi="Arial Unicode MS" w:cs="Arial"/>
          <w:lang w:val="es-ES_tradnl"/>
        </w:rPr>
        <w:t xml:space="preserve">”), en el </w:t>
      </w:r>
      <w:r w:rsidRPr="00C21824">
        <w:rPr>
          <w:rFonts w:ascii="Arial Unicode MS" w:eastAsia="Arial Unicode MS" w:hAnsi="Arial Unicode MS" w:cs="Arial"/>
          <w:b/>
          <w:bCs/>
          <w:lang w:val="es-ES_tradnl"/>
        </w:rPr>
        <w:t>momento en el que se pagó cada recibo</w:t>
      </w:r>
      <w:r w:rsidRPr="00C21824">
        <w:rPr>
          <w:rFonts w:ascii="Arial Unicode MS" w:eastAsia="Arial Unicode MS" w:hAnsi="Arial Unicode MS" w:cs="Arial"/>
          <w:lang w:val="es-ES_tradnl"/>
        </w:rPr>
        <w:t xml:space="preserve">. Así lo ha refrendado el </w:t>
      </w:r>
      <w:r w:rsidRPr="00C21824">
        <w:rPr>
          <w:rFonts w:ascii="Arial Unicode MS" w:eastAsia="Arial Unicode MS" w:hAnsi="Arial Unicode MS" w:cs="Arial"/>
        </w:rPr>
        <w:t>Pleno de la Sala Primera del Tribunal Supremo, en su sentencia núm. 350/2025, de 5 de marzo</w:t>
      </w:r>
      <w:r w:rsidRPr="00C21824">
        <w:rPr>
          <w:rFonts w:ascii="Arial Unicode MS" w:eastAsia="Arial Unicode MS" w:hAnsi="Arial Unicode MS" w:cs="Arial"/>
          <w:lang w:val="es-ES_tradnl"/>
        </w:rPr>
        <w:t>.</w:t>
      </w:r>
    </w:p>
    <w:p w14:paraId="5132778D"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su parte, para el caso de la acción de nulidad por </w:t>
      </w:r>
      <w:r w:rsidRPr="00C21824">
        <w:rPr>
          <w:rFonts w:ascii="Arial Unicode MS" w:eastAsia="Arial Unicode MS" w:hAnsi="Arial Unicode MS" w:cs="Arial"/>
          <w:b/>
          <w:bCs/>
          <w:u w:val="single"/>
          <w:lang w:val="es-ES_tradnl"/>
        </w:rPr>
        <w:t>falta de transparencia</w:t>
      </w:r>
      <w:r w:rsidRPr="00C21824">
        <w:rPr>
          <w:rFonts w:ascii="Arial Unicode MS" w:eastAsia="Arial Unicode MS" w:hAnsi="Arial Unicode MS" w:cs="Arial"/>
          <w:lang w:val="es-ES_tradnl"/>
        </w:rPr>
        <w:t xml:space="preserve">, </w:t>
      </w:r>
      <w:r w:rsidRPr="00C21824">
        <w:rPr>
          <w:rFonts w:ascii="Arial Unicode MS" w:eastAsia="Arial Unicode MS" w:hAnsi="Arial Unicode MS" w:cs="Arial"/>
        </w:rPr>
        <w:t>la devolución de cantidades debe quedar también limitada a los 5 años anteriores a la fecha de la reclamación extrajudicial o de la demanda en aras al principio de equivalencia. Y ello por la aplicación de la sentencia dictada por el TJUE el 13 de marzo de 2025 en materia de prescripción en el asunto Banco Santander</w:t>
      </w:r>
      <w:r w:rsidRPr="00C21824">
        <w:rPr>
          <w:rFonts w:ascii="Arial Unicode MS" w:eastAsia="Arial Unicode MS" w:hAnsi="Arial Unicode MS" w:cs="Times New Roman"/>
          <w:b/>
          <w:bCs/>
          <w:vertAlign w:val="superscript"/>
        </w:rPr>
        <w:footnoteReference w:id="6"/>
      </w:r>
      <w:r w:rsidRPr="00C21824">
        <w:rPr>
          <w:rFonts w:ascii="Arial Unicode MS" w:eastAsia="Arial Unicode MS" w:hAnsi="Arial Unicode MS" w:cs="Arial"/>
        </w:rPr>
        <w:t xml:space="preserve">, en la que el TJUE puso de manifiesto que el juez nacional debe </w:t>
      </w:r>
      <w:r w:rsidRPr="00C21824">
        <w:rPr>
          <w:rFonts w:ascii="Arial Unicode MS" w:eastAsia="Arial Unicode MS" w:hAnsi="Arial Unicode MS"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C21824">
        <w:rPr>
          <w:rFonts w:ascii="Arial Unicode MS" w:eastAsia="Arial Unicode MS" w:hAnsi="Arial Unicode MS" w:cs="Arial"/>
        </w:rPr>
        <w:t>. Y esto ocurre con la previsión del articulo 1964 CC.</w:t>
      </w:r>
    </w:p>
    <w:p w14:paraId="18213E3B"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No obstante, en el caso de no compartir lo anterior, el </w:t>
      </w:r>
      <w:proofErr w:type="spellStart"/>
      <w:r w:rsidRPr="00C21824">
        <w:rPr>
          <w:rFonts w:ascii="Arial Unicode MS" w:eastAsia="Arial Unicode MS" w:hAnsi="Arial Unicode MS" w:cs="Arial"/>
          <w:i/>
          <w:iCs/>
          <w:lang w:val="es-ES_tradnl"/>
        </w:rPr>
        <w:t>dies</w:t>
      </w:r>
      <w:proofErr w:type="spellEnd"/>
      <w:r w:rsidRPr="00C21824">
        <w:rPr>
          <w:rFonts w:ascii="Arial Unicode MS" w:eastAsia="Arial Unicode MS" w:hAnsi="Arial Unicode MS" w:cs="Arial"/>
          <w:i/>
          <w:iCs/>
          <w:lang w:val="es-ES_tradnl"/>
        </w:rPr>
        <w:t xml:space="preserve"> a quo</w:t>
      </w:r>
      <w:r w:rsidRPr="00C21824">
        <w:rPr>
          <w:rFonts w:ascii="Arial Unicode MS" w:eastAsia="Arial Unicode MS" w:hAnsi="Arial Unicode MS"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C21824">
        <w:rPr>
          <w:rFonts w:ascii="Arial Unicode MS" w:eastAsia="Arial Unicode MS" w:hAnsi="Arial Unicode MS" w:cs="Arial"/>
          <w:b/>
          <w:bCs/>
          <w:u w:val="single"/>
          <w:lang w:val="es-ES_tradnl"/>
        </w:rPr>
        <w:t>25 de mayo de 2017</w:t>
      </w:r>
      <w:r w:rsidRPr="00C21824">
        <w:rPr>
          <w:rFonts w:ascii="Arial Unicode MS" w:eastAsia="Arial Unicode MS" w:hAnsi="Arial Unicode MS" w:cs="Arial"/>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C21824">
        <w:rPr>
          <w:rFonts w:ascii="Arial Unicode MS" w:eastAsia="Arial Unicode MS" w:hAnsi="Arial Unicode MS" w:cs="Arial"/>
          <w:lang w:val="es-ES_tradnl"/>
        </w:rPr>
        <w:t>multidivisa</w:t>
      </w:r>
      <w:proofErr w:type="spellEnd"/>
      <w:r w:rsidRPr="00C21824">
        <w:rPr>
          <w:rFonts w:ascii="Arial Unicode MS" w:eastAsia="Arial Unicode MS" w:hAnsi="Arial Unicode MS" w:cs="Arial"/>
          <w:bCs/>
        </w:rPr>
        <w:t>, (</w:t>
      </w:r>
      <w:proofErr w:type="spellStart"/>
      <w:r w:rsidRPr="00C21824">
        <w:rPr>
          <w:rFonts w:ascii="Arial Unicode MS" w:eastAsia="Arial Unicode MS" w:hAnsi="Arial Unicode MS" w:cs="Arial"/>
          <w:bCs/>
        </w:rPr>
        <w:t>ii</w:t>
      </w:r>
      <w:proofErr w:type="spellEnd"/>
      <w:r w:rsidRPr="00C21824">
        <w:rPr>
          <w:rFonts w:ascii="Arial Unicode MS" w:eastAsia="Arial Unicode MS" w:hAnsi="Arial Unicode MS" w:cs="Arial"/>
          <w:bCs/>
        </w:rPr>
        <w:t xml:space="preserve">) en </w:t>
      </w:r>
      <w:r w:rsidRPr="00C21824">
        <w:rPr>
          <w:rFonts w:ascii="Arial Unicode MS" w:eastAsia="Arial Unicode MS" w:hAnsi="Arial Unicode MS" w:cs="Arial"/>
          <w:b/>
          <w:u w:val="single"/>
        </w:rPr>
        <w:t>marzo de 2020</w:t>
      </w:r>
      <w:r w:rsidRPr="00C21824">
        <w:rPr>
          <w:rFonts w:ascii="Arial Unicode MS" w:eastAsia="Arial Unicode MS" w:hAnsi="Arial Unicode MS" w:cs="Arial"/>
          <w:bCs/>
        </w:rPr>
        <w:t xml:space="preserve">, puesto que, </w:t>
      </w:r>
      <w:r w:rsidRPr="00C21824">
        <w:rPr>
          <w:rFonts w:ascii="Arial Unicode MS" w:eastAsia="Arial Unicode MS" w:hAnsi="Arial Unicode MS" w:cs="Arial"/>
          <w:bCs/>
        </w:rPr>
        <w:lastRenderedPageBreak/>
        <w:t xml:space="preserve">en dicha fecha, el Pleno de la Excma. Sala dicta una segunda sentencia particularmente importante en materia de usura: su sentencia núm. 149/2020, de 4 de marzo, en la que declara el carácter usurario de un contrato como el que aquí nos ocupa </w:t>
      </w:r>
      <w:r w:rsidRPr="00C21824">
        <w:rPr>
          <w:rFonts w:ascii="Arial Unicode MS" w:eastAsia="Arial Unicode MS" w:hAnsi="Arial Unicode MS" w:cs="Arial"/>
          <w:bCs/>
          <w:highlight w:val="green"/>
        </w:rPr>
        <w:t>[inicio solo si la reclamación es posterior a enero de 2025]</w:t>
      </w:r>
      <w:r w:rsidRPr="00C21824">
        <w:rPr>
          <w:rFonts w:ascii="Arial Unicode MS" w:eastAsia="Arial Unicode MS" w:hAnsi="Arial Unicode MS" w:cs="Arial"/>
          <w:bCs/>
        </w:rPr>
        <w:t xml:space="preserve"> o (</w:t>
      </w:r>
      <w:proofErr w:type="spellStart"/>
      <w:r w:rsidRPr="00C21824">
        <w:rPr>
          <w:rFonts w:ascii="Arial Unicode MS" w:eastAsia="Arial Unicode MS" w:hAnsi="Arial Unicode MS" w:cs="Arial"/>
          <w:bCs/>
        </w:rPr>
        <w:t>iii</w:t>
      </w:r>
      <w:proofErr w:type="spellEnd"/>
      <w:r w:rsidRPr="00C21824">
        <w:rPr>
          <w:rFonts w:ascii="Arial Unicode MS" w:eastAsia="Arial Unicode MS" w:hAnsi="Arial Unicode MS" w:cs="Arial"/>
          <w:bCs/>
        </w:rPr>
        <w:t xml:space="preserve">), como tarde, </w:t>
      </w:r>
      <w:r w:rsidRPr="00C21824">
        <w:rPr>
          <w:rFonts w:ascii="Arial Unicode MS" w:eastAsia="Arial Unicode MS" w:hAnsi="Arial Unicode MS" w:cs="Arial"/>
          <w:b/>
          <w:u w:val="single"/>
        </w:rPr>
        <w:t>en enero de 2021</w:t>
      </w:r>
      <w:r w:rsidRPr="00C21824">
        <w:rPr>
          <w:rFonts w:ascii="Arial Unicode MS" w:eastAsia="Arial Unicode MS" w:hAnsi="Arial Unicode MS" w:cs="Arial"/>
          <w:bCs/>
        </w:rPr>
        <w:t xml:space="preserve">, cuando </w:t>
      </w:r>
      <w:proofErr w:type="spellStart"/>
      <w:r w:rsidRPr="00C21824">
        <w:rPr>
          <w:rFonts w:ascii="Arial Unicode MS" w:eastAsia="Arial Unicode MS" w:hAnsi="Arial Unicode MS" w:cs="Arial"/>
          <w:bCs/>
        </w:rPr>
        <w:t>Wizink</w:t>
      </w:r>
      <w:proofErr w:type="spellEnd"/>
      <w:r w:rsidRPr="00C21824">
        <w:rPr>
          <w:rFonts w:ascii="Arial Unicode MS" w:eastAsia="Arial Unicode MS" w:hAnsi="Arial Unicode MS" w:cs="Arial"/>
          <w:bCs/>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C21824">
        <w:rPr>
          <w:rFonts w:ascii="Arial Unicode MS" w:eastAsia="Arial Unicode MS" w:hAnsi="Arial Unicode MS" w:cs="Arial"/>
          <w:bCs/>
          <w:highlight w:val="green"/>
        </w:rPr>
        <w:t>[fin si la reclamación es posterior a enero de 2025].</w:t>
      </w:r>
      <w:r w:rsidRPr="00C21824">
        <w:rPr>
          <w:rFonts w:ascii="Arial Unicode MS" w:eastAsia="Arial Unicode MS" w:hAnsi="Arial Unicode MS"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21824">
        <w:rPr>
          <w:rFonts w:ascii="Arial Unicode MS" w:eastAsia="Arial Unicode MS" w:hAnsi="Arial Unicode MS" w:cs="Arial"/>
          <w:bCs/>
        </w:rPr>
        <w:t>ii</w:t>
      </w:r>
      <w:proofErr w:type="spellEnd"/>
      <w:r w:rsidRPr="00C21824">
        <w:rPr>
          <w:rFonts w:ascii="Arial Unicode MS" w:eastAsia="Arial Unicode MS" w:hAnsi="Arial Unicode MS" w:cs="Arial"/>
          <w:bCs/>
        </w:rPr>
        <w:t xml:space="preserve">) marzo de 2024, </w:t>
      </w:r>
      <w:r w:rsidRPr="00C21824">
        <w:rPr>
          <w:rFonts w:ascii="Arial Unicode MS" w:eastAsia="Arial Unicode MS" w:hAnsi="Arial Unicode MS" w:cs="Arial"/>
          <w:bCs/>
          <w:highlight w:val="yellow"/>
        </w:rPr>
        <w:t>(</w:t>
      </w:r>
      <w:proofErr w:type="spellStart"/>
      <w:r w:rsidRPr="00C21824">
        <w:rPr>
          <w:rFonts w:ascii="Arial Unicode MS" w:eastAsia="Arial Unicode MS" w:hAnsi="Arial Unicode MS" w:cs="Arial"/>
          <w:bCs/>
          <w:highlight w:val="yellow"/>
        </w:rPr>
        <w:t>iii</w:t>
      </w:r>
      <w:proofErr w:type="spellEnd"/>
      <w:r w:rsidRPr="00C21824">
        <w:rPr>
          <w:rFonts w:ascii="Arial Unicode MS" w:eastAsia="Arial Unicode MS" w:hAnsi="Arial Unicode MS" w:cs="Arial"/>
          <w:bCs/>
          <w:highlight w:val="yellow"/>
        </w:rPr>
        <w:t>) enero de 2025</w:t>
      </w:r>
      <w:r w:rsidRPr="00C21824">
        <w:rPr>
          <w:rFonts w:ascii="Arial Unicode MS" w:eastAsia="Arial Unicode MS" w:hAnsi="Arial Unicode MS" w:cs="Arial"/>
          <w:bCs/>
        </w:rPr>
        <w:t xml:space="preserve">. Dado que no lo ha hecho, la acción estaría prescrita. </w:t>
      </w:r>
    </w:p>
    <w:p w14:paraId="4E5D276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bCs/>
        </w:rPr>
        <w:t xml:space="preserve">. </w:t>
      </w:r>
    </w:p>
    <w:p w14:paraId="66BCE584" w14:textId="77777777" w:rsidR="00C21824" w:rsidRPr="00C21824" w:rsidRDefault="00C21824" w:rsidP="00C21824">
      <w:pPr>
        <w:spacing w:after="0" w:line="360" w:lineRule="auto"/>
        <w:jc w:val="both"/>
        <w:rPr>
          <w:rFonts w:ascii="Arial" w:eastAsia="Book Antiqua" w:hAnsi="Arial" w:cs="Arial"/>
          <w:kern w:val="0"/>
          <w:lang w:val="es-ES_tradnl" w:eastAsia="en-GB"/>
          <w14:ligatures w14:val="none"/>
        </w:rPr>
      </w:pPr>
      <w:r w:rsidRPr="00C21824">
        <w:rPr>
          <w:rFonts w:ascii="Arial" w:eastAsia="Book Antiqua" w:hAnsi="Arial" w:cs="Arial"/>
          <w:b/>
          <w:kern w:val="0"/>
          <w:lang w:val="es-ES_tradnl" w:eastAsia="en-GB"/>
          <w14:ligatures w14:val="none"/>
        </w:rPr>
        <w:t>PRE</w:t>
      </w:r>
      <w:r w:rsidRPr="00C21824">
        <w:rPr>
          <w:rFonts w:ascii="Arial" w:eastAsia="Book Antiqua" w:hAnsi="Arial" w:cs="Arial"/>
          <w:b/>
          <w:spacing w:val="-1"/>
          <w:kern w:val="0"/>
          <w:lang w:val="es-ES_tradnl" w:eastAsia="en-GB"/>
          <w14:ligatures w14:val="none"/>
        </w:rPr>
        <w:t>V</w:t>
      </w:r>
      <w:r w:rsidRPr="00C21824">
        <w:rPr>
          <w:rFonts w:ascii="Arial" w:eastAsia="Book Antiqua" w:hAnsi="Arial" w:cs="Arial"/>
          <w:b/>
          <w:kern w:val="0"/>
          <w:lang w:val="es-ES_tradnl" w:eastAsia="en-GB"/>
          <w14:ligatures w14:val="none"/>
        </w:rPr>
        <w:t>I</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kern w:val="0"/>
          <w:lang w:val="es-ES_tradnl" w:eastAsia="en-GB"/>
          <w14:ligatures w14:val="none"/>
        </w:rPr>
        <w:t xml:space="preserve"> SEGUNDO -</w:t>
      </w:r>
      <w:r w:rsidRPr="00C21824">
        <w:rPr>
          <w:rFonts w:ascii="Arial" w:eastAsia="Book Antiqua" w:hAnsi="Arial" w:cs="Arial"/>
          <w:b/>
          <w:spacing w:val="-9"/>
          <w:kern w:val="0"/>
          <w:lang w:val="es-ES_tradnl" w:eastAsia="en-GB"/>
          <w14:ligatures w14:val="none"/>
        </w:rPr>
        <w:t xml:space="preserve"> </w:t>
      </w:r>
      <w:r w:rsidRPr="00C21824">
        <w:rPr>
          <w:rFonts w:ascii="Arial" w:eastAsia="Book Antiqua" w:hAnsi="Arial" w:cs="Arial"/>
          <w:b/>
          <w:kern w:val="0"/>
          <w:lang w:val="es-ES_tradnl" w:eastAsia="en-GB"/>
          <w14:ligatures w14:val="none"/>
        </w:rPr>
        <w:t>S</w:t>
      </w:r>
      <w:r w:rsidRPr="00C21824">
        <w:rPr>
          <w:rFonts w:ascii="Arial" w:eastAsia="Book Antiqua" w:hAnsi="Arial" w:cs="Arial"/>
          <w:b/>
          <w:spacing w:val="-1"/>
          <w:kern w:val="0"/>
          <w:lang w:val="es-ES_tradnl" w:eastAsia="en-GB"/>
          <w14:ligatures w14:val="none"/>
        </w:rPr>
        <w:t>O</w:t>
      </w:r>
      <w:r w:rsidRPr="00C21824">
        <w:rPr>
          <w:rFonts w:ascii="Arial" w:eastAsia="Book Antiqua" w:hAnsi="Arial" w:cs="Arial"/>
          <w:b/>
          <w:kern w:val="0"/>
          <w:lang w:val="es-ES_tradnl" w:eastAsia="en-GB"/>
          <w14:ligatures w14:val="none"/>
        </w:rPr>
        <w:t xml:space="preserve">BRE LA </w:t>
      </w:r>
      <w:r w:rsidRPr="00C21824">
        <w:rPr>
          <w:rFonts w:ascii="Arial" w:eastAsia="Book Antiqua" w:hAnsi="Arial" w:cs="Arial"/>
          <w:b/>
          <w:spacing w:val="-1"/>
          <w:kern w:val="0"/>
          <w:lang w:val="es-ES_tradnl" w:eastAsia="en-GB"/>
          <w14:ligatures w14:val="none"/>
        </w:rPr>
        <w:t>D</w:t>
      </w:r>
      <w:r w:rsidRPr="00C21824">
        <w:rPr>
          <w:rFonts w:ascii="Arial" w:eastAsia="Book Antiqua" w:hAnsi="Arial" w:cs="Arial"/>
          <w:b/>
          <w:kern w:val="0"/>
          <w:lang w:val="es-ES_tradnl" w:eastAsia="en-GB"/>
          <w14:ligatures w14:val="none"/>
        </w:rPr>
        <w:t>EM</w:t>
      </w:r>
      <w:r w:rsidRPr="00C21824">
        <w:rPr>
          <w:rFonts w:ascii="Arial" w:eastAsia="Book Antiqua" w:hAnsi="Arial" w:cs="Arial"/>
          <w:b/>
          <w:spacing w:val="2"/>
          <w:kern w:val="0"/>
          <w:lang w:val="es-ES_tradnl" w:eastAsia="en-GB"/>
          <w14:ligatures w14:val="none"/>
        </w:rPr>
        <w:t>A</w:t>
      </w:r>
      <w:r w:rsidRPr="00C21824">
        <w:rPr>
          <w:rFonts w:ascii="Arial" w:eastAsia="Book Antiqua" w:hAnsi="Arial" w:cs="Arial"/>
          <w:b/>
          <w:spacing w:val="-1"/>
          <w:kern w:val="0"/>
          <w:lang w:val="es-ES_tradnl" w:eastAsia="en-GB"/>
          <w14:ligatures w14:val="none"/>
        </w:rPr>
        <w:t>ND</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w:t>
      </w:r>
      <w:r w:rsidRPr="00C21824">
        <w:rPr>
          <w:rFonts w:ascii="Arial" w:eastAsia="Book Antiqua" w:hAnsi="Arial" w:cs="Arial"/>
          <w:b/>
          <w:spacing w:val="1"/>
          <w:kern w:val="0"/>
          <w:lang w:val="es-ES_tradnl" w:eastAsia="en-GB"/>
          <w14:ligatures w14:val="none"/>
        </w:rPr>
        <w:t>R</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S</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N</w:t>
      </w:r>
      <w:r w:rsidRPr="00C21824">
        <w:rPr>
          <w:rFonts w:ascii="Arial" w:eastAsia="Book Antiqua" w:hAnsi="Arial" w:cs="Arial"/>
          <w:b/>
          <w:kern w:val="0"/>
          <w:lang w:val="es-ES_tradnl" w:eastAsia="en-GB"/>
          <w14:ligatures w14:val="none"/>
        </w:rPr>
        <w:t>T</w:t>
      </w:r>
      <w:r w:rsidRPr="00C21824">
        <w:rPr>
          <w:rFonts w:ascii="Arial" w:eastAsia="Book Antiqua" w:hAnsi="Arial" w:cs="Arial"/>
          <w:b/>
          <w:spacing w:val="1"/>
          <w:kern w:val="0"/>
          <w:lang w:val="es-ES_tradnl" w:eastAsia="en-GB"/>
          <w14:ligatures w14:val="none"/>
        </w:rPr>
        <w:t>A</w:t>
      </w:r>
      <w:r w:rsidRPr="00C21824">
        <w:rPr>
          <w:rFonts w:ascii="Arial" w:eastAsia="Book Antiqua" w:hAnsi="Arial" w:cs="Arial"/>
          <w:b/>
          <w:spacing w:val="-1"/>
          <w:kern w:val="0"/>
          <w:lang w:val="es-ES_tradnl" w:eastAsia="en-GB"/>
          <w14:ligatures w14:val="none"/>
        </w:rPr>
        <w:t>D</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w:t>
      </w:r>
      <w:r w:rsidRPr="00C21824">
        <w:rPr>
          <w:rFonts w:ascii="Arial" w:eastAsia="Book Antiqua" w:hAnsi="Arial" w:cs="Arial"/>
          <w:b/>
          <w:spacing w:val="-1"/>
          <w:kern w:val="0"/>
          <w:lang w:val="es-ES_tradnl" w:eastAsia="en-GB"/>
          <w14:ligatures w14:val="none"/>
        </w:rPr>
        <w:t>O</w:t>
      </w:r>
      <w:r w:rsidRPr="00C21824">
        <w:rPr>
          <w:rFonts w:ascii="Arial" w:eastAsia="Book Antiqua" w:hAnsi="Arial" w:cs="Arial"/>
          <w:b/>
          <w:kern w:val="0"/>
          <w:lang w:val="es-ES_tradnl" w:eastAsia="en-GB"/>
          <w14:ligatures w14:val="none"/>
        </w:rPr>
        <w:t xml:space="preserve">R </w:t>
      </w:r>
      <w:r w:rsidRPr="00C21824">
        <w:rPr>
          <w:rFonts w:ascii="Arial" w:eastAsia="Book Antiqua" w:hAnsi="Arial" w:cs="Arial"/>
          <w:b/>
          <w:spacing w:val="3"/>
          <w:kern w:val="0"/>
          <w:lang w:val="es-ES_tradnl" w:eastAsia="en-GB"/>
          <w14:ligatures w14:val="none"/>
        </w:rPr>
        <w:t>L</w:t>
      </w:r>
      <w:r w:rsidRPr="00C21824">
        <w:rPr>
          <w:rFonts w:ascii="Arial" w:eastAsia="Book Antiqua" w:hAnsi="Arial" w:cs="Arial"/>
          <w:b/>
          <w:kern w:val="0"/>
          <w:lang w:val="es-ES_tradnl" w:eastAsia="en-GB"/>
          <w14:ligatures w14:val="none"/>
        </w:rPr>
        <w:t>A</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kern w:val="0"/>
          <w:lang w:val="es-ES_tradnl" w:eastAsia="en-GB"/>
          <w14:ligatures w14:val="none"/>
        </w:rPr>
        <w:t>PA</w:t>
      </w:r>
      <w:r w:rsidRPr="00C21824">
        <w:rPr>
          <w:rFonts w:ascii="Arial" w:eastAsia="Book Antiqua" w:hAnsi="Arial" w:cs="Arial"/>
          <w:b/>
          <w:spacing w:val="-1"/>
          <w:kern w:val="0"/>
          <w:lang w:val="es-ES_tradnl" w:eastAsia="en-GB"/>
          <w14:ligatures w14:val="none"/>
        </w:rPr>
        <w:t>R</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1"/>
          <w:kern w:val="0"/>
          <w:lang w:val="es-ES_tradnl" w:eastAsia="en-GB"/>
          <w14:ligatures w14:val="none"/>
        </w:rPr>
        <w:t xml:space="preserve"> </w:t>
      </w:r>
      <w:r w:rsidRPr="00C21824">
        <w:rPr>
          <w:rFonts w:ascii="Arial" w:eastAsia="Book Antiqua" w:hAnsi="Arial" w:cs="Arial"/>
          <w:b/>
          <w:spacing w:val="-1"/>
          <w:kern w:val="0"/>
          <w:lang w:val="es-ES_tradnl" w:eastAsia="en-GB"/>
          <w14:ligatures w14:val="none"/>
        </w:rPr>
        <w:t>A</w:t>
      </w:r>
      <w:r w:rsidRPr="00C21824">
        <w:rPr>
          <w:rFonts w:ascii="Arial" w:eastAsia="Book Antiqua" w:hAnsi="Arial" w:cs="Arial"/>
          <w:b/>
          <w:kern w:val="0"/>
          <w:lang w:val="es-ES_tradnl" w:eastAsia="en-GB"/>
          <w14:ligatures w14:val="none"/>
        </w:rPr>
        <w:t>CT</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spacing w:val="2"/>
          <w:kern w:val="0"/>
          <w:lang w:val="es-ES_tradnl" w:eastAsia="en-GB"/>
          <w14:ligatures w14:val="none"/>
        </w:rPr>
        <w:t>R</w:t>
      </w:r>
      <w:r w:rsidRPr="00C21824">
        <w:rPr>
          <w:rFonts w:ascii="Arial" w:eastAsia="Book Antiqua" w:hAnsi="Arial" w:cs="Arial"/>
          <w:b/>
          <w:kern w:val="0"/>
          <w:lang w:val="es-ES_tradnl" w:eastAsia="en-GB"/>
          <w14:ligatures w14:val="none"/>
        </w:rPr>
        <w:t xml:space="preserve">A. </w:t>
      </w:r>
      <w:r w:rsidRPr="00C21824">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C21824">
        <w:rPr>
          <w:rFonts w:ascii="Arial" w:eastAsia="Book Antiqua" w:hAnsi="Arial" w:cs="Arial"/>
          <w:b/>
          <w:kern w:val="0"/>
          <w:lang w:val="es-ES_tradnl" w:eastAsia="en-GB"/>
          <w14:ligatures w14:val="none"/>
        </w:rPr>
        <w:t xml:space="preserve">  </w:t>
      </w:r>
    </w:p>
    <w:p w14:paraId="77BDF003" w14:textId="77777777" w:rsidR="00C21824" w:rsidRPr="00C21824" w:rsidRDefault="00C21824" w:rsidP="00C21824">
      <w:pPr>
        <w:spacing w:before="20" w:after="0" w:line="360" w:lineRule="auto"/>
        <w:jc w:val="both"/>
        <w:rPr>
          <w:rFonts w:ascii="Arial" w:eastAsia="Arial Unicode MS" w:hAnsi="Arial" w:cs="Arial"/>
          <w:kern w:val="0"/>
          <w:lang w:val="es-ES_tradnl" w:eastAsia="en-GB"/>
          <w14:ligatures w14:val="none"/>
        </w:rPr>
      </w:pPr>
    </w:p>
    <w:p w14:paraId="4CAD94FB" w14:textId="48BC35F9" w:rsidR="00C21824" w:rsidRPr="00C21824" w:rsidRDefault="00C21824" w:rsidP="00C21824">
      <w:pPr>
        <w:tabs>
          <w:tab w:val="left" w:pos="660"/>
        </w:tabs>
        <w:spacing w:after="0" w:line="360" w:lineRule="auto"/>
        <w:ind w:right="73"/>
        <w:jc w:val="both"/>
        <w:rPr>
          <w:rFonts w:ascii="Arial" w:eastAsia="Book Antiqua" w:hAnsi="Arial" w:cs="Arial"/>
          <w:kern w:val="0"/>
          <w:lang w:val="es-ES_tradnl" w:eastAsia="en-GB"/>
          <w14:ligatures w14:val="none"/>
        </w:rPr>
      </w:pPr>
      <w:bookmarkStart w:id="12" w:name="_Hlk189069456"/>
      <w:bookmarkStart w:id="13" w:name="_Hlk189069777"/>
      <w:r w:rsidRPr="00C21824">
        <w:rPr>
          <w:rFonts w:ascii="Arial" w:eastAsia="Book Antiqua" w:hAnsi="Arial" w:cs="Arial"/>
          <w:kern w:val="0"/>
          <w:lang w:val="es-ES_tradnl" w:eastAsia="en-GB"/>
          <w14:ligatures w14:val="none"/>
        </w:rPr>
        <w:t>La</w:t>
      </w:r>
      <w:r w:rsidRPr="00C21824">
        <w:rPr>
          <w:rFonts w:ascii="Arial" w:eastAsia="Book Antiqua" w:hAnsi="Arial" w:cs="Arial"/>
          <w:spacing w:val="2"/>
          <w:kern w:val="0"/>
          <w:lang w:val="es-ES_tradnl" w:eastAsia="en-GB"/>
          <w14:ligatures w14:val="none"/>
        </w:rPr>
        <w:t xml:space="preserve"> </w:t>
      </w:r>
      <w:bookmarkStart w:id="14" w:name="_Hlk189069575"/>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acto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soli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manda,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highlight w:val="yellow"/>
          <w:lang w:val="es-ES_tradnl" w:eastAsia="en-GB"/>
          <w14:ligatures w14:val="none"/>
        </w:rPr>
        <w:t>de forma subsidiaria al resto de peticiones</w:t>
      </w:r>
      <w:bookmarkEnd w:id="12"/>
      <w:r w:rsidRPr="00C21824">
        <w:rPr>
          <w:rFonts w:ascii="Arial" w:eastAsia="Book Antiqua" w:hAnsi="Arial" w:cs="Arial"/>
          <w:spacing w:val="2"/>
          <w:kern w:val="0"/>
          <w:highlight w:val="yellow"/>
          <w:lang w:val="es-ES_tradnl" w:eastAsia="en-GB"/>
          <w14:ligatures w14:val="none"/>
        </w:rPr>
        <w:t>,</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la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ad</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la 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á</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 comisiones</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or</w:t>
      </w:r>
      <w:r w:rsidRPr="00C21824">
        <w:rPr>
          <w:rFonts w:ascii="Arial" w:eastAsia="Book Antiqua" w:hAnsi="Arial" w:cs="Arial"/>
          <w:spacing w:val="54"/>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osic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 xml:space="preserve">ones </w:t>
      </w:r>
      <w:r w:rsidRPr="00C21824">
        <w:rPr>
          <w:rFonts w:ascii="Arial" w:eastAsia="Book Antiqua" w:hAnsi="Arial" w:cs="Arial"/>
          <w:spacing w:val="1"/>
          <w:kern w:val="0"/>
          <w:lang w:val="es-ES_tradnl" w:eastAsia="en-GB"/>
          <w14:ligatures w14:val="none"/>
        </w:rPr>
        <w:t>deudoras</w:t>
      </w:r>
      <w:r w:rsidRPr="00C21824">
        <w:rPr>
          <w:rFonts w:ascii="Arial" w:eastAsia="Book Antiqua" w:hAnsi="Arial" w:cs="Arial"/>
          <w:kern w:val="0"/>
          <w:lang w:val="es-ES_tradnl" w:eastAsia="en-GB"/>
          <w14:ligatures w14:val="none"/>
        </w:rPr>
        <w:t xml:space="preserve"> y los efectos</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a se d</w:t>
      </w:r>
      <w:r w:rsidRPr="00C21824">
        <w:rPr>
          <w:rFonts w:ascii="Arial" w:eastAsia="Book Antiqua" w:hAnsi="Arial" w:cs="Arial"/>
          <w:spacing w:val="-1"/>
          <w:kern w:val="0"/>
          <w:lang w:val="es-ES_tradnl" w:eastAsia="en-GB"/>
          <w14:ligatures w14:val="none"/>
        </w:rPr>
        <w:t>er</w:t>
      </w:r>
      <w:r w:rsidRPr="00C21824">
        <w:rPr>
          <w:rFonts w:ascii="Arial" w:eastAsia="Book Antiqua" w:hAnsi="Arial" w:cs="Arial"/>
          <w:kern w:val="0"/>
          <w:lang w:val="es-ES_tradnl" w:eastAsia="en-GB"/>
          <w14:ligatures w14:val="none"/>
        </w:rPr>
        <w:t>ive</w:t>
      </w:r>
      <w:r w:rsidRPr="00C21824">
        <w:rPr>
          <w:rFonts w:ascii="Arial" w:eastAsia="Book Antiqua" w:hAnsi="Arial" w:cs="Arial"/>
          <w:spacing w:val="4"/>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 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scrito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las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tes en</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highlight w:val="yellow"/>
          <w:lang w:val="es-ES_tradnl" w:eastAsia="en-GB"/>
          <w14:ligatures w14:val="none"/>
        </w:rPr>
        <w:t>f</w:t>
      </w:r>
      <w:r w:rsidRPr="00C21824">
        <w:rPr>
          <w:rFonts w:ascii="Arial" w:eastAsia="Book Antiqua" w:hAnsi="Arial" w:cs="Arial"/>
          <w:spacing w:val="-3"/>
          <w:kern w:val="0"/>
          <w:highlight w:val="yellow"/>
          <w:lang w:val="es-ES_tradnl" w:eastAsia="en-GB"/>
          <w14:ligatures w14:val="none"/>
        </w:rPr>
        <w:t>e</w:t>
      </w:r>
      <w:r w:rsidRPr="00C21824">
        <w:rPr>
          <w:rFonts w:ascii="Arial" w:eastAsia="Book Antiqua" w:hAnsi="Arial" w:cs="Arial"/>
          <w:kern w:val="0"/>
          <w:highlight w:val="yellow"/>
          <w:lang w:val="es-ES_tradnl" w:eastAsia="en-GB"/>
          <w14:ligatures w14:val="none"/>
        </w:rPr>
        <w:t>c</w:t>
      </w:r>
      <w:r w:rsidRPr="00C21824">
        <w:rPr>
          <w:rFonts w:ascii="Arial" w:eastAsia="Book Antiqua" w:hAnsi="Arial" w:cs="Arial"/>
          <w:spacing w:val="1"/>
          <w:kern w:val="0"/>
          <w:highlight w:val="yellow"/>
          <w:lang w:val="es-ES_tradnl" w:eastAsia="en-GB"/>
          <w14:ligatures w14:val="none"/>
        </w:rPr>
        <w:t>h</w:t>
      </w:r>
      <w:r w:rsidRPr="00C21824">
        <w:rPr>
          <w:rFonts w:ascii="Arial" w:eastAsia="Book Antiqua" w:hAnsi="Arial" w:cs="Arial"/>
          <w:kern w:val="0"/>
          <w:highlight w:val="yellow"/>
          <w:lang w:val="es-ES_tradnl" w:eastAsia="en-GB"/>
          <w14:ligatures w14:val="none"/>
        </w:rPr>
        <w:t>a</w:t>
      </w:r>
      <w:r w:rsidRPr="00C21824">
        <w:rPr>
          <w:rFonts w:ascii="Arial" w:eastAsia="Book Antiqua" w:hAnsi="Arial" w:cs="Arial"/>
          <w:spacing w:val="2"/>
          <w:kern w:val="0"/>
          <w:highlight w:val="yellow"/>
          <w:lang w:val="es-ES_tradnl" w:eastAsia="en-GB"/>
          <w14:ligatures w14:val="none"/>
        </w:rPr>
        <w:t xml:space="preserve"> </w:t>
      </w:r>
      <w:r w:rsidR="001C7DA2">
        <w:rPr>
          <w:rFonts w:ascii="Arial" w:eastAsia="Book Antiqua" w:hAnsi="Arial" w:cs="Arial"/>
          <w:kern w:val="0"/>
          <w:highlight w:val="yellow"/>
          <w:lang w:val="es-ES_tradnl" w:eastAsia="en-GB"/>
          <w14:ligatures w14:val="none"/>
        </w:rPr>
        <w:fldChar w:fldCharType="begin"/>
      </w:r>
      <w:r w:rsidR="001C7DA2">
        <w:rPr>
          <w:rFonts w:ascii="Arial" w:eastAsia="Book Antiqua" w:hAnsi="Arial" w:cs="Arial"/>
          <w:kern w:val="0"/>
          <w:highlight w:val="yellow"/>
          <w:lang w:val="es-ES_tradnl" w:eastAsia="en-GB"/>
          <w14:ligatures w14:val="none"/>
        </w:rPr>
        <w:instrText>persovalores_personalizable176</w:instrText>
      </w:r>
      <w:r w:rsidR="001C7DA2">
        <w:rPr>
          <w:rFonts w:ascii="Arial" w:eastAsia="Book Antiqua" w:hAnsi="Arial" w:cs="Arial"/>
          <w:kern w:val="0"/>
          <w:highlight w:val="yellow"/>
          <w:lang w:val="es-ES_tradnl" w:eastAsia="en-GB"/>
          <w14:ligatures w14:val="none"/>
        </w:rPr>
        <w:fldChar w:fldCharType="separate"/>
      </w:r>
      <w:r w:rsidR="001C7DA2">
        <w:rPr>
          <w:rFonts w:ascii="Arial" w:eastAsia="Book Antiqua" w:hAnsi="Arial" w:cs="Arial"/>
          <w:noProof/>
          <w:kern w:val="0"/>
          <w:highlight w:val="yellow"/>
          <w:lang w:val="es-ES_tradnl" w:eastAsia="en-GB"/>
          <w14:ligatures w14:val="none"/>
        </w:rPr>
        <w:t>«WIZINK_FECHA_DE_CONTRATACIÓN»</w:t>
      </w:r>
      <w:r w:rsidR="001C7DA2">
        <w:rPr>
          <w:rFonts w:ascii="Arial" w:eastAsia="Book Antiqua" w:hAnsi="Arial" w:cs="Arial"/>
          <w:kern w:val="0"/>
          <w:highlight w:val="yellow"/>
          <w:lang w:val="es-ES_tradnl" w:eastAsia="en-GB"/>
          <w14:ligatures w14:val="none"/>
        </w:rPr>
        <w:fldChar w:fldCharType="end"/>
      </w:r>
      <w:r w:rsidR="001C7DA2">
        <w:rPr>
          <w:rFonts w:ascii="Arial" w:eastAsia="Book Antiqua" w:hAnsi="Arial" w:cs="Arial"/>
          <w:kern w:val="0"/>
          <w:lang w:val="es-ES_tradnl" w:eastAsia="en-GB"/>
          <w14:ligatures w14:val="none"/>
        </w:rPr>
        <w:t>.</w:t>
      </w:r>
    </w:p>
    <w:bookmarkEnd w:id="13"/>
    <w:bookmarkEnd w:id="14"/>
    <w:p w14:paraId="3A393E9F" w14:textId="77777777" w:rsidR="00C21824" w:rsidRPr="00C21824" w:rsidRDefault="00C21824" w:rsidP="00C2182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412420A5" w14:textId="77777777" w:rsidR="00C21824" w:rsidRPr="00C21824" w:rsidRDefault="00C21824" w:rsidP="00C2182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C21824">
        <w:rPr>
          <w:rFonts w:ascii="Arial" w:eastAsia="Book Antiqua" w:hAnsi="Arial" w:cs="Arial"/>
          <w:spacing w:val="1"/>
          <w:kern w:val="0"/>
          <w:lang w:val="es-ES_tradnl" w:eastAsia="en-GB"/>
          <w14:ligatures w14:val="none"/>
        </w:rPr>
        <w:t>A</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í</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w:t>
      </w:r>
      <w:r w:rsidRPr="00C21824">
        <w:rPr>
          <w:rFonts w:ascii="Arial" w:eastAsia="Book Antiqua" w:hAnsi="Arial" w:cs="Arial"/>
          <w:spacing w:val="-2"/>
          <w:kern w:val="0"/>
          <w:lang w:val="es-ES_tradnl" w:eastAsia="en-GB"/>
          <w14:ligatures w14:val="none"/>
        </w:rPr>
        <w:t>d</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eal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za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escr</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to</w:t>
      </w:r>
      <w:r w:rsidRPr="00C21824">
        <w:rPr>
          <w:rFonts w:ascii="Arial" w:eastAsia="Book Antiqua" w:hAnsi="Arial" w:cs="Arial"/>
          <w:spacing w:val="50"/>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manda</w:t>
      </w:r>
      <w:r w:rsidRPr="00C21824">
        <w:rPr>
          <w:rFonts w:ascii="Arial" w:eastAsia="Book Antiqua" w:hAnsi="Arial" w:cs="Arial"/>
          <w:spacing w:val="5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54"/>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elato</w:t>
      </w:r>
      <w:r w:rsidRPr="00C21824">
        <w:rPr>
          <w:rFonts w:ascii="Arial" w:eastAsia="Book Antiqua" w:hAnsi="Arial" w:cs="Arial"/>
          <w:spacing w:val="50"/>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5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los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os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ierta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ses</w:t>
      </w:r>
      <w:r w:rsidRPr="00C21824">
        <w:rPr>
          <w:rFonts w:ascii="Arial" w:eastAsia="Book Antiqua" w:hAnsi="Arial" w:cs="Arial"/>
          <w:spacing w:val="-3"/>
          <w:kern w:val="0"/>
          <w:lang w:val="es-ES_tradnl" w:eastAsia="en-GB"/>
          <w14:ligatures w14:val="none"/>
        </w:rPr>
        <w:t>g</w:t>
      </w:r>
      <w:r w:rsidRPr="00C21824">
        <w:rPr>
          <w:rFonts w:ascii="Arial" w:eastAsia="Book Antiqua" w:hAnsi="Arial" w:cs="Arial"/>
          <w:kern w:val="0"/>
          <w:lang w:val="es-ES_tradnl" w:eastAsia="en-GB"/>
          <w14:ligatures w14:val="none"/>
        </w:rPr>
        <w:t>ado,</w:t>
      </w:r>
      <w:r w:rsidRPr="00C21824">
        <w:rPr>
          <w:rFonts w:ascii="Arial" w:eastAsia="Book Antiqua" w:hAnsi="Arial" w:cs="Arial"/>
          <w:spacing w:val="4"/>
          <w:kern w:val="0"/>
          <w:lang w:val="es-ES_tradnl" w:eastAsia="en-GB"/>
          <w14:ligatures w14:val="none"/>
        </w:rPr>
        <w:t xml:space="preserve"> indicando que la cláusula objeto de este litigio adolece de abusividad </w:t>
      </w:r>
    </w:p>
    <w:p w14:paraId="22052D57" w14:textId="77777777" w:rsidR="00C21824" w:rsidRPr="00C21824" w:rsidRDefault="00C21824" w:rsidP="00C2182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3BA91C73" w14:textId="77777777" w:rsidR="00C21824" w:rsidRPr="00C21824" w:rsidRDefault="00C21824" w:rsidP="00C21824">
      <w:pPr>
        <w:tabs>
          <w:tab w:val="left" w:pos="708"/>
        </w:tabs>
        <w:spacing w:after="240" w:line="312" w:lineRule="auto"/>
        <w:jc w:val="both"/>
        <w:rPr>
          <w:rFonts w:ascii="Arial" w:eastAsia="Book Antiqua" w:hAnsi="Arial" w:cs="Arial"/>
          <w:spacing w:val="1"/>
          <w:kern w:val="0"/>
          <w:lang w:val="es-ES_tradnl"/>
          <w14:ligatures w14:val="none"/>
        </w:rPr>
      </w:pPr>
      <w:r w:rsidRPr="00C21824">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C21824">
        <w:rPr>
          <w:rFonts w:ascii="Arial" w:eastAsia="Book Antiqua" w:hAnsi="Arial" w:cs="Arial"/>
          <w:b/>
          <w:bCs/>
          <w:spacing w:val="1"/>
          <w:kern w:val="0"/>
          <w:u w:val="single"/>
          <w:lang w:val="es-ES_tradnl"/>
          <w14:ligatures w14:val="none"/>
        </w:rPr>
        <w:t xml:space="preserve">Demandante no ha pagado ni un solo euro a </w:t>
      </w:r>
      <w:proofErr w:type="spellStart"/>
      <w:r w:rsidRPr="00C21824">
        <w:rPr>
          <w:rFonts w:ascii="Arial" w:eastAsia="Book Antiqua" w:hAnsi="Arial" w:cs="Arial"/>
          <w:b/>
          <w:bCs/>
          <w:spacing w:val="1"/>
          <w:kern w:val="0"/>
          <w:u w:val="single"/>
          <w:lang w:val="es-ES_tradnl"/>
          <w14:ligatures w14:val="none"/>
        </w:rPr>
        <w:t>Wizink</w:t>
      </w:r>
      <w:proofErr w:type="spellEnd"/>
      <w:r w:rsidRPr="00C21824">
        <w:rPr>
          <w:rFonts w:ascii="Arial" w:eastAsia="Book Antiqua" w:hAnsi="Arial" w:cs="Arial"/>
          <w:b/>
          <w:bCs/>
          <w:spacing w:val="1"/>
          <w:kern w:val="0"/>
          <w:u w:val="single"/>
          <w:lang w:val="es-ES_tradnl"/>
          <w14:ligatures w14:val="none"/>
        </w:rPr>
        <w:t xml:space="preserve"> en concepto comisión por posiciones deudoras, ni </w:t>
      </w:r>
      <w:proofErr w:type="spellStart"/>
      <w:r w:rsidRPr="00C21824">
        <w:rPr>
          <w:rFonts w:ascii="Arial" w:eastAsia="Book Antiqua" w:hAnsi="Arial" w:cs="Arial"/>
          <w:b/>
          <w:bCs/>
          <w:spacing w:val="1"/>
          <w:kern w:val="0"/>
          <w:u w:val="single"/>
          <w:lang w:val="es-ES_tradnl"/>
          <w14:ligatures w14:val="none"/>
        </w:rPr>
        <w:t>Wizink</w:t>
      </w:r>
      <w:proofErr w:type="spellEnd"/>
      <w:r w:rsidRPr="00C21824">
        <w:rPr>
          <w:rFonts w:ascii="Arial" w:eastAsia="Book Antiqua" w:hAnsi="Arial" w:cs="Arial"/>
          <w:b/>
          <w:bCs/>
          <w:spacing w:val="1"/>
          <w:kern w:val="0"/>
          <w:u w:val="single"/>
          <w:lang w:val="es-ES_tradnl"/>
          <w14:ligatures w14:val="none"/>
        </w:rPr>
        <w:t xml:space="preserve"> le ha aplicado nunca dicha comisión ni </w:t>
      </w:r>
      <w:proofErr w:type="gramStart"/>
      <w:r w:rsidRPr="00C21824">
        <w:rPr>
          <w:rFonts w:ascii="Arial" w:eastAsia="Book Antiqua" w:hAnsi="Arial" w:cs="Arial"/>
          <w:b/>
          <w:bCs/>
          <w:spacing w:val="1"/>
          <w:kern w:val="0"/>
          <w:u w:val="single"/>
          <w:lang w:val="es-ES_tradnl"/>
          <w14:ligatures w14:val="none"/>
        </w:rPr>
        <w:t>reclamado nunca cantidad alguna</w:t>
      </w:r>
      <w:bookmarkStart w:id="15" w:name="_Hlk98859207"/>
      <w:proofErr w:type="gramEnd"/>
      <w:r w:rsidRPr="00C21824">
        <w:rPr>
          <w:rFonts w:ascii="Arial" w:eastAsia="Book Antiqua" w:hAnsi="Arial" w:cs="Arial"/>
          <w:b/>
          <w:bCs/>
          <w:spacing w:val="1"/>
          <w:kern w:val="0"/>
          <w:u w:val="single"/>
          <w:lang w:val="es-ES_tradnl"/>
          <w14:ligatures w14:val="none"/>
        </w:rPr>
        <w:t>.</w:t>
      </w:r>
      <w:r w:rsidRPr="00C21824">
        <w:rPr>
          <w:rFonts w:ascii="Arial" w:eastAsia="Book Antiqua" w:hAnsi="Arial" w:cs="Arial"/>
          <w:spacing w:val="1"/>
          <w:kern w:val="0"/>
          <w:lang w:val="es-ES_tradnl"/>
          <w14:ligatures w14:val="none"/>
        </w:rPr>
        <w:t xml:space="preserve"> </w:t>
      </w:r>
    </w:p>
    <w:bookmarkEnd w:id="15"/>
    <w:p w14:paraId="61B54A4E"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Nos encontramos ante un artificialmente por la parte actora en el que se hace un uso instrumental de la pretensión de nulidad, pues la Demanda no persigue propiamente la nulidad de la comisión por posiciones deudoras, sino que simplemente busca obtener </w:t>
      </w:r>
      <w:r w:rsidRPr="00C21824">
        <w:rPr>
          <w:rFonts w:ascii="Arial" w:eastAsia="Book Antiqua" w:hAnsi="Arial" w:cs="Arial"/>
          <w:spacing w:val="1"/>
          <w:kern w:val="0"/>
          <w:lang w:val="es-ES_tradnl" w:eastAsia="en-GB"/>
          <w14:ligatures w14:val="none"/>
        </w:rPr>
        <w:lastRenderedPageBreak/>
        <w:t>un enriquecimiento injusto a través de una eventual condena en costas a cuenta de mi representada y de abusar de nuestro sistema judicial.</w:t>
      </w:r>
    </w:p>
    <w:p w14:paraId="02F08D13"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60B33E"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5C94B35"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26572080"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78685B8"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EC4DF06"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En el caso de autos, </w:t>
      </w:r>
      <w:r w:rsidRPr="00C21824">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C21824">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1ACDAB2"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F4EBFB2" w14:textId="77777777" w:rsidR="00C21824" w:rsidRPr="00C21824"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4B1CF21F" w14:textId="77777777" w:rsidR="00C21824" w:rsidRPr="00C21824" w:rsidRDefault="00C21824" w:rsidP="00C21824">
      <w:pPr>
        <w:tabs>
          <w:tab w:val="left" w:pos="660"/>
        </w:tabs>
        <w:spacing w:after="0" w:line="360" w:lineRule="auto"/>
        <w:ind w:right="79"/>
        <w:jc w:val="both"/>
        <w:rPr>
          <w:rFonts w:ascii="Arial" w:eastAsia="Arial Unicode MS" w:hAnsi="Arial" w:cs="Arial"/>
          <w:kern w:val="0"/>
          <w:lang w:val="es-ES_tradnl" w:eastAsia="en-GB"/>
          <w14:ligatures w14:val="none"/>
        </w:rPr>
      </w:pPr>
    </w:p>
    <w:p w14:paraId="30815CAA" w14:textId="77777777" w:rsidR="00C21824" w:rsidRPr="00C21824"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b</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mostramos nuestra</w:t>
      </w:r>
      <w:r w:rsidRPr="00C21824">
        <w:rPr>
          <w:rFonts w:ascii="Arial" w:eastAsia="Book Antiqua" w:hAnsi="Arial" w:cs="Arial"/>
          <w:spacing w:val="13"/>
          <w:kern w:val="0"/>
          <w:lang w:val="es-ES_tradnl" w:eastAsia="en-GB"/>
          <w14:ligatures w14:val="none"/>
        </w:rPr>
        <w:t xml:space="preserve"> </w:t>
      </w:r>
      <w:r w:rsidRPr="00C21824">
        <w:rPr>
          <w:rFonts w:ascii="Arial" w:eastAsia="Book Antiqua" w:hAnsi="Arial" w:cs="Arial"/>
          <w:kern w:val="0"/>
          <w:lang w:val="es-ES_tradnl" w:eastAsia="en-GB"/>
          <w14:ligatures w14:val="none"/>
        </w:rPr>
        <w:t>disco</w:t>
      </w:r>
      <w:r w:rsidRPr="00C21824">
        <w:rPr>
          <w:rFonts w:ascii="Arial" w:eastAsia="Book Antiqua" w:hAnsi="Arial" w:cs="Arial"/>
          <w:spacing w:val="1"/>
          <w:kern w:val="0"/>
          <w:lang w:val="es-ES_tradnl" w:eastAsia="en-GB"/>
          <w14:ligatures w14:val="none"/>
        </w:rPr>
        <w:t>nf</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mi</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ad</w:t>
      </w:r>
      <w:r w:rsidRPr="00C21824">
        <w:rPr>
          <w:rFonts w:ascii="Arial" w:eastAsia="Book Antiqua" w:hAnsi="Arial" w:cs="Arial"/>
          <w:spacing w:val="11"/>
          <w:kern w:val="0"/>
          <w:lang w:val="es-ES_tradnl" w:eastAsia="en-GB"/>
          <w14:ligatures w14:val="none"/>
        </w:rPr>
        <w:t xml:space="preserve"> </w:t>
      </w:r>
      <w:r w:rsidRPr="00C21824">
        <w:rPr>
          <w:rFonts w:ascii="Arial" w:eastAsia="Book Antiqua" w:hAnsi="Arial" w:cs="Arial"/>
          <w:kern w:val="0"/>
          <w:lang w:val="es-ES_tradnl" w:eastAsia="en-GB"/>
          <w14:ligatures w14:val="none"/>
        </w:rPr>
        <w:t>con</w:t>
      </w:r>
      <w:r w:rsidRPr="00C21824">
        <w:rPr>
          <w:rFonts w:ascii="Arial" w:eastAsia="Book Antiqua" w:hAnsi="Arial" w:cs="Arial"/>
          <w:spacing w:val="15"/>
          <w:kern w:val="0"/>
          <w:lang w:val="es-ES_tradnl" w:eastAsia="en-GB"/>
          <w14:ligatures w14:val="none"/>
        </w:rPr>
        <w:t xml:space="preserve"> </w:t>
      </w:r>
      <w:r w:rsidRPr="00C21824">
        <w:rPr>
          <w:rFonts w:ascii="Arial" w:eastAsia="Book Antiqua" w:hAnsi="Arial" w:cs="Arial"/>
          <w:kern w:val="0"/>
          <w:lang w:val="es-ES_tradnl" w:eastAsia="en-GB"/>
          <w14:ligatures w14:val="none"/>
        </w:rPr>
        <w:t>las</w:t>
      </w:r>
      <w:r w:rsidRPr="00C21824">
        <w:rPr>
          <w:rFonts w:ascii="Arial" w:eastAsia="Book Antiqua" w:hAnsi="Arial" w:cs="Arial"/>
          <w:spacing w:val="20"/>
          <w:kern w:val="0"/>
          <w:lang w:val="es-ES_tradnl" w:eastAsia="en-GB"/>
          <w14:ligatures w14:val="none"/>
        </w:rPr>
        <w:t xml:space="preserve"> </w:t>
      </w:r>
      <w:r w:rsidRPr="00C21824">
        <w:rPr>
          <w:rFonts w:ascii="Arial" w:eastAsia="Book Antiqua" w:hAnsi="Arial" w:cs="Arial"/>
          <w:kern w:val="0"/>
          <w:lang w:val="es-ES_tradnl" w:eastAsia="en-GB"/>
          <w14:ligatures w14:val="none"/>
        </w:rPr>
        <w:t>aleg</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ve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idas</w:t>
      </w:r>
      <w:r w:rsidRPr="00C21824">
        <w:rPr>
          <w:rFonts w:ascii="Arial" w:eastAsia="Book Antiqua" w:hAnsi="Arial" w:cs="Arial"/>
          <w:spacing w:val="14"/>
          <w:kern w:val="0"/>
          <w:lang w:val="es-ES_tradnl" w:eastAsia="en-GB"/>
          <w14:ligatures w14:val="none"/>
        </w:rPr>
        <w:t xml:space="preserve"> </w:t>
      </w:r>
      <w:r w:rsidRPr="00C21824">
        <w:rPr>
          <w:rFonts w:ascii="Arial" w:eastAsia="Book Antiqua" w:hAnsi="Arial" w:cs="Arial"/>
          <w:kern w:val="0"/>
          <w:lang w:val="es-ES_tradnl" w:eastAsia="en-GB"/>
          <w14:ligatures w14:val="none"/>
        </w:rPr>
        <w:t>de 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io, da</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 re</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ato abs</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kern w:val="0"/>
          <w:lang w:val="es-ES_tradnl" w:eastAsia="en-GB"/>
          <w14:ligatures w14:val="none"/>
        </w:rPr>
        <w:t>luta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te ses</w:t>
      </w:r>
      <w:r w:rsidRPr="00C21824">
        <w:rPr>
          <w:rFonts w:ascii="Arial" w:eastAsia="Book Antiqua" w:hAnsi="Arial" w:cs="Arial"/>
          <w:spacing w:val="-1"/>
          <w:kern w:val="0"/>
          <w:lang w:val="es-ES_tradnl" w:eastAsia="en-GB"/>
          <w14:ligatures w14:val="none"/>
        </w:rPr>
        <w:t>g</w:t>
      </w:r>
      <w:r w:rsidRPr="00C21824">
        <w:rPr>
          <w:rFonts w:ascii="Arial" w:eastAsia="Book Antiqua" w:hAnsi="Arial" w:cs="Arial"/>
          <w:kern w:val="0"/>
          <w:lang w:val="es-ES_tradnl" w:eastAsia="en-GB"/>
          <w14:ligatures w14:val="none"/>
        </w:rPr>
        <w:t>ado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de los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os que se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an</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spacing w:val="-5"/>
          <w:kern w:val="0"/>
          <w:lang w:val="es-ES_tradnl" w:eastAsia="en-GB"/>
          <w14:ligatures w14:val="none"/>
        </w:rPr>
        <w:t>e</w:t>
      </w:r>
      <w:r w:rsidRPr="00C21824">
        <w:rPr>
          <w:rFonts w:ascii="Arial" w:eastAsia="Book Antiqua" w:hAnsi="Arial" w:cs="Arial"/>
          <w:kern w:val="0"/>
          <w:lang w:val="es-ES_tradnl" w:eastAsia="en-GB"/>
          <w14:ligatures w14:val="none"/>
        </w:rPr>
        <w:t>n la de</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da. </w:t>
      </w:r>
    </w:p>
    <w:p w14:paraId="6DCCB195" w14:textId="77777777" w:rsidR="00C21824" w:rsidRPr="00C21824" w:rsidRDefault="00C21824" w:rsidP="00C21824">
      <w:pPr>
        <w:spacing w:after="210" w:line="360" w:lineRule="auto"/>
        <w:ind w:left="1440" w:hanging="1440"/>
        <w:jc w:val="both"/>
        <w:rPr>
          <w:rFonts w:ascii="Arial Unicode MS" w:eastAsia="Arial Unicode MS" w:hAnsi="Arial Unicode MS" w:cs="Arial"/>
          <w:b/>
          <w:bCs/>
          <w:caps/>
          <w:lang w:val="es-ES_tradnl"/>
        </w:rPr>
      </w:pPr>
    </w:p>
    <w:p w14:paraId="60C59A70" w14:textId="77777777" w:rsidR="00C21824" w:rsidRPr="00C21824" w:rsidRDefault="00C21824" w:rsidP="00C21824">
      <w:pPr>
        <w:spacing w:after="210" w:line="360" w:lineRule="auto"/>
        <w:ind w:left="1440" w:hanging="1440"/>
        <w:jc w:val="both"/>
        <w:rPr>
          <w:rFonts w:ascii="Arial Unicode MS" w:eastAsia="Arial Unicode MS" w:hAnsi="Arial Unicode MS" w:cs="Arial"/>
          <w:b/>
          <w:bCs/>
          <w:caps/>
        </w:rPr>
      </w:pPr>
      <w:r w:rsidRPr="00C21824">
        <w:rPr>
          <w:rFonts w:ascii="Arial Unicode MS" w:eastAsia="Arial Unicode MS" w:hAnsi="Arial Unicode MS" w:cs="Arial"/>
          <w:b/>
          <w:bCs/>
          <w:caps/>
          <w:lang w:val="es-ES_tradnl"/>
        </w:rPr>
        <w:t xml:space="preserve">PRIMERO. - </w:t>
      </w:r>
      <w:r w:rsidRPr="00C21824">
        <w:rPr>
          <w:rFonts w:ascii="Arial Unicode MS" w:eastAsia="Arial Unicode MS" w:hAnsi="Arial Unicode MS" w:cs="Arial"/>
          <w:b/>
          <w:bCs/>
          <w:caps/>
          <w:lang w:val="es-ES_tradnl"/>
        </w:rPr>
        <w:tab/>
        <w:t>el contrato es transparente Y NO ES ABUSIVO</w:t>
      </w:r>
    </w:p>
    <w:p w14:paraId="17C2978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F3BCB8B"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Principio de irretroactividad. Las leyes no tendrán efecto retroactivo. Art. 2.3 del Código Civil</w:t>
      </w:r>
    </w:p>
    <w:p w14:paraId="53FC617F"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Times New Roman"/>
          <w:noProof/>
          <w:sz w:val="21"/>
          <w:szCs w:val="21"/>
          <w:lang w:val="en-GB"/>
        </w:rPr>
        <w:lastRenderedPageBreak/>
        <mc:AlternateContent>
          <mc:Choice Requires="wps">
            <w:drawing>
              <wp:anchor distT="45720" distB="45720" distL="114300" distR="114300" simplePos="0" relativeHeight="251659264" behindDoc="0" locked="0" layoutInCell="1" allowOverlap="0" wp14:anchorId="5F4D9E99" wp14:editId="3FCA307E">
                <wp:simplePos x="0" y="0"/>
                <wp:positionH relativeFrom="margin">
                  <wp:align>left</wp:align>
                </wp:positionH>
                <wp:positionV relativeFrom="paragraph">
                  <wp:posOffset>409575</wp:posOffset>
                </wp:positionV>
                <wp:extent cx="5472430" cy="838200"/>
                <wp:effectExtent l="0" t="0" r="13970" b="19050"/>
                <wp:wrapSquare wrapText="bothSides"/>
                <wp:docPr id="1204708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838200"/>
                        </a:xfrm>
                        <a:prstGeom prst="rect">
                          <a:avLst/>
                        </a:prstGeom>
                        <a:solidFill>
                          <a:srgbClr val="FFFFFF"/>
                        </a:solidFill>
                        <a:ln w="9525">
                          <a:solidFill>
                            <a:srgbClr val="BED600">
                              <a:lumMod val="75000"/>
                            </a:srgbClr>
                          </a:solidFill>
                          <a:miter lim="800000"/>
                          <a:headEnd/>
                          <a:tailEnd/>
                        </a:ln>
                      </wps:spPr>
                      <wps:txbx>
                        <w:txbxContent>
                          <w:p w14:paraId="592B11E9" w14:textId="77777777" w:rsidR="00C21824" w:rsidRDefault="00C21824" w:rsidP="00C21824">
                            <w:pPr>
                              <w:pStyle w:val="Body1"/>
                              <w:spacing w:line="360" w:lineRule="auto"/>
                              <w:rPr>
                                <w:rFonts w:cs="Arial"/>
                              </w:rPr>
                            </w:pPr>
                            <w:r>
                              <w:rPr>
                                <w:rFonts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4D9E99" id="_x0000_t202" coordsize="21600,21600" o:spt="202" path="m,l,21600r21600,l21600,xe">
                <v:stroke joinstyle="miter"/>
                <v:path gradientshapeok="t" o:connecttype="rect"/>
              </v:shapetype>
              <v:shape id="Cuadro de texto 2" o:spid="_x0000_s1026" type="#_x0000_t202" style="position:absolute;left:0;text-align:left;margin-left:0;margin-top:32.25pt;width:430.9pt;height:6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Mg4NQIAAGkEAAAOAAAAZHJzL2Uyb0RvYy54bWysVFFv2yAQfp+0/4B4X5ykSZtacao2aaZJ&#10;3Tqp2w/AGMdowDEgsbNfvwO7adppL9P8gDju+O6+7w4vbzqtyEE4L8EUdDIaUyIMh0qaXUG/f9t+&#10;WFDiAzMVU2BEQY/C05vV+3fL1uZiCg2oSjiCIMbnrS1oE4LNs8zzRmjmR2CFQWcNTrOApttllWMt&#10;omuVTcfjy6wFV1kHXHiPp5veSVcJv64FD4917UUgqqBYW0irS2sZ12y1ZPnOMdtIPpTB/qEKzaTB&#10;pCeoDQuM7J38A0pL7sBDHUYcdAZ1LblIHJDNZPyGzVPDrEhcUBxvTzL5/wfLvxye7FdHQncHHTYw&#10;kfD2AfgPTwysG2Z24tY5aBvBKkw8iZJlrfX5cDVK7XMfQcr2M1TYZLYPkIC62umoCvIkiI4NOJ5E&#10;F10gHA/ns6vp7AJdHH2LiwV2NaVg+fNt63z4KECTuCmow6YmdHZ48CFWw/LnkJjMg5LVViqVDLcr&#10;18qRA8MB2KZvQH8VpgxpC3o9n857Af4KcXe/ucQCI7Taa6TbI1/Nx6eyfZ8y1fUqiZYBZ11JjTwx&#10;vL/A8ijsvanSJAYmVb9HUsoMSkdxe5lDV3YYGBUvoTqi5g76mcY3GB5xqRUgE66kpaQB9+vtWYzD&#10;8UEPJS3OfUH9zz1zghL1yWB/ryezWXwoyZjNr6ZouHNPee5hhiNUQQMl/XYd0uOK+hi4xTmoZWrR&#10;S8UDJ5znpNDw9uKDObdT1MsfYvUbAAD//wMAUEsDBBQABgAIAAAAIQC0DhBh3QAAAAcBAAAPAAAA&#10;ZHJzL2Rvd25yZXYueG1sTI/BTsMwEETvSPyDtUhcUOsESFRCnAohgVTKAVq4O7GbRMS7ke2m4e9Z&#10;TnAczWjmTbme3SAm60NPqCBdJiAsNmR6bBV87J8WKxAhajR6ILQKvm2AdXV+VurC0Anf7bSLreAS&#10;DIVW0MU4FlKGprNOhyWNFtk7kHc6svStNF6fuNwN8jpJcul0j7zQ6dE+drb52h2dgudxs6W3cMjq&#10;iej1Jm4+/dVLqtTlxfxwDyLaOf6F4Ref0aFippqOaIIYFPCRqCC/zUCwu8pTPlJz7C7PQFal/M9f&#10;/QAAAP//AwBQSwECLQAUAAYACAAAACEAtoM4kv4AAADhAQAAEwAAAAAAAAAAAAAAAAAAAAAAW0Nv&#10;bnRlbnRfVHlwZXNdLnhtbFBLAQItABQABgAIAAAAIQA4/SH/1gAAAJQBAAALAAAAAAAAAAAAAAAA&#10;AC8BAABfcmVscy8ucmVsc1BLAQItABQABgAIAAAAIQCg5Mg4NQIAAGkEAAAOAAAAAAAAAAAAAAAA&#10;AC4CAABkcnMvZTJvRG9jLnhtbFBLAQItABQABgAIAAAAIQC0DhBh3QAAAAcBAAAPAAAAAAAAAAAA&#10;AAAAAI8EAABkcnMvZG93bnJldi54bWxQSwUGAAAAAAQABADzAAAAmQUAAAAA&#10;" o:allowoverlap="f" strokecolor="#8ea000">
                <v:textbox>
                  <w:txbxContent>
                    <w:p w14:paraId="592B11E9" w14:textId="77777777" w:rsidR="00C21824" w:rsidRDefault="00C21824" w:rsidP="00C21824">
                      <w:pPr>
                        <w:pStyle w:val="Body1"/>
                        <w:spacing w:line="360" w:lineRule="auto"/>
                        <w:rPr>
                          <w:rFonts w:cs="Arial"/>
                        </w:rPr>
                      </w:pPr>
                      <w:r>
                        <w:rPr>
                          <w:rFonts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rPr>
        <w:t>¿Qué opina el TJUE sobre la irretroactividad?</w:t>
      </w:r>
    </w:p>
    <w:p w14:paraId="1435225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C21824">
        <w:rPr>
          <w:rFonts w:ascii="Arial Unicode MS" w:eastAsia="Arial Unicode MS" w:hAnsi="Arial Unicode MS" w:cs="Arial"/>
          <w:vertAlign w:val="superscript"/>
        </w:rPr>
        <w:footnoteReference w:id="7"/>
      </w:r>
      <w:r w:rsidRPr="00C21824">
        <w:rPr>
          <w:rFonts w:ascii="Arial Unicode MS" w:eastAsia="Arial Unicode MS" w:hAnsi="Arial Unicode MS" w:cs="Arial"/>
        </w:rPr>
        <w:t xml:space="preserve">, que cuando se contrató la tarjeta, como la de objeto de autos, no estaba en vigor. </w:t>
      </w:r>
    </w:p>
    <w:p w14:paraId="557388A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C21824">
        <w:rPr>
          <w:rFonts w:ascii="Arial Unicode MS" w:eastAsia="Arial Unicode MS" w:hAnsi="Arial Unicode MS" w:cs="Arial"/>
          <w:u w:val="single"/>
        </w:rPr>
        <w:t>Así, una de dichas circunstancias será la normativa vigente en ese momento</w:t>
      </w:r>
      <w:r w:rsidRPr="00C21824">
        <w:rPr>
          <w:rFonts w:ascii="Arial Unicode MS" w:eastAsia="Arial Unicode MS" w:hAnsi="Arial Unicode MS" w:cs="Arial"/>
        </w:rPr>
        <w:t xml:space="preserve">. </w:t>
      </w:r>
    </w:p>
    <w:p w14:paraId="4C4F0E3E"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Comprobar el cumplimiento de los requisitos de transparencia de un contrato, por ejemplo, de 2017, con la normativa de 2020, es sin duda una aberración jurídica que contraviene lo indicado por el TJUE, esto es, que “</w:t>
      </w:r>
      <w:r w:rsidRPr="00C21824">
        <w:rPr>
          <w:rFonts w:ascii="Arial Unicode MS" w:eastAsia="Arial Unicode MS" w:hAnsi="Arial Unicode MS" w:cs="Arial"/>
          <w:i/>
          <w:iCs/>
        </w:rPr>
        <w:t>resulta pertinente para evaluar la transparencia de la cláusula controvertida la circunstancia de que, según la normativa nacional vigente en la fecha de celebración del contrato sobre el que versa el litigio principal</w:t>
      </w:r>
      <w:r w:rsidRPr="00C21824">
        <w:rPr>
          <w:rFonts w:ascii="Arial Unicode MS" w:eastAsia="Arial Unicode MS" w:hAnsi="Arial Unicode MS" w:cs="Arial"/>
        </w:rPr>
        <w:t>”</w:t>
      </w:r>
      <w:r w:rsidRPr="00C21824">
        <w:rPr>
          <w:rFonts w:ascii="Arial Unicode MS" w:eastAsia="Arial Unicode MS" w:hAnsi="Arial Unicode MS" w:cs="Arial"/>
          <w:vertAlign w:val="superscript"/>
        </w:rPr>
        <w:footnoteReference w:id="8"/>
      </w:r>
      <w:r w:rsidRPr="00C21824">
        <w:rPr>
          <w:rFonts w:ascii="Arial Unicode MS" w:eastAsia="Arial Unicode MS" w:hAnsi="Arial Unicode MS" w:cs="Arial"/>
        </w:rPr>
        <w:t>.</w:t>
      </w:r>
    </w:p>
    <w:p w14:paraId="0FE23F9C"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t>Por lo demás, y como no podía ser de otro modo, las cláusulas del Contrato cumplen con lo dispuesto la Orden 2899/2011 de transparencia y protección del cliente de servicios bancarios</w:t>
      </w:r>
      <w:r w:rsidRPr="00C21824">
        <w:rPr>
          <w:rFonts w:ascii="Arial Unicode MS" w:eastAsia="Calibri" w:hAnsi="Arial Unicode MS" w:cs="Arial"/>
          <w:vertAlign w:val="superscript"/>
          <w:lang w:val="es-ES_tradnl"/>
        </w:rPr>
        <w:footnoteReference w:id="9"/>
      </w:r>
      <w:r w:rsidRPr="00C21824">
        <w:rPr>
          <w:rFonts w:ascii="Arial Unicode MS" w:eastAsia="Calibri" w:hAnsi="Arial Unicode MS" w:cs="Arial"/>
          <w:lang w:val="es-ES_tradnl"/>
        </w:rPr>
        <w:t xml:space="preserve">. Además, desde su entrada en vigor,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también ha cumplido con la nueva Orden ETD/699/2020 de 24 de julio en los artículos que modifican la Orden </w:t>
      </w:r>
      <w:r w:rsidRPr="00C21824">
        <w:rPr>
          <w:rFonts w:ascii="Arial Unicode MS" w:eastAsia="Calibri" w:hAnsi="Arial Unicode MS" w:cs="Arial"/>
          <w:lang w:val="es-ES_tradnl"/>
        </w:rPr>
        <w:lastRenderedPageBreak/>
        <w:t xml:space="preserve">anterior de 2011 en cuanto a tamaño de letra y resalto de los datos más relevantes del contrato, información </w:t>
      </w:r>
      <w:proofErr w:type="spellStart"/>
      <w:r w:rsidRPr="00C21824">
        <w:rPr>
          <w:rFonts w:ascii="Arial Unicode MS" w:eastAsia="Calibri" w:hAnsi="Arial Unicode MS" w:cs="Arial"/>
          <w:lang w:val="es-ES_tradnl"/>
        </w:rPr>
        <w:t>postcontractual</w:t>
      </w:r>
      <w:proofErr w:type="spellEnd"/>
      <w:r w:rsidRPr="00C21824">
        <w:rPr>
          <w:rFonts w:ascii="Arial Unicode MS" w:eastAsia="Calibri" w:hAnsi="Arial Unicode MS" w:cs="Arial"/>
          <w:lang w:val="es-ES_tradnl"/>
        </w:rPr>
        <w:t xml:space="preserve"> (que ya se venía entregando) y evaluación de solvencia de los clientes. </w:t>
      </w:r>
    </w:p>
    <w:p w14:paraId="75AF0A67"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lang w:eastAsia="en-GB"/>
        </w:rPr>
      </w:pPr>
      <w:r w:rsidRPr="00C21824">
        <w:rPr>
          <w:rFonts w:ascii="Arial Unicode MS" w:eastAsia="Arial Unicode MS" w:hAnsi="Arial Unicode MS" w:cs="Arial"/>
          <w:b/>
          <w:bCs/>
        </w:rPr>
        <w:t>El contrato está firmado, se lee y es sencillo y claro. Transparencia formal</w:t>
      </w:r>
    </w:p>
    <w:p w14:paraId="572EFD3D"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¿Cómo era el contrato entregado en el momento de contratar?</w:t>
      </w:r>
    </w:p>
    <w:p w14:paraId="40B5F5AF" w14:textId="3DB85DB4" w:rsidR="00C21824" w:rsidRPr="00C21824" w:rsidRDefault="00C21824" w:rsidP="00C21824">
      <w:pPr>
        <w:spacing w:after="210" w:line="360" w:lineRule="auto"/>
        <w:jc w:val="both"/>
        <w:rPr>
          <w:rFonts w:ascii="Arial Unicode MS" w:eastAsia="Calibri" w:hAnsi="Arial Unicode MS" w:cs="Arial"/>
          <w:lang w:val="es-ES_tradnl"/>
        </w:rPr>
      </w:pPr>
      <w:bookmarkStart w:id="16" w:name="_Hlk198297150"/>
      <w:r w:rsidRPr="00C21824">
        <w:rPr>
          <w:rFonts w:ascii="Arial Unicode MS" w:eastAsia="Calibri" w:hAnsi="Arial Unicode MS" w:cs="Arial"/>
          <w:highlight w:val="green"/>
          <w:lang w:val="es-ES_tradnl"/>
        </w:rPr>
        <w:t>[Cuando el Contrato que se aporta de contrario es de mala calidad o tenemos copia mejor]</w:t>
      </w:r>
      <w:r w:rsidRPr="00C21824">
        <w:rPr>
          <w:rFonts w:ascii="Arial Unicode MS" w:eastAsia="Calibri" w:hAnsi="Arial Unicode MS"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C21824">
        <w:rPr>
          <w:rFonts w:ascii="Arial Unicode MS" w:eastAsia="Calibri" w:hAnsi="Arial Unicode MS" w:cs="Arial"/>
          <w:b/>
          <w:bCs/>
          <w:color w:val="00B050"/>
          <w:lang w:val="es-ES_tradnl"/>
        </w:rPr>
        <w:t xml:space="preserve">Documento </w:t>
      </w:r>
      <w:r w:rsidR="002138BB">
        <w:rPr>
          <w:rFonts w:ascii="Arial Unicode MS" w:eastAsia="Calibri" w:hAnsi="Arial Unicode MS" w:cs="Arial"/>
          <w:b/>
          <w:bCs/>
          <w:color w:val="00B050"/>
          <w:lang w:val="es-ES_tradnl"/>
        </w:rPr>
        <w:t>5</w:t>
      </w:r>
      <w:r w:rsidRPr="00C21824">
        <w:rPr>
          <w:rFonts w:ascii="Arial Unicode MS" w:eastAsia="Calibri" w:hAnsi="Arial Unicode MS" w:cs="Arial"/>
          <w:b/>
          <w:bCs/>
          <w:color w:val="00B050"/>
          <w:lang w:val="es-ES_tradnl"/>
        </w:rPr>
        <w:t xml:space="preserve">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copia del contrato </w:t>
      </w:r>
      <w:r w:rsidRPr="00C21824">
        <w:rPr>
          <w:rFonts w:ascii="Arial Unicode MS" w:eastAsia="Calibri" w:hAnsi="Arial Unicode MS" w:cs="Arial"/>
          <w:highlight w:val="green"/>
          <w:lang w:val="es-ES_tradnl"/>
        </w:rPr>
        <w:t xml:space="preserve">[si hay </w:t>
      </w:r>
      <w:proofErr w:type="gramStart"/>
      <w:r w:rsidRPr="00C21824">
        <w:rPr>
          <w:rFonts w:ascii="Arial Unicode MS" w:eastAsia="Calibri" w:hAnsi="Arial Unicode MS" w:cs="Arial"/>
          <w:highlight w:val="green"/>
          <w:lang w:val="es-ES_tradnl"/>
        </w:rPr>
        <w:t>copia blanqueado</w:t>
      </w:r>
      <w:proofErr w:type="gramEnd"/>
      <w:r w:rsidRPr="00C21824">
        <w:rPr>
          <w:rFonts w:ascii="Arial Unicode MS" w:eastAsia="Calibri" w:hAnsi="Arial Unicode MS" w:cs="Arial"/>
          <w:highlight w:val="green"/>
          <w:lang w:val="es-ES_tradnl"/>
        </w:rPr>
        <w:t>]</w:t>
      </w:r>
      <w:r w:rsidRPr="00C21824">
        <w:rPr>
          <w:rFonts w:ascii="Arial Unicode MS" w:eastAsia="Calibri" w:hAnsi="Arial Unicode MS" w:cs="Arial"/>
          <w:lang w:val="es-ES_tradnl"/>
        </w:rPr>
        <w:t xml:space="preserve"> y copia </w:t>
      </w:r>
      <w:r w:rsidRPr="00C21824">
        <w:rPr>
          <w:rFonts w:ascii="Arial Unicode MS" w:eastAsia="Calibri" w:hAnsi="Arial Unicode MS" w:cs="Arial"/>
          <w:highlight w:val="yellow"/>
          <w:lang w:val="es-ES_tradnl"/>
        </w:rPr>
        <w:t>blanqueada</w:t>
      </w:r>
      <w:r w:rsidRPr="00C21824">
        <w:rPr>
          <w:rFonts w:ascii="Arial Unicode MS" w:eastAsia="Calibri" w:hAnsi="Arial Unicode MS" w:cs="Arial"/>
          <w:highlight w:val="yellow"/>
          <w:vertAlign w:val="superscript"/>
          <w:lang w:val="es-ES_tradnl"/>
        </w:rPr>
        <w:footnoteReference w:id="10"/>
      </w:r>
      <w:r w:rsidRPr="00C21824">
        <w:rPr>
          <w:rFonts w:ascii="Arial Unicode MS" w:eastAsia="Calibri" w:hAnsi="Arial Unicode MS" w:cs="Arial"/>
          <w:lang w:val="es-ES_tradnl"/>
        </w:rPr>
        <w:t xml:space="preserve"> como la que en su día se le facilitó antes de firmar el Contrato como </w:t>
      </w:r>
      <w:r w:rsidRPr="00C21824">
        <w:rPr>
          <w:rFonts w:ascii="Arial Unicode MS" w:eastAsia="Calibri" w:hAnsi="Arial Unicode MS" w:cs="Arial"/>
          <w:b/>
          <w:bCs/>
          <w:color w:val="00B050"/>
          <w:lang w:val="es-ES_tradnl"/>
        </w:rPr>
        <w:t xml:space="preserve">Documento </w:t>
      </w:r>
      <w:r w:rsidR="002138BB">
        <w:rPr>
          <w:rFonts w:ascii="Arial Unicode MS" w:eastAsia="Calibri" w:hAnsi="Arial Unicode MS" w:cs="Arial"/>
          <w:b/>
          <w:bCs/>
          <w:color w:val="00B050"/>
          <w:lang w:val="es-ES_tradnl"/>
        </w:rPr>
        <w:t>5</w:t>
      </w:r>
      <w:r w:rsidRPr="00C21824">
        <w:rPr>
          <w:rFonts w:ascii="Arial Unicode MS" w:eastAsia="Calibri" w:hAnsi="Arial Unicode MS" w:cs="Arial"/>
          <w:b/>
          <w:bCs/>
          <w:color w:val="00B050"/>
          <w:lang w:val="es-ES_tradnl"/>
        </w:rPr>
        <w:t>bis Contestación.</w:t>
      </w:r>
      <w:r w:rsidRPr="00C21824">
        <w:rPr>
          <w:rFonts w:ascii="Arial Unicode MS" w:eastAsia="Calibri" w:hAnsi="Arial Unicode MS" w:cs="Arial"/>
          <w:lang w:val="es-ES_tradnl"/>
        </w:rPr>
        <w:t xml:space="preserve"> Aportamos como </w:t>
      </w:r>
      <w:r w:rsidRPr="00C21824">
        <w:rPr>
          <w:rFonts w:ascii="Arial Unicode MS" w:eastAsia="Calibri" w:hAnsi="Arial Unicode MS" w:cs="Arial"/>
          <w:b/>
          <w:bCs/>
          <w:color w:val="00B050"/>
          <w:lang w:val="es-ES_tradnl"/>
        </w:rPr>
        <w:t xml:space="preserve">Documento </w:t>
      </w:r>
      <w:r w:rsidR="002138BB">
        <w:rPr>
          <w:rFonts w:ascii="Arial Unicode MS" w:eastAsia="Calibri" w:hAnsi="Arial Unicode MS" w:cs="Arial"/>
          <w:b/>
          <w:bCs/>
          <w:color w:val="00B050"/>
          <w:lang w:val="es-ES_tradnl"/>
        </w:rPr>
        <w:t>5</w:t>
      </w:r>
      <w:r w:rsidRPr="00C21824">
        <w:rPr>
          <w:rFonts w:ascii="Arial Unicode MS" w:eastAsia="Calibri" w:hAnsi="Arial Unicode MS" w:cs="Arial"/>
          <w:b/>
          <w:bCs/>
          <w:color w:val="00B050"/>
          <w:lang w:val="es-ES_tradnl"/>
        </w:rPr>
        <w:t>ter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certificado del Grupo </w:t>
      </w:r>
      <w:proofErr w:type="spellStart"/>
      <w:r w:rsidRPr="00C21824">
        <w:rPr>
          <w:rFonts w:ascii="Arial Unicode MS" w:eastAsia="Calibri" w:hAnsi="Arial Unicode MS" w:cs="Arial"/>
          <w:lang w:val="es-ES_tradnl"/>
        </w:rPr>
        <w:t>Raiz</w:t>
      </w:r>
      <w:proofErr w:type="spellEnd"/>
      <w:r w:rsidRPr="00C21824">
        <w:rPr>
          <w:rFonts w:ascii="Arial Unicode MS" w:eastAsia="Calibri" w:hAnsi="Arial Unicode MS" w:cs="Arial"/>
          <w:vertAlign w:val="superscript"/>
          <w:lang w:val="es-ES_tradnl"/>
        </w:rPr>
        <w:footnoteReference w:id="11"/>
      </w:r>
      <w:r w:rsidRPr="00C21824">
        <w:rPr>
          <w:rFonts w:ascii="Arial Unicode MS" w:eastAsia="Calibri" w:hAnsi="Arial Unicode MS" w:cs="Arial"/>
          <w:lang w:val="es-ES_tradnl"/>
        </w:rPr>
        <w:t xml:space="preserve">. </w:t>
      </w:r>
    </w:p>
    <w:bookmarkEnd w:id="16"/>
    <w:p w14:paraId="371AFE72" w14:textId="2EE305C5" w:rsidR="00C21824" w:rsidRPr="001C7DA2"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 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y del escaneo, siendo el Reglamento que aportamos fiel reflejo de la calidad con la que lo recibió la parte Demandante en el momento de la contratación.</w:t>
      </w:r>
    </w:p>
    <w:p w14:paraId="21A02658"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60288" behindDoc="0" locked="0" layoutInCell="1" allowOverlap="0" wp14:anchorId="4AB3349B" wp14:editId="57F5E830">
                <wp:simplePos x="0" y="0"/>
                <wp:positionH relativeFrom="margin">
                  <wp:align>left</wp:align>
                </wp:positionH>
                <wp:positionV relativeFrom="paragraph">
                  <wp:posOffset>409575</wp:posOffset>
                </wp:positionV>
                <wp:extent cx="5624830" cy="1028700"/>
                <wp:effectExtent l="0" t="0" r="13970" b="19050"/>
                <wp:wrapSquare wrapText="bothSides"/>
                <wp:docPr id="1945984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629E4251" w14:textId="3AD0DEB7" w:rsidR="00C21824" w:rsidRDefault="00C21824" w:rsidP="00C21824">
                            <w:pPr>
                              <w:pStyle w:val="Body1"/>
                              <w:spacing w:line="360" w:lineRule="auto"/>
                              <w:rPr>
                                <w:rFonts w:cs="Arial"/>
                              </w:rPr>
                            </w:pPr>
                            <w:r>
                              <w:rPr>
                                <w:rFonts w:cs="Arial"/>
                              </w:rPr>
                              <w:t xml:space="preserve">Sí. El contrato de autos del año </w:t>
                            </w:r>
                            <w:r w:rsidR="001C7DA2">
                              <w:rPr>
                                <w:rFonts w:cs="Arial"/>
                                <w:highlight w:val="yellow"/>
                              </w:rPr>
                              <w:fldChar w:fldCharType="begin"/>
                            </w:r>
                            <w:r w:rsidR="001C7DA2">
                              <w:rPr>
                                <w:rFonts w:cs="Arial"/>
                                <w:highlight w:val="yellow"/>
                              </w:rPr>
                              <w:instrText>persovalores_personalizable180</w:instrText>
                            </w:r>
                            <w:r w:rsidR="001C7DA2">
                              <w:rPr>
                                <w:rFonts w:cs="Arial"/>
                                <w:highlight w:val="yellow"/>
                              </w:rPr>
                              <w:fldChar w:fldCharType="separate"/>
                            </w:r>
                            <w:r w:rsidR="001C7DA2">
                              <w:rPr>
                                <w:rFonts w:cs="Arial"/>
                                <w:noProof/>
                                <w:highlight w:val="yellow"/>
                              </w:rPr>
                              <w:t>«WIZINK_AÑO_DE_CONTRATACIÓN»</w:t>
                            </w:r>
                            <w:r w:rsidR="001C7DA2">
                              <w:rPr>
                                <w:rFonts w:cs="Arial"/>
                                <w:highlight w:val="yellow"/>
                              </w:rPr>
                              <w:fldChar w:fldCharType="end"/>
                            </w:r>
                            <w:r w:rsidR="001C7DA2">
                              <w:rPr>
                                <w:rFonts w:cs="Arial"/>
                              </w:rPr>
                              <w:t xml:space="preserve"> </w:t>
                            </w:r>
                            <w:r>
                              <w:rPr>
                                <w:rFonts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Pr>
                                <w:rStyle w:val="Refdenotaalpie"/>
                                <w:rFonts w:cs="Arial"/>
                              </w:rPr>
                              <w:footnoteRef/>
                            </w:r>
                            <w:r>
                              <w:rPr>
                                <w:rFonts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349B" id="_x0000_s1027" type="#_x0000_t202" style="position:absolute;left:0;text-align:left;margin-left:0;margin-top:32.25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IEe3uDdAAAABwEA&#10;AA8AAABkcnMvZG93bnJldi54bWxMj0FLxDAUhO+C/yE8wYu46VZbSm26iKCwugdd9Z42b9ti815J&#10;st36740nPQ4zzHxTbRY7ihmdH5gUrFcJCKSWzUCdgo/3x+sChA+ajB6ZUME3etjU52eVLg2f6A3n&#10;fehELCFfagV9CFMppW97tNqveEKK3oGd1SFK10nj9CmW21GmSZJLqweKC72e8KHH9mt/tAqepu0L&#10;v/pD1szMu5uw/XRXz2ulLi+W+zsQAZfwF4Zf/IgOdWRq+EjGi1FBPBIU5LcZiOgWRRaPNArSNM9A&#10;1pX8z1//AAAA//8DAFBLAQItABQABgAIAAAAIQC2gziS/gAAAOEBAAATAAAAAAAAAAAAAAAAAAAA&#10;AABbQ29udGVudF9UeXBlc10ueG1sUEsBAi0AFAAGAAgAAAAhADj9If/WAAAAlAEAAAsAAAAAAAAA&#10;AAAAAAAALwEAAF9yZWxzLy5yZWxzUEsBAi0AFAAGAAgAAAAhAMu2hSY6AgAAcQQAAA4AAAAAAAAA&#10;AAAAAAAALgIAAGRycy9lMm9Eb2MueG1sUEsBAi0AFAAGAAgAAAAhAIEe3uDdAAAABwEAAA8AAAAA&#10;AAAAAAAAAAAAlAQAAGRycy9kb3ducmV2LnhtbFBLBQYAAAAABAAEAPMAAACeBQAAAAA=&#10;" o:allowoverlap="f" strokecolor="#8ea000">
                <v:textbox>
                  <w:txbxContent>
                    <w:p w14:paraId="629E4251" w14:textId="3AD0DEB7" w:rsidR="00C21824" w:rsidRDefault="00C21824" w:rsidP="00C21824">
                      <w:pPr>
                        <w:pStyle w:val="Body1"/>
                        <w:spacing w:line="360" w:lineRule="auto"/>
                        <w:rPr>
                          <w:rFonts w:cs="Arial"/>
                        </w:rPr>
                      </w:pPr>
                      <w:r>
                        <w:rPr>
                          <w:rFonts w:cs="Arial"/>
                        </w:rPr>
                        <w:t xml:space="preserve">Sí. El contrato de autos del año </w:t>
                      </w:r>
                      <w:r w:rsidR="001C7DA2">
                        <w:rPr>
                          <w:rFonts w:cs="Arial"/>
                          <w:highlight w:val="yellow"/>
                        </w:rPr>
                        <w:fldChar w:fldCharType="begin"/>
                      </w:r>
                      <w:r w:rsidR="001C7DA2">
                        <w:rPr>
                          <w:rFonts w:cs="Arial"/>
                          <w:highlight w:val="yellow"/>
                        </w:rPr>
                        <w:instrText>persovalores_personalizable180</w:instrText>
                      </w:r>
                      <w:r w:rsidR="001C7DA2">
                        <w:rPr>
                          <w:rFonts w:cs="Arial"/>
                          <w:highlight w:val="yellow"/>
                        </w:rPr>
                        <w:fldChar w:fldCharType="separate"/>
                      </w:r>
                      <w:r w:rsidR="001C7DA2">
                        <w:rPr>
                          <w:rFonts w:cs="Arial"/>
                          <w:noProof/>
                          <w:highlight w:val="yellow"/>
                        </w:rPr>
                        <w:t>«WIZINK_AÑO_DE_CONTRATACIÓN»</w:t>
                      </w:r>
                      <w:r w:rsidR="001C7DA2">
                        <w:rPr>
                          <w:rFonts w:cs="Arial"/>
                          <w:highlight w:val="yellow"/>
                        </w:rPr>
                        <w:fldChar w:fldCharType="end"/>
                      </w:r>
                      <w:r w:rsidR="001C7DA2">
                        <w:rPr>
                          <w:rFonts w:cs="Arial"/>
                        </w:rPr>
                        <w:t xml:space="preserve"> </w:t>
                      </w:r>
                      <w:r>
                        <w:rPr>
                          <w:rFonts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Pr>
                          <w:rStyle w:val="Refdenotaalpie"/>
                          <w:rFonts w:cs="Arial"/>
                        </w:rPr>
                        <w:footnoteRef/>
                      </w:r>
                      <w:r>
                        <w:rPr>
                          <w:rFonts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rPr>
        <w:t>¿El contrato está firmado y tenemos un tamaño de letra adecuado?</w:t>
      </w:r>
    </w:p>
    <w:p w14:paraId="69207C3C" w14:textId="77777777" w:rsidR="001C7DA2" w:rsidRDefault="001C7DA2" w:rsidP="00C21824">
      <w:pPr>
        <w:spacing w:after="210" w:line="360" w:lineRule="auto"/>
        <w:jc w:val="both"/>
        <w:rPr>
          <w:rFonts w:ascii="Arial Unicode MS" w:eastAsia="Arial Unicode MS" w:hAnsi="Arial Unicode MS" w:cs="Arial"/>
        </w:rPr>
      </w:pPr>
    </w:p>
    <w:p w14:paraId="17EBCA06" w14:textId="56612DA2"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El primer paso para determinar si la cláusula de intereses remuneratorios supera los controles exigidos por la Ley y la jurisprudencia en materia de transparencia es </w:t>
      </w:r>
      <w:r w:rsidRPr="00C21824">
        <w:rPr>
          <w:rFonts w:ascii="Arial Unicode MS" w:eastAsia="Arial Unicode MS" w:hAnsi="Arial Unicode MS" w:cs="Arial"/>
        </w:rPr>
        <w:lastRenderedPageBreak/>
        <w:t>comprobar si cumple con determinados requisitos “básicos” para que pueda considerarse válidamente incorporada al Contrato</w:t>
      </w:r>
      <w:r w:rsidRPr="00C21824">
        <w:rPr>
          <w:rFonts w:ascii="Arial Unicode MS" w:eastAsia="Arial Unicode MS" w:hAnsi="Arial Unicode MS" w:cs="Arial"/>
          <w:vertAlign w:val="superscript"/>
        </w:rPr>
        <w:footnoteReference w:id="12"/>
      </w:r>
      <w:r w:rsidRPr="00C21824">
        <w:rPr>
          <w:rFonts w:ascii="Arial Unicode MS" w:eastAsia="Arial Unicode MS" w:hAnsi="Arial Unicode MS" w:cs="Arial"/>
        </w:rPr>
        <w:t xml:space="preserve">. Esos requisitos son: </w:t>
      </w:r>
    </w:p>
    <w:p w14:paraId="4BB209AB" w14:textId="77777777" w:rsidR="00C21824" w:rsidRPr="00C21824" w:rsidRDefault="00C21824" w:rsidP="00C21824">
      <w:pPr>
        <w:numPr>
          <w:ilvl w:val="0"/>
          <w:numId w:val="14"/>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El Contrato está </w:t>
      </w:r>
      <w:r w:rsidRPr="00C21824">
        <w:rPr>
          <w:rFonts w:ascii="Arial Unicode MS" w:eastAsia="Arial Unicode MS" w:hAnsi="Arial Unicode MS" w:cs="Arial"/>
          <w:u w:val="single"/>
        </w:rPr>
        <w:t>debidamente firmado</w:t>
      </w:r>
      <w:r w:rsidRPr="00C21824">
        <w:rPr>
          <w:rFonts w:ascii="Arial Unicode MS" w:eastAsia="Arial Unicode MS" w:hAnsi="Arial Unicode MS" w:cs="Arial"/>
        </w:rPr>
        <w:t xml:space="preserve"> por el Cliente. Se puede comprobar que en este caso se cumple </w:t>
      </w:r>
      <w:r w:rsidRPr="00C21824">
        <w:rPr>
          <w:rFonts w:ascii="Arial Unicode MS" w:eastAsia="Arial Unicode MS" w:hAnsi="Arial Unicode MS" w:cs="Arial"/>
          <w:noProof/>
        </w:rPr>
        <w:drawing>
          <wp:inline distT="0" distB="0" distL="0" distR="0" wp14:anchorId="0FD95707" wp14:editId="1FEC5600">
            <wp:extent cx="190500" cy="190500"/>
            <wp:effectExtent l="0" t="0" r="0" b="0"/>
            <wp:docPr id="73" name="Imagen 73"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0829B586" w14:textId="77777777" w:rsidR="00C21824" w:rsidRPr="00C21824" w:rsidRDefault="00C21824" w:rsidP="00C21824">
      <w:pPr>
        <w:numPr>
          <w:ilvl w:val="0"/>
          <w:numId w:val="14"/>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 xml:space="preserve">La cláusula impugnada </w:t>
      </w:r>
      <w:r w:rsidRPr="00C21824">
        <w:rPr>
          <w:rFonts w:ascii="Arial Unicode MS" w:eastAsia="Arial Unicode MS" w:hAnsi="Arial Unicode MS" w:cs="Arial"/>
          <w:u w:val="single"/>
        </w:rPr>
        <w:t>aparece en el Contrato de una manera visible y está redactada de manera clara, concreta y sencilla</w:t>
      </w:r>
      <w:r w:rsidRPr="00C21824">
        <w:rPr>
          <w:rFonts w:ascii="Arial Unicode MS" w:eastAsia="Arial Unicode MS" w:hAnsi="Arial Unicode MS" w:cs="Arial"/>
        </w:rPr>
        <w:t xml:space="preserve">. </w:t>
      </w:r>
      <w:r w:rsidRPr="00C21824">
        <w:rPr>
          <w:rFonts w:ascii="Arial Unicode MS" w:eastAsia="Arial Unicode MS" w:hAnsi="Arial Unicode MS" w:cs="Arial"/>
          <w:noProof/>
        </w:rPr>
        <w:drawing>
          <wp:inline distT="0" distB="0" distL="0" distR="0" wp14:anchorId="48AC0927" wp14:editId="0AE7FE21">
            <wp:extent cx="190500" cy="190500"/>
            <wp:effectExtent l="0" t="0" r="0" b="0"/>
            <wp:docPr id="74"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325855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Además, a los efectos del tamaño de letra, la evolución normativa ha sido la siguiente:</w:t>
      </w:r>
    </w:p>
    <w:p w14:paraId="1178FBCD"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RDL 1/2007 estableció tamaño letra 1,5 mm</w:t>
      </w:r>
      <w:r w:rsidRPr="00C21824">
        <w:rPr>
          <w:rFonts w:ascii="Arial Unicode MS" w:eastAsia="Arial Unicode MS" w:hAnsi="Arial Unicode MS" w:cs="Arial"/>
          <w:vertAlign w:val="superscript"/>
        </w:rPr>
        <w:footnoteReference w:id="13"/>
      </w:r>
      <w:r w:rsidRPr="00C21824">
        <w:rPr>
          <w:rFonts w:ascii="Arial Unicode MS" w:eastAsia="Arial Unicode MS" w:hAnsi="Arial Unicode MS" w:cs="Arial"/>
        </w:rPr>
        <w:t>.</w:t>
      </w:r>
    </w:p>
    <w:p w14:paraId="6960ACDB"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rPr>
        <w:t>Circular 5/2012 reforzó este tamaño de letra de 1,5 mm</w:t>
      </w:r>
      <w:r w:rsidRPr="00C21824">
        <w:rPr>
          <w:rFonts w:ascii="Arial Unicode MS" w:eastAsia="Arial Unicode MS" w:hAnsi="Arial Unicode MS" w:cs="Arial"/>
          <w:vertAlign w:val="superscript"/>
        </w:rPr>
        <w:footnoteReference w:id="14"/>
      </w:r>
      <w:r w:rsidRPr="00C21824">
        <w:rPr>
          <w:rFonts w:ascii="Arial Unicode MS" w:eastAsia="Arial Unicode MS" w:hAnsi="Arial Unicode MS" w:cs="Arial"/>
        </w:rPr>
        <w:t>.</w:t>
      </w:r>
    </w:p>
    <w:p w14:paraId="3CD42F0A" w14:textId="77777777" w:rsidR="00C21824" w:rsidRPr="00C21824" w:rsidRDefault="00C21824" w:rsidP="00C21824">
      <w:pPr>
        <w:numPr>
          <w:ilvl w:val="0"/>
          <w:numId w:val="14"/>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Ley 4/2022 aumentó el tamaño mínimo a 2,5 mm y estableció un interlineado superior a 1,15 mm</w:t>
      </w:r>
      <w:r w:rsidRPr="00C21824">
        <w:rPr>
          <w:rFonts w:ascii="Arial Unicode MS" w:eastAsia="Arial Unicode MS" w:hAnsi="Arial Unicode MS" w:cs="Arial"/>
          <w:vertAlign w:val="superscript"/>
        </w:rPr>
        <w:footnoteReference w:id="15"/>
      </w:r>
      <w:r w:rsidRPr="00C21824">
        <w:rPr>
          <w:rFonts w:ascii="Arial Unicode MS" w:eastAsia="Arial Unicode MS" w:hAnsi="Arial Unicode MS" w:cs="Arial"/>
        </w:rPr>
        <w:t>.</w:t>
      </w:r>
    </w:p>
    <w:p w14:paraId="331D7889"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¿Qué Reglamento es el vigente hoy? Contrato de tracto sucesivo e indefinido</w:t>
      </w:r>
    </w:p>
    <w:p w14:paraId="0CA5FAD0"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Arial"/>
        </w:rPr>
        <w:t xml:space="preserve">Recordemos que estamos ante un contrato de tracto sucesivo, y de duración indefinida. </w:t>
      </w:r>
      <w:r w:rsidRPr="00C21824">
        <w:rPr>
          <w:rFonts w:ascii="Arial Unicode MS" w:eastAsia="Calibri" w:hAnsi="Arial Unicode MS" w:cs="Arial"/>
        </w:rPr>
        <w:t>L</w:t>
      </w:r>
      <w:r w:rsidRPr="00C21824">
        <w:rPr>
          <w:rFonts w:ascii="Arial Unicode MS" w:eastAsia="Calibri" w:hAnsi="Arial Unicode MS"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C21824">
        <w:rPr>
          <w:rFonts w:ascii="Arial Unicode MS" w:eastAsia="Arial Unicode MS" w:hAnsi="Arial Unicode MS"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Es este, y no el que se aporta de contrario, el </w:t>
      </w:r>
      <w:r w:rsidRPr="00C21824">
        <w:rPr>
          <w:rFonts w:ascii="Arial Unicode MS" w:eastAsia="Arial Unicode MS" w:hAnsi="Arial Unicode MS" w:cs="Arial"/>
          <w:b/>
          <w:bCs/>
        </w:rPr>
        <w:t>que debe ser analizado a los efectos de la transparencia</w:t>
      </w:r>
      <w:r w:rsidRPr="00C21824">
        <w:rPr>
          <w:rFonts w:ascii="Arial Unicode MS" w:eastAsia="Arial Unicode MS" w:hAnsi="Arial Unicode MS" w:cs="Arial"/>
        </w:rPr>
        <w:t xml:space="preserve">, por ser el vigente en ese momento. </w:t>
      </w:r>
      <w:r w:rsidRPr="00C21824">
        <w:rPr>
          <w:rFonts w:ascii="Arial Unicode MS" w:eastAsia="Calibri" w:hAnsi="Arial Unicode MS" w:cs="Arial"/>
          <w:lang w:val="es-ES_tradnl"/>
        </w:rPr>
        <w:t xml:space="preserve">Es por ello </w:t>
      </w:r>
      <w:proofErr w:type="gramStart"/>
      <w:r w:rsidRPr="00C21824">
        <w:rPr>
          <w:rFonts w:ascii="Arial Unicode MS" w:eastAsia="Calibri" w:hAnsi="Arial Unicode MS" w:cs="Arial"/>
          <w:lang w:val="es-ES_tradnl"/>
        </w:rPr>
        <w:t>que</w:t>
      </w:r>
      <w:proofErr w:type="gramEnd"/>
      <w:r w:rsidRPr="00C21824">
        <w:rPr>
          <w:rFonts w:ascii="Arial Unicode MS" w:eastAsia="Calibri" w:hAnsi="Arial Unicode MS" w:cs="Arial"/>
          <w:lang w:val="es-ES_tradnl"/>
        </w:rPr>
        <w:t xml:space="preserve">, a los efectos de la transparencia, aportamos como </w:t>
      </w:r>
      <w:r w:rsidRPr="00C21824">
        <w:rPr>
          <w:rFonts w:ascii="Arial Unicode MS" w:eastAsia="Calibri" w:hAnsi="Arial Unicode MS" w:cs="Arial"/>
          <w:b/>
          <w:bCs/>
          <w:color w:val="00B050"/>
          <w:lang w:val="es-ES_tradnl"/>
        </w:rPr>
        <w:t>Documento 6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el Reglamento. </w:t>
      </w:r>
    </w:p>
    <w:p w14:paraId="5693A546"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este vigente se observa un elenco de información donde el cliente puede conocer la carga económica. Destacamos lo siguiente:</w:t>
      </w:r>
    </w:p>
    <w:p w14:paraId="7938529B"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00C5FEE5"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lastRenderedPageBreak/>
        <w:drawing>
          <wp:inline distT="0" distB="0" distL="0" distR="0" wp14:anchorId="010CED1E" wp14:editId="67F1430E">
            <wp:extent cx="5200650" cy="1724025"/>
            <wp:effectExtent l="0" t="0" r="0" b="9525"/>
            <wp:docPr id="75" name="Imagen 9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46D050F6"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Consumidor medio</w:t>
      </w:r>
    </w:p>
    <w:p w14:paraId="40BEC8EE"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1312" behindDoc="0" locked="0" layoutInCell="1" allowOverlap="0" wp14:anchorId="2DA661E8" wp14:editId="6306BCD9">
                <wp:simplePos x="0" y="0"/>
                <wp:positionH relativeFrom="margin">
                  <wp:align>left</wp:align>
                </wp:positionH>
                <wp:positionV relativeFrom="paragraph">
                  <wp:posOffset>344170</wp:posOffset>
                </wp:positionV>
                <wp:extent cx="5624830" cy="1581150"/>
                <wp:effectExtent l="0" t="0" r="13970" b="19050"/>
                <wp:wrapSquare wrapText="bothSides"/>
                <wp:docPr id="34286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81150"/>
                        </a:xfrm>
                        <a:prstGeom prst="rect">
                          <a:avLst/>
                        </a:prstGeom>
                        <a:solidFill>
                          <a:srgbClr val="FFFFFF"/>
                        </a:solidFill>
                        <a:ln w="9525">
                          <a:solidFill>
                            <a:srgbClr val="BED600">
                              <a:lumMod val="75000"/>
                            </a:srgbClr>
                          </a:solidFill>
                          <a:miter lim="800000"/>
                          <a:headEnd/>
                          <a:tailEnd/>
                        </a:ln>
                      </wps:spPr>
                      <wps:txbx>
                        <w:txbxContent>
                          <w:p w14:paraId="4F5B3813" w14:textId="77777777" w:rsidR="00C21824" w:rsidRDefault="00C21824" w:rsidP="00C21824">
                            <w:pPr>
                              <w:pStyle w:val="Body1"/>
                              <w:spacing w:line="360" w:lineRule="auto"/>
                              <w:rPr>
                                <w:rFonts w:cs="Arial"/>
                              </w:rPr>
                            </w:pPr>
                            <w:r>
                              <w:rPr>
                                <w:rFonts w:eastAsia="Calibri" w:cs="Arial"/>
                                <w:lang w:val="es-ES_tradnl"/>
                              </w:rPr>
                              <w:t>Consumidor razonablemente atento y perspicaz</w:t>
                            </w:r>
                            <w:r>
                              <w:rPr>
                                <w:rFonts w:cs="Arial"/>
                              </w:rPr>
                              <w:t xml:space="preserve"> desde un punto de vista objetivo (</w:t>
                            </w:r>
                            <w:r>
                              <w:rPr>
                                <w:rFonts w:eastAsia="Calibri" w:cs="Arial"/>
                                <w:lang w:val="es-ES_tradnl"/>
                              </w:rPr>
                              <w:t>Sentencia TJUE C-646/22 Compass Banca)</w:t>
                            </w:r>
                            <w:r>
                              <w:rPr>
                                <w:rFonts w:cs="Arial"/>
                              </w:rPr>
                              <w:t xml:space="preserve">. Que pueda conocer </w:t>
                            </w:r>
                            <w:r>
                              <w:rPr>
                                <w:rFonts w:eastAsia="Calibri" w:cs="Arial"/>
                                <w:lang w:val="es-ES_tradnl"/>
                              </w:rPr>
                              <w:t>y comprender los efectos económicos derivados de su aplicación, objetivo que se considera cumplido cuando el contrato especifica el tipo de interés (sin que sea necesario aclarar cómo se ha calculado</w:t>
                            </w:r>
                            <w:r>
                              <w:rPr>
                                <w:rStyle w:val="Refdenotaalpie"/>
                                <w:rFonts w:eastAsia="Calibri" w:cs="Arial"/>
                                <w:lang w:val="es-ES_tradnl"/>
                              </w:rPr>
                              <w:footnoteRef/>
                            </w:r>
                            <w:r>
                              <w:rPr>
                                <w:rFonts w:eastAsia="Calibri"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61E8" id="_x0000_s1028" type="#_x0000_t202" style="position:absolute;left:0;text-align:left;margin-left:0;margin-top:27.1pt;width:442.9pt;height:124.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J+PQIAAHEEAAAOAAAAZHJzL2Uyb0RvYy54bWysVFFv0zAQfkfiP1h+p0lK03VR02lrV4Q0&#10;GNLgBziO01g4PmO7Tcav5+x0XSniBZEHy+c7f3ffd+csb4ZOkYOwToIuaTZJKRGaQy31rqTfvm7f&#10;LShxnumaKdCipM/C0ZvV2zfL3hRiCi2oWliCINoVvSlp670pksTxVnTMTcAIjc4GbMc8mnaX1Jb1&#10;iN6pZJqm86QHWxsLXDiHp5vRSVcRv2kE949N44QnqqRYm4+rjWsV1mS1ZMXOMtNKfiyD/UMVHZMa&#10;k56gNswzsrfyD6hOcgsOGj/h0CXQNJKLyAHZZOkFm6eWGRG5oDjOnGRy/w+Wfz48mS+W+OEOBmxg&#10;JOHMA/DvjmhYt0zvxK210LeC1Zg4C5IlvXHF8WqQ2hUugFT9J6ixyWzvIQINje2CKsiTIDo24Pkk&#10;uhg84XiYz6ezxXt0cfRl+SLL8tiWhBUv1411/oOAjoRNSS12NcKzw4PzoRxWvISEbA6UrLdSqWjY&#10;XbVWlhwYTsA2fpHBRZjSpC/pdT7NRwX+CnF3v5mnaQxS+w75jshXeYqnYy1uTBnr+q2WTnocdiW7&#10;ki4wfLzAiqDsva7jKHom1bhHUkofpQ7qjjr7oRqIrEs6DcmC8hXUz6i9hXG28S36R1waBUiIK2ko&#10;acH+vDwLcThG6KGkx/kvqfuxZ1ZQoj5q7PN1NpuFBxONWX41RcOee6pzD9McoUrqKRm3ax8fWeiA&#10;hluch0bGTr1WfKSGcx2FOr7B8HDO7Rj1+qdY/QIAAP//AwBQSwMEFAAGAAgAAAAhAExVL5XdAAAA&#10;BwEAAA8AAABkcnMvZG93bnJldi54bWxMj0FLxDAUhO+C/yE8wYu46bZWSu3rIoLC6h501XvaZNti&#10;815Jst36740nPQ4zzHxTbRY7itk4PzAhrFcJCEMt64E6hI/3x+sChA+KtBqZDMK38bCpz88qVWo+&#10;0ZuZ96ETsYR8qRD6EKZSSt/2xiq/4slQ9A7srApRuk5qp06x3I4yTZJbadVAcaFXk3noTfu1P1qE&#10;p2n7wq/+kDcz8y4L20939bxGvLxY7u9ABLOEvzD84kd0qCNTw0fSXowI8UhAyG9SENEtijweaRCy&#10;JEtB1pX8z1//AAAA//8DAFBLAQItABQABgAIAAAAIQC2gziS/gAAAOEBAAATAAAAAAAAAAAAAAAA&#10;AAAAAABbQ29udGVudF9UeXBlc10ueG1sUEsBAi0AFAAGAAgAAAAhADj9If/WAAAAlAEAAAsAAAAA&#10;AAAAAAAAAAAALwEAAF9yZWxzLy5yZWxzUEsBAi0AFAAGAAgAAAAhAB4xYn49AgAAcQQAAA4AAAAA&#10;AAAAAAAAAAAALgIAAGRycy9lMm9Eb2MueG1sUEsBAi0AFAAGAAgAAAAhAExVL5XdAAAABwEAAA8A&#10;AAAAAAAAAAAAAAAAlwQAAGRycy9kb3ducmV2LnhtbFBLBQYAAAAABAAEAPMAAAChBQAAAAA=&#10;" o:allowoverlap="f" strokecolor="#8ea000">
                <v:textbox>
                  <w:txbxContent>
                    <w:p w14:paraId="4F5B3813" w14:textId="77777777" w:rsidR="00C21824" w:rsidRDefault="00C21824" w:rsidP="00C21824">
                      <w:pPr>
                        <w:pStyle w:val="Body1"/>
                        <w:spacing w:line="360" w:lineRule="auto"/>
                        <w:rPr>
                          <w:rFonts w:cs="Arial"/>
                        </w:rPr>
                      </w:pPr>
                      <w:r>
                        <w:rPr>
                          <w:rFonts w:eastAsia="Calibri" w:cs="Arial"/>
                          <w:lang w:val="es-ES_tradnl"/>
                        </w:rPr>
                        <w:t>Consumidor razonablemente atento y perspicaz</w:t>
                      </w:r>
                      <w:r>
                        <w:rPr>
                          <w:rFonts w:cs="Arial"/>
                        </w:rPr>
                        <w:t xml:space="preserve"> desde un punto de vista objetivo (</w:t>
                      </w:r>
                      <w:r>
                        <w:rPr>
                          <w:rFonts w:eastAsia="Calibri" w:cs="Arial"/>
                          <w:lang w:val="es-ES_tradnl"/>
                        </w:rPr>
                        <w:t>Sentencia TJUE C-646/22 Compass Banca)</w:t>
                      </w:r>
                      <w:r>
                        <w:rPr>
                          <w:rFonts w:cs="Arial"/>
                        </w:rPr>
                        <w:t xml:space="preserve">. Que pueda conocer </w:t>
                      </w:r>
                      <w:r>
                        <w:rPr>
                          <w:rFonts w:eastAsia="Calibri" w:cs="Arial"/>
                          <w:lang w:val="es-ES_tradnl"/>
                        </w:rPr>
                        <w:t>y comprender los efectos económicos derivados de su aplicación, objetivo que se considera cumplido cuando el contrato especifica el tipo de interés (sin que sea necesario aclarar cómo se ha calculado</w:t>
                      </w:r>
                      <w:r>
                        <w:rPr>
                          <w:rStyle w:val="Refdenotaalpie"/>
                          <w:rFonts w:eastAsia="Calibri" w:cs="Arial"/>
                          <w:lang w:val="es-ES_tradnl"/>
                        </w:rPr>
                        <w:footnoteRef/>
                      </w:r>
                      <w:r>
                        <w:rPr>
                          <w:rFonts w:eastAsia="Calibri"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Calibri" w:hAnsi="Arial Unicode MS" w:cs="Arial"/>
          <w:b/>
          <w:bCs/>
          <w:lang w:val="es-ES_tradnl"/>
        </w:rPr>
        <w:t>¿Qué significa?</w:t>
      </w:r>
    </w:p>
    <w:p w14:paraId="73AA3DFF" w14:textId="77777777" w:rsidR="001C7DA2" w:rsidRDefault="001C7DA2" w:rsidP="00C21824">
      <w:pPr>
        <w:spacing w:after="210" w:line="360" w:lineRule="auto"/>
        <w:jc w:val="both"/>
        <w:rPr>
          <w:rFonts w:ascii="Arial Unicode MS" w:eastAsia="Calibri" w:hAnsi="Arial Unicode MS" w:cs="Arial"/>
          <w:lang w:val="es-ES_tradnl"/>
        </w:rPr>
      </w:pPr>
    </w:p>
    <w:p w14:paraId="722F366A" w14:textId="79FCD5FD"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Como exigen el Tribunal Supremo</w:t>
      </w:r>
      <w:r w:rsidRPr="00C21824">
        <w:rPr>
          <w:rFonts w:ascii="Arial Unicode MS" w:eastAsia="Calibri" w:hAnsi="Arial Unicode MS" w:cs="Arial"/>
          <w:vertAlign w:val="superscript"/>
          <w:lang w:val="es-ES_tradnl"/>
        </w:rPr>
        <w:footnoteReference w:id="16"/>
      </w:r>
      <w:r w:rsidRPr="00C21824">
        <w:rPr>
          <w:rFonts w:ascii="Arial Unicode MS" w:eastAsia="Calibri" w:hAnsi="Arial Unicode MS" w:cs="Arial"/>
          <w:lang w:val="es-ES_tradnl"/>
        </w:rPr>
        <w:t xml:space="preserve"> y el TJUE es necesario que “</w:t>
      </w:r>
      <w:r w:rsidRPr="00C21824">
        <w:rPr>
          <w:rFonts w:ascii="Arial Unicode MS" w:eastAsia="Calibri" w:hAnsi="Arial Unicode MS"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C21824">
        <w:rPr>
          <w:rFonts w:ascii="Arial Unicode MS" w:eastAsia="Calibri" w:hAnsi="Arial Unicode MS" w:cs="Arial"/>
          <w:lang w:val="es-ES_tradnl"/>
        </w:rPr>
        <w:t>”</w:t>
      </w:r>
      <w:r w:rsidRPr="00C21824">
        <w:rPr>
          <w:rFonts w:ascii="Arial Unicode MS" w:eastAsia="Calibri" w:hAnsi="Arial Unicode MS" w:cs="Arial"/>
          <w:vertAlign w:val="superscript"/>
          <w:lang w:val="es-ES_tradnl"/>
        </w:rPr>
        <w:footnoteReference w:id="17"/>
      </w:r>
      <w:r w:rsidRPr="00C21824">
        <w:rPr>
          <w:rFonts w:ascii="Arial Unicode MS" w:eastAsia="Calibri" w:hAnsi="Arial Unicode MS" w:cs="Arial"/>
          <w:lang w:val="es-ES_tradnl"/>
        </w:rPr>
        <w:t xml:space="preserve">. </w:t>
      </w:r>
    </w:p>
    <w:p w14:paraId="18476630"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Pues bien, no parece discutible que un consumidor medio entiende dicha información con: </w:t>
      </w:r>
    </w:p>
    <w:p w14:paraId="062805A6"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límite máximo de crédito disponible; </w:t>
      </w:r>
    </w:p>
    <w:p w14:paraId="486D6C59"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el tipo de interés remuneratorio (la TAE) aplicable a cada operación (compras, disposiciones de efectivo y transferencias)</w:t>
      </w:r>
      <w:r w:rsidRPr="00C21824">
        <w:rPr>
          <w:rFonts w:ascii="Arial Unicode MS" w:eastAsia="Calibri" w:hAnsi="Arial Unicode MS" w:cs="Arial"/>
          <w:vertAlign w:val="superscript"/>
          <w:lang w:val="es-ES_tradnl"/>
        </w:rPr>
        <w:t xml:space="preserve"> </w:t>
      </w:r>
      <w:r w:rsidRPr="00C21824">
        <w:rPr>
          <w:rFonts w:ascii="Arial Unicode MS" w:eastAsia="Arial Unicode MS" w:hAnsi="Arial Unicode MS" w:cs="Times New Roman"/>
        </w:rPr>
        <w:footnoteReference w:id="18"/>
      </w:r>
      <w:r w:rsidRPr="00C21824">
        <w:rPr>
          <w:rFonts w:ascii="Arial Unicode MS" w:eastAsia="Calibri" w:hAnsi="Arial Unicode MS" w:cs="Arial"/>
          <w:lang w:val="es-ES_tradnl"/>
        </w:rPr>
        <w:t xml:space="preserve">; </w:t>
      </w:r>
    </w:p>
    <w:p w14:paraId="28E27145"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lastRenderedPageBreak/>
        <w:t>las diferentes formas o modalidades de uso de la tarjeta como medio de pago (modo tarjeta de crédito habitual o modo tarjeta de crédito con pago aplazado)</w:t>
      </w:r>
    </w:p>
    <w:p w14:paraId="12201CDD"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las condiciones de pago en función de la modalidad de uso elegida (pago a mes vencido sin interés o pago aplazado con interés); </w:t>
      </w:r>
    </w:p>
    <w:p w14:paraId="750017FC"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cuota mínima mensual que debe abonarse en caso de que el Cliente opte por el aplazamiento en cuotas; </w:t>
      </w:r>
    </w:p>
    <w:p w14:paraId="1FA50640"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capitalización de los intereses devengados y no satisfechos o </w:t>
      </w:r>
    </w:p>
    <w:p w14:paraId="18ED87B7" w14:textId="77777777" w:rsidR="00C21824" w:rsidRPr="00C21824" w:rsidRDefault="00C21824" w:rsidP="00C21824">
      <w:pPr>
        <w:numPr>
          <w:ilvl w:val="0"/>
          <w:numId w:val="15"/>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orden de imputación o aplicación de los pagos que se reciben del Cliente (comisiones, intereses y capital). </w:t>
      </w:r>
    </w:p>
    <w:p w14:paraId="6B7C2F60"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¿Entiende el consumidor medio que si aplaza el pago deberá pagar intereses?</w:t>
      </w:r>
    </w:p>
    <w:p w14:paraId="1632630C"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260E8FDD"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2336" behindDoc="0" locked="0" layoutInCell="1" allowOverlap="0" wp14:anchorId="1487BA2F" wp14:editId="35FE5F63">
                <wp:simplePos x="0" y="0"/>
                <wp:positionH relativeFrom="margin">
                  <wp:align>center</wp:align>
                </wp:positionH>
                <wp:positionV relativeFrom="paragraph">
                  <wp:posOffset>401955</wp:posOffset>
                </wp:positionV>
                <wp:extent cx="5581650" cy="857250"/>
                <wp:effectExtent l="0" t="0" r="19050" b="19050"/>
                <wp:wrapSquare wrapText="bothSides"/>
                <wp:docPr id="766667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57250"/>
                        </a:xfrm>
                        <a:prstGeom prst="rect">
                          <a:avLst/>
                        </a:prstGeom>
                        <a:solidFill>
                          <a:srgbClr val="FFFFFF"/>
                        </a:solidFill>
                        <a:ln w="9525">
                          <a:solidFill>
                            <a:srgbClr val="BED600">
                              <a:lumMod val="75000"/>
                            </a:srgbClr>
                          </a:solidFill>
                          <a:miter lim="800000"/>
                          <a:headEnd/>
                          <a:tailEnd/>
                        </a:ln>
                      </wps:spPr>
                      <wps:txbx>
                        <w:txbxContent>
                          <w:p w14:paraId="5C7C30C2" w14:textId="77777777" w:rsidR="00C21824" w:rsidRDefault="00C21824" w:rsidP="00C21824">
                            <w:pPr>
                              <w:pStyle w:val="Body1"/>
                              <w:spacing w:line="360" w:lineRule="auto"/>
                              <w:rPr>
                                <w:rFonts w:cs="Arial"/>
                              </w:rPr>
                            </w:pPr>
                            <w:r>
                              <w:rPr>
                                <w:rFonts w:cs="Arial"/>
                              </w:rPr>
                              <w:t xml:space="preserve">El proceso de venta de cualquier tarjeta de crédito, incluida ésta, es un proceso reglado, controlado y supervisado. </w:t>
                            </w:r>
                            <w:r>
                              <w:rPr>
                                <w:rFonts w:eastAsia="Calibri" w:cs="Arial"/>
                                <w:lang w:val="es-ES_tradnl"/>
                              </w:rPr>
                              <w:t>Wizink, entidad regulada y controlada por el Banco de España, tiene autorización necesaria para la comercialización de dicho producto</w:t>
                            </w:r>
                            <w:r>
                              <w:rPr>
                                <w:rFonts w:cs="Arial"/>
                              </w:rPr>
                              <w:t xml:space="preserve"> </w:t>
                            </w:r>
                          </w:p>
                          <w:p w14:paraId="2367622A"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7BA2F" id="_x0000_s1029" type="#_x0000_t202" style="position:absolute;left:0;text-align:left;margin-left:0;margin-top:31.65pt;width:439.5pt;height:67.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4OgIAAHAEAAAOAAAAZHJzL2Uyb0RvYy54bWysVMFu2zAMvQ/YPwi6L3ayOE2NOEWbNMOA&#10;bh3Q7QNkWY6FyaImKbG7ry8lu2naYZdhPgiiSD3yPVJeXfWtIkdhnQRd0OkkpURoDpXU+4L++L77&#10;sKTEeaYrpkCLgj4KR6/W79+tOpOLGTSgKmEJgmiXd6agjfcmTxLHG9EyNwEjNDprsC3zaNp9UlnW&#10;IXqrklmaLpIObGUscOEcnm4HJ11H/LoW3N/XtROeqIJibT6uNq5lWJP1iuV7y0wj+VgG+4cqWiY1&#10;Jj1BbZln5GDlH1Ct5BYc1H7CoU2griUXkQOymaZv2Dw0zIjIBcVx5iST+3+w/OvxwXyzxPc30GMD&#10;Iwln7oD/dETDpmF6L66tha4RrMLE0yBZ0hmXj1eD1C53AaTsvkCFTWYHDxGor20bVEGeBNGxAY8n&#10;0UXvCcfDLFtOFxm6OPqW2cUM9yEFy59vG+v8JwEtCZuCWmxqRGfHO+eH0OeQkMyBktVOKhUNuy83&#10;ypIjwwHYxW9EfxWmNOkKepnNskGAv0Lc3G4XaRqD1KFFugPyRZbi6VCLG1JGCq+StNLjrCvZIk8M&#10;Hy6wPAh7qyu8zHLPpBr2yF/pUekg7iCz78ueyKqgH0OyIHwJ1SNKb2EYbXyK/h6XWgES4koaShqw&#10;v9+ehTicIvRQ0uH4F9T9OjArKFGfNbb5cjqfh/cSjTl2BQ177inPPUxzhCqop2TYbnx8Y4GShmsc&#10;h1rGTr1UPFLDsY5CjU8wvJtzO0a9/CjWTwAAAP//AwBQSwMEFAAGAAgAAAAhAG4DvdjdAAAABwEA&#10;AA8AAABkcnMvZG93bnJldi54bWxMj8FOwzAQRO9I/IO1SFwQdUpESUOcCiGBVOAABe5OvE0i4t0o&#10;dtPw9ywnOM7OaOZtsZl9ryYcQ8dkYLlIQCHV7DpqDHy8P1xmoEK05GzPhAa+McCmPD0pbO74SG84&#10;7WKjpIRCbg20MQ651qFu0duw4AFJvD2P3kaRY6PdaI9S7nt9lSQr7W1HstDaAe9brL92B2/gcdg+&#10;82vYX1cT80sat5/jxdPSmPOz+e4WVMQ5/oXhF1/QoRSmig/kguoNyCPRwCpNQYmb3azlUElsnaWg&#10;y0L/5y9/AAAA//8DAFBLAQItABQABgAIAAAAIQC2gziS/gAAAOEBAAATAAAAAAAAAAAAAAAAAAAA&#10;AABbQ29udGVudF9UeXBlc10ueG1sUEsBAi0AFAAGAAgAAAAhADj9If/WAAAAlAEAAAsAAAAAAAAA&#10;AAAAAAAALwEAAF9yZWxzLy5yZWxzUEsBAi0AFAAGAAgAAAAhACT7z/g6AgAAcAQAAA4AAAAAAAAA&#10;AAAAAAAALgIAAGRycy9lMm9Eb2MueG1sUEsBAi0AFAAGAAgAAAAhAG4DvdjdAAAABwEAAA8AAAAA&#10;AAAAAAAAAAAAlAQAAGRycy9kb3ducmV2LnhtbFBLBQYAAAAABAAEAPMAAACeBQAAAAA=&#10;" o:allowoverlap="f" strokecolor="#8ea000">
                <v:textbox>
                  <w:txbxContent>
                    <w:p w14:paraId="5C7C30C2" w14:textId="77777777" w:rsidR="00C21824" w:rsidRDefault="00C21824" w:rsidP="00C21824">
                      <w:pPr>
                        <w:pStyle w:val="Body1"/>
                        <w:spacing w:line="360" w:lineRule="auto"/>
                        <w:rPr>
                          <w:rFonts w:cs="Arial"/>
                        </w:rPr>
                      </w:pPr>
                      <w:r>
                        <w:rPr>
                          <w:rFonts w:cs="Arial"/>
                        </w:rPr>
                        <w:t xml:space="preserve">El proceso de venta de cualquier tarjeta de crédito, incluida ésta, es un proceso reglado, controlado y supervisado. </w:t>
                      </w:r>
                      <w:r>
                        <w:rPr>
                          <w:rFonts w:eastAsia="Calibri" w:cs="Arial"/>
                          <w:lang w:val="es-ES_tradnl"/>
                        </w:rPr>
                        <w:t>Wizink, entidad regulada y controlada por el Banco de España, tiene autorización necesaria para la comercialización de dicho producto</w:t>
                      </w:r>
                      <w:r>
                        <w:rPr>
                          <w:rFonts w:cs="Arial"/>
                        </w:rPr>
                        <w:t xml:space="preserve"> </w:t>
                      </w:r>
                    </w:p>
                    <w:p w14:paraId="2367622A"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Calibri" w:hAnsi="Arial Unicode MS" w:cs="Arial"/>
          <w:b/>
          <w:bCs/>
          <w:lang w:val="es-ES_tradnl"/>
        </w:rPr>
        <w:t>Proceso de venta del Contrato objeto de autos</w:t>
      </w:r>
    </w:p>
    <w:p w14:paraId="17B1D639" w14:textId="77777777" w:rsidR="00C21824" w:rsidRPr="00C21824" w:rsidRDefault="00C21824" w:rsidP="00C21824">
      <w:pPr>
        <w:spacing w:after="210" w:line="360" w:lineRule="auto"/>
        <w:jc w:val="both"/>
        <w:rPr>
          <w:rFonts w:ascii="Arial Unicode MS" w:eastAsia="Arial Unicode MS" w:hAnsi="Arial Unicode MS" w:cs="Arial"/>
          <w:b/>
          <w:bCs/>
          <w:lang w:eastAsia="en-GB"/>
        </w:rPr>
      </w:pPr>
      <w:r w:rsidRPr="00C21824">
        <w:rPr>
          <w:rFonts w:ascii="Arial Unicode MS" w:eastAsia="Arial Unicode MS" w:hAnsi="Arial Unicode MS" w:cs="Arial"/>
          <w:b/>
          <w:bCs/>
        </w:rPr>
        <w:t>¿Se encuentra autorizado por el Banco de España la comercialización de este producto?</w:t>
      </w:r>
    </w:p>
    <w:p w14:paraId="1C740062"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C21824">
        <w:rPr>
          <w:rFonts w:ascii="Arial Unicode MS" w:eastAsia="Calibri" w:hAnsi="Arial Unicode MS" w:cs="Arial"/>
          <w:vertAlign w:val="superscript"/>
          <w:lang w:val="es-ES_tradnl"/>
        </w:rPr>
        <w:footnoteReference w:id="19"/>
      </w:r>
      <w:r w:rsidRPr="00C21824">
        <w:rPr>
          <w:rFonts w:ascii="Arial Unicode MS" w:eastAsia="Calibri" w:hAnsi="Arial Unicode MS" w:cs="Arial"/>
          <w:lang w:val="es-ES_tradnl"/>
        </w:rPr>
        <w:t xml:space="preserve"> y que la información proporcionada al consumidor cumple estrictamente lo dispuesto en dicha Ley</w:t>
      </w:r>
      <w:r w:rsidRPr="00C21824">
        <w:rPr>
          <w:rFonts w:ascii="Arial Unicode MS" w:eastAsia="Calibri" w:hAnsi="Arial Unicode MS" w:cs="Arial"/>
          <w:vertAlign w:val="superscript"/>
          <w:lang w:val="es-ES_tradnl"/>
        </w:rPr>
        <w:footnoteReference w:id="20"/>
      </w:r>
      <w:r w:rsidRPr="00C21824">
        <w:rPr>
          <w:rFonts w:ascii="Arial Unicode MS" w:eastAsia="Calibri" w:hAnsi="Arial Unicode MS" w:cs="Arial"/>
          <w:lang w:val="es-ES_tradnl"/>
        </w:rPr>
        <w:t xml:space="preserve"> y su normativa complementaria</w:t>
      </w:r>
      <w:r w:rsidRPr="00C21824">
        <w:rPr>
          <w:rFonts w:ascii="Arial Unicode MS" w:eastAsia="Calibri" w:hAnsi="Arial Unicode MS" w:cs="Arial"/>
          <w:vertAlign w:val="superscript"/>
          <w:lang w:val="es-ES_tradnl"/>
        </w:rPr>
        <w:footnoteReference w:id="21"/>
      </w:r>
      <w:r w:rsidRPr="00C21824">
        <w:rPr>
          <w:rFonts w:ascii="Arial Unicode MS" w:eastAsia="Calibri" w:hAnsi="Arial Unicode MS" w:cs="Arial"/>
          <w:lang w:val="es-ES_tradnl"/>
        </w:rPr>
        <w:t>.</w:t>
      </w:r>
    </w:p>
    <w:p w14:paraId="293F6181" w14:textId="1025E661" w:rsidR="00C21824" w:rsidRPr="00C21824" w:rsidRDefault="00C21824" w:rsidP="00C21824">
      <w:pPr>
        <w:spacing w:after="210" w:line="360" w:lineRule="auto"/>
        <w:jc w:val="both"/>
        <w:rPr>
          <w:rFonts w:ascii="Arial Unicode MS" w:eastAsia="Arial Unicode MS" w:hAnsi="Arial Unicode MS" w:cs="Arial"/>
          <w:b/>
          <w:bCs/>
          <w:lang w:val="es-ES_tradnl" w:eastAsia="en-GB"/>
        </w:rPr>
      </w:pPr>
      <w:r w:rsidRPr="00C21824">
        <w:rPr>
          <w:rFonts w:ascii="Arial Unicode MS" w:eastAsia="Arial Unicode MS" w:hAnsi="Arial Unicode MS" w:cs="Times New Roman"/>
          <w:noProof/>
          <w:sz w:val="21"/>
          <w:szCs w:val="21"/>
          <w:lang w:val="en-GB" w:eastAsia="en-GB"/>
        </w:rPr>
        <w:lastRenderedPageBreak/>
        <mc:AlternateContent>
          <mc:Choice Requires="wps">
            <w:drawing>
              <wp:anchor distT="45720" distB="45720" distL="114300" distR="114300" simplePos="0" relativeHeight="251663360" behindDoc="0" locked="0" layoutInCell="1" allowOverlap="0" wp14:anchorId="7A9E2949" wp14:editId="20A2CAEF">
                <wp:simplePos x="0" y="0"/>
                <wp:positionH relativeFrom="margin">
                  <wp:posOffset>13970</wp:posOffset>
                </wp:positionH>
                <wp:positionV relativeFrom="paragraph">
                  <wp:posOffset>615950</wp:posOffset>
                </wp:positionV>
                <wp:extent cx="5553075" cy="1047750"/>
                <wp:effectExtent l="0" t="0" r="28575" b="19050"/>
                <wp:wrapSquare wrapText="bothSides"/>
                <wp:docPr id="424960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47750"/>
                        </a:xfrm>
                        <a:prstGeom prst="rect">
                          <a:avLst/>
                        </a:prstGeom>
                        <a:solidFill>
                          <a:srgbClr val="FFFFFF"/>
                        </a:solidFill>
                        <a:ln w="9525">
                          <a:solidFill>
                            <a:srgbClr val="BED600">
                              <a:lumMod val="75000"/>
                            </a:srgbClr>
                          </a:solidFill>
                          <a:miter lim="800000"/>
                          <a:headEnd/>
                          <a:tailEnd/>
                        </a:ln>
                      </wps:spPr>
                      <wps:txbx>
                        <w:txbxContent>
                          <w:p w14:paraId="0379913F" w14:textId="77777777" w:rsidR="00C21824" w:rsidRDefault="00C21824" w:rsidP="00C21824">
                            <w:pPr>
                              <w:pStyle w:val="Body1"/>
                              <w:spacing w:line="360" w:lineRule="auto"/>
                              <w:rPr>
                                <w:rFonts w:cs="Arial"/>
                              </w:rPr>
                            </w:pPr>
                            <w:r>
                              <w:rPr>
                                <w:rFonts w:eastAsia="Calibri"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Pr>
                                <w:rStyle w:val="Refdenotaalpie"/>
                                <w:rFonts w:eastAsia="Calibri" w:cs="Arial"/>
                                <w:lang w:val="es-ES_tradnl"/>
                              </w:rPr>
                              <w:footnoteRef/>
                            </w:r>
                            <w:r>
                              <w:rPr>
                                <w:rFonts w:eastAsia="Calibri"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2949" id="_x0000_s1030" type="#_x0000_t202" style="position:absolute;left:0;text-align:left;margin-left:1.1pt;margin-top:48.5pt;width:437.25pt;height:8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DCPQIAAHEEAAAOAAAAZHJzL2Uyb0RvYy54bWysVFFv0zAQfkfiP1h+p0lLs25R02lrV4Q0&#10;GNLgB7iO01jYPmO7Tcqv5+x0XSniBZEHy+c7f3ffd+fMb3utyF44L8FUdDzKKRGGQy3NtqLfvq7f&#10;XVPiAzM1U2BERQ/C09vF2zfzzpZiAi2oWjiCIMaXna1oG4Its8zzVmjmR2CFQWcDTrOApttmtWMd&#10;omuVTfL8KuvA1dYBF97j6Wpw0kXCbxrBw1PTeBGIqijWFtLq0rqJa7aYs3LrmG0lP5bB/qEKzaTB&#10;pCeoFQuM7Jz8A0pL7sBDE0YcdAZNI7lIHJDNOL9g89wyKxIXFMfbk0z+/8Hyz/tn+8WR0N9Djw1M&#10;JLx9BP7dEwPLlpmtuHMOulawGhOPo2RZZ315vBql9qWPIJvuE9TYZLYLkID6xumoCvIkiI4NOJxE&#10;F30gHA+LonifzwpKOPrG+XQ2K1JbMla+XLfOhw8CNImbijrsaoJn+0cfYjmsfAmJ2TwoWa+lUslw&#10;281SObJnOAHr9CUGF2HKkK6iN8WkGBT4K8T9w+oqz1OQ2mnkOyBj0Xg61OKHlKmu32rRMuCwK6kr&#10;eo3hwwVWRmUfTJ1GMTCphj2SUuYodVR30Dn0m57IuqLTmCwqv4H6gNo7GGYb32J4wqVRgIS4kpaS&#10;FtzPy7MYh2OEHko6nP+K+h875gQl6qPBPt+Mp9P4YJIxLWYTNNy5Z3PuYYYjVEUDJcN2GdIjix0w&#10;cIfz0MjUqdeKj9RwrpNQxzcYH865naJe/xSLXwAAAP//AwBQSwMEFAAGAAgAAAAhAHDxZWXeAAAA&#10;CAEAAA8AAABkcnMvZG93bnJldi54bWxMj8FOwzAQRO9I/IO1SFwQdRpEUkKcCiGBVOAAbbk78TaJ&#10;iNeR7abh71lOcNyZ0eybcj3bQUzoQ+9IwXKRgEBqnOmpVbDfPV2vQISoyejBESr4xgDr6vys1IVx&#10;J/rAaRtbwSUUCq2gi3EspAxNh1aHhRuR2Ds4b3Xk07fSeH3icjvINEkyaXVP/KHTIz522Hxtj1bB&#10;87h5de/hcFtPzr3dxM2nv3pZKnV5MT/cg4g4x78w/OIzOlTMVLsjmSAGBWnKQQV3OS9ie5VnOYia&#10;9SxNQFal/D+g+gEAAP//AwBQSwECLQAUAAYACAAAACEAtoM4kv4AAADhAQAAEwAAAAAAAAAAAAAA&#10;AAAAAAAAW0NvbnRlbnRfVHlwZXNdLnhtbFBLAQItABQABgAIAAAAIQA4/SH/1gAAAJQBAAALAAAA&#10;AAAAAAAAAAAAAC8BAABfcmVscy8ucmVsc1BLAQItABQABgAIAAAAIQDaBcDCPQIAAHEEAAAOAAAA&#10;AAAAAAAAAAAAAC4CAABkcnMvZTJvRG9jLnhtbFBLAQItABQABgAIAAAAIQBw8WVl3gAAAAgBAAAP&#10;AAAAAAAAAAAAAAAAAJcEAABkcnMvZG93bnJldi54bWxQSwUGAAAAAAQABADzAAAAogUAAAAA&#10;" o:allowoverlap="f" strokecolor="#8ea000">
                <v:textbox>
                  <w:txbxContent>
                    <w:p w14:paraId="0379913F" w14:textId="77777777" w:rsidR="00C21824" w:rsidRDefault="00C21824" w:rsidP="00C21824">
                      <w:pPr>
                        <w:pStyle w:val="Body1"/>
                        <w:spacing w:line="360" w:lineRule="auto"/>
                        <w:rPr>
                          <w:rFonts w:cs="Arial"/>
                        </w:rPr>
                      </w:pPr>
                      <w:r>
                        <w:rPr>
                          <w:rFonts w:eastAsia="Calibri"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Pr>
                          <w:rStyle w:val="Refdenotaalpie"/>
                          <w:rFonts w:eastAsia="Calibri" w:cs="Arial"/>
                          <w:lang w:val="es-ES_tradnl"/>
                        </w:rPr>
                        <w:footnoteRef/>
                      </w:r>
                      <w:r>
                        <w:rPr>
                          <w:rFonts w:eastAsia="Calibri"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v:textbox>
                <w10:wrap type="square" anchorx="margin"/>
              </v:shape>
            </w:pict>
          </mc:Fallback>
        </mc:AlternateContent>
      </w:r>
      <w:r w:rsidRPr="00C21824">
        <w:rPr>
          <w:rFonts w:ascii="Arial Unicode MS" w:eastAsia="Arial Unicode MS" w:hAnsi="Arial Unicode MS" w:cs="Arial"/>
          <w:b/>
          <w:bCs/>
          <w:highlight w:val="green"/>
          <w:lang w:val="es-ES_tradnl"/>
        </w:rPr>
        <w:t>[para venta física</w:t>
      </w:r>
      <w:r w:rsidR="00B84331" w:rsidRPr="00B84331">
        <w:rPr>
          <w:rFonts w:ascii="Arial Unicode MS" w:eastAsia="Arial Unicode MS" w:hAnsi="Arial Unicode MS" w:cs="Arial"/>
          <w:b/>
          <w:bCs/>
          <w:highlight w:val="green"/>
          <w:lang w:val="es-ES_tradnl"/>
        </w:rPr>
        <w:t>: contrato papel</w:t>
      </w:r>
      <w:r w:rsidRPr="00B84331">
        <w:rPr>
          <w:rFonts w:ascii="Arial Unicode MS" w:eastAsia="Arial Unicode MS" w:hAnsi="Arial Unicode MS" w:cs="Arial"/>
          <w:b/>
          <w:bCs/>
          <w:highlight w:val="green"/>
          <w:lang w:val="es-ES_tradnl"/>
        </w:rPr>
        <w:t>]</w:t>
      </w:r>
      <w:r w:rsidRPr="00C21824">
        <w:rPr>
          <w:rFonts w:ascii="Arial Unicode MS" w:eastAsia="Arial Unicode MS" w:hAnsi="Arial Unicode MS" w:cs="Arial"/>
          <w:b/>
          <w:bCs/>
          <w:lang w:val="es-ES_tradnl"/>
        </w:rPr>
        <w:t xml:space="preserve"> ¿Existen manuales de venta reglados, controlados y supervisados que evitan comercializaciones agresivas y abusivas?</w:t>
      </w:r>
    </w:p>
    <w:p w14:paraId="7F8C6AA6"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48E46BDF"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7E0B36BB"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Lo primero que debe hacer un comercial cuando un cliente se interesa por la tarjeta de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es explicarle </w:t>
      </w:r>
      <w:r w:rsidRPr="00C21824">
        <w:rPr>
          <w:rFonts w:ascii="Arial Unicode MS" w:eastAsia="Calibri" w:hAnsi="Arial Unicode MS" w:cs="Arial"/>
          <w:b/>
          <w:bCs/>
          <w:u w:val="single"/>
          <w:lang w:val="es-ES_tradnl"/>
        </w:rPr>
        <w:t>siempre</w:t>
      </w:r>
      <w:r w:rsidRPr="00C21824">
        <w:rPr>
          <w:rFonts w:ascii="Arial Unicode MS" w:eastAsia="Calibri" w:hAnsi="Arial Unicode MS" w:cs="Arial"/>
          <w:lang w:val="es-ES_tradnl"/>
        </w:rPr>
        <w:t xml:space="preserve"> qué es una tarjeta de crédito y en qué se diferencia con una tarjeta de débito. Inmediatamente después, es obligación del comercial, explicar que es el sistema </w:t>
      </w:r>
      <w:proofErr w:type="spellStart"/>
      <w:r w:rsidRPr="00C21824">
        <w:rPr>
          <w:rFonts w:ascii="Arial Unicode MS" w:eastAsia="Calibri" w:hAnsi="Arial Unicode MS" w:cs="Arial"/>
          <w:i/>
          <w:lang w:val="es-ES_tradnl"/>
        </w:rPr>
        <w:t>revolving</w:t>
      </w:r>
      <w:proofErr w:type="spellEnd"/>
      <w:r w:rsidRPr="00C21824">
        <w:rPr>
          <w:rFonts w:ascii="Arial Unicode MS" w:eastAsia="Calibri" w:hAnsi="Arial Unicode MS" w:cs="Arial"/>
          <w:lang w:val="es-ES_tradnl"/>
        </w:rPr>
        <w:t xml:space="preserve">, y los riesgos asociados a dicha tarjeta. </w:t>
      </w:r>
    </w:p>
    <w:p w14:paraId="0F3F9348"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noProof/>
          <w:lang w:val="es-ES_tradnl"/>
        </w:rPr>
        <w:drawing>
          <wp:inline distT="0" distB="0" distL="0" distR="0" wp14:anchorId="204FFE94" wp14:editId="37E63FBE">
            <wp:extent cx="3248025" cy="1076325"/>
            <wp:effectExtent l="0" t="0" r="9525" b="9525"/>
            <wp:docPr id="76" name="Imagen 8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1501E1A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Sin dar esta información, el comercial no puede avanzar en la venta de la tarjeta. Así, sobre el concepto </w:t>
      </w:r>
      <w:proofErr w:type="spellStart"/>
      <w:r w:rsidRPr="00C21824">
        <w:rPr>
          <w:rFonts w:ascii="Arial Unicode MS" w:eastAsia="Arial Unicode MS" w:hAnsi="Arial Unicode MS" w:cs="Arial"/>
          <w:i/>
          <w:lang w:val="es-ES_tradnl"/>
        </w:rPr>
        <w:t>revolving</w:t>
      </w:r>
      <w:proofErr w:type="spellEnd"/>
      <w:r w:rsidRPr="00C21824">
        <w:rPr>
          <w:rFonts w:ascii="Arial Unicode MS" w:eastAsia="Arial Unicode MS" w:hAnsi="Arial Unicode MS" w:cs="Arial"/>
          <w:lang w:val="es-ES_tradnl"/>
        </w:rPr>
        <w:t xml:space="preserve"> debe explicar, entre otras cosas:</w:t>
      </w:r>
    </w:p>
    <w:p w14:paraId="0439F1B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lastRenderedPageBreak/>
        <w:drawing>
          <wp:inline distT="0" distB="0" distL="0" distR="0" wp14:anchorId="17283CE9" wp14:editId="7DB564CC">
            <wp:extent cx="6400800" cy="1866900"/>
            <wp:effectExtent l="0" t="0" r="0" b="0"/>
            <wp:docPr id="77" name="Imagen 8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3DFA1E71"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Concretamente, en cuanto a los riesgos, debe indicar:</w:t>
      </w:r>
    </w:p>
    <w:p w14:paraId="3F6EBAA7"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drawing>
          <wp:inline distT="0" distB="0" distL="0" distR="0" wp14:anchorId="32E8E21E" wp14:editId="2B37640E">
            <wp:extent cx="5762625" cy="2114550"/>
            <wp:effectExtent l="0" t="0" r="9525" b="0"/>
            <wp:docPr id="78" name="Imagen 8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15FB7E3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Además, para que el cliente tenga más información completa, se obliga a los comerciales a recordar a los clientes lo siguiente:</w:t>
      </w:r>
    </w:p>
    <w:p w14:paraId="6C2522B9"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noProof/>
          <w:lang w:val="es-ES_tradnl"/>
        </w:rPr>
        <w:drawing>
          <wp:inline distT="0" distB="0" distL="0" distR="0" wp14:anchorId="070627AF" wp14:editId="122D19B4">
            <wp:extent cx="1533525" cy="2581275"/>
            <wp:effectExtent l="0" t="0" r="9525" b="9525"/>
            <wp:docPr id="79" name="Imagen 86"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Arial Unicode MS" w:hAnsi="Arial Unicode MS" w:cs="Arial"/>
          <w:noProof/>
          <w:lang w:val="es-ES_tradnl"/>
        </w:rPr>
        <w:drawing>
          <wp:inline distT="0" distB="0" distL="0" distR="0" wp14:anchorId="673FB98C" wp14:editId="12BE21AE">
            <wp:extent cx="2571750" cy="2105025"/>
            <wp:effectExtent l="0" t="0" r="0" b="9525"/>
            <wp:docPr id="80" name="Imagen 8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67B1F5E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Por tanto, </w:t>
      </w:r>
      <w:r w:rsidRPr="00C21824">
        <w:rPr>
          <w:rFonts w:ascii="Arial Unicode MS" w:eastAsia="Arial Unicode MS" w:hAnsi="Arial Unicode MS" w:cs="Arial"/>
          <w:u w:val="single"/>
          <w:lang w:val="es-ES_tradnl"/>
        </w:rPr>
        <w:t xml:space="preserve">la buena fe de </w:t>
      </w:r>
      <w:proofErr w:type="spellStart"/>
      <w:r w:rsidRPr="00C21824">
        <w:rPr>
          <w:rFonts w:ascii="Arial Unicode MS" w:eastAsia="Arial Unicode MS" w:hAnsi="Arial Unicode MS" w:cs="Arial"/>
          <w:u w:val="single"/>
          <w:lang w:val="es-ES_tradnl"/>
        </w:rPr>
        <w:t>Wizink</w:t>
      </w:r>
      <w:proofErr w:type="spellEnd"/>
      <w:r w:rsidRPr="00C21824">
        <w:rPr>
          <w:rFonts w:ascii="Arial Unicode MS" w:eastAsia="Arial Unicode MS" w:hAnsi="Arial Unicode MS" w:cs="Arial"/>
          <w:u w:val="single"/>
          <w:lang w:val="es-ES_tradnl"/>
        </w:rPr>
        <w:t>, es evidente</w:t>
      </w:r>
      <w:r w:rsidRPr="00C21824">
        <w:rPr>
          <w:rFonts w:ascii="Arial Unicode MS" w:eastAsia="Arial Unicode MS" w:hAnsi="Arial Unicode MS" w:cs="Arial"/>
          <w:lang w:val="es-ES_tradnl"/>
        </w:rPr>
        <w:t>. Ni se incita a la contratación, ni se ocultan los riesgos inherentes al producto si el uso por parte del cliente no es correcto o responsable.</w:t>
      </w:r>
    </w:p>
    <w:p w14:paraId="3132E7D9" w14:textId="016B52A2" w:rsidR="00C21824" w:rsidRPr="00C21824" w:rsidRDefault="00037B41" w:rsidP="00C21824">
      <w:pPr>
        <w:spacing w:after="210" w:line="360" w:lineRule="auto"/>
        <w:jc w:val="both"/>
        <w:rPr>
          <w:rFonts w:ascii="Arial Unicode MS" w:eastAsia="Arial Unicode MS" w:hAnsi="Arial Unicode MS" w:cs="Arial"/>
          <w:b/>
          <w:bCs/>
          <w:lang w:val="es-ES_tradnl"/>
        </w:rPr>
      </w:pPr>
      <w:r w:rsidRPr="00C21824">
        <w:rPr>
          <w:rFonts w:ascii="Arial Unicode MS" w:eastAsia="Arial Unicode MS" w:hAnsi="Arial Unicode MS" w:cs="Times New Roman"/>
          <w:noProof/>
          <w:sz w:val="21"/>
          <w:szCs w:val="21"/>
          <w:lang w:val="en-GB"/>
        </w:rPr>
        <w:lastRenderedPageBreak/>
        <mc:AlternateContent>
          <mc:Choice Requires="wps">
            <w:drawing>
              <wp:anchor distT="45720" distB="45720" distL="114300" distR="114300" simplePos="0" relativeHeight="251664384" behindDoc="0" locked="0" layoutInCell="1" allowOverlap="0" wp14:anchorId="231EC051" wp14:editId="775DD4E1">
                <wp:simplePos x="0" y="0"/>
                <wp:positionH relativeFrom="margin">
                  <wp:posOffset>13970</wp:posOffset>
                </wp:positionH>
                <wp:positionV relativeFrom="paragraph">
                  <wp:posOffset>647065</wp:posOffset>
                </wp:positionV>
                <wp:extent cx="5430520" cy="476250"/>
                <wp:effectExtent l="0" t="0" r="17780" b="19050"/>
                <wp:wrapSquare wrapText="bothSides"/>
                <wp:docPr id="238548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5DF090FA" w14:textId="77777777" w:rsidR="00C21824" w:rsidRDefault="00C21824" w:rsidP="00C21824">
                            <w: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EC051" id="_x0000_s1031" type="#_x0000_t202" style="position:absolute;left:0;text-align:left;margin-left:1.1pt;margin-top:50.95pt;width:427.6pt;height:3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PGi0Nd8AAAAJ&#10;AQAADwAAAGRycy9kb3ducmV2LnhtbEyPzU7DMBCE70i8g7VIXBB1EuhfiFMhJJBaOECBuxNvk4jY&#10;G9luGt6e5QTHnRnNflNsJtuLEX3oyClIZwkIdDWZzjUKPt4fr1cgQtTO6J4cKvjGAJvy/KzQuaGT&#10;e8NxHxvBJS7kWkEb45BLGeoWrQ4zGtCxdyBvdeTTN9J4feJy28ssSRbS6s7xh1YP+NBi/bU/WgVP&#10;w/aZXsNhXo1ELzdx++mvdqlSlxfT/R2IiFP8C8MvPqNDyUwVHZ0JoleQZRxkOUnXINhfzZe3ICpW&#10;los1yLKQ/xeUPwAAAP//AwBQSwECLQAUAAYACAAAACEAtoM4kv4AAADhAQAAEwAAAAAAAAAAAAAA&#10;AAAAAAAAW0NvbnRlbnRfVHlwZXNdLnhtbFBLAQItABQABgAIAAAAIQA4/SH/1gAAAJQBAAALAAAA&#10;AAAAAAAAAAAAAC8BAABfcmVscy8ucmVsc1BLAQItABQABgAIAAAAIQDP7GSYPAIAAHAEAAAOAAAA&#10;AAAAAAAAAAAAAC4CAABkcnMvZTJvRG9jLnhtbFBLAQItABQABgAIAAAAIQA8aLQ13wAAAAkBAAAP&#10;AAAAAAAAAAAAAAAAAJYEAABkcnMvZG93bnJldi54bWxQSwUGAAAAAAQABADzAAAAogUAAAAA&#10;" o:allowoverlap="f" strokecolor="#8ea000">
                <v:textbox>
                  <w:txbxContent>
                    <w:p w14:paraId="5DF090FA" w14:textId="77777777" w:rsidR="00C21824" w:rsidRDefault="00C21824" w:rsidP="00C21824">
                      <w:r>
                        <w:t>Sí. La publicidad se revisa por Autocontrol y se realizan constantes controles de calidad del proceso de venta y de la satisfacción del cliente.</w:t>
                      </w:r>
                    </w:p>
                  </w:txbxContent>
                </v:textbox>
                <w10:wrap type="square" anchorx="margin"/>
              </v:shape>
            </w:pict>
          </mc:Fallback>
        </mc:AlternateContent>
      </w:r>
      <w:r w:rsidR="00C21824" w:rsidRPr="00C21824">
        <w:rPr>
          <w:rFonts w:ascii="Arial Unicode MS" w:eastAsia="Arial Unicode MS" w:hAnsi="Arial Unicode MS" w:cs="Arial"/>
          <w:b/>
          <w:bCs/>
          <w:highlight w:val="green"/>
          <w:lang w:val="es-ES_tradnl"/>
        </w:rPr>
        <w:t xml:space="preserve">[para venta </w:t>
      </w:r>
      <w:r w:rsidR="00C21824" w:rsidRPr="00B84331">
        <w:rPr>
          <w:rFonts w:ascii="Arial Unicode MS" w:eastAsia="Arial Unicode MS" w:hAnsi="Arial Unicode MS" w:cs="Arial"/>
          <w:b/>
          <w:bCs/>
          <w:highlight w:val="green"/>
          <w:lang w:val="es-ES_tradnl"/>
        </w:rPr>
        <w:t>física</w:t>
      </w:r>
      <w:r w:rsidR="00B84331" w:rsidRPr="00B84331">
        <w:rPr>
          <w:rFonts w:ascii="Arial Unicode MS" w:eastAsia="Arial Unicode MS" w:hAnsi="Arial Unicode MS" w:cs="Arial"/>
          <w:b/>
          <w:bCs/>
          <w:highlight w:val="green"/>
          <w:lang w:val="es-ES_tradnl"/>
        </w:rPr>
        <w:t>: contrato papel</w:t>
      </w:r>
      <w:r w:rsidR="00C21824" w:rsidRPr="00B84331">
        <w:rPr>
          <w:rFonts w:ascii="Arial Unicode MS" w:eastAsia="Arial Unicode MS" w:hAnsi="Arial Unicode MS" w:cs="Arial"/>
          <w:b/>
          <w:bCs/>
          <w:highlight w:val="green"/>
          <w:lang w:val="es-ES_tradnl"/>
        </w:rPr>
        <w:t>]</w:t>
      </w:r>
      <w:r w:rsidR="00C21824" w:rsidRPr="00C21824">
        <w:rPr>
          <w:rFonts w:ascii="Arial Unicode MS" w:eastAsia="Arial Unicode MS" w:hAnsi="Arial Unicode MS" w:cs="Arial"/>
          <w:b/>
          <w:bCs/>
          <w:lang w:val="es-ES_tradnl"/>
        </w:rPr>
        <w:t xml:space="preserve"> ¿Se comprueba que dichos procesos se cumplen?</w:t>
      </w:r>
    </w:p>
    <w:p w14:paraId="08F5364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lang w:val="es-ES_tradnl"/>
        </w:rPr>
        <w:t>Todos los manuales de venta de la entidad están revisados y certificados por Autocontrol</w:t>
      </w:r>
      <w:r w:rsidRPr="00C21824">
        <w:rPr>
          <w:rFonts w:ascii="Arial Unicode MS" w:eastAsia="Arial Unicode MS" w:hAnsi="Arial Unicode MS" w:cs="Arial"/>
          <w:vertAlign w:val="superscript"/>
          <w:lang w:val="es-ES_tradnl"/>
        </w:rPr>
        <w:footnoteReference w:id="22"/>
      </w:r>
      <w:r w:rsidRPr="00C21824">
        <w:rPr>
          <w:rFonts w:ascii="Arial Unicode MS" w:eastAsia="Arial Unicode MS" w:hAnsi="Arial Unicode MS" w:cs="Arial"/>
          <w:lang w:val="es-ES_tradnl"/>
        </w:rPr>
        <w:t xml:space="preserve">, que como bien sabrán revisa que se promueva una publicidad responsable y leal con la realidad. </w:t>
      </w:r>
    </w:p>
    <w:p w14:paraId="422F9EA7"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Además,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realiza los denominados controles </w:t>
      </w:r>
      <w:proofErr w:type="spellStart"/>
      <w:r w:rsidRPr="00C21824">
        <w:rPr>
          <w:rFonts w:ascii="Arial Unicode MS" w:eastAsia="Calibri" w:hAnsi="Arial Unicode MS" w:cs="Arial"/>
          <w:i/>
          <w:iCs/>
          <w:lang w:val="es-ES_tradnl"/>
        </w:rPr>
        <w:t>mystery</w:t>
      </w:r>
      <w:proofErr w:type="spellEnd"/>
      <w:r w:rsidRPr="00C21824">
        <w:rPr>
          <w:rFonts w:ascii="Arial Unicode MS" w:eastAsia="Calibri" w:hAnsi="Arial Unicode MS" w:cs="Arial"/>
          <w:i/>
          <w:iCs/>
          <w:lang w:val="es-ES_tradnl"/>
        </w:rPr>
        <w:t xml:space="preserve"> </w:t>
      </w:r>
      <w:proofErr w:type="spellStart"/>
      <w:r w:rsidRPr="00C21824">
        <w:rPr>
          <w:rFonts w:ascii="Arial Unicode MS" w:eastAsia="Calibri" w:hAnsi="Arial Unicode MS" w:cs="Arial"/>
          <w:i/>
          <w:iCs/>
          <w:lang w:val="es-ES_tradnl"/>
        </w:rPr>
        <w:t>shopper</w:t>
      </w:r>
      <w:proofErr w:type="spellEnd"/>
      <w:r w:rsidRPr="00C21824">
        <w:rPr>
          <w:rFonts w:ascii="Arial Unicode MS" w:eastAsia="Calibri" w:hAnsi="Arial Unicode MS"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w:t>
      </w:r>
      <w:proofErr w:type="gramStart"/>
      <w:r w:rsidRPr="00C21824">
        <w:rPr>
          <w:rFonts w:ascii="Arial Unicode MS" w:eastAsia="Calibri" w:hAnsi="Arial Unicode MS" w:cs="Arial"/>
          <w:lang w:val="es-ES_tradnl"/>
        </w:rPr>
        <w:t>prueba,</w:t>
      </w:r>
      <w:proofErr w:type="gramEnd"/>
      <w:r w:rsidRPr="00C21824">
        <w:rPr>
          <w:rFonts w:ascii="Arial Unicode MS" w:eastAsia="Calibri" w:hAnsi="Arial Unicode MS" w:cs="Arial"/>
          <w:lang w:val="es-ES_tradnl"/>
        </w:rPr>
        <w:t xml:space="preserve"> es un 95,25 de satisfacción. En cuanto a la información sobre riesgos, se advierte lo siguiente:</w:t>
      </w:r>
    </w:p>
    <w:p w14:paraId="37E63F3D"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2D6484FC" wp14:editId="044E74EB">
            <wp:extent cx="5762625" cy="619125"/>
            <wp:effectExtent l="0" t="0" r="9525" b="9525"/>
            <wp:docPr id="8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1714E772"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el informe como </w:t>
      </w:r>
      <w:r w:rsidRPr="00C21824">
        <w:rPr>
          <w:rFonts w:ascii="Arial Unicode MS" w:eastAsia="Calibri" w:hAnsi="Arial Unicode MS" w:cs="Arial"/>
          <w:b/>
          <w:bCs/>
          <w:color w:val="00B050"/>
          <w:lang w:val="es-ES_tradnl"/>
        </w:rPr>
        <w:t>Documento 7 Contestación.</w:t>
      </w:r>
    </w:p>
    <w:p w14:paraId="17FFC38D" w14:textId="77777777" w:rsidR="00C21824" w:rsidRPr="00C21824" w:rsidRDefault="00C21824" w:rsidP="00C21824">
      <w:pPr>
        <w:spacing w:after="210" w:line="360" w:lineRule="auto"/>
        <w:jc w:val="both"/>
        <w:rPr>
          <w:rFonts w:ascii="Arial Unicode MS" w:eastAsia="Calibri" w:hAnsi="Arial Unicode MS" w:cs="Arial"/>
          <w:b/>
          <w:bCs/>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67456" behindDoc="0" locked="0" layoutInCell="1" allowOverlap="0" wp14:anchorId="50E805C8" wp14:editId="5606667F">
                <wp:simplePos x="0" y="0"/>
                <wp:positionH relativeFrom="margin">
                  <wp:align>left</wp:align>
                </wp:positionH>
                <wp:positionV relativeFrom="paragraph">
                  <wp:posOffset>655320</wp:posOffset>
                </wp:positionV>
                <wp:extent cx="5695950" cy="847725"/>
                <wp:effectExtent l="0" t="0" r="19050" b="28575"/>
                <wp:wrapSquare wrapText="bothSides"/>
                <wp:docPr id="1913529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847725"/>
                        </a:xfrm>
                        <a:prstGeom prst="rect">
                          <a:avLst/>
                        </a:prstGeom>
                        <a:solidFill>
                          <a:srgbClr val="FFFFFF"/>
                        </a:solidFill>
                        <a:ln w="9525">
                          <a:solidFill>
                            <a:srgbClr val="BED600">
                              <a:lumMod val="75000"/>
                            </a:srgbClr>
                          </a:solidFill>
                          <a:miter lim="800000"/>
                          <a:headEnd/>
                          <a:tailEnd/>
                        </a:ln>
                      </wps:spPr>
                      <wps:txbx>
                        <w:txbxContent>
                          <w:p w14:paraId="4110DE79" w14:textId="741A3B30" w:rsidR="00C21824" w:rsidRDefault="00C21824" w:rsidP="00C21824">
                            <w:r>
                              <w:t xml:space="preserve">Nunca se puede hacer uso inmediato de ésta el mismo día que se firma. De media, pasan 2 meses entre firma y formalización. En este caso concreto, pasaron </w:t>
                            </w:r>
                            <w:r w:rsidR="00037B41">
                              <w:rPr>
                                <w:highlight w:val="yellow"/>
                              </w:rPr>
                              <w:fldChar w:fldCharType="begin"/>
                            </w:r>
                            <w:r w:rsidR="00037B41">
                              <w:rPr>
                                <w:highlight w:val="yellow"/>
                              </w:rPr>
                              <w:instrText>persovalores_personalizable181</w:instrText>
                            </w:r>
                            <w:r w:rsidR="00037B41">
                              <w:rPr>
                                <w:highlight w:val="yellow"/>
                              </w:rPr>
                              <w:fldChar w:fldCharType="separate"/>
                            </w:r>
                            <w:r w:rsidR="00037B41">
                              <w:rPr>
                                <w:noProof/>
                                <w:highlight w:val="yellow"/>
                              </w:rPr>
                              <w:t>«WIZINK_DIAS_ENTRE_FECHA_ACTIVACIÓN_Y_CON»</w:t>
                            </w:r>
                            <w:r w:rsidR="00037B41">
                              <w:rPr>
                                <w:highlight w:val="yellow"/>
                              </w:rPr>
                              <w:fldChar w:fldCharType="end"/>
                            </w:r>
                            <w:r>
                              <w:t xml:space="preserve"> días/meses.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805C8" id="_x0000_s1032" type="#_x0000_t202" style="position:absolute;left:0;text-align:left;margin-left:0;margin-top:51.6pt;width:448.5pt;height:66.7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DJQOgIAAHAEAAAOAAAAZHJzL2Uyb0RvYy54bWysVMFu2zAMvQ/YPwi6L3aCOGmMOEWbNMOA&#10;bh3Q7QNkWY6FyaImKbG7rx8lu2naATsM80EQReqR75Hy+rpvFTkJ6yTogk4nKSVCc6ikPhT0+7f9&#10;hytKnGe6Ygq0KOiTcPR68/7dujO5mEEDqhKWIIh2eWcK2nhv8iRxvBEtcxMwQqOzBtsyj6Y9JJVl&#10;HaK3Kpml6SLpwFbGAhfO4elucNJNxK9rwf1DXTvhiSoo1ubjauNahjXZrFl+sMw0ko9lsH+oomVS&#10;Y9Iz1I55Ro5W/gHVSm7BQe0nHNoE6lpyETkgm2n6hs1jw4yIXFAcZ84yuf8Hy7+cHs1XS3x/Cz02&#10;MJJw5h74D0c0bBumD+LGWugawSpMPA2SJZ1x+Xg1SO1yF0DK7jNU2GR29BCB+tq2QRXkSRAdG/B0&#10;Fl30nnA8zBarbJWhi6Pvar5czrKYguXPt411/qOAloRNQS02NaKz073zoRqWP4eEZA6UrPZSqWjY&#10;Q7lVlpwYDsA+fiP6qzClSVfQVYa5/w5xe7dbpGkMUscW6Q7IyyzF06EWN6SMdb1K0kqPs65kizwx&#10;fLjA8iDsna7iJHom1bBHUkqPSgdxB5l9X/ZEVgVdhGRB+BKqJ5TewjDa+BT9Ay61AiTElTSUNGB/&#10;vT0LcThF6KGkw/EvqPt5ZFZQoj5pbPNqOp+H9xKNebacoWEvPeWlh2mOUAX1lAzbrY9vLGip4QbH&#10;oZaxUy8Vj9RwrKNQ4xMM7+bSjlEvP4rNbwAAAP//AwBQSwMEFAAGAAgAAAAhABy7Xm7eAAAACAEA&#10;AA8AAABkcnMvZG93bnJldi54bWxMj8FOwzAQRO9I/IO1SFxQ6zQRbQlxKoQEUikHaOHuxNskIvZG&#10;tpuGv2c5wXFnRrNvis1kezGiDx05BYt5AgJdTaZzjYKPw9NsDSJE7YzuyaGCbwywKS8vCp0bOrt3&#10;HPexEVziQq4VtDEOuZShbtHqMKcBHXtH8lZHPn0jjddnLre9TJNkKa3uHH9o9YCPLdZf+5NV8Dxs&#10;d/QWjrfVSPSaxe2nv3lZKHV9NT3cg4g4xb8w/OIzOpTMVNHJmSB6BTwksppkKQi213crVioFabZc&#10;gSwL+X9A+QMAAP//AwBQSwECLQAUAAYACAAAACEAtoM4kv4AAADhAQAAEwAAAAAAAAAAAAAAAAAA&#10;AAAAW0NvbnRlbnRfVHlwZXNdLnhtbFBLAQItABQABgAIAAAAIQA4/SH/1gAAAJQBAAALAAAAAAAA&#10;AAAAAAAAAC8BAABfcmVscy8ucmVsc1BLAQItABQABgAIAAAAIQDXfDJQOgIAAHAEAAAOAAAAAAAA&#10;AAAAAAAAAC4CAABkcnMvZTJvRG9jLnhtbFBLAQItABQABgAIAAAAIQAcu15u3gAAAAgBAAAPAAAA&#10;AAAAAAAAAAAAAJQEAABkcnMvZG93bnJldi54bWxQSwUGAAAAAAQABADzAAAAnwUAAAAA&#10;" o:allowoverlap="f" strokecolor="#8ea000">
                <v:textbox>
                  <w:txbxContent>
                    <w:p w14:paraId="4110DE79" w14:textId="741A3B30" w:rsidR="00C21824" w:rsidRDefault="00C21824" w:rsidP="00C21824">
                      <w:r>
                        <w:t xml:space="preserve">Nunca se puede hacer uso inmediato de ésta el mismo día que se firma. De media, pasan 2 meses entre firma y formalización. En este caso concreto, pasaron </w:t>
                      </w:r>
                      <w:r w:rsidR="00037B41">
                        <w:rPr>
                          <w:highlight w:val="yellow"/>
                        </w:rPr>
                        <w:fldChar w:fldCharType="begin"/>
                      </w:r>
                      <w:r w:rsidR="00037B41">
                        <w:rPr>
                          <w:highlight w:val="yellow"/>
                        </w:rPr>
                        <w:instrText>persovalores_personalizable181</w:instrText>
                      </w:r>
                      <w:r w:rsidR="00037B41">
                        <w:rPr>
                          <w:highlight w:val="yellow"/>
                        </w:rPr>
                        <w:fldChar w:fldCharType="separate"/>
                      </w:r>
                      <w:r w:rsidR="00037B41">
                        <w:rPr>
                          <w:noProof/>
                          <w:highlight w:val="yellow"/>
                        </w:rPr>
                        <w:t>«WIZINK_DIAS_ENTRE_FECHA_ACTIVACIÓN_Y_CON»</w:t>
                      </w:r>
                      <w:r w:rsidR="00037B41">
                        <w:rPr>
                          <w:highlight w:val="yellow"/>
                        </w:rPr>
                        <w:fldChar w:fldCharType="end"/>
                      </w:r>
                      <w:r>
                        <w:t xml:space="preserve"> días/meses.</w:t>
                      </w:r>
                    </w:p>
                  </w:txbxContent>
                </v:textbox>
                <w10:wrap type="square" anchorx="margin"/>
              </v:shape>
            </w:pict>
          </mc:Fallback>
        </mc:AlternateContent>
      </w:r>
      <w:r w:rsidRPr="00C21824">
        <w:rPr>
          <w:rFonts w:ascii="Arial Unicode MS" w:eastAsia="Calibri" w:hAnsi="Arial Unicode MS" w:cs="Arial"/>
          <w:b/>
          <w:bCs/>
        </w:rPr>
        <w:t xml:space="preserve">¿Puede el cliente usar la tarjeta en el mismo momento que la solicita? ¿Cuándo se formaliza el contrato entre </w:t>
      </w:r>
      <w:proofErr w:type="spellStart"/>
      <w:r w:rsidRPr="00C21824">
        <w:rPr>
          <w:rFonts w:ascii="Arial Unicode MS" w:eastAsia="Calibri" w:hAnsi="Arial Unicode MS" w:cs="Arial"/>
          <w:b/>
          <w:bCs/>
        </w:rPr>
        <w:t>wizink</w:t>
      </w:r>
      <w:proofErr w:type="spellEnd"/>
      <w:r w:rsidRPr="00C21824">
        <w:rPr>
          <w:rFonts w:ascii="Arial Unicode MS" w:eastAsia="Calibri" w:hAnsi="Arial Unicode MS" w:cs="Arial"/>
          <w:b/>
          <w:bCs/>
        </w:rPr>
        <w:t xml:space="preserve"> y el cliente?</w:t>
      </w:r>
    </w:p>
    <w:p w14:paraId="49FDC878"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Vemos como es el proceso para la obtención de una tarjeta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w:t>
      </w:r>
    </w:p>
    <w:p w14:paraId="2800920A" w14:textId="77777777" w:rsidR="00C21824" w:rsidRPr="00C21824" w:rsidRDefault="00C21824" w:rsidP="00C21824">
      <w:pPr>
        <w:spacing w:after="210" w:line="360" w:lineRule="auto"/>
        <w:jc w:val="both"/>
        <w:rPr>
          <w:rFonts w:ascii="Arial Unicode MS" w:eastAsia="Calibri" w:hAnsi="Arial Unicode MS" w:cs="Arial"/>
          <w:color w:val="FF0000"/>
        </w:rPr>
      </w:pPr>
      <w:r w:rsidRPr="00C21824">
        <w:rPr>
          <w:rFonts w:ascii="Arial Unicode MS" w:eastAsia="Calibri" w:hAnsi="Arial Unicode MS" w:cs="Arial"/>
          <w:noProof/>
          <w:color w:val="FF0000"/>
        </w:rPr>
        <w:lastRenderedPageBreak/>
        <w:drawing>
          <wp:inline distT="0" distB="0" distL="0" distR="0" wp14:anchorId="609D5D7B" wp14:editId="1018254F">
            <wp:extent cx="5753100" cy="1495425"/>
            <wp:effectExtent l="0" t="0" r="0" b="9525"/>
            <wp:docPr id="82" name="Imagen 8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38EF596F"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proofErr w:type="spellStart"/>
      <w:r w:rsidRPr="00C21824">
        <w:rPr>
          <w:rFonts w:ascii="Arial Unicode MS" w:eastAsia="Calibri" w:hAnsi="Arial Unicode MS" w:cs="Arial"/>
          <w:i/>
          <w:iCs/>
        </w:rPr>
        <w:t>credit</w:t>
      </w:r>
      <w:proofErr w:type="spellEnd"/>
      <w:r w:rsidRPr="00C21824">
        <w:rPr>
          <w:rFonts w:ascii="Arial Unicode MS" w:eastAsia="Calibri" w:hAnsi="Arial Unicode MS" w:cs="Arial"/>
          <w:i/>
          <w:iCs/>
        </w:rPr>
        <w:t xml:space="preserve"> </w:t>
      </w:r>
      <w:proofErr w:type="spellStart"/>
      <w:r w:rsidRPr="00C21824">
        <w:rPr>
          <w:rFonts w:ascii="Arial Unicode MS" w:eastAsia="Calibri" w:hAnsi="Arial Unicode MS" w:cs="Arial"/>
          <w:i/>
          <w:iCs/>
        </w:rPr>
        <w:t>scoring</w:t>
      </w:r>
      <w:proofErr w:type="spellEnd"/>
      <w:r w:rsidRPr="00C21824">
        <w:rPr>
          <w:rFonts w:ascii="Arial Unicode MS" w:eastAsia="Calibri" w:hAnsi="Arial Unicode MS" w:cs="Arial"/>
          <w:iCs/>
          <w:vertAlign w:val="superscript"/>
        </w:rPr>
        <w:footnoteReference w:id="23"/>
      </w:r>
      <w:r w:rsidRPr="00C21824">
        <w:rPr>
          <w:rFonts w:ascii="Arial Unicode MS" w:eastAsia="Calibri" w:hAnsi="Arial Unicode MS" w:cs="Arial"/>
        </w:rPr>
        <w:t>.</w:t>
      </w:r>
    </w:p>
    <w:p w14:paraId="5146BBF5" w14:textId="77777777" w:rsidR="00C21824" w:rsidRPr="00C21824" w:rsidRDefault="00C21824" w:rsidP="00C21824">
      <w:pPr>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 xml:space="preserve"> no viene activa por defecto. Es decir, el cliente NO puede hacer uso inmediato del crédito facilitado precisamente porque en </w:t>
      </w:r>
      <w:proofErr w:type="spellStart"/>
      <w:r w:rsidRPr="00C21824">
        <w:rPr>
          <w:rFonts w:ascii="Arial Unicode MS" w:eastAsia="Calibri" w:hAnsi="Arial Unicode MS" w:cs="Arial"/>
        </w:rPr>
        <w:t>Wizink</w:t>
      </w:r>
      <w:proofErr w:type="spellEnd"/>
      <w:r w:rsidRPr="00C21824">
        <w:rPr>
          <w:rFonts w:ascii="Arial Unicode MS" w:eastAsia="Calibri" w:hAnsi="Arial Unicode MS" w:cs="Arial"/>
        </w:rPr>
        <w:t xml:space="preserve"> </w:t>
      </w:r>
      <w:r w:rsidRPr="00C21824">
        <w:rPr>
          <w:rFonts w:ascii="Arial Unicode MS" w:eastAsia="Calibri" w:hAnsi="Arial Unicode MS" w:cs="Arial"/>
          <w:u w:val="single"/>
        </w:rPr>
        <w:t>queremos que el cliente tenga margen suficiente para, si necesita decidir no formalizar finalmente el contrato.</w:t>
      </w:r>
    </w:p>
    <w:p w14:paraId="21A58E88"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Por lo tanto, por el propio proceso de contratación que realiza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w:t>
      </w:r>
      <w:r w:rsidRPr="00C21824">
        <w:rPr>
          <w:rFonts w:ascii="Arial" w:eastAsia="Arial Unicode MS" w:hAnsi="Arial" w:cs="Times New Roman"/>
          <w:kern w:val="0"/>
          <w:u w:val="single"/>
          <w:lang w:eastAsia="en-GB"/>
          <w14:ligatures w14:val="none"/>
        </w:rPr>
        <w:t>es imposible que el cliente active la tarjeta el mismo día que firma el contrato</w:t>
      </w:r>
      <w:r w:rsidRPr="00C21824">
        <w:rPr>
          <w:rFonts w:ascii="Arial" w:eastAsia="Arial Unicode MS" w:hAnsi="Arial" w:cs="Times New Roman"/>
          <w:kern w:val="0"/>
          <w:lang w:eastAsia="en-GB"/>
          <w14:ligatures w14:val="none"/>
        </w:rPr>
        <w:t xml:space="preserve">. Es el modo que tiene esta entidad de asegurar que efectivamente el cliente cuenta con margen para estudiar de nuevo la documentación explicada, que llame a la entidad si tiene alguna duda, y que, si no lo desea, nunca active la tarjeta. Así, en el caso de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media un tiempo más que prudente entre que se le entrega la documentación </w:t>
      </w:r>
      <w:proofErr w:type="spellStart"/>
      <w:r w:rsidRPr="00C21824">
        <w:rPr>
          <w:rFonts w:ascii="Arial" w:eastAsia="Arial Unicode MS" w:hAnsi="Arial" w:cs="Times New Roman"/>
          <w:kern w:val="0"/>
          <w:lang w:eastAsia="en-GB"/>
          <w14:ligatures w14:val="none"/>
        </w:rPr>
        <w:t>pre-contracual</w:t>
      </w:r>
      <w:proofErr w:type="spellEnd"/>
      <w:r w:rsidRPr="00C21824">
        <w:rPr>
          <w:rFonts w:ascii="Arial" w:eastAsia="Arial Unicode MS" w:hAnsi="Arial" w:cs="Times New Roman"/>
          <w:kern w:val="0"/>
          <w:lang w:eastAsia="en-GB"/>
          <w14:ligatures w14:val="none"/>
        </w:rPr>
        <w:t xml:space="preserve"> y la activación de la tarjeta, momento en el que se perfecciona el contrato y despliega todos sus efectos.</w:t>
      </w:r>
    </w:p>
    <w:p w14:paraId="6759B9CA" w14:textId="77777777" w:rsidR="00C21824" w:rsidRPr="00C21824" w:rsidRDefault="00C21824" w:rsidP="00C21824">
      <w:pPr>
        <w:spacing w:before="120" w:after="0" w:line="312"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este sentido, según viene recogido de forma clara por toda la normativa que regula la información previa que debe facilitarse al cliente, </w:t>
      </w:r>
      <w:r w:rsidRPr="00C21824">
        <w:rPr>
          <w:rFonts w:ascii="Arial" w:eastAsia="Arial Unicode MS" w:hAnsi="Arial" w:cs="Times New Roman"/>
          <w:b/>
          <w:bCs/>
          <w:kern w:val="0"/>
          <w:lang w:eastAsia="en-GB"/>
          <w14:ligatures w14:val="none"/>
        </w:rPr>
        <w:t>el momento al que hay que atender para considerar si el cliente ha recibido la información con la antelación suficiente es aquel en el que asume las obligaciones del contrato</w:t>
      </w:r>
      <w:r w:rsidRPr="00C21824">
        <w:rPr>
          <w:rFonts w:ascii="Arial" w:eastAsia="Arial Unicode MS" w:hAnsi="Arial" w:cs="Times New Roman"/>
          <w:kern w:val="0"/>
          <w:lang w:eastAsia="en-GB"/>
          <w14:ligatures w14:val="none"/>
        </w:rPr>
        <w:t>. Así:</w:t>
      </w:r>
    </w:p>
    <w:p w14:paraId="78397809"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La Ley General para la Defensa de los Consumidores y Usuarios</w:t>
      </w:r>
      <w:r w:rsidRPr="00C21824">
        <w:rPr>
          <w:rFonts w:ascii="Arial Unicode MS" w:eastAsia="Arial Unicode MS" w:hAnsi="Arial Unicode MS" w:cs="Times New Roman"/>
          <w:vertAlign w:val="superscript"/>
          <w:lang w:val="es-ES_tradnl"/>
        </w:rPr>
        <w:footnoteReference w:id="24"/>
      </w:r>
      <w:r w:rsidRPr="00C21824">
        <w:rPr>
          <w:rFonts w:ascii="Arial Unicode MS" w:eastAsia="Arial Unicode MS" w:hAnsi="Arial Unicode MS" w:cs="Times New Roman"/>
          <w:lang w:val="es-ES_tradnl"/>
        </w:rPr>
        <w:t xml:space="preserve"> indica: “</w:t>
      </w:r>
      <w:r w:rsidRPr="00C21824">
        <w:rPr>
          <w:rFonts w:ascii="Arial Unicode MS" w:eastAsia="Arial Unicode MS" w:hAnsi="Arial Unicode MS" w:cs="Times New Roman"/>
          <w:b/>
          <w:bCs/>
          <w:i/>
          <w:iCs/>
          <w:u w:val="single"/>
          <w:lang w:val="es-ES_tradnl"/>
        </w:rPr>
        <w:t>Antes de que el consumidor y usuario quede vinculado por un contrato y oferta correspondiente</w:t>
      </w:r>
      <w:r w:rsidRPr="00C21824">
        <w:rPr>
          <w:rFonts w:ascii="Arial Unicode MS" w:eastAsia="Arial Unicode MS" w:hAnsi="Arial Unicode MS" w:cs="Times New Roman"/>
          <w:i/>
          <w:iCs/>
          <w:lang w:val="es-ES_tradnl"/>
        </w:rPr>
        <w:t xml:space="preserve">, el empresario deberá facilitarle de forma clara, comprensible y accesible, la información relevante, veraz y suficiente sobre las características </w:t>
      </w:r>
      <w:r w:rsidRPr="00C21824">
        <w:rPr>
          <w:rFonts w:ascii="Arial Unicode MS" w:eastAsia="Arial Unicode MS" w:hAnsi="Arial Unicode MS" w:cs="Times New Roman"/>
          <w:i/>
          <w:iCs/>
          <w:lang w:val="es-ES_tradnl"/>
        </w:rPr>
        <w:lastRenderedPageBreak/>
        <w:t>principales del contrato, en particular sobre sus condiciones jurídicas y económicas.</w:t>
      </w:r>
      <w:r w:rsidRPr="00C21824">
        <w:rPr>
          <w:rFonts w:ascii="Arial Unicode MS" w:eastAsia="Arial Unicode MS" w:hAnsi="Arial Unicode MS" w:cs="Times New Roman"/>
          <w:lang w:val="es-ES_tradnl"/>
        </w:rPr>
        <w:t>” [la negrita y el subrayado son nuestros]</w:t>
      </w:r>
    </w:p>
    <w:p w14:paraId="4FBEE28F"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La ley de Contratos de Crédito al Consumo</w:t>
      </w:r>
      <w:r w:rsidRPr="00C21824">
        <w:rPr>
          <w:rFonts w:ascii="Arial Unicode MS" w:eastAsia="Arial Unicode MS" w:hAnsi="Arial Unicode MS" w:cs="Times New Roman"/>
          <w:vertAlign w:val="superscript"/>
          <w:lang w:val="es-ES_tradnl"/>
        </w:rPr>
        <w:footnoteReference w:id="25"/>
      </w:r>
      <w:r w:rsidRPr="00C21824">
        <w:rPr>
          <w:rFonts w:ascii="Arial Unicode MS" w:eastAsia="Arial Unicode MS" w:hAnsi="Arial Unicode MS" w:cs="Times New Roman"/>
          <w:lang w:val="es-ES_tradnl"/>
        </w:rPr>
        <w:t xml:space="preserve"> indica en información previa al contrato: </w:t>
      </w:r>
      <w:r w:rsidRPr="00C21824">
        <w:rPr>
          <w:rFonts w:ascii="Arial Unicode MS" w:eastAsia="Arial Unicode MS" w:hAnsi="Arial Unicode MS" w:cs="Times New Roman"/>
          <w:i/>
          <w:iCs/>
          <w:lang w:val="es-ES_tradnl"/>
        </w:rPr>
        <w:t xml:space="preserve">1. El prestamista y, en su caso, el intermediario de crédito deberán facilitar de forma gratuita al consumidor, con la debida antelación y </w:t>
      </w:r>
      <w:r w:rsidRPr="00C21824">
        <w:rPr>
          <w:rFonts w:ascii="Arial Unicode MS" w:eastAsia="Arial Unicode MS" w:hAnsi="Arial Unicode MS" w:cs="Times New Roman"/>
          <w:b/>
          <w:bCs/>
          <w:i/>
          <w:iCs/>
          <w:u w:val="single"/>
          <w:lang w:val="es-ES_tradnl"/>
        </w:rPr>
        <w:t>antes de que el consumidor asuma cualquier obligación en virtud de un contrato</w:t>
      </w:r>
      <w:r w:rsidRPr="00C21824">
        <w:rPr>
          <w:rFonts w:ascii="Arial Unicode MS" w:eastAsia="Arial Unicode MS" w:hAnsi="Arial Unicode MS" w:cs="Times New Roman"/>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69067A5D" w14:textId="77777777" w:rsidR="00C21824" w:rsidRPr="00C21824" w:rsidRDefault="00C21824" w:rsidP="00C21824">
      <w:pPr>
        <w:numPr>
          <w:ilvl w:val="0"/>
          <w:numId w:val="16"/>
        </w:numPr>
        <w:spacing w:before="120" w:after="0" w:line="312" w:lineRule="auto"/>
        <w:ind w:left="357" w:hanging="35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La Orden de transparencia y protección de servicios bancarios</w:t>
      </w:r>
      <w:r w:rsidRPr="00C21824">
        <w:rPr>
          <w:rFonts w:ascii="Arial Unicode MS" w:eastAsia="Arial Unicode MS" w:hAnsi="Arial Unicode MS" w:cs="Times New Roman"/>
          <w:vertAlign w:val="superscript"/>
          <w:lang w:val="es-ES_tradnl"/>
        </w:rPr>
        <w:footnoteReference w:id="26"/>
      </w:r>
      <w:r w:rsidRPr="00C21824">
        <w:rPr>
          <w:rFonts w:ascii="Arial Unicode MS" w:eastAsia="Arial Unicode MS" w:hAnsi="Arial Unicode MS" w:cs="Times New Roman"/>
          <w:lang w:val="es-ES_tradnl"/>
        </w:rPr>
        <w:t xml:space="preserve"> indica en cuanto a la información precontractual: </w:t>
      </w:r>
      <w:r w:rsidRPr="00C21824">
        <w:rPr>
          <w:rFonts w:ascii="Arial Unicode MS" w:eastAsia="Arial Unicode MS" w:hAnsi="Arial Unicode MS" w:cs="Times New Roman"/>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C21824">
        <w:rPr>
          <w:rFonts w:ascii="Arial Unicode MS" w:eastAsia="Arial Unicode MS" w:hAnsi="Arial Unicode MS" w:cs="Times New Roman"/>
          <w:b/>
          <w:bCs/>
          <w:i/>
          <w:iCs/>
          <w:u w:val="single"/>
          <w:lang w:val="es-ES_tradnl"/>
        </w:rPr>
        <w:t>antes de que el cliente quede vinculado por dicho contrato u oferta</w:t>
      </w:r>
      <w:r w:rsidRPr="00C21824">
        <w:rPr>
          <w:rFonts w:ascii="Arial Unicode MS" w:eastAsia="Arial Unicode MS" w:hAnsi="Arial Unicode MS" w:cs="Times New Roman"/>
          <w:lang w:val="es-ES_tradnl"/>
        </w:rPr>
        <w:t>.” [la negrita y el subrayado son nuestros]</w:t>
      </w:r>
    </w:p>
    <w:p w14:paraId="389129A3" w14:textId="77777777" w:rsidR="00C21824" w:rsidRPr="00C21824" w:rsidRDefault="00C21824" w:rsidP="00C21824">
      <w:pPr>
        <w:spacing w:before="120" w:after="0" w:line="360" w:lineRule="auto"/>
        <w:jc w:val="both"/>
        <w:rPr>
          <w:rFonts w:ascii="Arial" w:eastAsia="Arial Unicode MS" w:hAnsi="Arial" w:cs="Times New Roman"/>
          <w:kern w:val="0"/>
          <w:lang w:val="es-ES_tradnl" w:eastAsia="en-GB"/>
          <w14:ligatures w14:val="none"/>
        </w:rPr>
      </w:pPr>
      <w:r w:rsidRPr="00C21824">
        <w:rPr>
          <w:rFonts w:ascii="Arial" w:eastAsia="Arial Unicode MS" w:hAnsi="Arial" w:cs="Times New Roman"/>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C21824">
        <w:rPr>
          <w:rFonts w:ascii="Arial" w:eastAsia="Arial Unicode MS" w:hAnsi="Arial" w:cs="Times New Roman"/>
          <w:kern w:val="0"/>
          <w:u w:val="single"/>
          <w:lang w:val="es-ES_tradnl" w:eastAsia="en-GB"/>
          <w14:ligatures w14:val="none"/>
        </w:rPr>
        <w:t>el cliente puede no activar la tarjeta y no utilizarla nunca y el contrato nunca desplegará sus efectos</w:t>
      </w:r>
      <w:r w:rsidRPr="00C21824">
        <w:rPr>
          <w:rFonts w:ascii="Arial" w:eastAsia="Arial Unicode MS" w:hAnsi="Arial" w:cs="Times New Roman"/>
          <w:kern w:val="0"/>
          <w:lang w:val="es-ES_tradnl" w:eastAsia="en-GB"/>
          <w14:ligatures w14:val="none"/>
        </w:rPr>
        <w:t>. Si no activa la tarjeta, no adquiere ninguna obligación.</w:t>
      </w:r>
    </w:p>
    <w:p w14:paraId="33F7229D" w14:textId="2EB210DB"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este caso concreto, tal y como se puede comprobar en el primer extracto del cliente, pasaron exactamente </w:t>
      </w:r>
      <w:r w:rsidR="00037B41" w:rsidRPr="00037B41">
        <w:rPr>
          <w:rFonts w:ascii="Arial" w:eastAsia="Arial Unicode MS" w:hAnsi="Arial" w:cs="Times New Roman"/>
          <w:kern w:val="0"/>
          <w:highlight w:val="yellow"/>
          <w:lang w:eastAsia="en-GB"/>
          <w14:ligatures w14:val="none"/>
        </w:rPr>
        <w:fldChar w:fldCharType="begin"/>
      </w:r>
      <w:r w:rsidR="00037B41" w:rsidRPr="00037B41">
        <w:rPr>
          <w:rFonts w:ascii="Arial" w:eastAsia="Arial Unicode MS" w:hAnsi="Arial" w:cs="Times New Roman"/>
          <w:kern w:val="0"/>
          <w:highlight w:val="yellow"/>
          <w:lang w:eastAsia="en-GB"/>
          <w14:ligatures w14:val="none"/>
        </w:rPr>
        <w:instrText>persovalores_personalizable181</w:instrText>
      </w:r>
      <w:r w:rsidR="00037B41" w:rsidRPr="00037B41">
        <w:rPr>
          <w:rFonts w:ascii="Arial" w:eastAsia="Arial Unicode MS" w:hAnsi="Arial" w:cs="Times New Roman"/>
          <w:kern w:val="0"/>
          <w:highlight w:val="yellow"/>
          <w:lang w:eastAsia="en-GB"/>
          <w14:ligatures w14:val="none"/>
        </w:rPr>
        <w:fldChar w:fldCharType="separate"/>
      </w:r>
      <w:r w:rsidR="00037B41" w:rsidRPr="00037B41">
        <w:rPr>
          <w:rFonts w:ascii="Arial" w:eastAsia="Arial Unicode MS" w:hAnsi="Arial" w:cs="Times New Roman"/>
          <w:noProof/>
          <w:kern w:val="0"/>
          <w:highlight w:val="yellow"/>
          <w:lang w:eastAsia="en-GB"/>
          <w14:ligatures w14:val="none"/>
        </w:rPr>
        <w:t>«WIZINK_DIAS_ENTRE_FECHA_ACTIVACIÓN_Y_CON»</w:t>
      </w:r>
      <w:r w:rsidR="00037B41" w:rsidRPr="00037B41">
        <w:rPr>
          <w:rFonts w:ascii="Arial" w:eastAsia="Arial Unicode MS" w:hAnsi="Arial" w:cs="Times New Roman"/>
          <w:kern w:val="0"/>
          <w:highlight w:val="yellow"/>
          <w:lang w:eastAsia="en-GB"/>
          <w14:ligatures w14:val="none"/>
        </w:rPr>
        <w:fldChar w:fldCharType="end"/>
      </w:r>
      <w:r w:rsidRPr="00C21824">
        <w:rPr>
          <w:rFonts w:ascii="Arial" w:eastAsia="Arial Unicode MS" w:hAnsi="Arial" w:cs="Times New Roman"/>
          <w:kern w:val="0"/>
          <w:lang w:eastAsia="en-GB"/>
          <w14:ligatures w14:val="none"/>
        </w:rPr>
        <w:t xml:space="preserve"> días desde la firma del contrato hasta el primer uso. </w:t>
      </w:r>
    </w:p>
    <w:p w14:paraId="2AF7B70E"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p>
    <w:p w14:paraId="7C365BA4" w14:textId="77777777" w:rsidR="00C21824" w:rsidRPr="00C21824" w:rsidRDefault="00C21824" w:rsidP="00C21824">
      <w:pPr>
        <w:spacing w:after="210" w:line="360" w:lineRule="auto"/>
        <w:jc w:val="both"/>
        <w:rPr>
          <w:rFonts w:ascii="Arial Unicode MS" w:eastAsia="Arial Unicode MS" w:hAnsi="Arial Unicode MS" w:cs="Arial"/>
          <w:b/>
          <w:bCs/>
          <w:lang w:val="es-ES_tradnl"/>
        </w:rPr>
      </w:pPr>
      <w:r w:rsidRPr="00C21824">
        <w:rPr>
          <w:rFonts w:ascii="Arial Unicode MS" w:eastAsia="Arial Unicode MS" w:hAnsi="Arial Unicode MS" w:cs="Arial"/>
          <w:b/>
          <w:bCs/>
          <w:lang w:val="es-ES_tradnl"/>
        </w:rPr>
        <w:t>¿Cómo fue en concreto, la comercialización de esta tarjeta?</w:t>
      </w:r>
    </w:p>
    <w:p w14:paraId="4C668E53"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lang w:val="es-ES_tradnl"/>
        </w:rPr>
        <w:t xml:space="preserve">Pues bien, en este caso concreto, el cliente solicitó la tarjeta de manera </w:t>
      </w:r>
      <w:r w:rsidRPr="00C21824">
        <w:rPr>
          <w:rFonts w:ascii="Arial Unicode MS" w:eastAsia="Arial Unicode MS" w:hAnsi="Arial Unicode MS" w:cs="Arial"/>
          <w:highlight w:val="yellow"/>
          <w:lang w:val="es-ES_tradnl"/>
        </w:rPr>
        <w:t>física/online</w:t>
      </w:r>
      <w:r w:rsidRPr="00C21824">
        <w:rPr>
          <w:rFonts w:ascii="Arial Unicode MS" w:eastAsia="Arial Unicode MS" w:hAnsi="Arial Unicode MS" w:cs="Arial"/>
          <w:lang w:val="es-ES_tradnl"/>
        </w:rPr>
        <w:t>.</w:t>
      </w:r>
    </w:p>
    <w:p w14:paraId="156EE7C9"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[Si fue contratación física]</w:t>
      </w:r>
      <w:r w:rsidRPr="00C21824">
        <w:rPr>
          <w:rFonts w:ascii="Arial Unicode MS" w:eastAsia="Arial Unicode MS" w:hAnsi="Arial Unicode MS"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w:t>
      </w:r>
      <w:r w:rsidRPr="00C21824">
        <w:rPr>
          <w:rFonts w:ascii="Arial Unicode MS" w:eastAsia="Arial Unicode MS" w:hAnsi="Arial Unicode MS" w:cs="Arial"/>
          <w:lang w:val="es-ES_tradnl"/>
        </w:rPr>
        <w:lastRenderedPageBreak/>
        <w:t xml:space="preserve">riesgos de la operación y si ésta es viable, se le explica que recibirá en los próximos días (media de 7 días) la tarjeta en su domicilio. </w:t>
      </w:r>
    </w:p>
    <w:p w14:paraId="5ABED77E"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[si fue contratación online]</w:t>
      </w:r>
      <w:r w:rsidRPr="00C21824">
        <w:rPr>
          <w:rFonts w:ascii="Arial Unicode MS" w:eastAsia="Arial Unicode MS" w:hAnsi="Arial Unicode MS" w:cs="Arial"/>
          <w:lang w:val="es-ES_tradnl"/>
        </w:rPr>
        <w:t xml:space="preserve"> Así, el cliente accedió desde su ordenador a la web de la entidad, y </w:t>
      </w:r>
      <w:r w:rsidRPr="00C21824">
        <w:rPr>
          <w:rFonts w:ascii="Arial Unicode MS" w:eastAsia="Arial Unicode MS" w:hAnsi="Arial Unicode MS" w:cs="Arial"/>
          <w:u w:val="single"/>
          <w:lang w:val="es-ES_tradnl"/>
        </w:rPr>
        <w:t>solicitó de manera voluntaria</w:t>
      </w:r>
      <w:r w:rsidRPr="00C21824">
        <w:rPr>
          <w:rFonts w:ascii="Arial Unicode MS" w:eastAsia="Arial Unicode MS" w:hAnsi="Arial Unicode MS" w:cs="Arial"/>
          <w:lang w:val="es-ES_tradnl"/>
        </w:rPr>
        <w:t xml:space="preserve">, la contratación de la tarjeta. No existió ni publicidad por parte de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ni llamadas que incitaran al cliente a realizar esta solicitud. Es más,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únicamente llama al cliente, si este lo solicita, a modo asistencial si tiene alguna duda o problema con la contratación, pero insistimos, a voluntad del cliente. De nuevo, la buena fe por parte de </w:t>
      </w:r>
      <w:proofErr w:type="spellStart"/>
      <w:r w:rsidRPr="00C21824">
        <w:rPr>
          <w:rFonts w:ascii="Arial Unicode MS" w:eastAsia="Arial Unicode MS" w:hAnsi="Arial Unicode MS" w:cs="Arial"/>
          <w:lang w:val="es-ES_tradnl"/>
        </w:rPr>
        <w:t>Wizink</w:t>
      </w:r>
      <w:proofErr w:type="spellEnd"/>
      <w:r w:rsidRPr="00C21824">
        <w:rPr>
          <w:rFonts w:ascii="Arial Unicode MS" w:eastAsia="Arial Unicode MS" w:hAnsi="Arial Unicode MS" w:cs="Arial"/>
          <w:lang w:val="es-ES_tradnl"/>
        </w:rPr>
        <w:t xml:space="preserve"> es evidente. No hay información oculta que no se traslade al cliente. Lo vemos.</w:t>
      </w:r>
    </w:p>
    <w:p w14:paraId="665DF5EE"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primer lugar, el cliente entró en la web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rellenó un formulario básico con los datos de contacto y aceptó la política de privacidad.</w:t>
      </w:r>
    </w:p>
    <w:p w14:paraId="3DB0A0A6"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Una vez rellenados estos datos, se genera un nuevo formulario donde el cliente debe completar y verificar más información sin la que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podría analizar la aceptación o denegación de la Tarjeta. Se puede comprobar como ya en ese punto, cuando el cliente enviaba la solicitud de la Tarjeta, por parte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se cercioraba que el cliente había leído el contenido del Reglamento y de que estaba conforme con él.</w:t>
      </w:r>
    </w:p>
    <w:p w14:paraId="3C0FDD71"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47AF096C"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Como se recoge en el certificado Lleida</w:t>
      </w:r>
      <w:r w:rsidRPr="00C21824">
        <w:rPr>
          <w:rFonts w:ascii="Arial Unicode MS" w:eastAsia="Arial Unicode MS" w:hAnsi="Arial Unicode MS" w:cs="Arial"/>
          <w:vertAlign w:val="superscript"/>
        </w:rPr>
        <w:footnoteReference w:id="27"/>
      </w:r>
      <w:r w:rsidRPr="00C21824">
        <w:rPr>
          <w:rFonts w:ascii="Arial Unicode MS" w:eastAsia="Arial Unicode MS" w:hAnsi="Arial Unicode MS" w:cs="Arial"/>
        </w:rPr>
        <w:t>, el cliente recibió la documentación precontractual, en la dirección de correo electrónico que había facilitado y con el asunto “información precontractual”. En dicho email se le indicaba al cliente lo siguiente:</w:t>
      </w:r>
    </w:p>
    <w:p w14:paraId="2109581E"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lastRenderedPageBreak/>
        <w:drawing>
          <wp:inline distT="0" distB="0" distL="0" distR="0" wp14:anchorId="095BF137" wp14:editId="27417039">
            <wp:extent cx="2828925" cy="2181225"/>
            <wp:effectExtent l="0" t="0" r="9525" b="9525"/>
            <wp:docPr id="83" name="Imagen 8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7E862F3E"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los documentos entregados consta de manera clara y con una letra perfectamente legible cuales son los intereses de la Tarjeta:</w:t>
      </w:r>
    </w:p>
    <w:p w14:paraId="7CCF4E23"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147AF8C0" wp14:editId="4CA5A083">
            <wp:extent cx="4352925" cy="1571625"/>
            <wp:effectExtent l="0" t="0" r="9525" b="9525"/>
            <wp:docPr id="84" name="Imagen 8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7F59538"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636A4C99"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090B955D" wp14:editId="1C6DC71C">
            <wp:extent cx="5381625" cy="1028700"/>
            <wp:effectExtent l="0" t="0" r="9525" b="0"/>
            <wp:docPr id="85" name="Imagen 8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00097FD3"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la segunda opción, la que devenga intereses por el plazo aplazado se indicaba lo siguiente:</w:t>
      </w:r>
    </w:p>
    <w:p w14:paraId="077966E5"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lastRenderedPageBreak/>
        <w:drawing>
          <wp:inline distT="0" distB="0" distL="0" distR="0" wp14:anchorId="3A7C4B19" wp14:editId="4D59D453">
            <wp:extent cx="5362575" cy="447675"/>
            <wp:effectExtent l="0" t="0" r="9525" b="9525"/>
            <wp:docPr id="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576D1D3B"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10075738"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Una vez recibida, leída y aceptada toda la información precontractual que hemos descrito, el Cliente recibía un </w:t>
      </w:r>
      <w:proofErr w:type="spellStart"/>
      <w:r w:rsidRPr="00C21824">
        <w:rPr>
          <w:rFonts w:ascii="Arial Unicode MS" w:eastAsia="Arial Unicode MS" w:hAnsi="Arial Unicode MS" w:cs="Arial"/>
        </w:rPr>
        <w:t>sms</w:t>
      </w:r>
      <w:proofErr w:type="spellEnd"/>
      <w:r w:rsidRPr="00C21824">
        <w:rPr>
          <w:rFonts w:ascii="Arial Unicode MS" w:eastAsia="Arial Unicode MS" w:hAnsi="Arial Unicode MS" w:cs="Arial"/>
        </w:rPr>
        <w:t xml:space="preserve"> y un e-mail para poder solicitar la tarjeta:</w:t>
      </w:r>
    </w:p>
    <w:p w14:paraId="04A9A722" w14:textId="77777777" w:rsidR="00C21824" w:rsidRPr="00C21824" w:rsidRDefault="00C21824" w:rsidP="00C21824">
      <w:pPr>
        <w:spacing w:after="210" w:line="360" w:lineRule="auto"/>
        <w:ind w:left="567"/>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0A33509E" wp14:editId="6DA8766B">
            <wp:extent cx="2133600" cy="2257425"/>
            <wp:effectExtent l="0" t="0" r="0" b="9525"/>
            <wp:docPr id="87"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B7D8822"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el cliente debía enviar su DNI y documentación económica y firmar los documentos que previamente había leído y que se volvían a remitir para su firma sobre las condiciones de la Tarjeta</w:t>
      </w:r>
    </w:p>
    <w:p w14:paraId="19DC76D1"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39C6EA25"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última instancia, el cliente prosigue con el proceso de firma. Por ejemplo:</w:t>
      </w:r>
    </w:p>
    <w:p w14:paraId="1F116C74" w14:textId="77777777" w:rsidR="00C21824" w:rsidRPr="00C21824" w:rsidRDefault="00C21824" w:rsidP="00C21824">
      <w:pPr>
        <w:spacing w:after="210" w:line="360" w:lineRule="auto"/>
        <w:ind w:left="567"/>
        <w:jc w:val="both"/>
        <w:rPr>
          <w:rFonts w:ascii="Arial Unicode MS" w:eastAsia="Arial Unicode MS" w:hAnsi="Arial Unicode MS" w:cs="Arial"/>
          <w:lang w:val="en-GB"/>
        </w:rPr>
      </w:pPr>
      <w:r w:rsidRPr="00C21824">
        <w:rPr>
          <w:rFonts w:ascii="Arial Unicode MS" w:eastAsia="Arial Unicode MS" w:hAnsi="Arial Unicode MS" w:cs="Arial"/>
          <w:noProof/>
        </w:rPr>
        <w:drawing>
          <wp:inline distT="0" distB="0" distL="0" distR="0" wp14:anchorId="72D3C979" wp14:editId="41E528A8">
            <wp:extent cx="5048250" cy="1362075"/>
            <wp:effectExtent l="0" t="0" r="0" b="9525"/>
            <wp:docPr id="88" name="Imagen 7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7A7A5DE7"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Una vez firmado el contrato,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remitía a su domicilio un “pack de contratación” que incluía la Tarjeta física, una carta en la que se volvían a describir sus características y una nueva copia del Reglamento.</w:t>
      </w:r>
    </w:p>
    <w:p w14:paraId="437156DC" w14:textId="77777777" w:rsidR="00C21824" w:rsidRPr="00C21824" w:rsidRDefault="00C21824" w:rsidP="00C21824">
      <w:pPr>
        <w:numPr>
          <w:ilvl w:val="0"/>
          <w:numId w:val="17"/>
        </w:num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Completado todo este proceso, que se prolongaba durante varios días, si el cliente continuaba interesado en la Tarjeta, debía proceder a su activación, bien en un cajero automático, por internet o por correo electrónico. </w:t>
      </w:r>
      <w:r w:rsidRPr="00C21824">
        <w:rPr>
          <w:rFonts w:ascii="Arial Unicode MS" w:eastAsia="Arial Unicode MS" w:hAnsi="Arial Unicode MS" w:cs="Arial"/>
          <w:u w:val="single"/>
        </w:rPr>
        <w:t xml:space="preserve">Solo en ese momento (tras la activación) comenzaba su relación contractual con </w:t>
      </w:r>
      <w:proofErr w:type="spellStart"/>
      <w:r w:rsidRPr="00C21824">
        <w:rPr>
          <w:rFonts w:ascii="Arial Unicode MS" w:eastAsia="Arial Unicode MS" w:hAnsi="Arial Unicode MS" w:cs="Arial"/>
          <w:u w:val="single"/>
        </w:rPr>
        <w:t>Wizink</w:t>
      </w:r>
      <w:proofErr w:type="spellEnd"/>
      <w:r w:rsidRPr="00C21824">
        <w:rPr>
          <w:rFonts w:ascii="Arial Unicode MS" w:eastAsia="Arial Unicode MS" w:hAnsi="Arial Unicode MS" w:cs="Arial"/>
          <w:u w:val="single"/>
        </w:rPr>
        <w:t>, de la que no nacía obligación alguna para el cliente si este decidía no usar la Tarjeta</w:t>
      </w:r>
      <w:r w:rsidRPr="00C21824">
        <w:rPr>
          <w:rFonts w:ascii="Arial Unicode MS" w:eastAsia="Arial Unicode MS" w:hAnsi="Arial Unicode MS" w:cs="Arial"/>
        </w:rPr>
        <w:t>.</w:t>
      </w:r>
    </w:p>
    <w:p w14:paraId="6E1E1E25" w14:textId="2E9A9D66"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Arial"/>
          <w:highlight w:val="green"/>
          <w:lang w:val="es-ES_tradnl"/>
        </w:rPr>
        <w:t>[Si consta la INE]</w:t>
      </w:r>
      <w:r w:rsidRPr="00C21824">
        <w:rPr>
          <w:rFonts w:ascii="Arial Unicode MS" w:eastAsia="Arial Unicode MS" w:hAnsi="Arial Unicode MS" w:cs="Arial"/>
          <w:lang w:val="es-ES_tradnl"/>
        </w:rPr>
        <w:t xml:space="preserv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también facilitó al cliente la “Información normalizada europea sobre Crédito al Consumo”</w:t>
      </w:r>
      <w:r w:rsidRPr="00C21824">
        <w:rPr>
          <w:rFonts w:ascii="Arial Unicode MS" w:eastAsia="Calibri" w:hAnsi="Arial Unicode MS" w:cs="Arial"/>
          <w:vertAlign w:val="superscript"/>
          <w:lang w:val="es-ES_tradnl"/>
        </w:rPr>
        <w:footnoteReference w:id="28"/>
      </w:r>
      <w:r w:rsidRPr="00C21824">
        <w:rPr>
          <w:rFonts w:ascii="Arial Unicode MS" w:eastAsia="Calibri" w:hAnsi="Arial Unicode MS" w:cs="Arial"/>
          <w:lang w:val="es-ES_tradnl"/>
        </w:rPr>
        <w:t xml:space="preserve"> que recoge la información que la propia ley exige desde el año 2011, que no antes. Se aporta como </w:t>
      </w:r>
      <w:r w:rsidRPr="00C21824">
        <w:rPr>
          <w:rFonts w:ascii="Arial Unicode MS" w:eastAsia="Calibri" w:hAnsi="Arial Unicode MS" w:cs="Arial"/>
          <w:b/>
          <w:bCs/>
          <w:color w:val="00B050"/>
          <w:lang w:val="es-ES_tradnl"/>
        </w:rPr>
        <w:t>Documento 5ter Contestación</w:t>
      </w:r>
    </w:p>
    <w:p w14:paraId="147764AF"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noProof/>
          <w:lang w:val="es-ES_tradnl"/>
        </w:rPr>
        <w:drawing>
          <wp:inline distT="0" distB="0" distL="0" distR="0" wp14:anchorId="0F559F0F" wp14:editId="62C3B6BF">
            <wp:extent cx="5391150" cy="2019300"/>
            <wp:effectExtent l="0" t="0" r="0" b="0"/>
            <wp:docPr id="89" name="Imagen 7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435E4F23" w14:textId="77777777" w:rsidR="00C21824" w:rsidRPr="00C21824" w:rsidRDefault="00C21824" w:rsidP="00C21824">
      <w:pPr>
        <w:spacing w:after="210" w:line="360" w:lineRule="auto"/>
        <w:jc w:val="both"/>
        <w:rPr>
          <w:rFonts w:ascii="Arial Unicode MS" w:eastAsia="Arial Unicode MS" w:hAnsi="Arial Unicode MS" w:cs="Arial"/>
          <w:lang w:val="es-ES_tradnl"/>
        </w:rPr>
      </w:pPr>
    </w:p>
    <w:p w14:paraId="140EC916" w14:textId="77777777" w:rsidR="00C21824" w:rsidRPr="00C21824" w:rsidRDefault="00C21824" w:rsidP="00C21824">
      <w:pPr>
        <w:numPr>
          <w:ilvl w:val="0"/>
          <w:numId w:val="13"/>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Información contractual. Información para la comprensión de la carga económica</w:t>
      </w:r>
    </w:p>
    <w:p w14:paraId="1644FC87"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65408" behindDoc="0" locked="0" layoutInCell="1" allowOverlap="0" wp14:anchorId="0946B55A" wp14:editId="78A7E9C0">
                <wp:simplePos x="0" y="0"/>
                <wp:positionH relativeFrom="margin">
                  <wp:align>left</wp:align>
                </wp:positionH>
                <wp:positionV relativeFrom="paragraph">
                  <wp:posOffset>678180</wp:posOffset>
                </wp:positionV>
                <wp:extent cx="5499735" cy="476250"/>
                <wp:effectExtent l="0" t="0" r="24765" b="19050"/>
                <wp:wrapSquare wrapText="bothSides"/>
                <wp:docPr id="5503421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3804411D" w14:textId="77777777" w:rsidR="00C21824" w:rsidRDefault="00C21824" w:rsidP="00C2182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6B55A"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3804411D" w14:textId="77777777" w:rsidR="00C21824" w:rsidRDefault="00C21824" w:rsidP="00C2182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v:textbox>
                <w10:wrap type="square" anchorx="margin"/>
              </v:shape>
            </w:pict>
          </mc:Fallback>
        </mc:AlternateContent>
      </w:r>
      <w:r w:rsidRPr="00C21824">
        <w:rPr>
          <w:rFonts w:ascii="Arial Unicode MS" w:eastAsia="Arial Unicode MS" w:hAnsi="Arial Unicode MS" w:cs="Arial"/>
          <w:b/>
          <w:bCs/>
        </w:rPr>
        <w:t xml:space="preserve">¿Comprende, el cliente con la información precontractual y contractual la carga económica que asume? </w:t>
      </w:r>
    </w:p>
    <w:p w14:paraId="6F988EF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Lo vemos.</w:t>
      </w:r>
    </w:p>
    <w:p w14:paraId="4AB1CEAF" w14:textId="69ED038B" w:rsidR="00C21824" w:rsidRPr="00C21824" w:rsidRDefault="00172A6F" w:rsidP="00C21824">
      <w:pPr>
        <w:spacing w:after="0" w:line="360" w:lineRule="auto"/>
        <w:jc w:val="both"/>
        <w:rPr>
          <w:rFonts w:ascii="Arial" w:eastAsia="Calibri" w:hAnsi="Arial" w:cs="Arial"/>
          <w:b/>
          <w:bCs/>
          <w:kern w:val="0"/>
          <w:lang w:val="es-ES_tradnl"/>
          <w14:ligatures w14:val="none"/>
        </w:rPr>
      </w:pPr>
      <w:r w:rsidRPr="00C21824">
        <w:rPr>
          <w:rFonts w:ascii="Arial" w:eastAsia="Arial Unicode MS" w:hAnsi="Arial" w:cs="Times New Roman"/>
          <w:noProof/>
          <w:kern w:val="0"/>
          <w:sz w:val="21"/>
          <w:szCs w:val="21"/>
          <w:lang w:val="en-GB" w:eastAsia="en-GB"/>
          <w14:ligatures w14:val="none"/>
        </w:rPr>
        <w:lastRenderedPageBreak/>
        <mc:AlternateContent>
          <mc:Choice Requires="wps">
            <w:drawing>
              <wp:anchor distT="45720" distB="45720" distL="114300" distR="114300" simplePos="0" relativeHeight="251666432" behindDoc="0" locked="0" layoutInCell="1" allowOverlap="0" wp14:anchorId="5CBF6375" wp14:editId="44ADD7B1">
                <wp:simplePos x="0" y="0"/>
                <wp:positionH relativeFrom="margin">
                  <wp:align>left</wp:align>
                </wp:positionH>
                <wp:positionV relativeFrom="paragraph">
                  <wp:posOffset>605155</wp:posOffset>
                </wp:positionV>
                <wp:extent cx="5416550" cy="342900"/>
                <wp:effectExtent l="0" t="0" r="12700" b="19050"/>
                <wp:wrapSquare wrapText="bothSides"/>
                <wp:docPr id="1077159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1B3471E5" w14:textId="77777777" w:rsidR="00C21824" w:rsidRDefault="00C21824" w:rsidP="00C21824">
                            <w:r>
                              <w:rPr>
                                <w:rFonts w:eastAsia="Calibri"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6375" id="_x0000_s1034" type="#_x0000_t202" style="position:absolute;left:0;text-align:left;margin-left:0;margin-top:47.65pt;width:426.5pt;height:2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pk3LXdAAAABwEA&#10;AA8AAABkcnMvZG93bnJldi54bWxMj8FOwzAQRO9I/IO1SFwQdUoIakOcCiGBVOAABe5OvE0i4t0o&#10;dtPw9ywnOM7OaOZtsZl9ryYcQ8dkYLlIQCHV7DpqDHy8P1yuQIVoydmeCQ18Y4BNeXpS2Nzxkd5w&#10;2sVGSQmF3BpoYxxyrUPdordhwQOSeHsevY0ix0a70R6l3Pf6KklutLcdyUJrB7xvsf7aHbyBx2H7&#10;zK9hn1UT80sat5/jxdPSmPOz+e4WVMQ5/oXhF1/QoRSmig/kguoNyCPRwDpLQYm7ylI5VBK7Xqeg&#10;y0L/5y9/AAAA//8DAFBLAQItABQABgAIAAAAIQC2gziS/gAAAOEBAAATAAAAAAAAAAAAAAAAAAAA&#10;AABbQ29udGVudF9UeXBlc10ueG1sUEsBAi0AFAAGAAgAAAAhADj9If/WAAAAlAEAAAsAAAAAAAAA&#10;AAAAAAAALwEAAF9yZWxzLy5yZWxzUEsBAi0AFAAGAAgAAAAhALhkomo6AgAAcAQAAA4AAAAAAAAA&#10;AAAAAAAALgIAAGRycy9lMm9Eb2MueG1sUEsBAi0AFAAGAAgAAAAhANpk3LXdAAAABwEAAA8AAAAA&#10;AAAAAAAAAAAAlAQAAGRycy9kb3ducmV2LnhtbFBLBQYAAAAABAAEAPMAAACeBQAAAAA=&#10;" o:allowoverlap="f" strokecolor="#8ea000">
                <v:textbox>
                  <w:txbxContent>
                    <w:p w14:paraId="1B3471E5" w14:textId="77777777" w:rsidR="00C21824" w:rsidRDefault="00C21824" w:rsidP="00C21824">
                      <w:r>
                        <w:rPr>
                          <w:rFonts w:eastAsia="Calibri" w:cs="Arial"/>
                          <w:lang w:val="es-ES_tradnl"/>
                        </w:rPr>
                        <w:t>El caso de autos se aleja del supuesto ya enjuiciado por el Tribunal Supremo.</w:t>
                      </w:r>
                    </w:p>
                  </w:txbxContent>
                </v:textbox>
                <w10:wrap type="square" anchorx="margin"/>
              </v:shape>
            </w:pict>
          </mc:Fallback>
        </mc:AlternateContent>
      </w:r>
      <w:r w:rsidR="00C21824" w:rsidRPr="00C21824">
        <w:rPr>
          <w:rFonts w:ascii="Arial" w:eastAsia="Calibri" w:hAnsi="Arial" w:cs="Arial"/>
          <w:b/>
          <w:bCs/>
          <w:kern w:val="0"/>
          <w:lang w:val="es-ES_tradnl"/>
          <w14:ligatures w14:val="none"/>
        </w:rPr>
        <w:t>¿Es el contrato de autos el mismo que los ya analizados por el Tribunal Supremo</w:t>
      </w:r>
      <w:r w:rsidR="00C21824" w:rsidRPr="00C21824">
        <w:rPr>
          <w:rFonts w:ascii="Arial" w:eastAsia="Calibri" w:hAnsi="Arial" w:cs="Arial"/>
          <w:bCs/>
          <w:kern w:val="0"/>
          <w:vertAlign w:val="superscript"/>
          <w:lang w:val="es-ES_tradnl"/>
          <w14:ligatures w14:val="none"/>
        </w:rPr>
        <w:footnoteReference w:id="29"/>
      </w:r>
      <w:r w:rsidR="00C21824" w:rsidRPr="00C21824">
        <w:rPr>
          <w:rFonts w:ascii="Arial" w:eastAsia="Calibri" w:hAnsi="Arial" w:cs="Arial"/>
          <w:b/>
          <w:bCs/>
          <w:kern w:val="0"/>
          <w:lang w:val="es-ES_tradnl"/>
          <w14:ligatures w14:val="none"/>
        </w:rPr>
        <w:t>?</w:t>
      </w:r>
    </w:p>
    <w:p w14:paraId="2252DC87" w14:textId="5C38863A"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primer lugar, </w:t>
      </w:r>
      <w:proofErr w:type="gramStart"/>
      <w:r w:rsidRPr="00C21824">
        <w:rPr>
          <w:rFonts w:ascii="Arial" w:eastAsia="Calibri" w:hAnsi="Arial" w:cs="Arial"/>
          <w:kern w:val="0"/>
          <w:lang w:val="es-ES_tradnl"/>
          <w14:ligatures w14:val="none"/>
        </w:rPr>
        <w:t>indicar</w:t>
      </w:r>
      <w:proofErr w:type="gramEnd"/>
      <w:r w:rsidRPr="00C21824">
        <w:rPr>
          <w:rFonts w:ascii="Arial" w:eastAsia="Calibri" w:hAnsi="Arial" w:cs="Arial"/>
          <w:kern w:val="0"/>
          <w:lang w:val="es-ES_tradnl"/>
          <w14:ligatures w14:val="none"/>
        </w:rPr>
        <w:t xml:space="preserve"> que los contratos revisados por el Alto Tribunal en dichas sentencias </w:t>
      </w:r>
      <w:r w:rsidRPr="00C21824">
        <w:rPr>
          <w:rFonts w:ascii="Arial" w:eastAsia="Calibri" w:hAnsi="Arial" w:cs="Arial"/>
          <w:kern w:val="0"/>
          <w:u w:val="single"/>
          <w:lang w:val="es-ES_tradnl"/>
          <w14:ligatures w14:val="none"/>
        </w:rPr>
        <w:t xml:space="preserve">no son de origen </w:t>
      </w:r>
      <w:proofErr w:type="spellStart"/>
      <w:r w:rsidRPr="00C21824">
        <w:rPr>
          <w:rFonts w:ascii="Arial" w:eastAsia="Calibri" w:hAnsi="Arial" w:cs="Arial"/>
          <w:kern w:val="0"/>
          <w:u w:val="single"/>
          <w:lang w:val="es-ES_tradnl"/>
          <w14:ligatures w14:val="none"/>
        </w:rPr>
        <w:t>Wizink</w:t>
      </w:r>
      <w:proofErr w:type="spellEnd"/>
      <w:r w:rsidRPr="00C21824">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proofErr w:type="spellStart"/>
      <w:r w:rsidRPr="00C21824">
        <w:rPr>
          <w:rFonts w:ascii="Arial" w:eastAsia="Calibri" w:hAnsi="Arial" w:cs="Arial"/>
          <w:i/>
          <w:kern w:val="0"/>
          <w:lang w:val="es-ES_tradnl"/>
          <w14:ligatures w14:val="none"/>
        </w:rPr>
        <w:t>revolving</w:t>
      </w:r>
      <w:proofErr w:type="spellEnd"/>
      <w:r w:rsidRPr="00C21824">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5FE2EF6C"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2007EDE9"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Sigue a continuación la enumeración de criterios tenidos en cuenta por las STS de 30 de enero de 2025 para apreciar falta de transparencia en la comercialización de la tarjeta de </w:t>
      </w:r>
      <w:proofErr w:type="spellStart"/>
      <w:r w:rsidRPr="00C21824">
        <w:rPr>
          <w:rFonts w:ascii="Arial" w:eastAsia="Calibri" w:hAnsi="Arial" w:cs="Arial"/>
          <w:kern w:val="0"/>
          <w:lang w:val="es-ES_tradnl"/>
          <w14:ligatures w14:val="none"/>
        </w:rPr>
        <w:t>Oney</w:t>
      </w:r>
      <w:proofErr w:type="spellEnd"/>
      <w:r w:rsidRPr="00C21824">
        <w:rPr>
          <w:rFonts w:ascii="Arial" w:eastAsia="Calibri" w:hAnsi="Arial" w:cs="Arial"/>
          <w:kern w:val="0"/>
          <w:lang w:val="es-ES_tradnl"/>
          <w14:ligatures w14:val="none"/>
        </w:rPr>
        <w:t xml:space="preserve"> y Servicios Prescriptores, y la abusividad (aunque en base a la transparencia, lo cual no es correcto jurídicamente), y los motivos por lo que la tarjeta comercializada por mi mandante sí cumple con dichas premisas.</w:t>
      </w:r>
    </w:p>
    <w:p w14:paraId="6B3EB7CB"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601DD0C5"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 xml:space="preserve">¿Se puede hacer uso inmediato de la tarjeta de </w:t>
      </w:r>
      <w:proofErr w:type="spellStart"/>
      <w:r w:rsidRPr="00C21824">
        <w:rPr>
          <w:rFonts w:ascii="Arial" w:eastAsia="Calibri" w:hAnsi="Arial" w:cs="Arial"/>
          <w:b/>
          <w:bCs/>
          <w:kern w:val="0"/>
          <w:lang w:val="es-ES_tradnl"/>
          <w14:ligatures w14:val="none"/>
        </w:rPr>
        <w:t>wizink</w:t>
      </w:r>
      <w:proofErr w:type="spellEnd"/>
      <w:r w:rsidRPr="00C21824">
        <w:rPr>
          <w:rFonts w:ascii="Arial" w:eastAsia="Calibri" w:hAnsi="Arial" w:cs="Arial"/>
          <w:b/>
          <w:bCs/>
          <w:kern w:val="0"/>
          <w:lang w:val="es-ES_tradnl"/>
          <w14:ligatures w14:val="none"/>
        </w:rPr>
        <w:t>, sin tener tiempo suficiente de sopesar y revisar la documentación precontractual y contractual?</w:t>
      </w:r>
    </w:p>
    <w:p w14:paraId="72DEF04D"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Tal y como ya hemos explicado, en la tarjeta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nunca se puede hacer uso inmediato de ésta el mismo día que se firma. Las STS de 30 de enero, critican que, dado que el cliente utilizó la tarjeta el mismo día que la firmó, no tuvo tiempo suficiente para analizar la información. Por el propio </w:t>
      </w:r>
      <w:proofErr w:type="spellStart"/>
      <w:r w:rsidRPr="00C21824">
        <w:rPr>
          <w:rFonts w:ascii="Arial" w:eastAsia="Arial Unicode MS" w:hAnsi="Arial" w:cs="Times New Roman"/>
          <w:i/>
          <w:iCs/>
          <w:kern w:val="0"/>
          <w:lang w:eastAsia="en-GB"/>
          <w14:ligatures w14:val="none"/>
        </w:rPr>
        <w:t>iter</w:t>
      </w:r>
      <w:proofErr w:type="spellEnd"/>
      <w:r w:rsidRPr="00C21824">
        <w:rPr>
          <w:rFonts w:ascii="Arial" w:eastAsia="Arial Unicode MS" w:hAnsi="Arial" w:cs="Times New Roman"/>
          <w:kern w:val="0"/>
          <w:lang w:eastAsia="en-GB"/>
          <w14:ligatures w14:val="none"/>
        </w:rPr>
        <w:t xml:space="preserve"> a seguir para la contratación, </w:t>
      </w:r>
      <w:r w:rsidRPr="00C21824">
        <w:rPr>
          <w:rFonts w:ascii="Arial" w:eastAsia="Arial Unicode MS" w:hAnsi="Arial" w:cs="Times New Roman"/>
          <w:kern w:val="0"/>
          <w:u w:val="single"/>
          <w:lang w:eastAsia="en-GB"/>
          <w14:ligatures w14:val="none"/>
        </w:rPr>
        <w:t xml:space="preserve">esto no sucede en </w:t>
      </w:r>
      <w:proofErr w:type="spellStart"/>
      <w:r w:rsidRPr="00C21824">
        <w:rPr>
          <w:rFonts w:ascii="Arial" w:eastAsia="Arial Unicode MS" w:hAnsi="Arial" w:cs="Times New Roman"/>
          <w:kern w:val="0"/>
          <w:u w:val="single"/>
          <w:lang w:eastAsia="en-GB"/>
          <w14:ligatures w14:val="none"/>
        </w:rPr>
        <w:t>Wizink</w:t>
      </w:r>
      <w:proofErr w:type="spellEnd"/>
      <w:r w:rsidRPr="00C21824">
        <w:rPr>
          <w:rFonts w:ascii="Arial" w:eastAsia="Arial Unicode MS" w:hAnsi="Arial" w:cs="Times New Roman"/>
          <w:kern w:val="0"/>
          <w:lang w:eastAsia="en-GB"/>
          <w14:ligatures w14:val="none"/>
        </w:rPr>
        <w:t>.</w:t>
      </w:r>
    </w:p>
    <w:p w14:paraId="6DB5B8E6" w14:textId="77777777" w:rsidR="00C21824" w:rsidRPr="00C21824" w:rsidRDefault="00C21824" w:rsidP="00C21824">
      <w:pPr>
        <w:spacing w:after="0" w:line="360" w:lineRule="auto"/>
        <w:jc w:val="both"/>
        <w:rPr>
          <w:rFonts w:ascii="Arial" w:eastAsia="Arial Unicode MS" w:hAnsi="Arial" w:cs="Times New Roman"/>
          <w:kern w:val="0"/>
          <w:lang w:eastAsia="en-GB"/>
          <w14:ligatures w14:val="none"/>
        </w:rPr>
      </w:pPr>
    </w:p>
    <w:p w14:paraId="6F83445E" w14:textId="5FB8124E" w:rsidR="00C21824" w:rsidRPr="00C21824" w:rsidRDefault="00C21824" w:rsidP="00C21824">
      <w:pPr>
        <w:spacing w:after="0"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b/>
          <w:bCs/>
          <w:kern w:val="0"/>
          <w:lang w:eastAsia="en-GB"/>
          <w14:ligatures w14:val="none"/>
        </w:rPr>
        <w:t xml:space="preserve">¿Existen ejemplos representativos en los contratos de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w:t>
      </w:r>
      <w:r>
        <w:rPr>
          <w:rFonts w:ascii="Arial" w:eastAsia="Arial Unicode MS" w:hAnsi="Arial" w:cs="Times New Roman"/>
          <w:b/>
          <w:bCs/>
          <w:kern w:val="0"/>
          <w:lang w:eastAsia="en-GB"/>
          <w14:ligatures w14:val="none"/>
        </w:rPr>
        <w:t xml:space="preserve">  </w:t>
      </w:r>
      <w:r w:rsidRPr="00C21824">
        <w:rPr>
          <w:rFonts w:ascii="Arial" w:eastAsia="Arial Unicode MS" w:hAnsi="Arial" w:cs="Times New Roman"/>
          <w:b/>
          <w:bCs/>
          <w:kern w:val="0"/>
          <w:highlight w:val="green"/>
          <w:lang w:eastAsia="en-GB"/>
          <w14:ligatures w14:val="none"/>
        </w:rPr>
        <w:t xml:space="preserve">Por norma, solo podremos extractar ejemplos de contratos muy nuevos. En la </w:t>
      </w:r>
      <w:proofErr w:type="spellStart"/>
      <w:r w:rsidRPr="00C21824">
        <w:rPr>
          <w:rFonts w:ascii="Arial" w:eastAsia="Arial Unicode MS" w:hAnsi="Arial" w:cs="Times New Roman"/>
          <w:b/>
          <w:bCs/>
          <w:kern w:val="0"/>
          <w:highlight w:val="green"/>
          <w:lang w:eastAsia="en-GB"/>
          <w14:ligatures w14:val="none"/>
        </w:rPr>
        <w:t>mayoria</w:t>
      </w:r>
      <w:proofErr w:type="spellEnd"/>
      <w:r w:rsidRPr="00C21824">
        <w:rPr>
          <w:rFonts w:ascii="Arial" w:eastAsia="Arial Unicode MS" w:hAnsi="Arial" w:cs="Times New Roman"/>
          <w:b/>
          <w:bCs/>
          <w:kern w:val="0"/>
          <w:highlight w:val="green"/>
          <w:lang w:eastAsia="en-GB"/>
          <w14:ligatures w14:val="none"/>
        </w:rPr>
        <w:t xml:space="preserve"> de asuntos, no tendremos.</w:t>
      </w:r>
    </w:p>
    <w:p w14:paraId="19E2AAE2"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27C266C3"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noProof/>
          <w:kern w:val="0"/>
          <w:sz w:val="21"/>
          <w:szCs w:val="21"/>
          <w:lang w:val="en-GB" w:eastAsia="en-GB"/>
          <w14:ligatures w14:val="none"/>
        </w:rPr>
        <w:lastRenderedPageBreak/>
        <mc:AlternateContent>
          <mc:Choice Requires="wps">
            <w:drawing>
              <wp:anchor distT="45720" distB="45720" distL="114300" distR="114300" simplePos="0" relativeHeight="251681792" behindDoc="0" locked="0" layoutInCell="1" allowOverlap="0" wp14:anchorId="76A32D41" wp14:editId="6D0C07FA">
                <wp:simplePos x="0" y="0"/>
                <wp:positionH relativeFrom="margin">
                  <wp:align>right</wp:align>
                </wp:positionH>
                <wp:positionV relativeFrom="paragraph">
                  <wp:posOffset>348615</wp:posOffset>
                </wp:positionV>
                <wp:extent cx="5680075" cy="539750"/>
                <wp:effectExtent l="0" t="0" r="15875" b="12700"/>
                <wp:wrapSquare wrapText="bothSides"/>
                <wp:docPr id="659053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5BC53841" w14:textId="77777777" w:rsidR="00C21824" w:rsidRDefault="00C21824" w:rsidP="00C21824">
                            <w:r>
                              <w:t>En palabras del Tribunal Supremo, “</w:t>
                            </w:r>
                            <w:r>
                              <w:rPr>
                                <w:i/>
                                <w:iCs/>
                              </w:rPr>
                              <w:t>la diferencia de la modalidad revolving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32D41" id="_x0000_s1035" type="#_x0000_t202" style="position:absolute;left:0;text-align:left;margin-left:396.05pt;margin-top:27.45pt;width:447.25pt;height:4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5BC53841" w14:textId="77777777" w:rsidR="00C21824" w:rsidRDefault="00C21824" w:rsidP="00C21824">
                      <w:r>
                        <w:t>En palabras del Tribunal Supremo, “</w:t>
                      </w:r>
                      <w:r>
                        <w:rPr>
                          <w:i/>
                          <w:iCs/>
                        </w:rPr>
                        <w:t>la diferencia de la modalidad revolving con la modalidad de pago aplazado a fin de mes, sin intereses, puede ser fácil de comprender</w:t>
                      </w:r>
                      <w:r>
                        <w:t>”</w:t>
                      </w:r>
                    </w:p>
                  </w:txbxContent>
                </v:textbox>
                <w10:wrap type="square" anchorx="margin"/>
              </v:shape>
            </w:pict>
          </mc:Fallback>
        </mc:AlternateContent>
      </w:r>
      <w:r w:rsidRPr="00C21824">
        <w:rPr>
          <w:rFonts w:ascii="Arial" w:eastAsia="Arial Unicode MS" w:hAnsi="Arial" w:cs="Times New Roman"/>
          <w:kern w:val="0"/>
          <w:lang w:eastAsia="en-GB"/>
          <w14:ligatures w14:val="none"/>
        </w:rPr>
        <w:t>[</w:t>
      </w:r>
      <w:r w:rsidRPr="00C21824">
        <w:rPr>
          <w:rFonts w:ascii="Arial" w:eastAsia="Arial Unicode MS" w:hAnsi="Arial" w:cs="Times New Roman"/>
          <w:kern w:val="0"/>
          <w:highlight w:val="green"/>
          <w:lang w:eastAsia="en-GB"/>
          <w14:ligatures w14:val="none"/>
        </w:rPr>
        <w:t>Si no hay ejemplos]</w:t>
      </w:r>
      <w:r w:rsidRPr="00C21824">
        <w:rPr>
          <w:rFonts w:ascii="Arial" w:eastAsia="Arial Unicode MS" w:hAnsi="Arial" w:cs="Times New Roman"/>
          <w:kern w:val="0"/>
          <w:lang w:eastAsia="en-GB"/>
          <w14:ligatures w14:val="none"/>
        </w:rPr>
        <w:t xml:space="preserve"> </w:t>
      </w:r>
    </w:p>
    <w:p w14:paraId="67ED0554"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0AF25417" w14:textId="77777777" w:rsidR="00C21824" w:rsidRPr="00C21824" w:rsidRDefault="00C21824" w:rsidP="00C21824">
      <w:pPr>
        <w:spacing w:line="360" w:lineRule="auto"/>
        <w:jc w:val="both"/>
        <w:rPr>
          <w:rFonts w:ascii="Arial" w:eastAsia="Arial Unicode MS" w:hAnsi="Arial" w:cs="Times New Roman"/>
          <w:kern w:val="0"/>
          <w:u w:val="single"/>
          <w:lang w:eastAsia="en-GB"/>
          <w14:ligatures w14:val="none"/>
        </w:rPr>
      </w:pPr>
      <w:r w:rsidRPr="00C21824">
        <w:rPr>
          <w:rFonts w:ascii="Arial" w:eastAsia="Arial Unicode MS" w:hAnsi="Arial" w:cs="Times New Roman"/>
          <w:kern w:val="0"/>
          <w:lang w:eastAsia="en-GB"/>
          <w14:ligatures w14:val="none"/>
        </w:rPr>
        <w:t xml:space="preserve">La realidad es que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w:t>
      </w:r>
      <w:r w:rsidRPr="00C21824">
        <w:rPr>
          <w:rFonts w:ascii="Arial" w:eastAsia="Arial Unicode MS" w:hAnsi="Arial" w:cs="Times New Roman"/>
          <w:b/>
          <w:bCs/>
          <w:kern w:val="0"/>
          <w:lang w:eastAsia="en-GB"/>
          <w14:ligatures w14:val="none"/>
        </w:rPr>
        <w:t xml:space="preserve">únicamente cuenta con dos opciones de pago que son, el pago a fin de mes sin intereses o el </w:t>
      </w:r>
      <w:proofErr w:type="spellStart"/>
      <w:r w:rsidRPr="00C21824">
        <w:rPr>
          <w:rFonts w:ascii="Arial" w:eastAsia="Arial Unicode MS" w:hAnsi="Arial" w:cs="Times New Roman"/>
          <w:b/>
          <w:bCs/>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Por lo tanto, si el Tribunal Supremo considera que la diferencia entre opción de pago aplazado a fin de mes sin intereses y la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es fácil de comprender, no necesita de mayor ejemplificación.</w:t>
      </w:r>
    </w:p>
    <w:p w14:paraId="0D90B167"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proofErr w:type="spellStart"/>
      <w:r w:rsidRPr="00C21824">
        <w:rPr>
          <w:rFonts w:ascii="Arial" w:eastAsia="Arial Unicode MS" w:hAnsi="Arial" w:cs="Times New Roman"/>
          <w:i/>
          <w:kern w:val="0"/>
          <w:lang w:eastAsia="en-GB"/>
          <w14:ligatures w14:val="none"/>
        </w:rPr>
        <w:t>revolving</w:t>
      </w:r>
      <w:proofErr w:type="spellEnd"/>
      <w:r w:rsidRPr="00C21824">
        <w:rPr>
          <w:rFonts w:ascii="Arial" w:eastAsia="Arial Unicode MS" w:hAnsi="Arial" w:cs="Times New Roman"/>
          <w:kern w:val="0"/>
          <w:lang w:eastAsia="en-GB"/>
          <w14:ligatures w14:val="none"/>
        </w:rPr>
        <w:t>.</w:t>
      </w:r>
    </w:p>
    <w:p w14:paraId="02F274FE"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highlight w:val="green"/>
          <w:lang w:eastAsia="en-GB"/>
          <w14:ligatures w14:val="none"/>
        </w:rPr>
        <w:t>[si existen ejemplos]</w:t>
      </w:r>
      <w:r w:rsidRPr="00C21824">
        <w:rPr>
          <w:rFonts w:ascii="Arial" w:eastAsia="Arial Unicode MS" w:hAnsi="Arial" w:cs="Times New Roman"/>
          <w:kern w:val="0"/>
          <w:lang w:eastAsia="en-GB"/>
          <w14:ligatures w14:val="none"/>
        </w:rPr>
        <w:t xml:space="preserve"> Sí existen ejemplos representativos donde el cliente puede ver qué ocurre ante el pago a fin de mes o el pago aplazado. Extractamos el ejemplo:</w:t>
      </w:r>
    </w:p>
    <w:p w14:paraId="2A7EED12"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t>[Recortar el ejemplo del contrato inicial]</w:t>
      </w:r>
    </w:p>
    <w:p w14:paraId="6259993E"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p>
    <w:p w14:paraId="2258B7DE"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68480" behindDoc="0" locked="0" layoutInCell="1" allowOverlap="0" wp14:anchorId="019AFB49" wp14:editId="3F0504CB">
                <wp:simplePos x="0" y="0"/>
                <wp:positionH relativeFrom="margin">
                  <wp:align>center</wp:align>
                </wp:positionH>
                <wp:positionV relativeFrom="paragraph">
                  <wp:posOffset>548640</wp:posOffset>
                </wp:positionV>
                <wp:extent cx="5749290" cy="654050"/>
                <wp:effectExtent l="0" t="0" r="22860" b="12700"/>
                <wp:wrapSquare wrapText="bothSides"/>
                <wp:docPr id="1523435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CCB885D" w14:textId="77777777" w:rsidR="00C21824" w:rsidRDefault="00C21824" w:rsidP="00C21824">
                            <w: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AFB49" id="_x0000_s1036" type="#_x0000_t202" style="position:absolute;left:0;text-align:left;margin-left:0;margin-top:43.2pt;width:452.7pt;height:51.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WSMIq90AAAAH&#10;AQAADwAAAGRycy9kb3ducmV2LnhtbEyPQUvDQBCF74L/YRnBi9hNtS1pzKaIoFDrQaveN9lpEszO&#10;hOw2jf/e8aS3N7zHe9/km8l3asQhtEwG5rMEFFLFrqXawMf743UKKkRLznZMaOAbA2yK87PcZo5P&#10;9IbjPtZKSihk1kATY59pHaoGvQ0z7pHEO/DgbZRzqLUb7EnKfadvkmSlvW1JFhrb40OD1df+6A08&#10;9dsdv4bDshyZX27j9nO4ep4bc3kx3d+BijjFvzD84gs6FMJU8pFcUJ0BeSQaSFcLUOKuk6WIUmLp&#10;egG6yPV//uIHAAD//wMAUEsBAi0AFAAGAAgAAAAhALaDOJL+AAAA4QEAABMAAAAAAAAAAAAAAAAA&#10;AAAAAFtDb250ZW50X1R5cGVzXS54bWxQSwECLQAUAAYACAAAACEAOP0h/9YAAACUAQAACwAAAAAA&#10;AAAAAAAAAAAvAQAAX3JlbHMvLnJlbHNQSwECLQAUAAYACAAAACEA+zbxXTwCAABxBAAADgAAAAAA&#10;AAAAAAAAAAAuAgAAZHJzL2Uyb0RvYy54bWxQSwECLQAUAAYACAAAACEAWSMIq90AAAAHAQAADwAA&#10;AAAAAAAAAAAAAACWBAAAZHJzL2Rvd25yZXYueG1sUEsFBgAAAAAEAAQA8wAAAKAFAAAAAA==&#10;" o:allowoverlap="f" strokecolor="#8ea000">
                <v:textbox>
                  <w:txbxContent>
                    <w:p w14:paraId="3CCB885D" w14:textId="77777777" w:rsidR="00C21824" w:rsidRDefault="00C21824" w:rsidP="00C21824">
                      <w: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¿Se indica en el contrato el porcentaje de capital dispuesto que se amortiza de la cuota?</w:t>
      </w:r>
    </w:p>
    <w:p w14:paraId="101D4B41" w14:textId="77777777" w:rsidR="001C7DA2" w:rsidRDefault="001C7DA2" w:rsidP="00C21824">
      <w:pPr>
        <w:spacing w:line="360" w:lineRule="auto"/>
        <w:jc w:val="both"/>
        <w:rPr>
          <w:rFonts w:ascii="Arial" w:eastAsia="Arial Unicode MS" w:hAnsi="Arial" w:cs="Times New Roman"/>
          <w:kern w:val="0"/>
          <w:lang w:eastAsia="en-GB"/>
          <w14:ligatures w14:val="none"/>
        </w:rPr>
      </w:pPr>
    </w:p>
    <w:p w14:paraId="4092790B" w14:textId="3E95B3BE"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4E3A7A14"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Lógicamente, cualquier consumidor medio sabe </w:t>
      </w:r>
      <w:proofErr w:type="gramStart"/>
      <w:r w:rsidRPr="00C21824">
        <w:rPr>
          <w:rFonts w:ascii="Arial" w:eastAsia="Arial Unicode MS" w:hAnsi="Arial" w:cs="Times New Roman"/>
          <w:kern w:val="0"/>
          <w:lang w:eastAsia="en-GB"/>
          <w14:ligatures w14:val="none"/>
        </w:rPr>
        <w:t>que</w:t>
      </w:r>
      <w:proofErr w:type="gramEnd"/>
      <w:r w:rsidRPr="00C21824">
        <w:rPr>
          <w:rFonts w:ascii="Arial" w:eastAsia="Arial Unicode MS" w:hAnsi="Arial" w:cs="Times New Roman"/>
          <w:kern w:val="0"/>
          <w:lang w:eastAsia="en-GB"/>
          <w14:ligatures w14:val="none"/>
        </w:rPr>
        <w:t xml:space="preserve"> si paga una cuota pequeña, tardará más en pagar la cantidad dispuesta y los intereses devengados. No obstante, insistimos que es el cliente quien decide esta cantidad. </w:t>
      </w:r>
    </w:p>
    <w:p w14:paraId="346A3E5D"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b/>
          <w:bCs/>
          <w:kern w:val="0"/>
          <w:lang w:eastAsia="en-GB"/>
          <w14:ligatures w14:val="none"/>
        </w:rPr>
        <w:t>¿Se indica en el contrato la duración y la TAE?</w:t>
      </w:r>
    </w:p>
    <w:p w14:paraId="6AE73B3E"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Sí, siempre.</w:t>
      </w:r>
    </w:p>
    <w:p w14:paraId="43D8A1F9"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lastRenderedPageBreak/>
        <w:t>[Recortar el ejemplo del contrato inicial]</w:t>
      </w:r>
    </w:p>
    <w:p w14:paraId="68CAAF6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69504" behindDoc="0" locked="0" layoutInCell="1" allowOverlap="0" wp14:anchorId="64C3374C" wp14:editId="302D38DD">
                <wp:simplePos x="0" y="0"/>
                <wp:positionH relativeFrom="margin">
                  <wp:align>right</wp:align>
                </wp:positionH>
                <wp:positionV relativeFrom="paragraph">
                  <wp:posOffset>349885</wp:posOffset>
                </wp:positionV>
                <wp:extent cx="5724525" cy="514350"/>
                <wp:effectExtent l="0" t="0" r="28575" b="19050"/>
                <wp:wrapSquare wrapText="bothSides"/>
                <wp:docPr id="38222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6683C66E" w14:textId="77777777" w:rsidR="00C21824" w:rsidRDefault="00C21824" w:rsidP="00C21824">
                            <w: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374C" id="_x0000_s1037" type="#_x0000_t202" style="position:absolute;left:0;text-align:left;margin-left:399.55pt;margin-top:27.55pt;width:450.75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6683C66E" w14:textId="77777777" w:rsidR="00C21824" w:rsidRDefault="00C21824" w:rsidP="00C21824">
                      <w:r>
                        <w:t>Sí. El anatocismo es legal y se explica en los Reglamentos de Wizink. Además, hoy en día, no se aplica por Wizink.</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¿Se explica el anatocismo?</w:t>
      </w:r>
    </w:p>
    <w:p w14:paraId="42B75250"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Se explica con claridad como va a ser la imputación de pagos de su cuota y que ocurre en caso de impago. Por tanto, permitido el anatocismo, es perfectamente válido siempre que se explique.</w:t>
      </w:r>
    </w:p>
    <w:p w14:paraId="0DDDAFBE" w14:textId="77777777" w:rsidR="00C21824" w:rsidRPr="00C21824" w:rsidRDefault="00C21824" w:rsidP="00C21824">
      <w:pPr>
        <w:spacing w:line="360" w:lineRule="auto"/>
        <w:jc w:val="center"/>
        <w:rPr>
          <w:rFonts w:ascii="Arial" w:eastAsia="Arial Unicode MS" w:hAnsi="Arial" w:cs="Times New Roman"/>
          <w:kern w:val="0"/>
          <w:lang w:eastAsia="en-GB"/>
          <w14:ligatures w14:val="none"/>
        </w:rPr>
      </w:pPr>
      <w:r w:rsidRPr="00C21824">
        <w:rPr>
          <w:rFonts w:ascii="Arial" w:eastAsia="Arial Unicode MS" w:hAnsi="Arial" w:cs="Times New Roman"/>
          <w:kern w:val="0"/>
          <w:highlight w:val="cyan"/>
          <w:lang w:eastAsia="en-GB"/>
          <w14:ligatures w14:val="none"/>
        </w:rPr>
        <w:t>[Recortar el ejemplo del contrato inicial]</w:t>
      </w:r>
    </w:p>
    <w:p w14:paraId="0CABB5FD"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0528" behindDoc="0" locked="0" layoutInCell="1" allowOverlap="0" wp14:anchorId="51EB34C6" wp14:editId="47547C80">
                <wp:simplePos x="0" y="0"/>
                <wp:positionH relativeFrom="margin">
                  <wp:align>left</wp:align>
                </wp:positionH>
                <wp:positionV relativeFrom="paragraph">
                  <wp:posOffset>368300</wp:posOffset>
                </wp:positionV>
                <wp:extent cx="5686425" cy="476250"/>
                <wp:effectExtent l="0" t="0" r="28575" b="19050"/>
                <wp:wrapSquare wrapText="bothSides"/>
                <wp:docPr id="53639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544EB084" w14:textId="77777777" w:rsidR="00C21824" w:rsidRDefault="00C21824" w:rsidP="00C21824">
                            <w: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34C6" id="_x0000_s1038" type="#_x0000_t202" style="position:absolute;left:0;text-align:left;margin-left:0;margin-top:29pt;width:447.75pt;height:37.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544EB084" w14:textId="77777777" w:rsidR="00C21824" w:rsidRDefault="00C21824" w:rsidP="00C21824">
                      <w:r>
                        <w:t>Sí, siempre. Si se aplaza el pago a fin de mes, no hay intereses. Si se difiere el pago más allá de fin de mes, se generan intereses.</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¿Existe claridad en las modalidades de pago?</w:t>
      </w:r>
    </w:p>
    <w:p w14:paraId="3271539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40A0E04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1552" behindDoc="0" locked="0" layoutInCell="1" allowOverlap="0" wp14:anchorId="0F391BE9" wp14:editId="1CF07238">
                <wp:simplePos x="0" y="0"/>
                <wp:positionH relativeFrom="margin">
                  <wp:align>left</wp:align>
                </wp:positionH>
                <wp:positionV relativeFrom="paragraph">
                  <wp:posOffset>577215</wp:posOffset>
                </wp:positionV>
                <wp:extent cx="5724525" cy="482600"/>
                <wp:effectExtent l="0" t="0" r="28575" b="12700"/>
                <wp:wrapSquare wrapText="bothSides"/>
                <wp:docPr id="211631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1BE9" id="_x0000_s1039" type="#_x0000_t202" style="position:absolute;left:0;text-align:left;margin-left:0;margin-top:45.45pt;width:450.75pt;height:3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6B1382D8" w14:textId="77777777" w:rsidR="00C21824" w:rsidRDefault="00C21824" w:rsidP="00C21824">
                      <w:r>
                        <w:t>No existen llamadas proactivas al cliente para contratar el producto, ni conceptos en los contratos que oculten el riesgo e inciten a la contratación.</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 xml:space="preserve">¿Existen otras circunstancias relevantes que revelen mala fe por parte de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 xml:space="preserve"> en la contratación del producto?</w:t>
      </w:r>
    </w:p>
    <w:p w14:paraId="05789BB8" w14:textId="77777777" w:rsidR="001C7DA2" w:rsidRDefault="001C7DA2" w:rsidP="00C21824">
      <w:pPr>
        <w:spacing w:line="360" w:lineRule="auto"/>
        <w:jc w:val="both"/>
        <w:rPr>
          <w:rFonts w:ascii="Arial" w:eastAsia="Arial Unicode MS" w:hAnsi="Arial" w:cs="Times New Roman"/>
          <w:kern w:val="0"/>
          <w:lang w:eastAsia="en-GB"/>
          <w14:ligatures w14:val="none"/>
        </w:rPr>
      </w:pPr>
    </w:p>
    <w:p w14:paraId="76C82F59" w14:textId="4EDCBE2D"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Las STS de 30 de enero indican que son circunstancias relevantes para la valoración de la buena fe la incitación del profesional a la contratación de la modalidad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kern w:val="0"/>
          <w:lang w:eastAsia="en-GB"/>
          <w14:ligatures w14:val="none"/>
        </w:rPr>
        <w:t xml:space="preserve">. Desconocemos la comercialización que se llevaron a cabo en los supuestos analizados por el Alto Tribunal, pero en el caso de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existen dos vías de contratación que es la presencial y la online y ninguna es de incitación para el cliente.</w:t>
      </w:r>
    </w:p>
    <w:p w14:paraId="78CD4E55"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t xml:space="preserve">Finalmente, la Sentencia número 154/2025 indica que existen conceptos en el contrato que ocultan el riesgo de la </w:t>
      </w:r>
      <w:proofErr w:type="spellStart"/>
      <w:r w:rsidRPr="00C21824">
        <w:rPr>
          <w:rFonts w:ascii="Arial" w:eastAsia="Arial Unicode MS" w:hAnsi="Arial" w:cs="Times New Roman"/>
          <w:i/>
          <w:iCs/>
          <w:kern w:val="0"/>
          <w:lang w:eastAsia="en-GB"/>
          <w14:ligatures w14:val="none"/>
        </w:rPr>
        <w:t>revolving</w:t>
      </w:r>
      <w:proofErr w:type="spellEnd"/>
      <w:r w:rsidRPr="00C21824">
        <w:rPr>
          <w:rFonts w:ascii="Arial" w:eastAsia="Arial Unicode MS" w:hAnsi="Arial" w:cs="Times New Roman"/>
          <w:i/>
          <w:iCs/>
          <w:kern w:val="0"/>
          <w:lang w:eastAsia="en-GB"/>
          <w14:ligatures w14:val="none"/>
        </w:rPr>
        <w:t xml:space="preserve"> </w:t>
      </w:r>
      <w:r w:rsidRPr="00C21824">
        <w:rPr>
          <w:rFonts w:ascii="Arial" w:eastAsia="Arial Unicode MS" w:hAnsi="Arial" w:cs="Times New Roman"/>
          <w:kern w:val="0"/>
          <w:lang w:eastAsia="en-GB"/>
          <w14:ligatures w14:val="none"/>
        </w:rPr>
        <w:t>e incitan a su contratación como “</w:t>
      </w:r>
      <w:r w:rsidRPr="00C21824">
        <w:rPr>
          <w:rFonts w:ascii="Arial" w:eastAsia="Arial Unicode MS" w:hAnsi="Arial" w:cs="Times New Roman"/>
          <w:i/>
          <w:iCs/>
          <w:kern w:val="0"/>
          <w:lang w:eastAsia="en-GB"/>
          <w14:ligatures w14:val="none"/>
        </w:rPr>
        <w:t>cuota fácil</w:t>
      </w:r>
      <w:r w:rsidRPr="00C21824">
        <w:rPr>
          <w:rFonts w:ascii="Arial" w:eastAsia="Arial Unicode MS" w:hAnsi="Arial" w:cs="Times New Roman"/>
          <w:kern w:val="0"/>
          <w:lang w:eastAsia="en-GB"/>
          <w14:ligatures w14:val="none"/>
        </w:rPr>
        <w:t xml:space="preserve">”. </w:t>
      </w:r>
      <w:proofErr w:type="spellStart"/>
      <w:r w:rsidRPr="00C21824">
        <w:rPr>
          <w:rFonts w:ascii="Arial" w:eastAsia="Arial Unicode MS" w:hAnsi="Arial" w:cs="Times New Roman"/>
          <w:kern w:val="0"/>
          <w:lang w:eastAsia="en-GB"/>
          <w14:ligatures w14:val="none"/>
        </w:rPr>
        <w:t>Wizink</w:t>
      </w:r>
      <w:proofErr w:type="spellEnd"/>
      <w:r w:rsidRPr="00C21824">
        <w:rPr>
          <w:rFonts w:ascii="Arial" w:eastAsia="Arial Unicode MS" w:hAnsi="Arial" w:cs="Times New Roman"/>
          <w:kern w:val="0"/>
          <w:lang w:eastAsia="en-GB"/>
          <w14:ligatures w14:val="none"/>
        </w:rPr>
        <w:t xml:space="preserve"> no tiene dichos términos en sus contratos ya que en cuanto a los modos de pago indica, </w:t>
      </w:r>
      <w:r w:rsidRPr="00C21824">
        <w:rPr>
          <w:rFonts w:ascii="Arial" w:eastAsia="Arial Unicode MS" w:hAnsi="Arial" w:cs="Times New Roman"/>
          <w:kern w:val="0"/>
          <w:lang w:eastAsia="en-GB"/>
          <w14:ligatures w14:val="none"/>
        </w:rPr>
        <w:lastRenderedPageBreak/>
        <w:t>modo de pago a fin de mes sin intereses y modo de pago aplazado, y el tipo de interés que le aplica.</w:t>
      </w:r>
    </w:p>
    <w:p w14:paraId="77430D62"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p>
    <w:p w14:paraId="1A8F5D7D" w14:textId="77777777" w:rsidR="00172A6F"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 xml:space="preserve">Comportamiento del cliente </w:t>
      </w:r>
    </w:p>
    <w:p w14:paraId="675B799E" w14:textId="13164F00" w:rsidR="00C21824" w:rsidRPr="00172A6F"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82816" behindDoc="0" locked="0" layoutInCell="1" allowOverlap="0" wp14:anchorId="4F5A8724" wp14:editId="6BE264E2">
                <wp:simplePos x="0" y="0"/>
                <wp:positionH relativeFrom="margin">
                  <wp:align>left</wp:align>
                </wp:positionH>
                <wp:positionV relativeFrom="paragraph">
                  <wp:posOffset>927735</wp:posOffset>
                </wp:positionV>
                <wp:extent cx="5527675" cy="1143000"/>
                <wp:effectExtent l="0" t="0" r="15875" b="19050"/>
                <wp:wrapSquare wrapText="bothSides"/>
                <wp:docPr id="381880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1143000"/>
                        </a:xfrm>
                        <a:prstGeom prst="rect">
                          <a:avLst/>
                        </a:prstGeom>
                        <a:solidFill>
                          <a:srgbClr val="FFFFFF"/>
                        </a:solidFill>
                        <a:ln w="9525">
                          <a:solidFill>
                            <a:srgbClr val="BED600">
                              <a:lumMod val="75000"/>
                            </a:srgbClr>
                          </a:solidFill>
                          <a:miter lim="800000"/>
                          <a:headEnd/>
                          <a:tailEnd/>
                        </a:ln>
                      </wps:spPr>
                      <wps:txbx>
                        <w:txbxContent>
                          <w:p w14:paraId="28CD8AB0" w14:textId="77777777" w:rsidR="00C21824" w:rsidRDefault="00C21824" w:rsidP="00C21824">
                            <w:r>
                              <w:t>Uso de la tarjeta por parte del cliente:</w:t>
                            </w:r>
                          </w:p>
                          <w:p w14:paraId="704E5136" w14:textId="6D15185E" w:rsidR="00C21824" w:rsidRDefault="001C7DA2" w:rsidP="00C21824">
                            <w:r>
                              <w:rPr>
                                <w:highlight w:val="yellow"/>
                              </w:rPr>
                              <w:fldChar w:fldCharType="begin"/>
                            </w:r>
                            <w:r>
                              <w:rPr>
                                <w:highlight w:val="yellow"/>
                              </w:rPr>
                              <w:instrText>persovalores_personalizable1344</w:instrText>
                            </w:r>
                            <w:r>
                              <w:rPr>
                                <w:highlight w:val="yellow"/>
                              </w:rPr>
                              <w:fldChar w:fldCharType="separate"/>
                            </w:r>
                            <w:r>
                              <w:rPr>
                                <w:noProof/>
                                <w:highlight w:val="yellow"/>
                              </w:rPr>
                              <w:t>«WIZINK_CANTIDADES_COMPRAS/EFECTIVO»</w:t>
                            </w:r>
                            <w:r>
                              <w:rPr>
                                <w:highlight w:val="yellow"/>
                              </w:rPr>
                              <w:fldChar w:fldCharType="end"/>
                            </w:r>
                            <w:r>
                              <w:t xml:space="preserve"> </w:t>
                            </w:r>
                            <w:r w:rsidR="00C21824">
                              <w:t>euros en disposiciones y compras</w:t>
                            </w:r>
                          </w:p>
                          <w:p w14:paraId="078E6534" w14:textId="0CEA3994" w:rsidR="00C21824" w:rsidRDefault="0086133A" w:rsidP="00C21824">
                            <w:pPr>
                              <w:rPr>
                                <w:sz w:val="21"/>
                                <w:szCs w:val="21"/>
                              </w:rPr>
                            </w:pPr>
                            <w:r>
                              <w:rPr>
                                <w:highlight w:val="yellow"/>
                              </w:rPr>
                              <w:fldChar w:fldCharType="begin"/>
                            </w:r>
                            <w:r>
                              <w:rPr>
                                <w:highlight w:val="yellow"/>
                              </w:rPr>
                              <w:instrText>persovalores_personalizable1215</w:instrText>
                            </w:r>
                            <w:r>
                              <w:rPr>
                                <w:highlight w:val="yellow"/>
                              </w:rPr>
                              <w:fldChar w:fldCharType="separate"/>
                            </w:r>
                            <w:r>
                              <w:rPr>
                                <w:noProof/>
                                <w:highlight w:val="yellow"/>
                              </w:rPr>
                              <w:t>«WIZINK_NÚMERO_DE_CAMBIOS_MÉTODO_DE_PAGO»</w:t>
                            </w:r>
                            <w:r>
                              <w:rPr>
                                <w:highlight w:val="yellow"/>
                              </w:rPr>
                              <w:fldChar w:fldCharType="end"/>
                            </w:r>
                            <w:r>
                              <w:t xml:space="preserve"> </w:t>
                            </w:r>
                            <w:r w:rsidR="00C21824">
                              <w:t xml:space="preserve">cambios del método de pago de </w:t>
                            </w:r>
                            <w:r w:rsidR="00C21824">
                              <w:rPr>
                                <w:i/>
                              </w:rPr>
                              <w:t>revolving</w:t>
                            </w:r>
                            <w:r w:rsidR="00C21824">
                              <w:t xml:space="preserve"> a fin de mes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8724" id="_x0000_s1040" type="#_x0000_t202" style="position:absolute;left:0;text-align:left;margin-left:0;margin-top:73.05pt;width:435.25pt;height:90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DGjPAIAAHIEAAAOAAAAZHJzL2Uyb0RvYy54bWysVMGO0zAQvSPxD5bvNGlp2t2o6Wq33SKk&#10;hUVa+ADHcRoLx2Nst0n5esZOty1FXBA5WB7P+Hnem5ks7vpWkb2wToIu6HiUUiI0h0rqbUG/fd28&#10;u6HEeaYrpkCLgh6Eo3fLt28WncnFBBpQlbAEQbTLO1PQxnuTJ4njjWiZG4ERGp012JZ5NO02qSzr&#10;EL1VySRNZ0kHtjIWuHAOT9eDky4jfl0L7p/r2glPVEExNx9XG9cyrMlywfKtZaaR/JgG+4csWiY1&#10;PnqCWjPPyM7KP6BayS04qP2IQ5tAXUsuIgdkM06v2Lw0zIjIBcVx5iST+3+w/PP+xXyxxPcP0GMB&#10;IwlnnoB/d0TDqmF6K+6tha4RrMKHx0GypDMuP14NUrvcBZCy+wQVFpntPESgvrZtUAV5EkTHAhxO&#10;ooveE46HWTaZz+YZJRx94/H0fZrGsiQsf71urPMfBLQkbApqsaoRnu2fnA/psPw1JLzmQMlqI5WK&#10;ht2WK2XJnmEHbOIXGVyFKU26gt5mk2xQ4K8QD4/rGSYYoNWuRb4D8jw7p+2GJ2Nev+XSSo/NrmRb&#10;0BsMH3iyPCj7qKvYip5JNeyRlNJHqYO6g86+L3siK1RqGmgE6UuoDii+haG5cRj9My61AmTElTSU&#10;NGB/Xp+FOOwj9FDS4QAU1P3YMSsoUR81Fvp2PJ2GiYnGNJtP0LCXnvLSwzRHqIJ6SobtyscpCzpp&#10;uMeGqGUs1TnjIzds7KjUcQjD5FzaMer8q1j+AgAA//8DAFBLAwQUAAYACAAAACEAmBRMUt4AAAAI&#10;AQAADwAAAGRycy9kb3ducmV2LnhtbEyPwU7DMBBE70j8g7VIXBB10tJShTgVQgKplAMUuDvxNomI&#10;d6PYTcPfs5zguDOj2Tf5ZvKdGnEILZOBdJaAQqrYtVQb+Hh/vF6DCtGSsx0TGvjGAJvi/Cy3meMT&#10;veG4j7WSEgqZNdDE2Gdah6pBb8OMeyTxDjx4G+Ucau0Ge5Jy3+l5kqy0ty3Jh8b2+NBg9bU/egNP&#10;/XbHr+GwLEfml0Xcfg5Xz6kxlxfT/R2oiFP8C8MvvqBDIUwlH8kF1RmQIVHUm1UKSuz1bbIEVRpY&#10;zEXRRa7/Dyh+AAAA//8DAFBLAQItABQABgAIAAAAIQC2gziS/gAAAOEBAAATAAAAAAAAAAAAAAAA&#10;AAAAAABbQ29udGVudF9UeXBlc10ueG1sUEsBAi0AFAAGAAgAAAAhADj9If/WAAAAlAEAAAsAAAAA&#10;AAAAAAAAAAAALwEAAF9yZWxzLy5yZWxzUEsBAi0AFAAGAAgAAAAhADocMaM8AgAAcgQAAA4AAAAA&#10;AAAAAAAAAAAALgIAAGRycy9lMm9Eb2MueG1sUEsBAi0AFAAGAAgAAAAhAJgUTFLeAAAACAEAAA8A&#10;AAAAAAAAAAAAAAAAlgQAAGRycy9kb3ducmV2LnhtbFBLBQYAAAAABAAEAPMAAAChBQAAAAA=&#10;" o:allowoverlap="f" strokecolor="#8ea000">
                <v:textbox>
                  <w:txbxContent>
                    <w:p w14:paraId="28CD8AB0" w14:textId="77777777" w:rsidR="00C21824" w:rsidRDefault="00C21824" w:rsidP="00C21824">
                      <w:r>
                        <w:t>Uso de la tarjeta por parte del cliente:</w:t>
                      </w:r>
                    </w:p>
                    <w:p w14:paraId="704E5136" w14:textId="6D15185E" w:rsidR="00C21824" w:rsidRDefault="001C7DA2" w:rsidP="00C21824">
                      <w:r>
                        <w:rPr>
                          <w:highlight w:val="yellow"/>
                        </w:rPr>
                        <w:fldChar w:fldCharType="begin"/>
                      </w:r>
                      <w:r>
                        <w:rPr>
                          <w:highlight w:val="yellow"/>
                        </w:rPr>
                        <w:instrText>persovalores_personalizable1344</w:instrText>
                      </w:r>
                      <w:r>
                        <w:rPr>
                          <w:highlight w:val="yellow"/>
                        </w:rPr>
                        <w:fldChar w:fldCharType="separate"/>
                      </w:r>
                      <w:r>
                        <w:rPr>
                          <w:noProof/>
                          <w:highlight w:val="yellow"/>
                        </w:rPr>
                        <w:t>«WIZINK_CANTIDADES_COMPRAS/EFECTIVO»</w:t>
                      </w:r>
                      <w:r>
                        <w:rPr>
                          <w:highlight w:val="yellow"/>
                        </w:rPr>
                        <w:fldChar w:fldCharType="end"/>
                      </w:r>
                      <w:r>
                        <w:t xml:space="preserve"> </w:t>
                      </w:r>
                      <w:r w:rsidR="00C21824">
                        <w:t>euros en disposiciones y compras</w:t>
                      </w:r>
                    </w:p>
                    <w:p w14:paraId="078E6534" w14:textId="0CEA3994" w:rsidR="00C21824" w:rsidRDefault="0086133A" w:rsidP="00C21824">
                      <w:pPr>
                        <w:rPr>
                          <w:sz w:val="21"/>
                          <w:szCs w:val="21"/>
                        </w:rPr>
                      </w:pPr>
                      <w:r>
                        <w:rPr>
                          <w:highlight w:val="yellow"/>
                        </w:rPr>
                        <w:fldChar w:fldCharType="begin"/>
                      </w:r>
                      <w:r>
                        <w:rPr>
                          <w:highlight w:val="yellow"/>
                        </w:rPr>
                        <w:instrText>persovalores_personalizable1215</w:instrText>
                      </w:r>
                      <w:r>
                        <w:rPr>
                          <w:highlight w:val="yellow"/>
                        </w:rPr>
                        <w:fldChar w:fldCharType="separate"/>
                      </w:r>
                      <w:r>
                        <w:rPr>
                          <w:noProof/>
                          <w:highlight w:val="yellow"/>
                        </w:rPr>
                        <w:t>«WIZINK_NÚMERO_DE_CAMBIOS_MÉTODO_DE_PAGO»</w:t>
                      </w:r>
                      <w:r>
                        <w:rPr>
                          <w:highlight w:val="yellow"/>
                        </w:rPr>
                        <w:fldChar w:fldCharType="end"/>
                      </w:r>
                      <w:r>
                        <w:t xml:space="preserve"> </w:t>
                      </w:r>
                      <w:r w:rsidR="00C21824">
                        <w:t xml:space="preserve">cambios del método de pago de </w:t>
                      </w:r>
                      <w:r w:rsidR="00C21824">
                        <w:rPr>
                          <w:i/>
                        </w:rPr>
                        <w:t>revolving</w:t>
                      </w:r>
                      <w:r w:rsidR="00C21824">
                        <w:t xml:space="preserve"> a fin de mes</w:t>
                      </w:r>
                    </w:p>
                  </w:txbxContent>
                </v:textbox>
                <w10:wrap type="square" anchorx="margin"/>
              </v:shape>
            </w:pict>
          </mc:Fallback>
        </mc:AlternateContent>
      </w:r>
      <w:r w:rsidRPr="00172A6F">
        <w:rPr>
          <w:rFonts w:ascii="Arial Unicode MS" w:eastAsia="Calibri" w:hAnsi="Arial Unicode MS" w:cs="Arial"/>
          <w:b/>
          <w:bCs/>
          <w:lang w:val="es-ES_tradnl"/>
        </w:rPr>
        <w:t xml:space="preserve">¿Puede un consumidor medio obrar con desconocimiento/falta de transparencia en </w:t>
      </w:r>
      <w:r w:rsidRPr="00172A6F">
        <w:rPr>
          <w:rFonts w:ascii="Arial Unicode MS" w:eastAsia="Calibri" w:hAnsi="Arial Unicode MS" w:cs="Arial"/>
          <w:b/>
          <w:bCs/>
          <w:highlight w:val="yellow"/>
          <w:lang w:val="es-ES_tradnl"/>
        </w:rPr>
        <w:t>****</w:t>
      </w:r>
      <w:r w:rsidR="0086133A">
        <w:rPr>
          <w:rFonts w:ascii="Arial Unicode MS" w:eastAsia="Calibri" w:hAnsi="Arial Unicode MS" w:cs="Arial"/>
          <w:b/>
          <w:bCs/>
          <w:lang w:val="es-ES_tradnl"/>
        </w:rPr>
        <w:t xml:space="preserve"> </w:t>
      </w:r>
      <w:r w:rsidR="0086133A" w:rsidRPr="0086133A">
        <w:rPr>
          <w:rFonts w:ascii="Arial Unicode MS" w:eastAsia="Calibri" w:hAnsi="Arial Unicode MS" w:cs="Arial"/>
          <w:b/>
          <w:bCs/>
          <w:highlight w:val="yellow"/>
          <w:lang w:val="es-ES_tradnl"/>
        </w:rPr>
        <w:t>(número de filas en el Excel</w:t>
      </w:r>
      <w:r w:rsidR="0086133A">
        <w:rPr>
          <w:rFonts w:ascii="Arial Unicode MS" w:eastAsia="Calibri" w:hAnsi="Arial Unicode MS" w:cs="Arial"/>
          <w:b/>
          <w:bCs/>
          <w:lang w:val="es-ES_tradnl"/>
        </w:rPr>
        <w:t>)</w:t>
      </w:r>
      <w:r w:rsidRPr="00172A6F">
        <w:rPr>
          <w:rFonts w:ascii="Arial Unicode MS" w:eastAsia="Calibri" w:hAnsi="Arial Unicode MS" w:cs="Arial"/>
          <w:b/>
          <w:bCs/>
          <w:lang w:val="es-ES_tradnl"/>
        </w:rPr>
        <w:t xml:space="preserve"> ocasiones? ¿existen actuaciones que demuestran en conocimiento cabal de este?</w:t>
      </w:r>
    </w:p>
    <w:p w14:paraId="3B557D5D" w14:textId="77777777" w:rsidR="00C21824" w:rsidRPr="00C21824" w:rsidRDefault="00C21824" w:rsidP="00C21824">
      <w:pPr>
        <w:spacing w:after="210" w:line="360" w:lineRule="auto"/>
        <w:jc w:val="both"/>
        <w:rPr>
          <w:rFonts w:ascii="Arial Unicode MS" w:eastAsia="Arial Unicode MS" w:hAnsi="Arial Unicode MS" w:cs="Arial"/>
          <w:lang w:val="es-ES_tradnl" w:eastAsia="en-GB"/>
        </w:rPr>
      </w:pPr>
      <w:r w:rsidRPr="00C21824">
        <w:rPr>
          <w:rFonts w:ascii="Arial Unicode MS" w:eastAsia="Arial Unicode MS" w:hAnsi="Arial Unicode MS" w:cs="Arial"/>
          <w:lang w:val="es-ES_tradnl"/>
        </w:rPr>
        <w:t>Es el cliente quien tiene la potestad de usar la tarjeta de la manera que considere, indicando este comportamiento que conocía que el funcionamiento y potenciales riesgos.</w:t>
      </w:r>
    </w:p>
    <w:p w14:paraId="59B71FE4" w14:textId="77777777" w:rsidR="00C21824" w:rsidRPr="00C21824" w:rsidRDefault="00C21824" w:rsidP="00C21824">
      <w:pPr>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highlight w:val="green"/>
          <w:lang w:val="es-ES_tradnl"/>
        </w:rPr>
        <w:t xml:space="preserve">[si el cliente solo ha sido </w:t>
      </w:r>
      <w:proofErr w:type="spellStart"/>
      <w:r w:rsidRPr="00C21824">
        <w:rPr>
          <w:rFonts w:ascii="Arial Unicode MS" w:eastAsia="Arial Unicode MS" w:hAnsi="Arial Unicode MS" w:cs="Arial"/>
          <w:highlight w:val="green"/>
          <w:lang w:val="es-ES_tradnl"/>
        </w:rPr>
        <w:t>transactor</w:t>
      </w:r>
      <w:proofErr w:type="spellEnd"/>
      <w:r w:rsidRPr="00C21824">
        <w:rPr>
          <w:rFonts w:ascii="Arial Unicode MS" w:eastAsia="Arial Unicode MS" w:hAnsi="Arial Unicode MS" w:cs="Arial"/>
          <w:highlight w:val="green"/>
          <w:lang w:val="es-ES_tradnl"/>
        </w:rPr>
        <w:t>]</w:t>
      </w:r>
      <w:r w:rsidRPr="00C21824">
        <w:rPr>
          <w:rFonts w:ascii="Arial Unicode MS" w:eastAsia="Arial Unicode MS" w:hAnsi="Arial Unicode MS" w:cs="Arial"/>
          <w:lang w:val="es-ES_tradnl"/>
        </w:rPr>
        <w:t xml:space="preserve"> Es más, en este caso concreto, el cliente únicamente ha pagado en modalidad pago a fin de mes por lo que no ha tenido mayor impacto para él, el uso de esta tarjeta.</w:t>
      </w:r>
    </w:p>
    <w:p w14:paraId="614F5620"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rPr>
        <mc:AlternateContent>
          <mc:Choice Requires="wps">
            <w:drawing>
              <wp:anchor distT="45720" distB="45720" distL="114300" distR="114300" simplePos="0" relativeHeight="251672576" behindDoc="0" locked="0" layoutInCell="1" allowOverlap="0" wp14:anchorId="00F1E2FF" wp14:editId="5A9E1319">
                <wp:simplePos x="0" y="0"/>
                <wp:positionH relativeFrom="margin">
                  <wp:align>left</wp:align>
                </wp:positionH>
                <wp:positionV relativeFrom="paragraph">
                  <wp:posOffset>297180</wp:posOffset>
                </wp:positionV>
                <wp:extent cx="5724525" cy="828675"/>
                <wp:effectExtent l="0" t="0" r="28575" b="28575"/>
                <wp:wrapSquare wrapText="bothSides"/>
                <wp:docPr id="180846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676831C4" w14:textId="77777777" w:rsidR="00C21824" w:rsidRDefault="00C21824" w:rsidP="00C2182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2FF" id="_x0000_s1041" type="#_x0000_t202" style="position:absolute;left:0;text-align:left;margin-left:0;margin-top:23.4pt;width:450.75pt;height:65.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676831C4" w14:textId="77777777" w:rsidR="00C21824" w:rsidRDefault="00C21824" w:rsidP="00C2182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C21824">
        <w:rPr>
          <w:rFonts w:ascii="Arial Unicode MS" w:eastAsia="Calibri" w:hAnsi="Arial Unicode MS" w:cs="Arial"/>
          <w:b/>
          <w:bCs/>
          <w:lang w:val="es-ES_tradnl"/>
        </w:rPr>
        <w:t>Comunicaciones enviadas al cliente</w:t>
      </w:r>
    </w:p>
    <w:p w14:paraId="3BA803D5"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¿Se realizan campañas de concienciación a los clientes? ¿mensuales?</w:t>
      </w:r>
    </w:p>
    <w:p w14:paraId="37A7E609"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respuesta es sí. Y no porque los clientes no conocieran el funcionamiento y las consecuencias del uso de la tarjeta, sino porque de nuevo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no quiere ni una mala relación con sus clientes, ni clientes cautivos, perpetuos y con efecto bola de nieve.</w:t>
      </w:r>
    </w:p>
    <w:p w14:paraId="3F30B113" w14:textId="77777777" w:rsidR="00C21824" w:rsidRPr="00C21824" w:rsidRDefault="00C21824" w:rsidP="00C21824">
      <w:pPr>
        <w:spacing w:line="360" w:lineRule="auto"/>
        <w:jc w:val="both"/>
        <w:rPr>
          <w:rFonts w:ascii="Arial" w:eastAsia="Arial Unicode MS" w:hAnsi="Arial" w:cs="Times New Roman"/>
          <w:b/>
          <w:bCs/>
          <w:kern w:val="0"/>
          <w:lang w:eastAsia="en-GB"/>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5648" behindDoc="0" locked="0" layoutInCell="1" allowOverlap="0" wp14:anchorId="7D4F8457" wp14:editId="6E94F63D">
                <wp:simplePos x="0" y="0"/>
                <wp:positionH relativeFrom="margin">
                  <wp:align>right</wp:align>
                </wp:positionH>
                <wp:positionV relativeFrom="paragraph">
                  <wp:posOffset>586740</wp:posOffset>
                </wp:positionV>
                <wp:extent cx="5749290" cy="463550"/>
                <wp:effectExtent l="0" t="0" r="22860" b="12700"/>
                <wp:wrapSquare wrapText="bothSides"/>
                <wp:docPr id="390273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6C8886A1" w14:textId="77777777" w:rsidR="00C21824" w:rsidRDefault="00C21824" w:rsidP="00C2182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F8457" id="_x0000_s1042" type="#_x0000_t202" style="position:absolute;left:0;text-align:left;margin-left:401.5pt;margin-top:46.2pt;width:452.7pt;height:3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6C8886A1" w14:textId="77777777" w:rsidR="00C21824" w:rsidRDefault="00C21824" w:rsidP="00C2182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v:textbox>
                <w10:wrap type="square" anchorx="margin"/>
              </v:shape>
            </w:pict>
          </mc:Fallback>
        </mc:AlternateContent>
      </w:r>
      <w:r w:rsidRPr="00C21824">
        <w:rPr>
          <w:rFonts w:ascii="Arial" w:eastAsia="Arial Unicode MS" w:hAnsi="Arial" w:cs="Times New Roman"/>
          <w:b/>
          <w:bCs/>
          <w:kern w:val="0"/>
          <w:lang w:eastAsia="en-GB"/>
          <w14:ligatures w14:val="none"/>
        </w:rPr>
        <w:t xml:space="preserve">¿Quiere y promueve </w:t>
      </w:r>
      <w:proofErr w:type="spellStart"/>
      <w:r w:rsidRPr="00C21824">
        <w:rPr>
          <w:rFonts w:ascii="Arial" w:eastAsia="Arial Unicode MS" w:hAnsi="Arial" w:cs="Times New Roman"/>
          <w:b/>
          <w:bCs/>
          <w:kern w:val="0"/>
          <w:lang w:eastAsia="en-GB"/>
          <w14:ligatures w14:val="none"/>
        </w:rPr>
        <w:t>Wizink</w:t>
      </w:r>
      <w:proofErr w:type="spellEnd"/>
      <w:r w:rsidRPr="00C21824">
        <w:rPr>
          <w:rFonts w:ascii="Arial" w:eastAsia="Arial Unicode MS" w:hAnsi="Arial" w:cs="Times New Roman"/>
          <w:b/>
          <w:bCs/>
          <w:kern w:val="0"/>
          <w:lang w:eastAsia="en-GB"/>
          <w14:ligatures w14:val="none"/>
        </w:rPr>
        <w:t xml:space="preserve"> que sus clientes sean perpetuos y cautivos y que tengan deudas indefinidas?</w:t>
      </w:r>
    </w:p>
    <w:p w14:paraId="4A05FC85" w14:textId="77777777" w:rsidR="00C21824" w:rsidRPr="00C21824" w:rsidRDefault="00C21824" w:rsidP="00C21824">
      <w:pPr>
        <w:spacing w:line="360" w:lineRule="auto"/>
        <w:jc w:val="both"/>
        <w:rPr>
          <w:rFonts w:ascii="Arial" w:eastAsia="Arial Unicode MS" w:hAnsi="Arial" w:cs="Times New Roman"/>
          <w:kern w:val="0"/>
          <w:lang w:eastAsia="en-GB"/>
          <w14:ligatures w14:val="none"/>
        </w:rPr>
      </w:pPr>
      <w:r w:rsidRPr="00C21824">
        <w:rPr>
          <w:rFonts w:ascii="Arial" w:eastAsia="Arial Unicode MS" w:hAnsi="Arial" w:cs="Times New Roman"/>
          <w:kern w:val="0"/>
          <w:lang w:eastAsia="en-GB"/>
          <w14:ligatures w14:val="none"/>
        </w:rPr>
        <w:lastRenderedPageBreak/>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w:t>
      </w:r>
      <w:proofErr w:type="spellStart"/>
      <w:r w:rsidRPr="00C21824">
        <w:rPr>
          <w:rFonts w:ascii="Arial" w:eastAsia="Arial Unicode MS" w:hAnsi="Arial" w:cs="Times New Roman"/>
          <w:kern w:val="0"/>
          <w:lang w:eastAsia="en-GB"/>
          <w14:ligatures w14:val="none"/>
        </w:rPr>
        <w:t>pro-consumidores</w:t>
      </w:r>
      <w:proofErr w:type="spellEnd"/>
      <w:r w:rsidRPr="00C21824">
        <w:rPr>
          <w:rFonts w:ascii="Arial" w:eastAsia="Arial Unicode MS" w:hAnsi="Arial" w:cs="Times New Roman"/>
          <w:kern w:val="0"/>
          <w:lang w:eastAsia="en-GB"/>
          <w14:ligatures w14:val="none"/>
        </w:rPr>
        <w:t xml:space="preserve"> han intentado trasladar a la industria, sobre el enorme beneficio (que hoy en día esta parte sigue sin entender) en que los clientes sean perpetuos, cautivos e indefinidos. </w:t>
      </w:r>
    </w:p>
    <w:p w14:paraId="62B55341"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¿Aviso al cliente con cuota mínima para que pague más cuota para reducir su deuda y pagar menos intereses?</w:t>
      </w:r>
    </w:p>
    <w:p w14:paraId="6147D5C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En primer lugar,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identifica a los clientes que tiene forma de pago mínimo animándolos a que paguen una cuota más alta para que su deuda se reduzca más rápido y así pague menos intereses. Esta información se enviaba al cliente vía email, SMS, llamadas, en la propia </w:t>
      </w:r>
      <w:proofErr w:type="gramStart"/>
      <w:r w:rsidRPr="00C21824">
        <w:rPr>
          <w:rFonts w:ascii="Arial Unicode MS" w:eastAsia="Calibri" w:hAnsi="Arial Unicode MS" w:cs="Arial"/>
          <w:lang w:val="es-ES_tradnl"/>
        </w:rPr>
        <w:t>app</w:t>
      </w:r>
      <w:proofErr w:type="gramEnd"/>
      <w:r w:rsidRPr="00C21824">
        <w:rPr>
          <w:rFonts w:ascii="Arial Unicode MS" w:eastAsia="Calibri" w:hAnsi="Arial Unicode MS" w:cs="Arial"/>
          <w:lang w:val="es-ES_tradnl"/>
        </w:rPr>
        <w:t xml:space="preserve"> del banco. Así es obligación por parte del Banco indicarles a los clientes lo siguiente:</w:t>
      </w:r>
    </w:p>
    <w:p w14:paraId="1BE03198"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63B76D15" wp14:editId="3E54ACCD">
            <wp:extent cx="5762625" cy="1381125"/>
            <wp:effectExtent l="0" t="0" r="9525" b="9525"/>
            <wp:docPr id="90"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381125"/>
                    </a:xfrm>
                    <a:prstGeom prst="rect">
                      <a:avLst/>
                    </a:prstGeom>
                    <a:noFill/>
                    <a:ln>
                      <a:noFill/>
                    </a:ln>
                  </pic:spPr>
                </pic:pic>
              </a:graphicData>
            </a:graphic>
          </wp:inline>
        </w:drawing>
      </w:r>
    </w:p>
    <w:p w14:paraId="02DB5DF4"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 través de la APP se le indica lo siguiente:</w:t>
      </w:r>
    </w:p>
    <w:p w14:paraId="34B002ED" w14:textId="77777777" w:rsidR="00C21824" w:rsidRPr="00C21824" w:rsidRDefault="00C21824" w:rsidP="00C21824">
      <w:pPr>
        <w:spacing w:after="210" w:line="360" w:lineRule="auto"/>
        <w:jc w:val="both"/>
        <w:rPr>
          <w:rFonts w:ascii="Arial Unicode MS" w:eastAsia="Arial Unicode MS" w:hAnsi="Arial Unicode MS" w:cs="Times New Roman"/>
          <w:noProof/>
          <w:sz w:val="21"/>
          <w:szCs w:val="21"/>
          <w:lang w:eastAsia="en-GB"/>
        </w:rPr>
      </w:pPr>
      <w:r w:rsidRPr="00C21824">
        <w:rPr>
          <w:rFonts w:ascii="Arial Unicode MS" w:eastAsia="Calibri" w:hAnsi="Arial Unicode MS" w:cs="Arial"/>
          <w:noProof/>
          <w:lang w:val="es-ES_tradnl"/>
        </w:rPr>
        <w:drawing>
          <wp:inline distT="0" distB="0" distL="0" distR="0" wp14:anchorId="5A70F7D0" wp14:editId="3ADFDFB9">
            <wp:extent cx="2838450" cy="1943100"/>
            <wp:effectExtent l="0" t="0" r="0" b="0"/>
            <wp:docPr id="91" name="Imagen 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Calibri" w:hAnsi="Arial Unicode MS" w:cs="Arial"/>
          <w:noProof/>
          <w:lang w:val="es-ES_tradnl"/>
        </w:rPr>
        <w:drawing>
          <wp:inline distT="0" distB="0" distL="0" distR="0" wp14:anchorId="39968B08" wp14:editId="5F608F0A">
            <wp:extent cx="2838450" cy="923925"/>
            <wp:effectExtent l="0" t="0" r="0" b="9525"/>
            <wp:docPr id="92" name="Imagen 7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F6D1B29"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t>Otro ejemplo de comunicaciones enviadas al cliente con pago minimo es la siguiente:</w:t>
      </w:r>
    </w:p>
    <w:p w14:paraId="77B7D54C"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lastRenderedPageBreak/>
        <w:drawing>
          <wp:inline distT="0" distB="0" distL="0" distR="0" wp14:anchorId="165C6A5F" wp14:editId="0E7E4294">
            <wp:extent cx="2124075" cy="2828925"/>
            <wp:effectExtent l="0" t="0" r="9525" b="9525"/>
            <wp:docPr id="93" name="Imagen 7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627EC9E8" w14:textId="77777777" w:rsidR="00C21824" w:rsidRPr="00C21824" w:rsidRDefault="00C21824" w:rsidP="00C21824">
      <w:pPr>
        <w:spacing w:after="210" w:line="360" w:lineRule="auto"/>
        <w:jc w:val="both"/>
        <w:rPr>
          <w:rFonts w:ascii="Arial Unicode MS" w:eastAsia="Arial Unicode MS" w:hAnsi="Arial Unicode MS" w:cs="Times New Roman"/>
          <w:noProof/>
        </w:rPr>
      </w:pPr>
      <w:r w:rsidRPr="00C21824">
        <w:rPr>
          <w:rFonts w:ascii="Arial Unicode MS" w:eastAsia="Arial Unicode MS" w:hAnsi="Arial Unicode MS" w:cs="Times New Roman"/>
          <w:noProof/>
        </w:rPr>
        <w:drawing>
          <wp:inline distT="0" distB="0" distL="0" distR="0" wp14:anchorId="53C7F740" wp14:editId="74A23954">
            <wp:extent cx="2114550" cy="2905125"/>
            <wp:effectExtent l="0" t="0" r="0" b="9525"/>
            <wp:docPr id="94" name="Imagen 7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C21824">
        <w:rPr>
          <w:rFonts w:ascii="Arial Unicode MS" w:eastAsia="Arial Unicode MS" w:hAnsi="Arial Unicode MS" w:cs="Times New Roman"/>
          <w:noProof/>
        </w:rPr>
        <w:t xml:space="preserve"> </w:t>
      </w:r>
      <w:r w:rsidRPr="00C21824">
        <w:rPr>
          <w:rFonts w:ascii="Arial Unicode MS" w:eastAsia="Arial Unicode MS" w:hAnsi="Arial Unicode MS" w:cs="Times New Roman"/>
          <w:noProof/>
        </w:rPr>
        <w:drawing>
          <wp:inline distT="0" distB="0" distL="0" distR="0" wp14:anchorId="7CC318B5" wp14:editId="1B0808CB">
            <wp:extent cx="1876425" cy="2905125"/>
            <wp:effectExtent l="0" t="0" r="9525" b="9525"/>
            <wp:docPr id="95"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3514A884"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¿Aviso a los clientes de pago aplazado para que cambien el método de pago?</w:t>
      </w:r>
    </w:p>
    <w:p w14:paraId="7491A49F"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En segundo lugar, para cuando el cliente tiene durante mucho tiempo la forma de pago aplazado, se le envían comunicaciones mensuales por diferentes vías en las que se le indica lo siguiente:</w:t>
      </w:r>
    </w:p>
    <w:p w14:paraId="12654B58"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lastRenderedPageBreak/>
        <w:drawing>
          <wp:inline distT="0" distB="0" distL="0" distR="0" wp14:anchorId="552D4DC4" wp14:editId="460D2E85">
            <wp:extent cx="5143500" cy="3609975"/>
            <wp:effectExtent l="0" t="0" r="0" b="9525"/>
            <wp:docPr id="96" name="Imagen 7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530831E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Otro ejemplo de esta comunicación para forzar al cliente a que no olvide que debe cambiar el pago es la siguiente:</w:t>
      </w:r>
    </w:p>
    <w:p w14:paraId="7C6E667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02BE87C0" wp14:editId="2E00ED74">
            <wp:extent cx="2286000" cy="2847975"/>
            <wp:effectExtent l="0" t="0" r="0" b="9525"/>
            <wp:docPr id="97" name="Imagen 6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325CF7DC"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Arial Unicode MS" w:hAnsi="Arial Unicode MS" w:cs="Times New Roman"/>
          <w:noProof/>
        </w:rPr>
        <w:drawing>
          <wp:inline distT="0" distB="0" distL="0" distR="0" wp14:anchorId="2B96144A" wp14:editId="74F4621E">
            <wp:extent cx="2905125" cy="1143000"/>
            <wp:effectExtent l="0" t="0" r="9525" b="0"/>
            <wp:docPr id="98"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339D81AC"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lang w:val="es-ES_tradnl"/>
        </w:rPr>
        <w:lastRenderedPageBreak/>
        <w:t>Además, al cliente se le han remitido los extractos mensuales y la información trimestral.</w:t>
      </w:r>
    </w:p>
    <w:p w14:paraId="3C8479A7" w14:textId="77777777" w:rsidR="00C21824" w:rsidRPr="00C21824" w:rsidRDefault="00C21824" w:rsidP="00C21824">
      <w:pPr>
        <w:spacing w:after="210" w:line="360" w:lineRule="auto"/>
        <w:jc w:val="both"/>
        <w:rPr>
          <w:rFonts w:ascii="Arial Unicode MS" w:eastAsia="Calibri" w:hAnsi="Arial Unicode MS" w:cs="Arial"/>
          <w:b/>
          <w:bCs/>
          <w:lang w:val="es-ES_tradnl"/>
        </w:rPr>
      </w:pPr>
      <w:r w:rsidRPr="00C21824">
        <w:rPr>
          <w:rFonts w:ascii="Arial Unicode MS" w:eastAsia="Calibri" w:hAnsi="Arial Unicode MS" w:cs="Arial"/>
          <w:b/>
          <w:bCs/>
          <w:lang w:val="es-ES_tradnl"/>
        </w:rPr>
        <w:t>¿Qué información consta en los extractos mensuales?</w:t>
      </w:r>
    </w:p>
    <w:p w14:paraId="413BD129" w14:textId="77777777" w:rsidR="00C21824" w:rsidRPr="00C21824" w:rsidRDefault="00C21824" w:rsidP="00C21824">
      <w:pPr>
        <w:spacing w:after="210" w:line="360" w:lineRule="auto"/>
        <w:jc w:val="both"/>
        <w:rPr>
          <w:rFonts w:ascii="Arial Unicode MS" w:eastAsia="Calibri" w:hAnsi="Arial Unicode MS" w:cs="Arial"/>
          <w:lang w:val="es-ES_tradnl"/>
        </w:rPr>
      </w:pP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 xml:space="preserve"> asume la obligación de enviar a los clientes extractos mensuales (ya sea vía correo postal o por correo interno a la cuenta personal del cliente, según éste elija) en los que el cliente puede comprobar: </w:t>
      </w:r>
    </w:p>
    <w:p w14:paraId="2ED3F567"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periodo de facturación en curso, </w:t>
      </w:r>
    </w:p>
    <w:p w14:paraId="147A2C4A"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la cantidad de dinero máxima al mes a su disposición, </w:t>
      </w:r>
    </w:p>
    <w:p w14:paraId="2E01CB61"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importe del crédito efectivamente dispuesto; </w:t>
      </w:r>
    </w:p>
    <w:p w14:paraId="15E4206F"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el tipo de interés aplicado;</w:t>
      </w:r>
    </w:p>
    <w:p w14:paraId="6BBCEDC8"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el importe de crédito disponible; </w:t>
      </w:r>
    </w:p>
    <w:p w14:paraId="49FAF8FB" w14:textId="77777777" w:rsidR="00C21824" w:rsidRPr="00C21824" w:rsidRDefault="00C21824" w:rsidP="00C21824">
      <w:pPr>
        <w:numPr>
          <w:ilvl w:val="0"/>
          <w:numId w:val="18"/>
        </w:num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la cuota mensual que tiene que pagar según la modalidad de uso que tenga activada, y (</w:t>
      </w:r>
      <w:proofErr w:type="spellStart"/>
      <w:r w:rsidRPr="00C21824">
        <w:rPr>
          <w:rFonts w:ascii="Arial Unicode MS" w:eastAsia="Calibri" w:hAnsi="Arial Unicode MS" w:cs="Arial"/>
          <w:lang w:val="es-ES_tradnl"/>
        </w:rPr>
        <w:t>vii</w:t>
      </w:r>
      <w:proofErr w:type="spellEnd"/>
      <w:r w:rsidRPr="00C21824">
        <w:rPr>
          <w:rFonts w:ascii="Arial Unicode MS" w:eastAsia="Calibri" w:hAnsi="Arial Unicode MS" w:cs="Arial"/>
          <w:lang w:val="es-ES_tradnl"/>
        </w:rPr>
        <w:t xml:space="preserve">) la fecha de pago. </w:t>
      </w:r>
    </w:p>
    <w:p w14:paraId="3C2EA19B"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como </w:t>
      </w:r>
      <w:r w:rsidRPr="00C21824">
        <w:rPr>
          <w:rFonts w:ascii="Arial Unicode MS" w:eastAsia="Calibri" w:hAnsi="Arial Unicode MS" w:cs="Arial"/>
          <w:b/>
          <w:bCs/>
          <w:color w:val="00B050"/>
          <w:lang w:val="es-ES_tradnl"/>
        </w:rPr>
        <w:t xml:space="preserve">Documento 8 Contestación </w:t>
      </w:r>
      <w:r w:rsidRPr="00C21824">
        <w:rPr>
          <w:rFonts w:ascii="Arial Unicode MS" w:eastAsia="Calibri" w:hAnsi="Arial Unicode MS" w:cs="Arial"/>
          <w:lang w:val="es-ES_tradnl"/>
        </w:rPr>
        <w:t>ejemplos de los recibos entregados al Cliente durante toda la vida del Contrato.</w:t>
      </w:r>
    </w:p>
    <w:p w14:paraId="63FA8AC7"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AADB79"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Además, el cliente también puede ver esta información en su documentación trimestral:</w:t>
      </w:r>
    </w:p>
    <w:p w14:paraId="3EB2690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noProof/>
          <w:lang w:val="es-ES_tradnl"/>
        </w:rPr>
        <w:drawing>
          <wp:inline distT="0" distB="0" distL="0" distR="0" wp14:anchorId="6F798CE1" wp14:editId="251E907F">
            <wp:extent cx="6286500" cy="2009775"/>
            <wp:effectExtent l="0" t="0" r="0" b="9525"/>
            <wp:docPr id="99" name="Imagen 6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D73201B"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Adjuntamos como </w:t>
      </w:r>
      <w:r w:rsidRPr="00C21824">
        <w:rPr>
          <w:rFonts w:ascii="Arial Unicode MS" w:eastAsia="Calibri" w:hAnsi="Arial Unicode MS" w:cs="Arial"/>
          <w:b/>
          <w:bCs/>
          <w:color w:val="00B050"/>
          <w:lang w:val="es-ES_tradnl"/>
        </w:rPr>
        <w:t xml:space="preserve">Documento 9 Contestación </w:t>
      </w:r>
      <w:r w:rsidRPr="00C21824">
        <w:rPr>
          <w:rFonts w:ascii="Arial Unicode MS" w:eastAsia="Calibri" w:hAnsi="Arial Unicode MS" w:cs="Arial"/>
          <w:lang w:val="es-ES_tradnl"/>
        </w:rPr>
        <w:t>ejemplos de la información trimestral recibida por el cliente.</w:t>
      </w:r>
    </w:p>
    <w:p w14:paraId="24A3965C"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lang w:val="es-ES_tradnl"/>
        </w:rPr>
      </w:pPr>
      <w:r w:rsidRPr="00C21824">
        <w:rPr>
          <w:rFonts w:ascii="Arial Unicode MS" w:eastAsia="Arial Unicode MS" w:hAnsi="Arial Unicode MS" w:cs="Arial"/>
          <w:b/>
          <w:bCs/>
        </w:rPr>
        <w:lastRenderedPageBreak/>
        <w:t>Novaciones posteriores del Reglamento del cliente</w:t>
      </w:r>
    </w:p>
    <w:p w14:paraId="32CC0623"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¿Se ha novado el contrato del cliente?</w:t>
      </w: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3600" behindDoc="0" locked="0" layoutInCell="1" allowOverlap="0" wp14:anchorId="209A1C40" wp14:editId="533A7AFF">
                <wp:simplePos x="0" y="0"/>
                <wp:positionH relativeFrom="margin">
                  <wp:align>left</wp:align>
                </wp:positionH>
                <wp:positionV relativeFrom="paragraph">
                  <wp:posOffset>253365</wp:posOffset>
                </wp:positionV>
                <wp:extent cx="6057900" cy="1009650"/>
                <wp:effectExtent l="0" t="0" r="19050" b="19050"/>
                <wp:wrapSquare wrapText="bothSides"/>
                <wp:docPr id="1347123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71F4228D" w14:textId="77777777" w:rsidR="00C21824" w:rsidRDefault="00C21824" w:rsidP="00C2182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1C40" id="_x0000_s1043" type="#_x0000_t202" style="position:absolute;left:0;text-align:left;margin-left:0;margin-top:19.95pt;width:477pt;height:79.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71F4228D" w14:textId="77777777" w:rsidR="00C21824" w:rsidRDefault="00C21824" w:rsidP="00C2182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v:textbox>
                <w10:wrap type="square" anchorx="margin"/>
              </v:shape>
            </w:pict>
          </mc:Fallback>
        </mc:AlternateContent>
      </w:r>
    </w:p>
    <w:p w14:paraId="581447D4" w14:textId="77777777"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Aunque el Tribunal Supremo afirmó que esta consideración se hacía “</w:t>
      </w:r>
      <w:r w:rsidRPr="00C21824">
        <w:rPr>
          <w:rFonts w:ascii="Arial" w:eastAsia="Calibri" w:hAnsi="Arial" w:cs="Arial"/>
          <w:i/>
          <w:iCs/>
          <w:kern w:val="0"/>
          <w14:ligatures w14:val="none"/>
        </w:rPr>
        <w:t>a efectos de la aplicación de la Ley de Represión de la Usura</w:t>
      </w:r>
      <w:r w:rsidRPr="00C21824">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1D146510" w14:textId="77777777" w:rsidR="00C21824" w:rsidRPr="00C21824" w:rsidRDefault="00C21824" w:rsidP="00C21824">
      <w:pPr>
        <w:spacing w:after="0" w:line="360" w:lineRule="auto"/>
        <w:jc w:val="both"/>
        <w:rPr>
          <w:rFonts w:ascii="Arial" w:eastAsia="Calibri" w:hAnsi="Arial" w:cs="Arial"/>
          <w:kern w:val="0"/>
          <w14:ligatures w14:val="none"/>
        </w:rPr>
      </w:pPr>
    </w:p>
    <w:p w14:paraId="3275D082" w14:textId="77777777"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 xml:space="preserve">Aun asumiendo a efectos meramente ilustrativos que existiera una falta de información sobre el posible efecto bola de nieve al inicio del contrato, no se puede pasar por alto, que </w:t>
      </w:r>
      <w:proofErr w:type="spellStart"/>
      <w:r w:rsidRPr="00C21824">
        <w:rPr>
          <w:rFonts w:ascii="Arial" w:eastAsia="Calibri" w:hAnsi="Arial" w:cs="Arial"/>
          <w:kern w:val="0"/>
          <w14:ligatures w14:val="none"/>
        </w:rPr>
        <w:t>Wizink</w:t>
      </w:r>
      <w:proofErr w:type="spellEnd"/>
      <w:r w:rsidRPr="00C21824">
        <w:rPr>
          <w:rFonts w:ascii="Arial" w:eastAsia="Calibri" w:hAnsi="Arial" w:cs="Arial"/>
          <w:kern w:val="0"/>
          <w14:ligatures w14:val="none"/>
        </w:rPr>
        <w:t xml:space="preserve"> actualiza los contratos de los clientes en base a la normativa vigente </w:t>
      </w:r>
      <w:r w:rsidRPr="00C21824">
        <w:rPr>
          <w:rFonts w:ascii="Arial" w:eastAsia="Calibri" w:hAnsi="Arial" w:cs="Arial"/>
          <w:kern w:val="0"/>
          <w:lang w:val="es-ES_tradnl"/>
          <w14:ligatures w14:val="none"/>
        </w:rPr>
        <w:t xml:space="preserve">aplicable en relación con el tamaño de letra, destacado de epígrafes </w:t>
      </w:r>
      <w:proofErr w:type="spellStart"/>
      <w:r w:rsidRPr="00C21824">
        <w:rPr>
          <w:rFonts w:ascii="Arial" w:eastAsia="Calibri" w:hAnsi="Arial" w:cs="Arial"/>
          <w:kern w:val="0"/>
          <w:lang w:val="es-ES_tradnl"/>
          <w14:ligatures w14:val="none"/>
        </w:rPr>
        <w:t>etc</w:t>
      </w:r>
      <w:proofErr w:type="spellEnd"/>
      <w:r w:rsidRPr="00C21824">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6CCCDFD1" w14:textId="77777777" w:rsidR="00C21824" w:rsidRPr="00C21824" w:rsidRDefault="00C21824" w:rsidP="00C21824">
      <w:pPr>
        <w:spacing w:after="0" w:line="360" w:lineRule="auto"/>
        <w:jc w:val="both"/>
        <w:rPr>
          <w:rFonts w:ascii="Arial" w:eastAsia="Calibri" w:hAnsi="Arial" w:cs="Arial"/>
          <w:kern w:val="0"/>
          <w14:ligatures w14:val="none"/>
        </w:rPr>
      </w:pPr>
    </w:p>
    <w:p w14:paraId="0AB357E7" w14:textId="21CBCFEE" w:rsidR="00C21824" w:rsidRPr="00C21824" w:rsidRDefault="00C21824" w:rsidP="00C21824">
      <w:pPr>
        <w:spacing w:after="0" w:line="360" w:lineRule="auto"/>
        <w:jc w:val="both"/>
        <w:rPr>
          <w:rFonts w:ascii="Arial" w:eastAsia="Calibri" w:hAnsi="Arial" w:cs="Arial"/>
          <w:kern w:val="0"/>
          <w14:ligatures w14:val="none"/>
        </w:rPr>
      </w:pPr>
      <w:r w:rsidRPr="00C21824">
        <w:rPr>
          <w:rFonts w:ascii="Arial" w:eastAsia="Calibri" w:hAnsi="Arial" w:cs="Arial"/>
          <w:kern w:val="0"/>
          <w14:ligatures w14:val="none"/>
        </w:rPr>
        <w:t xml:space="preserve">Así, siendo este un contrato del año </w:t>
      </w:r>
      <w:r w:rsidR="00172A6F">
        <w:rPr>
          <w:rFonts w:ascii="Arial" w:eastAsia="Calibri" w:hAnsi="Arial" w:cs="Arial"/>
          <w:kern w:val="0"/>
          <w:highlight w:val="yellow"/>
          <w14:ligatures w14:val="none"/>
        </w:rPr>
        <w:fldChar w:fldCharType="begin"/>
      </w:r>
      <w:r w:rsidR="00172A6F">
        <w:rPr>
          <w:rFonts w:ascii="Arial" w:eastAsia="Calibri" w:hAnsi="Arial" w:cs="Arial"/>
          <w:kern w:val="0"/>
          <w:highlight w:val="yellow"/>
          <w14:ligatures w14:val="none"/>
        </w:rPr>
        <w:instrText>persovalores_personalizable180</w:instrText>
      </w:r>
      <w:r w:rsidR="00172A6F">
        <w:rPr>
          <w:rFonts w:ascii="Arial" w:eastAsia="Calibri" w:hAnsi="Arial" w:cs="Arial"/>
          <w:kern w:val="0"/>
          <w:highlight w:val="yellow"/>
          <w14:ligatures w14:val="none"/>
        </w:rPr>
        <w:fldChar w:fldCharType="separate"/>
      </w:r>
      <w:r w:rsidR="00172A6F">
        <w:rPr>
          <w:rFonts w:ascii="Arial" w:eastAsia="Calibri" w:hAnsi="Arial" w:cs="Arial"/>
          <w:noProof/>
          <w:kern w:val="0"/>
          <w:highlight w:val="yellow"/>
          <w14:ligatures w14:val="none"/>
        </w:rPr>
        <w:t>«WIZINK_AÑO_DE_CONTRATACIÓN»</w:t>
      </w:r>
      <w:r w:rsidR="00172A6F">
        <w:rPr>
          <w:rFonts w:ascii="Arial" w:eastAsia="Calibri" w:hAnsi="Arial" w:cs="Arial"/>
          <w:kern w:val="0"/>
          <w:highlight w:val="yellow"/>
          <w14:ligatures w14:val="none"/>
        </w:rPr>
        <w:fldChar w:fldCharType="end"/>
      </w:r>
      <w:r w:rsidR="00172A6F">
        <w:rPr>
          <w:rFonts w:ascii="Arial" w:eastAsia="Calibri" w:hAnsi="Arial" w:cs="Arial"/>
          <w:kern w:val="0"/>
          <w14:ligatures w14:val="none"/>
        </w:rPr>
        <w:t xml:space="preserve"> </w:t>
      </w:r>
      <w:r w:rsidRPr="00C21824">
        <w:rPr>
          <w:rFonts w:ascii="Arial" w:eastAsia="Calibri" w:hAnsi="Arial" w:cs="Arial"/>
          <w:kern w:val="0"/>
          <w14:ligatures w14:val="none"/>
        </w:rPr>
        <w:t xml:space="preserve">se ha novado en numerosas ocasiones, con lo cual únicamente se podría apreciar la falta de transparencia del primer contrato, pero, cuando menos, se debería revisar a los efectos de la transparencia, el resto de </w:t>
      </w:r>
      <w:proofErr w:type="gramStart"/>
      <w:r w:rsidRPr="00C21824">
        <w:rPr>
          <w:rFonts w:ascii="Arial" w:eastAsia="Calibri" w:hAnsi="Arial" w:cs="Arial"/>
          <w:kern w:val="0"/>
          <w14:ligatures w14:val="none"/>
        </w:rPr>
        <w:t>novaciones</w:t>
      </w:r>
      <w:proofErr w:type="gramEnd"/>
      <w:r w:rsidRPr="00C21824">
        <w:rPr>
          <w:rFonts w:ascii="Arial" w:eastAsia="Calibri" w:hAnsi="Arial" w:cs="Arial"/>
          <w:kern w:val="0"/>
          <w14:ligatures w14:val="none"/>
        </w:rPr>
        <w:t xml:space="preserve"> que se han producido.</w:t>
      </w:r>
    </w:p>
    <w:p w14:paraId="1D3FFFE1" w14:textId="77777777" w:rsidR="00C21824" w:rsidRPr="00C21824" w:rsidRDefault="00C21824" w:rsidP="00C21824">
      <w:pPr>
        <w:spacing w:after="0" w:line="360" w:lineRule="auto"/>
        <w:jc w:val="both"/>
        <w:rPr>
          <w:rFonts w:ascii="Arial" w:eastAsia="Calibri" w:hAnsi="Arial" w:cs="Arial"/>
          <w:kern w:val="0"/>
          <w14:ligatures w14:val="none"/>
        </w:rPr>
      </w:pPr>
    </w:p>
    <w:p w14:paraId="3B480EBD" w14:textId="77777777" w:rsidR="00C21824" w:rsidRPr="00C21824" w:rsidRDefault="00C21824" w:rsidP="00C21824">
      <w:pPr>
        <w:spacing w:after="0" w:line="360" w:lineRule="auto"/>
        <w:jc w:val="both"/>
        <w:rPr>
          <w:rFonts w:ascii="Arial" w:eastAsia="Calibri" w:hAnsi="Arial" w:cs="Arial"/>
          <w:b/>
          <w:bCs/>
          <w:kern w:val="0"/>
          <w:lang w:val="es-ES_tradnl"/>
          <w14:ligatures w14:val="none"/>
        </w:rPr>
      </w:pPr>
      <w:r w:rsidRPr="00C21824">
        <w:rPr>
          <w:rFonts w:ascii="Arial" w:eastAsia="Arial Unicode MS" w:hAnsi="Arial" w:cs="Times New Roman"/>
          <w:noProof/>
          <w:kern w:val="0"/>
          <w:sz w:val="21"/>
          <w:szCs w:val="21"/>
          <w:lang w:val="en-GB" w:eastAsia="en-GB"/>
          <w14:ligatures w14:val="none"/>
        </w:rPr>
        <mc:AlternateContent>
          <mc:Choice Requires="wps">
            <w:drawing>
              <wp:anchor distT="45720" distB="45720" distL="114300" distR="114300" simplePos="0" relativeHeight="251674624" behindDoc="0" locked="0" layoutInCell="1" allowOverlap="0" wp14:anchorId="058D67E0" wp14:editId="58605F7C">
                <wp:simplePos x="0" y="0"/>
                <wp:positionH relativeFrom="margin">
                  <wp:align>center</wp:align>
                </wp:positionH>
                <wp:positionV relativeFrom="paragraph">
                  <wp:posOffset>554990</wp:posOffset>
                </wp:positionV>
                <wp:extent cx="5735320" cy="734060"/>
                <wp:effectExtent l="0" t="0" r="17780" b="27940"/>
                <wp:wrapSquare wrapText="bothSides"/>
                <wp:docPr id="63030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19F2C4A1" w14:textId="77777777" w:rsidR="00C21824" w:rsidRDefault="00C21824" w:rsidP="00C2182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67E0" id="_x0000_s1044" type="#_x0000_t202" style="position:absolute;left:0;text-align:left;margin-left:0;margin-top:43.7pt;width:451.6pt;height:57.8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hgmqEN4AAAAH&#10;AQAADwAAAGRycy9kb3ducmV2LnhtbEyPzU7DMBCE70i8g7VIXBC1m/BTQjYVQgKpwAEK3J3YTSLi&#10;3ch20/D2mBMcRzOa+aZcz24Qk/WhZ0JYLhQISw2bnlqEj/eH8xWIEDUZPTBZhG8bYF0dH5W6MHyg&#10;NzttYytSCYVCI3QxjoWUoems02HBo6Xk7dg7HZP0rTReH1K5G2Sm1JV0uqe00OnR3ne2+druHcLj&#10;uHnm17C7rCfmlzxuPv3Z0xLx9GS+uwUR7Rz/wvCLn9ChSkw178kEMSCkIxFhdX0BIrk3Ks9A1AiZ&#10;yhXIqpT/+asfAAAA//8DAFBLAQItABQABgAIAAAAIQC2gziS/gAAAOEBAAATAAAAAAAAAAAAAAAA&#10;AAAAAABbQ29udGVudF9UeXBlc10ueG1sUEsBAi0AFAAGAAgAAAAhADj9If/WAAAAlAEAAAsAAAAA&#10;AAAAAAAAAAAALwEAAF9yZWxzLy5yZWxzUEsBAi0AFAAGAAgAAAAhAC/9xr48AgAAcQQAAA4AAAAA&#10;AAAAAAAAAAAALgIAAGRycy9lMm9Eb2MueG1sUEsBAi0AFAAGAAgAAAAhAIYJqhDeAAAABwEAAA8A&#10;AAAAAAAAAAAAAAAAlgQAAGRycy9kb3ducmV2LnhtbFBLBQYAAAAABAAEAPMAAAChBQAAAAA=&#10;" o:allowoverlap="f" strokecolor="#8ea000">
                <v:textbox>
                  <w:txbxContent>
                    <w:p w14:paraId="19F2C4A1" w14:textId="77777777" w:rsidR="00C21824" w:rsidRDefault="00C21824" w:rsidP="00C2182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Pr="00C21824">
        <w:rPr>
          <w:rFonts w:ascii="Arial" w:eastAsia="Calibri" w:hAnsi="Arial" w:cs="Arial"/>
          <w:b/>
          <w:bCs/>
          <w:kern w:val="0"/>
          <w:lang w:val="es-ES_tradnl"/>
          <w14:ligatures w14:val="none"/>
        </w:rPr>
        <w:t>¿Qué pasó en abril del 2020? ¿Qué riesgos se volvieron a notificar e informar al cliente?</w:t>
      </w:r>
    </w:p>
    <w:p w14:paraId="566A44BF" w14:textId="77777777" w:rsidR="00C21824" w:rsidRPr="00C21824" w:rsidRDefault="00C21824" w:rsidP="00C21824">
      <w:pPr>
        <w:spacing w:after="0" w:line="360" w:lineRule="auto"/>
        <w:jc w:val="both"/>
        <w:rPr>
          <w:rFonts w:ascii="Arial" w:eastAsia="Calibri" w:hAnsi="Arial" w:cs="Arial"/>
          <w:b/>
          <w:bCs/>
          <w:color w:val="00B050"/>
          <w:kern w:val="0"/>
          <w:lang w:val="es-ES_tradnl"/>
          <w14:ligatures w14:val="none"/>
        </w:rPr>
      </w:pPr>
      <w:r w:rsidRPr="00C21824">
        <w:rPr>
          <w:rFonts w:ascii="Arial" w:eastAsia="Calibri" w:hAnsi="Arial" w:cs="Arial"/>
          <w:kern w:val="0"/>
          <w:lang w:val="es-ES_tradnl"/>
          <w14:ligatures w14:val="none"/>
        </w:rPr>
        <w:t>Así, se envió una comunicación a todos los clientes, incluido este, con las nuevas condiciones de su tarjeta. Lo acompañamos como</w:t>
      </w:r>
      <w:r w:rsidRPr="00C21824">
        <w:rPr>
          <w:rFonts w:ascii="Arial" w:eastAsia="Arial Unicode MS" w:hAnsi="Arial" w:cs="Times New Roman"/>
          <w:kern w:val="0"/>
          <w:lang w:eastAsia="en-GB"/>
          <w14:ligatures w14:val="none"/>
        </w:rPr>
        <w:t xml:space="preserve"> </w:t>
      </w:r>
      <w:r w:rsidRPr="00C21824">
        <w:rPr>
          <w:rFonts w:ascii="Arial" w:eastAsia="Calibri" w:hAnsi="Arial" w:cs="Arial"/>
          <w:b/>
          <w:bCs/>
          <w:color w:val="00B050"/>
          <w:kern w:val="0"/>
          <w:lang w:val="es-ES_tradnl"/>
          <w14:ligatures w14:val="none"/>
        </w:rPr>
        <w:t>Documento 10 Contestación.</w:t>
      </w:r>
    </w:p>
    <w:p w14:paraId="45DC364B" w14:textId="77777777" w:rsidR="00C21824" w:rsidRPr="00C21824" w:rsidRDefault="00C21824" w:rsidP="00C21824">
      <w:pPr>
        <w:spacing w:after="0" w:line="360" w:lineRule="auto"/>
        <w:jc w:val="both"/>
        <w:rPr>
          <w:rFonts w:ascii="Arial" w:eastAsia="Calibri" w:hAnsi="Arial" w:cs="Arial"/>
          <w:b/>
          <w:bCs/>
          <w:color w:val="00B050"/>
          <w:kern w:val="0"/>
          <w:lang w:val="es-ES_tradnl"/>
          <w14:ligatures w14:val="none"/>
        </w:rPr>
      </w:pPr>
    </w:p>
    <w:p w14:paraId="2C1BAC18"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dicho Reglamento se destaca de nuevo, como no podía ser de otro modo, la TAE aplicable, la duración del contrato, las modalidades de pago (y cuales generan </w:t>
      </w:r>
      <w:r w:rsidRPr="00C21824">
        <w:rPr>
          <w:rFonts w:ascii="Arial" w:eastAsia="Calibri" w:hAnsi="Arial" w:cs="Arial"/>
          <w:kern w:val="0"/>
          <w:lang w:val="es-ES_tradnl"/>
          <w14:ligatures w14:val="none"/>
        </w:rPr>
        <w:lastRenderedPageBreak/>
        <w:t>intereses), la modalidad de pago mínimo y que puede elegir el porcentaje de la cantidad dispuesta que abonará en la cuota mensual, y la posibilidad de capitalizar intereses.</w:t>
      </w:r>
    </w:p>
    <w:p w14:paraId="3CA5EE2F"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44AF5645"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725EB8CA" wp14:editId="36E40695">
            <wp:extent cx="5486400" cy="1676400"/>
            <wp:effectExtent l="0" t="0" r="0" b="0"/>
            <wp:docPr id="100" name="Imagen 6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158D5CB3"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64DD5CDD" wp14:editId="1B408937">
            <wp:extent cx="5534025" cy="752475"/>
            <wp:effectExtent l="0" t="0" r="9525" b="9525"/>
            <wp:docPr id="101" name="Imagen 6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B2A0B61" w14:textId="77777777" w:rsidR="00C21824" w:rsidRPr="00C21824" w:rsidRDefault="00C21824" w:rsidP="00C21824">
      <w:pPr>
        <w:spacing w:after="0" w:line="360" w:lineRule="auto"/>
        <w:jc w:val="both"/>
        <w:rPr>
          <w:rFonts w:ascii="Arial" w:eastAsia="Calibri" w:hAnsi="Arial" w:cs="Arial"/>
          <w:kern w:val="0"/>
          <w:lang w:val="es-ES_tradnl"/>
          <w14:ligatures w14:val="none"/>
        </w:rPr>
      </w:pPr>
      <w:r w:rsidRPr="00C21824">
        <w:rPr>
          <w:rFonts w:ascii="Arial" w:eastAsia="Calibri" w:hAnsi="Arial" w:cs="Arial"/>
          <w:noProof/>
          <w:kern w:val="0"/>
          <w:lang w:val="es-ES_tradnl"/>
          <w14:ligatures w14:val="none"/>
        </w:rPr>
        <w:drawing>
          <wp:inline distT="0" distB="0" distL="0" distR="0" wp14:anchorId="15DCD149" wp14:editId="535589E0">
            <wp:extent cx="5581650" cy="2009775"/>
            <wp:effectExtent l="0" t="0" r="0" b="9525"/>
            <wp:docPr id="102" name="Imagen 6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47036599" w14:textId="77777777" w:rsidR="00C21824" w:rsidRPr="00C21824" w:rsidRDefault="00C21824" w:rsidP="00C21824">
      <w:pPr>
        <w:spacing w:after="0" w:line="360" w:lineRule="auto"/>
        <w:jc w:val="both"/>
        <w:rPr>
          <w:rFonts w:ascii="Arial" w:eastAsia="Calibri" w:hAnsi="Arial" w:cs="Arial"/>
          <w:kern w:val="0"/>
          <w:lang w:val="es-ES_tradnl"/>
          <w14:ligatures w14:val="none"/>
        </w:rPr>
      </w:pPr>
    </w:p>
    <w:p w14:paraId="685D8502" w14:textId="77777777" w:rsidR="00C21824" w:rsidRPr="00C21824" w:rsidRDefault="00C21824" w:rsidP="00C21824">
      <w:pPr>
        <w:spacing w:after="0" w:line="264"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66C4832D" w14:textId="77777777" w:rsidR="00C21824" w:rsidRPr="00C21824" w:rsidRDefault="00C21824" w:rsidP="00C21824">
      <w:pPr>
        <w:spacing w:after="0" w:line="264" w:lineRule="auto"/>
        <w:jc w:val="both"/>
        <w:rPr>
          <w:rFonts w:ascii="Arial" w:eastAsia="Calibri" w:hAnsi="Arial" w:cs="Arial"/>
          <w:b/>
          <w:bCs/>
          <w:kern w:val="0"/>
          <w:lang w:val="es-ES_tradnl"/>
          <w14:ligatures w14:val="none"/>
        </w:rPr>
      </w:pPr>
    </w:p>
    <w:p w14:paraId="1BE9534E" w14:textId="77777777" w:rsidR="00C21824" w:rsidRPr="00C21824" w:rsidRDefault="00C21824" w:rsidP="00C21824">
      <w:pPr>
        <w:numPr>
          <w:ilvl w:val="0"/>
          <w:numId w:val="13"/>
        </w:numPr>
        <w:spacing w:after="210" w:line="360" w:lineRule="auto"/>
        <w:ind w:left="567" w:hanging="567"/>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6672" behindDoc="0" locked="0" layoutInCell="1" allowOverlap="0" wp14:anchorId="13974499" wp14:editId="2D2F5C7A">
                <wp:simplePos x="0" y="0"/>
                <wp:positionH relativeFrom="margin">
                  <wp:posOffset>34925</wp:posOffset>
                </wp:positionH>
                <wp:positionV relativeFrom="paragraph">
                  <wp:posOffset>408305</wp:posOffset>
                </wp:positionV>
                <wp:extent cx="5735320" cy="839470"/>
                <wp:effectExtent l="0" t="0" r="17780" b="17780"/>
                <wp:wrapSquare wrapText="bothSides"/>
                <wp:docPr id="132174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9470"/>
                        </a:xfrm>
                        <a:prstGeom prst="rect">
                          <a:avLst/>
                        </a:prstGeom>
                        <a:solidFill>
                          <a:srgbClr val="FFFFFF"/>
                        </a:solidFill>
                        <a:ln w="9525">
                          <a:solidFill>
                            <a:srgbClr val="BED600">
                              <a:lumMod val="75000"/>
                            </a:srgbClr>
                          </a:solidFill>
                          <a:miter lim="800000"/>
                          <a:headEnd/>
                          <a:tailEnd/>
                        </a:ln>
                      </wps:spPr>
                      <wps:txbx>
                        <w:txbxContent>
                          <w:p w14:paraId="44B30639"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transparencia no implica automáticamente, abusividad. En palabras de la Directiva 93/13, la abusividad se produce si existe </w:t>
                            </w:r>
                            <w:r>
                              <w:rPr>
                                <w:rFonts w:eastAsia="Calibri" w:cs="Arial"/>
                                <w:b/>
                                <w:bCs/>
                                <w:lang w:val="es-ES_tradnl"/>
                              </w:rPr>
                              <w:t>un desequilibrio importante entre los derechos y obligaciones de las partes</w:t>
                            </w:r>
                            <w:r>
                              <w:rPr>
                                <w:rFonts w:eastAsia="Calibri"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74499" id="_x0000_s1045" type="#_x0000_t202" style="position:absolute;left:0;text-align:left;margin-left:2.75pt;margin-top:32.15pt;width:451.6pt;height:66.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uMPQIAAHEEAAAOAAAAZHJzL2Uyb0RvYy54bWysVNtu2zAMfR+wfxD0vti5uGmMOEWbNMOA&#10;bh3Q7QNkWY6FyaImKbG7ry8lp2mWYS/D/CBIInXIc0h6edO3ihyEdRJ0QcejlBKhOVRS7wr6/dv2&#10;wzUlzjNdMQVaFPRZOHqzev9u2ZlcTKABVQlLEES7vDMFbbw3eZI43oiWuREYodFYg22Zx6PdJZVl&#10;HaK3Kpmk6VXSga2MBS6cw9vNYKSriF/XgvvHunbCE1VQzM3H1ca1DGuyWrJ8Z5lpJD+mwf4hi5ZJ&#10;jUFPUBvmGdlb+QdUK7kFB7UfcWgTqGvJReSAbMbpBZunhhkRuaA4zpxkcv8Pln85PJmvlvj+Dnos&#10;YCThzAPwH45oWDdM78SttdA1glUYeBwkSzrj8uPTILXLXQApu89QYZHZ3kME6mvbBlWQJ0F0LMDz&#10;SXTRe8LxMptPs+kETRxt19PFbB6rkrD89bWxzn8U0JKwKajFokZ0dnhwPmTD8leXEMyBktVWKhUP&#10;dleulSUHhg2wjV8kcOGmNOkKusgm2SDAXyHu7jdXaRqd1L5FugPyPEvxdsjFDSFjXr/l0kqPva5k&#10;izzRfXjA8iDsva5iJ3om1bBHUkoflQ7iDjL7vuyJrLAMixAtKF9C9YzaWxh6G2fRP+JSK0BGXElD&#10;SQP21+Vd8MM2QgslHfZ/Qd3PPbOCEvVJY50X49ksDEw8zLJ5qJA9t5TnFqY5QhXUUzJs1z4OWSiB&#10;hlvsh1rGUr1lfOSGfR2VOs5gGJzzc/R6+1OsXgAAAP//AwBQSwMEFAAGAAgAAAAhAGOshqDfAAAA&#10;CAEAAA8AAABkcnMvZG93bnJldi54bWxMj8FOwzAQRO9I/IO1SFwQdUpJ2oY4FUICqcCBFrg78TaJ&#10;iHcj203D32NOcFzN08zbYjPZXozofMekYD5LQCDVbDpqFHy8P16vQPigyeieCRV8o4dNeX5W6Nzw&#10;iXY47kMjYgn5XCtoQxhyKX3dotV+xgNSzA7srA7xdI00Tp9iue3lTZJk0uqO4kKrB3xosf7aH62C&#10;p2H7wm/+kFYj8+sibD/d1fNcqcuL6f4ORMAp/MHwqx/VoYxOFR/JeNErSNMIKshuFyBivE5WSxBV&#10;5NZZCrIs5P8Hyh8AAAD//wMAUEsBAi0AFAAGAAgAAAAhALaDOJL+AAAA4QEAABMAAAAAAAAAAAAA&#10;AAAAAAAAAFtDb250ZW50X1R5cGVzXS54bWxQSwECLQAUAAYACAAAACEAOP0h/9YAAACUAQAACwAA&#10;AAAAAAAAAAAAAAAvAQAAX3JlbHMvLnJlbHNQSwECLQAUAAYACAAAACEAr5xrjD0CAABxBAAADgAA&#10;AAAAAAAAAAAAAAAuAgAAZHJzL2Uyb0RvYy54bWxQSwECLQAUAAYACAAAACEAY6yGoN8AAAAIAQAA&#10;DwAAAAAAAAAAAAAAAACXBAAAZHJzL2Rvd25yZXYueG1sUEsFBgAAAAAEAAQA8wAAAKMFAAAAAA==&#10;" o:allowoverlap="f" strokecolor="#8ea000">
                <v:textbox>
                  <w:txbxContent>
                    <w:p w14:paraId="44B30639"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transparencia no implica automáticamente, abusividad. En palabras de la Directiva 93/13, la abusividad se produce si existe </w:t>
                      </w:r>
                      <w:r>
                        <w:rPr>
                          <w:rFonts w:eastAsia="Calibri" w:cs="Arial"/>
                          <w:b/>
                          <w:bCs/>
                          <w:lang w:val="es-ES_tradnl"/>
                        </w:rPr>
                        <w:t>un desequilibrio importante entre los derechos y obligaciones de las partes</w:t>
                      </w:r>
                      <w:r>
                        <w:rPr>
                          <w:rFonts w:eastAsia="Calibri"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Abusividad</w:t>
      </w:r>
    </w:p>
    <w:p w14:paraId="612D97C6" w14:textId="77777777" w:rsidR="00C21824" w:rsidRPr="00C21824" w:rsidRDefault="00C21824" w:rsidP="00C21824">
      <w:pPr>
        <w:tabs>
          <w:tab w:val="left" w:pos="567"/>
        </w:tabs>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7696" behindDoc="0" locked="0" layoutInCell="1" allowOverlap="0" wp14:anchorId="0CFB8552" wp14:editId="28365BD4">
                <wp:simplePos x="0" y="0"/>
                <wp:positionH relativeFrom="margin">
                  <wp:posOffset>45720</wp:posOffset>
                </wp:positionH>
                <wp:positionV relativeFrom="paragraph">
                  <wp:posOffset>1252220</wp:posOffset>
                </wp:positionV>
                <wp:extent cx="5735320" cy="520700"/>
                <wp:effectExtent l="0" t="0" r="17780" b="12700"/>
                <wp:wrapSquare wrapText="bothSides"/>
                <wp:docPr id="246384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20700"/>
                        </a:xfrm>
                        <a:prstGeom prst="rect">
                          <a:avLst/>
                        </a:prstGeom>
                        <a:solidFill>
                          <a:srgbClr val="FFFFFF"/>
                        </a:solidFill>
                        <a:ln w="9525">
                          <a:solidFill>
                            <a:srgbClr val="BED600">
                              <a:lumMod val="75000"/>
                            </a:srgbClr>
                          </a:solidFill>
                          <a:miter lim="800000"/>
                          <a:headEnd/>
                          <a:tailEnd/>
                        </a:ln>
                      </wps:spPr>
                      <wps:txbx>
                        <w:txbxContent>
                          <w:p w14:paraId="187754C0"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compensación </w:t>
                            </w:r>
                            <w:r>
                              <w:rPr>
                                <w:rFonts w:eastAsia="Calibri"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B8552" id="_x0000_s1046" type="#_x0000_t202" style="position:absolute;left:0;text-align:left;margin-left:3.6pt;margin-top:98.6pt;width:451.6pt;height:4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SAPAIAAHEEAAAOAAAAZHJzL2Uyb0RvYy54bWysVFFv2yAQfp+0/4B4X+ykcdNacao2aaZJ&#10;3Tqp2w8gGMdowDEgsbtf3wOnaZZpL9P8gDju+LjvuzvPb3qtyF44L8FUdDzKKRGGQy3NtqLfv60/&#10;XFHiAzM1U2BERZ+FpzeL9+/mnS3FBFpQtXAEQYwvO1vRNgRbZpnnrdDMj8AKg84GnGYBTbfNasc6&#10;RNcqm+T5ZdaBq60DLrzH09XgpIuE3zSCh8em8SIQVVHMLaTVpXUT12wxZ+XWMdtKfkiD/UMWmkmD&#10;jx6hViwwsnPyDygtuQMPTRhx0Bk0jeQicUA24/yMzVPLrEhcUBxvjzL5/wfLv+yf7FdHQn8HPRYw&#10;kfD2AfgPTwwsW2a24tY56FrBanx4HCXLOuvLw9UotS99BNl0n6HGIrNdgATUN05HVZAnQXQswPNR&#10;dNEHwvGwmF0UFxN0cfQVk3yWp6pkrHy9bZ0PHwVoEjcVdVjUhM72Dz7EbFj5GhIf86BkvZZKJcNt&#10;N0vlyJ5hA6zTlwichSlDuopeF5NiEOCvEHf3q0tMMEKrnUa6A/KsyI9p++HJlNdvuWgZsNeV1BW9&#10;wvDhAiujsPemTp0YmFTDHkkpc1A6ijvIHPpNT2RdURQML0TlN1A/o/YOht7GWQyPuDQKkBFX0lLS&#10;gvt1fhbjsI3QQ0mH/V9R/3PHnKBEfTJY5+vxdBoHJhnTYhYr5E49m1MPMxyhKhooGbbLkIYs6mTg&#10;FvuhkalUbxkfuGFfJ6UOMxgH59ROUW9/isULAAAA//8DAFBLAwQUAAYACAAAACEAf60Pit8AAAAJ&#10;AQAADwAAAGRycy9kb3ducmV2LnhtbEyPzU7DMBCE70i8g7VIXBB1En5KQpwKIYHUwgEK3J14m0TE&#10;u5HtpuHtcU9w290ZzX5TrmY7iAmd75kUpIsEBFLDpqdWwefH0+UdCB80GT0woYIf9LCqTk9KXRg+&#10;0DtO29CKGEK+0Aq6EMZCSt90aLVf8IgUtR07q0NcXSuN04cYbgeZJcmttLqn+KHTIz522Hxv91bB&#10;87h+4Te/u6kn5tersP5yF5tUqfOz+eEeRMA5/JnhiB/RoYpMNe/JeDEoWGbRGM/5cYh6nibXIGoF&#10;2TLPQFal/N+g+gUAAP//AwBQSwECLQAUAAYACAAAACEAtoM4kv4AAADhAQAAEwAAAAAAAAAAAAAA&#10;AAAAAAAAW0NvbnRlbnRfVHlwZXNdLnhtbFBLAQItABQABgAIAAAAIQA4/SH/1gAAAJQBAAALAAAA&#10;AAAAAAAAAAAAAC8BAABfcmVscy8ucmVsc1BLAQItABQABgAIAAAAIQDQgISAPAIAAHEEAAAOAAAA&#10;AAAAAAAAAAAAAC4CAABkcnMvZTJvRG9jLnhtbFBLAQItABQABgAIAAAAIQB/rQ+K3wAAAAkBAAAP&#10;AAAAAAAAAAAAAAAAAJYEAABkcnMvZG93bnJldi54bWxQSwUGAAAAAAQABADzAAAAogUAAAAA&#10;" o:allowoverlap="f" strokecolor="#8ea000">
                <v:textbox>
                  <w:txbxContent>
                    <w:p w14:paraId="187754C0"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Falta de compensación </w:t>
                      </w:r>
                      <w:r>
                        <w:rPr>
                          <w:rFonts w:eastAsia="Calibri"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¿Qué es desequilibrio?</w:t>
      </w:r>
    </w:p>
    <w:p w14:paraId="2D2468DD"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lastRenderedPageBreak/>
        <w:t>Para entender que significa este concepto, es necesario explicarlo primero en sentido positivo. Así, podemos entender equilibrio, en palabras de la RAE como “</w:t>
      </w:r>
      <w:r w:rsidRPr="00C21824">
        <w:rPr>
          <w:rFonts w:ascii="Arial Unicode MS" w:eastAsia="Calibri" w:hAnsi="Arial Unicode MS" w:cs="Arial"/>
          <w:i/>
          <w:iCs/>
        </w:rPr>
        <w:t>Armonía o compensación entre cosas diferentes</w:t>
      </w:r>
      <w:r w:rsidRPr="00C21824">
        <w:rPr>
          <w:rFonts w:ascii="Arial Unicode MS" w:eastAsia="Calibri" w:hAnsi="Arial Unicode MS" w:cs="Arial"/>
        </w:rPr>
        <w:t>”. Por tanto, no existirá equilibrio, en este caso concreto, si no existe compensación entre los derechos y obligaciones asumidos por el consumidor, y por el banco.</w:t>
      </w:r>
    </w:p>
    <w:p w14:paraId="68D7A945"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Sin embargo, en este caso concreto, ambas partes tienen compensación entre los derechos y las obligaciones que asumen.</w:t>
      </w:r>
    </w:p>
    <w:p w14:paraId="3485A4BE"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En líneas generales, con la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060DDD5A"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proofErr w:type="spellStart"/>
      <w:r w:rsidRPr="00C21824">
        <w:rPr>
          <w:rFonts w:ascii="Arial Unicode MS" w:eastAsia="Calibri" w:hAnsi="Arial Unicode MS" w:cs="Arial"/>
          <w:i/>
          <w:iCs/>
        </w:rPr>
        <w:t>scoring</w:t>
      </w:r>
      <w:proofErr w:type="spellEnd"/>
      <w:r w:rsidRPr="00C21824">
        <w:rPr>
          <w:rFonts w:ascii="Arial Unicode MS" w:eastAsia="Calibri" w:hAnsi="Arial Unicode MS" w:cs="Arial"/>
          <w:i/>
          <w:iCs/>
        </w:rPr>
        <w:t xml:space="preserve"> </w:t>
      </w:r>
      <w:proofErr w:type="spellStart"/>
      <w:r w:rsidRPr="00C21824">
        <w:rPr>
          <w:rFonts w:ascii="Arial Unicode MS" w:eastAsia="Calibri" w:hAnsi="Arial Unicode MS" w:cs="Arial"/>
          <w:i/>
          <w:iCs/>
        </w:rPr>
        <w:t>rate</w:t>
      </w:r>
      <w:proofErr w:type="spellEnd"/>
      <w:r w:rsidRPr="00C21824">
        <w:rPr>
          <w:rFonts w:ascii="Arial Unicode MS" w:eastAsia="Calibri" w:hAnsi="Arial Unicode MS" w:cs="Arial"/>
        </w:rPr>
        <w:t xml:space="preserve"> correcto).</w:t>
      </w:r>
    </w:p>
    <w:p w14:paraId="5CF16E61"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Por tanto, no parece existir ningún tipo de desequilibrio entre las partes en detrimento de una de ellas que haga que dicho contrato sea abusivo.</w:t>
      </w:r>
    </w:p>
    <w:p w14:paraId="35247148" w14:textId="77777777" w:rsidR="00C21824" w:rsidRPr="00C21824" w:rsidRDefault="00C21824" w:rsidP="00C21824">
      <w:pPr>
        <w:tabs>
          <w:tab w:val="left" w:pos="567"/>
        </w:tabs>
        <w:spacing w:after="210" w:line="360" w:lineRule="auto"/>
        <w:jc w:val="both"/>
        <w:rPr>
          <w:rFonts w:ascii="Arial Unicode MS" w:eastAsia="Calibri" w:hAnsi="Arial Unicode MS" w:cs="Arial"/>
          <w:b/>
          <w:bCs/>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9744" behindDoc="0" locked="0" layoutInCell="1" allowOverlap="0" wp14:anchorId="486DA0F7" wp14:editId="30C5127A">
                <wp:simplePos x="0" y="0"/>
                <wp:positionH relativeFrom="margin">
                  <wp:align>right</wp:align>
                </wp:positionH>
                <wp:positionV relativeFrom="paragraph">
                  <wp:posOffset>356870</wp:posOffset>
                </wp:positionV>
                <wp:extent cx="5735320" cy="574040"/>
                <wp:effectExtent l="0" t="0" r="17780" b="16510"/>
                <wp:wrapSquare wrapText="bothSides"/>
                <wp:docPr id="178988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152AA821"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Los intereses altos del </w:t>
                            </w:r>
                            <w:r>
                              <w:rPr>
                                <w:rFonts w:eastAsia="Calibri" w:cs="Arial"/>
                                <w:i/>
                                <w:lang w:val="es-ES_tradnl"/>
                              </w:rPr>
                              <w:t>revolving</w:t>
                            </w:r>
                            <w:r>
                              <w:rPr>
                                <w:rFonts w:eastAsia="Calibri"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A0F7" id="_x0000_s1047" type="#_x0000_t202" style="position:absolute;left:0;text-align:left;margin-left:400.4pt;margin-top:28.1pt;width:451.6pt;height:45.2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DfPAIAAHEEAAAOAAAAZHJzL2Uyb0RvYy54bWysVNFu2yAUfZ+0f0C8L3bSuGmtOFWbNNOk&#10;bp3U7QMIxjEacBmQ2N3X94LTNMu0l2l+QMC9HO455+L5Ta8V2QvnJZiKjkc5JcJwqKXZVvT7t/WH&#10;K0p8YKZmCoyo6LPw9Gbx/t28s6WYQAuqFo4giPFlZyvahmDLLPO8FZr5EVhhMNiA0yzg0m2z2rEO&#10;0bXKJnl+mXXgauuAC+9xdzUE6SLhN43g4bFpvAhEVRRrC2l0adzEMVvMWbl1zLaSH8pg/1CFZtLg&#10;pUeoFQuM7Jz8A0pL7sBDE0YcdAZNI7lIHJDNOD9j89QyKxIXFMfbo0z+/8HyL/sn+9WR0N9BjwYm&#10;Et4+AP/hiYFly8xW3DoHXStYjRePo2RZZ315OBql9qWPIJvuM9RoMtsFSEB943RUBXkSREcDno+i&#10;iz4QjpvF7KK4mGCIY6yYTfNpciVj5etp63z4KECTOKmoQ1MTOts/+BCrYeVrSrzMg5L1WiqVFm67&#10;WSpH9gwbYJ2+ROAsTRnSVfS6mBSDAH+FuLtfXeZ5SlI7jXQH5FmR4+5Qix+uTHX9VouWAXtdSV3R&#10;K0wfDrAyCntv6tSJgUk1zJGUMgelo7iDzKHf9ETWFZ0kH6LyG6ifUXsHQ2/jWwyPODQKkBFX0lLS&#10;gvt1vhfzsI0wQkmH/V9R/3PHnKBEfTLo8/V4ikaQkBbTYhYdcqeRzWmEGY5QFQ2UDNNlSI8sWmDg&#10;Fvuhkcmqt4oP3LCvk1KHNxgfzuk6Zb39KRYvAAAA//8DAFBLAwQUAAYACAAAACEAlIwwAt0AAAAH&#10;AQAADwAAAGRycy9kb3ducmV2LnhtbEyPQUvDQBCF74L/YRnBi9hNWxtqzKaIoFD1oK3eN8k0CWZn&#10;wu42jf/e8aS3N7zHe9/km8n1akQfOiYD81kCCqniuqPGwMf+8XoNKkRLte2Z0MA3BtgU52e5zWo+&#10;0TuOu9goKaGQWQNtjEOmdahadDbMeEAS78De2Sinb3Tt7UnKXa8XSZJqZzuShdYO+NBi9bU7OgNP&#10;w/aF38JhVY7Mr8u4/fRXz3NjLi+m+ztQEaf4F4ZffEGHQphKPlIdVG9AHokGVukClLi3yVJEKbGb&#10;NAVd5Po/f/EDAAD//wMAUEsBAi0AFAAGAAgAAAAhALaDOJL+AAAA4QEAABMAAAAAAAAAAAAAAAAA&#10;AAAAAFtDb250ZW50X1R5cGVzXS54bWxQSwECLQAUAAYACAAAACEAOP0h/9YAAACUAQAACwAAAAAA&#10;AAAAAAAAAAAvAQAAX3JlbHMvLnJlbHNQSwECLQAUAAYACAAAACEAQZqQ3zwCAABxBAAADgAAAAAA&#10;AAAAAAAAAAAuAgAAZHJzL2Uyb0RvYy54bWxQSwECLQAUAAYACAAAACEAlIwwAt0AAAAHAQAADwAA&#10;AAAAAAAAAAAAAACWBAAAZHJzL2Rvd25yZXYueG1sUEsFBgAAAAAEAAQA8wAAAKAFAAAAAA==&#10;" o:allowoverlap="f" strokecolor="#8ea000">
                <v:textbox>
                  <w:txbxContent>
                    <w:p w14:paraId="152AA821"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 xml:space="preserve">Los intereses altos del </w:t>
                      </w:r>
                      <w:r>
                        <w:rPr>
                          <w:rFonts w:eastAsia="Calibri" w:cs="Arial"/>
                          <w:i/>
                          <w:lang w:val="es-ES_tradnl"/>
                        </w:rPr>
                        <w:t>revolving</w:t>
                      </w:r>
                      <w:r>
                        <w:rPr>
                          <w:rFonts w:eastAsia="Calibri"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rPr>
        <w:t>¿Abusivo es sinónimo de caro o barato?</w:t>
      </w:r>
    </w:p>
    <w:p w14:paraId="521A9C2A"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Desde luego que no. Esta parte no niega que el precio de los intereses derivados del aplazamiento del pago de la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puedan ser más altos que los intereses de una hipoteca, por ejemplo, sin embargo, dicho precio está acorde al precio de mercado, y se justifica por la inmediatez y la flexibilidad que tiene el producto, y que no tienen otros. </w:t>
      </w:r>
    </w:p>
    <w:p w14:paraId="61E5DC42"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4A3FCA7C"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lastRenderedPageBreak/>
        <w:t xml:space="preserve">Finalmente, es interesante resaltar, que el coste total que el cliente pagará con su tarjeta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lo define él mismo. A la vista de la flexibilidad del sistema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xml:space="preserve"> en cuanto al método de pago (fin de mes o aplazado) y al importe de la cuota (puede pagar el mínimo o más, según decida), es éste quién tiene la facultad de hacer frente a la deuda que ha contraído de un modo más rápido, y pagar menos intereses, o más lento, pero con un coste final más alto por el aplazamiento del pago.</w:t>
      </w:r>
    </w:p>
    <w:p w14:paraId="0C47D037" w14:textId="77777777" w:rsidR="00C21824" w:rsidRPr="00C21824" w:rsidRDefault="00C21824" w:rsidP="00C21824">
      <w:pPr>
        <w:tabs>
          <w:tab w:val="left" w:pos="567"/>
        </w:tabs>
        <w:spacing w:after="210" w:line="360" w:lineRule="auto"/>
        <w:jc w:val="both"/>
        <w:rPr>
          <w:rFonts w:ascii="Arial Unicode MS" w:eastAsia="Calibri" w:hAnsi="Arial Unicode MS" w:cs="Arial"/>
          <w:b/>
          <w:bCs/>
          <w:lang w:val="es-ES_tradnl"/>
        </w:rPr>
      </w:pP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78720" behindDoc="0" locked="0" layoutInCell="1" allowOverlap="0" wp14:anchorId="136297A2" wp14:editId="485FD600">
                <wp:simplePos x="0" y="0"/>
                <wp:positionH relativeFrom="margin">
                  <wp:align>right</wp:align>
                </wp:positionH>
                <wp:positionV relativeFrom="paragraph">
                  <wp:posOffset>379095</wp:posOffset>
                </wp:positionV>
                <wp:extent cx="5735320" cy="574040"/>
                <wp:effectExtent l="0" t="0" r="17780" b="16510"/>
                <wp:wrapSquare wrapText="bothSides"/>
                <wp:docPr id="2121705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5BF55EDE"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297A2" id="_x0000_s1048" type="#_x0000_t202" style="position:absolute;left:0;text-align:left;margin-left:400.4pt;margin-top:29.85pt;width:451.6pt;height:45.2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mfPQIAAHEEAAAOAAAAZHJzL2Uyb0RvYy54bWysVNFu2yAUfZ+0f0C8L3bcuGmtOFWbNNOk&#10;bp3U7QMwxjEa5jIgsbuv7wWnaZZpL9P8gIB7OdxzzsWLm6FTZC+sk6BLOp2klAjNoZZ6W9Lv3zYf&#10;rihxnumaKdCipM/C0Zvl+3eL3hQigxZULSxBEO2K3pS09d4USeJ4KzrmJmCExmADtmMel3ab1Jb1&#10;iN6pJEvTy6QHWxsLXDiHu+sxSJcRv2kE949N44QnqqRYm4+jjWMVxmS5YMXWMtNKfiiD/UMVHZMa&#10;Lz1CrZlnZGflH1Cd5BYcNH7CoUugaSQXkQOymaZnbJ5aZkTkguI4c5TJ/T9Y/mX/ZL5a4oc7GNDA&#10;SMKZB+A/HNGwapneiltroW8Fq/HiaZAs6Y0rDkeD1K5wAaTqP0ONJrOdhwg0NLYLqiBPguhowPNR&#10;dDF4wnEzn1/kFxmGOMby+SydRVcSVryeNtb5jwI6EiYltWhqRGf7B+dDNax4TQmXOVCy3kil4sJu&#10;q5WyZM+wATbxiwTO0pQmfUmv8ywfBfgrxN39+jJNY5LadUh3RJ7nKe6OtbjxyljXb7V00mOvK9mV&#10;9ArTxwOsCMLe6zp2omdSjXMkpfRB6SDuKLMfqoHIuqRZFm4LyldQP6P2FsbexrfoH3FoFCAjrqSh&#10;pAX763wv5GEbYYSSHvu/pO7njllBifqk0efr6QyNID4uZvk8OGRPI9VphGmOUCX1lIzTlY+PLFig&#10;4Rb7oZHRqreKD9ywr6NShzcYHs7pOma9/SmWLwAAAP//AwBQSwMEFAAGAAgAAAAhAI5fbRzdAAAA&#10;BwEAAA8AAABkcnMvZG93bnJldi54bWxMj8FOwzAQRO9I/IO1SFwQtdMqQEOcCiGBVOAABe5OvE0i&#10;4t3IdtPw95gTHEczmnlTbmY3iAl96Jk0ZAsFAqlh21Or4eP94fIGRIiGrBmYUMM3BthUpyelKSwf&#10;6Q2nXWxFKqFQGA1djGMhZWg6dCYseERK3p69MzFJ30rrzTGVu0EulbqSzvSUFjoz4n2Hzdfu4DQ8&#10;jttnfg37vJ6YX1Zx++kvnjKtz8/mu1sQEef4F4Zf/IQOVWKq+UA2iEFDOhI15OtrEMldq9USRJ1i&#10;ucpAVqX8z1/9AAAA//8DAFBLAQItABQABgAIAAAAIQC2gziS/gAAAOEBAAATAAAAAAAAAAAAAAAA&#10;AAAAAABbQ29udGVudF9UeXBlc10ueG1sUEsBAi0AFAAGAAgAAAAhADj9If/WAAAAlAEAAAsAAAAA&#10;AAAAAAAAAAAALwEAAF9yZWxzLy5yZWxzUEsBAi0AFAAGAAgAAAAhAEtWSZ89AgAAcQQAAA4AAAAA&#10;AAAAAAAAAAAALgIAAGRycy9lMm9Eb2MueG1sUEsBAi0AFAAGAAgAAAAhAI5fbRzdAAAABwEAAA8A&#10;AAAAAAAAAAAAAAAAlwQAAGRycy9kb3ducmV2LnhtbFBLBQYAAAAABAAEAPMAAAChBQAAAAA=&#10;" o:allowoverlap="f" strokecolor="#8ea000">
                <v:textbox>
                  <w:txbxContent>
                    <w:p w14:paraId="5BF55EDE"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C21824">
        <w:rPr>
          <w:rFonts w:ascii="Arial Unicode MS" w:eastAsia="Calibri" w:hAnsi="Arial Unicode MS" w:cs="Arial"/>
          <w:b/>
          <w:bCs/>
          <w:lang w:val="es-ES_tradnl"/>
        </w:rPr>
        <w:t xml:space="preserve">¿Cuándo existe perjuicio? </w:t>
      </w:r>
    </w:p>
    <w:p w14:paraId="3A0B874D"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lang w:val="es-ES_tradnl"/>
        </w:rPr>
        <w:t>El concepto entendido como “</w:t>
      </w:r>
      <w:r w:rsidRPr="00C21824">
        <w:rPr>
          <w:rFonts w:ascii="Arial Unicode MS" w:eastAsia="Calibri" w:hAnsi="Arial Unicode MS" w:cs="Arial"/>
        </w:rPr>
        <w:t>Daño o deterioro morales o materiales causados a alguien o algo”, desde luego no puede considerarse sinónimo de pagar intereses por un dinero prestado por un tercero.</w:t>
      </w:r>
    </w:p>
    <w:p w14:paraId="67526D16"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No </w:t>
      </w:r>
      <w:proofErr w:type="gramStart"/>
      <w:r w:rsidRPr="00C21824">
        <w:rPr>
          <w:rFonts w:ascii="Arial Unicode MS" w:eastAsia="Calibri" w:hAnsi="Arial Unicode MS" w:cs="Arial"/>
        </w:rPr>
        <w:t>obstante</w:t>
      </w:r>
      <w:proofErr w:type="gramEnd"/>
      <w:r w:rsidRPr="00C21824">
        <w:rPr>
          <w:rFonts w:ascii="Arial Unicode MS" w:eastAsia="Calibri" w:hAnsi="Arial Unicode MS" w:cs="Arial"/>
        </w:rPr>
        <w:t xml:space="preserv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602FD635" w14:textId="77777777" w:rsidR="00C21824" w:rsidRPr="00C21824" w:rsidRDefault="00C21824" w:rsidP="00C21824">
      <w:pPr>
        <w:tabs>
          <w:tab w:val="left" w:pos="567"/>
        </w:tabs>
        <w:spacing w:after="210" w:line="360" w:lineRule="auto"/>
        <w:jc w:val="both"/>
        <w:rPr>
          <w:rFonts w:ascii="Arial Unicode MS" w:eastAsia="Calibri" w:hAnsi="Arial Unicode MS" w:cs="Arial"/>
          <w:b/>
          <w:bCs/>
        </w:rPr>
      </w:pPr>
      <w:r w:rsidRPr="00C21824">
        <w:rPr>
          <w:rFonts w:ascii="Arial Unicode MS" w:eastAsia="Calibri" w:hAnsi="Arial Unicode MS" w:cs="Arial"/>
          <w:b/>
          <w:bCs/>
        </w:rPr>
        <w:t xml:space="preserve">¿Es por ello perverso </w:t>
      </w:r>
      <w:r w:rsidRPr="00C21824">
        <w:rPr>
          <w:rFonts w:ascii="Arial Unicode MS" w:eastAsia="Calibri" w:hAnsi="Arial Unicode MS" w:cs="Arial"/>
          <w:b/>
          <w:bCs/>
          <w:i/>
          <w:iCs/>
        </w:rPr>
        <w:t xml:space="preserve">per se </w:t>
      </w:r>
      <w:r w:rsidRPr="00C21824">
        <w:rPr>
          <w:rFonts w:ascii="Arial Unicode MS" w:eastAsia="Calibri" w:hAnsi="Arial Unicode MS" w:cs="Arial"/>
          <w:b/>
          <w:bCs/>
        </w:rPr>
        <w:t xml:space="preserve">el método </w:t>
      </w:r>
      <w:proofErr w:type="spellStart"/>
      <w:r w:rsidRPr="00C21824">
        <w:rPr>
          <w:rFonts w:ascii="Arial Unicode MS" w:eastAsia="Calibri" w:hAnsi="Arial Unicode MS" w:cs="Arial"/>
          <w:b/>
          <w:bCs/>
          <w:i/>
        </w:rPr>
        <w:t>revolving</w:t>
      </w:r>
      <w:proofErr w:type="spellEnd"/>
      <w:r w:rsidRPr="00C21824">
        <w:rPr>
          <w:rFonts w:ascii="Arial Unicode MS" w:eastAsia="Calibri" w:hAnsi="Arial Unicode MS" w:cs="Arial"/>
          <w:b/>
          <w:bCs/>
        </w:rPr>
        <w:t>?</w:t>
      </w:r>
    </w:p>
    <w:p w14:paraId="26399AB4" w14:textId="77777777" w:rsidR="00C21824" w:rsidRPr="00C21824" w:rsidRDefault="00C21824" w:rsidP="00C21824">
      <w:pPr>
        <w:tabs>
          <w:tab w:val="left" w:pos="567"/>
        </w:tabs>
        <w:spacing w:after="210" w:line="360" w:lineRule="auto"/>
        <w:jc w:val="both"/>
        <w:rPr>
          <w:rFonts w:ascii="Arial Unicode MS" w:eastAsia="Calibri" w:hAnsi="Arial Unicode MS" w:cs="Arial"/>
        </w:rPr>
      </w:pPr>
      <w:r w:rsidRPr="00C21824">
        <w:rPr>
          <w:rFonts w:ascii="Arial Unicode MS" w:eastAsia="Calibri" w:hAnsi="Arial Unicode MS" w:cs="Arial"/>
        </w:rPr>
        <w:t xml:space="preserve">Desde luego que no. Por poner un ejemplo absurdo, ¿es la lejía </w:t>
      </w:r>
      <w:r w:rsidRPr="00C21824">
        <w:rPr>
          <w:rFonts w:ascii="Arial Unicode MS" w:eastAsia="Calibri" w:hAnsi="Arial Unicode MS" w:cs="Arial"/>
          <w:i/>
          <w:iCs/>
        </w:rPr>
        <w:t>per se</w:t>
      </w:r>
      <w:r w:rsidRPr="00C21824">
        <w:rPr>
          <w:rFonts w:ascii="Arial Unicode MS" w:eastAsia="Calibri" w:hAnsi="Arial Unicode MS" w:cs="Arial"/>
        </w:rPr>
        <w:t xml:space="preserve"> dañina? No. Si se utiliza para limpiar y desinfectar en la dosis adecuada, no lo es. Ahora bien, si se ingiere por un humano, si lo es. Lo mismo ocurre con el </w:t>
      </w:r>
      <w:proofErr w:type="spellStart"/>
      <w:r w:rsidRPr="00C21824">
        <w:rPr>
          <w:rFonts w:ascii="Arial Unicode MS" w:eastAsia="Calibri" w:hAnsi="Arial Unicode MS" w:cs="Arial"/>
          <w:i/>
        </w:rPr>
        <w:t>revolving</w:t>
      </w:r>
      <w:proofErr w:type="spellEnd"/>
      <w:r w:rsidRPr="00C21824">
        <w:rPr>
          <w:rFonts w:ascii="Arial Unicode MS" w:eastAsia="Calibri" w:hAnsi="Arial Unicode MS" w:cs="Arial"/>
        </w:rPr>
        <w:t>. Lo que define su posible nocividad es el uso que el cliente haga del producto, no las condiciones que la entidad ofrece a éste.</w:t>
      </w:r>
    </w:p>
    <w:p w14:paraId="0AF0B101" w14:textId="77777777" w:rsidR="00C21824" w:rsidRPr="00C21824" w:rsidRDefault="00C21824" w:rsidP="00C21824">
      <w:pPr>
        <w:spacing w:after="210" w:line="360" w:lineRule="auto"/>
        <w:jc w:val="both"/>
        <w:rPr>
          <w:rFonts w:ascii="Arial Unicode MS" w:eastAsia="Arial Unicode MS" w:hAnsi="Arial Unicode MS" w:cs="Arial"/>
          <w:b/>
          <w:bCs/>
          <w:lang w:eastAsia="en-GB"/>
        </w:rPr>
      </w:pPr>
      <w:r w:rsidRPr="00C21824">
        <w:rPr>
          <w:rFonts w:ascii="Arial Unicode MS" w:eastAsia="Arial Unicode MS" w:hAnsi="Arial Unicode MS" w:cs="Arial"/>
          <w:b/>
          <w:bCs/>
        </w:rPr>
        <w:t xml:space="preserve">¿Se justifica la </w:t>
      </w:r>
      <w:proofErr w:type="spellStart"/>
      <w:r w:rsidRPr="00C21824">
        <w:rPr>
          <w:rFonts w:ascii="Arial Unicode MS" w:eastAsia="Arial Unicode MS" w:hAnsi="Arial Unicode MS" w:cs="Arial"/>
          <w:b/>
          <w:bCs/>
        </w:rPr>
        <w:t>gravosidad</w:t>
      </w:r>
      <w:proofErr w:type="spellEnd"/>
      <w:r w:rsidRPr="00C21824">
        <w:rPr>
          <w:rFonts w:ascii="Arial Unicode MS" w:eastAsia="Arial Unicode MS" w:hAnsi="Arial Unicode MS" w:cs="Arial"/>
          <w:b/>
          <w:bCs/>
        </w:rPr>
        <w:t xml:space="preserve"> con la sanción? </w:t>
      </w:r>
      <w:r w:rsidRPr="00C21824">
        <w:rPr>
          <w:rFonts w:ascii="Arial Unicode MS" w:eastAsia="Arial Unicode MS" w:hAnsi="Arial Unicode MS" w:cs="Times New Roman"/>
          <w:noProof/>
          <w:sz w:val="21"/>
          <w:szCs w:val="21"/>
          <w:lang w:val="en-GB" w:eastAsia="en-GB"/>
        </w:rPr>
        <mc:AlternateContent>
          <mc:Choice Requires="wps">
            <w:drawing>
              <wp:anchor distT="45720" distB="45720" distL="114300" distR="114300" simplePos="0" relativeHeight="251680768" behindDoc="0" locked="0" layoutInCell="1" allowOverlap="0" wp14:anchorId="1FA1A807" wp14:editId="17B7C8D9">
                <wp:simplePos x="0" y="0"/>
                <wp:positionH relativeFrom="margin">
                  <wp:align>right</wp:align>
                </wp:positionH>
                <wp:positionV relativeFrom="paragraph">
                  <wp:posOffset>257810</wp:posOffset>
                </wp:positionV>
                <wp:extent cx="5735320" cy="1020445"/>
                <wp:effectExtent l="0" t="0" r="17780" b="27305"/>
                <wp:wrapSquare wrapText="bothSides"/>
                <wp:docPr id="1094758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20445"/>
                        </a:xfrm>
                        <a:prstGeom prst="rect">
                          <a:avLst/>
                        </a:prstGeom>
                        <a:solidFill>
                          <a:srgbClr val="FFFFFF"/>
                        </a:solidFill>
                        <a:ln w="9525">
                          <a:solidFill>
                            <a:srgbClr val="BED600">
                              <a:lumMod val="75000"/>
                            </a:srgbClr>
                          </a:solidFill>
                          <a:miter lim="800000"/>
                          <a:headEnd/>
                          <a:tailEnd/>
                        </a:ln>
                      </wps:spPr>
                      <wps:txbx>
                        <w:txbxContent>
                          <w:p w14:paraId="4126FDDD"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A807" id="_x0000_s1049" type="#_x0000_t202" style="position:absolute;left:0;text-align:left;margin-left:400.4pt;margin-top:20.3pt;width:451.6pt;height:80.3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nrPgIAAHIEAAAOAAAAZHJzL2Uyb0RvYy54bWysVNtu2zAMfR+wfxD0vti5uBcjTtEmzTCg&#10;Wwd0+wBZlmNhsqhJSuzs60fJbpp22MswPwiSSB3yHJJe3vStIgdhnQRd0OkkpURoDpXUu4J+/7b9&#10;cEWJ80xXTIEWBT0KR29W798tO5OLGTSgKmEJgmiXd6agjfcmTxLHG9EyNwEjNBprsC3zeLS7pLKs&#10;Q/RWJbM0vUg6sJWxwIVzeLsZjHQV8etacP9Y1054ogqKufm42riWYU1WS5bvLDON5GMa7B+yaJnU&#10;GPQEtWGekb2Vf0C1kltwUPsJhzaBupZcRA7IZpq+YfPUMCMiFxTHmZNM7v/B8i+HJ/PVEt/fQY8F&#10;jCSceQD+wxEN64bpnbi1FrpGsAoDT4NkSWdcPj4NUrvcBZCy+wwVFpntPUSgvrZtUAV5EkTHAhxP&#10;ooveE46X2eU8m8/QxNE2TWfpYpHFGCx/fm6s8x8FtCRsCmqxqhGeHR6cD+mw/NklRHOgZLWVSsWD&#10;3ZVrZcmBYQds4zeiv3JTmnQFvc5m2aDAXyHu7jcXaRqd1L5FvgPyZZbi7ZCLG0LGvF4FaaXHZley&#10;LegVug8PWB6UvddVbEXPpBr2SErpUeqg7qCz78ueyKqgs3mIFqQvoTqi+BaG5sZh9I+41AqQEVfS&#10;UNKA/fX2LvhhH6GFkg4HoKDu555ZQYn6pLHQ19PFIkxMPCyyy1Aie24pzy1Mc4QqqKdk2K59nLJQ&#10;Ag232BC1jKV6yXjkho0dlRqHMEzO+Tl6vfwqVr8BAAD//wMAUEsDBBQABgAIAAAAIQCeU3VN3gAA&#10;AAcBAAAPAAAAZHJzL2Rvd25yZXYueG1sTI/BTsMwEETvSPyDtUhcUGsngQpCnAohgVTKAVq4O8k2&#10;iYh3I9tNw99jTnAczWjmTbGe7SAmdL5n0pAsFQikmpueWg0f+6fFLQgfDDVmYEIN3+hhXZ6fFSZv&#10;+ETvOO1CK2IJ+dxo6EIYcyl93aE1fskjUvQO7KwJUbpWNs6cYrkdZKrUSlrTU1zozIiPHdZfu6PV&#10;8DxutvzmDzfVxPyahc2nu3pJtL68mB/uQQScw18YfvEjOpSRqeIjNV4MGuKRoOFarUBE905lKYhK&#10;Q6qSDGRZyP/85Q8AAAD//wMAUEsBAi0AFAAGAAgAAAAhALaDOJL+AAAA4QEAABMAAAAAAAAAAAAA&#10;AAAAAAAAAFtDb250ZW50X1R5cGVzXS54bWxQSwECLQAUAAYACAAAACEAOP0h/9YAAACUAQAACwAA&#10;AAAAAAAAAAAAAAAvAQAAX3JlbHMvLnJlbHNQSwECLQAUAAYACAAAACEAFVcZ6z4CAAByBAAADgAA&#10;AAAAAAAAAAAAAAAuAgAAZHJzL2Uyb0RvYy54bWxQSwECLQAUAAYACAAAACEAnlN1Td4AAAAHAQAA&#10;DwAAAAAAAAAAAAAAAACYBAAAZHJzL2Rvd25yZXYueG1sUEsFBgAAAAAEAAQA8wAAAKMFAAAAAA==&#10;" o:allowoverlap="f" strokecolor="#8ea000">
                <v:textbox>
                  <w:txbxContent>
                    <w:p w14:paraId="4126FDDD" w14:textId="77777777" w:rsidR="00C21824" w:rsidRDefault="00C21824" w:rsidP="00C21824">
                      <w:pPr>
                        <w:pStyle w:val="Body1"/>
                        <w:tabs>
                          <w:tab w:val="left" w:pos="567"/>
                        </w:tabs>
                        <w:spacing w:line="360" w:lineRule="auto"/>
                        <w:rPr>
                          <w:rFonts w:eastAsia="Calibri" w:cs="Arial"/>
                          <w:lang w:val="es-ES_tradnl"/>
                        </w:rPr>
                      </w:pPr>
                      <w:r>
                        <w:rPr>
                          <w:rFonts w:eastAsia="Calibri"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p>
    <w:p w14:paraId="4EC31D0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Parece que en el contexto del mundo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se olvida que, bajo la normativa española, el deudor deberá pagar un interés legal de la deuda contraída desde que </w:t>
      </w:r>
      <w:r w:rsidRPr="00C21824">
        <w:rPr>
          <w:rFonts w:ascii="Arial Unicode MS" w:eastAsia="Arial Unicode MS" w:hAnsi="Arial Unicode MS" w:cs="Arial"/>
        </w:rPr>
        <w:lastRenderedPageBreak/>
        <w:t>incurre en mora. Así, si nada se dice por contrato, automáticamente se aplica el interés legal del dinero a quien presta dinero.</w:t>
      </w:r>
    </w:p>
    <w:p w14:paraId="2E3D48B8" w14:textId="77777777" w:rsidR="00C21824" w:rsidRPr="00C21824" w:rsidRDefault="00C21824" w:rsidP="00C21824">
      <w:pPr>
        <w:tabs>
          <w:tab w:val="left" w:pos="567"/>
        </w:tabs>
        <w:spacing w:after="210" w:line="360" w:lineRule="auto"/>
        <w:jc w:val="both"/>
        <w:rPr>
          <w:rFonts w:ascii="Arial Unicode MS" w:eastAsia="Arial Unicode MS" w:hAnsi="Arial Unicode MS" w:cs="Arial"/>
          <w:lang w:val="es-ES_tradnl"/>
        </w:rPr>
      </w:pPr>
      <w:r w:rsidRPr="00C21824">
        <w:rPr>
          <w:rFonts w:ascii="Arial Unicode MS" w:eastAsia="Arial Unicode MS" w:hAnsi="Arial Unicode MS" w:cs="Arial"/>
        </w:rPr>
        <w:t xml:space="preserve">Pues bien, con este recordatorio, no parece tener sentido que en el mundo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rPr>
        <w:t xml:space="preserve"> se establezca una sanción tan gravosa como que la consecuencia implique que la entidad 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8"/>
    <w:p w14:paraId="001B9703" w14:textId="77777777" w:rsidR="00C21824" w:rsidRPr="00C21824" w:rsidRDefault="00C21824" w:rsidP="00172A6F">
      <w:pPr>
        <w:spacing w:after="210" w:line="360" w:lineRule="auto"/>
        <w:jc w:val="both"/>
        <w:rPr>
          <w:rFonts w:ascii="Arial Unicode MS" w:eastAsia="Arial Unicode MS" w:hAnsi="Arial Unicode MS" w:cs="Arial"/>
          <w:b/>
          <w:bCs/>
        </w:rPr>
      </w:pPr>
      <w:proofErr w:type="gramStart"/>
      <w:r w:rsidRPr="00C21824">
        <w:rPr>
          <w:rFonts w:ascii="Arial Unicode MS" w:eastAsia="Arial Unicode MS" w:hAnsi="Arial Unicode MS" w:cs="Arial"/>
          <w:b/>
          <w:bCs/>
        </w:rPr>
        <w:t>SEGUNDO.-</w:t>
      </w:r>
      <w:proofErr w:type="gramEnd"/>
      <w:r w:rsidRPr="00C21824">
        <w:rPr>
          <w:rFonts w:ascii="Arial Unicode MS" w:eastAsia="Arial Unicode MS" w:hAnsi="Arial Unicode MS" w:cs="Arial"/>
          <w:b/>
          <w:bCs/>
        </w:rPr>
        <w:t xml:space="preserve"> </w:t>
      </w:r>
      <w:r w:rsidRPr="00C21824">
        <w:rPr>
          <w:rFonts w:ascii="Arial Unicode MS" w:eastAsia="Arial Unicode MS" w:hAnsi="Arial Unicode MS" w:cs="Arial"/>
          <w:b/>
          <w:bCs/>
          <w:caps/>
          <w:lang w:val="es-ES_tradnl"/>
        </w:rPr>
        <w:t xml:space="preserve">LA TARJETA NO ES USURARIA TENIENDO EN CUENTA LOS TIPOS DE INTERÉS NORMALES EN EL MOMENTO DE LA CONTRATACIÓN </w:t>
      </w:r>
    </w:p>
    <w:p w14:paraId="3D7CEB3D" w14:textId="77777777" w:rsidR="00C21824" w:rsidRPr="00C21824" w:rsidRDefault="00C21824" w:rsidP="00C21824">
      <w:pPr>
        <w:spacing w:after="210" w:line="360" w:lineRule="auto"/>
        <w:jc w:val="both"/>
        <w:rPr>
          <w:rFonts w:ascii="Arial Unicode MS" w:eastAsia="Arial Unicode MS" w:hAnsi="Arial Unicode MS" w:cs="Arial"/>
          <w:color w:val="FF0000"/>
        </w:rPr>
      </w:pPr>
      <w:r w:rsidRPr="00C21824">
        <w:rPr>
          <w:rFonts w:ascii="Arial Unicode MS" w:eastAsia="Arial Unicode MS" w:hAnsi="Arial Unicode MS" w:cs="Arial"/>
        </w:rPr>
        <w:t>Debemos destacar el informe “</w:t>
      </w:r>
      <w:r w:rsidRPr="00C21824">
        <w:rPr>
          <w:rFonts w:ascii="Arial Unicode MS" w:eastAsia="Arial Unicode MS" w:hAnsi="Arial Unicode MS" w:cs="Arial"/>
          <w:i/>
          <w:iCs/>
        </w:rPr>
        <w:t>Tipos de interés en la financiación con tarjetas de crédito</w:t>
      </w:r>
      <w:r w:rsidRPr="00C21824">
        <w:rPr>
          <w:rFonts w:ascii="Arial Unicode MS" w:eastAsia="Arial Unicode MS" w:hAnsi="Arial Unicode MS" w:cs="Arial"/>
        </w:rPr>
        <w:t xml:space="preserve">” realizado por la entidad independiente AFI y que ha sido publicado por ASNEF junto con su resumen Acompañamos el resumen del informe de AFI publicado en ASNEF como </w:t>
      </w:r>
      <w:r w:rsidRPr="00C21824">
        <w:rPr>
          <w:rFonts w:ascii="Arial Unicode MS" w:eastAsia="Calibri" w:hAnsi="Arial Unicode MS" w:cs="Arial"/>
          <w:b/>
          <w:bCs/>
          <w:color w:val="00B050"/>
          <w:lang w:val="es-ES_tradnl"/>
        </w:rPr>
        <w:t>Documento 2 Contestación.</w:t>
      </w:r>
    </w:p>
    <w:p w14:paraId="7C594FE3"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el objeto del informe realizado por los expertos de AFI es extraer de los datos publicados del Banco de España la TAE habitual de mercado que sirva de base comparativa para realizar </w:t>
      </w:r>
      <w:proofErr w:type="gramStart"/>
      <w:r w:rsidRPr="00C21824">
        <w:rPr>
          <w:rFonts w:ascii="Arial Unicode MS" w:eastAsia="Arial Unicode MS" w:hAnsi="Arial Unicode MS" w:cs="Arial"/>
        </w:rPr>
        <w:t>el test</w:t>
      </w:r>
      <w:proofErr w:type="gramEnd"/>
      <w:r w:rsidRPr="00C21824">
        <w:rPr>
          <w:rFonts w:ascii="Arial Unicode MS" w:eastAsia="Arial Unicode MS" w:hAnsi="Arial Unicode MS" w:cs="Arial"/>
        </w:rPr>
        <w:t xml:space="preserve"> de usura de las tarjetas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vertAlign w:val="superscript"/>
        </w:rPr>
        <w:footnoteReference w:id="30"/>
      </w:r>
      <w:r w:rsidRPr="00C21824">
        <w:rPr>
          <w:rFonts w:ascii="Arial Unicode MS" w:eastAsia="Arial Unicode MS" w:hAnsi="Arial Unicode MS" w:cs="Arial"/>
        </w:rPr>
        <w:t>.</w:t>
      </w:r>
    </w:p>
    <w:p w14:paraId="095A9FB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dado que no siempre se han reportado los datos de manera homogénea y bajo el mismo término de referencia, para la obtención de la TAE habitual de mercado el informe de AFI ha diferenciado los siguientes periodos</w:t>
      </w:r>
      <w:r w:rsidRPr="00C21824">
        <w:rPr>
          <w:rFonts w:ascii="Arial Unicode MS" w:eastAsia="Arial Unicode MS" w:hAnsi="Arial Unicode MS" w:cs="Arial"/>
          <w:vertAlign w:val="superscript"/>
        </w:rPr>
        <w:footnoteReference w:id="31"/>
      </w:r>
      <w:r w:rsidRPr="00C21824">
        <w:rPr>
          <w:rFonts w:ascii="Arial Unicode MS" w:eastAsia="Arial Unicode MS" w:hAnsi="Arial Unicode MS" w:cs="Arial"/>
        </w:rPr>
        <w:t>:</w:t>
      </w:r>
    </w:p>
    <w:p w14:paraId="74AD1640"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anterior al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w:t>
      </w:r>
    </w:p>
    <w:p w14:paraId="2F3B83FF"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desde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 hasta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2012.</w:t>
      </w:r>
    </w:p>
    <w:p w14:paraId="19439319" w14:textId="77777777" w:rsidR="00C21824" w:rsidRPr="00C21824" w:rsidRDefault="00C21824" w:rsidP="00C21824">
      <w:pPr>
        <w:numPr>
          <w:ilvl w:val="0"/>
          <w:numId w:val="19"/>
        </w:numPr>
        <w:spacing w:after="210" w:line="360" w:lineRule="auto"/>
        <w:ind w:left="720"/>
        <w:jc w:val="both"/>
        <w:rPr>
          <w:rFonts w:ascii="Arial Unicode MS" w:eastAsia="Arial Unicode MS" w:hAnsi="Arial Unicode MS" w:cs="Arial"/>
        </w:rPr>
      </w:pPr>
      <w:r w:rsidRPr="00C21824">
        <w:rPr>
          <w:rFonts w:ascii="Arial Unicode MS" w:eastAsia="Arial Unicode MS" w:hAnsi="Arial Unicode MS" w:cs="Arial"/>
        </w:rPr>
        <w:t>Periodo desde el 4</w:t>
      </w:r>
      <w:r w:rsidRPr="00C21824">
        <w:rPr>
          <w:rFonts w:ascii="Arial Unicode MS" w:eastAsia="Arial Unicode MS" w:hAnsi="Arial Unicode MS" w:cs="Arial"/>
          <w:vertAlign w:val="superscript"/>
        </w:rPr>
        <w:t xml:space="preserve">o </w:t>
      </w:r>
      <w:r w:rsidRPr="00C21824">
        <w:rPr>
          <w:rFonts w:ascii="Arial Unicode MS" w:eastAsia="Arial Unicode MS" w:hAnsi="Arial Unicode MS" w:cs="Arial"/>
        </w:rPr>
        <w:t>trimestre de 2012 hasta la actualidad.</w:t>
      </w:r>
    </w:p>
    <w:p w14:paraId="506EE82B" w14:textId="32BAC605"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En nuestro caso, atendiendo a que el Contrato fue formalizado el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persovalores_personalizable176</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«WIZINK_FECHA_DE_CONTRATACIÓN»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Pr="00C21824">
        <w:rPr>
          <w:rFonts w:ascii="Arial Unicode MS" w:eastAsia="Arial Unicode MS" w:hAnsi="Arial Unicode MS" w:cs="Arial"/>
        </w:rPr>
        <w:t xml:space="preserve">en aras de poder confirmar si la TAE de pactada por las partes se encuentra dentro de los precios habituales del mercado o no, </w:t>
      </w:r>
      <w:r w:rsidRPr="00C95C37">
        <w:rPr>
          <w:rFonts w:ascii="Arial Unicode MS" w:eastAsia="Arial Unicode MS" w:hAnsi="Arial Unicode MS" w:cs="Arial"/>
        </w:rPr>
        <w:t xml:space="preserve">nos centraremos en </w:t>
      </w:r>
      <w:r w:rsidRPr="00172A6F">
        <w:rPr>
          <w:rFonts w:ascii="Arial Unicode MS" w:eastAsia="Arial Unicode MS" w:hAnsi="Arial Unicode MS" w:cs="Arial"/>
          <w:highlight w:val="cyan"/>
        </w:rPr>
        <w:t xml:space="preserve">el periodo anterior al 3er trimestre de 2010 / </w:t>
      </w:r>
      <w:r w:rsidR="00C95C37">
        <w:rPr>
          <w:rFonts w:ascii="Arial Unicode MS" w:eastAsia="Arial Unicode MS" w:hAnsi="Arial Unicode MS" w:cs="Arial"/>
          <w:highlight w:val="cyan"/>
        </w:rPr>
        <w:t xml:space="preserve">el periodo </w:t>
      </w:r>
      <w:r w:rsidRPr="00172A6F">
        <w:rPr>
          <w:rFonts w:ascii="Arial Unicode MS" w:eastAsia="Arial Unicode MS" w:hAnsi="Arial Unicode MS" w:cs="Arial"/>
          <w:highlight w:val="cyan"/>
        </w:rPr>
        <w:t xml:space="preserve">comprendido </w:t>
      </w:r>
      <w:r w:rsidRPr="00172A6F">
        <w:rPr>
          <w:rFonts w:ascii="Arial Unicode MS" w:eastAsia="Arial Unicode MS" w:hAnsi="Arial Unicode MS" w:cs="Arial"/>
          <w:highlight w:val="cyan"/>
        </w:rPr>
        <w:lastRenderedPageBreak/>
        <w:t>entre el 3er trimestre de 2010 y el 3er trimestre de 2012 / el período posterior al 4o trimestre de 2012 analizado por AFI.</w:t>
      </w:r>
    </w:p>
    <w:p w14:paraId="49CD9B67" w14:textId="77777777" w:rsidR="00C21824" w:rsidRPr="00C21824" w:rsidRDefault="00C21824" w:rsidP="00C21824">
      <w:pPr>
        <w:numPr>
          <w:ilvl w:val="0"/>
          <w:numId w:val="20"/>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b/>
          <w:bCs/>
        </w:rPr>
        <w:t>Diferencias entre TAE y TEDR y por qué es más adecuado tener en cuenta la TAE media de mercado y no el TEDR</w:t>
      </w:r>
      <w:r w:rsidRPr="00C21824">
        <w:rPr>
          <w:rFonts w:ascii="Arial Unicode MS" w:eastAsia="Arial Unicode MS" w:hAnsi="Arial Unicode MS" w:cs="Arial"/>
        </w:rPr>
        <w:t xml:space="preserve"> </w:t>
      </w:r>
    </w:p>
    <w:p w14:paraId="6FCF99D4"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Como ya hemos visto, la aplicación práctica de lo indicado por el TS no es fácil ni homogénea, al no existir en España una fuente oficial de precios de mercado, en términos de TAE (directamente comparable) de la categoría de producto </w:t>
      </w:r>
      <w:proofErr w:type="spellStart"/>
      <w:r w:rsidRPr="00C21824">
        <w:rPr>
          <w:rFonts w:ascii="Arial Unicode MS" w:eastAsia="Arial Unicode MS" w:hAnsi="Arial Unicode MS" w:cs="Arial"/>
          <w:i/>
          <w:iCs/>
        </w:rPr>
        <w:t>revolving</w:t>
      </w:r>
      <w:proofErr w:type="spellEnd"/>
      <w:r w:rsidRPr="00C21824">
        <w:rPr>
          <w:rFonts w:ascii="Arial Unicode MS" w:eastAsia="Arial Unicode MS" w:hAnsi="Arial Unicode MS" w:cs="Arial"/>
        </w:rPr>
        <w:t>.</w:t>
      </w:r>
    </w:p>
    <w:p w14:paraId="0A4D4AF0"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52408279" w14:textId="77777777" w:rsidR="00C21824" w:rsidRPr="00C21824" w:rsidRDefault="00C21824" w:rsidP="00C21824">
      <w:pPr>
        <w:spacing w:after="210" w:line="360" w:lineRule="auto"/>
        <w:ind w:left="284"/>
        <w:jc w:val="both"/>
        <w:rPr>
          <w:rFonts w:ascii="Arial Unicode MS" w:eastAsia="Arial Unicode MS" w:hAnsi="Arial Unicode MS" w:cs="Arial"/>
        </w:rPr>
      </w:pPr>
      <w:r w:rsidRPr="00C21824">
        <w:rPr>
          <w:rFonts w:ascii="Arial Unicode MS" w:eastAsia="Arial Unicode MS" w:hAnsi="Arial Unicode MS" w:cs="Arial"/>
        </w:rPr>
        <w:t>“</w:t>
      </w:r>
      <w:r w:rsidRPr="00C21824">
        <w:rPr>
          <w:rFonts w:ascii="Arial Unicode MS" w:eastAsia="Arial Unicode MS" w:hAnsi="Arial Unicode MS" w:cs="Arial"/>
          <w:i/>
          <w:iCs/>
        </w:rPr>
        <w:t xml:space="preserve">Los tipos TEDR no incluyen los gastos conexos, tales como las primas por seguros de amortización y las comisiones que compensen costes directos relacionados. </w:t>
      </w:r>
      <w:r w:rsidRPr="00C21824">
        <w:rPr>
          <w:rFonts w:ascii="Arial Unicode MS" w:eastAsia="Arial Unicode MS" w:hAnsi="Arial Unicode MS" w:cs="Arial"/>
          <w:b/>
          <w:bCs/>
          <w:i/>
          <w:iCs/>
          <w:u w:val="single"/>
        </w:rPr>
        <w:t>La finalidad de los tipos TEDR es básicamente proporcionar al Eurosistema información relevante para el análisis de la transmisión de la política monetaria pero no son, a diferencia de los tipos TAE, una referencia adecuada ni comparable del coste total para los clientes de la financiación concedida</w:t>
      </w:r>
      <w:r w:rsidRPr="00C21824">
        <w:rPr>
          <w:rFonts w:ascii="Arial Unicode MS" w:eastAsia="Arial Unicode MS" w:hAnsi="Arial Unicode MS" w:cs="Arial"/>
        </w:rPr>
        <w:t>.” [la negrita es nuestra]</w:t>
      </w:r>
    </w:p>
    <w:p w14:paraId="0FDA3905"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En este sentido, no es solo que los tipos TEDR recogidos en el Boletín Estadístico no incluyan comisiones (que deben incluirse en el cálculo de la TAE), sino que, como sostiene AFI (</w:t>
      </w:r>
      <w:r w:rsidRPr="00C21824">
        <w:rPr>
          <w:rFonts w:ascii="Arial Unicode MS" w:eastAsia="Arial Unicode MS" w:hAnsi="Arial Unicode MS" w:cs="Arial"/>
          <w:i/>
          <w:iCs/>
        </w:rPr>
        <w:t>vid</w:t>
      </w:r>
      <w:r w:rsidRPr="00C21824">
        <w:rPr>
          <w:rFonts w:ascii="Arial Unicode MS" w:eastAsia="Arial Unicode MS" w:hAnsi="Arial Unicode MS" w:cs="Arial"/>
        </w:rPr>
        <w:t xml:space="preserve">. Págs. 6 y ss. de su informe), </w:t>
      </w:r>
      <w:r w:rsidRPr="00C21824">
        <w:rPr>
          <w:rFonts w:ascii="Arial Unicode MS" w:eastAsia="Arial Unicode MS" w:hAnsi="Arial Unicode MS" w:cs="Arial"/>
          <w:b/>
          <w:bCs/>
          <w:u w:val="single"/>
        </w:rPr>
        <w:t>la base de comparación no es válida</w:t>
      </w:r>
      <w:r w:rsidRPr="00C21824">
        <w:rPr>
          <w:rFonts w:ascii="Arial Unicode MS" w:eastAsia="Arial Unicode MS" w:hAnsi="Arial Unicode MS" w:cs="Arial"/>
        </w:rPr>
        <w:t xml:space="preserve"> ya que no se corresponde con tarjetas comercializadas en un periodo concreto, incluyendo, además, productos bonificados y no homogéneos.</w:t>
      </w:r>
    </w:p>
    <w:p w14:paraId="41CA3F38" w14:textId="77777777" w:rsid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Por lo tanto, de acuerdo con lo recogido por AFI, </w:t>
      </w:r>
      <w:r w:rsidRPr="00C21824">
        <w:rPr>
          <w:rFonts w:ascii="Arial Unicode MS" w:eastAsia="Arial Unicode MS" w:hAnsi="Arial Unicode MS" w:cs="Arial"/>
          <w:b/>
          <w:bCs/>
        </w:rPr>
        <w:t>es necesario analizar la evolución de los tipos TAE a los que se han formalizado las operaciones de financiación instrumentadas de tarjetas de crédito (</w:t>
      </w:r>
      <w:proofErr w:type="spellStart"/>
      <w:r w:rsidRPr="00C21824">
        <w:rPr>
          <w:rFonts w:ascii="Arial Unicode MS" w:eastAsia="Arial Unicode MS" w:hAnsi="Arial Unicode MS" w:cs="Arial"/>
          <w:b/>
          <w:bCs/>
          <w:i/>
          <w:iCs/>
        </w:rPr>
        <w:t>revolving</w:t>
      </w:r>
      <w:proofErr w:type="spellEnd"/>
      <w:r w:rsidRPr="00C21824">
        <w:rPr>
          <w:rFonts w:ascii="Arial Unicode MS" w:eastAsia="Arial Unicode MS" w:hAnsi="Arial Unicode MS" w:cs="Arial"/>
          <w:b/>
          <w:bCs/>
        </w:rPr>
        <w:t>)</w:t>
      </w:r>
      <w:r w:rsidRPr="00C21824">
        <w:rPr>
          <w:rFonts w:ascii="Arial Unicode MS" w:eastAsia="Arial Unicode MS" w:hAnsi="Arial Unicode MS" w:cs="Arial"/>
        </w:rPr>
        <w:t xml:space="preserve">, para saber el tipo de interés normal o habitual de mercado de estas operaciones en el tiempo </w:t>
      </w:r>
      <w:r w:rsidRPr="00C21824">
        <w:rPr>
          <w:rFonts w:ascii="Arial Unicode MS" w:eastAsia="Arial Unicode MS" w:hAnsi="Arial Unicode MS" w:cs="Arial"/>
          <w:b/>
          <w:bCs/>
        </w:rPr>
        <w:t>y así obtener una base comparable válida y fidedigna</w:t>
      </w:r>
      <w:r w:rsidRPr="00C21824">
        <w:rPr>
          <w:rFonts w:ascii="Arial Unicode MS" w:eastAsia="Arial Unicode MS" w:hAnsi="Arial Unicode MS" w:cs="Arial"/>
        </w:rPr>
        <w:t>.</w:t>
      </w:r>
    </w:p>
    <w:p w14:paraId="06E82F5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highlight w:val="yellow"/>
        </w:rPr>
        <w:t>A continuación, nos centraremos en el periodo concreto de la tarjeta contratada.</w:t>
      </w:r>
    </w:p>
    <w:p w14:paraId="146D214E" w14:textId="77777777" w:rsidR="00C21824" w:rsidRPr="00C21824" w:rsidRDefault="00C21824" w:rsidP="00C21824">
      <w:pPr>
        <w:numPr>
          <w:ilvl w:val="0"/>
          <w:numId w:val="21"/>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 xml:space="preserve">Periodo anterior al </w:t>
      </w:r>
      <w:bookmarkStart w:id="17" w:name="_Hlk175913610"/>
      <w:r w:rsidRPr="00C21824">
        <w:rPr>
          <w:rFonts w:ascii="Arial Unicode MS" w:eastAsia="Arial Unicode MS" w:hAnsi="Arial Unicode MS" w:cs="Arial"/>
          <w:b/>
          <w:bCs/>
        </w:rPr>
        <w:t>3</w:t>
      </w:r>
      <w:r w:rsidRPr="00C21824">
        <w:rPr>
          <w:rFonts w:ascii="Arial Unicode MS" w:eastAsia="Arial Unicode MS" w:hAnsi="Arial Unicode MS" w:cs="Arial"/>
          <w:b/>
          <w:bCs/>
          <w:vertAlign w:val="superscript"/>
        </w:rPr>
        <w:t>er</w:t>
      </w:r>
      <w:bookmarkEnd w:id="17"/>
      <w:r w:rsidRPr="00C21824">
        <w:rPr>
          <w:rFonts w:ascii="Arial Unicode MS" w:eastAsia="Arial Unicode MS" w:hAnsi="Arial Unicode MS" w:cs="Arial"/>
          <w:b/>
          <w:bCs/>
        </w:rPr>
        <w:t xml:space="preserve"> trimestre de 2010 </w:t>
      </w:r>
      <w:r w:rsidRPr="00C21824">
        <w:rPr>
          <w:rFonts w:ascii="Arial Unicode MS" w:eastAsia="Arial Unicode MS" w:hAnsi="Arial Unicode MS" w:cs="Arial"/>
          <w:b/>
          <w:bCs/>
          <w:highlight w:val="green"/>
        </w:rPr>
        <w:t>[Incluir en este periodo – contratos firmados antes de JUNIO 2010 (incluido)]</w:t>
      </w:r>
    </w:p>
    <w:p w14:paraId="39A37B1D" w14:textId="7C855EA8" w:rsidR="00C21824" w:rsidRPr="00C21824" w:rsidRDefault="00C21824" w:rsidP="00C21824">
      <w:pPr>
        <w:tabs>
          <w:tab w:val="left" w:pos="567"/>
        </w:tabs>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La TAE habitual de mercado obtenida por AFI para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persovalores_personalizable1451</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«WIZINK_MES_CONTRATACIÓN»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y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persovalores_personalizable180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«WIZINK_AÑO_DE_CONTRATACIÓN»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Pr="00C21824">
        <w:rPr>
          <w:rFonts w:ascii="Arial Unicode MS" w:eastAsia="Arial Unicode MS" w:hAnsi="Arial Unicode MS" w:cs="Arial"/>
        </w:rPr>
        <w:t xml:space="preserve">era de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«WIZINK_TAE_MERCADO»</w:t>
      </w:r>
      <w:r w:rsidR="00172A6F">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p w14:paraId="4FB6CFD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para la estimación de la TAE habitual para este periodo</w:t>
      </w:r>
      <w:r w:rsidRPr="00C21824">
        <w:rPr>
          <w:rFonts w:ascii="Arial Unicode MS" w:eastAsia="Arial Unicode MS" w:hAnsi="Arial Unicode MS" w:cs="Arial"/>
          <w:vertAlign w:val="superscript"/>
        </w:rPr>
        <w:footnoteReference w:id="32"/>
      </w:r>
      <w:r w:rsidRPr="00C21824">
        <w:rPr>
          <w:rFonts w:ascii="Arial Unicode MS" w:eastAsia="Arial Unicode MS" w:hAnsi="Arial Unicode MS" w:cs="Arial"/>
        </w:rPr>
        <w:t>, AFI ha analizado la relación (en el periodo en el que sí se dispone de datos) de la TAE de las tarjetas de crédito y la ha relacionado con otras variables para las que sí existen datos y permita una estimación lo más fidedigna posible.</w:t>
      </w:r>
    </w:p>
    <w:p w14:paraId="33504FCF" w14:textId="77777777" w:rsidR="00C21824" w:rsidRPr="00C21824" w:rsidRDefault="00C21824" w:rsidP="00C21824">
      <w:pPr>
        <w:numPr>
          <w:ilvl w:val="0"/>
          <w:numId w:val="22"/>
        </w:numPr>
        <w:spacing w:after="210" w:line="360" w:lineRule="auto"/>
        <w:ind w:left="567" w:hanging="567"/>
        <w:jc w:val="both"/>
        <w:rPr>
          <w:rFonts w:ascii="Arial Unicode MS" w:eastAsia="Arial Unicode MS" w:hAnsi="Arial Unicode MS" w:cs="Arial"/>
          <w:u w:val="single"/>
        </w:rPr>
      </w:pPr>
      <w:r w:rsidRPr="00C21824">
        <w:rPr>
          <w:rFonts w:ascii="Arial Unicode MS" w:eastAsia="Arial Unicode MS" w:hAnsi="Arial Unicode MS" w:cs="Arial"/>
          <w:u w:val="single"/>
        </w:rPr>
        <w:t xml:space="preserve">Análisis de AFI de los distintos datos disponibles publicados por el Banco de España </w:t>
      </w:r>
    </w:p>
    <w:p w14:paraId="2B1296D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proofErr w:type="spellStart"/>
      <w:r w:rsidRPr="00C21824">
        <w:rPr>
          <w:rFonts w:ascii="Arial Unicode MS" w:eastAsia="Arial Unicode MS" w:hAnsi="Arial Unicode MS" w:cs="Arial"/>
          <w:i/>
          <w:iCs/>
        </w:rPr>
        <w:t>revolving</w:t>
      </w:r>
      <w:proofErr w:type="spellEnd"/>
      <w:r w:rsidRPr="00C21824">
        <w:rPr>
          <w:rFonts w:ascii="Arial Unicode MS" w:eastAsia="Arial Unicode MS" w:hAnsi="Arial Unicode MS" w:cs="Arial"/>
          <w:i/>
          <w:iCs/>
        </w:rPr>
        <w:t xml:space="preserve"> </w:t>
      </w:r>
      <w:r w:rsidRPr="00C21824">
        <w:rPr>
          <w:rFonts w:ascii="Arial Unicode MS" w:eastAsia="Arial Unicode MS" w:hAnsi="Arial Unicode MS" w:cs="Arial"/>
        </w:rPr>
        <w:t>en los periodos en los que si se publicaban estos datos (desde el 4er trimestre de 2012 en adelante) con otras variables para los que sí existen datos para este periodo y así poder realizar una extrapolación lo más real posible.</w:t>
      </w:r>
    </w:p>
    <w:p w14:paraId="0331530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Según los expertos de AFI, la variable comparativa con la que existe mayor correlación (entre consumo, vivienda y otros fines) y una ratio de relación más estable es con la </w:t>
      </w:r>
      <w:r w:rsidRPr="00C21824">
        <w:rPr>
          <w:rFonts w:ascii="Arial Unicode MS" w:eastAsia="Arial Unicode MS" w:hAnsi="Arial Unicode MS" w:cs="Arial"/>
          <w:u w:val="single"/>
        </w:rPr>
        <w:t>TAE del crédito al consumo</w:t>
      </w:r>
      <w:r w:rsidRPr="00C21824">
        <w:rPr>
          <w:rFonts w:ascii="Arial Unicode MS" w:eastAsia="Arial Unicode MS" w:hAnsi="Arial Unicode MS" w:cs="Arial"/>
        </w:rPr>
        <w:t xml:space="preserve"> por el tipo de producto (crédito con escasa garantía) y la duración de éste e importes.</w:t>
      </w:r>
    </w:p>
    <w:p w14:paraId="164B11B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tomando de base los datos publicados por el Banco de España, AFI extrae la TAE media trimestral del crédito al consumo para todo el periodo del que se dispone de datos para compararlo con la TAE habitual de las tarjetas.</w:t>
      </w:r>
    </w:p>
    <w:p w14:paraId="58F3F2C6" w14:textId="77777777" w:rsidR="00C21824" w:rsidRPr="00C21824" w:rsidRDefault="00C21824" w:rsidP="00C21824">
      <w:pPr>
        <w:numPr>
          <w:ilvl w:val="0"/>
          <w:numId w:val="22"/>
        </w:numPr>
        <w:spacing w:after="210" w:line="360" w:lineRule="auto"/>
        <w:ind w:left="567" w:hanging="567"/>
        <w:jc w:val="both"/>
        <w:rPr>
          <w:rFonts w:ascii="Arial Unicode MS" w:eastAsia="Arial Unicode MS" w:hAnsi="Arial Unicode MS" w:cs="Arial"/>
          <w:u w:val="single"/>
        </w:rPr>
      </w:pPr>
      <w:r w:rsidRPr="00C21824">
        <w:rPr>
          <w:rFonts w:ascii="Arial Unicode MS" w:eastAsia="Arial Unicode MS" w:hAnsi="Arial Unicode MS" w:cs="Arial"/>
          <w:u w:val="single"/>
        </w:rPr>
        <w:t>Comparativa y obtención de la TAE habitual de mercado anterior al 3</w:t>
      </w:r>
      <w:r w:rsidRPr="00C21824">
        <w:rPr>
          <w:rFonts w:ascii="Arial Unicode MS" w:eastAsia="Arial Unicode MS" w:hAnsi="Arial Unicode MS" w:cs="Arial"/>
          <w:u w:val="single"/>
          <w:vertAlign w:val="superscript"/>
        </w:rPr>
        <w:t>er</w:t>
      </w:r>
      <w:r w:rsidRPr="00C21824">
        <w:rPr>
          <w:rFonts w:ascii="Arial Unicode MS" w:eastAsia="Arial Unicode MS" w:hAnsi="Arial Unicode MS" w:cs="Arial"/>
          <w:u w:val="single"/>
        </w:rPr>
        <w:t xml:space="preserve"> trimestre de 2010</w:t>
      </w:r>
    </w:p>
    <w:p w14:paraId="21B57D7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que AFI ha obtenido la TAE habitual de mercado para el periodo en el que sí se disponen de datos suficientes publicados por el Banco de España</w:t>
      </w:r>
      <w:r w:rsidRPr="00C21824">
        <w:rPr>
          <w:rFonts w:ascii="Arial Unicode MS" w:eastAsia="Arial Unicode MS" w:hAnsi="Arial Unicode MS" w:cs="Arial"/>
          <w:vertAlign w:val="superscript"/>
        </w:rPr>
        <w:footnoteReference w:id="33"/>
      </w:r>
      <w:r w:rsidRPr="00C21824">
        <w:rPr>
          <w:rFonts w:ascii="Arial Unicode MS" w:eastAsia="Arial Unicode MS" w:hAnsi="Arial Unicode MS" w:cs="Arial"/>
        </w:rPr>
        <w:t xml:space="preserve"> (desde el 4er </w:t>
      </w:r>
      <w:r w:rsidRPr="00C21824">
        <w:rPr>
          <w:rFonts w:ascii="Arial Unicode MS" w:eastAsia="Arial Unicode MS" w:hAnsi="Arial Unicode MS" w:cs="Arial"/>
        </w:rPr>
        <w:lastRenderedPageBreak/>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4A9BB29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como puede observase en el cuadro 7 del informe de AFI, la TAE del crédito al consumo es notablemente superior a la TAE media del mercado para tarjetas. En concreto,</w:t>
      </w:r>
      <w:r w:rsidRPr="00C21824">
        <w:rPr>
          <w:rFonts w:ascii="Arial Unicode MS" w:eastAsia="Arial Unicode MS" w:hAnsi="Arial Unicode MS" w:cs="Arial"/>
          <w:b/>
          <w:bCs/>
        </w:rPr>
        <w:t xml:space="preserve"> la diferencia media entre ambas magnitudes se sitúa en 2,6</w:t>
      </w:r>
      <w:r w:rsidRPr="00C21824">
        <w:rPr>
          <w:rFonts w:ascii="Arial Unicode MS" w:eastAsia="Arial Unicode MS" w:hAnsi="Arial Unicode MS" w:cs="Arial"/>
        </w:rPr>
        <w:t>.</w:t>
      </w:r>
    </w:p>
    <w:p w14:paraId="521E718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Por tanto, AFI halla la TAE media de mercado para tarjetas en el periodo anterior al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2010 (en el que no se dispone de datos), multiplicando por 2,6 la TAE del crédito al consumo (cuadro 8 del informe).</w:t>
      </w:r>
    </w:p>
    <w:p w14:paraId="74F6A78D"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 litis.</w:t>
      </w:r>
    </w:p>
    <w:p w14:paraId="3586C60F" w14:textId="2CD63D74"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mes y año de contratación de la Tarjeta fue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persovalores_personalizable1451</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«WIZINK_MES_CONTRATACIÓN»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persovalores_personalizable180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«WIZINK_AÑO_DE_CONTRATACIÓN»</w:t>
      </w:r>
      <w:r w:rsidR="00172A6F">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según los expertos de AFI la TAE habitual de mercado en el momento de la contratación era </w:t>
      </w:r>
      <w:r w:rsidR="00172A6F">
        <w:rPr>
          <w:rFonts w:ascii="Arial Unicode MS" w:eastAsia="Arial Unicode MS" w:hAnsi="Arial Unicode MS" w:cs="Arial"/>
        </w:rPr>
        <w:fldChar w:fldCharType="begin"/>
      </w:r>
      <w:r w:rsidR="00172A6F">
        <w:rPr>
          <w:rFonts w:ascii="Arial Unicode MS" w:eastAsia="Arial Unicode MS" w:hAnsi="Arial Unicode MS" w:cs="Arial"/>
        </w:rPr>
        <w:instrText>persovalores_personalizable1450</w:instrText>
      </w:r>
      <w:r w:rsidR="00172A6F">
        <w:rPr>
          <w:rFonts w:ascii="Arial Unicode MS" w:eastAsia="Arial Unicode MS" w:hAnsi="Arial Unicode MS" w:cs="Arial"/>
        </w:rPr>
        <w:fldChar w:fldCharType="separate"/>
      </w:r>
      <w:r w:rsidR="00172A6F">
        <w:rPr>
          <w:rFonts w:ascii="Arial Unicode MS" w:eastAsia="Arial Unicode MS" w:hAnsi="Arial Unicode MS" w:cs="Arial"/>
          <w:noProof/>
        </w:rPr>
        <w:t>«WIZINK_TAE_MERCADO»</w:t>
      </w:r>
      <w:r w:rsidR="00172A6F">
        <w:rPr>
          <w:rFonts w:ascii="Arial Unicode MS" w:eastAsia="Arial Unicode MS" w:hAnsi="Arial Unicode MS" w:cs="Arial"/>
        </w:rPr>
        <w:fldChar w:fldCharType="end"/>
      </w:r>
      <w:r w:rsidRPr="00C21824">
        <w:rPr>
          <w:rFonts w:ascii="Arial Unicode MS" w:eastAsia="Arial Unicode MS" w:hAnsi="Arial Unicode MS" w:cs="Arial"/>
          <w:highlight w:val="yellow"/>
        </w:rPr>
        <w:t>.</w:t>
      </w:r>
    </w:p>
    <w:p w14:paraId="0E68EE6A" w14:textId="043C0F09"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litigioso </w:t>
      </w:r>
      <w:r w:rsidRPr="00C21824">
        <w:rPr>
          <w:rFonts w:ascii="Arial Unicode MS" w:eastAsia="Arial Unicode MS" w:hAnsi="Arial Unicode MS" w:cs="Arial"/>
          <w:highlight w:val="yellow"/>
        </w:rPr>
        <w:t>(</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persovalores_personalizable169</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«WIZINK_TAE_»</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persovalores_personalizable1412</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«WIZINK_TAE_CALCULADA»</w:t>
      </w:r>
      <w:r w:rsidR="00172A6F">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no es manifiestamente superior, es decir, superior en 6 puntos, al precio normal de mercado. </w:t>
      </w:r>
    </w:p>
    <w:p w14:paraId="6A8F1E7D" w14:textId="77777777" w:rsidR="00C21824" w:rsidRPr="00C21824" w:rsidRDefault="00C21824" w:rsidP="00C21824">
      <w:pPr>
        <w:numPr>
          <w:ilvl w:val="0"/>
          <w:numId w:val="21"/>
        </w:numPr>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t>Periodo desde el 3</w:t>
      </w:r>
      <w:r w:rsidRPr="00C21824">
        <w:rPr>
          <w:rFonts w:ascii="Arial Unicode MS" w:eastAsia="Arial Unicode MS" w:hAnsi="Arial Unicode MS" w:cs="Arial"/>
          <w:b/>
          <w:bCs/>
          <w:vertAlign w:val="superscript"/>
        </w:rPr>
        <w:t>er</w:t>
      </w:r>
      <w:r w:rsidRPr="00C21824">
        <w:rPr>
          <w:rFonts w:ascii="Arial Unicode MS" w:eastAsia="Arial Unicode MS" w:hAnsi="Arial Unicode MS" w:cs="Arial"/>
          <w:b/>
          <w:bCs/>
        </w:rPr>
        <w:t xml:space="preserve"> trimestre de 2010 hasta el 3</w:t>
      </w:r>
      <w:r w:rsidRPr="00C21824">
        <w:rPr>
          <w:rFonts w:ascii="Arial Unicode MS" w:eastAsia="Arial Unicode MS" w:hAnsi="Arial Unicode MS" w:cs="Arial"/>
          <w:b/>
          <w:bCs/>
          <w:vertAlign w:val="superscript"/>
        </w:rPr>
        <w:t>er</w:t>
      </w:r>
      <w:r w:rsidRPr="00C21824">
        <w:rPr>
          <w:rFonts w:ascii="Arial Unicode MS" w:eastAsia="Arial Unicode MS" w:hAnsi="Arial Unicode MS" w:cs="Arial"/>
          <w:b/>
          <w:bCs/>
        </w:rPr>
        <w:t xml:space="preserve"> trimestre de 2012 </w:t>
      </w:r>
      <w:r w:rsidRPr="00C21824">
        <w:rPr>
          <w:rFonts w:ascii="Arial Unicode MS" w:eastAsia="Arial Unicode MS" w:hAnsi="Arial Unicode MS" w:cs="Arial"/>
          <w:b/>
          <w:bCs/>
          <w:highlight w:val="green"/>
        </w:rPr>
        <w:t>[Incluir en este periodo]</w:t>
      </w:r>
    </w:p>
    <w:p w14:paraId="0F919447" w14:textId="390C2060" w:rsidR="00C21824" w:rsidRPr="00C21824" w:rsidRDefault="00C21824" w:rsidP="00C21824">
      <w:pPr>
        <w:tabs>
          <w:tab w:val="left" w:pos="567"/>
        </w:tabs>
        <w:spacing w:after="210" w:line="360" w:lineRule="auto"/>
        <w:jc w:val="both"/>
        <w:rPr>
          <w:rFonts w:ascii="Arial Unicode MS" w:eastAsia="Arial Unicode MS" w:hAnsi="Arial Unicode MS" w:cs="Arial"/>
        </w:rPr>
      </w:pPr>
      <w:bookmarkStart w:id="18" w:name="_Hlk175911727"/>
      <w:r w:rsidRPr="00C21824">
        <w:rPr>
          <w:rFonts w:ascii="Arial Unicode MS" w:eastAsia="Arial Unicode MS" w:hAnsi="Arial Unicode MS" w:cs="Arial"/>
        </w:rPr>
        <w:t xml:space="preserve">La TAE habitual de mercado obtenida por AFI para el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persovalores_personalizable1451</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«WIZINK_MES_CONTRATACIÓN»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highlight w:val="yellow"/>
        </w:rPr>
        <w:t xml:space="preserve"> </w:t>
      </w:r>
      <w:r w:rsidR="00172A6F">
        <w:rPr>
          <w:rFonts w:ascii="Arial Unicode MS" w:eastAsia="Arial Unicode MS" w:hAnsi="Arial Unicode MS" w:cs="Arial"/>
          <w:highlight w:val="yellow"/>
        </w:rPr>
        <w:fldChar w:fldCharType="begin"/>
      </w:r>
      <w:r w:rsidR="00172A6F">
        <w:rPr>
          <w:rFonts w:ascii="Arial Unicode MS" w:eastAsia="Arial Unicode MS" w:hAnsi="Arial Unicode MS" w:cs="Arial"/>
          <w:highlight w:val="yellow"/>
        </w:rPr>
        <w:instrText>persovalores_personalizable180</w:instrText>
      </w:r>
      <w:r w:rsidR="00172A6F">
        <w:rPr>
          <w:rFonts w:ascii="Arial Unicode MS" w:eastAsia="Arial Unicode MS" w:hAnsi="Arial Unicode MS" w:cs="Arial"/>
          <w:highlight w:val="yellow"/>
        </w:rPr>
        <w:fldChar w:fldCharType="separate"/>
      </w:r>
      <w:r w:rsidR="00172A6F">
        <w:rPr>
          <w:rFonts w:ascii="Arial Unicode MS" w:eastAsia="Arial Unicode MS" w:hAnsi="Arial Unicode MS" w:cs="Arial"/>
          <w:noProof/>
          <w:highlight w:val="yellow"/>
        </w:rPr>
        <w:t>«WIZINK_AÑO_DE_CONTRATACIÓN»</w:t>
      </w:r>
      <w:r w:rsidR="00172A6F">
        <w:rPr>
          <w:rFonts w:ascii="Arial Unicode MS" w:eastAsia="Arial Unicode MS" w:hAnsi="Arial Unicode MS" w:cs="Arial"/>
          <w:highlight w:val="yellow"/>
        </w:rPr>
        <w:fldChar w:fldCharType="end"/>
      </w:r>
      <w:r w:rsidR="00172A6F">
        <w:rPr>
          <w:rFonts w:ascii="Arial Unicode MS" w:eastAsia="Arial Unicode MS" w:hAnsi="Arial Unicode MS" w:cs="Arial"/>
        </w:rPr>
        <w:t xml:space="preserve"> </w:t>
      </w:r>
      <w:r w:rsidRPr="00C21824">
        <w:rPr>
          <w:rFonts w:ascii="Arial Unicode MS" w:eastAsia="Arial Unicode MS" w:hAnsi="Arial Unicode MS" w:cs="Arial"/>
        </w:rPr>
        <w:t xml:space="preserve">era de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bookmarkEnd w:id="18"/>
    <w:p w14:paraId="5EF22CBA" w14:textId="77777777" w:rsidR="00C21824" w:rsidRPr="00C21824" w:rsidRDefault="00C21824" w:rsidP="00C21824">
      <w:pPr>
        <w:spacing w:after="210" w:line="312" w:lineRule="auto"/>
        <w:jc w:val="both"/>
        <w:rPr>
          <w:rFonts w:ascii="Arial" w:eastAsia="Arial Unicode MS" w:hAnsi="Arial" w:cs="Arial"/>
          <w:kern w:val="0"/>
          <w:lang w:eastAsia="en-GB"/>
          <w14:ligatures w14:val="none"/>
        </w:rPr>
      </w:pPr>
      <w:r w:rsidRPr="00C21824">
        <w:rPr>
          <w:rFonts w:ascii="Arial" w:eastAsia="Arial Unicode MS" w:hAnsi="Arial" w:cs="Times New Roman"/>
          <w:kern w:val="0"/>
          <w:lang w:val="es-ES_tradnl" w:eastAsia="en-GB"/>
          <w14:ligatures w14:val="none"/>
        </w:rPr>
        <w:t xml:space="preserve">Para la obtención de la TAE habitual de mercado de </w:t>
      </w:r>
      <w:r w:rsidRPr="00C21824">
        <w:rPr>
          <w:rFonts w:ascii="Arial" w:eastAsia="Arial Unicode MS" w:hAnsi="Arial" w:cs="Arial"/>
          <w:kern w:val="0"/>
          <w:lang w:eastAsia="en-GB"/>
          <w14:ligatures w14:val="none"/>
        </w:rPr>
        <w:t xml:space="preserve">las operaciones de financiación instrumentadas de tarjetas de crédito obtenida por AFI, es necesario tener en </w:t>
      </w:r>
      <w:r w:rsidRPr="00C21824">
        <w:rPr>
          <w:rFonts w:ascii="Arial" w:eastAsia="Arial Unicode MS" w:hAnsi="Arial" w:cs="Arial"/>
          <w:kern w:val="0"/>
          <w:u w:val="single"/>
          <w:lang w:eastAsia="en-GB"/>
          <w14:ligatures w14:val="none"/>
        </w:rPr>
        <w:t>cuenta la limitación de la información publicada por el Banco de España en este periodo</w:t>
      </w:r>
      <w:r w:rsidRPr="00C21824">
        <w:rPr>
          <w:rFonts w:ascii="Arial" w:eastAsia="Arial Unicode MS" w:hAnsi="Arial" w:cs="Arial"/>
          <w:kern w:val="0"/>
          <w:lang w:eastAsia="en-GB"/>
          <w14:ligatures w14:val="none"/>
        </w:rPr>
        <w:t>.</w:t>
      </w:r>
    </w:p>
    <w:p w14:paraId="0BAAB99C"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 (</w:t>
      </w:r>
      <w:r w:rsidRPr="00C21824">
        <w:rPr>
          <w:rFonts w:ascii="Arial Unicode MS" w:eastAsia="Arial Unicode MS" w:hAnsi="Arial Unicode MS" w:cs="Arial"/>
          <w:i/>
          <w:iCs/>
        </w:rPr>
        <w:t>vid</w:t>
      </w:r>
      <w:r w:rsidRPr="00C21824">
        <w:rPr>
          <w:rFonts w:ascii="Arial Unicode MS" w:eastAsia="Arial Unicode MS" w:hAnsi="Arial Unicode MS" w:cs="Arial"/>
        </w:rPr>
        <w:t>. Pág. 4 del resumen de AFI).</w:t>
      </w:r>
    </w:p>
    <w:p w14:paraId="2F9F4793" w14:textId="77777777" w:rsidR="00C21824" w:rsidRPr="00C21824" w:rsidRDefault="00C21824" w:rsidP="00C21824">
      <w:pPr>
        <w:numPr>
          <w:ilvl w:val="0"/>
          <w:numId w:val="23"/>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lastRenderedPageBreak/>
        <w:t xml:space="preserve">Obtención por AFI de la TAE habitual de mercado con los distintos datos publicados por el Banco de España </w:t>
      </w:r>
    </w:p>
    <w:p w14:paraId="0C89AB3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Como es notoriamente sabido, en relación con los trimestres anteriores al 4º trimestre de 2012 no existen datos publicados que permitan realizar un cálculo de la TAE aplicada por las entidades y extraer la TAE habitual del mercado.</w:t>
      </w:r>
    </w:p>
    <w:p w14:paraId="18795A02"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027EC51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sidRPr="00C21824">
        <w:rPr>
          <w:rFonts w:ascii="Arial Unicode MS" w:eastAsia="Arial Unicode MS" w:hAnsi="Arial Unicode MS" w:cs="Arial"/>
          <w:vertAlign w:val="superscript"/>
        </w:rPr>
        <w:footnoteReference w:id="34"/>
      </w:r>
      <w:r w:rsidRPr="00C21824">
        <w:rPr>
          <w:rFonts w:ascii="Arial Unicode MS" w:eastAsia="Arial Unicode MS" w:hAnsi="Arial Unicode MS" w:cs="Arial"/>
        </w:rPr>
        <w:t xml:space="preserve">. </w:t>
      </w:r>
    </w:p>
    <w:p w14:paraId="545BA5F9"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C21824">
        <w:rPr>
          <w:rFonts w:ascii="Arial Unicode MS" w:eastAsia="Arial Unicode MS" w:hAnsi="Arial Unicode MS" w:cs="Arial"/>
          <w:vertAlign w:val="superscript"/>
        </w:rPr>
        <w:footnoteReference w:id="35"/>
      </w:r>
      <w:r w:rsidRPr="00C21824">
        <w:rPr>
          <w:rFonts w:ascii="Arial Unicode MS" w:eastAsia="Arial Unicode MS" w:hAnsi="Arial Unicode MS" w:cs="Arial"/>
        </w:rPr>
        <w:t xml:space="preserve">. </w:t>
      </w:r>
    </w:p>
    <w:p w14:paraId="5AFB1826"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C21824">
        <w:rPr>
          <w:rFonts w:ascii="Arial Unicode MS" w:eastAsia="Arial Unicode MS" w:hAnsi="Arial Unicode MS" w:cs="Arial"/>
          <w:vertAlign w:val="superscript"/>
        </w:rPr>
        <w:footnoteReference w:id="36"/>
      </w:r>
      <w:r w:rsidRPr="00C21824">
        <w:rPr>
          <w:rFonts w:ascii="Arial Unicode MS" w:eastAsia="Arial Unicode MS" w:hAnsi="Arial Unicode MS" w:cs="Arial"/>
        </w:rPr>
        <w:t xml:space="preserve">. </w:t>
      </w:r>
    </w:p>
    <w:p w14:paraId="6DDA60B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lastRenderedPageBreak/>
        <w:t>A través de este ejercicio AFI ha obtenido un diferencial medio para ese periodo (del 4º trimestre de 2012 al 4º trimestre de 2024) de 8,5% en crédito a la vivienda, 12,1 % en crédito para Otros fines, 11,7 % en crédito al consumo y 10,3 % en tarjeta de crédito</w:t>
      </w:r>
      <w:r w:rsidRPr="00C21824">
        <w:rPr>
          <w:rFonts w:ascii="Arial Unicode MS" w:eastAsia="Arial Unicode MS" w:hAnsi="Arial Unicode MS" w:cs="Arial"/>
          <w:vertAlign w:val="superscript"/>
        </w:rPr>
        <w:footnoteReference w:id="37"/>
      </w:r>
      <w:r w:rsidRPr="00C21824">
        <w:rPr>
          <w:rFonts w:ascii="Arial Unicode MS" w:eastAsia="Arial Unicode MS" w:hAnsi="Arial Unicode MS" w:cs="Arial"/>
        </w:rPr>
        <w:t xml:space="preserve">. </w:t>
      </w:r>
    </w:p>
    <w:p w14:paraId="6DBD306F" w14:textId="77777777" w:rsidR="00C21824" w:rsidRPr="00C21824" w:rsidRDefault="00C21824" w:rsidP="00C21824">
      <w:pPr>
        <w:numPr>
          <w:ilvl w:val="0"/>
          <w:numId w:val="23"/>
        </w:numPr>
        <w:spacing w:after="210" w:line="360" w:lineRule="auto"/>
        <w:ind w:left="567" w:hanging="567"/>
        <w:jc w:val="both"/>
        <w:rPr>
          <w:rFonts w:ascii="Arial Unicode MS" w:eastAsia="Arial Unicode MS" w:hAnsi="Arial Unicode MS" w:cs="Arial"/>
        </w:rPr>
      </w:pPr>
      <w:r w:rsidRPr="00C21824">
        <w:rPr>
          <w:rFonts w:ascii="Arial Unicode MS" w:eastAsia="Arial Unicode MS" w:hAnsi="Arial Unicode MS" w:cs="Arial"/>
        </w:rPr>
        <w:t>Comparativa y obtención por AFI de la TAE habitual de mercado anterior al 3er trimestre de 2012</w:t>
      </w:r>
    </w:p>
    <w:p w14:paraId="0DF7F82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AFI ha obtenido la TAE habitual de mercado para el periodo en el que disponemos de datos suficientes publicados por el Banco de España (desde el 3</w:t>
      </w:r>
      <w:r w:rsidRPr="00C21824">
        <w:rPr>
          <w:rFonts w:ascii="Arial Unicode MS" w:eastAsia="Arial Unicode MS" w:hAnsi="Arial Unicode MS" w:cs="Arial"/>
          <w:vertAlign w:val="superscript"/>
        </w:rPr>
        <w:t>er</w:t>
      </w:r>
      <w:r w:rsidRPr="00C21824">
        <w:rPr>
          <w:rFonts w:ascii="Arial Unicode MS" w:eastAsia="Arial Unicode MS" w:hAnsi="Arial Unicode MS" w:cs="Arial"/>
        </w:rPr>
        <w:t xml:space="preserve"> trimestre de 2012 en adelante)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7CF7C44F"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AFI ha realizado esta conversión de estos porcentajes en un valor numérico absoluto que representa la diferencia media entre TAE y TEDR arroja una cifra de </w:t>
      </w:r>
      <w:r w:rsidRPr="00C21824">
        <w:rPr>
          <w:rFonts w:ascii="Arial Unicode MS" w:eastAsia="Arial Unicode MS" w:hAnsi="Arial Unicode MS" w:cs="Arial"/>
          <w:b/>
          <w:bCs/>
        </w:rPr>
        <w:t>3,03</w:t>
      </w:r>
      <w:r w:rsidRPr="00C21824">
        <w:rPr>
          <w:rFonts w:ascii="Arial Unicode MS" w:eastAsia="Arial Unicode MS" w:hAnsi="Arial Unicode MS" w:cs="Arial"/>
          <w:vertAlign w:val="superscript"/>
        </w:rPr>
        <w:footnoteReference w:id="38"/>
      </w:r>
      <w:r w:rsidRPr="00C21824">
        <w:rPr>
          <w:rFonts w:ascii="Arial Unicode MS" w:eastAsia="Arial Unicode MS" w:hAnsi="Arial Unicode MS" w:cs="Arial"/>
          <w:b/>
          <w:bCs/>
        </w:rPr>
        <w:t xml:space="preserve"> </w:t>
      </w:r>
      <w:r w:rsidRPr="00C21824">
        <w:rPr>
          <w:rFonts w:ascii="Arial Unicode MS" w:eastAsia="Arial Unicode MS" w:hAnsi="Arial Unicode MS" w:cs="Arial"/>
        </w:rPr>
        <w:t>(</w:t>
      </w:r>
      <w:r w:rsidRPr="00C21824">
        <w:rPr>
          <w:rFonts w:ascii="Arial Unicode MS" w:eastAsia="Arial Unicode MS" w:hAnsi="Arial Unicode MS" w:cs="Arial"/>
          <w:i/>
          <w:iCs/>
        </w:rPr>
        <w:t>Vid</w:t>
      </w:r>
      <w:r w:rsidRPr="00C21824">
        <w:rPr>
          <w:rFonts w:ascii="Arial Unicode MS" w:eastAsia="Arial Unicode MS" w:hAnsi="Arial Unicode MS" w:cs="Arial"/>
        </w:rPr>
        <w:t>. Cuadro 6 del informe de AFI).</w:t>
      </w:r>
    </w:p>
    <w:p w14:paraId="48330A3A"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En el Cuadro 8 del informe de AFI se reflejan estos datos.</w:t>
      </w:r>
    </w:p>
    <w:p w14:paraId="691C32E7"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 litis.</w:t>
      </w:r>
    </w:p>
    <w:p w14:paraId="79D9ADF8" w14:textId="19EE54B3"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período de contratación de la Tarjeta fue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persovalores_personalizable1451</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«WIZINK_MES_CONTRATACIÓN»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persovalores_personalizable180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«WIZINK_AÑO_DE_CONTRATACIÓN»</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según los expertos de AFI la TAE habitual de mercado en el momento de la contratación era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p>
    <w:p w14:paraId="2EF3EC12" w14:textId="0F1990D5"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w:t>
      </w:r>
      <w:r w:rsidRPr="00C21824">
        <w:rPr>
          <w:rFonts w:ascii="Arial Unicode MS" w:eastAsia="Arial Unicode MS" w:hAnsi="Arial Unicode MS" w:cs="Arial"/>
          <w:highlight w:val="yellow"/>
        </w:rPr>
        <w:t>litigioso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persovalores_personalizable169</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persovalores_personalizable1412</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«WIZINK_TAE_CALCULADA»</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no es manifiestamente superior, es decir, superior en 6 puntos, al precio normal de mercado. </w:t>
      </w:r>
    </w:p>
    <w:p w14:paraId="5EB43472" w14:textId="77777777" w:rsidR="00C21824" w:rsidRPr="00C21824" w:rsidRDefault="00C21824" w:rsidP="00C21824">
      <w:pPr>
        <w:numPr>
          <w:ilvl w:val="0"/>
          <w:numId w:val="24"/>
        </w:numPr>
        <w:tabs>
          <w:tab w:val="left" w:pos="567"/>
        </w:tabs>
        <w:spacing w:after="210" w:line="360" w:lineRule="auto"/>
        <w:ind w:left="567" w:hanging="567"/>
        <w:jc w:val="both"/>
        <w:rPr>
          <w:rFonts w:ascii="Arial Unicode MS" w:eastAsia="Arial Unicode MS" w:hAnsi="Arial Unicode MS" w:cs="Arial"/>
          <w:b/>
          <w:bCs/>
        </w:rPr>
      </w:pPr>
      <w:r w:rsidRPr="00C21824">
        <w:rPr>
          <w:rFonts w:ascii="Arial Unicode MS" w:eastAsia="Arial Unicode MS" w:hAnsi="Arial Unicode MS" w:cs="Arial"/>
          <w:b/>
          <w:bCs/>
        </w:rPr>
        <w:lastRenderedPageBreak/>
        <w:t>Periodo desde el 4</w:t>
      </w:r>
      <w:r w:rsidRPr="00C21824">
        <w:rPr>
          <w:rFonts w:ascii="Arial Unicode MS" w:eastAsia="Arial Unicode MS" w:hAnsi="Arial Unicode MS" w:cs="Arial"/>
          <w:b/>
          <w:bCs/>
          <w:vertAlign w:val="superscript"/>
        </w:rPr>
        <w:t>o</w:t>
      </w:r>
      <w:r w:rsidRPr="00C21824">
        <w:rPr>
          <w:rFonts w:ascii="Arial Unicode MS" w:eastAsia="Arial Unicode MS" w:hAnsi="Arial Unicode MS" w:cs="Arial"/>
          <w:b/>
          <w:bCs/>
        </w:rPr>
        <w:t xml:space="preserve"> trimestre de 2012 hasta la actualidad </w:t>
      </w:r>
      <w:r w:rsidRPr="00C21824">
        <w:rPr>
          <w:rFonts w:ascii="Arial Unicode MS" w:eastAsia="Arial Unicode MS" w:hAnsi="Arial Unicode MS" w:cs="Arial"/>
          <w:b/>
          <w:bCs/>
          <w:highlight w:val="green"/>
        </w:rPr>
        <w:t>[Incluir en este periodo]</w:t>
      </w:r>
    </w:p>
    <w:p w14:paraId="424CE550" w14:textId="601756A4" w:rsidR="00C21824" w:rsidRPr="00C21824" w:rsidRDefault="00C21824" w:rsidP="00C21824">
      <w:pPr>
        <w:tabs>
          <w:tab w:val="left" w:pos="567"/>
        </w:tabs>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La TAE habitual de mercado obtenida por AFI para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persovalores_personalizable1451</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«WIZINK_MES_CONTRATACIÓN»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y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persovalores_personalizable180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«WIZINK_AÑO_DE_CONTRATACIÓN»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rPr>
        <w:t xml:space="preserve"> </w:t>
      </w:r>
      <w:r w:rsidRPr="00C21824">
        <w:rPr>
          <w:rFonts w:ascii="Arial Unicode MS" w:eastAsia="Arial Unicode MS" w:hAnsi="Arial Unicode MS" w:cs="Arial"/>
        </w:rPr>
        <w:t xml:space="preserve">era de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Por tanto, la diferencia con la TAE de </w:t>
      </w:r>
      <w:proofErr w:type="spellStart"/>
      <w:r w:rsidRPr="00C21824">
        <w:rPr>
          <w:rFonts w:ascii="Arial Unicode MS" w:eastAsia="Arial Unicode MS" w:hAnsi="Arial Unicode MS" w:cs="Arial"/>
        </w:rPr>
        <w:t>Wizink</w:t>
      </w:r>
      <w:proofErr w:type="spellEnd"/>
      <w:r w:rsidRPr="00C21824">
        <w:rPr>
          <w:rFonts w:ascii="Arial Unicode MS" w:eastAsia="Arial Unicode MS" w:hAnsi="Arial Unicode MS" w:cs="Arial"/>
        </w:rPr>
        <w:t xml:space="preserve"> no supera los 6 puntos. Lo vemos.</w:t>
      </w:r>
    </w:p>
    <w:p w14:paraId="1B05F71F" w14:textId="77777777" w:rsidR="00C21824" w:rsidRPr="00C21824" w:rsidRDefault="00C21824" w:rsidP="00C21824">
      <w:pPr>
        <w:spacing w:after="210" w:line="312" w:lineRule="auto"/>
        <w:jc w:val="both"/>
        <w:rPr>
          <w:rFonts w:ascii="Arial" w:eastAsia="Arial Unicode MS" w:hAnsi="Arial" w:cs="Arial"/>
          <w:kern w:val="0"/>
          <w:lang w:eastAsia="en-GB"/>
          <w14:ligatures w14:val="none"/>
        </w:rPr>
      </w:pPr>
      <w:r w:rsidRPr="00C21824">
        <w:rPr>
          <w:rFonts w:ascii="Arial" w:eastAsia="Arial Unicode MS" w:hAnsi="Arial" w:cs="Times New Roman"/>
          <w:kern w:val="0"/>
          <w:lang w:val="es-ES_tradnl" w:eastAsia="en-GB"/>
          <w14:ligatures w14:val="none"/>
        </w:rPr>
        <w:t xml:space="preserve">Para la obtención de la TAE habitual de mercado de </w:t>
      </w:r>
      <w:r w:rsidRPr="00C21824">
        <w:rPr>
          <w:rFonts w:ascii="Arial" w:eastAsia="Arial Unicode MS" w:hAnsi="Arial" w:cs="Arial"/>
          <w:kern w:val="0"/>
          <w:lang w:eastAsia="en-GB"/>
          <w14:ligatures w14:val="none"/>
        </w:rPr>
        <w:t>las operaciones de financiación instrumentadas de tarjetas de crédito, según se indica en su informe, AFI ha seguido los siguientes pasos:</w:t>
      </w:r>
    </w:p>
    <w:p w14:paraId="4EE6178F" w14:textId="77777777" w:rsidR="00C21824" w:rsidRPr="00C21824" w:rsidRDefault="00C21824" w:rsidP="00C21824">
      <w:pPr>
        <w:numPr>
          <w:ilvl w:val="0"/>
          <w:numId w:val="25"/>
        </w:numPr>
        <w:spacing w:before="120" w:after="210" w:line="312" w:lineRule="auto"/>
        <w:ind w:left="567" w:hanging="567"/>
        <w:contextualSpacing/>
        <w:jc w:val="both"/>
        <w:rPr>
          <w:rFonts w:ascii="Arial Unicode MS" w:eastAsia="Arial Unicode MS" w:hAnsi="Arial Unicode MS" w:cs="Times New Roman"/>
          <w:lang w:val="es-ES_tradnl"/>
        </w:rPr>
      </w:pPr>
      <w:r w:rsidRPr="00C21824">
        <w:rPr>
          <w:rFonts w:ascii="Arial Unicode MS" w:eastAsia="Arial Unicode MS" w:hAnsi="Arial Unicode MS" w:cs="Arial"/>
        </w:rPr>
        <w:t>Dentro de la web del Banco de España (</w:t>
      </w:r>
      <w:hyperlink r:id="rId38" w:history="1">
        <w:r w:rsidRPr="00C21824">
          <w:rPr>
            <w:rFonts w:ascii="Arial Unicode MS" w:eastAsia="Arial Unicode MS" w:hAnsi="Arial Unicode MS" w:cs="Arial"/>
            <w:color w:val="0000FF"/>
            <w:u w:val="single"/>
          </w:rPr>
          <w:t>https://clientebancario.bde.es/pcb/es/</w:t>
        </w:r>
      </w:hyperlink>
      <w:r w:rsidRPr="00C21824">
        <w:rPr>
          <w:rFonts w:ascii="Arial Unicode MS" w:eastAsia="Arial Unicode MS" w:hAnsi="Arial Unicode MS" w:cs="Arial"/>
        </w:rPr>
        <w:t>), ha acudido al portal del cliente bancario – TAE y a la categoría “</w:t>
      </w:r>
      <w:r w:rsidRPr="00C21824">
        <w:rPr>
          <w:rFonts w:ascii="Arial Unicode MS" w:eastAsia="Arial Unicode MS" w:hAnsi="Arial Unicode MS" w:cs="Arial"/>
          <w:i/>
          <w:iCs/>
        </w:rPr>
        <w:t>facilidad de crédito hasta 4.000 € no vinculado</w:t>
      </w:r>
      <w:r w:rsidRPr="00C21824">
        <w:rPr>
          <w:rFonts w:ascii="Arial Unicode MS" w:eastAsia="Arial Unicode MS" w:hAnsi="Arial Unicode MS" w:cs="Arial"/>
        </w:rPr>
        <w:t>”.</w:t>
      </w:r>
    </w:p>
    <w:p w14:paraId="6C22A4BC" w14:textId="77777777" w:rsidR="00C21824" w:rsidRPr="00C21824" w:rsidRDefault="00C21824" w:rsidP="00C21824">
      <w:pPr>
        <w:numPr>
          <w:ilvl w:val="0"/>
          <w:numId w:val="25"/>
        </w:numPr>
        <w:spacing w:before="120" w:after="210" w:line="312" w:lineRule="auto"/>
        <w:ind w:left="567" w:hanging="567"/>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A continuación, dentro de “</w:t>
      </w:r>
      <w:r w:rsidRPr="00C21824">
        <w:rPr>
          <w:rFonts w:ascii="Arial Unicode MS" w:eastAsia="Arial Unicode MS" w:hAnsi="Arial Unicode MS" w:cs="Times New Roman"/>
          <w:i/>
          <w:iCs/>
          <w:lang w:val="es-ES_tradnl"/>
        </w:rPr>
        <w:t>Tipos de Interés de la Circular 5/2012</w:t>
      </w:r>
      <w:r w:rsidRPr="00C21824">
        <w:rPr>
          <w:rFonts w:ascii="Arial Unicode MS" w:eastAsia="Arial Unicode MS" w:hAnsi="Arial Unicode MS" w:cs="Times New Roman"/>
          <w:lang w:val="es-ES_tradnl"/>
        </w:rPr>
        <w:t xml:space="preserve">” y de la información pública trimestral publicada por cada entidad, AFI ha tenido en cuenta la </w:t>
      </w:r>
      <w:r w:rsidRPr="00C21824">
        <w:rPr>
          <w:rFonts w:ascii="Arial Unicode MS" w:eastAsia="Arial Unicode MS" w:hAnsi="Arial Unicode MS" w:cs="Times New Roman"/>
          <w:u w:val="single"/>
          <w:lang w:val="es-ES_tradnl"/>
        </w:rPr>
        <w:t>opción A.2.6</w:t>
      </w:r>
      <w:r w:rsidRPr="00C21824">
        <w:rPr>
          <w:rFonts w:ascii="Arial Unicode MS" w:eastAsia="Arial Unicode MS" w:hAnsi="Arial Unicode MS" w:cs="Times New Roman"/>
          <w:lang w:val="es-ES_tradnl"/>
        </w:rPr>
        <w:t xml:space="preserve"> “</w:t>
      </w:r>
      <w:r w:rsidRPr="00C21824">
        <w:rPr>
          <w:rFonts w:ascii="Arial Unicode MS" w:eastAsia="Arial Unicode MS" w:hAnsi="Arial Unicode MS" w:cs="Times New Roman"/>
          <w:i/>
          <w:iCs/>
          <w:lang w:val="es-ES_tradnl"/>
        </w:rPr>
        <w:t>Facilidad de crédito de hasta 4.000 euros en tarjetas de crédito cuando contratación no esté vinculada a contratación de bienes de consumo</w:t>
      </w:r>
      <w:r w:rsidRPr="00C21824">
        <w:rPr>
          <w:rFonts w:ascii="Arial Unicode MS" w:eastAsia="Arial Unicode MS" w:hAnsi="Arial Unicode MS" w:cs="Times New Roman"/>
          <w:lang w:val="es-ES_tradnl"/>
        </w:rPr>
        <w:t>”</w:t>
      </w:r>
      <w:r w:rsidRPr="00C21824">
        <w:rPr>
          <w:rFonts w:ascii="Arial Unicode MS" w:eastAsia="Arial Unicode MS" w:hAnsi="Arial Unicode MS" w:cs="Times New Roman"/>
          <w:vertAlign w:val="superscript"/>
          <w:lang w:val="es-ES_tradnl"/>
        </w:rPr>
        <w:footnoteReference w:id="39"/>
      </w:r>
      <w:r w:rsidRPr="00C21824">
        <w:rPr>
          <w:rFonts w:ascii="Arial Unicode MS" w:eastAsia="Arial Unicode MS" w:hAnsi="Arial Unicode MS" w:cs="Times New Roman"/>
          <w:lang w:val="es-ES_tradnl"/>
        </w:rPr>
        <w:t>.</w:t>
      </w:r>
    </w:p>
    <w:p w14:paraId="0816ADB2" w14:textId="77777777" w:rsidR="00C21824" w:rsidRPr="00C21824" w:rsidRDefault="00C21824" w:rsidP="00C21824">
      <w:pPr>
        <w:numPr>
          <w:ilvl w:val="0"/>
          <w:numId w:val="25"/>
        </w:numPr>
        <w:spacing w:before="120" w:after="210" w:line="312" w:lineRule="auto"/>
        <w:ind w:left="567" w:hanging="425"/>
        <w:contextualSpacing/>
        <w:jc w:val="both"/>
        <w:rPr>
          <w:rFonts w:ascii="Arial Unicode MS" w:eastAsia="Arial Unicode MS" w:hAnsi="Arial Unicode MS" w:cs="Times New Roman"/>
          <w:lang w:val="es-ES_tradnl"/>
        </w:rPr>
      </w:pPr>
      <w:r w:rsidRPr="00C21824">
        <w:rPr>
          <w:rFonts w:ascii="Arial Unicode MS" w:eastAsia="Arial Unicode MS" w:hAnsi="Arial Unicode MS" w:cs="Times New Roman"/>
          <w:lang w:val="es-ES_tradnl"/>
        </w:rPr>
        <w:t>Una vez dentro la opción A.2.6 publicada por el Banco de España, es posible consultar la TAE (%) aplicada trimestralmente para esta categoría por cada entidad financiera desde el 4</w:t>
      </w:r>
      <w:r w:rsidRPr="00C21824">
        <w:rPr>
          <w:rFonts w:ascii="Arial Unicode MS" w:eastAsia="Arial Unicode MS" w:hAnsi="Arial Unicode MS" w:cs="Times New Roman"/>
          <w:vertAlign w:val="superscript"/>
          <w:lang w:val="es-ES_tradnl"/>
        </w:rPr>
        <w:t>o</w:t>
      </w:r>
      <w:r w:rsidRPr="00C21824">
        <w:rPr>
          <w:rFonts w:ascii="Arial Unicode MS" w:eastAsia="Arial Unicode MS" w:hAnsi="Arial Unicode MS" w:cs="Times New Roman"/>
          <w:lang w:val="es-ES_tradnl"/>
        </w:rPr>
        <w:t xml:space="preserve"> trimestre de 2012.</w:t>
      </w:r>
    </w:p>
    <w:p w14:paraId="691240A1" w14:textId="77777777" w:rsidR="00C21824" w:rsidRPr="00C21824" w:rsidRDefault="00C21824" w:rsidP="00C21824">
      <w:pPr>
        <w:spacing w:after="210" w:line="312" w:lineRule="auto"/>
        <w:jc w:val="both"/>
        <w:rPr>
          <w:rFonts w:ascii="Arial" w:eastAsia="Arial Unicode MS" w:hAnsi="Arial" w:cs="Times New Roman"/>
          <w:kern w:val="0"/>
          <w:lang w:val="es-ES_tradnl" w:eastAsia="en-GB"/>
          <w14:ligatures w14:val="none"/>
        </w:rPr>
      </w:pPr>
      <w:r w:rsidRPr="00C21824">
        <w:rPr>
          <w:rFonts w:ascii="Arial" w:eastAsia="Arial Unicode MS" w:hAnsi="Arial" w:cs="Times New Roman"/>
          <w:kern w:val="0"/>
          <w:lang w:val="es-ES_tradnl" w:eastAsia="en-GB"/>
          <w14:ligatures w14:val="none"/>
        </w:rPr>
        <w:t>Pues bien, AFI ha realizado esta extracción para todas las entidades financieras que operan en España según los datos que constan en la información publicada por el Banco de España (desde el 3</w:t>
      </w:r>
      <w:proofErr w:type="spellStart"/>
      <w:r w:rsidRPr="00C21824">
        <w:rPr>
          <w:rFonts w:ascii="Arial" w:eastAsia="Arial Unicode MS" w:hAnsi="Arial" w:cs="Arial"/>
          <w:kern w:val="0"/>
          <w:vertAlign w:val="superscript"/>
          <w:lang w:eastAsia="en-GB"/>
          <w14:ligatures w14:val="none"/>
        </w:rPr>
        <w:t>er</w:t>
      </w:r>
      <w:proofErr w:type="spellEnd"/>
      <w:r w:rsidRPr="00C21824">
        <w:rPr>
          <w:rFonts w:ascii="Arial" w:eastAsia="Arial Unicode MS" w:hAnsi="Arial" w:cs="Times New Roman"/>
          <w:kern w:val="0"/>
          <w:lang w:val="es-ES_tradnl" w:eastAsia="en-GB"/>
          <w14:ligatures w14:val="none"/>
        </w:rPr>
        <w:t xml:space="preserve"> trimestre de 2012 hasta el 4º trimestre de 2023) obteniendo la TAE media trimestral de todas ellas en este periodo.</w:t>
      </w:r>
    </w:p>
    <w:p w14:paraId="7C465ED0" w14:textId="77777777" w:rsidR="00C21824" w:rsidRPr="00C21824" w:rsidRDefault="00C21824" w:rsidP="00C21824">
      <w:pPr>
        <w:spacing w:after="210" w:line="312" w:lineRule="auto"/>
        <w:jc w:val="both"/>
        <w:rPr>
          <w:rFonts w:ascii="Arial Unicode MS" w:eastAsia="Arial Unicode MS" w:hAnsi="Arial Unicode MS" w:cs="Arial"/>
        </w:rPr>
      </w:pPr>
      <w:r w:rsidRPr="00C21824">
        <w:rPr>
          <w:rFonts w:ascii="Arial Unicode MS" w:eastAsia="Arial Unicode MS" w:hAnsi="Arial Unicode MS"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C21824">
        <w:rPr>
          <w:rFonts w:ascii="Arial Unicode MS" w:eastAsia="Arial Unicode MS" w:hAnsi="Arial Unicode MS" w:cs="Arial"/>
        </w:rPr>
        <w:t>ii</w:t>
      </w:r>
      <w:proofErr w:type="spellEnd"/>
      <w:r w:rsidRPr="00C21824">
        <w:rPr>
          <w:rFonts w:ascii="Arial Unicode MS" w:eastAsia="Arial Unicode MS" w:hAnsi="Arial Unicode MS" w:cs="Arial"/>
        </w:rPr>
        <w:t>) ha incluido algunas filiales de estas entidades (grandes bancos) que están especializadas en la financiación al consumo</w:t>
      </w:r>
      <w:r w:rsidRPr="00C21824">
        <w:rPr>
          <w:rFonts w:ascii="Arial Unicode MS" w:eastAsia="Arial Unicode MS" w:hAnsi="Arial Unicode MS" w:cs="Arial"/>
          <w:vertAlign w:val="superscript"/>
        </w:rPr>
        <w:footnoteReference w:id="40"/>
      </w:r>
      <w:r w:rsidRPr="00C21824">
        <w:rPr>
          <w:rFonts w:ascii="Arial Unicode MS" w:eastAsia="Arial Unicode MS" w:hAnsi="Arial Unicode MS" w:cs="Arial"/>
        </w:rPr>
        <w:t xml:space="preserve"> con gran peso en el mercado concreto de tarjetas de crédito (sin obligación de reportar sus precios de tarjetas conforme a la Circular 5/2012).</w:t>
      </w:r>
    </w:p>
    <w:p w14:paraId="32B05B35" w14:textId="77777777" w:rsidR="00C21824" w:rsidRPr="00C21824" w:rsidRDefault="00C21824" w:rsidP="00C21824">
      <w:pPr>
        <w:spacing w:after="210" w:line="312" w:lineRule="auto"/>
        <w:jc w:val="both"/>
        <w:rPr>
          <w:rFonts w:ascii="Arial Unicode MS" w:eastAsia="Arial Unicode MS" w:hAnsi="Arial Unicode MS" w:cs="Arial"/>
        </w:rPr>
      </w:pPr>
      <w:r w:rsidRPr="00C21824">
        <w:rPr>
          <w:rFonts w:ascii="Arial Unicode MS" w:eastAsia="Arial Unicode MS" w:hAnsi="Arial Unicode MS" w:cs="Arial"/>
        </w:rPr>
        <w:lastRenderedPageBreak/>
        <w:t xml:space="preserve">Así AFI ha obtenido la TAE habitual de mercado que se corresponde con la media más frecuente del mercado de tarjetas de crédito </w:t>
      </w:r>
      <w:proofErr w:type="spellStart"/>
      <w:r w:rsidRPr="00C21824">
        <w:rPr>
          <w:rFonts w:ascii="Arial Unicode MS" w:eastAsia="Arial Unicode MS" w:hAnsi="Arial Unicode MS" w:cs="Arial"/>
          <w:i/>
        </w:rPr>
        <w:t>revolving</w:t>
      </w:r>
      <w:proofErr w:type="spellEnd"/>
      <w:r w:rsidRPr="00C21824">
        <w:rPr>
          <w:rFonts w:ascii="Arial Unicode MS" w:eastAsia="Arial Unicode MS" w:hAnsi="Arial Unicode MS" w:cs="Arial"/>
          <w:vertAlign w:val="superscript"/>
        </w:rPr>
        <w:footnoteReference w:id="41"/>
      </w:r>
      <w:r w:rsidRPr="00C21824">
        <w:rPr>
          <w:rFonts w:ascii="Arial Unicode MS" w:eastAsia="Arial Unicode MS" w:hAnsi="Arial Unicode MS" w:cs="Arial"/>
        </w:rPr>
        <w:t xml:space="preserve">. </w:t>
      </w:r>
    </w:p>
    <w:p w14:paraId="32A7CDA8"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noProof/>
        </w:rPr>
        <w:drawing>
          <wp:inline distT="0" distB="0" distL="0" distR="0" wp14:anchorId="00A0D812" wp14:editId="358DD699">
            <wp:extent cx="4657725" cy="4791075"/>
            <wp:effectExtent l="0" t="0" r="9525" b="9525"/>
            <wp:docPr id="103" name="Imagen 6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57725" cy="4791075"/>
                    </a:xfrm>
                    <a:prstGeom prst="rect">
                      <a:avLst/>
                    </a:prstGeom>
                    <a:noFill/>
                    <a:ln>
                      <a:noFill/>
                    </a:ln>
                  </pic:spPr>
                </pic:pic>
              </a:graphicData>
            </a:graphic>
          </wp:inline>
        </w:drawing>
      </w:r>
    </w:p>
    <w:p w14:paraId="6A8971DB"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Una vez sentado lo anterior y habiendo obtenido AFI la estimación de la TAE habitual de mercado, es necesario aplicarlo al Contrato objeto de</w:t>
      </w:r>
      <w:r w:rsidRPr="00C21824">
        <w:rPr>
          <w:rFonts w:ascii="Arial Unicode MS" w:eastAsia="Arial Unicode MS" w:hAnsi="Arial Unicode MS" w:cs="Arial"/>
          <w:i/>
          <w:iCs/>
        </w:rPr>
        <w:t xml:space="preserve"> litis</w:t>
      </w:r>
      <w:r w:rsidRPr="00C21824">
        <w:rPr>
          <w:rFonts w:ascii="Arial Unicode MS" w:eastAsia="Arial Unicode MS" w:hAnsi="Arial Unicode MS" w:cs="Arial"/>
        </w:rPr>
        <w:t>.</w:t>
      </w:r>
    </w:p>
    <w:p w14:paraId="35E1D7DE" w14:textId="7528197C"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Pues bien, si tenemos en cuenta que el mes y año de contratación de la Tarjeta fue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persovalores_personalizable1451</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«WIZINK_MES_CONTRATACIÓN»</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persovalores_personalizable180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«WIZINK_AÑO_DE_CONTRATACIÓN»</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rPr>
        <w:t xml:space="preserve">, según la metodología expresada en punto anterior la TAE habitual de mercado en el momento de la contratación era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persovalores_personalizable1450</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«WIZINK_TAE_MERCADO»</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rPr>
        <w:t>.</w:t>
      </w:r>
    </w:p>
    <w:p w14:paraId="34233C69" w14:textId="62D5F692"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 xml:space="preserve">Con un simple cálculo podemos concluir que la TAE aplicada en el contrato </w:t>
      </w:r>
      <w:r w:rsidRPr="00C21824">
        <w:rPr>
          <w:rFonts w:ascii="Arial Unicode MS" w:eastAsia="Arial Unicode MS" w:hAnsi="Arial Unicode MS" w:cs="Arial"/>
          <w:highlight w:val="yellow"/>
        </w:rPr>
        <w:t>litigioso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persovalores_personalizable169</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w:t>
      </w:r>
      <w:r w:rsidR="0086133A">
        <w:rPr>
          <w:rFonts w:ascii="Arial Unicode MS" w:eastAsia="Arial Unicode MS" w:hAnsi="Arial Unicode MS" w:cs="Arial"/>
          <w:highlight w:val="yellow"/>
        </w:rPr>
        <w:fldChar w:fldCharType="end"/>
      </w:r>
      <w:r w:rsidR="0086133A">
        <w:rPr>
          <w:rFonts w:ascii="Arial Unicode MS" w:eastAsia="Arial Unicode MS" w:hAnsi="Arial Unicode MS" w:cs="Arial"/>
          <w:highlight w:val="yellow"/>
        </w:rPr>
        <w:t xml:space="preserve"> /</w:t>
      </w:r>
      <w:r w:rsidRPr="00C21824">
        <w:rPr>
          <w:rFonts w:ascii="Arial Unicode MS" w:eastAsia="Arial Unicode MS" w:hAnsi="Arial Unicode MS" w:cs="Arial"/>
          <w:highlight w:val="yellow"/>
        </w:rPr>
        <w:t xml:space="preserve"> </w:t>
      </w:r>
      <w:r w:rsidR="0086133A">
        <w:rPr>
          <w:rFonts w:ascii="Arial Unicode MS" w:eastAsia="Arial Unicode MS" w:hAnsi="Arial Unicode MS" w:cs="Arial"/>
          <w:highlight w:val="yellow"/>
        </w:rPr>
        <w:fldChar w:fldCharType="begin"/>
      </w:r>
      <w:r w:rsidR="0086133A">
        <w:rPr>
          <w:rFonts w:ascii="Arial Unicode MS" w:eastAsia="Arial Unicode MS" w:hAnsi="Arial Unicode MS" w:cs="Arial"/>
          <w:highlight w:val="yellow"/>
        </w:rPr>
        <w:instrText>persovalores_personalizable1412</w:instrText>
      </w:r>
      <w:r w:rsidR="0086133A">
        <w:rPr>
          <w:rFonts w:ascii="Arial Unicode MS" w:eastAsia="Arial Unicode MS" w:hAnsi="Arial Unicode MS" w:cs="Arial"/>
          <w:highlight w:val="yellow"/>
        </w:rPr>
        <w:fldChar w:fldCharType="separate"/>
      </w:r>
      <w:r w:rsidR="0086133A">
        <w:rPr>
          <w:rFonts w:ascii="Arial Unicode MS" w:eastAsia="Arial Unicode MS" w:hAnsi="Arial Unicode MS" w:cs="Arial"/>
          <w:noProof/>
          <w:highlight w:val="yellow"/>
        </w:rPr>
        <w:t>«WIZINK_TAE_CALCULADA»</w:t>
      </w:r>
      <w:r w:rsidR="0086133A">
        <w:rPr>
          <w:rFonts w:ascii="Arial Unicode MS" w:eastAsia="Arial Unicode MS" w:hAnsi="Arial Unicode MS" w:cs="Arial"/>
          <w:highlight w:val="yellow"/>
        </w:rPr>
        <w:fldChar w:fldCharType="end"/>
      </w:r>
      <w:r w:rsidRPr="00C21824">
        <w:rPr>
          <w:rFonts w:ascii="Arial Unicode MS" w:eastAsia="Arial Unicode MS" w:hAnsi="Arial Unicode MS" w:cs="Arial"/>
          <w:highlight w:val="yellow"/>
        </w:rPr>
        <w:t>)</w:t>
      </w:r>
      <w:r w:rsidRPr="00C21824">
        <w:rPr>
          <w:rFonts w:ascii="Arial Unicode MS" w:eastAsia="Arial Unicode MS" w:hAnsi="Arial Unicode MS" w:cs="Arial"/>
        </w:rPr>
        <w:t xml:space="preserve"> no es manifiestamente superior, es decir, superior en 6 puntos, al precio normal de mercado. </w:t>
      </w:r>
    </w:p>
    <w:p w14:paraId="46D15D0A" w14:textId="77777777" w:rsidR="00C21824" w:rsidRPr="00C21824" w:rsidRDefault="00C21824" w:rsidP="00C21824">
      <w:pPr>
        <w:numPr>
          <w:ilvl w:val="0"/>
          <w:numId w:val="20"/>
        </w:numPr>
        <w:spacing w:after="210" w:line="312" w:lineRule="auto"/>
        <w:ind w:left="567" w:hanging="567"/>
        <w:jc w:val="both"/>
        <w:rPr>
          <w:rFonts w:ascii="Arial Unicode MS" w:eastAsia="Arial Unicode MS" w:hAnsi="Arial Unicode MS" w:cs="Arial"/>
        </w:rPr>
      </w:pPr>
      <w:r w:rsidRPr="00C21824">
        <w:rPr>
          <w:rFonts w:ascii="Arial Unicode MS" w:eastAsia="Arial Unicode MS" w:hAnsi="Arial Unicode MS" w:cs="Arial"/>
          <w:b/>
          <w:bCs/>
        </w:rPr>
        <w:lastRenderedPageBreak/>
        <w:t>Subsidiariamente, la nulidad por usura debe afectar solo a los períodos en que, efectivamente, se prestó o financió a interés usurario</w:t>
      </w:r>
    </w:p>
    <w:p w14:paraId="68EB1AC1" w14:textId="77777777" w:rsidR="00C21824" w:rsidRPr="00C21824" w:rsidRDefault="00C21824" w:rsidP="00C21824">
      <w:pPr>
        <w:spacing w:after="210" w:line="360" w:lineRule="auto"/>
        <w:jc w:val="both"/>
        <w:rPr>
          <w:rFonts w:ascii="Arial Unicode MS" w:eastAsia="Arial Unicode MS" w:hAnsi="Arial Unicode MS" w:cs="Arial"/>
        </w:rPr>
      </w:pPr>
      <w:r w:rsidRPr="00C21824">
        <w:rPr>
          <w:rFonts w:ascii="Arial Unicode MS" w:eastAsia="Arial Unicode MS" w:hAnsi="Arial Unicode MS" w:cs="Arial"/>
        </w:rPr>
        <w:t>Como hemos adelantado en el resumen ejecutivo, para el hipotético supuesto en el que se considere que la TAE pactada en el contrato es usuraria, de conformidad con lo estipulado en el Acuerdo de Unificación de Criterios de las Secciones Civiles de la Ilma. Audiencia Provincial de Barcelona (</w:t>
      </w:r>
      <w:r w:rsidRPr="00C21824">
        <w:rPr>
          <w:rFonts w:ascii="Arial Unicode MS" w:eastAsia="Arial Unicode MS" w:hAnsi="Arial Unicode MS" w:cs="Arial"/>
          <w:i/>
          <w:iCs/>
        </w:rPr>
        <w:t>vid</w:t>
      </w:r>
      <w:r w:rsidRPr="00C21824">
        <w:rPr>
          <w:rFonts w:ascii="Arial Unicode MS" w:eastAsia="Arial Unicode MS" w:hAnsi="Arial Unicode MS" w:cs="Arial"/>
        </w:rPr>
        <w:t xml:space="preserve">. </w:t>
      </w:r>
      <w:r w:rsidRPr="00C21824">
        <w:rPr>
          <w:rFonts w:ascii="Arial Unicode MS" w:eastAsia="Arial Unicode MS" w:hAnsi="Arial Unicode MS" w:cs="Arial"/>
          <w:b/>
          <w:bCs/>
          <w:color w:val="00B050"/>
        </w:rPr>
        <w:t>documento 3 Contestación</w:t>
      </w:r>
      <w:r w:rsidRPr="00C21824">
        <w:rPr>
          <w:rFonts w:ascii="Arial Unicode MS" w:eastAsia="Arial Unicode MS" w:hAnsi="Arial Unicode MS" w:cs="Arial"/>
        </w:rPr>
        <w:t xml:space="preserve">), </w:t>
      </w:r>
      <w:r w:rsidRPr="00C21824">
        <w:rPr>
          <w:rFonts w:ascii="Arial Unicode MS" w:eastAsia="Arial Unicode MS" w:hAnsi="Arial Unicode MS" w:cs="Arial"/>
          <w:b/>
          <w:bCs/>
          <w:u w:val="single"/>
        </w:rPr>
        <w:t>el Iltre. Juzgado al que nos dirigimos deberá declarar la nulidad por usura únicamente en aquellos periodos en los que efectivamente el interés aplicado sea usurario, teniendo en cuenta, además, la prescripción de la acción que desarrollaremos a continuación</w:t>
      </w:r>
      <w:r w:rsidRPr="00C21824">
        <w:rPr>
          <w:rFonts w:ascii="Arial Unicode MS" w:eastAsia="Arial Unicode MS" w:hAnsi="Arial Unicode MS" w:cs="Arial"/>
        </w:rPr>
        <w:t>:</w:t>
      </w:r>
    </w:p>
    <w:p w14:paraId="1E6E3AF4" w14:textId="77777777" w:rsidR="00C21824" w:rsidRPr="00C21824" w:rsidRDefault="00C21824" w:rsidP="00C21824">
      <w:pPr>
        <w:spacing w:after="210" w:line="360" w:lineRule="auto"/>
        <w:ind w:left="567"/>
        <w:jc w:val="both"/>
        <w:rPr>
          <w:rFonts w:ascii="Arial Unicode MS" w:eastAsia="Arial Unicode MS" w:hAnsi="Arial Unicode MS" w:cs="Arial"/>
          <w:sz w:val="20"/>
          <w:szCs w:val="20"/>
        </w:rPr>
      </w:pPr>
      <w:r w:rsidRPr="00C21824">
        <w:rPr>
          <w:rFonts w:ascii="Arial Unicode MS" w:eastAsia="Arial Unicode MS" w:hAnsi="Arial Unicode MS" w:cs="Arial"/>
          <w:sz w:val="20"/>
          <w:szCs w:val="20"/>
        </w:rPr>
        <w:t>“</w:t>
      </w:r>
      <w:r w:rsidRPr="00C21824">
        <w:rPr>
          <w:rFonts w:ascii="Arial Unicode MS" w:eastAsia="Arial Unicode MS" w:hAnsi="Arial Unicode MS" w:cs="Arial"/>
          <w:i/>
          <w:iCs/>
          <w:sz w:val="20"/>
          <w:szCs w:val="20"/>
        </w:rPr>
        <w:t xml:space="preserve">Solo hay usura cuando se presta o se hace algo equivalente a interés excesivo. </w:t>
      </w:r>
      <w:r w:rsidRPr="00C21824">
        <w:rPr>
          <w:rFonts w:ascii="Arial Unicode MS" w:eastAsia="Arial Unicode MS" w:hAnsi="Arial Unicode MS" w:cs="Arial"/>
          <w:b/>
          <w:bCs/>
          <w:i/>
          <w:iCs/>
          <w:sz w:val="20"/>
          <w:szCs w:val="20"/>
          <w:u w:val="single"/>
        </w:rPr>
        <w:t>Por eso el crédito en sí no puede anularse por la usura registrada en los actos de aplicación realizados en un período determinado</w:t>
      </w:r>
      <w:r w:rsidRPr="00C21824">
        <w:rPr>
          <w:rFonts w:ascii="Arial Unicode MS" w:eastAsia="Arial Unicode MS" w:hAnsi="Arial Unicode MS" w:cs="Arial"/>
          <w:i/>
          <w:iCs/>
          <w:sz w:val="20"/>
          <w:szCs w:val="20"/>
          <w:u w:val="single"/>
        </w:rPr>
        <w:t xml:space="preserve">. </w:t>
      </w:r>
      <w:r w:rsidRPr="00C21824">
        <w:rPr>
          <w:rFonts w:ascii="Arial Unicode MS" w:eastAsia="Arial Unicode MS" w:hAnsi="Arial Unicode MS" w:cs="Arial"/>
          <w:b/>
          <w:bCs/>
          <w:i/>
          <w:iCs/>
          <w:sz w:val="20"/>
          <w:szCs w:val="20"/>
          <w:u w:val="single"/>
        </w:rPr>
        <w:t>La nulidad por usura debe afectar solo a los períodos en que, efectivamente, se prestó o financió a interés usurario.</w:t>
      </w:r>
      <w:r w:rsidRPr="00C21824">
        <w:rPr>
          <w:rFonts w:ascii="Arial Unicode MS" w:eastAsia="Arial Unicode MS" w:hAnsi="Arial Unicode MS" w:cs="Arial"/>
          <w:i/>
          <w:iCs/>
          <w:sz w:val="20"/>
          <w:szCs w:val="20"/>
        </w:rPr>
        <w:t xml:space="preserve"> No a los demás tramos de la vida del crédito que, en sí, no comporta ninguna obligación para el acreditado ni equivale a un préstamo. Ello ha de aplicarse tanto cuando la situación de usura es sobrevenida en el tiempo (es el supuesto considerado hasta ahora por la jurisprudencia), </w:t>
      </w:r>
      <w:r w:rsidRPr="00C21824">
        <w:rPr>
          <w:rFonts w:ascii="Arial Unicode MS" w:eastAsia="Arial Unicode MS" w:hAnsi="Arial Unicode MS" w:cs="Arial"/>
          <w:b/>
          <w:bCs/>
          <w:i/>
          <w:iCs/>
          <w:sz w:val="20"/>
          <w:szCs w:val="20"/>
          <w:u w:val="single"/>
        </w:rPr>
        <w:t>como cuando desaparece después de haber existido con anterioridad</w:t>
      </w:r>
      <w:r w:rsidRPr="00C21824">
        <w:rPr>
          <w:rFonts w:ascii="Arial Unicode MS" w:eastAsia="Arial Unicode MS" w:hAnsi="Arial Unicode MS" w:cs="Arial"/>
          <w:sz w:val="20"/>
          <w:szCs w:val="20"/>
        </w:rPr>
        <w:t>” [El subrayado y la negrita es nuestro].</w:t>
      </w:r>
    </w:p>
    <w:p w14:paraId="05D85825" w14:textId="77777777" w:rsidR="00C21824" w:rsidRPr="00C21824" w:rsidRDefault="00C21824" w:rsidP="00C21824">
      <w:pPr>
        <w:spacing w:after="210" w:line="360" w:lineRule="auto"/>
        <w:jc w:val="both"/>
        <w:rPr>
          <w:rFonts w:ascii="Arial Unicode MS" w:eastAsia="Arial Unicode MS" w:hAnsi="Arial Unicode MS" w:cs="Arial"/>
          <w:sz w:val="20"/>
          <w:szCs w:val="20"/>
        </w:rPr>
      </w:pPr>
    </w:p>
    <w:p w14:paraId="57BA2B14" w14:textId="77777777" w:rsidR="00C21824" w:rsidRPr="00C21824" w:rsidRDefault="00C21824" w:rsidP="0086133A">
      <w:pPr>
        <w:spacing w:after="210" w:line="360" w:lineRule="auto"/>
        <w:jc w:val="both"/>
        <w:rPr>
          <w:rFonts w:ascii="Arial Unicode MS" w:eastAsia="Arial Unicode MS" w:hAnsi="Arial Unicode MS" w:cs="Arial"/>
          <w:b/>
          <w:bCs/>
          <w:caps/>
          <w:lang w:val="es-ES_tradnl"/>
        </w:rPr>
      </w:pPr>
      <w:r w:rsidRPr="00C21824">
        <w:rPr>
          <w:rFonts w:ascii="Arial Unicode MS" w:eastAsia="Arial Unicode MS" w:hAnsi="Arial Unicode MS" w:cs="Arial"/>
          <w:b/>
          <w:bCs/>
        </w:rPr>
        <w:t xml:space="preserve">TERCERO. - </w:t>
      </w:r>
      <w:r w:rsidRPr="00C21824">
        <w:rPr>
          <w:rFonts w:ascii="Arial Unicode MS" w:eastAsia="Arial Unicode MS" w:hAnsi="Arial Unicode MS" w:cs="Arial"/>
          <w:b/>
          <w:bCs/>
        </w:rPr>
        <w:tab/>
      </w:r>
      <w:r w:rsidRPr="00C21824">
        <w:rPr>
          <w:rFonts w:ascii="Arial Unicode MS" w:eastAsia="Arial Unicode MS" w:hAnsi="Arial Unicode MS" w:cs="Arial"/>
          <w:b/>
          <w:bCs/>
          <w:caps/>
          <w:lang w:val="es-ES_tradnl"/>
        </w:rPr>
        <w:t>cláusula relativa a las comisiones por posiciones deudoras. falta de concreción por parte del cliente y devolución de cantidades por parte de la entidad</w:t>
      </w:r>
    </w:p>
    <w:p w14:paraId="1C137B7B"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274CFA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64F6627"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6F0EC54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24B2155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segundo lugar, conviene destacar el hecho que la parte demandante omite deliberadamente en su demanda que por parte de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se devolvió en sede de reclamación extrajudicial la cantidad de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euros. Lo vemos.</w:t>
      </w:r>
    </w:p>
    <w:p w14:paraId="5EE9BCCA"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7FC79D5" w14:textId="77777777" w:rsidR="00C21824" w:rsidRPr="00C21824" w:rsidRDefault="00C21824" w:rsidP="00C21824">
      <w:pPr>
        <w:spacing w:after="0" w:line="360" w:lineRule="auto"/>
        <w:ind w:right="77"/>
        <w:jc w:val="both"/>
        <w:rPr>
          <w:rFonts w:ascii="Arial" w:eastAsia="Book Antiqua" w:hAnsi="Arial" w:cs="Arial"/>
          <w:kern w:val="0"/>
          <w:lang w:eastAsia="en-GB"/>
          <w14:ligatures w14:val="none"/>
        </w:rPr>
      </w:pPr>
      <w:r w:rsidRPr="00C21824">
        <w:rPr>
          <w:rFonts w:ascii="Arial" w:eastAsia="Book Antiqua" w:hAnsi="Arial" w:cs="Arial"/>
          <w:kern w:val="0"/>
          <w:highlight w:val="cyan"/>
          <w:lang w:eastAsia="en-GB"/>
          <w14:ligatures w14:val="none"/>
        </w:rPr>
        <w:t>[Adaptar con la reclamación]</w:t>
      </w:r>
      <w:r w:rsidRPr="00C21824">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BDAC229"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2577A4E"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r w:rsidRPr="00C21824">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C21824">
        <w:rPr>
          <w:rFonts w:ascii="Arial" w:eastAsia="Book Antiqua" w:hAnsi="Arial" w:cs="Arial"/>
          <w:kern w:val="0"/>
          <w:lang w:eastAsia="en-GB"/>
          <w14:ligatures w14:val="none"/>
        </w:rPr>
        <w:t xml:space="preserve"> Por su parte el Servicio de Atención al cliente de </w:t>
      </w:r>
      <w:proofErr w:type="spellStart"/>
      <w:r w:rsidRPr="00C21824">
        <w:rPr>
          <w:rFonts w:ascii="Arial" w:eastAsia="Book Antiqua" w:hAnsi="Arial" w:cs="Arial"/>
          <w:kern w:val="0"/>
          <w:lang w:eastAsia="en-GB"/>
          <w14:ligatures w14:val="none"/>
        </w:rPr>
        <w:t>Wizink</w:t>
      </w:r>
      <w:proofErr w:type="spellEnd"/>
      <w:r w:rsidRPr="00C21824">
        <w:rPr>
          <w:rFonts w:ascii="Arial" w:eastAsia="Book Antiqua" w:hAnsi="Arial" w:cs="Arial"/>
          <w:kern w:val="0"/>
          <w:lang w:eastAsia="en-GB"/>
          <w14:ligatures w14:val="none"/>
        </w:rPr>
        <w:t xml:space="preserve"> contesta dentro del plazo establecido para ello, dándose de alta dicha reclamación y contestando a la misma vía correo electrónico el </w:t>
      </w:r>
      <w:r w:rsidRPr="00C21824">
        <w:rPr>
          <w:rFonts w:ascii="Arial" w:eastAsia="Book Antiqua" w:hAnsi="Arial" w:cs="Arial"/>
          <w:kern w:val="0"/>
          <w:highlight w:val="yellow"/>
          <w:lang w:eastAsia="en-GB"/>
          <w14:ligatures w14:val="none"/>
        </w:rPr>
        <w:t>XXXX de XX de XXXX</w:t>
      </w:r>
      <w:r w:rsidRPr="00C21824">
        <w:rPr>
          <w:rFonts w:ascii="Arial" w:eastAsia="Book Antiqua" w:hAnsi="Arial" w:cs="Arial"/>
          <w:kern w:val="0"/>
          <w:lang w:eastAsia="en-GB"/>
          <w14:ligatures w14:val="none"/>
        </w:rPr>
        <w:t xml:space="preserve"> indicando, en lo que se refiere a las posiciones deudoras le indicó que </w:t>
      </w:r>
      <w:r w:rsidRPr="00C21824">
        <w:rPr>
          <w:rFonts w:ascii="Arial" w:eastAsia="Book Antiqua" w:hAnsi="Arial" w:cs="Arial"/>
          <w:kern w:val="0"/>
          <w:highlight w:val="cyan"/>
          <w:lang w:eastAsia="en-GB"/>
          <w14:ligatures w14:val="none"/>
        </w:rPr>
        <w:t>[explicar el contenido de la contestación]</w:t>
      </w:r>
    </w:p>
    <w:p w14:paraId="00FBF342" w14:textId="77777777" w:rsidR="00C21824" w:rsidRPr="00C21824"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606C0B88" w14:textId="1B30D603" w:rsidR="00C21824" w:rsidRPr="00C21824" w:rsidRDefault="00C21824" w:rsidP="00C21824">
      <w:pPr>
        <w:tabs>
          <w:tab w:val="left" w:pos="567"/>
        </w:tabs>
        <w:spacing w:after="0" w:line="360" w:lineRule="auto"/>
        <w:jc w:val="both"/>
        <w:rPr>
          <w:rFonts w:ascii="Arial" w:eastAsia="Book Antiqua" w:hAnsi="Arial" w:cs="Arial"/>
          <w:kern w:val="0"/>
          <w:lang w:eastAsia="en-GB"/>
          <w14:ligatures w14:val="none"/>
        </w:rPr>
      </w:pPr>
      <w:r w:rsidRPr="00C21824">
        <w:rPr>
          <w:rFonts w:ascii="Arial" w:eastAsia="Book Antiqua" w:hAnsi="Arial" w:cs="Arial"/>
          <w:kern w:val="0"/>
          <w:lang w:eastAsia="en-GB"/>
          <w14:ligatures w14:val="none"/>
        </w:rPr>
        <w:t xml:space="preserve">Es por ello </w:t>
      </w:r>
      <w:proofErr w:type="gramStart"/>
      <w:r w:rsidRPr="00C21824">
        <w:rPr>
          <w:rFonts w:ascii="Arial" w:eastAsia="Book Antiqua" w:hAnsi="Arial" w:cs="Arial"/>
          <w:kern w:val="0"/>
          <w:lang w:eastAsia="en-GB"/>
          <w14:ligatures w14:val="none"/>
        </w:rPr>
        <w:t>que</w:t>
      </w:r>
      <w:proofErr w:type="gramEnd"/>
      <w:r w:rsidRPr="00C21824">
        <w:rPr>
          <w:rFonts w:ascii="Arial" w:eastAsia="Book Antiqua" w:hAnsi="Arial" w:cs="Arial"/>
          <w:kern w:val="0"/>
          <w:lang w:eastAsia="en-GB"/>
          <w14:ligatures w14:val="none"/>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2C033A6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2E4144E"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yellow"/>
          <w:lang w:val="es-ES_tradnl"/>
          <w14:ligatures w14:val="none"/>
        </w:rPr>
        <w:t>Finalmente,</w:t>
      </w:r>
      <w:r w:rsidRPr="00C21824">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C21824">
        <w:rPr>
          <w:rFonts w:ascii="Arial" w:eastAsia="Calibri" w:hAnsi="Arial" w:cs="Arial"/>
          <w:b/>
          <w:bCs/>
          <w:kern w:val="0"/>
          <w:lang w:val="es-ES_tradnl"/>
          <w14:ligatures w14:val="none"/>
        </w:rPr>
        <w:t>otorga plena validez a dicha comisión</w:t>
      </w:r>
      <w:r w:rsidRPr="00C21824">
        <w:rPr>
          <w:rFonts w:ascii="Arial" w:eastAsia="Calibri" w:hAnsi="Arial" w:cs="Arial"/>
          <w:kern w:val="0"/>
          <w:lang w:val="es-ES_tradnl"/>
          <w14:ligatures w14:val="none"/>
        </w:rPr>
        <w:t>.</w:t>
      </w:r>
    </w:p>
    <w:p w14:paraId="52EB9F1F" w14:textId="77777777" w:rsidR="00C21824" w:rsidRPr="00C21824" w:rsidRDefault="00C21824" w:rsidP="00C21824">
      <w:pPr>
        <w:spacing w:after="0" w:line="360" w:lineRule="auto"/>
        <w:ind w:left="720" w:firstLine="709"/>
        <w:contextualSpacing/>
        <w:jc w:val="both"/>
        <w:rPr>
          <w:rFonts w:ascii="Arial" w:eastAsia="Arial Unicode MS" w:hAnsi="Arial" w:cs="Arial"/>
          <w:kern w:val="0"/>
          <w:lang w:val="es-ES_tradnl" w:eastAsia="en-GB"/>
          <w14:ligatures w14:val="none"/>
        </w:rPr>
      </w:pPr>
    </w:p>
    <w:p w14:paraId="3444373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807E3DF" w14:textId="77777777" w:rsidR="00C21824" w:rsidRPr="00C21824" w:rsidRDefault="00C21824" w:rsidP="00C21824">
      <w:pPr>
        <w:tabs>
          <w:tab w:val="left" w:pos="567"/>
        </w:tabs>
        <w:spacing w:after="0" w:line="360" w:lineRule="auto"/>
        <w:ind w:left="360"/>
        <w:jc w:val="both"/>
        <w:rPr>
          <w:rFonts w:ascii="Arial" w:eastAsia="Calibri" w:hAnsi="Arial" w:cs="Arial"/>
          <w:kern w:val="0"/>
          <w:lang w:val="es-ES_tradnl"/>
          <w14:ligatures w14:val="none"/>
        </w:rPr>
      </w:pPr>
    </w:p>
    <w:p w14:paraId="21BDAB2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Requisitos ambos que, como veremos a continuación, se cumplen en nuestro caso.</w:t>
      </w:r>
    </w:p>
    <w:p w14:paraId="045B68B6" w14:textId="77777777" w:rsidR="00C21824" w:rsidRPr="00C21824" w:rsidRDefault="00C21824" w:rsidP="00C21824">
      <w:pPr>
        <w:tabs>
          <w:tab w:val="left" w:pos="567"/>
        </w:tabs>
        <w:spacing w:after="0" w:line="360" w:lineRule="auto"/>
        <w:ind w:firstLine="709"/>
        <w:jc w:val="both"/>
        <w:rPr>
          <w:rFonts w:ascii="Arial" w:eastAsia="Calibri" w:hAnsi="Arial" w:cs="Arial"/>
          <w:kern w:val="0"/>
          <w:lang w:val="es-ES_tradnl"/>
          <w14:ligatures w14:val="none"/>
        </w:rPr>
      </w:pPr>
    </w:p>
    <w:p w14:paraId="41CCBF6C" w14:textId="4B3F5782"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86133A" w:rsidRPr="0086133A">
        <w:rPr>
          <w:rFonts w:ascii="Arial" w:eastAsia="Calibri" w:hAnsi="Arial" w:cs="Arial"/>
          <w:kern w:val="0"/>
          <w:highlight w:val="yellow"/>
          <w:lang w:val="es-ES_tradnl"/>
          <w14:ligatures w14:val="none"/>
        </w:rPr>
        <w:fldChar w:fldCharType="begin"/>
      </w:r>
      <w:r w:rsidR="0086133A" w:rsidRPr="0086133A">
        <w:rPr>
          <w:rFonts w:ascii="Arial" w:eastAsia="Calibri" w:hAnsi="Arial" w:cs="Arial"/>
          <w:kern w:val="0"/>
          <w:highlight w:val="yellow"/>
          <w:lang w:val="es-ES_tradnl"/>
          <w14:ligatures w14:val="none"/>
        </w:rPr>
        <w:instrText>persovalores_personalizable176</w:instrText>
      </w:r>
      <w:r w:rsidR="0086133A" w:rsidRPr="0086133A">
        <w:rPr>
          <w:rFonts w:ascii="Arial" w:eastAsia="Calibri" w:hAnsi="Arial" w:cs="Arial"/>
          <w:kern w:val="0"/>
          <w:highlight w:val="yellow"/>
          <w:lang w:val="es-ES_tradnl"/>
          <w14:ligatures w14:val="none"/>
        </w:rPr>
        <w:fldChar w:fldCharType="separate"/>
      </w:r>
      <w:r w:rsidR="0086133A" w:rsidRPr="0086133A">
        <w:rPr>
          <w:rFonts w:ascii="Arial" w:eastAsia="Calibri" w:hAnsi="Arial" w:cs="Arial"/>
          <w:noProof/>
          <w:kern w:val="0"/>
          <w:highlight w:val="yellow"/>
          <w:lang w:val="es-ES_tradnl"/>
          <w14:ligatures w14:val="none"/>
        </w:rPr>
        <w:t>«WIZINK_FECHA_DE_CONTRATACIÓN»</w:t>
      </w:r>
      <w:r w:rsidR="0086133A" w:rsidRPr="0086133A">
        <w:rPr>
          <w:rFonts w:ascii="Arial" w:eastAsia="Calibri" w:hAnsi="Arial" w:cs="Arial"/>
          <w:kern w:val="0"/>
          <w:highlight w:val="yellow"/>
          <w:lang w:val="es-ES_tradnl"/>
          <w14:ligatures w14:val="none"/>
        </w:rPr>
        <w:fldChar w:fldCharType="end"/>
      </w:r>
      <w:r w:rsidRPr="0086133A">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en concreto dicha comisión se encuentra recogida en la cláusula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bajo la denominación de </w:t>
      </w:r>
      <w:r w:rsidRPr="0086133A">
        <w:rPr>
          <w:rFonts w:ascii="Arial" w:eastAsia="Calibri" w:hAnsi="Arial" w:cs="Arial"/>
          <w:kern w:val="0"/>
          <w:highlight w:val="yellow"/>
          <w:lang w:val="es-ES_tradnl"/>
          <w14:ligatures w14:val="none"/>
        </w:rPr>
        <w:t>“</w:t>
      </w:r>
      <w:r w:rsidR="0086133A" w:rsidRPr="0086133A">
        <w:rPr>
          <w:rFonts w:ascii="Arial" w:eastAsia="Calibri" w:hAnsi="Arial" w:cs="Arial"/>
          <w:kern w:val="0"/>
          <w:highlight w:val="yellow"/>
          <w:lang w:val="es-ES_tradnl"/>
          <w14:ligatures w14:val="none"/>
        </w:rPr>
        <w:t>Qué ocurre si se produce un impago</w:t>
      </w:r>
      <w:r w:rsidRPr="0086133A">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donde consta claramente el importe que se aplica, para mayor facilidad extractamos pantallazo.</w:t>
      </w:r>
    </w:p>
    <w:p w14:paraId="66D859A4"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4F3C664" w14:textId="77777777" w:rsidR="00C21824" w:rsidRPr="00C21824" w:rsidRDefault="00C21824" w:rsidP="00C21824">
      <w:pPr>
        <w:tabs>
          <w:tab w:val="left" w:pos="567"/>
        </w:tabs>
        <w:spacing w:after="0" w:line="360" w:lineRule="auto"/>
        <w:jc w:val="center"/>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PANTALLAZO DE LA CLÁUSULA</w:t>
      </w:r>
    </w:p>
    <w:p w14:paraId="670EADB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392A1E17"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FD13A7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38BBAB9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2B360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67ABCE3" w14:textId="77777777" w:rsidR="00C21824" w:rsidRPr="00C21824" w:rsidRDefault="00C21824" w:rsidP="00C21824">
      <w:pPr>
        <w:tabs>
          <w:tab w:val="left" w:pos="567"/>
        </w:tabs>
        <w:spacing w:after="0" w:line="360" w:lineRule="auto"/>
        <w:jc w:val="center"/>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PANTALLAZO DE EXTRACTO Y REGLAMENTO TRAS MODIFICACIÓN (SI LO HUBIERE)</w:t>
      </w:r>
    </w:p>
    <w:p w14:paraId="2DACF2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ED0E500"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EEE201F"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Así, lo cierto es que las comisiones aplicadas por mi mandante en concepto de cuota </w:t>
      </w:r>
      <w:proofErr w:type="gramStart"/>
      <w:r w:rsidRPr="00C21824">
        <w:rPr>
          <w:rFonts w:ascii="Arial" w:eastAsia="Calibri" w:hAnsi="Arial" w:cs="Arial"/>
          <w:kern w:val="0"/>
          <w:lang w:val="es-ES_tradnl"/>
          <w14:ligatures w14:val="none"/>
        </w:rPr>
        <w:t>impagada,</w:t>
      </w:r>
      <w:proofErr w:type="gramEnd"/>
      <w:r w:rsidRPr="00C21824">
        <w:rPr>
          <w:rFonts w:ascii="Arial" w:eastAsia="Calibri" w:hAnsi="Arial" w:cs="Arial"/>
          <w:kern w:val="0"/>
          <w:lang w:val="es-ES_tradnl"/>
          <w14:ligatures w14:val="none"/>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053070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6C4243A1"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Además, hay que incidir en que la comisión de cuota impagada </w:t>
      </w:r>
      <w:r w:rsidRPr="00C21824">
        <w:rPr>
          <w:rFonts w:ascii="Arial" w:eastAsia="Calibri" w:hAnsi="Arial" w:cs="Arial"/>
          <w:b/>
          <w:bCs/>
          <w:kern w:val="0"/>
          <w:lang w:val="es-ES_tradnl"/>
          <w14:ligatures w14:val="none"/>
        </w:rPr>
        <w:t>no es automática</w:t>
      </w:r>
      <w:r w:rsidRPr="00C21824">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5296363"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FD6960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46461B7A"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A98F31C"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Adjuntamos un cuadro informativo de las acciones realizadas por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Bank para el recobro de los recibos impagados y del coste que se repercute al cliente en concepto de comisión por cuota impagada en función del número de recibos que éste tiene pendientes.</w:t>
      </w:r>
    </w:p>
    <w:p w14:paraId="28B3403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7FB2EC38"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Arial Unicode MS" w:hAnsi="Arial" w:cs="Times New Roman"/>
          <w:noProof/>
          <w:kern w:val="0"/>
          <w:lang w:eastAsia="es-ES"/>
          <w14:ligatures w14:val="none"/>
        </w:rPr>
        <w:lastRenderedPageBreak/>
        <w:drawing>
          <wp:inline distT="0" distB="0" distL="0" distR="0" wp14:anchorId="1D6E7DEF" wp14:editId="32E1EA4E">
            <wp:extent cx="5762625" cy="3562350"/>
            <wp:effectExtent l="0" t="0" r="9525" b="0"/>
            <wp:docPr id="104"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n que contiene Texto&#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1D1EA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E2E8FEB" w14:textId="77777777" w:rsidR="00C21824" w:rsidRPr="00C21824" w:rsidRDefault="00C21824" w:rsidP="00C2182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C21824">
        <w:rPr>
          <w:rFonts w:ascii="Arial" w:eastAsia="Book Antiqua" w:hAnsi="Arial" w:cs="Arial"/>
          <w:kern w:val="0"/>
          <w:lang w:val="es-ES_tradnl" w:eastAsia="en-GB"/>
          <w14:ligatures w14:val="none"/>
        </w:rPr>
        <w:t>Por todo ello y tal como se ha explicado detalladamente,</w:t>
      </w:r>
      <w:r w:rsidRPr="00C21824">
        <w:rPr>
          <w:rFonts w:ascii="Arial" w:eastAsia="Book Antiqua" w:hAnsi="Arial" w:cs="Arial"/>
          <w:spacing w:val="17"/>
          <w:kern w:val="0"/>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sí</w:t>
      </w:r>
      <w:r w:rsidRPr="00C21824">
        <w:rPr>
          <w:rFonts w:ascii="Arial" w:eastAsia="Book Antiqua" w:hAnsi="Arial" w:cs="Arial"/>
          <w:b/>
          <w:bCs/>
          <w:spacing w:val="16"/>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e</w:t>
      </w:r>
      <w:r w:rsidRPr="00C21824">
        <w:rPr>
          <w:rFonts w:ascii="Arial" w:eastAsia="Book Antiqua" w:hAnsi="Arial" w:cs="Arial"/>
          <w:b/>
          <w:bCs/>
          <w:spacing w:val="-1"/>
          <w:kern w:val="0"/>
          <w:u w:val="single"/>
          <w:lang w:val="es-ES_tradnl" w:eastAsia="en-GB"/>
          <w14:ligatures w14:val="none"/>
        </w:rPr>
        <w:t>x</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2"/>
          <w:kern w:val="0"/>
          <w:u w:val="single"/>
          <w:lang w:val="es-ES_tradnl" w:eastAsia="en-GB"/>
          <w14:ligatures w14:val="none"/>
        </w:rPr>
        <w:t>s</w:t>
      </w:r>
      <w:r w:rsidRPr="00C21824">
        <w:rPr>
          <w:rFonts w:ascii="Arial" w:eastAsia="Book Antiqua" w:hAnsi="Arial" w:cs="Arial"/>
          <w:b/>
          <w:bCs/>
          <w:kern w:val="0"/>
          <w:u w:val="single"/>
          <w:lang w:val="es-ES_tradnl" w:eastAsia="en-GB"/>
          <w14:ligatures w14:val="none"/>
        </w:rPr>
        <w:t>te</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4"/>
          <w:kern w:val="0"/>
          <w:u w:val="single"/>
          <w:lang w:val="es-ES_tradnl" w:eastAsia="en-GB"/>
          <w14:ligatures w14:val="none"/>
        </w:rPr>
        <w:t>u</w:t>
      </w:r>
      <w:r w:rsidRPr="00C21824">
        <w:rPr>
          <w:rFonts w:ascii="Arial" w:eastAsia="Book Antiqua" w:hAnsi="Arial" w:cs="Arial"/>
          <w:b/>
          <w:bCs/>
          <w:kern w:val="0"/>
          <w:u w:val="single"/>
          <w:lang w:val="es-ES_tradnl" w:eastAsia="en-GB"/>
          <w14:ligatures w14:val="none"/>
        </w:rPr>
        <w:t>n</w:t>
      </w:r>
      <w:r w:rsidRPr="00C21824">
        <w:rPr>
          <w:rFonts w:ascii="Arial" w:eastAsia="Book Antiqua" w:hAnsi="Arial" w:cs="Arial"/>
          <w:b/>
          <w:bCs/>
          <w:spacing w:val="20"/>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se</w:t>
      </w:r>
      <w:r w:rsidRPr="00C21824">
        <w:rPr>
          <w:rFonts w:ascii="Arial" w:eastAsia="Book Antiqua" w:hAnsi="Arial" w:cs="Arial"/>
          <w:b/>
          <w:bCs/>
          <w:spacing w:val="-1"/>
          <w:kern w:val="0"/>
          <w:u w:val="single"/>
          <w:lang w:val="es-ES_tradnl" w:eastAsia="en-GB"/>
          <w14:ligatures w14:val="none"/>
        </w:rPr>
        <w:t>r</w:t>
      </w:r>
      <w:r w:rsidRPr="00C21824">
        <w:rPr>
          <w:rFonts w:ascii="Arial" w:eastAsia="Book Antiqua" w:hAnsi="Arial" w:cs="Arial"/>
          <w:b/>
          <w:bCs/>
          <w:spacing w:val="-2"/>
          <w:kern w:val="0"/>
          <w:u w:val="single"/>
          <w:lang w:val="es-ES_tradnl" w:eastAsia="en-GB"/>
          <w14:ligatures w14:val="none"/>
        </w:rPr>
        <w:t>v</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1"/>
          <w:kern w:val="0"/>
          <w:u w:val="single"/>
          <w:lang w:val="es-ES_tradnl" w:eastAsia="en-GB"/>
          <w14:ligatures w14:val="none"/>
        </w:rPr>
        <w:t>c</w:t>
      </w:r>
      <w:r w:rsidRPr="00C21824">
        <w:rPr>
          <w:rFonts w:ascii="Arial" w:eastAsia="Book Antiqua" w:hAnsi="Arial" w:cs="Arial"/>
          <w:b/>
          <w:bCs/>
          <w:kern w:val="0"/>
          <w:u w:val="single"/>
          <w:lang w:val="es-ES_tradnl" w:eastAsia="en-GB"/>
          <w14:ligatures w14:val="none"/>
        </w:rPr>
        <w:t>io</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1"/>
          <w:kern w:val="0"/>
          <w:u w:val="single"/>
          <w:lang w:val="es-ES_tradnl" w:eastAsia="en-GB"/>
          <w14:ligatures w14:val="none"/>
        </w:rPr>
        <w:t>r</w:t>
      </w:r>
      <w:r w:rsidRPr="00C21824">
        <w:rPr>
          <w:rFonts w:ascii="Arial" w:eastAsia="Book Antiqua" w:hAnsi="Arial" w:cs="Arial"/>
          <w:b/>
          <w:bCs/>
          <w:kern w:val="0"/>
          <w:u w:val="single"/>
          <w:lang w:val="es-ES_tradnl" w:eastAsia="en-GB"/>
          <w14:ligatures w14:val="none"/>
        </w:rPr>
        <w:t>e</w:t>
      </w:r>
      <w:r w:rsidRPr="00C21824">
        <w:rPr>
          <w:rFonts w:ascii="Arial" w:eastAsia="Book Antiqua" w:hAnsi="Arial" w:cs="Arial"/>
          <w:b/>
          <w:bCs/>
          <w:spacing w:val="-3"/>
          <w:kern w:val="0"/>
          <w:u w:val="single"/>
          <w:lang w:val="es-ES_tradnl" w:eastAsia="en-GB"/>
          <w14:ligatures w14:val="none"/>
        </w:rPr>
        <w:t>a</w:t>
      </w:r>
      <w:r w:rsidRPr="00C21824">
        <w:rPr>
          <w:rFonts w:ascii="Arial" w:eastAsia="Book Antiqua" w:hAnsi="Arial" w:cs="Arial"/>
          <w:b/>
          <w:bCs/>
          <w:kern w:val="0"/>
          <w:u w:val="single"/>
          <w:lang w:val="es-ES_tradnl" w:eastAsia="en-GB"/>
          <w14:ligatures w14:val="none"/>
        </w:rPr>
        <w:t>l</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spacing w:val="-1"/>
          <w:kern w:val="0"/>
          <w:u w:val="single"/>
          <w:lang w:val="es-ES_tradnl" w:eastAsia="en-GB"/>
          <w14:ligatures w14:val="none"/>
        </w:rPr>
        <w:t>pr</w:t>
      </w:r>
      <w:r w:rsidRPr="00C21824">
        <w:rPr>
          <w:rFonts w:ascii="Arial" w:eastAsia="Book Antiqua" w:hAnsi="Arial" w:cs="Arial"/>
          <w:b/>
          <w:bCs/>
          <w:kern w:val="0"/>
          <w:u w:val="single"/>
          <w:lang w:val="es-ES_tradnl" w:eastAsia="en-GB"/>
          <w14:ligatures w14:val="none"/>
        </w:rPr>
        <w:t>esta</w:t>
      </w:r>
      <w:r w:rsidRPr="00C21824">
        <w:rPr>
          <w:rFonts w:ascii="Arial" w:eastAsia="Book Antiqua" w:hAnsi="Arial" w:cs="Arial"/>
          <w:b/>
          <w:bCs/>
          <w:spacing w:val="-1"/>
          <w:kern w:val="0"/>
          <w:u w:val="single"/>
          <w:lang w:val="es-ES_tradnl" w:eastAsia="en-GB"/>
          <w14:ligatures w14:val="none"/>
        </w:rPr>
        <w:t>d</w:t>
      </w:r>
      <w:r w:rsidRPr="00C21824">
        <w:rPr>
          <w:rFonts w:ascii="Arial" w:eastAsia="Book Antiqua" w:hAnsi="Arial" w:cs="Arial"/>
          <w:b/>
          <w:bCs/>
          <w:kern w:val="0"/>
          <w:u w:val="single"/>
          <w:lang w:val="es-ES_tradnl" w:eastAsia="en-GB"/>
          <w14:ligatures w14:val="none"/>
        </w:rPr>
        <w:t>o</w:t>
      </w:r>
      <w:r w:rsidRPr="00C21824">
        <w:rPr>
          <w:rFonts w:ascii="Arial" w:eastAsia="Book Antiqua" w:hAnsi="Arial" w:cs="Arial"/>
          <w:b/>
          <w:bCs/>
          <w:spacing w:val="11"/>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al</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c</w:t>
      </w:r>
      <w:r w:rsidRPr="00C21824">
        <w:rPr>
          <w:rFonts w:ascii="Arial" w:eastAsia="Book Antiqua" w:hAnsi="Arial" w:cs="Arial"/>
          <w:b/>
          <w:bCs/>
          <w:spacing w:val="-2"/>
          <w:kern w:val="0"/>
          <w:u w:val="single"/>
          <w:lang w:val="es-ES_tradnl" w:eastAsia="en-GB"/>
          <w14:ligatures w14:val="none"/>
        </w:rPr>
        <w:t>l</w:t>
      </w:r>
      <w:r w:rsidRPr="00C21824">
        <w:rPr>
          <w:rFonts w:ascii="Arial" w:eastAsia="Book Antiqua" w:hAnsi="Arial" w:cs="Arial"/>
          <w:b/>
          <w:bCs/>
          <w:kern w:val="0"/>
          <w:u w:val="single"/>
          <w:lang w:val="es-ES_tradnl" w:eastAsia="en-GB"/>
          <w14:ligatures w14:val="none"/>
        </w:rPr>
        <w:t>i</w:t>
      </w:r>
      <w:r w:rsidRPr="00C21824">
        <w:rPr>
          <w:rFonts w:ascii="Arial" w:eastAsia="Book Antiqua" w:hAnsi="Arial" w:cs="Arial"/>
          <w:b/>
          <w:bCs/>
          <w:spacing w:val="-2"/>
          <w:kern w:val="0"/>
          <w:u w:val="single"/>
          <w:lang w:val="es-ES_tradnl" w:eastAsia="en-GB"/>
          <w14:ligatures w14:val="none"/>
        </w:rPr>
        <w:t>e</w:t>
      </w:r>
      <w:r w:rsidRPr="00C21824">
        <w:rPr>
          <w:rFonts w:ascii="Arial" w:eastAsia="Book Antiqua" w:hAnsi="Arial" w:cs="Arial"/>
          <w:b/>
          <w:bCs/>
          <w:spacing w:val="1"/>
          <w:kern w:val="0"/>
          <w:u w:val="single"/>
          <w:lang w:val="es-ES_tradnl" w:eastAsia="en-GB"/>
          <w14:ligatures w14:val="none"/>
        </w:rPr>
        <w:t>n</w:t>
      </w:r>
      <w:r w:rsidRPr="00C21824">
        <w:rPr>
          <w:rFonts w:ascii="Arial" w:eastAsia="Book Antiqua" w:hAnsi="Arial" w:cs="Arial"/>
          <w:b/>
          <w:bCs/>
          <w:kern w:val="0"/>
          <w:u w:val="single"/>
          <w:lang w:val="es-ES_tradnl" w:eastAsia="en-GB"/>
          <w14:ligatures w14:val="none"/>
        </w:rPr>
        <w:t>te</w:t>
      </w:r>
      <w:r w:rsidRPr="00C21824">
        <w:rPr>
          <w:rFonts w:ascii="Arial" w:eastAsia="Book Antiqua" w:hAnsi="Arial" w:cs="Arial"/>
          <w:b/>
          <w:bCs/>
          <w:spacing w:val="17"/>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y</w:t>
      </w:r>
      <w:r w:rsidRPr="00C21824">
        <w:rPr>
          <w:rFonts w:ascii="Arial" w:eastAsia="Book Antiqua" w:hAnsi="Arial" w:cs="Arial"/>
          <w:b/>
          <w:bCs/>
          <w:spacing w:val="16"/>
          <w:kern w:val="0"/>
          <w:u w:val="single"/>
          <w:lang w:val="es-ES_tradnl" w:eastAsia="en-GB"/>
          <w14:ligatures w14:val="none"/>
        </w:rPr>
        <w:t xml:space="preserve"> </w:t>
      </w:r>
      <w:r w:rsidRPr="00C21824">
        <w:rPr>
          <w:rFonts w:ascii="Arial" w:eastAsia="Book Antiqua" w:hAnsi="Arial" w:cs="Arial"/>
          <w:b/>
          <w:bCs/>
          <w:spacing w:val="-4"/>
          <w:kern w:val="0"/>
          <w:u w:val="single"/>
          <w:lang w:val="es-ES_tradnl" w:eastAsia="en-GB"/>
          <w14:ligatures w14:val="none"/>
        </w:rPr>
        <w:t>u</w:t>
      </w:r>
      <w:r w:rsidRPr="00C21824">
        <w:rPr>
          <w:rFonts w:ascii="Arial" w:eastAsia="Book Antiqua" w:hAnsi="Arial" w:cs="Arial"/>
          <w:b/>
          <w:bCs/>
          <w:kern w:val="0"/>
          <w:u w:val="single"/>
          <w:lang w:val="es-ES_tradnl" w:eastAsia="en-GB"/>
          <w14:ligatures w14:val="none"/>
        </w:rPr>
        <w:t>n</w:t>
      </w:r>
      <w:r w:rsidRPr="00C21824">
        <w:rPr>
          <w:rFonts w:ascii="Arial" w:eastAsia="Book Antiqua" w:hAnsi="Arial" w:cs="Arial"/>
          <w:b/>
          <w:bCs/>
          <w:spacing w:val="18"/>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gasto</w:t>
      </w:r>
      <w:r w:rsidRPr="00C21824">
        <w:rPr>
          <w:rFonts w:ascii="Arial" w:eastAsia="Book Antiqua" w:hAnsi="Arial" w:cs="Arial"/>
          <w:b/>
          <w:bCs/>
          <w:spacing w:val="13"/>
          <w:kern w:val="0"/>
          <w:u w:val="single"/>
          <w:lang w:val="es-ES_tradnl" w:eastAsia="en-GB"/>
          <w14:ligatures w14:val="none"/>
        </w:rPr>
        <w:t xml:space="preserve"> </w:t>
      </w:r>
      <w:r w:rsidRPr="00C21824">
        <w:rPr>
          <w:rFonts w:ascii="Arial" w:eastAsia="Book Antiqua" w:hAnsi="Arial" w:cs="Arial"/>
          <w:b/>
          <w:bCs/>
          <w:kern w:val="0"/>
          <w:u w:val="single"/>
          <w:lang w:val="es-ES_tradnl" w:eastAsia="en-GB"/>
          <w14:ligatures w14:val="none"/>
        </w:rPr>
        <w:t>oc</w:t>
      </w:r>
      <w:r w:rsidRPr="00C21824">
        <w:rPr>
          <w:rFonts w:ascii="Arial" w:eastAsia="Book Antiqua" w:hAnsi="Arial" w:cs="Arial"/>
          <w:b/>
          <w:bCs/>
          <w:spacing w:val="-3"/>
          <w:kern w:val="0"/>
          <w:u w:val="single"/>
          <w:lang w:val="es-ES_tradnl" w:eastAsia="en-GB"/>
          <w14:ligatures w14:val="none"/>
        </w:rPr>
        <w:t>a</w:t>
      </w:r>
      <w:r w:rsidRPr="00C21824">
        <w:rPr>
          <w:rFonts w:ascii="Arial" w:eastAsia="Book Antiqua" w:hAnsi="Arial" w:cs="Arial"/>
          <w:b/>
          <w:bCs/>
          <w:kern w:val="0"/>
          <w:u w:val="single"/>
          <w:lang w:val="es-ES_tradnl" w:eastAsia="en-GB"/>
          <w14:ligatures w14:val="none"/>
        </w:rPr>
        <w:t>sio</w:t>
      </w:r>
      <w:r w:rsidRPr="00C21824">
        <w:rPr>
          <w:rFonts w:ascii="Arial" w:eastAsia="Book Antiqua" w:hAnsi="Arial" w:cs="Arial"/>
          <w:b/>
          <w:bCs/>
          <w:spacing w:val="1"/>
          <w:kern w:val="0"/>
          <w:u w:val="single"/>
          <w:lang w:val="es-ES_tradnl" w:eastAsia="en-GB"/>
          <w14:ligatures w14:val="none"/>
        </w:rPr>
        <w:t>n</w:t>
      </w:r>
      <w:r w:rsidRPr="00C21824">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3DF46" w14:textId="77777777" w:rsidR="00C21824" w:rsidRPr="00C21824"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p>
    <w:p w14:paraId="4BA93D0C" w14:textId="3BDE6090" w:rsidR="00C21824" w:rsidRPr="00C21824"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C21824">
        <w:rPr>
          <w:rFonts w:ascii="Arial" w:eastAsia="Book Antiqua" w:hAnsi="Arial" w:cs="Arial"/>
          <w:kern w:val="0"/>
          <w:lang w:val="es-ES_tradnl" w:eastAsia="en-GB"/>
          <w14:ligatures w14:val="none"/>
        </w:rPr>
        <w:t xml:space="preserve">Adjuntamos, a modo de ejemplo, </w:t>
      </w:r>
      <w:r w:rsidRPr="00C21824">
        <w:rPr>
          <w:rFonts w:ascii="Arial" w:eastAsia="Book Antiqua" w:hAnsi="Arial" w:cs="Arial"/>
          <w:kern w:val="0"/>
          <w:highlight w:val="yellow"/>
          <w:lang w:val="es-ES_tradnl" w:eastAsia="en-GB"/>
          <w14:ligatures w14:val="none"/>
        </w:rPr>
        <w:t>modelos de</w:t>
      </w:r>
      <w:r w:rsidRPr="00C21824">
        <w:rPr>
          <w:rFonts w:ascii="Arial" w:eastAsia="Book Antiqua" w:hAnsi="Arial" w:cs="Arial"/>
          <w:kern w:val="0"/>
          <w:lang w:val="es-ES_tradnl" w:eastAsia="en-GB"/>
          <w14:ligatures w14:val="none"/>
        </w:rPr>
        <w:t xml:space="preserve"> comunicaciones anteriormente mencionadas como </w:t>
      </w:r>
      <w:r w:rsidRPr="00C21824">
        <w:rPr>
          <w:rFonts w:ascii="Arial" w:eastAsia="Book Antiqua" w:hAnsi="Arial" w:cs="Arial"/>
          <w:b/>
          <w:color w:val="00B050"/>
          <w:kern w:val="0"/>
          <w:highlight w:val="yellow"/>
          <w:lang w:val="es-ES_tradnl" w:eastAsia="en-GB"/>
          <w14:ligatures w14:val="none"/>
        </w:rPr>
        <w:t>Documento 1</w:t>
      </w:r>
      <w:r w:rsidR="00037B41">
        <w:rPr>
          <w:rFonts w:ascii="Arial" w:eastAsia="Book Antiqua" w:hAnsi="Arial" w:cs="Arial"/>
          <w:b/>
          <w:color w:val="00B050"/>
          <w:kern w:val="0"/>
          <w:highlight w:val="yellow"/>
          <w:lang w:val="es-ES_tradnl" w:eastAsia="en-GB"/>
          <w14:ligatures w14:val="none"/>
        </w:rPr>
        <w:t>9</w:t>
      </w:r>
      <w:r w:rsidRPr="00C21824">
        <w:rPr>
          <w:rFonts w:ascii="Arial" w:eastAsia="Book Antiqua" w:hAnsi="Arial" w:cs="Arial"/>
          <w:b/>
          <w:color w:val="00B050"/>
          <w:kern w:val="0"/>
          <w:highlight w:val="yellow"/>
          <w:lang w:val="es-ES_tradnl" w:eastAsia="en-GB"/>
          <w14:ligatures w14:val="none"/>
        </w:rPr>
        <w:t>.</w:t>
      </w:r>
      <w:r w:rsidRPr="00C21824">
        <w:rPr>
          <w:rFonts w:ascii="Arial" w:eastAsia="Book Antiqua" w:hAnsi="Arial" w:cs="Arial"/>
          <w:b/>
          <w:color w:val="00B050"/>
          <w:kern w:val="0"/>
          <w:lang w:val="es-ES_tradnl" w:eastAsia="en-GB"/>
          <w14:ligatures w14:val="none"/>
        </w:rPr>
        <w:t xml:space="preserve">  </w:t>
      </w:r>
    </w:p>
    <w:p w14:paraId="3697CD2D" w14:textId="77777777" w:rsidR="00C21824" w:rsidRPr="00C21824"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78A70CB0" w14:textId="0D05D8CA"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 xml:space="preserve"> [dependiendo del caso concreto pueden que se hayan devuelto o no]</w:t>
      </w:r>
      <w:r w:rsidRPr="00C21824">
        <w:rPr>
          <w:rFonts w:ascii="Arial" w:eastAsia="Calibri" w:hAnsi="Arial" w:cs="Arial"/>
          <w:kern w:val="0"/>
          <w:lang w:val="es-ES_tradnl"/>
          <w14:ligatures w14:val="none"/>
        </w:rPr>
        <w:t xml:space="preserve"> En el caso de este cliente, ha llegado a tener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periodos de facturación impagados y se le han cobrado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en concepto de comisiones de posiciones deudoras, </w:t>
      </w:r>
      <w:r w:rsidRPr="00C21824">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C21824">
        <w:rPr>
          <w:rFonts w:ascii="Arial" w:eastAsia="Calibri" w:hAnsi="Arial" w:cs="Arial"/>
          <w:kern w:val="0"/>
          <w:lang w:val="es-ES_tradnl"/>
          <w14:ligatures w14:val="none"/>
        </w:rPr>
        <w:t xml:space="preserve"> </w:t>
      </w:r>
      <w:r w:rsidRPr="00C21824">
        <w:rPr>
          <w:rFonts w:ascii="Arial" w:eastAsia="Calibri" w:hAnsi="Arial" w:cs="Arial"/>
          <w:kern w:val="0"/>
          <w:highlight w:val="yellow"/>
          <w:lang w:val="es-ES_tradnl"/>
          <w14:ligatures w14:val="none"/>
        </w:rPr>
        <w:t>(borrar final de la frase si no se le han devuelto)</w:t>
      </w:r>
    </w:p>
    <w:p w14:paraId="3B9EB7DF"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5300AA45"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highlight w:val="green"/>
          <w:lang w:val="es-ES_tradnl"/>
          <w14:ligatures w14:val="none"/>
        </w:rPr>
        <w:t xml:space="preserve">[En este punto es muy importante consultar la ficha del cliente que se encuentra subido a </w:t>
      </w:r>
      <w:proofErr w:type="spellStart"/>
      <w:r w:rsidRPr="00C21824">
        <w:rPr>
          <w:rFonts w:ascii="Arial" w:eastAsia="Calibri" w:hAnsi="Arial" w:cs="Arial"/>
          <w:kern w:val="0"/>
          <w:highlight w:val="green"/>
          <w:lang w:val="es-ES_tradnl"/>
          <w14:ligatures w14:val="none"/>
        </w:rPr>
        <w:t>jump</w:t>
      </w:r>
      <w:proofErr w:type="spellEnd"/>
      <w:r w:rsidRPr="00C21824">
        <w:rPr>
          <w:rFonts w:ascii="Arial" w:eastAsia="Calibri" w:hAnsi="Arial" w:cs="Arial"/>
          <w:kern w:val="0"/>
          <w:highlight w:val="green"/>
          <w:lang w:val="es-ES_tradnl"/>
          <w14:ligatures w14:val="none"/>
        </w:rPr>
        <w:t xml:space="preserve"> y dónde se recoge la información relativa a los contactos mantenido por </w:t>
      </w:r>
      <w:proofErr w:type="spellStart"/>
      <w:r w:rsidRPr="00C21824">
        <w:rPr>
          <w:rFonts w:ascii="Arial" w:eastAsia="Calibri" w:hAnsi="Arial" w:cs="Arial"/>
          <w:kern w:val="0"/>
          <w:highlight w:val="green"/>
          <w:lang w:val="es-ES_tradnl"/>
          <w14:ligatures w14:val="none"/>
        </w:rPr>
        <w:t>Wizink</w:t>
      </w:r>
      <w:proofErr w:type="spellEnd"/>
      <w:r w:rsidRPr="00C21824">
        <w:rPr>
          <w:rFonts w:ascii="Arial" w:eastAsia="Calibri" w:hAnsi="Arial" w:cs="Arial"/>
          <w:kern w:val="0"/>
          <w:highlight w:val="green"/>
          <w:lang w:val="es-ES_tradnl"/>
          <w14:ligatures w14:val="none"/>
        </w:rPr>
        <w:t xml:space="preserve"> con el demandante en los últimos 12 contactos]</w:t>
      </w:r>
      <w:r w:rsidRPr="00C21824">
        <w:rPr>
          <w:rFonts w:ascii="Arial" w:eastAsia="Calibri" w:hAnsi="Arial" w:cs="Arial"/>
          <w:kern w:val="0"/>
          <w:lang w:val="es-ES_tradnl"/>
          <w14:ligatures w14:val="none"/>
        </w:rPr>
        <w:t xml:space="preserve"> En cuanto a las gestiones llevadas a cabo, además de todas las llamadas realizadas, se le han enviado: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mensajes,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w:t>
      </w:r>
      <w:proofErr w:type="spellStart"/>
      <w:r w:rsidRPr="00C21824">
        <w:rPr>
          <w:rFonts w:ascii="Arial" w:eastAsia="Calibri" w:hAnsi="Arial" w:cs="Arial"/>
          <w:kern w:val="0"/>
          <w:lang w:val="es-ES_tradnl"/>
          <w14:ligatures w14:val="none"/>
        </w:rPr>
        <w:t>sms</w:t>
      </w:r>
      <w:proofErr w:type="spellEnd"/>
      <w:r w:rsidRPr="00C21824">
        <w:rPr>
          <w:rFonts w:ascii="Arial" w:eastAsia="Calibri" w:hAnsi="Arial" w:cs="Arial"/>
          <w:kern w:val="0"/>
          <w:lang w:val="es-ES_tradnl"/>
          <w14:ligatures w14:val="none"/>
        </w:rPr>
        <w:t xml:space="preserve"> y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cartas, en total </w:t>
      </w:r>
      <w:r w:rsidRPr="00C21824">
        <w:rPr>
          <w:rFonts w:ascii="Arial" w:eastAsia="Calibri" w:hAnsi="Arial" w:cs="Arial"/>
          <w:kern w:val="0"/>
          <w:highlight w:val="yellow"/>
          <w:lang w:val="es-ES_tradnl"/>
          <w14:ligatures w14:val="none"/>
        </w:rPr>
        <w:t>***</w:t>
      </w:r>
      <w:r w:rsidRPr="00C21824">
        <w:rPr>
          <w:rFonts w:ascii="Arial" w:eastAsia="Calibri" w:hAnsi="Arial" w:cs="Arial"/>
          <w:kern w:val="0"/>
          <w:lang w:val="es-ES_tradnl"/>
          <w14:ligatures w14:val="none"/>
        </w:rPr>
        <w:t xml:space="preserve"> reclamaciones </w:t>
      </w:r>
    </w:p>
    <w:p w14:paraId="5B91051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657E008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siempre ha actuado y cobrado dicha comisión conforme a la legalidad vigente, y a la doctrina del Tribunal Supremo y las recomendaciones de buenas prácticas del </w:t>
      </w:r>
      <w:r w:rsidRPr="00C21824">
        <w:rPr>
          <w:rFonts w:ascii="Arial" w:eastAsia="Calibri" w:hAnsi="Arial" w:cs="Arial"/>
          <w:kern w:val="0"/>
          <w:lang w:val="es-ES_tradnl"/>
          <w14:ligatures w14:val="none"/>
        </w:rPr>
        <w:lastRenderedPageBreak/>
        <w:t>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DE7107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146F5B68"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Así, la diferencia de importe entre la primera cuota y el resto radica en que para la primera cuota la acción realizada por </w:t>
      </w:r>
      <w:proofErr w:type="spellStart"/>
      <w:r w:rsidRPr="00C21824">
        <w:rPr>
          <w:rFonts w:ascii="Arial" w:eastAsia="Calibri" w:hAnsi="Arial" w:cs="Arial"/>
          <w:kern w:val="0"/>
          <w:lang w:val="es-ES_tradnl"/>
          <w14:ligatures w14:val="none"/>
        </w:rPr>
        <w:t>Wizink</w:t>
      </w:r>
      <w:proofErr w:type="spellEnd"/>
      <w:r w:rsidRPr="00C21824">
        <w:rPr>
          <w:rFonts w:ascii="Arial" w:eastAsia="Calibri" w:hAnsi="Arial" w:cs="Arial"/>
          <w:kern w:val="0"/>
          <w:lang w:val="es-ES_tradnl"/>
          <w14:ligatures w14:val="none"/>
        </w:rPr>
        <w:t xml:space="preserve"> es menor e incluso entiende que podría haber sido un despiste de la parte actora; caso diferente cuando el impago es reiterado.</w:t>
      </w:r>
    </w:p>
    <w:p w14:paraId="0F1264C6"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4FB0B80D"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r w:rsidRPr="00C21824">
        <w:rPr>
          <w:rFonts w:ascii="Arial" w:eastAsia="Calibri" w:hAnsi="Arial" w:cs="Arial"/>
          <w:kern w:val="0"/>
          <w:lang w:val="es-ES_tradnl"/>
          <w14:ligatures w14:val="none"/>
        </w:rPr>
        <w:t xml:space="preserve">De este modo, se trata de que el cliente no salga perjudicado por la aplicación de la comisión por posiciones </w:t>
      </w:r>
      <w:proofErr w:type="gramStart"/>
      <w:r w:rsidRPr="00C21824">
        <w:rPr>
          <w:rFonts w:ascii="Arial" w:eastAsia="Calibri" w:hAnsi="Arial" w:cs="Arial"/>
          <w:kern w:val="0"/>
          <w:lang w:val="es-ES_tradnl"/>
          <w14:ligatures w14:val="none"/>
        </w:rPr>
        <w:t>deudoras</w:t>
      </w:r>
      <w:proofErr w:type="gramEnd"/>
      <w:r w:rsidRPr="00C21824">
        <w:rPr>
          <w:rFonts w:ascii="Arial" w:eastAsia="Calibri" w:hAnsi="Arial" w:cs="Arial"/>
          <w:kern w:val="0"/>
          <w:lang w:val="es-ES_tradnl"/>
          <w14:ligatures w14:val="none"/>
        </w:rPr>
        <w:t xml:space="preserve"> pero teniendo en cuenta siempre que su aplicación se ajusta a derecho cumpliendo además con los parámetros </w:t>
      </w:r>
      <w:proofErr w:type="gramStart"/>
      <w:r w:rsidRPr="00C21824">
        <w:rPr>
          <w:rFonts w:ascii="Arial" w:eastAsia="Calibri" w:hAnsi="Arial" w:cs="Arial"/>
          <w:kern w:val="0"/>
          <w:lang w:val="es-ES_tradnl"/>
          <w14:ligatures w14:val="none"/>
        </w:rPr>
        <w:t>establecidos</w:t>
      </w:r>
      <w:proofErr w:type="gramEnd"/>
      <w:r w:rsidRPr="00C21824">
        <w:rPr>
          <w:rFonts w:ascii="Arial" w:eastAsia="Calibri" w:hAnsi="Arial" w:cs="Arial"/>
          <w:kern w:val="0"/>
          <w:lang w:val="es-ES_tradnl"/>
          <w14:ligatures w14:val="none"/>
        </w:rPr>
        <w:t xml:space="preserve"> pero sin olvidar que el impago de las cuotas supone un coste elevado para el banco el cual, tiene que realizar toda una serie de gestiones para tratar de solucionar estas situaciones de insolvencia.</w:t>
      </w:r>
    </w:p>
    <w:p w14:paraId="4991A66F" w14:textId="77777777" w:rsidR="00C21824" w:rsidRPr="00C21824" w:rsidRDefault="00C21824" w:rsidP="00C21824">
      <w:pPr>
        <w:spacing w:after="210" w:line="360" w:lineRule="auto"/>
        <w:jc w:val="both"/>
        <w:rPr>
          <w:rFonts w:ascii="Arial Unicode MS" w:eastAsia="Arial Unicode MS" w:hAnsi="Arial Unicode MS" w:cs="Arial"/>
          <w:sz w:val="20"/>
          <w:szCs w:val="20"/>
          <w:lang w:eastAsia="en-GB"/>
        </w:rPr>
      </w:pPr>
    </w:p>
    <w:p w14:paraId="73AAD6C0" w14:textId="77777777" w:rsidR="00C21824" w:rsidRPr="00C21824" w:rsidRDefault="00C21824" w:rsidP="00C21824">
      <w:pPr>
        <w:spacing w:after="210" w:line="360" w:lineRule="auto"/>
        <w:jc w:val="both"/>
        <w:rPr>
          <w:rFonts w:ascii="Arial Unicode MS" w:eastAsia="Arial Unicode MS" w:hAnsi="Arial Unicode MS" w:cs="Arial"/>
          <w:b/>
          <w:bCs/>
        </w:rPr>
      </w:pPr>
      <w:r w:rsidRPr="00C21824">
        <w:rPr>
          <w:rFonts w:ascii="Arial Unicode MS" w:eastAsia="Arial Unicode MS" w:hAnsi="Arial Unicode MS" w:cs="Arial"/>
          <w:b/>
          <w:bCs/>
        </w:rPr>
        <w:t xml:space="preserve">CUARTO. - </w:t>
      </w:r>
      <w:r w:rsidRPr="00C21824">
        <w:rPr>
          <w:rFonts w:ascii="Arial Unicode MS" w:eastAsia="Arial Unicode MS" w:hAnsi="Arial Unicode MS" w:cs="Arial"/>
          <w:b/>
          <w:bCs/>
        </w:rPr>
        <w:tab/>
      </w:r>
      <w:r w:rsidRPr="00C21824">
        <w:rPr>
          <w:rFonts w:ascii="Arial Unicode MS" w:eastAsia="Arial Unicode MS" w:hAnsi="Arial Unicode MS" w:cs="Arial"/>
          <w:b/>
          <w:bCs/>
          <w:highlight w:val="green"/>
        </w:rPr>
        <w:t>[SI APLICA]</w:t>
      </w:r>
      <w:r w:rsidRPr="00C21824">
        <w:rPr>
          <w:rFonts w:ascii="Arial Unicode MS" w:eastAsia="Arial Unicode MS" w:hAnsi="Arial Unicode MS" w:cs="Arial"/>
          <w:b/>
          <w:bCs/>
        </w:rPr>
        <w:t xml:space="preserve"> PRESCRIPCIÓN DE LA ACCIÓN RESTITUTORIA </w:t>
      </w:r>
    </w:p>
    <w:p w14:paraId="7BFD6933"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C21824">
        <w:rPr>
          <w:rFonts w:ascii="Arial" w:eastAsia="Arial Unicode MS" w:hAnsi="Arial" w:cs="Arial"/>
          <w:kern w:val="0"/>
          <w:lang w:eastAsia="en-GB"/>
          <w14:ligatures w14:val="none"/>
        </w:rPr>
        <w:t>Wizink</w:t>
      </w:r>
      <w:proofErr w:type="spellEnd"/>
      <w:r w:rsidRPr="00C21824">
        <w:rPr>
          <w:rFonts w:ascii="Arial" w:eastAsia="Arial Unicode MS" w:hAnsi="Arial" w:cs="Arial"/>
          <w:kern w:val="0"/>
          <w:lang w:eastAsia="en-GB"/>
          <w14:ligatures w14:val="none"/>
        </w:rPr>
        <w:t xml:space="preserve"> sostiene que no procedería la devolución a la parte Demandante de cantidad alguna por cuanto la acción restitutoria estaría prescrita.</w:t>
      </w:r>
    </w:p>
    <w:p w14:paraId="43B9C7A2" w14:textId="77777777" w:rsidR="00C21824" w:rsidRPr="00C21824"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Usura</w:t>
      </w:r>
    </w:p>
    <w:p w14:paraId="492C604D" w14:textId="77777777" w:rsidR="00C21824" w:rsidRPr="00C21824" w:rsidRDefault="00C21824" w:rsidP="00C21824">
      <w:pPr>
        <w:tabs>
          <w:tab w:val="left" w:pos="708"/>
        </w:tabs>
        <w:spacing w:after="210" w:line="360" w:lineRule="auto"/>
        <w:jc w:val="both"/>
        <w:rPr>
          <w:rFonts w:ascii="Arial" w:eastAsia="Times New Roman" w:hAnsi="Arial" w:cs="Arial"/>
          <w:b/>
          <w:bCs/>
          <w:kern w:val="0"/>
          <w:u w:val="single"/>
          <w:lang w:val="es-ES_tradnl" w:eastAsia="ar-SA"/>
          <w14:ligatures w14:val="none"/>
        </w:rPr>
      </w:pPr>
      <w:r w:rsidRPr="00C21824">
        <w:rPr>
          <w:rFonts w:ascii="Arial" w:eastAsia="Arial Unicode MS" w:hAnsi="Arial" w:cs="Arial"/>
          <w:kern w:val="0"/>
          <w:lang w:eastAsia="en-GB"/>
          <w14:ligatures w14:val="none"/>
        </w:rPr>
        <w:t xml:space="preserve">Pues bien, a los efectos de la </w:t>
      </w:r>
      <w:r w:rsidRPr="00C21824">
        <w:rPr>
          <w:rFonts w:ascii="Arial" w:eastAsia="Arial Unicode MS" w:hAnsi="Arial" w:cs="Arial"/>
          <w:b/>
          <w:bCs/>
          <w:kern w:val="0"/>
          <w:u w:val="single"/>
          <w:lang w:eastAsia="en-GB"/>
          <w14:ligatures w14:val="none"/>
        </w:rPr>
        <w:t>usura</w:t>
      </w:r>
      <w:r w:rsidRPr="00C21824">
        <w:rPr>
          <w:rFonts w:ascii="Arial" w:eastAsia="Arial Unicode MS" w:hAnsi="Arial" w:cs="Arial"/>
          <w:kern w:val="0"/>
          <w:u w:val="single"/>
          <w:lang w:eastAsia="en-GB"/>
          <w14:ligatures w14:val="none"/>
        </w:rPr>
        <w:t xml:space="preserve">, </w:t>
      </w:r>
      <w:r w:rsidRPr="00C21824">
        <w:rPr>
          <w:rFonts w:ascii="Arial" w:eastAsia="Times New Roman" w:hAnsi="Arial" w:cs="Arial"/>
          <w:b/>
          <w:bCs/>
          <w:kern w:val="0"/>
          <w:u w:val="single"/>
          <w14:ligatures w14:val="none"/>
        </w:rPr>
        <w:t>el Pleno de la Sala Primera del Tribunal Supremo, en su sentencia núm. 350/2025, de 5 de marzo</w:t>
      </w:r>
      <w:r w:rsidRPr="00C21824">
        <w:rPr>
          <w:rFonts w:ascii="Arial" w:eastAsia="Times New Roman" w:hAnsi="Arial" w:cs="Arial"/>
          <w:b/>
          <w:bCs/>
          <w:kern w:val="0"/>
          <w14:ligatures w14:val="none"/>
        </w:rPr>
        <w:t xml:space="preserve"> </w:t>
      </w:r>
      <w:r w:rsidRPr="00C21824">
        <w:rPr>
          <w:rFonts w:ascii="Arial" w:eastAsia="Times New Roman" w:hAnsi="Arial" w:cs="Arial"/>
          <w:kern w:val="0"/>
          <w14:ligatures w14:val="none"/>
        </w:rPr>
        <w:t xml:space="preserve">ha concluido que </w:t>
      </w:r>
      <w:r w:rsidRPr="00C21824">
        <w:rPr>
          <w:rFonts w:ascii="Arial" w:eastAsia="Times New Roman" w:hAnsi="Arial" w:cs="Arial"/>
          <w:kern w:val="0"/>
          <w:lang w:val="es-ES_tradnl" w:eastAsia="ar-SA"/>
          <w14:ligatures w14:val="none"/>
        </w:rPr>
        <w:t xml:space="preserve">la fecha a la que debe atenderse como </w:t>
      </w:r>
      <w:proofErr w:type="spellStart"/>
      <w:r w:rsidRPr="00C21824">
        <w:rPr>
          <w:rFonts w:ascii="Arial" w:eastAsia="Times New Roman" w:hAnsi="Arial" w:cs="Arial"/>
          <w:i/>
          <w:kern w:val="0"/>
          <w:lang w:val="es-ES_tradnl" w:eastAsia="ar-SA"/>
          <w14:ligatures w14:val="none"/>
        </w:rPr>
        <w:t>dies</w:t>
      </w:r>
      <w:proofErr w:type="spellEnd"/>
      <w:r w:rsidRPr="00C21824">
        <w:rPr>
          <w:rFonts w:ascii="Arial" w:eastAsia="Times New Roman" w:hAnsi="Arial" w:cs="Arial"/>
          <w:i/>
          <w:kern w:val="0"/>
          <w:lang w:val="es-ES_tradnl" w:eastAsia="ar-SA"/>
          <w14:ligatures w14:val="none"/>
        </w:rPr>
        <w:t xml:space="preserve"> a quo</w:t>
      </w:r>
      <w:r w:rsidRPr="00C21824">
        <w:rPr>
          <w:rFonts w:ascii="Arial" w:eastAsia="Times New Roman" w:hAnsi="Arial" w:cs="Arial"/>
          <w:kern w:val="0"/>
          <w:lang w:val="es-ES_tradnl" w:eastAsia="ar-SA"/>
          <w14:ligatures w14:val="none"/>
        </w:rPr>
        <w:t xml:space="preserve"> </w:t>
      </w:r>
      <w:r w:rsidRPr="00C21824">
        <w:rPr>
          <w:rFonts w:ascii="Arial" w:eastAsia="Times New Roman" w:hAnsi="Arial" w:cs="Arial"/>
          <w:b/>
          <w:bCs/>
          <w:kern w:val="0"/>
          <w:u w:val="single"/>
          <w:lang w:val="es-ES_tradnl" w:eastAsia="ar-SA"/>
          <w14:ligatures w14:val="none"/>
        </w:rPr>
        <w:t>es el momento de cada pago de los intereses considerados usurarios.</w:t>
      </w:r>
    </w:p>
    <w:p w14:paraId="46774AA1" w14:textId="2ED3680A" w:rsidR="00C21824" w:rsidRPr="00C21824" w:rsidRDefault="00C21824" w:rsidP="00C21824">
      <w:pPr>
        <w:tabs>
          <w:tab w:val="left" w:pos="708"/>
        </w:tabs>
        <w:spacing w:after="210" w:line="360" w:lineRule="auto"/>
        <w:jc w:val="both"/>
        <w:rPr>
          <w:rFonts w:ascii="Arial" w:eastAsia="Times New Roman" w:hAnsi="Arial" w:cs="Arial"/>
          <w:kern w:val="0"/>
          <w14:ligatures w14:val="none"/>
        </w:rPr>
      </w:pPr>
      <w:r w:rsidRPr="00C21824">
        <w:rPr>
          <w:rFonts w:ascii="Arial" w:eastAsia="Times New Roman" w:hAnsi="Arial" w:cs="Arial"/>
          <w:kern w:val="0"/>
          <w:lang w:val="es-ES_tradnl" w:eastAsia="ar-SA"/>
          <w14:ligatures w14:val="none"/>
        </w:rPr>
        <w:t>De este modo, el Alto Tribunal ha indicado que, atendiendo al plazo de prescripción de</w:t>
      </w:r>
      <w:r w:rsidRPr="00C21824">
        <w:rPr>
          <w:rFonts w:ascii="Arial" w:eastAsia="Times New Roman" w:hAnsi="Arial" w:cs="Arial"/>
          <w:kern w:val="0"/>
          <w14:ligatures w14:val="none"/>
        </w:rPr>
        <w:t xml:space="preserve">l art. 1964 CC, la parte actora solo puede pretender la restitución de los intereses pagados en los 5 años anteriores a su reclamación extrajudicial (realmente, 5 años y 82 días por la suspensión de los plazos de prescripción establecida por el Real Decreto 463/2020, de 14 de marzo). Siendo la reclamación extrajudicial de </w:t>
      </w:r>
      <w:r w:rsidR="0086133A">
        <w:rPr>
          <w:rFonts w:ascii="Arial" w:eastAsia="Times New Roman" w:hAnsi="Arial" w:cs="Arial"/>
          <w:kern w:val="0"/>
          <w:highlight w:val="yellow"/>
          <w14:ligatures w14:val="none"/>
        </w:rPr>
        <w:fldChar w:fldCharType="begin"/>
      </w:r>
      <w:r w:rsidR="0086133A">
        <w:rPr>
          <w:rFonts w:ascii="Arial" w:eastAsia="Times New Roman" w:hAnsi="Arial" w:cs="Arial"/>
          <w:kern w:val="0"/>
          <w:highlight w:val="yellow"/>
          <w14:ligatures w14:val="none"/>
        </w:rPr>
        <w:instrText>persovalores_personalizable178</w:instrText>
      </w:r>
      <w:r w:rsidR="0086133A">
        <w:rPr>
          <w:rFonts w:ascii="Arial" w:eastAsia="Times New Roman" w:hAnsi="Arial" w:cs="Arial"/>
          <w:kern w:val="0"/>
          <w:highlight w:val="yellow"/>
          <w14:ligatures w14:val="none"/>
        </w:rPr>
        <w:fldChar w:fldCharType="separate"/>
      </w:r>
      <w:r w:rsidR="0086133A">
        <w:rPr>
          <w:rFonts w:ascii="Arial" w:eastAsia="Times New Roman" w:hAnsi="Arial" w:cs="Arial"/>
          <w:noProof/>
          <w:kern w:val="0"/>
          <w:highlight w:val="yellow"/>
          <w14:ligatures w14:val="none"/>
        </w:rPr>
        <w:t>«WIZINK_FECHA_DE_RECLAMACIÓN»</w:t>
      </w:r>
      <w:r w:rsidR="0086133A">
        <w:rPr>
          <w:rFonts w:ascii="Arial" w:eastAsia="Times New Roman" w:hAnsi="Arial" w:cs="Arial"/>
          <w:kern w:val="0"/>
          <w:highlight w:val="yellow"/>
          <w14:ligatures w14:val="none"/>
        </w:rPr>
        <w:fldChar w:fldCharType="end"/>
      </w:r>
      <w:r w:rsidRPr="00C21824">
        <w:rPr>
          <w:rFonts w:ascii="Arial" w:eastAsia="Times New Roman" w:hAnsi="Arial" w:cs="Arial"/>
          <w:kern w:val="0"/>
          <w:highlight w:val="yellow"/>
          <w14:ligatures w14:val="none"/>
        </w:rPr>
        <w:t>,</w:t>
      </w:r>
      <w:r w:rsidRPr="00C21824">
        <w:rPr>
          <w:rFonts w:ascii="Arial" w:eastAsia="Times New Roman" w:hAnsi="Arial" w:cs="Arial"/>
          <w:kern w:val="0"/>
          <w14:ligatures w14:val="none"/>
        </w:rPr>
        <w:t xml:space="preserve"> la Parte actora solo podría reclamar los </w:t>
      </w:r>
      <w:r w:rsidRPr="00C21824">
        <w:rPr>
          <w:rFonts w:ascii="Arial" w:eastAsia="Times New Roman" w:hAnsi="Arial" w:cs="Arial"/>
          <w:kern w:val="0"/>
          <w14:ligatures w14:val="none"/>
        </w:rPr>
        <w:lastRenderedPageBreak/>
        <w:t xml:space="preserve">pagos realizados después del </w:t>
      </w:r>
      <w:r w:rsidR="0086133A">
        <w:rPr>
          <w:rFonts w:ascii="Arial" w:eastAsia="Times New Roman" w:hAnsi="Arial" w:cs="Arial"/>
          <w:kern w:val="0"/>
          <w:highlight w:val="yellow"/>
          <w14:ligatures w14:val="none"/>
        </w:rPr>
        <w:fldChar w:fldCharType="begin"/>
      </w:r>
      <w:r w:rsidR="0086133A">
        <w:rPr>
          <w:rFonts w:ascii="Arial" w:eastAsia="Times New Roman" w:hAnsi="Arial" w:cs="Arial"/>
          <w:kern w:val="0"/>
          <w:highlight w:val="yellow"/>
          <w14:ligatures w14:val="none"/>
        </w:rPr>
        <w:instrText>persovalores_personalizable179</w:instrText>
      </w:r>
      <w:r w:rsidR="0086133A">
        <w:rPr>
          <w:rFonts w:ascii="Arial" w:eastAsia="Times New Roman" w:hAnsi="Arial" w:cs="Arial"/>
          <w:kern w:val="0"/>
          <w:highlight w:val="yellow"/>
          <w14:ligatures w14:val="none"/>
        </w:rPr>
        <w:fldChar w:fldCharType="separate"/>
      </w:r>
      <w:r w:rsidR="0086133A">
        <w:rPr>
          <w:rFonts w:ascii="Arial" w:eastAsia="Times New Roman" w:hAnsi="Arial" w:cs="Arial"/>
          <w:noProof/>
          <w:kern w:val="0"/>
          <w:highlight w:val="yellow"/>
          <w14:ligatures w14:val="none"/>
        </w:rPr>
        <w:t>«WIZINK_FECHA_INICIO_DE_CÓMPUTO»</w:t>
      </w:r>
      <w:r w:rsidR="0086133A">
        <w:rPr>
          <w:rFonts w:ascii="Arial" w:eastAsia="Times New Roman" w:hAnsi="Arial" w:cs="Arial"/>
          <w:kern w:val="0"/>
          <w:highlight w:val="yellow"/>
          <w14:ligatures w14:val="none"/>
        </w:rPr>
        <w:fldChar w:fldCharType="end"/>
      </w:r>
      <w:r w:rsidR="0086133A">
        <w:rPr>
          <w:rFonts w:ascii="Arial" w:eastAsia="Times New Roman" w:hAnsi="Arial" w:cs="Arial"/>
          <w:kern w:val="0"/>
          <w14:ligatures w14:val="none"/>
        </w:rPr>
        <w:t xml:space="preserve"> </w:t>
      </w:r>
      <w:r w:rsidRPr="00C21824">
        <w:rPr>
          <w:rFonts w:ascii="Arial" w:eastAsia="Times New Roman" w:hAnsi="Arial" w:cs="Arial"/>
          <w:kern w:val="0"/>
          <w14:ligatures w14:val="none"/>
        </w:rPr>
        <w:t>más 82 días de suspensión por el Estado de Alarma, esto es desde el *</w:t>
      </w:r>
      <w:r w:rsidRPr="00C21824">
        <w:rPr>
          <w:rFonts w:ascii="Arial" w:eastAsia="Times New Roman" w:hAnsi="Arial" w:cs="Arial"/>
          <w:kern w:val="0"/>
          <w:highlight w:val="yellow"/>
          <w14:ligatures w14:val="none"/>
        </w:rPr>
        <w:t>FECHA CORTE</w:t>
      </w:r>
      <w:proofErr w:type="gramStart"/>
      <w:r w:rsidRPr="00C21824">
        <w:rPr>
          <w:rFonts w:ascii="Arial" w:eastAsia="Times New Roman" w:hAnsi="Arial" w:cs="Arial"/>
          <w:kern w:val="0"/>
          <w:highlight w:val="yellow"/>
          <w14:ligatures w14:val="none"/>
        </w:rPr>
        <w:t>*</w:t>
      </w:r>
      <w:r w:rsidRPr="00C21824">
        <w:rPr>
          <w:rFonts w:ascii="Arial" w:eastAsia="Times New Roman" w:hAnsi="Arial" w:cs="Arial"/>
          <w:kern w:val="0"/>
          <w14:ligatures w14:val="none"/>
        </w:rPr>
        <w:t xml:space="preserve"> .</w:t>
      </w:r>
      <w:proofErr w:type="gramEnd"/>
    </w:p>
    <w:p w14:paraId="6976E877" w14:textId="77777777" w:rsidR="00C21824" w:rsidRPr="00C21824" w:rsidRDefault="00C21824" w:rsidP="00C21824">
      <w:pPr>
        <w:numPr>
          <w:ilvl w:val="0"/>
          <w:numId w:val="26"/>
        </w:numPr>
        <w:tabs>
          <w:tab w:val="left" w:pos="851"/>
        </w:tabs>
        <w:spacing w:after="210" w:line="360" w:lineRule="auto"/>
        <w:ind w:left="567" w:hanging="567"/>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Transparencia</w:t>
      </w:r>
    </w:p>
    <w:p w14:paraId="11C0FF3D"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Por su parte, la devolución de cantidades derivada de la declaración de nulidad por falta de </w:t>
      </w:r>
      <w:r w:rsidRPr="00C21824">
        <w:rPr>
          <w:rFonts w:ascii="Arial" w:eastAsia="Arial Unicode MS" w:hAnsi="Arial" w:cs="Arial"/>
          <w:b/>
          <w:bCs/>
          <w:kern w:val="0"/>
          <w:u w:val="single"/>
          <w:lang w:eastAsia="en-GB"/>
          <w14:ligatures w14:val="none"/>
        </w:rPr>
        <w:t>transparencia</w:t>
      </w:r>
      <w:r w:rsidRPr="00C21824">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340C911E" w14:textId="77777777" w:rsidR="00C21824" w:rsidRPr="00C21824"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 xml:space="preserve">A estos efectos resulta necesario tener en cuenta la reciente sentencia dictada por el TJUE el 13 de marzo de 2025 en materia de prescripción en el asunto </w:t>
      </w:r>
      <w:r w:rsidRPr="00C21824">
        <w:rPr>
          <w:rFonts w:ascii="Arial" w:eastAsia="Arial Unicode MS" w:hAnsi="Arial" w:cs="Arial"/>
          <w:b/>
          <w:bCs/>
          <w:i/>
          <w:iCs/>
          <w:kern w:val="0"/>
          <w:lang w:eastAsia="en-GB"/>
          <w14:ligatures w14:val="none"/>
        </w:rPr>
        <w:t>Banco Santander</w:t>
      </w:r>
      <w:r w:rsidRPr="00C21824">
        <w:rPr>
          <w:rFonts w:ascii="Arial" w:eastAsia="Arial Unicode MS" w:hAnsi="Arial" w:cs="Arial"/>
          <w:b/>
          <w:bCs/>
          <w:kern w:val="0"/>
          <w:vertAlign w:val="superscript"/>
          <w:lang w:eastAsia="en-GB"/>
          <w14:ligatures w14:val="none"/>
        </w:rPr>
        <w:footnoteReference w:id="42"/>
      </w:r>
      <w:r w:rsidRPr="00C21824">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p>
    <w:p w14:paraId="6127EA16"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C21824">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C21824">
        <w:rPr>
          <w:rFonts w:ascii="Arial" w:eastAsia="Arial Unicode MS" w:hAnsi="Arial" w:cs="Arial"/>
          <w:kern w:val="0"/>
          <w:vertAlign w:val="superscript"/>
          <w:lang w:eastAsia="en-GB"/>
          <w14:ligatures w14:val="none"/>
        </w:rPr>
        <w:footnoteReference w:id="43"/>
      </w:r>
      <w:r w:rsidRPr="00C21824">
        <w:rPr>
          <w:rFonts w:ascii="Arial" w:eastAsia="Arial Unicode MS" w:hAnsi="Arial" w:cs="Arial"/>
          <w:kern w:val="0"/>
          <w:lang w:eastAsia="en-GB"/>
          <w14:ligatures w14:val="none"/>
        </w:rPr>
        <w:t>.</w:t>
      </w:r>
    </w:p>
    <w:p w14:paraId="534C450D" w14:textId="77777777" w:rsidR="00C21824" w:rsidRPr="00C21824"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C21824">
        <w:rPr>
          <w:rFonts w:ascii="Arial" w:eastAsia="Arial Unicode MS" w:hAnsi="Arial" w:cs="Arial"/>
          <w:kern w:val="0"/>
          <w:lang w:eastAsia="en-GB"/>
          <w14:ligatures w14:val="none"/>
        </w:rPr>
        <w:t xml:space="preserve">Para que ocurra lo anterior, es preciso que concurran </w:t>
      </w:r>
      <w:r w:rsidRPr="00C21824">
        <w:rPr>
          <w:rFonts w:ascii="Arial" w:eastAsia="Arial Unicode MS" w:hAnsi="Arial" w:cs="Arial"/>
          <w:kern w:val="0"/>
          <w:u w:val="single"/>
          <w:lang w:eastAsia="en-GB"/>
          <w14:ligatures w14:val="none"/>
        </w:rPr>
        <w:t>dos requisitos</w:t>
      </w:r>
      <w:r w:rsidRPr="00C21824">
        <w:rPr>
          <w:rFonts w:ascii="Arial" w:eastAsia="Arial Unicode MS" w:hAnsi="Arial" w:cs="Arial"/>
          <w:kern w:val="0"/>
          <w:lang w:eastAsia="en-GB"/>
          <w14:ligatures w14:val="none"/>
        </w:rPr>
        <w:t xml:space="preserve">: (i) que sea la regla aplicable para la determinación de los efectos restitutorios de las </w:t>
      </w:r>
      <w:r w:rsidRPr="00C21824">
        <w:rPr>
          <w:rFonts w:ascii="Arial" w:eastAsia="Arial Unicode MS" w:hAnsi="Arial" w:cs="Arial"/>
          <w:kern w:val="0"/>
          <w:u w:val="single"/>
          <w:lang w:eastAsia="en-GB"/>
          <w14:ligatures w14:val="none"/>
        </w:rPr>
        <w:t>acciones que no encuentran su fundamento en la Directiva 93/13</w:t>
      </w:r>
      <w:r w:rsidRPr="00C21824">
        <w:rPr>
          <w:rFonts w:ascii="Arial" w:eastAsia="Arial Unicode MS" w:hAnsi="Arial" w:cs="Arial"/>
          <w:b/>
          <w:bCs/>
          <w:kern w:val="0"/>
          <w:lang w:eastAsia="en-GB"/>
          <w14:ligatures w14:val="none"/>
        </w:rPr>
        <w:t xml:space="preserve"> </w:t>
      </w:r>
      <w:r w:rsidRPr="00C21824">
        <w:rPr>
          <w:rFonts w:ascii="Arial" w:eastAsia="Arial Unicode MS" w:hAnsi="Arial" w:cs="Arial"/>
          <w:kern w:val="0"/>
          <w:lang w:eastAsia="en-GB"/>
          <w14:ligatures w14:val="none"/>
        </w:rPr>
        <w:t>y (</w:t>
      </w:r>
      <w:proofErr w:type="spellStart"/>
      <w:r w:rsidRPr="00C21824">
        <w:rPr>
          <w:rFonts w:ascii="Arial" w:eastAsia="Arial Unicode MS" w:hAnsi="Arial" w:cs="Arial"/>
          <w:kern w:val="0"/>
          <w:lang w:eastAsia="en-GB"/>
          <w14:ligatures w14:val="none"/>
        </w:rPr>
        <w:t>ii</w:t>
      </w:r>
      <w:proofErr w:type="spellEnd"/>
      <w:r w:rsidRPr="00C21824">
        <w:rPr>
          <w:rFonts w:ascii="Arial" w:eastAsia="Arial Unicode MS" w:hAnsi="Arial" w:cs="Arial"/>
          <w:kern w:val="0"/>
          <w:lang w:eastAsia="en-GB"/>
          <w14:ligatures w14:val="none"/>
        </w:rPr>
        <w:t xml:space="preserve">) que sea la regla propia de acciones basadas en Derecho nacional que, en particular, </w:t>
      </w:r>
      <w:r w:rsidRPr="00C21824">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001F59D" w14:textId="77777777" w:rsidR="00C21824" w:rsidRPr="00C21824"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C21824">
        <w:rPr>
          <w:rFonts w:ascii="Arial" w:eastAsia="Arial Unicode MS" w:hAnsi="Arial" w:cs="Arial"/>
          <w:kern w:val="0"/>
          <w:lang w:eastAsia="en-GB"/>
          <w14:ligatures w14:val="none"/>
        </w:rPr>
        <w:t xml:space="preserve">Pues bien, </w:t>
      </w:r>
      <w:r w:rsidRPr="00C21824">
        <w:rPr>
          <w:rFonts w:ascii="Arial" w:eastAsia="Arial Unicode MS" w:hAnsi="Arial" w:cs="Arial"/>
          <w:kern w:val="0"/>
          <w:u w:val="single"/>
          <w:lang w:eastAsia="en-GB"/>
          <w14:ligatures w14:val="none"/>
        </w:rPr>
        <w:t>comenzando por el primer requisito</w:t>
      </w:r>
      <w:r w:rsidRPr="00C21824">
        <w:rPr>
          <w:rFonts w:ascii="Arial" w:eastAsia="Arial Unicode MS" w:hAnsi="Arial" w:cs="Arial"/>
          <w:kern w:val="0"/>
          <w:lang w:eastAsia="en-GB"/>
          <w14:ligatures w14:val="none"/>
        </w:rPr>
        <w:t xml:space="preserve">, es preciso tener en cuenta que el Tribunal Supremo se ha pronunciado de manera clara sobre la </w:t>
      </w:r>
      <w:r w:rsidRPr="00C21824">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56386578"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Lo ha hecho, en primer lugar, en su </w:t>
      </w:r>
      <w:r w:rsidRPr="00C21824">
        <w:rPr>
          <w:rFonts w:ascii="Arial" w:eastAsia="Arial Unicode MS" w:hAnsi="Arial" w:cs="Arial"/>
          <w:kern w:val="0"/>
          <w:u w:val="single"/>
          <w:lang w:eastAsia="en-GB"/>
          <w14:ligatures w14:val="none"/>
        </w:rPr>
        <w:t>sentencia núm. 1662/2024, de 10 de diciembre</w:t>
      </w:r>
      <w:r w:rsidRPr="00C21824">
        <w:rPr>
          <w:rFonts w:ascii="Arial" w:eastAsia="Arial Unicode MS" w:hAnsi="Arial" w:cs="Arial"/>
          <w:kern w:val="0"/>
          <w:vertAlign w:val="superscript"/>
          <w:lang w:eastAsia="en-GB"/>
          <w14:ligatures w14:val="none"/>
        </w:rPr>
        <w:footnoteReference w:id="44"/>
      </w:r>
      <w:r w:rsidRPr="00C21824">
        <w:rPr>
          <w:rFonts w:ascii="Arial" w:eastAsia="Arial Unicode MS" w:hAnsi="Arial" w:cs="Arial"/>
          <w:kern w:val="0"/>
          <w:lang w:eastAsia="en-GB"/>
          <w14:ligatures w14:val="none"/>
        </w:rPr>
        <w:t xml:space="preserve">, donde, declarada nula la cláusula de gastos hipotecarios, el Tribunal Supremo señaló </w:t>
      </w:r>
      <w:r w:rsidRPr="00C21824">
        <w:rPr>
          <w:rFonts w:ascii="Arial" w:eastAsia="Arial Unicode MS" w:hAnsi="Arial" w:cs="Arial"/>
          <w:kern w:val="0"/>
          <w:lang w:eastAsia="en-GB"/>
          <w14:ligatures w14:val="none"/>
        </w:rPr>
        <w:lastRenderedPageBreak/>
        <w:t xml:space="preserve">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C21824">
        <w:rPr>
          <w:rFonts w:ascii="Arial" w:eastAsia="Arial Unicode MS" w:hAnsi="Arial" w:cs="Arial"/>
          <w:kern w:val="0"/>
          <w:u w:val="single"/>
          <w:lang w:eastAsia="en-GB"/>
          <w14:ligatures w14:val="none"/>
        </w:rPr>
        <w:t>sentencia núm. 350/2025, de 5 de marzo dictada por el Pleno del Tribunal Supremo anteriormente citada.</w:t>
      </w:r>
    </w:p>
    <w:p w14:paraId="4C9999D7" w14:textId="77777777" w:rsidR="00C21824" w:rsidRPr="00C21824"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C21824">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AFA080"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u w:val="single"/>
          <w:lang w:eastAsia="en-GB"/>
          <w14:ligatures w14:val="none"/>
        </w:rPr>
        <w:t>En cuanto al segundo requisito</w:t>
      </w:r>
      <w:r w:rsidRPr="00C21824">
        <w:rPr>
          <w:rFonts w:ascii="Arial" w:eastAsia="Arial Unicode MS" w:hAnsi="Arial" w:cs="Arial"/>
          <w:kern w:val="0"/>
          <w:lang w:eastAsia="en-GB"/>
          <w14:ligatures w14:val="none"/>
        </w:rPr>
        <w:t>, en la sentencia núm. 1662/2024, de 10 de diciembre</w:t>
      </w:r>
      <w:r w:rsidRPr="00C21824">
        <w:rPr>
          <w:rFonts w:ascii="Arial" w:eastAsia="Arial Unicode MS" w:hAnsi="Arial" w:cs="Arial"/>
          <w:kern w:val="0"/>
          <w:vertAlign w:val="superscript"/>
          <w:lang w:eastAsia="en-GB"/>
          <w14:ligatures w14:val="none"/>
        </w:rPr>
        <w:footnoteReference w:id="45"/>
      </w:r>
      <w:r w:rsidRPr="00C21824">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t>
      </w:r>
      <w:proofErr w:type="spellStart"/>
      <w:r w:rsidRPr="00C21824">
        <w:rPr>
          <w:rFonts w:ascii="Arial" w:eastAsia="Arial Unicode MS" w:hAnsi="Arial" w:cs="Arial"/>
          <w:kern w:val="0"/>
          <w:lang w:eastAsia="en-GB"/>
          <w14:ligatures w14:val="none"/>
        </w:rPr>
        <w:t>Wizink</w:t>
      </w:r>
      <w:proofErr w:type="spellEnd"/>
      <w:r w:rsidRPr="00C21824">
        <w:rPr>
          <w:rFonts w:ascii="Arial" w:eastAsia="Arial Unicode MS" w:hAnsi="Arial" w:cs="Arial"/>
          <w:kern w:val="0"/>
          <w:lang w:eastAsia="en-GB"/>
          <w14:ligatures w14:val="none"/>
        </w:rPr>
        <w:t>, no es posible concebir una acción con mayor grado de semejanza a la del presente caso.</w:t>
      </w:r>
    </w:p>
    <w:p w14:paraId="5BAD2EB5"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Por lo que se refiere a la sentencia núm. 350/2025, de 5 de marzo</w:t>
      </w:r>
      <w:r w:rsidRPr="00C21824">
        <w:rPr>
          <w:rFonts w:ascii="Arial" w:eastAsia="Arial Unicode MS" w:hAnsi="Arial" w:cs="Arial"/>
          <w:kern w:val="0"/>
          <w:vertAlign w:val="superscript"/>
          <w:lang w:eastAsia="en-GB"/>
          <w14:ligatures w14:val="none"/>
        </w:rPr>
        <w:footnoteReference w:id="46"/>
      </w:r>
      <w:r w:rsidRPr="00C21824">
        <w:rPr>
          <w:rFonts w:ascii="Arial" w:eastAsia="Arial Unicode MS" w:hAnsi="Arial" w:cs="Arial"/>
          <w:kern w:val="0"/>
          <w:lang w:eastAsia="en-GB"/>
          <w14:ligatures w14:val="none"/>
        </w:rPr>
        <w:t>,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w:t>
      </w:r>
      <w:proofErr w:type="spellStart"/>
      <w:r w:rsidRPr="00C21824">
        <w:rPr>
          <w:rFonts w:ascii="Arial" w:eastAsia="Arial Unicode MS" w:hAnsi="Arial" w:cs="Arial"/>
          <w:kern w:val="0"/>
          <w:lang w:eastAsia="en-GB"/>
          <w14:ligatures w14:val="none"/>
        </w:rPr>
        <w:t>ii</w:t>
      </w:r>
      <w:proofErr w:type="spellEnd"/>
      <w:r w:rsidRPr="00C21824">
        <w:rPr>
          <w:rFonts w:ascii="Arial" w:eastAsia="Arial Unicode MS" w:hAnsi="Arial" w:cs="Arial"/>
          <w:kern w:val="0"/>
          <w:lang w:eastAsia="en-GB"/>
          <w14:ligatures w14:val="none"/>
        </w:rPr>
        <w:t xml:space="preserve">) trata, además, sobre un contrato de crédito </w:t>
      </w:r>
      <w:proofErr w:type="spellStart"/>
      <w:r w:rsidRPr="00C21824">
        <w:rPr>
          <w:rFonts w:ascii="Arial" w:eastAsia="Arial Unicode MS" w:hAnsi="Arial" w:cs="Arial"/>
          <w:i/>
          <w:iCs/>
          <w:kern w:val="0"/>
          <w:lang w:eastAsia="en-GB"/>
          <w14:ligatures w14:val="none"/>
        </w:rPr>
        <w:t>revolving</w:t>
      </w:r>
      <w:proofErr w:type="spellEnd"/>
      <w:r w:rsidRPr="00C21824">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1DE5B849"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bCs/>
          <w:kern w:val="0"/>
          <w:lang w:eastAsia="en-GB"/>
          <w14:ligatures w14:val="none"/>
        </w:rPr>
        <w:t xml:space="preserve">A la vista de todo lo anterior y, en particular, tomando en consideración la reciente sentencia del TJUE que se acaba de examinar, debe concluirse que, en el supuesto de que se considere que en este caso el contrato de crédito </w:t>
      </w:r>
      <w:proofErr w:type="spellStart"/>
      <w:r w:rsidRPr="00C21824">
        <w:rPr>
          <w:rFonts w:ascii="Arial" w:eastAsia="Arial Unicode MS" w:hAnsi="Arial" w:cs="Arial"/>
          <w:b/>
          <w:bCs/>
          <w:i/>
          <w:iCs/>
          <w:kern w:val="0"/>
          <w:lang w:eastAsia="en-GB"/>
          <w14:ligatures w14:val="none"/>
        </w:rPr>
        <w:t>revolving</w:t>
      </w:r>
      <w:proofErr w:type="spellEnd"/>
      <w:r w:rsidRPr="00C21824">
        <w:rPr>
          <w:rFonts w:ascii="Arial" w:eastAsia="Arial Unicode MS" w:hAnsi="Arial" w:cs="Arial"/>
          <w:b/>
          <w:bCs/>
          <w:i/>
          <w:iCs/>
          <w:kern w:val="0"/>
          <w:lang w:eastAsia="en-GB"/>
          <w14:ligatures w14:val="none"/>
        </w:rPr>
        <w:t xml:space="preserve"> </w:t>
      </w:r>
      <w:r w:rsidRPr="00C21824">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C21824">
        <w:rPr>
          <w:rFonts w:ascii="Arial" w:eastAsia="Arial Unicode MS" w:hAnsi="Arial" w:cs="Arial"/>
          <w:b/>
          <w:bCs/>
          <w:kern w:val="0"/>
          <w:highlight w:val="green"/>
          <w:lang w:eastAsia="en-GB"/>
          <w14:ligatures w14:val="none"/>
        </w:rPr>
        <w:lastRenderedPageBreak/>
        <w:t>[incluir fecha demanda].</w:t>
      </w:r>
      <w:r w:rsidRPr="00C21824">
        <w:rPr>
          <w:rFonts w:ascii="Arial" w:eastAsia="Arial Unicode MS" w:hAnsi="Arial" w:cs="Arial"/>
          <w:b/>
          <w:bCs/>
          <w:kern w:val="0"/>
          <w:lang w:eastAsia="en-GB"/>
          <w14:ligatures w14:val="none"/>
        </w:rPr>
        <w:t xml:space="preserve"> // a la reclamación extrajudicial formulada </w:t>
      </w:r>
      <w:r w:rsidRPr="00C21824">
        <w:rPr>
          <w:rFonts w:ascii="Arial" w:eastAsia="Arial Unicode MS" w:hAnsi="Arial" w:cs="Arial"/>
          <w:b/>
          <w:bCs/>
          <w:kern w:val="0"/>
          <w:highlight w:val="green"/>
          <w:lang w:eastAsia="en-GB"/>
          <w14:ligatures w14:val="none"/>
        </w:rPr>
        <w:t>el [incluir fecha reclamación extrajudicial</w:t>
      </w:r>
      <w:r w:rsidRPr="00C21824">
        <w:rPr>
          <w:rFonts w:ascii="Arial" w:eastAsia="Arial Unicode MS" w:hAnsi="Arial" w:cs="Arial"/>
          <w:kern w:val="0"/>
          <w:highlight w:val="green"/>
          <w:lang w:eastAsia="en-GB"/>
          <w14:ligatures w14:val="none"/>
        </w:rPr>
        <w:t>].</w:t>
      </w:r>
    </w:p>
    <w:p w14:paraId="10DB9CE4"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bCs/>
          <w:kern w:val="0"/>
          <w:u w:val="single"/>
          <w:lang w:eastAsia="en-GB"/>
          <w14:ligatures w14:val="none"/>
        </w:rPr>
        <w:t>Subsidiariamente lo anterior</w:t>
      </w:r>
      <w:r w:rsidRPr="00C21824">
        <w:rPr>
          <w:rFonts w:ascii="Arial" w:eastAsia="Arial Unicode MS" w:hAnsi="Arial" w:cs="Arial"/>
          <w:kern w:val="0"/>
          <w:lang w:eastAsia="en-GB"/>
          <w14:ligatures w14:val="none"/>
        </w:rPr>
        <w:t xml:space="preserve">, el TJUE indica como premisa necesaria para la fijación de un </w:t>
      </w:r>
      <w:proofErr w:type="spellStart"/>
      <w:r w:rsidRPr="00C21824">
        <w:rPr>
          <w:rFonts w:ascii="Arial" w:eastAsia="Arial Unicode MS" w:hAnsi="Arial" w:cs="Arial"/>
          <w:i/>
          <w:iCs/>
          <w:kern w:val="0"/>
          <w:lang w:eastAsia="en-GB"/>
          <w14:ligatures w14:val="none"/>
        </w:rPr>
        <w:t>dies</w:t>
      </w:r>
      <w:proofErr w:type="spellEnd"/>
      <w:r w:rsidRPr="00C21824">
        <w:rPr>
          <w:rFonts w:ascii="Arial" w:eastAsia="Arial Unicode MS" w:hAnsi="Arial" w:cs="Arial"/>
          <w:i/>
          <w:iCs/>
          <w:kern w:val="0"/>
          <w:lang w:eastAsia="en-GB"/>
          <w14:ligatures w14:val="none"/>
        </w:rPr>
        <w:t xml:space="preserve"> a quo</w:t>
      </w:r>
      <w:r w:rsidRPr="00C21824">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541E9E89"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C21824">
        <w:rPr>
          <w:rFonts w:ascii="Arial" w:eastAsia="Arial Unicode MS" w:hAnsi="Arial" w:cs="Arial"/>
          <w:b/>
          <w:bCs/>
          <w:i/>
          <w:iCs/>
          <w:kern w:val="0"/>
          <w:u w:val="single"/>
          <w:lang w:eastAsia="en-GB"/>
          <w14:ligatures w14:val="none"/>
        </w:rPr>
        <w:t>dies</w:t>
      </w:r>
      <w:proofErr w:type="spellEnd"/>
      <w:r w:rsidRPr="00C21824">
        <w:rPr>
          <w:rFonts w:ascii="Arial" w:eastAsia="Arial Unicode MS" w:hAnsi="Arial" w:cs="Arial"/>
          <w:b/>
          <w:bCs/>
          <w:i/>
          <w:iCs/>
          <w:kern w:val="0"/>
          <w:u w:val="single"/>
          <w:lang w:eastAsia="en-GB"/>
          <w14:ligatures w14:val="none"/>
        </w:rPr>
        <w:t xml:space="preserve"> a quo</w:t>
      </w:r>
      <w:r w:rsidRPr="00C21824">
        <w:rPr>
          <w:rFonts w:ascii="Arial" w:eastAsia="Arial Unicode MS" w:hAnsi="Arial" w:cs="Arial"/>
          <w:b/>
          <w:bCs/>
          <w:kern w:val="0"/>
          <w:u w:val="single"/>
          <w:lang w:eastAsia="en-GB"/>
          <w14:ligatures w14:val="none"/>
        </w:rPr>
        <w:t xml:space="preserve"> del plazo de prescripción el 25 de mayo de 2017</w:t>
      </w:r>
      <w:r w:rsidRPr="00C21824">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C21824">
        <w:rPr>
          <w:rFonts w:ascii="Arial" w:eastAsia="Arial Unicode MS" w:hAnsi="Arial" w:cs="Arial"/>
          <w:b/>
          <w:bCs/>
          <w:kern w:val="0"/>
          <w:lang w:eastAsia="en-GB"/>
          <w14:ligatures w14:val="none"/>
        </w:rPr>
        <w:t>han ido preparando el terreno para la conciencia colectiva de una posible abusividad</w:t>
      </w:r>
      <w:r w:rsidRPr="00C21824">
        <w:rPr>
          <w:rFonts w:ascii="Arial" w:eastAsia="Arial Unicode MS" w:hAnsi="Arial" w:cs="Arial"/>
          <w:kern w:val="0"/>
          <w:lang w:eastAsia="en-GB"/>
          <w14:ligatures w14:val="none"/>
        </w:rPr>
        <w:t xml:space="preserve">, se puede afirmar sin género de dudas que un consumidor, </w:t>
      </w:r>
      <w:r w:rsidRPr="00C21824">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35B4C117" w14:textId="77777777" w:rsidR="00C21824" w:rsidRPr="00C21824"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C21824">
        <w:rPr>
          <w:rFonts w:ascii="Arial" w:eastAsia="Arial Unicode MS" w:hAnsi="Arial" w:cs="Arial"/>
          <w:b/>
          <w:bCs/>
          <w:kern w:val="0"/>
          <w:u w:val="single"/>
          <w:lang w:eastAsia="en-GB"/>
          <w14:ligatures w14:val="none"/>
        </w:rPr>
        <w:t xml:space="preserve">25 de mayo de 2017 la </w:t>
      </w:r>
      <w:r w:rsidRPr="00C21824">
        <w:rPr>
          <w:rFonts w:ascii="Arial" w:eastAsia="Arial Unicode MS" w:hAnsi="Arial" w:cs="Arial"/>
          <w:b/>
          <w:bCs/>
          <w:kern w:val="0"/>
          <w:u w:val="single"/>
          <w:lang w:val="es-ES_tradnl" w:eastAsia="en-GB"/>
          <w14:ligatures w14:val="none"/>
        </w:rPr>
        <w:t>especialización de 54 juzgados</w:t>
      </w:r>
      <w:r w:rsidRPr="00C21824">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w:t>
      </w:r>
      <w:proofErr w:type="spellStart"/>
      <w:r w:rsidRPr="00C21824">
        <w:rPr>
          <w:rFonts w:ascii="Arial" w:eastAsia="Arial Unicode MS" w:hAnsi="Arial" w:cs="Arial"/>
          <w:kern w:val="0"/>
          <w:lang w:val="es-ES_tradnl" w:eastAsia="en-GB"/>
          <w14:ligatures w14:val="none"/>
        </w:rPr>
        <w:t>multidivisa</w:t>
      </w:r>
      <w:proofErr w:type="spellEnd"/>
      <w:r w:rsidRPr="00C21824">
        <w:rPr>
          <w:rFonts w:ascii="Arial" w:eastAsia="Arial Unicode MS" w:hAnsi="Arial" w:cs="Arial"/>
          <w:kern w:val="0"/>
          <w:lang w:val="es-ES_tradnl" w:eastAsia="en-GB"/>
          <w14:ligatures w14:val="none"/>
        </w:rPr>
        <w:t xml:space="preserve"> (</w:t>
      </w:r>
      <w:r w:rsidRPr="00C21824">
        <w:rPr>
          <w:rFonts w:ascii="Arial" w:eastAsia="Calibri" w:hAnsi="Arial" w:cs="Arial"/>
          <w:b/>
          <w:bCs/>
          <w:kern w:val="0"/>
          <w:highlight w:val="yellow"/>
          <w:lang w:val="es-ES_tradnl" w:eastAsia="en-GB"/>
          <w14:ligatures w14:val="none"/>
        </w:rPr>
        <w:t>Documento 11 y 12 Contestación</w:t>
      </w:r>
      <w:r w:rsidRPr="00C21824">
        <w:rPr>
          <w:rFonts w:ascii="Arial" w:eastAsia="Arial Unicode MS" w:hAnsi="Arial" w:cs="Arial"/>
          <w:kern w:val="0"/>
          <w:lang w:val="es-ES_tradnl" w:eastAsia="en-GB"/>
          <w14:ligatures w14:val="none"/>
        </w:rPr>
        <w:t>).</w:t>
      </w:r>
    </w:p>
    <w:p w14:paraId="72606898" w14:textId="77777777" w:rsidR="00C21824" w:rsidRPr="00C21824"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Es más, en la </w:t>
      </w:r>
      <w:r w:rsidRPr="00C21824">
        <w:rPr>
          <w:rFonts w:ascii="Arial" w:eastAsia="Arial Unicode MS" w:hAnsi="Arial" w:cs="Arial"/>
          <w:b/>
          <w:bCs/>
          <w:kern w:val="0"/>
          <w:u w:val="single"/>
          <w:lang w:val="es-ES_tradnl" w:eastAsia="en-GB"/>
          <w14:ligatures w14:val="none"/>
        </w:rPr>
        <w:t>Memoria de Reclamaciones de 2017 publicada por el Banco de España</w:t>
      </w:r>
      <w:r w:rsidRPr="00C21824">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C21824">
        <w:rPr>
          <w:rFonts w:ascii="Arial" w:eastAsia="Arial Unicode MS" w:hAnsi="Arial" w:cs="Arial"/>
          <w:i/>
          <w:iCs/>
          <w:kern w:val="0"/>
          <w:lang w:val="es-ES_tradnl" w:eastAsia="en-GB"/>
          <w14:ligatures w14:val="none"/>
        </w:rPr>
        <w:t>vid</w:t>
      </w:r>
      <w:r w:rsidRPr="00C21824">
        <w:rPr>
          <w:rFonts w:ascii="Arial" w:eastAsia="Arial Unicode MS" w:hAnsi="Arial" w:cs="Arial"/>
          <w:kern w:val="0"/>
          <w:lang w:val="es-ES_tradnl" w:eastAsia="en-GB"/>
          <w14:ligatures w14:val="none"/>
        </w:rPr>
        <w:t>. gráfico 2.2 de la Memoria</w:t>
      </w:r>
      <w:r w:rsidRPr="00C21824">
        <w:rPr>
          <w:rFonts w:ascii="Arial" w:eastAsia="Arial Unicode MS" w:hAnsi="Arial" w:cs="Arial"/>
          <w:bCs/>
          <w:kern w:val="0"/>
          <w:vertAlign w:val="superscript"/>
          <w:lang w:val="es-ES_tradnl" w:eastAsia="en-GB"/>
          <w14:ligatures w14:val="none"/>
        </w:rPr>
        <w:footnoteReference w:id="47"/>
      </w:r>
      <w:r w:rsidRPr="00C21824">
        <w:rPr>
          <w:rFonts w:ascii="Arial" w:eastAsia="Arial Unicode MS" w:hAnsi="Arial" w:cs="Arial"/>
          <w:kern w:val="0"/>
          <w:lang w:val="es-ES_tradnl" w:eastAsia="en-GB"/>
          <w14:ligatures w14:val="none"/>
        </w:rPr>
        <w:t>):</w:t>
      </w:r>
    </w:p>
    <w:p w14:paraId="779975DE" w14:textId="77777777" w:rsidR="00C21824" w:rsidRPr="00C21824" w:rsidRDefault="00C21824" w:rsidP="00C21824">
      <w:pPr>
        <w:tabs>
          <w:tab w:val="left" w:pos="708"/>
        </w:tabs>
        <w:spacing w:after="210" w:line="360" w:lineRule="auto"/>
        <w:jc w:val="both"/>
        <w:rPr>
          <w:rFonts w:ascii="Arial" w:eastAsia="Arial Unicode MS" w:hAnsi="Arial" w:cs="Arial"/>
          <w:kern w:val="0"/>
          <w:lang w:val="en-GB" w:eastAsia="en-GB"/>
          <w14:ligatures w14:val="none"/>
        </w:rPr>
      </w:pPr>
      <w:r w:rsidRPr="00C21824">
        <w:rPr>
          <w:rFonts w:ascii="Arial" w:eastAsia="Arial Unicode MS" w:hAnsi="Arial" w:cs="Times New Roman"/>
          <w:noProof/>
          <w:kern w:val="0"/>
          <w:lang w:val="en-GB" w:eastAsia="en-GB"/>
          <w14:ligatures w14:val="none"/>
        </w:rPr>
        <w:lastRenderedPageBreak/>
        <w:drawing>
          <wp:inline distT="0" distB="0" distL="0" distR="0" wp14:anchorId="1FE679D2" wp14:editId="67DC2BB4">
            <wp:extent cx="5753100" cy="2247900"/>
            <wp:effectExtent l="19050" t="19050" r="19050" b="19050"/>
            <wp:docPr id="10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554BC028"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C21824">
        <w:rPr>
          <w:rFonts w:ascii="Arial" w:eastAsia="Arial Unicode MS" w:hAnsi="Arial" w:cs="Arial"/>
          <w:b/>
          <w:kern w:val="0"/>
          <w:lang w:val="es-ES_tradnl" w:eastAsia="en-GB"/>
          <w14:ligatures w14:val="none"/>
        </w:rPr>
        <w:t>CENDOJ</w:t>
      </w:r>
      <w:r w:rsidRPr="00C21824">
        <w:rPr>
          <w:rFonts w:ascii="Arial" w:eastAsia="Arial Unicode MS" w:hAnsi="Arial" w:cs="Arial"/>
          <w:bCs/>
          <w:kern w:val="0"/>
          <w:lang w:val="es-ES_tradnl" w:eastAsia="en-GB"/>
          <w14:ligatures w14:val="none"/>
        </w:rPr>
        <w:t xml:space="preserve">, en 2017 </w:t>
      </w:r>
      <w:r w:rsidRPr="00C21824">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561797C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C21824">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C21824">
        <w:rPr>
          <w:rFonts w:ascii="Arial" w:eastAsia="Arial Unicode MS" w:hAnsi="Arial" w:cs="Arial"/>
          <w:bCs/>
          <w:kern w:val="0"/>
          <w:lang w:val="es-ES_tradnl" w:eastAsia="en-GB"/>
          <w14:ligatures w14:val="none"/>
        </w:rPr>
        <w:t>:</w:t>
      </w:r>
    </w:p>
    <w:p w14:paraId="62264737"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Times New Roman"/>
          <w:noProof/>
          <w:kern w:val="0"/>
          <w:lang w:val="en-GB" w:eastAsia="en-GB"/>
          <w14:ligatures w14:val="none"/>
        </w:rPr>
        <w:drawing>
          <wp:inline distT="0" distB="0" distL="0" distR="0" wp14:anchorId="04857DFF" wp14:editId="103F5ECE">
            <wp:extent cx="5762625" cy="1266825"/>
            <wp:effectExtent l="0" t="0" r="9525" b="9525"/>
            <wp:docPr id="106" name="Imagen 6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abla&#10;&#10;Descripción generada automáticamente"/>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C21824">
        <w:rPr>
          <w:rFonts w:ascii="Arial" w:eastAsia="Arial Unicode MS" w:hAnsi="Arial" w:cs="Arial"/>
          <w:bCs/>
          <w:kern w:val="0"/>
          <w:lang w:val="es-ES_tradnl" w:eastAsia="en-GB"/>
          <w14:ligatures w14:val="none"/>
        </w:rPr>
        <w:t xml:space="preserve"> </w:t>
      </w:r>
    </w:p>
    <w:p w14:paraId="71870356"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Por su parte, a lo largo de los años y, en especial, </w:t>
      </w:r>
      <w:r w:rsidRPr="00C21824">
        <w:rPr>
          <w:rFonts w:ascii="Arial" w:eastAsia="Arial Unicode MS" w:hAnsi="Arial" w:cs="Arial"/>
          <w:b/>
          <w:kern w:val="0"/>
          <w:lang w:val="es-ES_tradnl" w:eastAsia="en-GB"/>
          <w14:ligatures w14:val="none"/>
        </w:rPr>
        <w:t>en el año 2017</w:t>
      </w:r>
      <w:r w:rsidRPr="00C21824">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13 Contestación</w:t>
      </w:r>
      <w:r w:rsidRPr="00C21824">
        <w:rPr>
          <w:rFonts w:ascii="Arial" w:eastAsia="Arial Unicode MS" w:hAnsi="Arial" w:cs="Arial"/>
          <w:bCs/>
          <w:kern w:val="0"/>
          <w:lang w:val="es-ES_tradnl" w:eastAsia="en-GB"/>
          <w14:ligatures w14:val="none"/>
        </w:rPr>
        <w:t>). Por otro lado, la creación de los Juzgados especializados fue objeto de difusión mediática en diferentes medios informativos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14 Contestación</w:t>
      </w:r>
      <w:r w:rsidRPr="00C21824">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C21824">
        <w:rPr>
          <w:rFonts w:ascii="Arial" w:eastAsia="Arial Unicode MS" w:hAnsi="Arial" w:cs="Arial"/>
          <w:bCs/>
          <w:kern w:val="0"/>
          <w:highlight w:val="yellow"/>
          <w:lang w:val="es-ES_tradnl" w:eastAsia="en-GB"/>
          <w14:ligatures w14:val="none"/>
        </w:rPr>
        <w:t xml:space="preserve">a título de ejemplo, </w:t>
      </w:r>
      <w:r w:rsidRPr="00C21824">
        <w:rPr>
          <w:rFonts w:ascii="Arial" w:eastAsia="Calibri" w:hAnsi="Arial" w:cs="Arial"/>
          <w:b/>
          <w:bCs/>
          <w:kern w:val="0"/>
          <w:highlight w:val="yellow"/>
          <w:lang w:val="es-ES_tradnl" w:eastAsia="en-GB"/>
          <w14:ligatures w14:val="none"/>
        </w:rPr>
        <w:t>Documento 15 Contestación</w:t>
      </w:r>
      <w:r w:rsidRPr="00C21824">
        <w:rPr>
          <w:rFonts w:ascii="Arial" w:eastAsia="Arial Unicode MS" w:hAnsi="Arial" w:cs="Arial"/>
          <w:bCs/>
          <w:kern w:val="0"/>
          <w:highlight w:val="yellow"/>
          <w:lang w:val="es-ES_tradnl" w:eastAsia="en-GB"/>
          <w14:ligatures w14:val="none"/>
        </w:rPr>
        <w:t>).</w:t>
      </w:r>
      <w:r w:rsidRPr="00C21824">
        <w:rPr>
          <w:rFonts w:ascii="Arial" w:eastAsia="Arial Unicode MS" w:hAnsi="Arial" w:cs="Arial"/>
          <w:bCs/>
          <w:kern w:val="0"/>
          <w:lang w:val="es-ES_tradnl" w:eastAsia="en-GB"/>
          <w14:ligatures w14:val="none"/>
        </w:rPr>
        <w:t xml:space="preserve"> Por último, aportamos como </w:t>
      </w:r>
      <w:r w:rsidRPr="00C21824">
        <w:rPr>
          <w:rFonts w:ascii="Arial" w:eastAsia="Calibri" w:hAnsi="Arial" w:cs="Arial"/>
          <w:b/>
          <w:bCs/>
          <w:kern w:val="0"/>
          <w:highlight w:val="yellow"/>
          <w:lang w:val="es-ES_tradnl" w:eastAsia="en-GB"/>
          <w14:ligatures w14:val="none"/>
        </w:rPr>
        <w:t>Documento 16 Contestación</w:t>
      </w:r>
      <w:r w:rsidRPr="00C21824">
        <w:rPr>
          <w:rFonts w:ascii="Arial" w:eastAsia="Calibri" w:hAnsi="Arial" w:cs="Arial"/>
          <w:b/>
          <w:bCs/>
          <w:kern w:val="0"/>
          <w:lang w:val="es-ES_tradnl" w:eastAsia="en-GB"/>
          <w14:ligatures w14:val="none"/>
        </w:rPr>
        <w:t xml:space="preserve"> </w:t>
      </w:r>
      <w:r w:rsidRPr="00C21824">
        <w:rPr>
          <w:rFonts w:ascii="Arial" w:eastAsia="Arial Unicode MS" w:hAnsi="Arial" w:cs="Arial"/>
          <w:bCs/>
          <w:kern w:val="0"/>
          <w:lang w:val="es-ES_tradnl" w:eastAsia="en-GB"/>
          <w14:ligatures w14:val="none"/>
        </w:rPr>
        <w:t xml:space="preserve">una noticia que se hace eco </w:t>
      </w:r>
      <w:r w:rsidRPr="00C21824">
        <w:rPr>
          <w:rFonts w:ascii="Arial" w:eastAsia="Arial Unicode MS" w:hAnsi="Arial" w:cs="Arial"/>
          <w:bCs/>
          <w:kern w:val="0"/>
          <w:lang w:val="es-ES_tradnl" w:eastAsia="en-GB"/>
          <w14:ligatures w14:val="none"/>
        </w:rPr>
        <w:lastRenderedPageBreak/>
        <w:t>del gran aumento de las reclamaciones que recibió el Banco de España durante el año 2017.</w:t>
      </w:r>
    </w:p>
    <w:p w14:paraId="6397EBD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 xml:space="preserve">En este mismo sentido se ha pronunciado la </w:t>
      </w:r>
      <w:r w:rsidRPr="00C21824">
        <w:rPr>
          <w:rFonts w:ascii="Arial" w:eastAsia="Arial Unicode MS" w:hAnsi="Arial" w:cs="Arial"/>
          <w:b/>
          <w:kern w:val="0"/>
          <w:lang w:val="es-ES_tradnl" w:eastAsia="en-GB"/>
          <w14:ligatures w14:val="none"/>
        </w:rPr>
        <w:t>Sección 15ª de la Audiencia Provincial de Barcelona, (</w:t>
      </w:r>
      <w:r w:rsidRPr="00C21824">
        <w:rPr>
          <w:rFonts w:ascii="Arial" w:eastAsia="Arial Unicode MS" w:hAnsi="Arial" w:cs="Arial"/>
          <w:b/>
          <w:i/>
          <w:iCs/>
          <w:kern w:val="0"/>
          <w:lang w:val="es-ES_tradnl" w:eastAsia="en-GB"/>
          <w14:ligatures w14:val="none"/>
        </w:rPr>
        <w:t>vid</w:t>
      </w:r>
      <w:r w:rsidRPr="00C21824">
        <w:rPr>
          <w:rFonts w:ascii="Arial" w:eastAsia="Arial Unicode MS" w:hAnsi="Arial" w:cs="Arial"/>
          <w:b/>
          <w:kern w:val="0"/>
          <w:lang w:val="es-ES_tradnl" w:eastAsia="en-GB"/>
          <w14:ligatures w14:val="none"/>
        </w:rPr>
        <w:t>. entre otras, sentencia núm. 64/2024, de 15 de marzo)</w:t>
      </w:r>
      <w:r w:rsidRPr="00C21824">
        <w:rPr>
          <w:rFonts w:ascii="Arial" w:eastAsia="Arial Unicode MS" w:hAnsi="Arial" w:cs="Arial"/>
          <w:bCs/>
          <w:kern w:val="0"/>
          <w:lang w:val="es-ES_tradnl" w:eastAsia="en-GB"/>
          <w14:ligatures w14:val="none"/>
        </w:rPr>
        <w:t xml:space="preserve">, </w:t>
      </w:r>
      <w:r w:rsidRPr="00C21824">
        <w:rPr>
          <w:rFonts w:ascii="Arial" w:eastAsia="Arial Unicode MS" w:hAnsi="Arial" w:cs="Arial"/>
          <w:b/>
          <w:kern w:val="0"/>
          <w:lang w:val="es-ES_tradnl" w:eastAsia="en-GB"/>
          <w14:ligatures w14:val="none"/>
        </w:rPr>
        <w:t xml:space="preserve">en la que fija el </w:t>
      </w:r>
      <w:proofErr w:type="spellStart"/>
      <w:r w:rsidRPr="00C21824">
        <w:rPr>
          <w:rFonts w:ascii="Arial" w:eastAsia="Arial Unicode MS" w:hAnsi="Arial" w:cs="Arial"/>
          <w:b/>
          <w:i/>
          <w:iCs/>
          <w:kern w:val="0"/>
          <w:lang w:val="es-ES_tradnl" w:eastAsia="en-GB"/>
          <w14:ligatures w14:val="none"/>
        </w:rPr>
        <w:t>dies</w:t>
      </w:r>
      <w:proofErr w:type="spellEnd"/>
      <w:r w:rsidRPr="00C21824">
        <w:rPr>
          <w:rFonts w:ascii="Arial" w:eastAsia="Arial Unicode MS" w:hAnsi="Arial" w:cs="Arial"/>
          <w:b/>
          <w:i/>
          <w:iCs/>
          <w:kern w:val="0"/>
          <w:lang w:val="es-ES_tradnl" w:eastAsia="en-GB"/>
          <w14:ligatures w14:val="none"/>
        </w:rPr>
        <w:t xml:space="preserve"> a quo</w:t>
      </w:r>
      <w:r w:rsidRPr="00C21824">
        <w:rPr>
          <w:rFonts w:ascii="Arial" w:eastAsia="Arial Unicode MS" w:hAnsi="Arial" w:cs="Arial"/>
          <w:b/>
          <w:kern w:val="0"/>
          <w:lang w:val="es-ES_tradnl" w:eastAsia="en-GB"/>
          <w14:ligatures w14:val="none"/>
        </w:rPr>
        <w:t xml:space="preserve"> entre finales del 2016 y principios del 2017</w:t>
      </w:r>
      <w:r w:rsidRPr="00C21824">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563F324E"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19" w:name="_Hlk195088429"/>
      <w:r w:rsidRPr="00C21824">
        <w:rPr>
          <w:rFonts w:ascii="Arial" w:eastAsia="Arial Unicode MS" w:hAnsi="Arial" w:cs="Arial"/>
          <w:bCs/>
          <w:kern w:val="0"/>
          <w:lang w:eastAsia="en-GB"/>
          <w14:ligatures w14:val="none"/>
        </w:rPr>
        <w:t xml:space="preserve">Subsidiariamente, para el supuesto de que Iltre. Juzgado no comparta lo anterior, a juicio de esta parte, el </w:t>
      </w:r>
      <w:proofErr w:type="spellStart"/>
      <w:r w:rsidRPr="00C21824">
        <w:rPr>
          <w:rFonts w:ascii="Arial" w:eastAsia="Arial Unicode MS" w:hAnsi="Arial" w:cs="Arial"/>
          <w:bCs/>
          <w:i/>
          <w:iCs/>
          <w:kern w:val="0"/>
          <w:lang w:eastAsia="en-GB"/>
          <w14:ligatures w14:val="none"/>
        </w:rPr>
        <w:t>dies</w:t>
      </w:r>
      <w:proofErr w:type="spellEnd"/>
      <w:r w:rsidRPr="00C21824">
        <w:rPr>
          <w:rFonts w:ascii="Arial" w:eastAsia="Arial Unicode MS" w:hAnsi="Arial" w:cs="Arial"/>
          <w:bCs/>
          <w:i/>
          <w:iCs/>
          <w:kern w:val="0"/>
          <w:lang w:eastAsia="en-GB"/>
          <w14:ligatures w14:val="none"/>
        </w:rPr>
        <w:t xml:space="preserve"> a quo</w:t>
      </w:r>
      <w:r w:rsidRPr="00C21824">
        <w:rPr>
          <w:rFonts w:ascii="Arial" w:eastAsia="Arial Unicode MS" w:hAnsi="Arial" w:cs="Arial"/>
          <w:bCs/>
          <w:kern w:val="0"/>
          <w:lang w:eastAsia="en-GB"/>
          <w14:ligatures w14:val="none"/>
        </w:rPr>
        <w:t xml:space="preserve"> no podría quedar fijado en </w:t>
      </w:r>
      <w:r w:rsidRPr="00C21824">
        <w:rPr>
          <w:rFonts w:ascii="Arial" w:eastAsia="Arial Unicode MS" w:hAnsi="Arial" w:cs="Arial"/>
          <w:b/>
          <w:kern w:val="0"/>
          <w:u w:val="single"/>
          <w:lang w:eastAsia="en-GB"/>
          <w14:ligatures w14:val="none"/>
        </w:rPr>
        <w:t>marzo de 2020</w:t>
      </w:r>
      <w:r w:rsidRPr="00C21824">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19"/>
      <w:r w:rsidRPr="00C21824">
        <w:rPr>
          <w:rFonts w:ascii="Arial" w:eastAsia="Arial Unicode MS" w:hAnsi="Arial" w:cs="Arial"/>
          <w:bCs/>
          <w:kern w:val="0"/>
          <w:lang w:eastAsia="en-GB"/>
          <w14:ligatures w14:val="none"/>
        </w:rPr>
        <w:t>.</w:t>
      </w:r>
    </w:p>
    <w:p w14:paraId="5179B1B4"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C21824">
        <w:rPr>
          <w:rFonts w:ascii="Arial" w:eastAsia="Arial Unicode MS" w:hAnsi="Arial" w:cs="Arial"/>
          <w:b/>
          <w:kern w:val="0"/>
          <w:lang w:eastAsia="en-GB"/>
          <w14:ligatures w14:val="none"/>
        </w:rPr>
        <w:t>vicio del consentimiento</w:t>
      </w:r>
      <w:r w:rsidRPr="00C21824">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44A3184A"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De este modo, se cumplen los dos requisitos exigidos por la sentencia dictada por el TJUE en el asunto </w:t>
      </w:r>
      <w:r w:rsidRPr="00C21824">
        <w:rPr>
          <w:rFonts w:ascii="Arial" w:eastAsia="Arial Unicode MS" w:hAnsi="Arial" w:cs="Arial"/>
          <w:bCs/>
          <w:i/>
          <w:iCs/>
          <w:kern w:val="0"/>
          <w:lang w:eastAsia="en-GB"/>
          <w14:ligatures w14:val="none"/>
        </w:rPr>
        <w:t>Banco Santander</w:t>
      </w:r>
      <w:r w:rsidRPr="00C21824">
        <w:rPr>
          <w:rFonts w:ascii="Arial" w:eastAsia="Arial Unicode MS" w:hAnsi="Arial" w:cs="Arial"/>
          <w:bCs/>
          <w:kern w:val="0"/>
          <w:vertAlign w:val="superscript"/>
          <w:lang w:eastAsia="en-GB"/>
          <w14:ligatures w14:val="none"/>
        </w:rPr>
        <w:footnoteReference w:id="48"/>
      </w:r>
      <w:r w:rsidRPr="00C21824">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3FE796D0"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En consecuencia, conforme al artículo 4, apartado 1 CC, procede la aplicación analógica del </w:t>
      </w:r>
      <w:r w:rsidRPr="00C21824">
        <w:rPr>
          <w:rFonts w:ascii="Arial" w:eastAsia="Arial Unicode MS" w:hAnsi="Arial" w:cs="Arial"/>
          <w:b/>
          <w:kern w:val="0"/>
          <w:u w:val="single"/>
          <w:lang w:eastAsia="en-GB"/>
          <w14:ligatures w14:val="none"/>
        </w:rPr>
        <w:t>plazo de prescripción de 4 años</w:t>
      </w:r>
      <w:r w:rsidRPr="00C21824">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C21824">
        <w:rPr>
          <w:rFonts w:ascii="Arial" w:eastAsia="Arial Unicode MS" w:hAnsi="Arial" w:cs="Arial"/>
          <w:bCs/>
          <w:kern w:val="0"/>
          <w:vertAlign w:val="superscript"/>
          <w:lang w:val="en-US" w:eastAsia="en-GB"/>
          <w14:ligatures w14:val="none"/>
        </w:rPr>
        <w:footnoteReference w:id="49"/>
      </w:r>
      <w:r w:rsidRPr="00C21824">
        <w:rPr>
          <w:rFonts w:ascii="Arial" w:eastAsia="Arial Unicode MS" w:hAnsi="Arial" w:cs="Arial"/>
          <w:bCs/>
          <w:kern w:val="0"/>
          <w:lang w:eastAsia="en-GB"/>
          <w14:ligatures w14:val="none"/>
        </w:rPr>
        <w:t xml:space="preserve">. El </w:t>
      </w:r>
      <w:proofErr w:type="spellStart"/>
      <w:r w:rsidRPr="00C21824">
        <w:rPr>
          <w:rFonts w:ascii="Arial" w:eastAsia="Arial Unicode MS" w:hAnsi="Arial" w:cs="Arial"/>
          <w:bCs/>
          <w:i/>
          <w:kern w:val="0"/>
          <w:lang w:eastAsia="en-GB"/>
          <w14:ligatures w14:val="none"/>
        </w:rPr>
        <w:t>dies</w:t>
      </w:r>
      <w:proofErr w:type="spellEnd"/>
      <w:r w:rsidRPr="00C21824">
        <w:rPr>
          <w:rFonts w:ascii="Arial" w:eastAsia="Arial Unicode MS" w:hAnsi="Arial" w:cs="Arial"/>
          <w:bCs/>
          <w:i/>
          <w:kern w:val="0"/>
          <w:lang w:eastAsia="en-GB"/>
          <w14:ligatures w14:val="none"/>
        </w:rPr>
        <w:t xml:space="preserve"> a quo</w:t>
      </w:r>
      <w:r w:rsidRPr="00C21824">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w:t>
      </w:r>
      <w:r w:rsidRPr="00C21824">
        <w:rPr>
          <w:rFonts w:ascii="Arial" w:eastAsia="Arial Unicode MS" w:hAnsi="Arial" w:cs="Arial"/>
          <w:bCs/>
          <w:kern w:val="0"/>
          <w:lang w:eastAsia="en-GB"/>
          <w14:ligatures w14:val="none"/>
        </w:rPr>
        <w:lastRenderedPageBreak/>
        <w:t>previsto en el artículo 1.301 CC debe computarse desde que el contratante tuvo o pudo razonablemente tener conocimiento del error que vició su consentimiento y no desde la entrega del dinero del préstamo (momento de consumación del contrato)</w:t>
      </w:r>
      <w:r w:rsidRPr="00C21824">
        <w:rPr>
          <w:rFonts w:ascii="Arial" w:eastAsia="Arial Unicode MS" w:hAnsi="Arial" w:cs="Arial"/>
          <w:bCs/>
          <w:kern w:val="0"/>
          <w:vertAlign w:val="superscript"/>
          <w:lang w:val="en-US" w:eastAsia="en-GB"/>
          <w14:ligatures w14:val="none"/>
        </w:rPr>
        <w:footnoteReference w:id="50"/>
      </w:r>
      <w:r w:rsidRPr="00C21824">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329191CA"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w:t>
      </w:r>
      <w:proofErr w:type="spellStart"/>
      <w:r w:rsidRPr="00C21824">
        <w:rPr>
          <w:rFonts w:ascii="Arial" w:eastAsia="Arial Unicode MS" w:hAnsi="Arial" w:cs="Arial"/>
          <w:bCs/>
          <w:kern w:val="0"/>
          <w:lang w:eastAsia="en-GB"/>
          <w14:ligatures w14:val="none"/>
        </w:rPr>
        <w:t>multidivisa</w:t>
      </w:r>
      <w:proofErr w:type="spellEnd"/>
      <w:r w:rsidRPr="00C21824">
        <w:rPr>
          <w:rFonts w:ascii="Arial" w:eastAsia="Arial Unicode MS" w:hAnsi="Arial" w:cs="Arial"/>
          <w:bCs/>
          <w:kern w:val="0"/>
          <w:lang w:eastAsia="en-GB"/>
          <w14:ligatures w14:val="none"/>
        </w:rPr>
        <w:t xml:space="preserve">. Se trata, por tanto, de un contrato semejante al que se analiza en este procedimiento dado que es un contrato de larga duración en el que también se alega por la parte prestataria una ausencia de información adecuada y comprensible sobre sus riesgos. </w:t>
      </w:r>
    </w:p>
    <w:p w14:paraId="1592BF43"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C21824">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C21824">
        <w:rPr>
          <w:rFonts w:ascii="Arial" w:eastAsia="Arial Unicode MS" w:hAnsi="Arial" w:cs="Arial"/>
          <w:bCs/>
          <w:kern w:val="0"/>
          <w:lang w:eastAsia="en-GB"/>
          <w14:ligatures w14:val="none"/>
        </w:rPr>
        <w:t>”</w:t>
      </w:r>
      <w:r w:rsidRPr="00C21824">
        <w:rPr>
          <w:rFonts w:ascii="Arial" w:eastAsia="Arial Unicode MS" w:hAnsi="Arial" w:cs="Arial"/>
          <w:bCs/>
          <w:kern w:val="0"/>
          <w:vertAlign w:val="superscript"/>
          <w:lang w:val="en-US" w:eastAsia="en-GB"/>
          <w14:ligatures w14:val="none"/>
        </w:rPr>
        <w:footnoteReference w:id="51"/>
      </w:r>
    </w:p>
    <w:p w14:paraId="39C02EC1"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w:t>
      </w:r>
      <w:r w:rsidRPr="00C21824">
        <w:rPr>
          <w:rFonts w:ascii="Arial" w:eastAsia="Arial Unicode MS" w:hAnsi="Arial" w:cs="Arial"/>
          <w:bCs/>
          <w:kern w:val="0"/>
          <w:highlight w:val="green"/>
          <w:lang w:eastAsia="en-GB"/>
          <w14:ligatures w14:val="none"/>
        </w:rPr>
        <w:t>solo si la reclamación es posterior a enero de 2025</w:t>
      </w:r>
      <w:r w:rsidRPr="00C21824">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información requerida por la Orden ETD/699/2020. De este modo, </w:t>
      </w:r>
      <w:r w:rsidRPr="00C21824">
        <w:rPr>
          <w:rFonts w:ascii="Arial" w:eastAsia="Arial Unicode MS" w:hAnsi="Arial" w:cs="Arial"/>
          <w:b/>
          <w:kern w:val="0"/>
          <w:u w:val="single"/>
          <w:lang w:eastAsia="en-GB"/>
          <w14:ligatures w14:val="none"/>
        </w:rPr>
        <w:t>desde enero de 2021</w:t>
      </w:r>
      <w:r w:rsidRPr="00C21824">
        <w:rPr>
          <w:rFonts w:ascii="Arial" w:eastAsia="Arial Unicode MS" w:hAnsi="Arial" w:cs="Arial"/>
          <w:bCs/>
          <w:kern w:val="0"/>
          <w:lang w:eastAsia="en-GB"/>
          <w14:ligatures w14:val="none"/>
        </w:rPr>
        <w:t xml:space="preserve">, </w:t>
      </w:r>
      <w:proofErr w:type="spellStart"/>
      <w:r w:rsidRPr="00C21824">
        <w:rPr>
          <w:rFonts w:ascii="Arial" w:eastAsia="Arial Unicode MS" w:hAnsi="Arial" w:cs="Arial"/>
          <w:bCs/>
          <w:kern w:val="0"/>
          <w:lang w:eastAsia="en-GB"/>
          <w14:ligatures w14:val="none"/>
        </w:rPr>
        <w:t>Wizink</w:t>
      </w:r>
      <w:proofErr w:type="spellEnd"/>
      <w:r w:rsidRPr="00C21824">
        <w:rPr>
          <w:rFonts w:ascii="Arial" w:eastAsia="Arial Unicode MS" w:hAnsi="Arial" w:cs="Arial"/>
          <w:bCs/>
          <w:kern w:val="0"/>
          <w:lang w:eastAsia="en-GB"/>
          <w14:ligatures w14:val="none"/>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1CCE6B8C"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 xml:space="preserve">De este modo, recibida dicha información desde enero de 2021 se concluye fácilmente </w:t>
      </w:r>
      <w:r w:rsidRPr="00C21824">
        <w:rPr>
          <w:rFonts w:ascii="Arial" w:eastAsia="Arial Unicode MS" w:hAnsi="Arial" w:cs="Arial"/>
          <w:bCs/>
          <w:kern w:val="0"/>
          <w:lang w:eastAsia="en-GB"/>
          <w14:ligatures w14:val="none"/>
        </w:rPr>
        <w:lastRenderedPageBreak/>
        <w:t>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6008DA3"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21824">
        <w:rPr>
          <w:rFonts w:ascii="Arial" w:eastAsia="Arial Unicode MS" w:hAnsi="Arial" w:cs="Arial"/>
          <w:bCs/>
          <w:kern w:val="0"/>
          <w:lang w:eastAsia="en-GB"/>
          <w14:ligatures w14:val="none"/>
        </w:rPr>
        <w:t>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21824">
        <w:rPr>
          <w:rFonts w:ascii="Arial" w:eastAsia="Arial Unicode MS" w:hAnsi="Arial" w:cs="Arial"/>
          <w:bCs/>
          <w:kern w:val="0"/>
          <w:lang w:eastAsia="en-GB"/>
          <w14:ligatures w14:val="none"/>
        </w:rPr>
        <w:t>ii</w:t>
      </w:r>
      <w:proofErr w:type="spellEnd"/>
      <w:r w:rsidRPr="00C21824">
        <w:rPr>
          <w:rFonts w:ascii="Arial" w:eastAsia="Arial Unicode MS" w:hAnsi="Arial" w:cs="Arial"/>
          <w:bCs/>
          <w:kern w:val="0"/>
          <w:lang w:eastAsia="en-GB"/>
          <w14:ligatures w14:val="none"/>
        </w:rPr>
        <w:t xml:space="preserve">) marzo de 2024, </w:t>
      </w:r>
      <w:r w:rsidRPr="00C21824">
        <w:rPr>
          <w:rFonts w:ascii="Arial" w:eastAsia="Arial Unicode MS" w:hAnsi="Arial" w:cs="Arial"/>
          <w:bCs/>
          <w:kern w:val="0"/>
          <w:highlight w:val="yellow"/>
          <w:lang w:eastAsia="en-GB"/>
          <w14:ligatures w14:val="none"/>
        </w:rPr>
        <w:t>(</w:t>
      </w:r>
      <w:proofErr w:type="spellStart"/>
      <w:r w:rsidRPr="00C21824">
        <w:rPr>
          <w:rFonts w:ascii="Arial" w:eastAsia="Arial Unicode MS" w:hAnsi="Arial" w:cs="Arial"/>
          <w:bCs/>
          <w:kern w:val="0"/>
          <w:highlight w:val="yellow"/>
          <w:lang w:eastAsia="en-GB"/>
          <w14:ligatures w14:val="none"/>
        </w:rPr>
        <w:t>iii</w:t>
      </w:r>
      <w:proofErr w:type="spellEnd"/>
      <w:r w:rsidRPr="00C21824">
        <w:rPr>
          <w:rFonts w:ascii="Arial" w:eastAsia="Arial Unicode MS" w:hAnsi="Arial" w:cs="Arial"/>
          <w:bCs/>
          <w:kern w:val="0"/>
          <w:highlight w:val="yellow"/>
          <w:lang w:eastAsia="en-GB"/>
          <w14:ligatures w14:val="none"/>
        </w:rPr>
        <w:t>) enero de 2025</w:t>
      </w:r>
      <w:r w:rsidRPr="00C21824">
        <w:rPr>
          <w:rFonts w:ascii="Arial" w:eastAsia="Arial Unicode MS" w:hAnsi="Arial" w:cs="Arial"/>
          <w:bCs/>
          <w:kern w:val="0"/>
          <w:lang w:eastAsia="en-GB"/>
          <w14:ligatures w14:val="none"/>
        </w:rPr>
        <w:t>. Dado que no lo ha hecho, la acción estaría prescrita</w:t>
      </w:r>
      <w:r w:rsidRPr="00C21824">
        <w:rPr>
          <w:rFonts w:ascii="Arial" w:eastAsia="Arial Unicode MS" w:hAnsi="Arial" w:cs="Arial"/>
          <w:bCs/>
          <w:kern w:val="0"/>
          <w:highlight w:val="green"/>
          <w:lang w:eastAsia="en-GB"/>
          <w14:ligatures w14:val="none"/>
        </w:rPr>
        <w:t>. [fin de solo si la reclamación es posterior a enero de 2025]</w:t>
      </w:r>
    </w:p>
    <w:p w14:paraId="4E466D65" w14:textId="77777777" w:rsidR="00C21824" w:rsidRPr="00C21824"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highlight w:val="green"/>
          <w:lang w:eastAsia="en-GB"/>
          <w14:ligatures w14:val="none"/>
        </w:rPr>
        <w:t>[Si aplica]</w:t>
      </w:r>
      <w:r w:rsidRPr="00C21824">
        <w:rPr>
          <w:rFonts w:ascii="Arial" w:eastAsia="Arial Unicode MS" w:hAnsi="Arial" w:cs="Arial"/>
          <w:kern w:val="0"/>
          <w:lang w:eastAsia="en-GB"/>
          <w14:ligatures w14:val="none"/>
        </w:rPr>
        <w:t xml:space="preserve"> En lo relativo al plazo para el ejercicio de la </w:t>
      </w:r>
      <w:r w:rsidRPr="00C21824">
        <w:rPr>
          <w:rFonts w:ascii="Arial" w:eastAsia="Arial Unicode MS" w:hAnsi="Arial" w:cs="Arial"/>
          <w:b/>
          <w:bCs/>
          <w:kern w:val="0"/>
          <w:u w:val="single"/>
          <w:lang w:eastAsia="en-GB"/>
          <w14:ligatures w14:val="none"/>
        </w:rPr>
        <w:t>acción restitutoria derivada de la declaración de abusividad de cláusulas accesorias</w:t>
      </w:r>
      <w:r w:rsidRPr="00C21824">
        <w:rPr>
          <w:rFonts w:ascii="Arial" w:eastAsia="Arial Unicode MS" w:hAnsi="Arial" w:cs="Arial"/>
          <w:kern w:val="0"/>
          <w:lang w:eastAsia="en-GB"/>
          <w14:ligatures w14:val="none"/>
        </w:rPr>
        <w:t xml:space="preserve"> ya hemos indicado que se encuentra igualmente sujeto a prescripción desde </w:t>
      </w:r>
      <w:r w:rsidRPr="00C21824">
        <w:rPr>
          <w:rFonts w:ascii="Arial" w:eastAsia="Times New Roman" w:hAnsi="Arial" w:cs="Arial"/>
          <w:kern w:val="0"/>
          <w:u w:val="single"/>
          <w14:ligatures w14:val="none"/>
        </w:rPr>
        <w:t>el momento en que el cliente adquiere conocimiento de su cobro</w:t>
      </w:r>
      <w:r w:rsidRPr="00C21824">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EDFAAF5" w14:textId="77777777" w:rsidR="00C21824" w:rsidRDefault="00C21824" w:rsidP="00C21824">
      <w:pPr>
        <w:spacing w:after="0" w:line="360" w:lineRule="auto"/>
        <w:jc w:val="both"/>
        <w:rPr>
          <w:rFonts w:ascii="Arial" w:eastAsia="Arial Unicode MS" w:hAnsi="Arial" w:cs="Arial"/>
          <w:i/>
          <w:iCs/>
          <w:kern w:val="0"/>
          <w:lang w:val="es-ES_tradnl" w:eastAsia="en-GB"/>
          <w14:ligatures w14:val="none"/>
        </w:rPr>
      </w:pPr>
      <w:r w:rsidRPr="00C21824">
        <w:rPr>
          <w:rFonts w:ascii="Arial" w:eastAsia="Arial Unicode MS" w:hAnsi="Arial" w:cs="Arial"/>
          <w:kern w:val="0"/>
          <w:lang w:eastAsia="en-GB"/>
          <w14:ligatures w14:val="none"/>
        </w:rPr>
        <w:t>En este mismo sentido se ha pronunciado el profesor Ramón Durán: “</w:t>
      </w:r>
      <w:r w:rsidRPr="00C21824">
        <w:rPr>
          <w:rFonts w:ascii="Arial" w:eastAsia="Arial Unicode MS" w:hAnsi="Arial" w:cs="Arial"/>
          <w:i/>
          <w:iCs/>
          <w:kern w:val="0"/>
          <w:lang w:val="es-ES_tradnl" w:eastAsia="en-GB"/>
          <w14:ligatures w14:val="none"/>
        </w:rPr>
        <w:t xml:space="preserve">Sin embargo, cuando lo que se plantea es la prescripción de la acción para reclamar las comisiones, asumir el </w:t>
      </w:r>
      <w:proofErr w:type="spellStart"/>
      <w:r w:rsidRPr="00C21824">
        <w:rPr>
          <w:rFonts w:ascii="Arial" w:eastAsia="Arial Unicode MS" w:hAnsi="Arial" w:cs="Arial"/>
          <w:i/>
          <w:iCs/>
          <w:kern w:val="0"/>
          <w:lang w:val="es-ES_tradnl" w:eastAsia="en-GB"/>
          <w14:ligatures w14:val="none"/>
        </w:rPr>
        <w:t>dies</w:t>
      </w:r>
      <w:proofErr w:type="spellEnd"/>
      <w:r w:rsidRPr="00C21824">
        <w:rPr>
          <w:rFonts w:ascii="Arial" w:eastAsia="Arial Unicode MS" w:hAnsi="Arial" w:cs="Arial"/>
          <w:i/>
          <w:iCs/>
          <w:kern w:val="0"/>
          <w:lang w:val="es-ES_tradnl" w:eastAsia="en-GB"/>
          <w14:ligatures w14:val="none"/>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C21824">
        <w:rPr>
          <w:rFonts w:ascii="Arial" w:eastAsia="Arial Unicode MS" w:hAnsi="Arial" w:cs="Arial"/>
          <w:iCs/>
          <w:kern w:val="0"/>
          <w:vertAlign w:val="superscript"/>
          <w:lang w:val="es-ES_tradnl" w:eastAsia="en-GB"/>
          <w14:ligatures w14:val="none"/>
        </w:rPr>
        <w:footnoteReference w:id="52"/>
      </w:r>
      <w:r w:rsidRPr="00C21824">
        <w:rPr>
          <w:rFonts w:ascii="Arial" w:eastAsia="Arial Unicode MS" w:hAnsi="Arial" w:cs="Arial"/>
          <w:i/>
          <w:iCs/>
          <w:kern w:val="0"/>
          <w:lang w:val="es-ES_tradnl" w:eastAsia="en-GB"/>
          <w14:ligatures w14:val="none"/>
        </w:rPr>
        <w:t>”.</w:t>
      </w:r>
    </w:p>
    <w:p w14:paraId="5FAD137F" w14:textId="77777777" w:rsidR="00037B41" w:rsidRDefault="00037B41" w:rsidP="00C21824">
      <w:pPr>
        <w:spacing w:after="0" w:line="360" w:lineRule="auto"/>
        <w:jc w:val="both"/>
        <w:rPr>
          <w:rFonts w:ascii="Arial" w:eastAsia="Arial Unicode MS" w:hAnsi="Arial" w:cs="Arial"/>
          <w:i/>
          <w:iCs/>
          <w:kern w:val="0"/>
          <w:lang w:val="es-ES_tradnl" w:eastAsia="en-GB"/>
          <w14:ligatures w14:val="none"/>
        </w:rPr>
      </w:pPr>
    </w:p>
    <w:p w14:paraId="45E99B8B" w14:textId="77777777" w:rsidR="00037B41" w:rsidRPr="00C21824" w:rsidRDefault="00037B41" w:rsidP="00C21824">
      <w:pPr>
        <w:spacing w:after="0" w:line="360" w:lineRule="auto"/>
        <w:jc w:val="both"/>
        <w:rPr>
          <w:rFonts w:ascii="Arial" w:eastAsia="Arial Unicode MS" w:hAnsi="Arial" w:cs="Arial"/>
          <w:i/>
          <w:iCs/>
          <w:kern w:val="0"/>
          <w:lang w:val="es-ES_tradnl" w:eastAsia="en-GB"/>
          <w14:ligatures w14:val="none"/>
        </w:rPr>
      </w:pPr>
    </w:p>
    <w:p w14:paraId="65AE6F17" w14:textId="77777777" w:rsidR="00C21824" w:rsidRPr="00C21824" w:rsidRDefault="00C21824" w:rsidP="00C21824">
      <w:pPr>
        <w:spacing w:after="0" w:line="360" w:lineRule="auto"/>
        <w:jc w:val="both"/>
        <w:rPr>
          <w:rFonts w:ascii="Arial" w:eastAsia="Arial Unicode MS" w:hAnsi="Arial" w:cs="Times New Roman"/>
          <w:kern w:val="0"/>
          <w:sz w:val="24"/>
          <w:szCs w:val="24"/>
          <w:lang w:eastAsia="en-GB"/>
          <w14:ligatures w14:val="none"/>
        </w:rPr>
      </w:pPr>
    </w:p>
    <w:p w14:paraId="6FE8A962" w14:textId="77777777" w:rsidR="00C21824" w:rsidRPr="00C21824"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C21824">
        <w:rPr>
          <w:rFonts w:ascii="Arial" w:eastAsia="Times New Roman" w:hAnsi="Arial" w:cs="Arial"/>
          <w:b/>
          <w:kern w:val="28"/>
          <w:u w:val="single"/>
          <w:lang w:val="es-ES_tradnl"/>
          <w14:ligatures w14:val="none"/>
        </w:rPr>
        <w:lastRenderedPageBreak/>
        <w:t>FUNDAMENTOS DE DERECHO</w:t>
      </w:r>
    </w:p>
    <w:p w14:paraId="4BB7013F" w14:textId="77777777" w:rsidR="00C21824" w:rsidRPr="00C21824"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a) jurídico-procesales</w:t>
      </w:r>
    </w:p>
    <w:p w14:paraId="46B7B669" w14:textId="77777777" w:rsidR="00C21824" w:rsidRPr="00C21824"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C21824">
        <w:rPr>
          <w:rFonts w:ascii="Arial" w:eastAsia="Times New Roman" w:hAnsi="Arial" w:cs="Arial"/>
          <w:b/>
          <w:bCs/>
          <w:caps/>
          <w:kern w:val="28"/>
          <w:lang w:val="es-ES_tradnl"/>
          <w14:ligatures w14:val="none"/>
        </w:rPr>
        <w:t>-i-</w:t>
      </w:r>
    </w:p>
    <w:p w14:paraId="10DDC2E6"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Jurisdicción y competencia</w:t>
      </w:r>
    </w:p>
    <w:p w14:paraId="268AA27C"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lang w:val="es-ES_tradnl"/>
          <w14:ligatures w14:val="none"/>
        </w:rPr>
        <w:t>Se acepta la jurisdicción y competencia del Juzgado.</w:t>
      </w:r>
    </w:p>
    <w:p w14:paraId="2F8839FA" w14:textId="77777777" w:rsidR="00C21824" w:rsidRPr="00C21824" w:rsidRDefault="00C21824" w:rsidP="00C21824">
      <w:pPr>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-ii-</w:t>
      </w:r>
    </w:p>
    <w:p w14:paraId="1824F7E0"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Capacidad, legitimación y postulación</w:t>
      </w:r>
    </w:p>
    <w:p w14:paraId="5D460DDC"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lang w:val="es-ES_tradnl"/>
          <w14:ligatures w14:val="none"/>
        </w:rPr>
        <w:t>Nada que objetar a lo manifestado por la parte Demandante.</w:t>
      </w:r>
    </w:p>
    <w:p w14:paraId="638EA7AE" w14:textId="77777777" w:rsidR="00C21824" w:rsidRPr="00C21824" w:rsidRDefault="00C21824" w:rsidP="00C21824">
      <w:pPr>
        <w:spacing w:after="210" w:line="360" w:lineRule="auto"/>
        <w:jc w:val="center"/>
        <w:rPr>
          <w:rFonts w:ascii="Arial" w:eastAsia="Times New Roman" w:hAnsi="Arial" w:cs="Arial"/>
          <w:b/>
          <w:caps/>
          <w:kern w:val="28"/>
          <w:lang w:val="es-ES_tradnl"/>
          <w14:ligatures w14:val="none"/>
        </w:rPr>
      </w:pPr>
      <w:r w:rsidRPr="00C21824">
        <w:rPr>
          <w:rFonts w:ascii="Arial" w:eastAsia="Times New Roman" w:hAnsi="Arial" w:cs="Arial"/>
          <w:b/>
          <w:caps/>
          <w:kern w:val="28"/>
          <w:lang w:val="es-ES_tradnl"/>
          <w14:ligatures w14:val="none"/>
        </w:rPr>
        <w:t>-III-</w:t>
      </w:r>
    </w:p>
    <w:p w14:paraId="72C3BA97" w14:textId="77777777" w:rsid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Procedimiento</w:t>
      </w:r>
    </w:p>
    <w:p w14:paraId="4153DE89" w14:textId="7E1DCC2D" w:rsidR="00854D04" w:rsidRPr="00C21824" w:rsidRDefault="00854D04" w:rsidP="00854D04">
      <w:pPr>
        <w:spacing w:after="210" w:line="360" w:lineRule="auto"/>
        <w:rPr>
          <w:rFonts w:ascii="Arial" w:eastAsia="Times New Roman" w:hAnsi="Arial" w:cs="Arial"/>
          <w:b/>
          <w:kern w:val="28"/>
          <w:lang w:val="es-ES_tradnl"/>
          <w14:ligatures w14:val="none"/>
        </w:rPr>
      </w:pPr>
      <w:r w:rsidRPr="0086133A">
        <w:rPr>
          <w:rFonts w:ascii="Arial" w:eastAsia="Times New Roman" w:hAnsi="Arial" w:cs="Arial"/>
          <w:b/>
          <w:kern w:val="28"/>
          <w:highlight w:val="green"/>
          <w:lang w:val="es-ES_tradnl"/>
          <w14:ligatures w14:val="none"/>
        </w:rPr>
        <w:t>ORDINARIO</w:t>
      </w:r>
    </w:p>
    <w:p w14:paraId="59DA20C6" w14:textId="77777777" w:rsidR="00C21824" w:rsidRP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highlight w:val="green"/>
          <w:lang w:val="es-ES_tradnl"/>
          <w14:ligatures w14:val="none"/>
        </w:rPr>
        <w:t>[Si impugnamos cuantía]</w:t>
      </w:r>
      <w:r w:rsidRPr="00C21824">
        <w:rPr>
          <w:rFonts w:ascii="Arial" w:eastAsia="Times New Roman" w:hAnsi="Arial" w:cs="Arial"/>
          <w:kern w:val="28"/>
          <w:lang w:val="es-ES_tradnl"/>
          <w14:ligatures w14:val="none"/>
        </w:rPr>
        <w:t xml:space="preserve"> Conformes con la tramitación del procedimiento por las normas del juicio </w:t>
      </w:r>
      <w:proofErr w:type="gramStart"/>
      <w:r w:rsidRPr="00C21824">
        <w:rPr>
          <w:rFonts w:ascii="Arial" w:eastAsia="Times New Roman" w:hAnsi="Arial" w:cs="Arial"/>
          <w:kern w:val="28"/>
          <w:lang w:val="es-ES_tradnl"/>
          <w14:ligatures w14:val="none"/>
        </w:rPr>
        <w:t>ordinario</w:t>
      </w:r>
      <w:proofErr w:type="gramEnd"/>
      <w:r w:rsidRPr="00C21824">
        <w:rPr>
          <w:rFonts w:ascii="Arial" w:eastAsia="Times New Roman" w:hAnsi="Arial" w:cs="Arial"/>
          <w:kern w:val="28"/>
          <w:lang w:val="es-ES_tradnl"/>
          <w14:ligatures w14:val="none"/>
        </w:rPr>
        <w:t xml:space="preserve"> pero no por razón de la hipotética cuantía que la parte Demandante señala como indeterminada, y a continuación impugnamos, sino por razón de la materia en aplicación del art. 249.</w:t>
      </w:r>
      <w:proofErr w:type="gramStart"/>
      <w:r w:rsidRPr="00C21824">
        <w:rPr>
          <w:rFonts w:ascii="Arial" w:eastAsia="Times New Roman" w:hAnsi="Arial" w:cs="Arial"/>
          <w:kern w:val="28"/>
          <w:lang w:val="es-ES_tradnl"/>
          <w14:ligatures w14:val="none"/>
        </w:rPr>
        <w:t>1.5º</w:t>
      </w:r>
      <w:proofErr w:type="gramEnd"/>
      <w:r w:rsidRPr="00C21824">
        <w:rPr>
          <w:rFonts w:ascii="Arial" w:eastAsia="Times New Roman" w:hAnsi="Arial" w:cs="Arial"/>
          <w:kern w:val="28"/>
          <w:lang w:val="es-ES_tradnl"/>
          <w14:ligatures w14:val="none"/>
        </w:rPr>
        <w:t xml:space="preserve"> LEC, por ejercitarse acciones sobre condiciones generales de contratación.</w:t>
      </w:r>
    </w:p>
    <w:p w14:paraId="202837C1" w14:textId="77777777" w:rsidR="00C21824" w:rsidRDefault="00C21824" w:rsidP="00C21824">
      <w:pPr>
        <w:spacing w:after="210" w:line="360" w:lineRule="auto"/>
        <w:jc w:val="both"/>
        <w:rPr>
          <w:rFonts w:ascii="Arial" w:eastAsia="Times New Roman" w:hAnsi="Arial" w:cs="Arial"/>
          <w:kern w:val="28"/>
          <w:lang w:val="es-ES_tradnl"/>
          <w14:ligatures w14:val="none"/>
        </w:rPr>
      </w:pPr>
      <w:r w:rsidRPr="00C21824">
        <w:rPr>
          <w:rFonts w:ascii="Arial" w:eastAsia="Times New Roman" w:hAnsi="Arial" w:cs="Arial"/>
          <w:kern w:val="28"/>
          <w:highlight w:val="green"/>
          <w:lang w:val="es-ES_tradnl"/>
          <w14:ligatures w14:val="none"/>
        </w:rPr>
        <w:t>[Si no impugnamos cuantía]</w:t>
      </w:r>
      <w:r w:rsidRPr="00C21824">
        <w:rPr>
          <w:rFonts w:ascii="Arial" w:eastAsia="Times New Roman" w:hAnsi="Arial" w:cs="Arial"/>
          <w:kern w:val="28"/>
          <w:lang w:val="es-ES_tradnl"/>
          <w14:ligatures w14:val="none"/>
        </w:rPr>
        <w:t xml:space="preserve"> Conformes con la tramitación del procedimiento por las normas del juicio ordinario por razón de la materia.</w:t>
      </w:r>
    </w:p>
    <w:p w14:paraId="1A54D005" w14:textId="3E497F52" w:rsidR="00854D04" w:rsidRDefault="00854D04" w:rsidP="00C21824">
      <w:pPr>
        <w:spacing w:after="210" w:line="360" w:lineRule="auto"/>
        <w:jc w:val="both"/>
        <w:rPr>
          <w:rFonts w:ascii="Arial" w:eastAsia="Times New Roman" w:hAnsi="Arial" w:cs="Arial"/>
          <w:b/>
          <w:bCs/>
          <w:kern w:val="28"/>
          <w:lang w:val="es-ES_tradnl"/>
          <w14:ligatures w14:val="none"/>
        </w:rPr>
      </w:pPr>
      <w:r w:rsidRPr="0086133A">
        <w:rPr>
          <w:rFonts w:ascii="Arial" w:eastAsia="Times New Roman" w:hAnsi="Arial" w:cs="Arial"/>
          <w:b/>
          <w:bCs/>
          <w:kern w:val="28"/>
          <w:highlight w:val="cyan"/>
          <w:lang w:val="es-ES_tradnl"/>
          <w14:ligatures w14:val="none"/>
        </w:rPr>
        <w:t>VERBAL</w:t>
      </w:r>
    </w:p>
    <w:p w14:paraId="4244CD12"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lang w:val="es-ES_tradnl"/>
          <w14:ligatures w14:val="none"/>
        </w:rPr>
        <w:t xml:space="preserve">Conformes con la tramitación del procedimiento por las normas del juicio verbal por razón de la materia en virtud de lo establecido en el artículo 250.1 LEC. </w:t>
      </w:r>
      <w:r w:rsidRPr="00854D04">
        <w:rPr>
          <w:rFonts w:ascii="Arial" w:eastAsia="Times New Roman" w:hAnsi="Arial" w:cs="Arial"/>
          <w:kern w:val="28"/>
          <w:highlight w:val="cyan"/>
          <w:lang w:val="es-ES_tradnl"/>
          <w14:ligatures w14:val="none"/>
        </w:rPr>
        <w:t>[SI ES VERBAL POR MATERIA AL TRATARSE DE CONDICIONES GENERALES DE LA CONTRATACIÓN nuevo artículo 250.1.14 LEC]</w:t>
      </w:r>
    </w:p>
    <w:p w14:paraId="647C05AD"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lang w:val="es-ES_tradnl"/>
          <w14:ligatures w14:val="none"/>
        </w:rPr>
        <w:t xml:space="preserve">Conformes con la tramitación del procedimiento por las normas del juicio verbal por razón de la cuantía en virtud de lo establecido en el artículo 250.2 LEC </w:t>
      </w:r>
      <w:r w:rsidRPr="00854D04">
        <w:rPr>
          <w:rFonts w:ascii="Arial" w:eastAsia="Times New Roman" w:hAnsi="Arial" w:cs="Arial"/>
          <w:kern w:val="28"/>
          <w:highlight w:val="cyan"/>
          <w:lang w:val="es-ES_tradnl"/>
          <w14:ligatures w14:val="none"/>
        </w:rPr>
        <w:t>[SI ES VERBAL POR CUANTÍA AL HABERSE DETERMINADO 250.2 LEC]</w:t>
      </w:r>
    </w:p>
    <w:p w14:paraId="0374BA71" w14:textId="77777777" w:rsidR="00854D04" w:rsidRPr="00854D04" w:rsidRDefault="00854D04" w:rsidP="00C21824">
      <w:pPr>
        <w:spacing w:after="210" w:line="360" w:lineRule="auto"/>
        <w:jc w:val="both"/>
        <w:rPr>
          <w:rFonts w:ascii="Arial" w:eastAsia="Times New Roman" w:hAnsi="Arial" w:cs="Arial"/>
          <w:b/>
          <w:bCs/>
          <w:kern w:val="28"/>
          <w:lang w:val="es-ES_tradnl"/>
          <w14:ligatures w14:val="none"/>
        </w:rPr>
      </w:pPr>
    </w:p>
    <w:p w14:paraId="212A9880" w14:textId="5E0336C5" w:rsidR="00854D04" w:rsidRDefault="00854D04" w:rsidP="00854D04">
      <w:pPr>
        <w:spacing w:after="210" w:line="360" w:lineRule="auto"/>
        <w:jc w:val="center"/>
        <w:rPr>
          <w:rFonts w:ascii="Arial" w:eastAsia="Times New Roman" w:hAnsi="Arial" w:cs="Arial"/>
          <w:kern w:val="28"/>
          <w:lang w:val="es-ES_tradnl"/>
          <w14:ligatures w14:val="none"/>
        </w:rPr>
      </w:pPr>
      <w:r w:rsidRPr="00854D04">
        <w:rPr>
          <w:rFonts w:ascii="Arial" w:eastAsia="Times New Roman" w:hAnsi="Arial" w:cs="Arial"/>
          <w:kern w:val="28"/>
          <w:highlight w:val="magenta"/>
          <w:lang w:val="es-ES_tradnl"/>
          <w14:ligatures w14:val="none"/>
        </w:rPr>
        <w:lastRenderedPageBreak/>
        <w:t>104 BIS DE MADRID</w:t>
      </w:r>
    </w:p>
    <w:p w14:paraId="67D4DBBC" w14:textId="77777777" w:rsidR="00854D04" w:rsidRPr="00854D04" w:rsidRDefault="00854D04" w:rsidP="00854D04">
      <w:pPr>
        <w:spacing w:after="210" w:line="360" w:lineRule="auto"/>
        <w:jc w:val="both"/>
        <w:rPr>
          <w:rFonts w:ascii="Arial" w:eastAsia="Times New Roman" w:hAnsi="Arial" w:cs="Arial"/>
          <w:kern w:val="28"/>
          <w:lang w:val="es-ES_tradnl"/>
          <w14:ligatures w14:val="none"/>
        </w:rPr>
      </w:pPr>
      <w:r w:rsidRPr="00854D04">
        <w:rPr>
          <w:rFonts w:ascii="Arial" w:eastAsia="Times New Roman" w:hAnsi="Arial" w:cs="Arial"/>
          <w:kern w:val="28"/>
          <w:highlight w:val="cyan"/>
          <w:lang w:val="es-ES_tradnl"/>
          <w14:ligatures w14:val="none"/>
        </w:rPr>
        <w:t>[Demanda combinada].</w:t>
      </w:r>
      <w:r w:rsidRPr="00854D04">
        <w:rPr>
          <w:rFonts w:ascii="Arial" w:eastAsia="Arial Unicode MS" w:hAnsi="Arial" w:cs="Times New Roman"/>
          <w:kern w:val="0"/>
          <w:sz w:val="21"/>
          <w:szCs w:val="21"/>
          <w:lang w:val="es-ES_tradnl" w:eastAsia="en-GB"/>
          <w14:ligatures w14:val="none"/>
        </w:rPr>
        <w:t xml:space="preserve"> </w:t>
      </w:r>
      <w:r w:rsidRPr="00854D04">
        <w:rPr>
          <w:rFonts w:ascii="Arial" w:eastAsia="Times New Roman" w:hAnsi="Arial" w:cs="Arial"/>
          <w:kern w:val="28"/>
          <w:lang w:val="es-ES_tradnl"/>
          <w14:ligatures w14:val="none"/>
        </w:rPr>
        <w:t>Conformes con la tramitación del procedimiento por las normas del juicio verbal por razón de la materia en virtud de lo establecido en el artículo 250.1 LEC</w:t>
      </w:r>
      <w:r w:rsidRPr="00854D04">
        <w:rPr>
          <w:rFonts w:ascii="Arial" w:eastAsia="Times New Roman" w:hAnsi="Arial" w:cs="Arial"/>
          <w:kern w:val="28"/>
          <w:highlight w:val="cyan"/>
          <w:lang w:val="es-ES_tradnl"/>
          <w14:ligatures w14:val="none"/>
        </w:rPr>
        <w:t>. [SI ES VERBAL POR ESE MOTIVO AL TRATARSE DE CONDICIONES GENERALES DE LA CONTRATACIÓN nuevo artículo 250.1.14 LEC]</w:t>
      </w:r>
    </w:p>
    <w:p w14:paraId="1B99CD06" w14:textId="77777777" w:rsidR="00854D04" w:rsidRPr="00C21824"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-IV-</w:t>
      </w:r>
    </w:p>
    <w:p w14:paraId="223AEB50" w14:textId="77777777" w:rsidR="00C21824" w:rsidRPr="00C21824" w:rsidRDefault="00C21824" w:rsidP="00C21824">
      <w:pPr>
        <w:spacing w:after="210" w:line="360" w:lineRule="auto"/>
        <w:jc w:val="center"/>
        <w:rPr>
          <w:rFonts w:ascii="Arial" w:eastAsia="Times New Roman" w:hAnsi="Arial" w:cs="Arial"/>
          <w:b/>
          <w:kern w:val="28"/>
          <w:lang w:val="es-ES_tradnl"/>
          <w14:ligatures w14:val="none"/>
        </w:rPr>
      </w:pPr>
      <w:r w:rsidRPr="00C21824">
        <w:rPr>
          <w:rFonts w:ascii="Arial" w:eastAsia="Times New Roman" w:hAnsi="Arial" w:cs="Arial"/>
          <w:b/>
          <w:kern w:val="28"/>
          <w:lang w:val="es-ES_tradnl"/>
          <w14:ligatures w14:val="none"/>
        </w:rPr>
        <w:t xml:space="preserve">Cuantía </w:t>
      </w:r>
    </w:p>
    <w:p w14:paraId="4962111D" w14:textId="77777777" w:rsidR="00C21824" w:rsidRPr="00C21824" w:rsidRDefault="00C21824" w:rsidP="00C21824">
      <w:pPr>
        <w:spacing w:after="210" w:line="360" w:lineRule="auto"/>
        <w:jc w:val="both"/>
        <w:rPr>
          <w:rFonts w:ascii="Arial" w:eastAsia="Times New Roman" w:hAnsi="Arial" w:cs="Arial"/>
          <w:bCs/>
          <w:caps/>
          <w:kern w:val="28"/>
          <w:lang w:val="es-ES_tradnl"/>
          <w14:ligatures w14:val="none"/>
        </w:rPr>
      </w:pPr>
      <w:r w:rsidRPr="00C21824">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C21824">
        <w:rPr>
          <w:rFonts w:ascii="Arial" w:eastAsia="Times New Roman" w:hAnsi="Arial" w:cs="Arial"/>
          <w:bCs/>
          <w:kern w:val="28"/>
          <w:lang w:val="es-ES_tradnl"/>
          <w14:ligatures w14:val="none"/>
        </w:rPr>
        <w:t xml:space="preserve"> Conformes con la cuantía fijada de adverso.</w:t>
      </w:r>
    </w:p>
    <w:p w14:paraId="52375017"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r w:rsidRPr="00C21824">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C21824">
        <w:rPr>
          <w:rFonts w:ascii="Arial" w:eastAsia="Times New Roman" w:hAnsi="Arial" w:cs="Arial"/>
          <w:kern w:val="28"/>
          <w:lang w:val="es-ES_tradnl"/>
          <w14:ligatures w14:val="none"/>
        </w:rPr>
        <w:t xml:space="preserve"> </w:t>
      </w:r>
      <w:r w:rsidRPr="00C21824">
        <w:rPr>
          <w:rFonts w:ascii="Arial" w:eastAsia="Arial Unicode MS" w:hAnsi="Arial" w:cs="Arial"/>
          <w:kern w:val="0"/>
          <w:lang w:val="es-ES_tradnl" w:eastAsia="en-GB"/>
          <w14:ligatures w14:val="none"/>
        </w:rPr>
        <w:t xml:space="preserve">Disconformes con lo manifestado sobre la cuantía, </w:t>
      </w:r>
      <w:r w:rsidRPr="00C21824">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kern w:val="0"/>
          <w:highlight w:val="cyan"/>
          <w:lang w:val="es-ES_tradnl" w:eastAsia="en-GB"/>
          <w14:ligatures w14:val="none"/>
        </w:rPr>
        <w:t>[SI SE HA RECURRIDO EL DECRETO DE ADMISION-COMPROBAR]</w:t>
      </w:r>
    </w:p>
    <w:p w14:paraId="2F0851EE"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No </w:t>
      </w:r>
      <w:proofErr w:type="gramStart"/>
      <w:r w:rsidRPr="00C21824">
        <w:rPr>
          <w:rFonts w:ascii="Arial" w:eastAsia="Arial Unicode MS" w:hAnsi="Arial" w:cs="Arial"/>
          <w:kern w:val="0"/>
          <w:lang w:val="es-ES_tradnl" w:eastAsia="en-GB"/>
          <w14:ligatures w14:val="none"/>
        </w:rPr>
        <w:t>obstante</w:t>
      </w:r>
      <w:proofErr w:type="gramEnd"/>
      <w:r w:rsidRPr="00C21824">
        <w:rPr>
          <w:rFonts w:ascii="Arial" w:eastAsia="Arial Unicode MS" w:hAnsi="Arial" w:cs="Arial"/>
          <w:kern w:val="0"/>
          <w:lang w:val="es-ES_tradnl" w:eastAsia="en-GB"/>
          <w14:ligatures w14:val="none"/>
        </w:rPr>
        <w:t xml:space="preserve"> lo anterior, el art. 251.1ª de la LEC dispone que la cuantía se fijará según el interés económico de la demanda y se calculará en función de la cantidad de dinero reclamada. </w:t>
      </w:r>
    </w:p>
    <w:p w14:paraId="2F152F1D" w14:textId="77777777" w:rsidR="00C21824" w:rsidRPr="00C21824"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055780C0"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highlight w:val="green"/>
          <w:lang w:val="es-ES_tradnl" w:eastAsia="en-GB"/>
          <w14:ligatures w14:val="none"/>
        </w:rPr>
        <w:t>[Adaptar según las acciones ejercitadas]</w:t>
      </w:r>
      <w:r w:rsidRPr="00C21824">
        <w:rPr>
          <w:rFonts w:ascii="Arial" w:eastAsia="Arial Unicode MS" w:hAnsi="Arial" w:cs="Arial"/>
          <w:kern w:val="0"/>
          <w:lang w:val="es-ES_tradnl" w:eastAsia="en-GB"/>
          <w14:ligatures w14:val="none"/>
        </w:rPr>
        <w:t xml:space="preserve"> Por tanto, teniendo en cuenta que en la demanda se ejercita una acción de </w:t>
      </w:r>
      <w:r w:rsidRPr="00C21824">
        <w:rPr>
          <w:rFonts w:ascii="Arial" w:eastAsia="Arial Unicode MS" w:hAnsi="Arial" w:cs="Arial"/>
          <w:kern w:val="0"/>
          <w:highlight w:val="yellow"/>
          <w:lang w:val="es-ES_tradnl" w:eastAsia="en-GB"/>
          <w14:ligatures w14:val="none"/>
        </w:rPr>
        <w:t>nulidad por usura y, de forma subsidiaria, una acción de nulidad por falta de transparencia</w:t>
      </w: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b/>
          <w:bCs/>
          <w:kern w:val="0"/>
          <w:u w:val="single"/>
          <w:lang w:val="es-ES_tradnl" w:eastAsia="en-GB"/>
          <w14:ligatures w14:val="none"/>
        </w:rPr>
        <w:t xml:space="preserve">la cuantía de la presente demanda deberá ascender a </w:t>
      </w:r>
      <w:r w:rsidR="0086133A">
        <w:rPr>
          <w:rFonts w:ascii="Arial" w:eastAsia="Arial Unicode MS" w:hAnsi="Arial" w:cs="Arial"/>
          <w:b/>
          <w:bCs/>
          <w:kern w:val="0"/>
          <w:highlight w:val="yellow"/>
          <w:u w:val="single"/>
          <w:lang w:val="es-ES_tradnl" w:eastAsia="en-GB"/>
          <w14:ligatures w14:val="none"/>
        </w:rPr>
        <w:fldChar w:fldCharType="begin"/>
      </w:r>
      <w:r w:rsidR="0086133A">
        <w:rPr>
          <w:rFonts w:ascii="Arial" w:eastAsia="Arial Unicode MS" w:hAnsi="Arial" w:cs="Arial"/>
          <w:b/>
          <w:bCs/>
          <w:kern w:val="0"/>
          <w:highlight w:val="yellow"/>
          <w:u w:val="single"/>
          <w:lang w:val="es-ES_tradnl" w:eastAsia="en-GB"/>
          <w14:ligatures w14:val="none"/>
        </w:rPr>
        <w:instrText>persovalores_personalizable184</w:instrText>
      </w:r>
      <w:r w:rsidR="0086133A">
        <w:rPr>
          <w:rFonts w:ascii="Arial" w:eastAsia="Arial Unicode MS" w:hAnsi="Arial" w:cs="Arial"/>
          <w:b/>
          <w:bCs/>
          <w:kern w:val="0"/>
          <w:highlight w:val="yellow"/>
          <w:u w:val="single"/>
          <w:lang w:val="es-ES_tradnl" w:eastAsia="en-GB"/>
          <w14:ligatures w14:val="none"/>
        </w:rPr>
        <w:fldChar w:fldCharType="separate"/>
      </w:r>
      <w:r w:rsidR="0086133A">
        <w:rPr>
          <w:rFonts w:ascii="Arial" w:eastAsia="Arial Unicode MS" w:hAnsi="Arial" w:cs="Arial"/>
          <w:b/>
          <w:bCs/>
          <w:noProof/>
          <w:kern w:val="0"/>
          <w:highlight w:val="yellow"/>
          <w:u w:val="single"/>
          <w:lang w:val="es-ES_tradnl" w:eastAsia="en-GB"/>
          <w14:ligatures w14:val="none"/>
        </w:rPr>
        <w:t>«WIZINK_CUANTÍA»</w:t>
      </w:r>
      <w:r w:rsidR="0086133A">
        <w:rPr>
          <w:rFonts w:ascii="Arial" w:eastAsia="Arial Unicode MS" w:hAnsi="Arial" w:cs="Arial"/>
          <w:b/>
          <w:bCs/>
          <w:kern w:val="0"/>
          <w:highlight w:val="yellow"/>
          <w:u w:val="single"/>
          <w:lang w:val="es-ES_tradnl" w:eastAsia="en-GB"/>
          <w14:ligatures w14:val="none"/>
        </w:rPr>
        <w:fldChar w:fldCharType="end"/>
      </w:r>
      <w:r w:rsidRPr="00C21824">
        <w:rPr>
          <w:rFonts w:ascii="Arial" w:eastAsia="Arial Unicode MS" w:hAnsi="Arial" w:cs="Arial"/>
          <w:b/>
          <w:bCs/>
          <w:kern w:val="0"/>
          <w:highlight w:val="yellow"/>
          <w:u w:val="single"/>
          <w:lang w:val="es-ES_tradnl" w:eastAsia="en-GB"/>
          <w14:ligatures w14:val="none"/>
        </w:rPr>
        <w:t xml:space="preserve"> €</w:t>
      </w:r>
      <w:r w:rsidRPr="00C21824">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C21824">
        <w:rPr>
          <w:rFonts w:ascii="Arial" w:eastAsia="Arial Unicode MS" w:hAnsi="Arial" w:cs="Arial"/>
          <w:b/>
          <w:bCs/>
          <w:kern w:val="0"/>
          <w:highlight w:val="yellow"/>
          <w:u w:val="single"/>
          <w:lang w:val="es-ES_tradnl" w:eastAsia="en-GB"/>
          <w14:ligatures w14:val="none"/>
        </w:rPr>
        <w:t>a la parte Demandante / a mi representada</w:t>
      </w:r>
      <w:r w:rsidRPr="00C21824">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C21824">
        <w:rPr>
          <w:rFonts w:ascii="Arial" w:eastAsia="Arial Unicode MS" w:hAnsi="Arial" w:cs="Arial"/>
          <w:kern w:val="0"/>
          <w:lang w:val="es-ES_tradnl" w:eastAsia="en-GB"/>
          <w14:ligatures w14:val="none"/>
        </w:rPr>
        <w:t xml:space="preserve">. </w:t>
      </w:r>
    </w:p>
    <w:p w14:paraId="266C6FF8" w14:textId="77777777" w:rsidR="00C21824" w:rsidRPr="00C21824"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C21824">
        <w:rPr>
          <w:rFonts w:ascii="Arial" w:eastAsia="Arial Unicode MS" w:hAnsi="Arial" w:cs="Arial"/>
          <w:kern w:val="0"/>
          <w:lang w:val="es-ES_tradnl" w:eastAsia="en-GB"/>
          <w14:ligatures w14:val="none"/>
        </w:rPr>
        <w:t xml:space="preserve">Se aporta detalle de liquidaciones como </w:t>
      </w:r>
      <w:r w:rsidRPr="00C21824">
        <w:rPr>
          <w:rFonts w:ascii="Arial" w:eastAsia="Arial Unicode MS" w:hAnsi="Arial" w:cs="Arial"/>
          <w:b/>
          <w:bCs/>
          <w:color w:val="00B050"/>
          <w:kern w:val="0"/>
          <w:lang w:val="es-ES_tradnl" w:eastAsia="en-GB"/>
          <w14:ligatures w14:val="none"/>
        </w:rPr>
        <w:t>Documento 17 Contestación.</w:t>
      </w:r>
    </w:p>
    <w:p w14:paraId="2910391D" w14:textId="77777777" w:rsidR="00C21824" w:rsidRPr="00C21824"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C21824">
        <w:rPr>
          <w:rFonts w:ascii="Arial" w:eastAsia="Times New Roman" w:hAnsi="Arial" w:cs="Arial"/>
          <w:b/>
          <w:bCs/>
          <w:caps/>
          <w:kern w:val="28"/>
          <w:lang w:val="es-ES_tradnl"/>
          <w14:ligatures w14:val="none"/>
        </w:rPr>
        <w:t>b) jurídico-materiales</w:t>
      </w:r>
    </w:p>
    <w:p w14:paraId="6E6BD3F7" w14:textId="77777777" w:rsidR="00C21824" w:rsidRPr="00C21824"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-V-</w:t>
      </w:r>
    </w:p>
    <w:p w14:paraId="39AFA10B"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lastRenderedPageBreak/>
        <w:t>La Tarjeta supera el juicio de usura</w:t>
      </w:r>
    </w:p>
    <w:p w14:paraId="21C1F5A5"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lang w:val="es-ES_tradnl" w:eastAsia="en-GB"/>
          <w14:ligatures w14:val="none"/>
        </w:rPr>
        <w:t>En aras de economía procesal, nos remitimos a lo ya indicado en los hechos del presente escrito.</w:t>
      </w:r>
    </w:p>
    <w:p w14:paraId="28F97BD5" w14:textId="77777777" w:rsidR="00C21824" w:rsidRPr="00C21824"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-VI-</w:t>
      </w:r>
    </w:p>
    <w:p w14:paraId="06105966"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21824">
        <w:rPr>
          <w:rFonts w:ascii="Arial" w:eastAsia="Arial Unicode MS" w:hAnsi="Arial" w:cs="Arial"/>
          <w:b/>
          <w:kern w:val="0"/>
          <w:lang w:val="es-ES_tradnl" w:eastAsia="en-GB"/>
          <w14:ligatures w14:val="none"/>
        </w:rPr>
        <w:t>La Tarjeta supera el doble control de transparencia</w:t>
      </w:r>
    </w:p>
    <w:p w14:paraId="3C424851" w14:textId="77777777" w:rsidR="00C21824" w:rsidRPr="00C21824" w:rsidRDefault="00C21824" w:rsidP="00C21824">
      <w:pPr>
        <w:spacing w:after="210" w:line="360" w:lineRule="auto"/>
        <w:jc w:val="both"/>
        <w:rPr>
          <w:rFonts w:ascii="Arial Unicode MS" w:eastAsia="Calibri" w:hAnsi="Arial Unicode MS" w:cs="Arial"/>
          <w:lang w:val="es-ES_tradnl"/>
        </w:rPr>
      </w:pPr>
      <w:r w:rsidRPr="00C21824">
        <w:rPr>
          <w:rFonts w:ascii="Arial Unicode MS" w:eastAsia="Calibri" w:hAnsi="Arial Unicode MS" w:cs="Arial"/>
          <w:lang w:val="es-ES_tradnl"/>
        </w:rPr>
        <w:t xml:space="preserve">En aras de economía procesal, nos remitimos a lo ya indicado en los hechos del presente escrito en relación con la transparencia y adjuntamos a continuación, como </w:t>
      </w:r>
      <w:r w:rsidRPr="00C21824">
        <w:rPr>
          <w:rFonts w:ascii="Arial Unicode MS" w:eastAsia="Calibri" w:hAnsi="Arial Unicode MS" w:cs="Arial"/>
          <w:b/>
          <w:bCs/>
          <w:color w:val="00B050"/>
          <w:lang w:val="es-ES_tradnl"/>
        </w:rPr>
        <w:t>Documento 18 Contestación</w:t>
      </w:r>
      <w:r w:rsidRPr="00C21824">
        <w:rPr>
          <w:rFonts w:ascii="Arial Unicode MS" w:eastAsia="Calibri" w:hAnsi="Arial Unicode MS" w:cs="Arial"/>
          <w:color w:val="00B050"/>
          <w:lang w:val="es-ES_tradnl"/>
        </w:rPr>
        <w:t xml:space="preserve"> </w:t>
      </w:r>
      <w:r w:rsidRPr="00C21824">
        <w:rPr>
          <w:rFonts w:ascii="Arial Unicode MS" w:eastAsia="Calibri" w:hAnsi="Arial Unicode MS" w:cs="Arial"/>
          <w:lang w:val="es-ES_tradnl"/>
        </w:rPr>
        <w:t xml:space="preserve">para mayor facilidad del Juzgador, la sentencia núm. 192/2025, de 7 de febrero, dictada por la sección 1ª de la Ilma. Audiencia Provincial de Cáceres que valida el Reglamento de </w:t>
      </w:r>
      <w:proofErr w:type="spellStart"/>
      <w:r w:rsidRPr="00C21824">
        <w:rPr>
          <w:rFonts w:ascii="Arial Unicode MS" w:eastAsia="Calibri" w:hAnsi="Arial Unicode MS" w:cs="Arial"/>
          <w:lang w:val="es-ES_tradnl"/>
        </w:rPr>
        <w:t>Wizink</w:t>
      </w:r>
      <w:proofErr w:type="spellEnd"/>
      <w:r w:rsidRPr="00C21824">
        <w:rPr>
          <w:rFonts w:ascii="Arial Unicode MS" w:eastAsia="Calibri" w:hAnsi="Arial Unicode MS" w:cs="Arial"/>
          <w:lang w:val="es-ES_tradnl"/>
        </w:rPr>
        <w:t>.</w:t>
      </w:r>
    </w:p>
    <w:p w14:paraId="55DD0FFC"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-VI-</w:t>
      </w:r>
    </w:p>
    <w:p w14:paraId="1CBB181B" w14:textId="77777777" w:rsidR="00C21824" w:rsidRPr="00C21824"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C21824">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50988A51"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06FF1C59" w14:textId="77777777" w:rsidR="00C21824" w:rsidRPr="00C21824" w:rsidRDefault="00C21824" w:rsidP="00C21824">
      <w:pPr>
        <w:tabs>
          <w:tab w:val="left" w:pos="567"/>
        </w:tabs>
        <w:spacing w:after="0" w:line="360" w:lineRule="auto"/>
        <w:jc w:val="both"/>
        <w:rPr>
          <w:rFonts w:ascii="Arial" w:eastAsia="Calibri" w:hAnsi="Arial" w:cs="Arial"/>
          <w:kern w:val="0"/>
          <w:lang w:val="es-ES_tradnl"/>
          <w14:ligatures w14:val="none"/>
        </w:rPr>
      </w:pPr>
    </w:p>
    <w:p w14:paraId="03EF2A6C"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093B2B88" w14:textId="77777777" w:rsidR="00C21824" w:rsidRPr="00C21824"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3E01C005" w14:textId="77777777" w:rsidR="00C21824" w:rsidRPr="00C21824"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Es</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kern w:val="0"/>
          <w:lang w:val="es-ES_tradnl" w:eastAsia="en-GB"/>
          <w14:ligatures w14:val="none"/>
        </w:rPr>
        <w:t>más,</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da</w:t>
      </w:r>
      <w:r w:rsidRPr="00C21824">
        <w:rPr>
          <w:rFonts w:ascii="Arial" w:eastAsia="Book Antiqua" w:hAnsi="Arial" w:cs="Arial"/>
          <w:spacing w:val="1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7"/>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S</w:t>
      </w:r>
      <w:r w:rsidRPr="00C21824">
        <w:rPr>
          <w:rFonts w:ascii="Arial" w:eastAsia="Book Antiqua" w:hAnsi="Arial" w:cs="Arial"/>
          <w:b/>
          <w:bCs/>
          <w:kern w:val="0"/>
          <w:lang w:val="es-ES_tradnl" w:eastAsia="en-GB"/>
          <w14:ligatures w14:val="none"/>
        </w:rPr>
        <w:t>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t</w:t>
      </w:r>
      <w:r w:rsidRPr="00C21824">
        <w:rPr>
          <w:rFonts w:ascii="Arial" w:eastAsia="Book Antiqua" w:hAnsi="Arial" w:cs="Arial"/>
          <w:b/>
          <w:bCs/>
          <w:spacing w:val="-3"/>
          <w:kern w:val="0"/>
          <w:lang w:val="es-ES_tradnl" w:eastAsia="en-GB"/>
          <w14:ligatures w14:val="none"/>
        </w:rPr>
        <w:t>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c</w:t>
      </w:r>
      <w:r w:rsidRPr="00C21824">
        <w:rPr>
          <w:rFonts w:ascii="Arial" w:eastAsia="Book Antiqua" w:hAnsi="Arial" w:cs="Arial"/>
          <w:b/>
          <w:bCs/>
          <w:spacing w:val="-2"/>
          <w:kern w:val="0"/>
          <w:lang w:val="es-ES_tradnl" w:eastAsia="en-GB"/>
          <w14:ligatures w14:val="none"/>
        </w:rPr>
        <w:t>i</w:t>
      </w:r>
      <w:r w:rsidRPr="00C21824">
        <w:rPr>
          <w:rFonts w:ascii="Arial" w:eastAsia="Book Antiqua" w:hAnsi="Arial" w:cs="Arial"/>
          <w:b/>
          <w:bCs/>
          <w:kern w:val="0"/>
          <w:lang w:val="es-ES_tradnl" w:eastAsia="en-GB"/>
          <w14:ligatures w14:val="none"/>
        </w:rPr>
        <w:t>a</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kern w:val="0"/>
          <w:lang w:val="es-ES_tradnl" w:eastAsia="en-GB"/>
          <w14:ligatures w14:val="none"/>
        </w:rPr>
        <w:t>d</w:t>
      </w:r>
      <w:r w:rsidRPr="00C21824">
        <w:rPr>
          <w:rFonts w:ascii="Arial" w:eastAsia="Book Antiqua" w:hAnsi="Arial" w:cs="Arial"/>
          <w:b/>
          <w:bCs/>
          <w:spacing w:val="-1"/>
          <w:kern w:val="0"/>
          <w:lang w:val="es-ES_tradnl" w:eastAsia="en-GB"/>
          <w14:ligatures w14:val="none"/>
        </w:rPr>
        <w:t>e</w:t>
      </w:r>
      <w:r w:rsidRPr="00C21824">
        <w:rPr>
          <w:rFonts w:ascii="Arial" w:eastAsia="Book Antiqua" w:hAnsi="Arial" w:cs="Arial"/>
          <w:b/>
          <w:bCs/>
          <w:kern w:val="0"/>
          <w:lang w:val="es-ES_tradnl" w:eastAsia="en-GB"/>
          <w14:ligatures w14:val="none"/>
        </w:rPr>
        <w:t>l</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Tr</w:t>
      </w:r>
      <w:r w:rsidRPr="00C21824">
        <w:rPr>
          <w:rFonts w:ascii="Arial" w:eastAsia="Book Antiqua" w:hAnsi="Arial" w:cs="Arial"/>
          <w:b/>
          <w:bCs/>
          <w:kern w:val="0"/>
          <w:lang w:val="es-ES_tradnl" w:eastAsia="en-GB"/>
          <w14:ligatures w14:val="none"/>
        </w:rPr>
        <w:t>i</w:t>
      </w:r>
      <w:r w:rsidRPr="00C21824">
        <w:rPr>
          <w:rFonts w:ascii="Arial" w:eastAsia="Book Antiqua" w:hAnsi="Arial" w:cs="Arial"/>
          <w:b/>
          <w:bCs/>
          <w:spacing w:val="1"/>
          <w:kern w:val="0"/>
          <w:lang w:val="es-ES_tradnl" w:eastAsia="en-GB"/>
          <w14:ligatures w14:val="none"/>
        </w:rPr>
        <w:t>b</w:t>
      </w:r>
      <w:r w:rsidRPr="00C21824">
        <w:rPr>
          <w:rFonts w:ascii="Arial" w:eastAsia="Book Antiqua" w:hAnsi="Arial" w:cs="Arial"/>
          <w:b/>
          <w:bCs/>
          <w:spacing w:val="-4"/>
          <w:kern w:val="0"/>
          <w:lang w:val="es-ES_tradnl" w:eastAsia="en-GB"/>
          <w14:ligatures w14:val="none"/>
        </w:rPr>
        <w:t>u</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kern w:val="0"/>
          <w:lang w:val="es-ES_tradnl" w:eastAsia="en-GB"/>
          <w14:ligatures w14:val="none"/>
        </w:rPr>
        <w:t>al</w:t>
      </w:r>
      <w:r w:rsidRPr="00C21824">
        <w:rPr>
          <w:rFonts w:ascii="Arial" w:eastAsia="Book Antiqua" w:hAnsi="Arial" w:cs="Arial"/>
          <w:b/>
          <w:bCs/>
          <w:spacing w:val="15"/>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Supr</w:t>
      </w:r>
      <w:r w:rsidRPr="00C21824">
        <w:rPr>
          <w:rFonts w:ascii="Arial" w:eastAsia="Book Antiqua" w:hAnsi="Arial" w:cs="Arial"/>
          <w:b/>
          <w:bCs/>
          <w:kern w:val="0"/>
          <w:lang w:val="es-ES_tradnl" w:eastAsia="en-GB"/>
          <w14:ligatures w14:val="none"/>
        </w:rPr>
        <w:t>e</w:t>
      </w:r>
      <w:r w:rsidRPr="00C21824">
        <w:rPr>
          <w:rFonts w:ascii="Arial" w:eastAsia="Book Antiqua" w:hAnsi="Arial" w:cs="Arial"/>
          <w:b/>
          <w:bCs/>
          <w:spacing w:val="-1"/>
          <w:kern w:val="0"/>
          <w:lang w:val="es-ES_tradnl" w:eastAsia="en-GB"/>
          <w14:ligatures w14:val="none"/>
        </w:rPr>
        <w:t>m</w:t>
      </w:r>
      <w:r w:rsidRPr="00C21824">
        <w:rPr>
          <w:rFonts w:ascii="Arial" w:eastAsia="Book Antiqua" w:hAnsi="Arial" w:cs="Arial"/>
          <w:b/>
          <w:bCs/>
          <w:kern w:val="0"/>
          <w:lang w:val="es-ES_tradnl" w:eastAsia="en-GB"/>
          <w14:ligatures w14:val="none"/>
        </w:rPr>
        <w:t>o</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spacing w:val="-1"/>
          <w:kern w:val="0"/>
          <w:lang w:val="es-ES_tradnl" w:eastAsia="en-GB"/>
          <w14:ligatures w14:val="none"/>
        </w:rPr>
        <w:t>ú</w:t>
      </w:r>
      <w:r w:rsidRPr="00C21824">
        <w:rPr>
          <w:rFonts w:ascii="Arial" w:eastAsia="Book Antiqua" w:hAnsi="Arial" w:cs="Arial"/>
          <w:b/>
          <w:bCs/>
          <w:kern w:val="0"/>
          <w:lang w:val="es-ES_tradnl" w:eastAsia="en-GB"/>
          <w14:ligatures w14:val="none"/>
        </w:rPr>
        <w:t>m.</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kern w:val="0"/>
          <w:lang w:val="es-ES_tradnl" w:eastAsia="en-GB"/>
          <w14:ligatures w14:val="none"/>
        </w:rPr>
        <w:t>566/</w:t>
      </w:r>
      <w:r w:rsidRPr="00C21824">
        <w:rPr>
          <w:rFonts w:ascii="Arial" w:eastAsia="Book Antiqua" w:hAnsi="Arial" w:cs="Arial"/>
          <w:b/>
          <w:bCs/>
          <w:spacing w:val="-2"/>
          <w:kern w:val="0"/>
          <w:lang w:val="es-ES_tradnl" w:eastAsia="en-GB"/>
          <w14:ligatures w14:val="none"/>
        </w:rPr>
        <w:t>2</w:t>
      </w:r>
      <w:r w:rsidRPr="00C21824">
        <w:rPr>
          <w:rFonts w:ascii="Arial" w:eastAsia="Book Antiqua" w:hAnsi="Arial" w:cs="Arial"/>
          <w:b/>
          <w:bCs/>
          <w:kern w:val="0"/>
          <w:lang w:val="es-ES_tradnl" w:eastAsia="en-GB"/>
          <w14:ligatures w14:val="none"/>
        </w:rPr>
        <w:t>0</w:t>
      </w:r>
      <w:r w:rsidRPr="00C21824">
        <w:rPr>
          <w:rFonts w:ascii="Arial" w:eastAsia="Book Antiqua" w:hAnsi="Arial" w:cs="Arial"/>
          <w:b/>
          <w:bCs/>
          <w:spacing w:val="-2"/>
          <w:kern w:val="0"/>
          <w:lang w:val="es-ES_tradnl" w:eastAsia="en-GB"/>
          <w14:ligatures w14:val="none"/>
        </w:rPr>
        <w:t>1</w:t>
      </w:r>
      <w:r w:rsidRPr="00C21824">
        <w:rPr>
          <w:rFonts w:ascii="Arial" w:eastAsia="Book Antiqua" w:hAnsi="Arial" w:cs="Arial"/>
          <w:b/>
          <w:bCs/>
          <w:kern w:val="0"/>
          <w:lang w:val="es-ES_tradnl" w:eastAsia="en-GB"/>
          <w14:ligatures w14:val="none"/>
        </w:rPr>
        <w:t>9</w:t>
      </w:r>
      <w:r w:rsidRPr="00C21824">
        <w:rPr>
          <w:rFonts w:ascii="Arial" w:eastAsia="Book Antiqua" w:hAnsi="Arial" w:cs="Arial"/>
          <w:b/>
          <w:bCs/>
          <w:spacing w:val="17"/>
          <w:kern w:val="0"/>
          <w:lang w:val="es-ES_tradnl" w:eastAsia="en-GB"/>
          <w14:ligatures w14:val="none"/>
        </w:rPr>
        <w:t xml:space="preserve"> </w:t>
      </w:r>
      <w:r w:rsidRPr="00C21824">
        <w:rPr>
          <w:rFonts w:ascii="Arial" w:eastAsia="Book Antiqua" w:hAnsi="Arial" w:cs="Arial"/>
          <w:b/>
          <w:bCs/>
          <w:kern w:val="0"/>
          <w:lang w:val="es-ES_tradnl" w:eastAsia="en-GB"/>
          <w14:ligatures w14:val="none"/>
        </w:rPr>
        <w:t>de</w:t>
      </w:r>
      <w:r w:rsidRPr="00C21824">
        <w:rPr>
          <w:rFonts w:ascii="Arial" w:eastAsia="Book Antiqua" w:hAnsi="Arial" w:cs="Arial"/>
          <w:b/>
          <w:bCs/>
          <w:spacing w:val="16"/>
          <w:kern w:val="0"/>
          <w:lang w:val="es-ES_tradnl" w:eastAsia="en-GB"/>
          <w14:ligatures w14:val="none"/>
        </w:rPr>
        <w:t xml:space="preserve"> </w:t>
      </w:r>
      <w:r w:rsidRPr="00C21824">
        <w:rPr>
          <w:rFonts w:ascii="Arial" w:eastAsia="Book Antiqua" w:hAnsi="Arial" w:cs="Arial"/>
          <w:b/>
          <w:bCs/>
          <w:kern w:val="0"/>
          <w:lang w:val="es-ES_tradnl" w:eastAsia="en-GB"/>
          <w14:ligatures w14:val="none"/>
        </w:rPr>
        <w:t>25 oct</w:t>
      </w:r>
      <w:r w:rsidRPr="00C21824">
        <w:rPr>
          <w:rFonts w:ascii="Arial" w:eastAsia="Book Antiqua" w:hAnsi="Arial" w:cs="Arial"/>
          <w:b/>
          <w:bCs/>
          <w:spacing w:val="-1"/>
          <w:kern w:val="0"/>
          <w:lang w:val="es-ES_tradnl" w:eastAsia="en-GB"/>
          <w14:ligatures w14:val="none"/>
        </w:rPr>
        <w:t>u</w:t>
      </w:r>
      <w:r w:rsidRPr="00C21824">
        <w:rPr>
          <w:rFonts w:ascii="Arial" w:eastAsia="Book Antiqua" w:hAnsi="Arial" w:cs="Arial"/>
          <w:b/>
          <w:bCs/>
          <w:kern w:val="0"/>
          <w:lang w:val="es-ES_tradnl" w:eastAsia="en-GB"/>
          <w14:ligatures w14:val="none"/>
        </w:rPr>
        <w:t>bre</w:t>
      </w:r>
      <w:r w:rsidRPr="00C21824">
        <w:rPr>
          <w:rFonts w:ascii="Arial" w:eastAsia="Book Antiqua" w:hAnsi="Arial" w:cs="Arial"/>
          <w:spacing w:val="-2"/>
          <w:kern w:val="0"/>
          <w:lang w:val="es-ES_tradnl" w:eastAsia="en-GB"/>
          <w14:ligatures w14:val="none"/>
        </w:rPr>
        <w:t>”</w:t>
      </w:r>
      <w:r w:rsidRPr="00C21824">
        <w:rPr>
          <w:rFonts w:ascii="Arial" w:eastAsia="Book Antiqua" w:hAnsi="Arial" w:cs="Arial"/>
          <w:spacing w:val="-2"/>
          <w:kern w:val="0"/>
          <w:vertAlign w:val="superscript"/>
          <w:lang w:val="en-GB" w:eastAsia="en-GB"/>
          <w14:ligatures w14:val="none"/>
        </w:rPr>
        <w:footnoteReference w:id="53"/>
      </w:r>
      <w:r w:rsidRPr="00C21824">
        <w:rPr>
          <w:rFonts w:ascii="Arial" w:eastAsia="Book Antiqua" w:hAnsi="Arial" w:cs="Arial"/>
          <w:kern w:val="0"/>
          <w:lang w:val="es-ES_tradnl" w:eastAsia="en-GB"/>
          <w14:ligatures w14:val="none"/>
        </w:rPr>
        <w:t>., el p</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io Ban</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ñ</w:t>
      </w:r>
      <w:r w:rsidRPr="00C21824">
        <w:rPr>
          <w:rFonts w:ascii="Arial" w:eastAsia="Book Antiqua" w:hAnsi="Arial" w:cs="Arial"/>
          <w:kern w:val="0"/>
          <w:lang w:val="es-ES_tradnl" w:eastAsia="en-GB"/>
          <w14:ligatures w14:val="none"/>
        </w:rPr>
        <w:t>a, le</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kern w:val="0"/>
          <w:lang w:val="es-ES_tradnl" w:eastAsia="en-GB"/>
          <w14:ligatures w14:val="none"/>
        </w:rPr>
        <w:t xml:space="preserve">os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e 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ar</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su</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val</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spacing w:val="-2"/>
          <w:kern w:val="0"/>
          <w:lang w:val="es-ES_tradnl" w:eastAsia="en-GB"/>
          <w14:ligatures w14:val="none"/>
        </w:rPr>
        <w:t>z</w:t>
      </w:r>
      <w:r w:rsidRPr="00C21824">
        <w:rPr>
          <w:rFonts w:ascii="Arial" w:eastAsia="Book Antiqua" w:hAnsi="Arial" w:cs="Arial"/>
          <w:kern w:val="0"/>
          <w:lang w:val="es-ES_tradnl" w:eastAsia="en-GB"/>
          <w14:ligatures w14:val="none"/>
        </w:rPr>
        <w:t>, 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1"/>
          <w:kern w:val="0"/>
          <w:lang w:val="es-ES_tradnl" w:eastAsia="en-GB"/>
          <w14:ligatures w14:val="none"/>
        </w:rPr>
        <w:t>si</w:t>
      </w:r>
      <w:r w:rsidRPr="00C21824">
        <w:rPr>
          <w:rFonts w:ascii="Arial" w:eastAsia="Book Antiqua" w:hAnsi="Arial" w:cs="Arial"/>
          <w:i/>
          <w:spacing w:val="-1"/>
          <w:kern w:val="0"/>
          <w:lang w:val="es-ES_tradnl" w:eastAsia="en-GB"/>
          <w14:ligatures w14:val="none"/>
        </w:rPr>
        <w:t>ci</w:t>
      </w:r>
      <w:r w:rsidRPr="00C21824">
        <w:rPr>
          <w:rFonts w:ascii="Arial" w:eastAsia="Book Antiqua" w:hAnsi="Arial" w:cs="Arial"/>
          <w:i/>
          <w:kern w:val="0"/>
          <w:lang w:val="es-ES_tradnl" w:eastAsia="en-GB"/>
          <w14:ligatures w14:val="none"/>
        </w:rPr>
        <w:t>ones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d</w:t>
      </w:r>
      <w:r w:rsidRPr="00C21824">
        <w:rPr>
          <w:rFonts w:ascii="Arial" w:eastAsia="Book Antiqua" w:hAnsi="Arial" w:cs="Arial"/>
          <w:i/>
          <w:kern w:val="0"/>
          <w:lang w:val="es-ES_tradnl" w:eastAsia="en-GB"/>
          <w14:ligatures w14:val="none"/>
        </w:rPr>
        <w:t>eudo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p</w:t>
      </w:r>
      <w:r w:rsidRPr="00C21824">
        <w:rPr>
          <w:rFonts w:ascii="Arial" w:eastAsia="Book Antiqua" w:hAnsi="Arial" w:cs="Arial"/>
          <w:i/>
          <w:spacing w:val="-2"/>
          <w:kern w:val="0"/>
          <w:lang w:val="es-ES_tradnl" w:eastAsia="en-GB"/>
          <w14:ligatures w14:val="none"/>
        </w:rPr>
        <w:t>e</w:t>
      </w:r>
      <w:r w:rsidRPr="00C21824">
        <w:rPr>
          <w:rFonts w:ascii="Arial" w:eastAsia="Book Antiqua" w:hAnsi="Arial" w:cs="Arial"/>
          <w:i/>
          <w:kern w:val="0"/>
          <w:lang w:val="es-ES_tradnl" w:eastAsia="en-GB"/>
          <w14:ligatures w14:val="none"/>
        </w:rPr>
        <w:t>nsa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 en</w:t>
      </w:r>
      <w:r w:rsidRPr="00C21824">
        <w:rPr>
          <w:rFonts w:ascii="Arial" w:eastAsia="Book Antiqua" w:hAnsi="Arial" w:cs="Arial"/>
          <w:i/>
          <w:spacing w:val="1"/>
          <w:kern w:val="0"/>
          <w:lang w:val="es-ES_tradnl" w:eastAsia="en-GB"/>
          <w14:ligatures w14:val="none"/>
        </w:rPr>
        <w:t>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dad 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g</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s</w:t>
      </w:r>
      <w:r w:rsidRPr="00C21824">
        <w:rPr>
          <w:rFonts w:ascii="Arial" w:eastAsia="Book Antiqua" w:hAnsi="Arial" w:cs="Arial"/>
          <w:i/>
          <w:spacing w:val="1"/>
          <w:kern w:val="0"/>
          <w:lang w:val="es-ES_tradnl" w:eastAsia="en-GB"/>
          <w14:ligatures w14:val="none"/>
        </w:rPr>
        <w:t>ti</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e</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ec</w:t>
      </w:r>
      <w:r w:rsidRPr="00C21824">
        <w:rPr>
          <w:rFonts w:ascii="Arial" w:eastAsia="Book Antiqua" w:hAnsi="Arial" w:cs="Arial"/>
          <w:i/>
          <w:spacing w:val="-2"/>
          <w:kern w:val="0"/>
          <w:lang w:val="es-ES_tradnl" w:eastAsia="en-GB"/>
          <w14:ligatures w14:val="none"/>
        </w:rPr>
        <w:t>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vas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z</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das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pa</w:t>
      </w:r>
      <w:r w:rsidRPr="00C21824">
        <w:rPr>
          <w:rFonts w:ascii="Arial" w:eastAsia="Book Antiqua" w:hAnsi="Arial" w:cs="Arial"/>
          <w:i/>
          <w:spacing w:val="-2"/>
          <w:kern w:val="0"/>
          <w:lang w:val="es-ES_tradnl" w:eastAsia="en-GB"/>
          <w14:ligatures w14:val="none"/>
        </w:rPr>
        <w:t>r</w:t>
      </w:r>
      <w:r w:rsidRPr="00C21824">
        <w:rPr>
          <w:rFonts w:ascii="Arial" w:eastAsia="Book Antiqua" w:hAnsi="Arial" w:cs="Arial"/>
          <w:i/>
          <w:kern w:val="0"/>
          <w:lang w:val="es-ES_tradnl" w:eastAsia="en-GB"/>
          <w14:ligatures w14:val="none"/>
        </w:rPr>
        <w:t>a r</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4"/>
          <w:kern w:val="0"/>
          <w:lang w:val="es-ES_tradnl" w:eastAsia="en-GB"/>
          <w14:ligatures w14:val="none"/>
        </w:rPr>
        <w:t>c</w:t>
      </w:r>
      <w:r w:rsidRPr="00C21824">
        <w:rPr>
          <w:rFonts w:ascii="Arial" w:eastAsia="Book Antiqua" w:hAnsi="Arial" w:cs="Arial"/>
          <w:i/>
          <w:kern w:val="0"/>
          <w:lang w:val="es-ES_tradnl" w:eastAsia="en-GB"/>
          <w14:ligatures w14:val="none"/>
        </w:rPr>
        <w:t>uper</w:t>
      </w:r>
      <w:r w:rsidRPr="00C21824">
        <w:rPr>
          <w:rFonts w:ascii="Arial" w:eastAsia="Book Antiqua" w:hAnsi="Arial" w:cs="Arial"/>
          <w:i/>
          <w:spacing w:val="1"/>
          <w:kern w:val="0"/>
          <w:lang w:val="es-ES_tradnl" w:eastAsia="en-GB"/>
          <w14:ligatures w14:val="none"/>
        </w:rPr>
        <w:t>a</w:t>
      </w:r>
      <w:r w:rsidRPr="00C21824">
        <w:rPr>
          <w:rFonts w:ascii="Arial" w:eastAsia="Book Antiqua" w:hAnsi="Arial" w:cs="Arial"/>
          <w:i/>
          <w:kern w:val="0"/>
          <w:lang w:val="es-ES_tradnl" w:eastAsia="en-GB"/>
          <w14:ligatures w14:val="none"/>
        </w:rPr>
        <w:t xml:space="preserve">r </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d</w:t>
      </w:r>
      <w:r w:rsidRPr="00C21824">
        <w:rPr>
          <w:rFonts w:ascii="Arial" w:eastAsia="Book Antiqua" w:hAnsi="Arial" w:cs="Arial"/>
          <w:i/>
          <w:kern w:val="0"/>
          <w:lang w:val="es-ES_tradnl" w:eastAsia="en-GB"/>
          <w14:ligatures w14:val="none"/>
        </w:rPr>
        <w:t xml:space="preserve">euda </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pa</w:t>
      </w:r>
      <w:r w:rsidRPr="00C21824">
        <w:rPr>
          <w:rFonts w:ascii="Arial" w:eastAsia="Book Antiqua" w:hAnsi="Arial" w:cs="Arial"/>
          <w:i/>
          <w:spacing w:val="-2"/>
          <w:kern w:val="0"/>
          <w:lang w:val="es-ES_tradnl" w:eastAsia="en-GB"/>
          <w14:ligatures w14:val="none"/>
        </w:rPr>
        <w:t>g</w:t>
      </w:r>
      <w:r w:rsidRPr="00C21824">
        <w:rPr>
          <w:rFonts w:ascii="Arial" w:eastAsia="Book Antiqua" w:hAnsi="Arial" w:cs="Arial"/>
          <w:i/>
          <w:kern w:val="0"/>
          <w:lang w:val="es-ES_tradnl" w:eastAsia="en-GB"/>
          <w14:ligatures w14:val="none"/>
        </w:rPr>
        <w:t>ada por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su </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1"/>
          <w:kern w:val="0"/>
          <w:lang w:val="es-ES_tradnl" w:eastAsia="en-GB"/>
          <w14:ligatures w14:val="none"/>
        </w:rPr>
        <w:t>li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spacing w:val="1"/>
          <w:kern w:val="0"/>
          <w:lang w:val="es-ES_tradnl" w:eastAsia="en-GB"/>
          <w14:ligatures w14:val="none"/>
        </w:rPr>
        <w:t>te</w:t>
      </w:r>
      <w:r w:rsidRPr="00C21824">
        <w:rPr>
          <w:rFonts w:ascii="Arial" w:eastAsia="Book Antiqua" w:hAnsi="Arial" w:cs="Arial"/>
          <w:spacing w:val="-2"/>
          <w:kern w:val="0"/>
          <w:lang w:val="es-ES_tradnl" w:eastAsia="en-GB"/>
          <w14:ligatures w14:val="none"/>
        </w:rPr>
        <w:t>”</w:t>
      </w:r>
      <w:r w:rsidRPr="00C21824">
        <w:rPr>
          <w:rFonts w:ascii="Arial" w:eastAsia="Book Antiqua" w:hAnsi="Arial" w:cs="Arial"/>
          <w:spacing w:val="-2"/>
          <w:kern w:val="0"/>
          <w:vertAlign w:val="superscript"/>
          <w:lang w:val="en-GB" w:eastAsia="en-GB"/>
          <w14:ligatures w14:val="none"/>
        </w:rPr>
        <w:footnoteReference w:id="54"/>
      </w:r>
      <w:r w:rsidRPr="00C21824">
        <w:rPr>
          <w:rFonts w:ascii="Arial" w:eastAsia="Book Antiqua" w:hAnsi="Arial" w:cs="Arial"/>
          <w:kern w:val="0"/>
          <w:lang w:val="es-ES_tradnl" w:eastAsia="en-GB"/>
          <w14:ligatures w14:val="none"/>
        </w:rPr>
        <w:t>.</w:t>
      </w:r>
    </w:p>
    <w:p w14:paraId="643061D2" w14:textId="77777777" w:rsidR="00C21824" w:rsidRPr="00C21824" w:rsidRDefault="00C21824" w:rsidP="00C21824">
      <w:pPr>
        <w:spacing w:after="0" w:line="360" w:lineRule="auto"/>
        <w:ind w:left="142"/>
        <w:jc w:val="both"/>
        <w:rPr>
          <w:rFonts w:ascii="Arial" w:eastAsia="Book Antiqua" w:hAnsi="Arial" w:cs="Arial"/>
          <w:kern w:val="0"/>
          <w:lang w:val="es-ES_tradnl" w:eastAsia="en-GB"/>
          <w14:ligatures w14:val="none"/>
        </w:rPr>
      </w:pPr>
    </w:p>
    <w:p w14:paraId="2F25A59C" w14:textId="77777777" w:rsidR="00C21824" w:rsidRPr="00C21824" w:rsidRDefault="00C21824" w:rsidP="00C2182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b</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est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B</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ió</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kern w:val="0"/>
          <w:lang w:val="es-ES_tradnl" w:eastAsia="en-GB"/>
          <w14:ligatures w14:val="none"/>
        </w:rPr>
        <w:t>u</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ber</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le</w:t>
      </w:r>
      <w:r w:rsidRPr="00C21824">
        <w:rPr>
          <w:rFonts w:ascii="Arial" w:eastAsia="Book Antiqua" w:hAnsi="Arial" w:cs="Arial"/>
          <w:spacing w:val="-2"/>
          <w:kern w:val="0"/>
          <w:lang w:val="es-ES_tradnl" w:eastAsia="en-GB"/>
          <w14:ligatures w14:val="none"/>
        </w:rPr>
        <w:t>g</w:t>
      </w:r>
      <w:r w:rsidRPr="00C21824">
        <w:rPr>
          <w:rFonts w:ascii="Arial" w:eastAsia="Book Antiqua" w:hAnsi="Arial" w:cs="Arial"/>
          <w:kern w:val="0"/>
          <w:lang w:val="es-ES_tradnl" w:eastAsia="en-GB"/>
          <w14:ligatures w14:val="none"/>
        </w:rPr>
        <w:t>al</w:t>
      </w:r>
      <w:r w:rsidRPr="00C21824">
        <w:rPr>
          <w:rFonts w:ascii="Arial" w:eastAsia="Book Antiqua" w:hAnsi="Arial" w:cs="Arial"/>
          <w:spacing w:val="4"/>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de </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nf</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3"/>
          <w:kern w:val="0"/>
          <w:lang w:val="es-ES_tradnl" w:eastAsia="en-GB"/>
          <w14:ligatures w14:val="none"/>
        </w:rPr>
        <w:t>a</w:t>
      </w:r>
      <w:r w:rsidRPr="00C21824">
        <w:rPr>
          <w:rFonts w:ascii="Arial" w:eastAsia="Book Antiqua" w:hAnsi="Arial" w:cs="Arial"/>
          <w:kern w:val="0"/>
          <w:lang w:val="es-ES_tradnl" w:eastAsia="en-GB"/>
          <w14:ligatures w14:val="none"/>
        </w:rPr>
        <w:t>r</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 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8"/>
          <w:kern w:val="0"/>
          <w:lang w:val="es-ES_tradnl" w:eastAsia="en-GB"/>
          <w14:ligatures w14:val="none"/>
        </w:rPr>
        <w:t xml:space="preserve"> </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x</w:t>
      </w:r>
      <w:r w:rsidRPr="00C21824">
        <w:rPr>
          <w:rFonts w:ascii="Arial" w:eastAsia="Book Antiqua" w:hAnsi="Arial" w:cs="Arial"/>
          <w:kern w:val="0"/>
          <w:lang w:val="es-ES_tradnl" w:eastAsia="en-GB"/>
          <w14:ligatures w14:val="none"/>
        </w:rPr>
        <w:t>ist</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24"/>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estas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sio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es</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24"/>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x</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27"/>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4"/>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6"/>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láus</w:t>
      </w:r>
      <w:r w:rsidRPr="00C21824">
        <w:rPr>
          <w:rFonts w:ascii="Arial" w:eastAsia="Book Antiqua" w:hAnsi="Arial" w:cs="Arial"/>
          <w:spacing w:val="-2"/>
          <w:kern w:val="0"/>
          <w:lang w:val="es-ES_tradnl" w:eastAsia="en-GB"/>
          <w14:ligatures w14:val="none"/>
        </w:rPr>
        <w:t>u</w:t>
      </w:r>
      <w:r w:rsidRPr="00C21824">
        <w:rPr>
          <w:rFonts w:ascii="Arial" w:eastAsia="Book Antiqua" w:hAnsi="Arial" w:cs="Arial"/>
          <w:kern w:val="0"/>
          <w:lang w:val="es-ES_tradnl" w:eastAsia="en-GB"/>
          <w14:ligatures w14:val="none"/>
        </w:rPr>
        <w:t xml:space="preserve">la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el c</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 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oció y </w:t>
      </w:r>
      <w:r w:rsidRPr="00C21824">
        <w:rPr>
          <w:rFonts w:ascii="Arial" w:eastAsia="Book Antiqua" w:hAnsi="Arial" w:cs="Arial"/>
          <w:spacing w:val="-3"/>
          <w:kern w:val="0"/>
          <w:lang w:val="es-ES_tradnl" w:eastAsia="en-GB"/>
          <w14:ligatures w14:val="none"/>
        </w:rPr>
        <w:t>a</w:t>
      </w:r>
      <w:r w:rsidRPr="00C21824">
        <w:rPr>
          <w:rFonts w:ascii="Arial" w:eastAsia="Book Antiqua" w:hAnsi="Arial" w:cs="Arial"/>
          <w:kern w:val="0"/>
          <w:lang w:val="es-ES_tradnl" w:eastAsia="en-GB"/>
          <w14:ligatures w14:val="none"/>
        </w:rPr>
        <w:t>ceptó e</w:t>
      </w:r>
      <w:r w:rsidRPr="00C21824">
        <w:rPr>
          <w:rFonts w:ascii="Arial" w:eastAsia="Book Antiqua" w:hAnsi="Arial" w:cs="Arial"/>
          <w:spacing w:val="-1"/>
          <w:kern w:val="0"/>
          <w:lang w:val="es-ES_tradnl" w:eastAsia="en-GB"/>
          <w14:ligatures w14:val="none"/>
        </w:rPr>
        <w:t>xpr</w:t>
      </w:r>
      <w:r w:rsidRPr="00C21824">
        <w:rPr>
          <w:rFonts w:ascii="Arial" w:eastAsia="Book Antiqua" w:hAnsi="Arial" w:cs="Arial"/>
          <w:kern w:val="0"/>
          <w:lang w:val="es-ES_tradnl" w:eastAsia="en-GB"/>
          <w14:ligatures w14:val="none"/>
        </w:rPr>
        <w:t>esa</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o c</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kern w:val="0"/>
          <w:lang w:val="es-ES_tradnl" w:eastAsia="en-GB"/>
          <w14:ligatures w14:val="none"/>
        </w:rPr>
        <w:t>n</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el resto</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de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es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l 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des</w:t>
      </w:r>
      <w:r w:rsidRPr="00C21824">
        <w:rPr>
          <w:rFonts w:ascii="Arial" w:eastAsia="Book Antiqua" w:hAnsi="Arial" w:cs="Arial"/>
          <w:b/>
          <w:spacing w:val="-3"/>
          <w:kern w:val="0"/>
          <w:lang w:val="es-ES_tradnl" w:eastAsia="en-GB"/>
          <w14:ligatures w14:val="none"/>
        </w:rPr>
        <w:t>d</w:t>
      </w:r>
      <w:r w:rsidRPr="00C21824">
        <w:rPr>
          <w:rFonts w:ascii="Arial" w:eastAsia="Book Antiqua" w:hAnsi="Arial" w:cs="Arial"/>
          <w:b/>
          <w:kern w:val="0"/>
          <w:lang w:val="es-ES_tradnl" w:eastAsia="en-GB"/>
          <w14:ligatures w14:val="none"/>
        </w:rPr>
        <w:t>e</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el</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m</w:t>
      </w:r>
      <w:r w:rsidRPr="00C21824">
        <w:rPr>
          <w:rFonts w:ascii="Arial" w:eastAsia="Book Antiqua" w:hAnsi="Arial" w:cs="Arial"/>
          <w:b/>
          <w:spacing w:val="-2"/>
          <w:kern w:val="0"/>
          <w:lang w:val="es-ES_tradnl" w:eastAsia="en-GB"/>
          <w14:ligatures w14:val="none"/>
        </w:rPr>
        <w:t>o</w:t>
      </w:r>
      <w:r w:rsidRPr="00C21824">
        <w:rPr>
          <w:rFonts w:ascii="Arial" w:eastAsia="Book Antiqua" w:hAnsi="Arial" w:cs="Arial"/>
          <w:b/>
          <w:kern w:val="0"/>
          <w:lang w:val="es-ES_tradnl" w:eastAsia="en-GB"/>
          <w14:ligatures w14:val="none"/>
        </w:rPr>
        <w:t>m</w:t>
      </w:r>
      <w:r w:rsidRPr="00C21824">
        <w:rPr>
          <w:rFonts w:ascii="Arial" w:eastAsia="Book Antiqua" w:hAnsi="Arial" w:cs="Arial"/>
          <w:b/>
          <w:spacing w:val="-2"/>
          <w:kern w:val="0"/>
          <w:lang w:val="es-ES_tradnl" w:eastAsia="en-GB"/>
          <w14:ligatures w14:val="none"/>
        </w:rPr>
        <w:t>e</w:t>
      </w:r>
      <w:r w:rsidRPr="00C21824">
        <w:rPr>
          <w:rFonts w:ascii="Arial" w:eastAsia="Book Antiqua" w:hAnsi="Arial" w:cs="Arial"/>
          <w:b/>
          <w:kern w:val="0"/>
          <w:lang w:val="es-ES_tradnl" w:eastAsia="en-GB"/>
          <w14:ligatures w14:val="none"/>
        </w:rPr>
        <w:t>nto</w:t>
      </w:r>
      <w:r w:rsidRPr="00C21824">
        <w:rPr>
          <w:rFonts w:ascii="Arial" w:eastAsia="Book Antiqua" w:hAnsi="Arial" w:cs="Arial"/>
          <w:b/>
          <w:spacing w:val="3"/>
          <w:kern w:val="0"/>
          <w:lang w:val="es-ES_tradnl" w:eastAsia="en-GB"/>
          <w14:ligatures w14:val="none"/>
        </w:rPr>
        <w:t xml:space="preserve"> </w:t>
      </w:r>
      <w:r w:rsidRPr="00C21824">
        <w:rPr>
          <w:rFonts w:ascii="Arial" w:eastAsia="Book Antiqua" w:hAnsi="Arial" w:cs="Arial"/>
          <w:b/>
          <w:kern w:val="0"/>
          <w:lang w:val="es-ES_tradnl" w:eastAsia="en-GB"/>
          <w14:ligatures w14:val="none"/>
        </w:rPr>
        <w:t>de</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kern w:val="0"/>
          <w:lang w:val="es-ES_tradnl" w:eastAsia="en-GB"/>
          <w14:ligatures w14:val="none"/>
        </w:rPr>
        <w:t>ac</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spacing w:val="1"/>
          <w:kern w:val="0"/>
          <w:lang w:val="es-ES_tradnl" w:eastAsia="en-GB"/>
          <w14:ligatures w14:val="none"/>
        </w:rPr>
        <w:t>i</w:t>
      </w:r>
      <w:r w:rsidRPr="00C21824">
        <w:rPr>
          <w:rFonts w:ascii="Arial" w:eastAsia="Book Antiqua" w:hAnsi="Arial" w:cs="Arial"/>
          <w:b/>
          <w:kern w:val="0"/>
          <w:lang w:val="es-ES_tradnl" w:eastAsia="en-GB"/>
          <w14:ligatures w14:val="none"/>
        </w:rPr>
        <w:t>va</w:t>
      </w:r>
      <w:r w:rsidRPr="00C21824">
        <w:rPr>
          <w:rFonts w:ascii="Arial" w:eastAsia="Book Antiqua" w:hAnsi="Arial" w:cs="Arial"/>
          <w:b/>
          <w:spacing w:val="-2"/>
          <w:kern w:val="0"/>
          <w:lang w:val="es-ES_tradnl" w:eastAsia="en-GB"/>
          <w14:ligatures w14:val="none"/>
        </w:rPr>
        <w:t>c</w:t>
      </w:r>
      <w:r w:rsidRPr="00C21824">
        <w:rPr>
          <w:rFonts w:ascii="Arial" w:eastAsia="Book Antiqua" w:hAnsi="Arial" w:cs="Arial"/>
          <w:b/>
          <w:spacing w:val="1"/>
          <w:kern w:val="0"/>
          <w:lang w:val="es-ES_tradnl" w:eastAsia="en-GB"/>
          <w14:ligatures w14:val="none"/>
        </w:rPr>
        <w:t>i</w:t>
      </w:r>
      <w:r w:rsidRPr="00C21824">
        <w:rPr>
          <w:rFonts w:ascii="Arial" w:eastAsia="Book Antiqua" w:hAnsi="Arial" w:cs="Arial"/>
          <w:b/>
          <w:kern w:val="0"/>
          <w:lang w:val="es-ES_tradnl" w:eastAsia="en-GB"/>
          <w14:ligatures w14:val="none"/>
        </w:rPr>
        <w:t>ón</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kern w:val="0"/>
          <w:lang w:val="es-ES_tradnl" w:eastAsia="en-GB"/>
          <w14:ligatures w14:val="none"/>
        </w:rPr>
        <w:t>de</w:t>
      </w:r>
      <w:r w:rsidRPr="00C21824">
        <w:rPr>
          <w:rFonts w:ascii="Arial" w:eastAsia="Book Antiqua" w:hAnsi="Arial" w:cs="Arial"/>
          <w:b/>
          <w:spacing w:val="2"/>
          <w:kern w:val="0"/>
          <w:lang w:val="es-ES_tradnl" w:eastAsia="en-GB"/>
          <w14:ligatures w14:val="none"/>
        </w:rPr>
        <w:t xml:space="preserve"> </w:t>
      </w:r>
      <w:r w:rsidRPr="00C21824">
        <w:rPr>
          <w:rFonts w:ascii="Arial" w:eastAsia="Book Antiqua" w:hAnsi="Arial" w:cs="Arial"/>
          <w:b/>
          <w:spacing w:val="1"/>
          <w:kern w:val="0"/>
          <w:lang w:val="es-ES_tradnl" w:eastAsia="en-GB"/>
          <w14:ligatures w14:val="none"/>
        </w:rPr>
        <w:t>l</w:t>
      </w:r>
      <w:r w:rsidRPr="00C21824">
        <w:rPr>
          <w:rFonts w:ascii="Arial" w:eastAsia="Book Antiqua" w:hAnsi="Arial" w:cs="Arial"/>
          <w:b/>
          <w:kern w:val="0"/>
          <w:lang w:val="es-ES_tradnl" w:eastAsia="en-GB"/>
          <w14:ligatures w14:val="none"/>
        </w:rPr>
        <w:t xml:space="preserve">a </w:t>
      </w:r>
      <w:r w:rsidRPr="00C21824">
        <w:rPr>
          <w:rFonts w:ascii="Arial" w:eastAsia="Book Antiqua" w:hAnsi="Arial" w:cs="Arial"/>
          <w:b/>
          <w:spacing w:val="-2"/>
          <w:kern w:val="0"/>
          <w:lang w:val="es-ES_tradnl" w:eastAsia="en-GB"/>
          <w14:ligatures w14:val="none"/>
        </w:rPr>
        <w:t>t</w:t>
      </w:r>
      <w:r w:rsidRPr="00C21824">
        <w:rPr>
          <w:rFonts w:ascii="Arial" w:eastAsia="Book Antiqua" w:hAnsi="Arial" w:cs="Arial"/>
          <w:b/>
          <w:kern w:val="0"/>
          <w:lang w:val="es-ES_tradnl" w:eastAsia="en-GB"/>
          <w14:ligatures w14:val="none"/>
        </w:rPr>
        <w:t>ar</w:t>
      </w:r>
      <w:r w:rsidRPr="00C21824">
        <w:rPr>
          <w:rFonts w:ascii="Arial" w:eastAsia="Book Antiqua" w:hAnsi="Arial" w:cs="Arial"/>
          <w:b/>
          <w:spacing w:val="1"/>
          <w:kern w:val="0"/>
          <w:lang w:val="es-ES_tradnl" w:eastAsia="en-GB"/>
          <w14:ligatures w14:val="none"/>
        </w:rPr>
        <w:t>j</w:t>
      </w:r>
      <w:r w:rsidRPr="00C21824">
        <w:rPr>
          <w:rFonts w:ascii="Arial" w:eastAsia="Book Antiqua" w:hAnsi="Arial" w:cs="Arial"/>
          <w:b/>
          <w:spacing w:val="-2"/>
          <w:kern w:val="0"/>
          <w:lang w:val="es-ES_tradnl" w:eastAsia="en-GB"/>
          <w14:ligatures w14:val="none"/>
        </w:rPr>
        <w:t>e</w:t>
      </w:r>
      <w:r w:rsidRPr="00C21824">
        <w:rPr>
          <w:rFonts w:ascii="Arial" w:eastAsia="Book Antiqua" w:hAnsi="Arial" w:cs="Arial"/>
          <w:b/>
          <w:spacing w:val="1"/>
          <w:kern w:val="0"/>
          <w:lang w:val="es-ES_tradnl" w:eastAsia="en-GB"/>
          <w14:ligatures w14:val="none"/>
        </w:rPr>
        <w:t>t</w:t>
      </w:r>
      <w:r w:rsidRPr="00C21824">
        <w:rPr>
          <w:rFonts w:ascii="Arial" w:eastAsia="Book Antiqua" w:hAnsi="Arial" w:cs="Arial"/>
          <w:b/>
          <w:spacing w:val="4"/>
          <w:kern w:val="0"/>
          <w:lang w:val="es-ES_tradnl" w:eastAsia="en-GB"/>
          <w14:ligatures w14:val="none"/>
        </w:rPr>
        <w:t>a</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en</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1"/>
          <w:kern w:val="0"/>
          <w:lang w:val="es-ES_tradnl" w:eastAsia="en-GB"/>
          <w14:ligatures w14:val="none"/>
        </w:rPr>
        <w:t>o</w:t>
      </w:r>
      <w:r w:rsidRPr="00C21824">
        <w:rPr>
          <w:rFonts w:ascii="Arial" w:eastAsia="Book Antiqua" w:hAnsi="Arial" w:cs="Arial"/>
          <w:spacing w:val="-3"/>
          <w:kern w:val="0"/>
          <w:lang w:val="es-ES_tradnl" w:eastAsia="en-GB"/>
          <w14:ligatures w14:val="none"/>
        </w:rPr>
        <w:t>m</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de </w:t>
      </w:r>
      <w:r w:rsidRPr="00C21824">
        <w:rPr>
          <w:rFonts w:ascii="Arial" w:eastAsia="Book Antiqua" w:hAnsi="Arial" w:cs="Arial"/>
          <w:kern w:val="0"/>
          <w:lang w:val="es-ES_tradnl" w:eastAsia="en-GB"/>
          <w14:ligatures w14:val="none"/>
        </w:rPr>
        <w:lastRenderedPageBreak/>
        <w:t>la</w:t>
      </w:r>
      <w:r w:rsidRPr="00C21824">
        <w:rPr>
          <w:rFonts w:ascii="Arial" w:eastAsia="Book Antiqua" w:hAnsi="Arial" w:cs="Arial"/>
          <w:spacing w:val="37"/>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f</w:t>
      </w:r>
      <w:r w:rsidRPr="00C21824">
        <w:rPr>
          <w:rFonts w:ascii="Arial" w:eastAsia="Book Antiqua" w:hAnsi="Arial" w:cs="Arial"/>
          <w:kern w:val="0"/>
          <w:lang w:val="es-ES_tradnl" w:eastAsia="en-GB"/>
          <w14:ligatures w14:val="none"/>
        </w:rPr>
        <w:t>ir</w:t>
      </w:r>
      <w:r w:rsidRPr="00C21824">
        <w:rPr>
          <w:rFonts w:ascii="Arial" w:eastAsia="Book Antiqua" w:hAnsi="Arial" w:cs="Arial"/>
          <w:spacing w:val="-1"/>
          <w:kern w:val="0"/>
          <w:lang w:val="es-ES_tradnl" w:eastAsia="en-GB"/>
          <w14:ligatures w14:val="none"/>
        </w:rPr>
        <w:t>m</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6"/>
          <w:kern w:val="0"/>
          <w:lang w:val="es-ES_tradnl" w:eastAsia="en-GB"/>
          <w14:ligatures w14:val="none"/>
        </w:rPr>
        <w:t xml:space="preserve"> </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1"/>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34"/>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3"/>
          <w:kern w:val="0"/>
          <w:lang w:val="es-ES_tradnl" w:eastAsia="en-GB"/>
          <w14:ligatures w14:val="none"/>
        </w:rPr>
        <w:t>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4"/>
          <w:kern w:val="0"/>
          <w:lang w:val="es-ES_tradnl" w:eastAsia="en-GB"/>
          <w14:ligatures w14:val="none"/>
        </w:rPr>
        <w:t>u</w:t>
      </w:r>
      <w:r w:rsidRPr="00C21824">
        <w:rPr>
          <w:rFonts w:ascii="Arial" w:eastAsia="Book Antiqua" w:hAnsi="Arial" w:cs="Arial"/>
          <w:spacing w:val="1"/>
          <w:kern w:val="0"/>
          <w:lang w:val="es-ES_tradnl" w:eastAsia="en-GB"/>
          <w14:ligatures w14:val="none"/>
        </w:rPr>
        <w:t>nq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 el</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 xml:space="preserve">te </w:t>
      </w:r>
      <w:r w:rsidRPr="00C21824">
        <w:rPr>
          <w:rFonts w:ascii="Arial" w:eastAsia="Book Antiqua" w:hAnsi="Arial" w:cs="Arial"/>
          <w:spacing w:val="1"/>
          <w:kern w:val="0"/>
          <w:lang w:val="es-ES_tradnl" w:eastAsia="en-GB"/>
          <w14:ligatures w14:val="none"/>
        </w:rPr>
        <w:t>f</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mase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co</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ato,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ta</w:t>
      </w:r>
      <w:r w:rsidRPr="00C21824">
        <w:rPr>
          <w:rFonts w:ascii="Arial" w:eastAsia="Book Antiqua" w:hAnsi="Arial" w:cs="Arial"/>
          <w:spacing w:val="-3"/>
          <w:kern w:val="0"/>
          <w:lang w:val="es-ES_tradnl" w:eastAsia="en-GB"/>
          <w14:ligatures w14:val="none"/>
        </w:rPr>
        <w:t>r</w:t>
      </w:r>
      <w:r w:rsidRPr="00C21824">
        <w:rPr>
          <w:rFonts w:ascii="Arial" w:eastAsia="Book Antiqua" w:hAnsi="Arial" w:cs="Arial"/>
          <w:spacing w:val="-1"/>
          <w:kern w:val="0"/>
          <w:lang w:val="es-ES_tradnl" w:eastAsia="en-GB"/>
          <w14:ligatures w14:val="none"/>
        </w:rPr>
        <w:t>j</w:t>
      </w:r>
      <w:r w:rsidRPr="00C21824">
        <w:rPr>
          <w:rFonts w:ascii="Arial" w:eastAsia="Book Antiqua" w:hAnsi="Arial" w:cs="Arial"/>
          <w:kern w:val="0"/>
          <w:lang w:val="es-ES_tradnl" w:eastAsia="en-GB"/>
          <w14:ligatures w14:val="none"/>
        </w:rPr>
        <w:t>eta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y</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3"/>
          <w:kern w:val="0"/>
          <w:lang w:val="es-ES_tradnl" w:eastAsia="en-GB"/>
          <w14:ligatures w14:val="none"/>
        </w:rPr>
        <w:t>e</w:t>
      </w:r>
      <w:r w:rsidRPr="00C21824">
        <w:rPr>
          <w:rFonts w:ascii="Arial" w:eastAsia="Book Antiqua" w:hAnsi="Arial" w:cs="Arial"/>
          <w:kern w:val="0"/>
          <w:lang w:val="es-ES_tradnl" w:eastAsia="en-GB"/>
          <w14:ligatures w14:val="none"/>
        </w:rPr>
        <w:t>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cré</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 xml:space="preserve">ito </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se a</w:t>
      </w:r>
      <w:r w:rsidRPr="00C21824">
        <w:rPr>
          <w:rFonts w:ascii="Arial" w:eastAsia="Book Antiqua" w:hAnsi="Arial" w:cs="Arial"/>
          <w:spacing w:val="-2"/>
          <w:kern w:val="0"/>
          <w:lang w:val="es-ES_tradnl" w:eastAsia="en-GB"/>
          <w14:ligatures w14:val="none"/>
        </w:rPr>
        <w:t>ct</w:t>
      </w:r>
      <w:r w:rsidRPr="00C21824">
        <w:rPr>
          <w:rFonts w:ascii="Arial" w:eastAsia="Book Antiqua" w:hAnsi="Arial" w:cs="Arial"/>
          <w:kern w:val="0"/>
          <w:lang w:val="es-ES_tradnl" w:eastAsia="en-GB"/>
          <w14:ligatures w14:val="none"/>
        </w:rPr>
        <w:t>ivar</w:t>
      </w:r>
      <w:r w:rsidRPr="00C21824">
        <w:rPr>
          <w:rFonts w:ascii="Arial" w:eastAsia="Book Antiqua" w:hAnsi="Arial" w:cs="Arial"/>
          <w:spacing w:val="-1"/>
          <w:kern w:val="0"/>
          <w:lang w:val="es-ES_tradnl" w:eastAsia="en-GB"/>
          <w14:ligatures w14:val="none"/>
        </w:rPr>
        <w:t>í</w:t>
      </w:r>
      <w:r w:rsidRPr="00C21824">
        <w:rPr>
          <w:rFonts w:ascii="Arial" w:eastAsia="Book Antiqua" w:hAnsi="Arial" w:cs="Arial"/>
          <w:kern w:val="0"/>
          <w:lang w:val="es-ES_tradnl" w:eastAsia="en-GB"/>
          <w14:ligatures w14:val="none"/>
        </w:rPr>
        <w:t xml:space="preserve">an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 xml:space="preserve">asta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kern w:val="0"/>
          <w:lang w:val="es-ES_tradnl" w:eastAsia="en-GB"/>
          <w14:ligatures w14:val="none"/>
        </w:rPr>
        <w:t>sí</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lo </w:t>
      </w:r>
      <w:r w:rsidRPr="00C21824">
        <w:rPr>
          <w:rFonts w:ascii="Arial" w:eastAsia="Book Antiqua" w:hAnsi="Arial" w:cs="Arial"/>
          <w:spacing w:val="1"/>
          <w:kern w:val="0"/>
          <w:lang w:val="es-ES_tradnl" w:eastAsia="en-GB"/>
          <w14:ligatures w14:val="none"/>
        </w:rPr>
        <w:t>h</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c</w:t>
      </w:r>
      <w:r w:rsidRPr="00C21824">
        <w:rPr>
          <w:rFonts w:ascii="Arial" w:eastAsia="Book Antiqua" w:hAnsi="Arial" w:cs="Arial"/>
          <w:kern w:val="0"/>
          <w:lang w:val="es-ES_tradnl" w:eastAsia="en-GB"/>
          <w14:ligatures w14:val="none"/>
        </w:rPr>
        <w:t>iese</w:t>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el</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2"/>
          <w:kern w:val="0"/>
          <w:lang w:val="es-ES_tradnl" w:eastAsia="en-GB"/>
          <w14:ligatures w14:val="none"/>
        </w:rPr>
        <w:t>l</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t</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spacing w:val="-2"/>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sc</w:t>
      </w:r>
      <w:r w:rsidRPr="00C21824">
        <w:rPr>
          <w:rFonts w:ascii="Arial" w:eastAsia="Book Antiqua" w:hAnsi="Arial" w:cs="Arial"/>
          <w:spacing w:val="-1"/>
          <w:kern w:val="0"/>
          <w:lang w:val="es-ES_tradnl" w:eastAsia="en-GB"/>
          <w14:ligatures w14:val="none"/>
        </w:rPr>
        <w:t>urr</w:t>
      </w:r>
      <w:r w:rsidRPr="00C21824">
        <w:rPr>
          <w:rFonts w:ascii="Arial" w:eastAsia="Book Antiqua" w:hAnsi="Arial" w:cs="Arial"/>
          <w:kern w:val="0"/>
          <w:lang w:val="es-ES_tradnl" w:eastAsia="en-GB"/>
          <w14:ligatures w14:val="none"/>
        </w:rPr>
        <w:t>ie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así</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tiem</w:t>
      </w:r>
      <w:r w:rsidRPr="00C21824">
        <w:rPr>
          <w:rFonts w:ascii="Arial" w:eastAsia="Book Antiqua" w:hAnsi="Arial" w:cs="Arial"/>
          <w:spacing w:val="-1"/>
          <w:kern w:val="0"/>
          <w:lang w:val="es-ES_tradnl" w:eastAsia="en-GB"/>
          <w14:ligatures w14:val="none"/>
        </w:rPr>
        <w:t>p</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m</w:t>
      </w:r>
      <w:r w:rsidRPr="00C21824">
        <w:rPr>
          <w:rFonts w:ascii="Arial" w:eastAsia="Book Antiqua" w:hAnsi="Arial" w:cs="Arial"/>
          <w:spacing w:val="3"/>
          <w:kern w:val="0"/>
          <w:lang w:val="es-ES_tradnl" w:eastAsia="en-GB"/>
          <w14:ligatures w14:val="none"/>
        </w:rPr>
        <w:t>á</w:t>
      </w:r>
      <w:r w:rsidRPr="00C21824">
        <w:rPr>
          <w:rFonts w:ascii="Arial" w:eastAsia="Book Antiqua" w:hAnsi="Arial" w:cs="Arial"/>
          <w:kern w:val="0"/>
          <w:lang w:val="es-ES_tradnl" w:eastAsia="en-GB"/>
          <w14:ligatures w14:val="none"/>
        </w:rPr>
        <w:t xml:space="preserve">s </w:t>
      </w:r>
      <w:r w:rsidRPr="00C21824">
        <w:rPr>
          <w:rFonts w:ascii="Arial" w:eastAsia="Book Antiqua" w:hAnsi="Arial" w:cs="Arial"/>
          <w:spacing w:val="1"/>
          <w:kern w:val="0"/>
          <w:lang w:val="es-ES_tradnl" w:eastAsia="en-GB"/>
          <w14:ligatures w14:val="none"/>
        </w:rPr>
        <w:t>q</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s</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spacing w:val="1"/>
          <w:kern w:val="0"/>
          <w:lang w:val="es-ES_tradnl" w:eastAsia="en-GB"/>
          <w14:ligatures w14:val="none"/>
        </w:rPr>
        <w:t>f</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1"/>
          <w:kern w:val="0"/>
          <w:lang w:val="es-ES_tradnl" w:eastAsia="en-GB"/>
          <w14:ligatures w14:val="none"/>
        </w:rPr>
        <w:t>c</w:t>
      </w:r>
      <w:r w:rsidRPr="00C21824">
        <w:rPr>
          <w:rFonts w:ascii="Arial" w:eastAsia="Book Antiqua" w:hAnsi="Arial" w:cs="Arial"/>
          <w:kern w:val="0"/>
          <w:lang w:val="es-ES_tradnl" w:eastAsia="en-GB"/>
          <w14:ligatures w14:val="none"/>
        </w:rPr>
        <w:t>i</w:t>
      </w:r>
      <w:r w:rsidRPr="00C21824">
        <w:rPr>
          <w:rFonts w:ascii="Arial" w:eastAsia="Book Antiqua" w:hAnsi="Arial" w:cs="Arial"/>
          <w:spacing w:val="-2"/>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t</w:t>
      </w:r>
      <w:r w:rsidRPr="00C21824">
        <w:rPr>
          <w:rFonts w:ascii="Arial" w:eastAsia="Book Antiqua" w:hAnsi="Arial" w:cs="Arial"/>
          <w:kern w:val="0"/>
          <w:lang w:val="es-ES_tradnl" w:eastAsia="en-GB"/>
          <w14:ligatures w14:val="none"/>
        </w:rPr>
        <w:t xml:space="preserve">e </w:t>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kern w:val="0"/>
          <w:lang w:val="es-ES_tradnl" w:eastAsia="en-GB"/>
          <w14:ligatures w14:val="none"/>
        </w:rPr>
        <w:t>d</w:t>
      </w:r>
      <w:r w:rsidRPr="00C21824">
        <w:rPr>
          <w:rFonts w:ascii="Arial" w:eastAsia="Book Antiqua" w:hAnsi="Arial" w:cs="Arial"/>
          <w:spacing w:val="-2"/>
          <w:kern w:val="0"/>
          <w:lang w:val="es-ES_tradnl" w:eastAsia="en-GB"/>
          <w14:ligatures w14:val="none"/>
        </w:rPr>
        <w:t>í</w:t>
      </w:r>
      <w:r w:rsidRPr="00C21824">
        <w:rPr>
          <w:rFonts w:ascii="Arial" w:eastAsia="Book Antiqua" w:hAnsi="Arial" w:cs="Arial"/>
          <w:kern w:val="0"/>
          <w:lang w:val="es-ES_tradnl" w:eastAsia="en-GB"/>
          <w14:ligatures w14:val="none"/>
        </w:rPr>
        <w:t>as</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spacing w:val="-2"/>
          <w:kern w:val="0"/>
          <w:lang w:val="es-ES_tradnl" w:eastAsia="en-GB"/>
          <w14:ligatures w14:val="none"/>
        </w:rPr>
        <w:t>i</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l</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so</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se</w:t>
      </w:r>
      <w:r w:rsidRPr="00C21824">
        <w:rPr>
          <w:rFonts w:ascii="Arial" w:eastAsia="Book Antiqua" w:hAnsi="Arial" w:cs="Arial"/>
          <w:spacing w:val="-3"/>
          <w:kern w:val="0"/>
          <w:lang w:val="es-ES_tradnl" w:eastAsia="en-GB"/>
          <w14:ligatures w14:val="none"/>
        </w:rPr>
        <w:t>m</w:t>
      </w:r>
      <w:r w:rsidRPr="00C21824">
        <w:rPr>
          <w:rFonts w:ascii="Arial" w:eastAsia="Book Antiqua" w:hAnsi="Arial" w:cs="Arial"/>
          <w:kern w:val="0"/>
          <w:lang w:val="es-ES_tradnl" w:eastAsia="en-GB"/>
          <w14:ligatures w14:val="none"/>
        </w:rPr>
        <w:t>a</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spacing w:val="-2"/>
          <w:kern w:val="0"/>
          <w:lang w:val="es-ES_tradnl" w:eastAsia="en-GB"/>
          <w14:ligatures w14:val="none"/>
        </w:rPr>
        <w:t>as</w:t>
      </w:r>
      <w:r w:rsidRPr="00C21824">
        <w:rPr>
          <w:rFonts w:ascii="Arial" w:eastAsia="Book Antiqua" w:hAnsi="Arial" w:cs="Arial"/>
          <w:kern w:val="0"/>
          <w:lang w:val="es-ES_tradnl" w:eastAsia="en-GB"/>
          <w14:ligatures w14:val="none"/>
        </w:rPr>
        <w:t>)</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524F0FDD" w14:textId="77777777" w:rsidR="00C21824" w:rsidRPr="00C21824" w:rsidRDefault="00C21824" w:rsidP="00C2182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3E2061FC" w14:textId="14657623" w:rsidR="00C21824" w:rsidRPr="00C21824"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C21824">
        <w:rPr>
          <w:rFonts w:ascii="Arial" w:eastAsia="Book Antiqua" w:hAnsi="Arial" w:cs="Arial"/>
          <w:kern w:val="0"/>
          <w:lang w:val="es-ES_tradnl" w:eastAsia="en-GB"/>
          <w14:ligatures w14:val="none"/>
        </w:rPr>
        <w:t xml:space="preserve">Queda, pues, acreditado que </w:t>
      </w:r>
      <w:r w:rsidRPr="00C21824">
        <w:rPr>
          <w:rFonts w:ascii="Arial" w:eastAsia="Book Antiqua" w:hAnsi="Arial" w:cs="Arial"/>
          <w:kern w:val="0"/>
          <w:highlight w:val="yellow"/>
          <w:lang w:val="es-ES_tradnl" w:eastAsia="en-GB"/>
          <w14:ligatures w14:val="none"/>
        </w:rPr>
        <w:t>el Banco ha incurrido en gastos para reclamar el pago a este cliente en concreto, pero</w:t>
      </w:r>
      <w:r>
        <w:rPr>
          <w:rFonts w:ascii="Arial" w:eastAsia="Book Antiqua" w:hAnsi="Arial" w:cs="Arial"/>
          <w:kern w:val="0"/>
          <w:lang w:val="es-ES_tradnl" w:eastAsia="en-GB"/>
          <w14:ligatures w14:val="none"/>
        </w:rPr>
        <w:t xml:space="preserve"> </w:t>
      </w:r>
      <w:r w:rsidRPr="00C21824">
        <w:rPr>
          <w:rFonts w:ascii="Arial" w:eastAsia="Book Antiqua" w:hAnsi="Arial" w:cs="Arial"/>
          <w:kern w:val="0"/>
          <w:highlight w:val="yellow"/>
          <w:lang w:val="es-ES_tradnl" w:eastAsia="en-GB"/>
          <w14:ligatures w14:val="none"/>
        </w:rPr>
        <w:t>(ELIMINAR ESTE TROZO SI NO SE LE HA COBRADO)</w:t>
      </w:r>
      <w:r w:rsidRPr="00C21824">
        <w:rPr>
          <w:rFonts w:ascii="Arial" w:eastAsia="Book Antiqua" w:hAnsi="Arial" w:cs="Arial"/>
          <w:kern w:val="0"/>
          <w:lang w:val="es-ES_tradnl" w:eastAsia="en-GB"/>
          <w14:ligatures w14:val="none"/>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7B5BCC12" w14:textId="77777777" w:rsidR="00C21824" w:rsidRPr="00C21824"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0BB0D257" w14:textId="77777777" w:rsidR="00C21824" w:rsidRPr="00C21824" w:rsidRDefault="00C21824" w:rsidP="00C21824">
      <w:pPr>
        <w:spacing w:after="0" w:line="360" w:lineRule="auto"/>
        <w:ind w:left="142" w:right="140"/>
        <w:jc w:val="both"/>
        <w:rPr>
          <w:rFonts w:ascii="Arial" w:eastAsia="Book Antiqua" w:hAnsi="Arial" w:cs="Arial"/>
          <w:i/>
          <w:spacing w:val="-1"/>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Traemos a colación la Sentencia de la </w:t>
      </w:r>
      <w:r w:rsidRPr="00C21824">
        <w:rPr>
          <w:rFonts w:ascii="Arial" w:eastAsia="Book Antiqua" w:hAnsi="Arial" w:cs="Arial"/>
          <w:b/>
          <w:bCs/>
          <w:spacing w:val="-1"/>
          <w:kern w:val="0"/>
          <w:lang w:val="es-ES_tradnl" w:eastAsia="en-GB"/>
          <w14:ligatures w14:val="none"/>
        </w:rPr>
        <w:t>AUDIENCIA PROVINCIAL DE SORIA</w:t>
      </w:r>
      <w:r w:rsidRPr="00C21824">
        <w:rPr>
          <w:rFonts w:ascii="Arial" w:eastAsia="Book Antiqua" w:hAnsi="Arial" w:cs="Arial"/>
          <w:spacing w:val="-1"/>
          <w:kern w:val="0"/>
          <w:lang w:val="es-ES_tradnl" w:eastAsia="en-GB"/>
          <w14:ligatures w14:val="none"/>
        </w:rPr>
        <w:t xml:space="preserve"> de 15 de enero de </w:t>
      </w:r>
      <w:bookmarkStart w:id="20" w:name="_Hlk155788541"/>
      <w:r w:rsidRPr="00C21824">
        <w:rPr>
          <w:rFonts w:ascii="Arial" w:eastAsia="Book Antiqua" w:hAnsi="Arial" w:cs="Arial"/>
          <w:spacing w:val="-1"/>
          <w:kern w:val="0"/>
          <w:lang w:val="es-ES_tradnl" w:eastAsia="en-GB"/>
          <w14:ligatures w14:val="none"/>
        </w:rPr>
        <w:t>2018</w:t>
      </w:r>
      <w:r w:rsidRPr="00C21824">
        <w:rPr>
          <w:rFonts w:ascii="Arial" w:eastAsia="Arial Unicode MS" w:hAnsi="Arial" w:cs="Arial"/>
          <w:bCs/>
          <w:kern w:val="0"/>
          <w:vertAlign w:val="superscript"/>
          <w:lang w:val="es-ES_tradnl" w:eastAsia="en-GB"/>
          <w14:ligatures w14:val="none"/>
        </w:rPr>
        <w:footnoteReference w:id="55"/>
      </w:r>
      <w:r w:rsidRPr="00C21824">
        <w:rPr>
          <w:rFonts w:ascii="Arial" w:eastAsia="Book Antiqua" w:hAnsi="Arial" w:cs="Arial"/>
          <w:spacing w:val="-1"/>
          <w:kern w:val="0"/>
          <w:lang w:val="es-ES_tradnl" w:eastAsia="en-GB"/>
          <w14:ligatures w14:val="none"/>
        </w:rPr>
        <w:t xml:space="preserve">: </w:t>
      </w:r>
      <w:bookmarkEnd w:id="20"/>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C21824">
        <w:rPr>
          <w:rFonts w:ascii="Arial" w:eastAsia="Book Antiqua" w:hAnsi="Arial" w:cs="Arial"/>
          <w:b/>
          <w:bCs/>
          <w:i/>
          <w:spacing w:val="-1"/>
          <w:kern w:val="0"/>
          <w:lang w:val="es-ES_tradnl" w:eastAsia="en-GB"/>
          <w14:ligatures w14:val="none"/>
        </w:rPr>
        <w:t>En el presente supuesto, el devengo de tal cuota no se produce de forma automática,</w:t>
      </w:r>
      <w:r w:rsidRPr="00C21824">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19821A91" w14:textId="77777777" w:rsidR="00C21824" w:rsidRPr="00C21824" w:rsidRDefault="00C21824" w:rsidP="00C21824">
      <w:pPr>
        <w:spacing w:after="0" w:line="360" w:lineRule="auto"/>
        <w:ind w:left="142"/>
        <w:jc w:val="both"/>
        <w:rPr>
          <w:rFonts w:ascii="Arial" w:eastAsia="Book Antiqua" w:hAnsi="Arial" w:cs="Arial"/>
          <w:i/>
          <w:kern w:val="0"/>
          <w:lang w:val="es-ES_tradnl" w:eastAsia="en-GB"/>
          <w14:ligatures w14:val="none"/>
        </w:rPr>
      </w:pPr>
    </w:p>
    <w:p w14:paraId="2F41E0AD" w14:textId="77777777" w:rsidR="00C21824" w:rsidRPr="00C21824"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C21824">
        <w:rPr>
          <w:rFonts w:ascii="Arial" w:eastAsia="Book Antiqua" w:hAnsi="Arial" w:cs="Arial"/>
          <w:spacing w:val="-1"/>
          <w:kern w:val="0"/>
          <w:lang w:val="es-ES_tradnl" w:eastAsia="en-GB"/>
          <w14:ligatures w14:val="none"/>
        </w:rPr>
        <w:t xml:space="preserve">En cuanto a la </w:t>
      </w:r>
      <w:r w:rsidRPr="00C21824">
        <w:rPr>
          <w:rFonts w:ascii="Arial" w:eastAsia="Book Antiqua" w:hAnsi="Arial" w:cs="Arial"/>
          <w:b/>
          <w:bCs/>
          <w:spacing w:val="1"/>
          <w:kern w:val="0"/>
          <w:lang w:val="es-ES_tradnl" w:eastAsia="en-GB"/>
          <w14:ligatures w14:val="none"/>
        </w:rPr>
        <w:t xml:space="preserve">AUDIENCIA PROVINCIAL </w:t>
      </w:r>
      <w:r w:rsidRPr="00C21824">
        <w:rPr>
          <w:rFonts w:ascii="Arial" w:eastAsia="Book Antiqua" w:hAnsi="Arial" w:cs="Arial"/>
          <w:b/>
          <w:bCs/>
          <w:spacing w:val="-3"/>
          <w:kern w:val="0"/>
          <w:lang w:val="es-ES_tradnl" w:eastAsia="en-GB"/>
          <w14:ligatures w14:val="none"/>
        </w:rPr>
        <w:t>D</w:t>
      </w:r>
      <w:r w:rsidRPr="00C21824">
        <w:rPr>
          <w:rFonts w:ascii="Arial" w:eastAsia="Book Antiqua" w:hAnsi="Arial" w:cs="Arial"/>
          <w:b/>
          <w:bCs/>
          <w:kern w:val="0"/>
          <w:lang w:val="es-ES_tradnl" w:eastAsia="en-GB"/>
          <w14:ligatures w14:val="none"/>
        </w:rPr>
        <w:t xml:space="preserve">E </w:t>
      </w:r>
      <w:r w:rsidRPr="00C21824">
        <w:rPr>
          <w:rFonts w:ascii="Arial" w:eastAsia="Book Antiqua" w:hAnsi="Arial" w:cs="Arial"/>
          <w:b/>
          <w:bCs/>
          <w:spacing w:val="-1"/>
          <w:kern w:val="0"/>
          <w:lang w:val="es-ES_tradnl" w:eastAsia="en-GB"/>
          <w14:ligatures w14:val="none"/>
        </w:rPr>
        <w:t>V</w:t>
      </w:r>
      <w:r w:rsidRPr="00C21824">
        <w:rPr>
          <w:rFonts w:ascii="Arial" w:eastAsia="Book Antiqua" w:hAnsi="Arial" w:cs="Arial"/>
          <w:b/>
          <w:bCs/>
          <w:spacing w:val="-2"/>
          <w:kern w:val="0"/>
          <w:lang w:val="es-ES_tradnl" w:eastAsia="en-GB"/>
          <w14:ligatures w14:val="none"/>
        </w:rPr>
        <w:t>A</w:t>
      </w:r>
      <w:r w:rsidRPr="00C21824">
        <w:rPr>
          <w:rFonts w:ascii="Arial" w:eastAsia="Book Antiqua" w:hAnsi="Arial" w:cs="Arial"/>
          <w:b/>
          <w:bCs/>
          <w:kern w:val="0"/>
          <w:lang w:val="es-ES_tradnl" w:eastAsia="en-GB"/>
          <w14:ligatures w14:val="none"/>
        </w:rPr>
        <w:t>LE</w:t>
      </w:r>
      <w:r w:rsidRPr="00C21824">
        <w:rPr>
          <w:rFonts w:ascii="Arial" w:eastAsia="Book Antiqua" w:hAnsi="Arial" w:cs="Arial"/>
          <w:b/>
          <w:bCs/>
          <w:spacing w:val="1"/>
          <w:kern w:val="0"/>
          <w:lang w:val="es-ES_tradnl" w:eastAsia="en-GB"/>
          <w14:ligatures w14:val="none"/>
        </w:rPr>
        <w:t>N</w:t>
      </w:r>
      <w:r w:rsidRPr="00C21824">
        <w:rPr>
          <w:rFonts w:ascii="Arial" w:eastAsia="Book Antiqua" w:hAnsi="Arial" w:cs="Arial"/>
          <w:b/>
          <w:bCs/>
          <w:spacing w:val="-2"/>
          <w:kern w:val="0"/>
          <w:lang w:val="es-ES_tradnl" w:eastAsia="en-GB"/>
          <w14:ligatures w14:val="none"/>
        </w:rPr>
        <w:t>C</w:t>
      </w:r>
      <w:r w:rsidRPr="00C21824">
        <w:rPr>
          <w:rFonts w:ascii="Arial" w:eastAsia="Book Antiqua" w:hAnsi="Arial" w:cs="Arial"/>
          <w:b/>
          <w:bCs/>
          <w:kern w:val="0"/>
          <w:lang w:val="es-ES_tradnl" w:eastAsia="en-GB"/>
          <w14:ligatures w14:val="none"/>
        </w:rPr>
        <w:t>IA</w:t>
      </w:r>
      <w:r w:rsidRPr="00C21824">
        <w:rPr>
          <w:rFonts w:ascii="Arial" w:eastAsia="Book Antiqua" w:hAnsi="Arial" w:cs="Arial"/>
          <w:kern w:val="0"/>
          <w:lang w:val="es-ES_tradnl" w:eastAsia="en-GB"/>
          <w14:ligatures w14:val="none"/>
        </w:rPr>
        <w:t xml:space="preserve"> en su sentencia de 25</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de 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r</w:t>
      </w:r>
      <w:r w:rsidRPr="00C21824">
        <w:rPr>
          <w:rFonts w:ascii="Arial" w:eastAsia="Book Antiqua" w:hAnsi="Arial" w:cs="Arial"/>
          <w:kern w:val="0"/>
          <w:lang w:val="es-ES_tradnl" w:eastAsia="en-GB"/>
          <w14:ligatures w14:val="none"/>
        </w:rPr>
        <w:t xml:space="preserve">o </w:t>
      </w:r>
      <w:r w:rsidRPr="00C21824">
        <w:rPr>
          <w:rFonts w:ascii="Arial" w:eastAsia="Book Antiqua" w:hAnsi="Arial" w:cs="Arial"/>
          <w:spacing w:val="-1"/>
          <w:kern w:val="0"/>
          <w:lang w:val="es-ES_tradnl" w:eastAsia="en-GB"/>
          <w14:ligatures w14:val="none"/>
        </w:rPr>
        <w:t>d</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2012:</w:t>
      </w:r>
      <w:r w:rsidRPr="00C21824">
        <w:rPr>
          <w:rFonts w:ascii="Arial" w:eastAsia="Book Antiqua" w:hAnsi="Arial" w:cs="Arial"/>
          <w:spacing w:val="-1"/>
          <w:kern w:val="0"/>
          <w:lang w:val="es-ES_tradnl" w:eastAsia="en-GB"/>
          <w14:ligatures w14:val="none"/>
        </w:rPr>
        <w:t xml:space="preserve"> </w:t>
      </w:r>
      <w:r w:rsidRPr="00C21824">
        <w:rPr>
          <w:rFonts w:ascii="Arial" w:eastAsia="Arial Unicode MS" w:hAnsi="Arial" w:cs="Arial"/>
          <w:bCs/>
          <w:kern w:val="0"/>
          <w:vertAlign w:val="superscript"/>
          <w:lang w:val="es-ES_tradnl" w:eastAsia="en-GB"/>
          <w14:ligatures w14:val="none"/>
        </w:rPr>
        <w:footnoteReference w:id="56"/>
      </w:r>
      <w:r w:rsidRPr="00C21824">
        <w:rPr>
          <w:rFonts w:ascii="Arial" w:eastAsia="Book Antiqua" w:hAnsi="Arial" w:cs="Arial"/>
          <w:spacing w:val="-1"/>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co</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 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3"/>
          <w:kern w:val="0"/>
          <w:lang w:val="es-ES_tradnl" w:eastAsia="en-GB"/>
          <w14:ligatures w14:val="none"/>
        </w:rPr>
        <w:t>u</w:t>
      </w:r>
      <w:r w:rsidRPr="00C21824">
        <w:rPr>
          <w:rFonts w:ascii="Arial" w:eastAsia="Book Antiqua" w:hAnsi="Arial" w:cs="Arial"/>
          <w:b/>
          <w:i/>
          <w:kern w:val="0"/>
          <w:lang w:val="es-ES_tradnl" w:eastAsia="en-GB"/>
          <w14:ligatures w14:val="none"/>
        </w:rPr>
        <w:t>ota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mpa</w:t>
      </w:r>
      <w:r w:rsidRPr="00C21824">
        <w:rPr>
          <w:rFonts w:ascii="Arial" w:eastAsia="Book Antiqua" w:hAnsi="Arial" w:cs="Arial"/>
          <w:b/>
          <w:i/>
          <w:spacing w:val="-3"/>
          <w:kern w:val="0"/>
          <w:lang w:val="es-ES_tradnl" w:eastAsia="en-GB"/>
          <w14:ligatures w14:val="none"/>
        </w:rPr>
        <w:t>g</w:t>
      </w:r>
      <w:r w:rsidRPr="00C21824">
        <w:rPr>
          <w:rFonts w:ascii="Arial" w:eastAsia="Book Antiqua" w:hAnsi="Arial" w:cs="Arial"/>
          <w:b/>
          <w:i/>
          <w:kern w:val="0"/>
          <w:lang w:val="es-ES_tradnl" w:eastAsia="en-GB"/>
          <w14:ligatures w14:val="none"/>
        </w:rPr>
        <w:t>ada</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usual</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la</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pr</w:t>
      </w:r>
      <w:r w:rsidRPr="00C21824">
        <w:rPr>
          <w:rFonts w:ascii="Arial" w:eastAsia="Book Antiqua" w:hAnsi="Arial" w:cs="Arial"/>
          <w:i/>
          <w:kern w:val="0"/>
          <w:lang w:val="es-ES_tradnl" w:eastAsia="en-GB"/>
          <w14:ligatures w14:val="none"/>
        </w:rPr>
        <w:t>áct</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ca</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los 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 xml:space="preserve">atos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os,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1"/>
          <w:kern w:val="0"/>
          <w:lang w:val="es-ES_tradnl" w:eastAsia="en-GB"/>
          <w14:ligatures w14:val="none"/>
        </w:rPr>
        <w:t>b</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do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ga</w:t>
      </w:r>
      <w:r w:rsidRPr="00C21824">
        <w:rPr>
          <w:rFonts w:ascii="Arial" w:eastAsia="Book Antiqua" w:hAnsi="Arial" w:cs="Arial"/>
          <w:b/>
          <w:i/>
          <w:spacing w:val="-2"/>
          <w:kern w:val="0"/>
          <w:lang w:val="es-ES_tradnl" w:eastAsia="en-GB"/>
          <w14:ligatures w14:val="none"/>
        </w:rPr>
        <w:t>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os 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pro</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ucen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su de</w:t>
      </w:r>
      <w:r w:rsidRPr="00C21824">
        <w:rPr>
          <w:rFonts w:ascii="Arial" w:eastAsia="Book Antiqua" w:hAnsi="Arial" w:cs="Arial"/>
          <w:b/>
          <w:i/>
          <w:spacing w:val="-1"/>
          <w:kern w:val="0"/>
          <w:lang w:val="es-ES_tradnl" w:eastAsia="en-GB"/>
          <w14:ligatures w14:val="none"/>
        </w:rPr>
        <w:t>v</w:t>
      </w:r>
      <w:r w:rsidRPr="00C21824">
        <w:rPr>
          <w:rFonts w:ascii="Arial" w:eastAsia="Book Antiqua" w:hAnsi="Arial" w:cs="Arial"/>
          <w:b/>
          <w:i/>
          <w:kern w:val="0"/>
          <w:lang w:val="es-ES_tradnl" w:eastAsia="en-GB"/>
          <w14:ligatures w14:val="none"/>
        </w:rPr>
        <w:t>oluc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estar d</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spacing w:val="-3"/>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iados los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ag</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b</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ca</w:t>
      </w:r>
      <w:r w:rsidRPr="00C21824">
        <w:rPr>
          <w:rFonts w:ascii="Arial" w:eastAsia="Book Antiqua" w:hAnsi="Arial" w:cs="Arial"/>
          <w:i/>
          <w:spacing w:val="-3"/>
          <w:kern w:val="0"/>
          <w:lang w:val="es-ES_tradnl" w:eastAsia="en-GB"/>
          <w14:ligatures w14:val="none"/>
        </w:rPr>
        <w:t>r</w:t>
      </w:r>
      <w:r w:rsidRPr="00C21824">
        <w:rPr>
          <w:rFonts w:ascii="Arial" w:eastAsia="Book Antiqua" w:hAnsi="Arial" w:cs="Arial"/>
          <w:i/>
          <w:kern w:val="0"/>
          <w:lang w:val="es-ES_tradnl" w:eastAsia="en-GB"/>
          <w14:ligatures w14:val="none"/>
        </w:rPr>
        <w:t>ias,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los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9"/>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9"/>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ten</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kern w:val="0"/>
          <w:lang w:val="es-ES_tradnl" w:eastAsia="en-GB"/>
          <w14:ligatures w14:val="none"/>
        </w:rPr>
        <w:t>al</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sor</w:t>
      </w:r>
      <w:r w:rsidRPr="00C21824">
        <w:rPr>
          <w:rFonts w:ascii="Arial" w:eastAsia="Book Antiqua" w:hAnsi="Arial" w:cs="Arial"/>
          <w:i/>
          <w:spacing w:val="8"/>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0"/>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ecibo</w:t>
      </w:r>
      <w:r w:rsidRPr="00C21824">
        <w:rPr>
          <w:rFonts w:ascii="Arial" w:eastAsia="Book Antiqua" w:hAnsi="Arial" w:cs="Arial"/>
          <w:kern w:val="0"/>
          <w:lang w:val="es-ES_tradnl" w:eastAsia="en-GB"/>
          <w14:ligatures w14:val="none"/>
        </w:rPr>
        <w:t>”.</w:t>
      </w:r>
    </w:p>
    <w:p w14:paraId="0D5528F0" w14:textId="77777777" w:rsidR="00C21824" w:rsidRPr="00C21824" w:rsidRDefault="00C21824" w:rsidP="00C21824">
      <w:pPr>
        <w:spacing w:before="5" w:after="0" w:line="360" w:lineRule="auto"/>
        <w:ind w:left="142" w:right="140"/>
        <w:jc w:val="both"/>
        <w:rPr>
          <w:rFonts w:ascii="Arial" w:eastAsia="Arial Unicode MS" w:hAnsi="Arial" w:cs="Arial"/>
          <w:kern w:val="0"/>
          <w:lang w:val="es-ES_tradnl" w:eastAsia="en-GB"/>
          <w14:ligatures w14:val="none"/>
        </w:rPr>
      </w:pPr>
    </w:p>
    <w:p w14:paraId="17103BBB" w14:textId="77777777" w:rsidR="00C21824" w:rsidRPr="00C21824" w:rsidRDefault="00C21824" w:rsidP="00C21824">
      <w:pPr>
        <w:spacing w:after="0" w:line="360" w:lineRule="auto"/>
        <w:ind w:left="142" w:right="140"/>
        <w:jc w:val="both"/>
        <w:rPr>
          <w:rFonts w:ascii="Arial" w:eastAsia="Book Antiqua" w:hAnsi="Arial" w:cs="Arial"/>
          <w:i/>
          <w:kern w:val="0"/>
          <w:lang w:val="es-ES_tradnl" w:eastAsia="en-GB"/>
          <w14:ligatures w14:val="none"/>
        </w:rPr>
      </w:pPr>
      <w:r w:rsidRPr="00C21824">
        <w:rPr>
          <w:rFonts w:ascii="Arial" w:eastAsia="Book Antiqua" w:hAnsi="Arial" w:cs="Arial"/>
          <w:kern w:val="0"/>
          <w:lang w:val="es-ES_tradnl" w:eastAsia="en-GB"/>
          <w14:ligatures w14:val="none"/>
        </w:rPr>
        <w:t xml:space="preserve">La </w:t>
      </w:r>
      <w:r w:rsidRPr="00C21824">
        <w:rPr>
          <w:rFonts w:ascii="Arial" w:eastAsia="Book Antiqua" w:hAnsi="Arial" w:cs="Arial"/>
          <w:spacing w:val="-1"/>
          <w:kern w:val="0"/>
          <w:lang w:val="es-ES_tradnl" w:eastAsia="en-GB"/>
          <w14:ligatures w14:val="none"/>
        </w:rPr>
        <w:t>S</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1"/>
          <w:kern w:val="0"/>
          <w:lang w:val="es-ES_tradnl" w:eastAsia="en-GB"/>
          <w14:ligatures w14:val="none"/>
        </w:rPr>
        <w:t>n</w:t>
      </w:r>
      <w:r w:rsidRPr="00C21824">
        <w:rPr>
          <w:rFonts w:ascii="Arial" w:eastAsia="Book Antiqua" w:hAnsi="Arial" w:cs="Arial"/>
          <w:kern w:val="0"/>
          <w:lang w:val="es-ES_tradnl" w:eastAsia="en-GB"/>
          <w14:ligatures w14:val="none"/>
        </w:rPr>
        <w:t>te</w:t>
      </w:r>
      <w:r w:rsidRPr="00C21824">
        <w:rPr>
          <w:rFonts w:ascii="Arial" w:eastAsia="Book Antiqua" w:hAnsi="Arial" w:cs="Arial"/>
          <w:spacing w:val="-2"/>
          <w:kern w:val="0"/>
          <w:lang w:val="es-ES_tradnl" w:eastAsia="en-GB"/>
          <w14:ligatures w14:val="none"/>
        </w:rPr>
        <w:t>n</w:t>
      </w:r>
      <w:r w:rsidRPr="00C21824">
        <w:rPr>
          <w:rFonts w:ascii="Arial" w:eastAsia="Book Antiqua" w:hAnsi="Arial" w:cs="Arial"/>
          <w:kern w:val="0"/>
          <w:lang w:val="es-ES_tradnl" w:eastAsia="en-GB"/>
          <w14:ligatures w14:val="none"/>
        </w:rPr>
        <w:t>c</w:t>
      </w:r>
      <w:r w:rsidRPr="00C21824">
        <w:rPr>
          <w:rFonts w:ascii="Arial" w:eastAsia="Book Antiqua" w:hAnsi="Arial" w:cs="Arial"/>
          <w:spacing w:val="1"/>
          <w:kern w:val="0"/>
          <w:lang w:val="es-ES_tradnl" w:eastAsia="en-GB"/>
          <w14:ligatures w14:val="none"/>
        </w:rPr>
        <w:t>i</w:t>
      </w:r>
      <w:r w:rsidRPr="00C21824">
        <w:rPr>
          <w:rFonts w:ascii="Arial" w:eastAsia="Book Antiqua" w:hAnsi="Arial" w:cs="Arial"/>
          <w:kern w:val="0"/>
          <w:lang w:val="es-ES_tradnl" w:eastAsia="en-GB"/>
          <w14:ligatures w14:val="none"/>
        </w:rPr>
        <w:t>a de</w:t>
      </w:r>
      <w:r w:rsidRPr="00C21824">
        <w:rPr>
          <w:rFonts w:ascii="Arial" w:eastAsia="Book Antiqua" w:hAnsi="Arial" w:cs="Arial"/>
          <w:spacing w:val="-3"/>
          <w:kern w:val="0"/>
          <w:lang w:val="es-ES_tradnl" w:eastAsia="en-GB"/>
          <w14:ligatures w14:val="none"/>
        </w:rPr>
        <w:t xml:space="preserve"> </w:t>
      </w:r>
      <w:r w:rsidRPr="00C21824">
        <w:rPr>
          <w:rFonts w:ascii="Arial" w:eastAsia="Book Antiqua" w:hAnsi="Arial" w:cs="Arial"/>
          <w:kern w:val="0"/>
          <w:lang w:val="es-ES_tradnl" w:eastAsia="en-GB"/>
          <w14:ligatures w14:val="none"/>
        </w:rPr>
        <w:t>la</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b/>
          <w:bCs/>
          <w:spacing w:val="1"/>
          <w:kern w:val="0"/>
          <w:lang w:val="es-ES_tradnl" w:eastAsia="en-GB"/>
          <w14:ligatures w14:val="none"/>
        </w:rPr>
        <w:t xml:space="preserve">AUDIENCIA </w:t>
      </w:r>
      <w:r w:rsidRPr="00C21824">
        <w:rPr>
          <w:rFonts w:ascii="Arial" w:eastAsia="Book Antiqua" w:hAnsi="Arial" w:cs="Arial"/>
          <w:b/>
          <w:bCs/>
          <w:kern w:val="0"/>
          <w:lang w:val="es-ES_tradnl" w:eastAsia="en-GB"/>
          <w14:ligatures w14:val="none"/>
        </w:rPr>
        <w:t>PROVIENCIAL</w:t>
      </w:r>
      <w:r w:rsidRPr="00C21824">
        <w:rPr>
          <w:rFonts w:ascii="Arial" w:eastAsia="Book Antiqua" w:hAnsi="Arial" w:cs="Arial"/>
          <w:b/>
          <w:bCs/>
          <w:spacing w:val="1"/>
          <w:kern w:val="0"/>
          <w:lang w:val="es-ES_tradnl" w:eastAsia="en-GB"/>
          <w14:ligatures w14:val="none"/>
        </w:rPr>
        <w:t xml:space="preserve"> </w:t>
      </w:r>
      <w:r w:rsidRPr="00C21824">
        <w:rPr>
          <w:rFonts w:ascii="Arial" w:eastAsia="Book Antiqua" w:hAnsi="Arial" w:cs="Arial"/>
          <w:b/>
          <w:bCs/>
          <w:spacing w:val="-3"/>
          <w:kern w:val="0"/>
          <w:lang w:val="es-ES_tradnl" w:eastAsia="en-GB"/>
          <w14:ligatures w14:val="none"/>
        </w:rPr>
        <w:t>DE MURCIA</w:t>
      </w:r>
      <w:r w:rsidRPr="00C21824">
        <w:rPr>
          <w:rFonts w:ascii="Arial" w:eastAsia="Book Antiqua" w:hAnsi="Arial" w:cs="Arial"/>
          <w:kern w:val="0"/>
          <w:lang w:val="es-ES_tradnl" w:eastAsia="en-GB"/>
          <w14:ligatures w14:val="none"/>
        </w:rPr>
        <w:t xml:space="preserve"> de 30 de oct</w:t>
      </w:r>
      <w:r w:rsidRPr="00C21824">
        <w:rPr>
          <w:rFonts w:ascii="Arial" w:eastAsia="Book Antiqua" w:hAnsi="Arial" w:cs="Arial"/>
          <w:spacing w:val="-1"/>
          <w:kern w:val="0"/>
          <w:lang w:val="es-ES_tradnl" w:eastAsia="en-GB"/>
          <w14:ligatures w14:val="none"/>
        </w:rPr>
        <w:t>u</w:t>
      </w:r>
      <w:r w:rsidRPr="00C21824">
        <w:rPr>
          <w:rFonts w:ascii="Arial" w:eastAsia="Book Antiqua" w:hAnsi="Arial" w:cs="Arial"/>
          <w:kern w:val="0"/>
          <w:lang w:val="es-ES_tradnl" w:eastAsia="en-GB"/>
          <w14:ligatures w14:val="none"/>
        </w:rPr>
        <w:t xml:space="preserve">bre </w:t>
      </w:r>
      <w:r w:rsidRPr="00C21824">
        <w:rPr>
          <w:rFonts w:ascii="Arial" w:eastAsia="Book Antiqua" w:hAnsi="Arial" w:cs="Arial"/>
          <w:spacing w:val="-3"/>
          <w:kern w:val="0"/>
          <w:lang w:val="es-ES_tradnl" w:eastAsia="en-GB"/>
          <w14:ligatures w14:val="none"/>
        </w:rPr>
        <w:t>d</w:t>
      </w:r>
      <w:r w:rsidRPr="00C21824">
        <w:rPr>
          <w:rFonts w:ascii="Arial" w:eastAsia="Book Antiqua" w:hAnsi="Arial" w:cs="Arial"/>
          <w:kern w:val="0"/>
          <w:lang w:val="es-ES_tradnl" w:eastAsia="en-GB"/>
          <w14:ligatures w14:val="none"/>
        </w:rPr>
        <w:t>e</w:t>
      </w:r>
      <w:r w:rsidRPr="00C21824">
        <w:rPr>
          <w:rFonts w:ascii="Arial" w:eastAsia="Book Antiqua" w:hAnsi="Arial" w:cs="Arial"/>
          <w:spacing w:val="-2"/>
          <w:kern w:val="0"/>
          <w:lang w:val="es-ES_tradnl" w:eastAsia="en-GB"/>
          <w14:ligatures w14:val="none"/>
        </w:rPr>
        <w:t xml:space="preserve"> </w:t>
      </w:r>
      <w:r w:rsidRPr="00C21824">
        <w:rPr>
          <w:rFonts w:ascii="Arial" w:eastAsia="Book Antiqua" w:hAnsi="Arial" w:cs="Arial"/>
          <w:kern w:val="0"/>
          <w:lang w:val="es-ES_tradnl" w:eastAsia="en-GB"/>
          <w14:ligatures w14:val="none"/>
        </w:rPr>
        <w:t>2012</w:t>
      </w:r>
      <w:r w:rsidRPr="00C21824">
        <w:rPr>
          <w:rFonts w:ascii="Arial" w:eastAsia="Book Antiqua" w:hAnsi="Arial" w:cs="Arial"/>
          <w:spacing w:val="-1"/>
          <w:kern w:val="0"/>
          <w:lang w:val="es-ES_tradnl" w:eastAsia="en-GB"/>
          <w14:ligatures w14:val="none"/>
        </w:rPr>
        <w:t xml:space="preserve"> </w:t>
      </w:r>
      <w:r w:rsidRPr="00C21824">
        <w:rPr>
          <w:rFonts w:ascii="Arial" w:eastAsia="Arial Unicode MS" w:hAnsi="Arial" w:cs="Arial"/>
          <w:bCs/>
          <w:kern w:val="0"/>
          <w:vertAlign w:val="superscript"/>
          <w:lang w:val="es-ES_tradnl" w:eastAsia="en-GB"/>
          <w14:ligatures w14:val="none"/>
        </w:rPr>
        <w:footnoteReference w:id="57"/>
      </w:r>
      <w:r w:rsidRPr="00C21824">
        <w:rPr>
          <w:rFonts w:ascii="Arial" w:eastAsia="Book Antiqua" w:hAnsi="Arial" w:cs="Arial"/>
          <w:spacing w:val="-1"/>
          <w:kern w:val="0"/>
          <w:lang w:val="es-ES_tradnl" w:eastAsia="en-GB"/>
          <w14:ligatures w14:val="none"/>
        </w:rPr>
        <w:t xml:space="preserve">: </w:t>
      </w:r>
      <w:r w:rsidRPr="00C21824">
        <w:rPr>
          <w:rFonts w:ascii="Arial" w:eastAsia="Book Antiqua" w:hAnsi="Arial" w:cs="Arial"/>
          <w:kern w:val="0"/>
          <w:lang w:val="es-ES_tradnl" w:eastAsia="en-GB"/>
          <w14:ligatures w14:val="none"/>
        </w:rPr>
        <w:t xml:space="preserve">  establece que: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im</w:t>
      </w:r>
      <w:r w:rsidRPr="00C21824">
        <w:rPr>
          <w:rFonts w:ascii="Arial" w:eastAsia="Book Antiqua" w:hAnsi="Arial" w:cs="Arial"/>
          <w:i/>
          <w:spacing w:val="-1"/>
          <w:kern w:val="0"/>
          <w:lang w:val="es-ES_tradnl" w:eastAsia="en-GB"/>
          <w14:ligatures w14:val="none"/>
        </w:rPr>
        <w:t>pu</w:t>
      </w:r>
      <w:r w:rsidRPr="00C21824">
        <w:rPr>
          <w:rFonts w:ascii="Arial" w:eastAsia="Book Antiqua" w:hAnsi="Arial" w:cs="Arial"/>
          <w:i/>
          <w:kern w:val="0"/>
          <w:lang w:val="es-ES_tradnl" w:eastAsia="en-GB"/>
          <w14:ligatures w14:val="none"/>
        </w:rPr>
        <w:t>gn</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2"/>
          <w:kern w:val="0"/>
          <w:lang w:val="es-ES_tradnl" w:eastAsia="en-GB"/>
          <w14:ligatures w14:val="none"/>
        </w:rPr>
        <w:t>n</w:t>
      </w:r>
      <w:r w:rsidRPr="00C21824">
        <w:rPr>
          <w:rFonts w:ascii="Arial" w:eastAsia="Book Antiqua" w:hAnsi="Arial" w:cs="Arial"/>
          <w:i/>
          <w:kern w:val="0"/>
          <w:lang w:val="es-ES_tradnl" w:eastAsia="en-GB"/>
          <w14:ligatures w14:val="none"/>
        </w:rPr>
        <w:t>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 xml:space="preserve">r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pr</w:t>
      </w:r>
      <w:r w:rsidRPr="00C21824">
        <w:rPr>
          <w:rFonts w:ascii="Arial" w:eastAsia="Book Antiqua" w:hAnsi="Arial" w:cs="Arial"/>
          <w:i/>
          <w:kern w:val="0"/>
          <w:lang w:val="es-ES_tradnl" w:eastAsia="en-GB"/>
          <w14:ligatures w14:val="none"/>
        </w:rPr>
        <w:t>oba</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l 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igen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de di</w:t>
      </w:r>
      <w:r w:rsidRPr="00C21824">
        <w:rPr>
          <w:rFonts w:ascii="Arial" w:eastAsia="Book Antiqua" w:hAnsi="Arial" w:cs="Arial"/>
          <w:i/>
          <w:spacing w:val="-2"/>
          <w:kern w:val="0"/>
          <w:lang w:val="es-ES_tradnl" w:eastAsia="en-GB"/>
          <w14:ligatures w14:val="none"/>
        </w:rPr>
        <w:t>c</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tid</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el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g</w:t>
      </w:r>
      <w:r w:rsidRPr="00C21824">
        <w:rPr>
          <w:rFonts w:ascii="Arial" w:eastAsia="Book Antiqua" w:hAnsi="Arial" w:cs="Arial"/>
          <w:i/>
          <w:kern w:val="0"/>
          <w:lang w:val="es-ES_tradnl" w:eastAsia="en-GB"/>
          <w14:ligatures w14:val="none"/>
        </w:rPr>
        <w:t>lose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la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certi</w:t>
      </w:r>
      <w:r w:rsidRPr="00C21824">
        <w:rPr>
          <w:rFonts w:ascii="Arial" w:eastAsia="Book Antiqua" w:hAnsi="Arial" w:cs="Arial"/>
          <w:i/>
          <w:spacing w:val="-2"/>
          <w:kern w:val="0"/>
          <w:lang w:val="es-ES_tradnl" w:eastAsia="en-GB"/>
          <w14:ligatures w14:val="none"/>
        </w:rPr>
        <w:t>f</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ón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se </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eal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za</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olio</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7</w:t>
      </w:r>
      <w:r w:rsidRPr="00C21824">
        <w:rPr>
          <w:rFonts w:ascii="Arial" w:eastAsia="Book Antiqua" w:hAnsi="Arial" w:cs="Arial"/>
          <w:i/>
          <w:spacing w:val="-2"/>
          <w:kern w:val="0"/>
          <w:lang w:val="es-ES_tradnl" w:eastAsia="en-GB"/>
          <w14:ligatures w14:val="none"/>
        </w:rPr>
        <w:t>5</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m</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de gesti</w:t>
      </w:r>
      <w:r w:rsidRPr="00C21824">
        <w:rPr>
          <w:rFonts w:ascii="Arial" w:eastAsia="Book Antiqua" w:hAnsi="Arial" w:cs="Arial"/>
          <w:i/>
          <w:spacing w:val="-3"/>
          <w:kern w:val="0"/>
          <w:lang w:val="es-ES_tradnl" w:eastAsia="en-GB"/>
          <w14:ligatures w14:val="none"/>
        </w:rPr>
        <w:t>ó</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or</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dive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sos im</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tes</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kern w:val="0"/>
          <w:lang w:val="es-ES_tradnl" w:eastAsia="en-GB"/>
          <w14:ligatures w14:val="none"/>
        </w:rPr>
        <w:t xml:space="preserve">sde </w:t>
      </w:r>
      <w:r w:rsidRPr="00C21824">
        <w:rPr>
          <w:rFonts w:ascii="Arial" w:eastAsia="Book Antiqua" w:hAnsi="Arial" w:cs="Arial"/>
          <w:i/>
          <w:spacing w:val="1"/>
          <w:kern w:val="0"/>
          <w:lang w:val="es-ES_tradnl" w:eastAsia="en-GB"/>
          <w14:ligatures w14:val="none"/>
        </w:rPr>
        <w:t>j</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2008</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j</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spacing w:val="-2"/>
          <w:kern w:val="0"/>
          <w:lang w:val="es-ES_tradnl" w:eastAsia="en-GB"/>
          <w14:ligatures w14:val="none"/>
        </w:rPr>
        <w:t>l</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de 2009</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 xml:space="preserve">y </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se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rr</w:t>
      </w:r>
      <w:r w:rsidRPr="00C21824">
        <w:rPr>
          <w:rFonts w:ascii="Arial" w:eastAsia="Book Antiqua" w:hAnsi="Arial" w:cs="Arial"/>
          <w:i/>
          <w:kern w:val="0"/>
          <w:lang w:val="es-ES_tradnl" w:eastAsia="en-GB"/>
          <w14:ligatures w14:val="none"/>
        </w:rPr>
        <w:t>es</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onde</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3"/>
          <w:kern w:val="0"/>
          <w:lang w:val="es-ES_tradnl" w:eastAsia="en-GB"/>
          <w14:ligatures w14:val="none"/>
        </w:rPr>
        <w:t>o</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kern w:val="0"/>
          <w:lang w:val="es-ES_tradnl" w:eastAsia="en-GB"/>
          <w14:ligatures w14:val="none"/>
        </w:rPr>
        <w:t>s</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otas im</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aga</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6"/>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h</w:t>
      </w:r>
      <w:r w:rsidRPr="00C21824">
        <w:rPr>
          <w:rFonts w:ascii="Arial" w:eastAsia="Book Antiqua" w:hAnsi="Arial" w:cs="Arial"/>
          <w:i/>
          <w:kern w:val="0"/>
          <w:lang w:val="es-ES_tradnl" w:eastAsia="en-GB"/>
          <w14:ligatures w14:val="none"/>
        </w:rPr>
        <w:t xml:space="preserve">o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iodo</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5"/>
          <w:kern w:val="0"/>
          <w:lang w:val="es-ES_tradnl" w:eastAsia="en-GB"/>
          <w14:ligatures w14:val="none"/>
        </w:rPr>
        <w:t xml:space="preserve"> </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2"/>
          <w:kern w:val="0"/>
          <w:lang w:val="es-ES_tradnl" w:eastAsia="en-GB"/>
          <w14:ligatures w14:val="none"/>
        </w:rPr>
        <w:t>i</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mp</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5"/>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al</w:t>
      </w:r>
      <w:r w:rsidRPr="00C21824">
        <w:rPr>
          <w:rFonts w:ascii="Arial" w:eastAsia="Book Antiqua" w:hAnsi="Arial" w:cs="Arial"/>
          <w:b/>
          <w:i/>
          <w:spacing w:val="6"/>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b/>
          <w:i/>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á cor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men</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 a</w:t>
      </w:r>
      <w:r w:rsidRPr="00C21824">
        <w:rPr>
          <w:rFonts w:ascii="Arial" w:eastAsia="Book Antiqua" w:hAnsi="Arial" w:cs="Arial"/>
          <w:b/>
          <w:i/>
          <w:spacing w:val="-3"/>
          <w:kern w:val="0"/>
          <w:lang w:val="es-ES_tradnl" w:eastAsia="en-GB"/>
          <w14:ligatures w14:val="none"/>
        </w:rPr>
        <w:t>p</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2"/>
          <w:kern w:val="0"/>
          <w:lang w:val="es-ES_tradnl" w:eastAsia="en-GB"/>
          <w14:ligatures w14:val="none"/>
        </w:rPr>
        <w:t>i</w:t>
      </w:r>
      <w:r w:rsidRPr="00C21824">
        <w:rPr>
          <w:rFonts w:ascii="Arial" w:eastAsia="Book Antiqua" w:hAnsi="Arial" w:cs="Arial"/>
          <w:b/>
          <w:i/>
          <w:kern w:val="0"/>
          <w:lang w:val="es-ES_tradnl" w:eastAsia="en-GB"/>
          <w14:ligatures w14:val="none"/>
        </w:rPr>
        <w:t>cada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 xml:space="preserve">es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 xml:space="preserve">a </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m</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cons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 de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for</w:t>
      </w:r>
      <w:r w:rsidRPr="00C21824">
        <w:rPr>
          <w:rFonts w:ascii="Arial" w:eastAsia="Book Antiqua" w:hAnsi="Arial" w:cs="Arial"/>
          <w:b/>
          <w:i/>
          <w:spacing w:val="1"/>
          <w:kern w:val="0"/>
          <w:lang w:val="es-ES_tradnl" w:eastAsia="en-GB"/>
          <w14:ligatures w14:val="none"/>
        </w:rPr>
        <w:t>m</w:t>
      </w:r>
      <w:r w:rsidRPr="00C21824">
        <w:rPr>
          <w:rFonts w:ascii="Arial" w:eastAsia="Book Antiqua" w:hAnsi="Arial" w:cs="Arial"/>
          <w:b/>
          <w:i/>
          <w:kern w:val="0"/>
          <w:lang w:val="es-ES_tradnl" w:eastAsia="en-GB"/>
          <w14:ligatures w14:val="none"/>
        </w:rPr>
        <w:t>a exp</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esa en el 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na</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spacing w:val="-3"/>
          <w:kern w:val="0"/>
          <w:lang w:val="es-ES_tradnl" w:eastAsia="en-GB"/>
          <w14:ligatures w14:val="none"/>
        </w:rPr>
        <w:t>ó</w:t>
      </w:r>
      <w:r w:rsidRPr="00C21824">
        <w:rPr>
          <w:rFonts w:ascii="Arial" w:eastAsia="Book Antiqua" w:hAnsi="Arial" w:cs="Arial"/>
          <w:b/>
          <w:i/>
          <w:kern w:val="0"/>
          <w:lang w:val="es-ES_tradnl" w:eastAsia="en-GB"/>
          <w14:ligatures w14:val="none"/>
        </w:rPr>
        <w:t>n</w:t>
      </w:r>
      <w:r w:rsidRPr="00C21824">
        <w:rPr>
          <w:rFonts w:ascii="Arial" w:eastAsia="Book Antiqua" w:hAnsi="Arial" w:cs="Arial"/>
          <w:b/>
          <w:i/>
          <w:spacing w:val="5"/>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w:t>
      </w:r>
      <w:r w:rsidRPr="00C21824">
        <w:rPr>
          <w:rFonts w:ascii="Arial" w:eastAsia="Book Antiqua" w:hAnsi="Arial" w:cs="Arial"/>
          <w:i/>
          <w:kern w:val="0"/>
          <w:lang w:val="es-ES_tradnl" w:eastAsia="en-GB"/>
          <w14:ligatures w14:val="none"/>
        </w:rPr>
        <w:t>d</w:t>
      </w:r>
      <w:r w:rsidRPr="00C21824">
        <w:rPr>
          <w:rFonts w:ascii="Arial" w:eastAsia="Book Antiqua" w:hAnsi="Arial" w:cs="Arial"/>
          <w:i/>
          <w:spacing w:val="-1"/>
          <w:kern w:val="0"/>
          <w:lang w:val="es-ES_tradnl" w:eastAsia="en-GB"/>
          <w14:ligatures w14:val="none"/>
        </w:rPr>
        <w:t>o</w:t>
      </w:r>
      <w:r w:rsidRPr="00C21824">
        <w:rPr>
          <w:rFonts w:ascii="Arial" w:eastAsia="Book Antiqua" w:hAnsi="Arial" w:cs="Arial"/>
          <w:i/>
          <w:kern w:val="0"/>
          <w:lang w:val="es-ES_tradnl" w:eastAsia="en-GB"/>
          <w14:ligatures w14:val="none"/>
        </w:rPr>
        <w:t>c</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m</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 xml:space="preserve">to </w:t>
      </w:r>
      <w:proofErr w:type="spellStart"/>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º</w:t>
      </w:r>
      <w:proofErr w:type="spellEnd"/>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3 d</w:t>
      </w:r>
      <w:r w:rsidRPr="00C21824">
        <w:rPr>
          <w:rFonts w:ascii="Arial" w:eastAsia="Book Antiqua" w:hAnsi="Arial" w:cs="Arial"/>
          <w:i/>
          <w:spacing w:val="-1"/>
          <w:kern w:val="0"/>
          <w:lang w:val="es-ES_tradnl" w:eastAsia="en-GB"/>
          <w14:ligatures w14:val="none"/>
        </w:rPr>
        <w:t>e</w:t>
      </w:r>
      <w:r w:rsidRPr="00C21824">
        <w:rPr>
          <w:rFonts w:ascii="Arial" w:eastAsia="Book Antiqua" w:hAnsi="Arial" w:cs="Arial"/>
          <w:i/>
          <w:spacing w:val="-3"/>
          <w:kern w:val="0"/>
          <w:lang w:val="es-ES_tradnl" w:eastAsia="en-GB"/>
          <w14:ligatures w14:val="none"/>
        </w:rPr>
        <w:t>m</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da m</w:t>
      </w:r>
      <w:r w:rsidRPr="00C21824">
        <w:rPr>
          <w:rFonts w:ascii="Arial" w:eastAsia="Book Antiqua" w:hAnsi="Arial" w:cs="Arial"/>
          <w:i/>
          <w:spacing w:val="-1"/>
          <w:kern w:val="0"/>
          <w:lang w:val="es-ES_tradnl" w:eastAsia="en-GB"/>
          <w14:ligatures w14:val="none"/>
        </w:rPr>
        <w:t>on</w:t>
      </w:r>
      <w:r w:rsidRPr="00C21824">
        <w:rPr>
          <w:rFonts w:ascii="Arial" w:eastAsia="Book Antiqua" w:hAnsi="Arial" w:cs="Arial"/>
          <w:i/>
          <w:kern w:val="0"/>
          <w:lang w:val="es-ES_tradnl" w:eastAsia="en-GB"/>
          <w14:ligatures w14:val="none"/>
        </w:rPr>
        <w:t>ito</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io</w:t>
      </w:r>
      <w:r w:rsidRPr="00C21824">
        <w:rPr>
          <w:rFonts w:ascii="Arial" w:eastAsia="Book Antiqua" w:hAnsi="Arial" w:cs="Arial"/>
          <w:i/>
          <w:spacing w:val="1"/>
          <w:kern w:val="0"/>
          <w:lang w:val="es-ES_tradnl" w:eastAsia="en-GB"/>
          <w14:ligatures w14:val="none"/>
        </w:rPr>
        <w:t>)</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en 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creto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la</w:t>
      </w:r>
      <w:r w:rsidRPr="00C21824">
        <w:rPr>
          <w:rFonts w:ascii="Arial" w:eastAsia="Book Antiqua" w:hAnsi="Arial" w:cs="Arial"/>
          <w:i/>
          <w:spacing w:val="4"/>
          <w:kern w:val="0"/>
          <w:lang w:val="es-ES_tradnl" w:eastAsia="en-GB"/>
          <w14:ligatures w14:val="none"/>
        </w:rPr>
        <w:t xml:space="preserve"> </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spacing w:val="-3"/>
          <w:kern w:val="0"/>
          <w:lang w:val="es-ES_tradnl" w:eastAsia="en-GB"/>
          <w14:ligatures w14:val="none"/>
        </w:rPr>
        <w:t>d</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2"/>
          <w:kern w:val="0"/>
          <w:lang w:val="es-ES_tradnl" w:eastAsia="en-GB"/>
          <w14:ligatures w14:val="none"/>
        </w:rPr>
        <w:t>ó</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general</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kern w:val="0"/>
          <w:lang w:val="es-ES_tradnl" w:eastAsia="en-GB"/>
          <w14:ligatures w14:val="none"/>
        </w:rPr>
        <w:t>21</w:t>
      </w:r>
      <w:r w:rsidRPr="00C21824">
        <w:rPr>
          <w:rFonts w:ascii="Arial" w:eastAsia="Book Antiqua" w:hAnsi="Arial" w:cs="Arial"/>
          <w:i/>
          <w:spacing w:val="3"/>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spacing w:val="-3"/>
          <w:kern w:val="0"/>
          <w:lang w:val="es-ES_tradnl" w:eastAsia="en-GB"/>
          <w14:ligatures w14:val="none"/>
        </w:rPr>
        <w:t>o</w:t>
      </w:r>
      <w:r w:rsidRPr="00C21824">
        <w:rPr>
          <w:rFonts w:ascii="Arial" w:eastAsia="Book Antiqua" w:hAnsi="Arial" w:cs="Arial"/>
          <w:i/>
          <w:kern w:val="0"/>
          <w:lang w:val="es-ES_tradnl" w:eastAsia="en-GB"/>
          <w14:ligatures w14:val="none"/>
        </w:rPr>
        <w:t>l</w:t>
      </w:r>
      <w:r w:rsidRPr="00C21824">
        <w:rPr>
          <w:rFonts w:ascii="Arial" w:eastAsia="Book Antiqua" w:hAnsi="Arial" w:cs="Arial"/>
          <w:i/>
          <w:spacing w:val="1"/>
          <w:kern w:val="0"/>
          <w:lang w:val="es-ES_tradnl" w:eastAsia="en-GB"/>
          <w14:ligatures w14:val="none"/>
        </w:rPr>
        <w:t>i</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71)</w:t>
      </w:r>
      <w:r w:rsidRPr="00C21824">
        <w:rPr>
          <w:rFonts w:ascii="Arial" w:eastAsia="Book Antiqua" w:hAnsi="Arial" w:cs="Arial"/>
          <w:i/>
          <w:spacing w:val="8"/>
          <w:kern w:val="0"/>
          <w:lang w:val="es-ES_tradnl" w:eastAsia="en-GB"/>
          <w14:ligatures w14:val="none"/>
        </w:rPr>
        <w:t xml:space="preserve"> </w:t>
      </w:r>
      <w:r w:rsidRPr="00C21824">
        <w:rPr>
          <w:rFonts w:ascii="Arial" w:eastAsia="Book Antiqua" w:hAnsi="Arial" w:cs="Arial"/>
          <w:b/>
          <w:i/>
          <w:kern w:val="0"/>
          <w:lang w:val="es-ES_tradnl" w:eastAsia="en-GB"/>
          <w14:ligatures w14:val="none"/>
        </w:rPr>
        <w:t>en el</w:t>
      </w:r>
      <w:r w:rsidRPr="00C21824">
        <w:rPr>
          <w:rFonts w:ascii="Arial" w:eastAsia="Book Antiqua" w:hAnsi="Arial" w:cs="Arial"/>
          <w:b/>
          <w:i/>
          <w:spacing w:val="4"/>
          <w:kern w:val="0"/>
          <w:lang w:val="es-ES_tradnl" w:eastAsia="en-GB"/>
          <w14:ligatures w14:val="none"/>
        </w:rPr>
        <w:t xml:space="preserve"> </w:t>
      </w:r>
      <w:r w:rsidRPr="00C21824">
        <w:rPr>
          <w:rFonts w:ascii="Arial" w:eastAsia="Book Antiqua" w:hAnsi="Arial" w:cs="Arial"/>
          <w:b/>
          <w:i/>
          <w:kern w:val="0"/>
          <w:lang w:val="es-ES_tradnl" w:eastAsia="en-GB"/>
          <w14:ligatures w14:val="none"/>
        </w:rPr>
        <w:t>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se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per</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spacing w:val="1"/>
          <w:kern w:val="0"/>
          <w:lang w:val="es-ES_tradnl" w:eastAsia="en-GB"/>
          <w14:ligatures w14:val="none"/>
        </w:rPr>
        <w:t>it</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l cobro</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u</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com</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s</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ges</w:t>
      </w:r>
      <w:r w:rsidRPr="00C21824">
        <w:rPr>
          <w:rFonts w:ascii="Arial" w:eastAsia="Book Antiqua" w:hAnsi="Arial" w:cs="Arial"/>
          <w:b/>
          <w:i/>
          <w:spacing w:val="1"/>
          <w:kern w:val="0"/>
          <w:lang w:val="es-ES_tradnl" w:eastAsia="en-GB"/>
          <w14:ligatures w14:val="none"/>
        </w:rPr>
        <w:t>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ma</w:t>
      </w:r>
      <w:r w:rsidRPr="00C21824">
        <w:rPr>
          <w:rFonts w:ascii="Arial" w:eastAsia="Book Antiqua" w:hAnsi="Arial" w:cs="Arial"/>
          <w:b/>
          <w:i/>
          <w:spacing w:val="-2"/>
          <w:kern w:val="0"/>
          <w:lang w:val="es-ES_tradnl" w:eastAsia="en-GB"/>
          <w14:ligatures w14:val="none"/>
        </w:rPr>
        <w:t>ci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mpaga</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os</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 xml:space="preserve">r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mpo</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3</w:t>
      </w:r>
      <w:r w:rsidRPr="00C21824">
        <w:rPr>
          <w:rFonts w:ascii="Arial" w:eastAsia="Book Antiqua" w:hAnsi="Arial" w:cs="Arial"/>
          <w:b/>
          <w:i/>
          <w:kern w:val="0"/>
          <w:lang w:val="es-ES_tradnl" w:eastAsia="en-GB"/>
          <w14:ligatures w14:val="none"/>
        </w:rPr>
        <w:t>5</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cu</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1"/>
          <w:kern w:val="0"/>
          <w:lang w:val="es-ES_tradnl" w:eastAsia="en-GB"/>
          <w14:ligatures w14:val="none"/>
        </w:rPr>
        <w:t xml:space="preserve"> i</w:t>
      </w:r>
      <w:r w:rsidRPr="00C21824">
        <w:rPr>
          <w:rFonts w:ascii="Arial" w:eastAsia="Book Antiqua" w:hAnsi="Arial" w:cs="Arial"/>
          <w:b/>
          <w:i/>
          <w:kern w:val="0"/>
          <w:lang w:val="es-ES_tradnl" w:eastAsia="en-GB"/>
          <w14:ligatures w14:val="none"/>
        </w:rPr>
        <w:t>mpaga</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en </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l</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mo</w:t>
      </w:r>
      <w:r w:rsidRPr="00C21824">
        <w:rPr>
          <w:rFonts w:ascii="Arial" w:eastAsia="Book Antiqua" w:hAnsi="Arial" w:cs="Arial"/>
          <w:b/>
          <w:i/>
          <w:spacing w:val="-2"/>
          <w:kern w:val="0"/>
          <w:lang w:val="es-ES_tradnl" w:eastAsia="en-GB"/>
          <w14:ligatures w14:val="none"/>
        </w:rPr>
        <w:t>m</w:t>
      </w:r>
      <w:r w:rsidRPr="00C21824">
        <w:rPr>
          <w:rFonts w:ascii="Arial" w:eastAsia="Book Antiqua" w:hAnsi="Arial" w:cs="Arial"/>
          <w:b/>
          <w:i/>
          <w:kern w:val="0"/>
          <w:lang w:val="es-ES_tradnl" w:eastAsia="en-GB"/>
          <w14:ligatures w14:val="none"/>
        </w:rPr>
        <w:t>ento</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ma</w:t>
      </w:r>
      <w:r w:rsidRPr="00C21824">
        <w:rPr>
          <w:rFonts w:ascii="Arial" w:eastAsia="Book Antiqua" w:hAnsi="Arial" w:cs="Arial"/>
          <w:b/>
          <w:i/>
          <w:spacing w:val="4"/>
          <w:kern w:val="0"/>
          <w:lang w:val="es-ES_tradnl" w:eastAsia="en-GB"/>
          <w14:ligatures w14:val="none"/>
        </w:rPr>
        <w:t xml:space="preserve"> </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el 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to</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a</w:t>
      </w:r>
      <w:r w:rsidRPr="00C21824">
        <w:rPr>
          <w:rFonts w:ascii="Arial" w:eastAsia="Book Antiqua" w:hAnsi="Arial" w:cs="Arial"/>
          <w:i/>
          <w:spacing w:val="-1"/>
          <w:kern w:val="0"/>
          <w:lang w:val="es-ES_tradnl" w:eastAsia="en-GB"/>
          <w14:ligatures w14:val="none"/>
        </w:rPr>
        <w:t>un</w:t>
      </w:r>
      <w:r w:rsidRPr="00C21824">
        <w:rPr>
          <w:rFonts w:ascii="Arial" w:eastAsia="Book Antiqua" w:hAnsi="Arial" w:cs="Arial"/>
          <w:i/>
          <w:spacing w:val="1"/>
          <w:kern w:val="0"/>
          <w:lang w:val="es-ES_tradnl" w:eastAsia="en-GB"/>
          <w14:ligatures w14:val="none"/>
        </w:rPr>
        <w:t>q</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las</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mi</w:t>
      </w:r>
      <w:r w:rsidRPr="00C21824">
        <w:rPr>
          <w:rFonts w:ascii="Arial" w:eastAsia="Book Antiqua" w:hAnsi="Arial" w:cs="Arial"/>
          <w:i/>
          <w:spacing w:val="-2"/>
          <w:kern w:val="0"/>
          <w:lang w:val="es-ES_tradnl" w:eastAsia="en-GB"/>
          <w14:ligatures w14:val="none"/>
        </w:rPr>
        <w:t>s</w:t>
      </w:r>
      <w:r w:rsidRPr="00C21824">
        <w:rPr>
          <w:rFonts w:ascii="Arial" w:eastAsia="Book Antiqua" w:hAnsi="Arial" w:cs="Arial"/>
          <w:i/>
          <w:kern w:val="0"/>
          <w:lang w:val="es-ES_tradnl" w:eastAsia="en-GB"/>
          <w14:ligatures w14:val="none"/>
        </w:rPr>
        <w:t xml:space="preserve">mas </w:t>
      </w:r>
      <w:r w:rsidRPr="00C21824">
        <w:rPr>
          <w:rFonts w:ascii="Arial" w:eastAsia="Book Antiqua" w:hAnsi="Arial" w:cs="Arial"/>
          <w:i/>
          <w:spacing w:val="-1"/>
          <w:kern w:val="0"/>
          <w:lang w:val="es-ES_tradnl" w:eastAsia="en-GB"/>
          <w14:ligatures w14:val="none"/>
        </w:rPr>
        <w:t>pu</w:t>
      </w:r>
      <w:r w:rsidRPr="00C21824">
        <w:rPr>
          <w:rFonts w:ascii="Arial" w:eastAsia="Book Antiqua" w:hAnsi="Arial" w:cs="Arial"/>
          <w:i/>
          <w:kern w:val="0"/>
          <w:lang w:val="es-ES_tradnl" w:eastAsia="en-GB"/>
          <w14:ligatures w14:val="none"/>
        </w:rPr>
        <w:t>e</w:t>
      </w:r>
      <w:r w:rsidRPr="00C21824">
        <w:rPr>
          <w:rFonts w:ascii="Arial" w:eastAsia="Book Antiqua" w:hAnsi="Arial" w:cs="Arial"/>
          <w:i/>
          <w:spacing w:val="-1"/>
          <w:kern w:val="0"/>
          <w:lang w:val="es-ES_tradnl" w:eastAsia="en-GB"/>
          <w14:ligatures w14:val="none"/>
        </w:rPr>
        <w:t>d</w:t>
      </w:r>
      <w:r w:rsidRPr="00C21824">
        <w:rPr>
          <w:rFonts w:ascii="Arial" w:eastAsia="Book Antiqua" w:hAnsi="Arial" w:cs="Arial"/>
          <w:i/>
          <w:kern w:val="0"/>
          <w:lang w:val="es-ES_tradnl" w:eastAsia="en-GB"/>
          <w14:ligatures w14:val="none"/>
        </w:rPr>
        <w:t>en</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va</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iar</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kern w:val="0"/>
          <w:lang w:val="es-ES_tradnl" w:eastAsia="en-GB"/>
          <w14:ligatures w14:val="none"/>
        </w:rPr>
        <w:t>seg</w:t>
      </w:r>
      <w:r w:rsidRPr="00C21824">
        <w:rPr>
          <w:rFonts w:ascii="Arial" w:eastAsia="Book Antiqua" w:hAnsi="Arial" w:cs="Arial"/>
          <w:i/>
          <w:spacing w:val="-2"/>
          <w:kern w:val="0"/>
          <w:lang w:val="es-ES_tradnl" w:eastAsia="en-GB"/>
          <w14:ligatures w14:val="none"/>
        </w:rPr>
        <w:t>ú</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
          <w:kern w:val="0"/>
          <w:lang w:val="es-ES_tradnl" w:eastAsia="en-GB"/>
          <w14:ligatures w14:val="none"/>
        </w:rPr>
        <w:t xml:space="preserve"> </w:t>
      </w:r>
      <w:r w:rsidRPr="00C21824">
        <w:rPr>
          <w:rFonts w:ascii="Arial" w:eastAsia="Book Antiqua" w:hAnsi="Arial" w:cs="Arial"/>
          <w:i/>
          <w:kern w:val="0"/>
          <w:lang w:val="es-ES_tradnl" w:eastAsia="en-GB"/>
          <w14:ligatures w14:val="none"/>
        </w:rPr>
        <w:t>lo</w:t>
      </w:r>
      <w:r w:rsidRPr="00C21824">
        <w:rPr>
          <w:rFonts w:ascii="Arial" w:eastAsia="Book Antiqua" w:hAnsi="Arial" w:cs="Arial"/>
          <w:i/>
          <w:spacing w:val="1"/>
          <w:kern w:val="0"/>
          <w:lang w:val="es-ES_tradnl" w:eastAsia="en-GB"/>
          <w14:ligatures w14:val="none"/>
        </w:rPr>
        <w:t xml:space="preserve"> </w:t>
      </w:r>
      <w:r w:rsidRPr="00C21824">
        <w:rPr>
          <w:rFonts w:ascii="Arial" w:eastAsia="Book Antiqua" w:hAnsi="Arial" w:cs="Arial"/>
          <w:i/>
          <w:spacing w:val="2"/>
          <w:kern w:val="0"/>
          <w:lang w:val="es-ES_tradnl" w:eastAsia="en-GB"/>
          <w14:ligatures w14:val="none"/>
        </w:rPr>
        <w:t>p</w:t>
      </w:r>
      <w:r w:rsidRPr="00C21824">
        <w:rPr>
          <w:rFonts w:ascii="Arial" w:eastAsia="Book Antiqua" w:hAnsi="Arial" w:cs="Arial"/>
          <w:i/>
          <w:spacing w:val="-1"/>
          <w:kern w:val="0"/>
          <w:lang w:val="es-ES_tradnl" w:eastAsia="en-GB"/>
          <w14:ligatures w14:val="none"/>
        </w:rPr>
        <w:t>u</w:t>
      </w:r>
      <w:r w:rsidRPr="00C21824">
        <w:rPr>
          <w:rFonts w:ascii="Arial" w:eastAsia="Book Antiqua" w:hAnsi="Arial" w:cs="Arial"/>
          <w:i/>
          <w:kern w:val="0"/>
          <w:lang w:val="es-ES_tradnl" w:eastAsia="en-GB"/>
          <w14:ligatures w14:val="none"/>
        </w:rPr>
        <w:t>b</w:t>
      </w:r>
      <w:r w:rsidRPr="00C21824">
        <w:rPr>
          <w:rFonts w:ascii="Arial" w:eastAsia="Book Antiqua" w:hAnsi="Arial" w:cs="Arial"/>
          <w:i/>
          <w:spacing w:val="1"/>
          <w:kern w:val="0"/>
          <w:lang w:val="es-ES_tradnl" w:eastAsia="en-GB"/>
          <w14:ligatures w14:val="none"/>
        </w:rPr>
        <w:t>l</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c</w:t>
      </w:r>
      <w:r w:rsidRPr="00C21824">
        <w:rPr>
          <w:rFonts w:ascii="Arial" w:eastAsia="Book Antiqua" w:hAnsi="Arial" w:cs="Arial"/>
          <w:i/>
          <w:kern w:val="0"/>
          <w:lang w:val="es-ES_tradnl" w:eastAsia="en-GB"/>
          <w14:ligatures w14:val="none"/>
        </w:rPr>
        <w:t xml:space="preserve">ado </w:t>
      </w:r>
      <w:r w:rsidRPr="00C21824">
        <w:rPr>
          <w:rFonts w:ascii="Arial" w:eastAsia="Book Antiqua" w:hAnsi="Arial" w:cs="Arial"/>
          <w:i/>
          <w:spacing w:val="-1"/>
          <w:kern w:val="0"/>
          <w:lang w:val="es-ES_tradnl" w:eastAsia="en-GB"/>
          <w14:ligatures w14:val="none"/>
        </w:rPr>
        <w:t>p</w:t>
      </w:r>
      <w:r w:rsidRPr="00C21824">
        <w:rPr>
          <w:rFonts w:ascii="Arial" w:eastAsia="Book Antiqua" w:hAnsi="Arial" w:cs="Arial"/>
          <w:i/>
          <w:kern w:val="0"/>
          <w:lang w:val="es-ES_tradnl" w:eastAsia="en-GB"/>
          <w14:ligatures w14:val="none"/>
        </w:rPr>
        <w:t>or el ba</w:t>
      </w:r>
      <w:r w:rsidRPr="00C21824">
        <w:rPr>
          <w:rFonts w:ascii="Arial" w:eastAsia="Book Antiqua" w:hAnsi="Arial" w:cs="Arial"/>
          <w:i/>
          <w:spacing w:val="1"/>
          <w:kern w:val="0"/>
          <w:lang w:val="es-ES_tradnl" w:eastAsia="en-GB"/>
          <w14:ligatures w14:val="none"/>
        </w:rPr>
        <w:t>n</w:t>
      </w:r>
      <w:r w:rsidRPr="00C21824">
        <w:rPr>
          <w:rFonts w:ascii="Arial" w:eastAsia="Book Antiqua" w:hAnsi="Arial" w:cs="Arial"/>
          <w:i/>
          <w:kern w:val="0"/>
          <w:lang w:val="es-ES_tradnl" w:eastAsia="en-GB"/>
          <w14:ligatures w14:val="none"/>
        </w:rPr>
        <w:t>co</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spacing w:val="-3"/>
          <w:kern w:val="0"/>
          <w:lang w:val="es-ES_tradnl" w:eastAsia="en-GB"/>
          <w14:ligatures w14:val="none"/>
        </w:rPr>
        <w:t>e</w:t>
      </w:r>
      <w:r w:rsidRPr="00C21824">
        <w:rPr>
          <w:rFonts w:ascii="Arial" w:eastAsia="Book Antiqua" w:hAnsi="Arial" w:cs="Arial"/>
          <w:i/>
          <w:kern w:val="0"/>
          <w:lang w:val="es-ES_tradnl" w:eastAsia="en-GB"/>
          <w14:ligatures w14:val="none"/>
        </w:rPr>
        <w:t>n</w:t>
      </w:r>
      <w:r w:rsidRPr="00C21824">
        <w:rPr>
          <w:rFonts w:ascii="Arial" w:eastAsia="Book Antiqua" w:hAnsi="Arial" w:cs="Arial"/>
          <w:i/>
          <w:spacing w:val="20"/>
          <w:kern w:val="0"/>
          <w:lang w:val="es-ES_tradnl" w:eastAsia="en-GB"/>
          <w14:ligatures w14:val="none"/>
        </w:rPr>
        <w:t xml:space="preserve"> </w:t>
      </w:r>
      <w:r w:rsidRPr="00C21824">
        <w:rPr>
          <w:rFonts w:ascii="Arial" w:eastAsia="Book Antiqua" w:hAnsi="Arial" w:cs="Arial"/>
          <w:i/>
          <w:kern w:val="0"/>
          <w:lang w:val="es-ES_tradnl" w:eastAsia="en-GB"/>
          <w14:ligatures w14:val="none"/>
        </w:rPr>
        <w:t>su</w:t>
      </w:r>
      <w:r w:rsidRPr="00C21824">
        <w:rPr>
          <w:rFonts w:ascii="Arial" w:eastAsia="Book Antiqua" w:hAnsi="Arial" w:cs="Arial"/>
          <w:i/>
          <w:spacing w:val="18"/>
          <w:kern w:val="0"/>
          <w:lang w:val="es-ES_tradnl" w:eastAsia="en-GB"/>
          <w14:ligatures w14:val="none"/>
        </w:rPr>
        <w:t xml:space="preserve"> </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o</w:t>
      </w:r>
      <w:r w:rsidRPr="00C21824">
        <w:rPr>
          <w:rFonts w:ascii="Arial" w:eastAsia="Book Antiqua" w:hAnsi="Arial" w:cs="Arial"/>
          <w:i/>
          <w:spacing w:val="-2"/>
          <w:kern w:val="0"/>
          <w:lang w:val="es-ES_tradnl" w:eastAsia="en-GB"/>
          <w14:ligatures w14:val="none"/>
        </w:rPr>
        <w:t>l</w:t>
      </w:r>
      <w:r w:rsidRPr="00C21824">
        <w:rPr>
          <w:rFonts w:ascii="Arial" w:eastAsia="Book Antiqua" w:hAnsi="Arial" w:cs="Arial"/>
          <w:i/>
          <w:kern w:val="0"/>
          <w:lang w:val="es-ES_tradnl" w:eastAsia="en-GB"/>
          <w14:ligatures w14:val="none"/>
        </w:rPr>
        <w:t>leto</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kern w:val="0"/>
          <w:lang w:val="es-ES_tradnl" w:eastAsia="en-GB"/>
          <w14:ligatures w14:val="none"/>
        </w:rPr>
        <w:t>de</w:t>
      </w:r>
      <w:r w:rsidRPr="00C21824">
        <w:rPr>
          <w:rFonts w:ascii="Arial" w:eastAsia="Book Antiqua" w:hAnsi="Arial" w:cs="Arial"/>
          <w:i/>
          <w:spacing w:val="19"/>
          <w:kern w:val="0"/>
          <w:lang w:val="es-ES_tradnl" w:eastAsia="en-GB"/>
          <w14:ligatures w14:val="none"/>
        </w:rPr>
        <w:t xml:space="preserve"> </w:t>
      </w:r>
      <w:r w:rsidRPr="00C21824">
        <w:rPr>
          <w:rFonts w:ascii="Arial" w:eastAsia="Book Antiqua" w:hAnsi="Arial" w:cs="Arial"/>
          <w:i/>
          <w:kern w:val="0"/>
          <w:lang w:val="es-ES_tradnl" w:eastAsia="en-GB"/>
          <w14:ligatures w14:val="none"/>
        </w:rPr>
        <w:t>t</w:t>
      </w:r>
      <w:r w:rsidRPr="00C21824">
        <w:rPr>
          <w:rFonts w:ascii="Arial" w:eastAsia="Book Antiqua" w:hAnsi="Arial" w:cs="Arial"/>
          <w:i/>
          <w:spacing w:val="-2"/>
          <w:kern w:val="0"/>
          <w:lang w:val="es-ES_tradnl" w:eastAsia="en-GB"/>
          <w14:ligatures w14:val="none"/>
        </w:rPr>
        <w:t>a</w:t>
      </w:r>
      <w:r w:rsidRPr="00C21824">
        <w:rPr>
          <w:rFonts w:ascii="Arial" w:eastAsia="Book Antiqua" w:hAnsi="Arial" w:cs="Arial"/>
          <w:i/>
          <w:spacing w:val="-1"/>
          <w:kern w:val="0"/>
          <w:lang w:val="es-ES_tradnl" w:eastAsia="en-GB"/>
          <w14:ligatures w14:val="none"/>
        </w:rPr>
        <w:t>r</w:t>
      </w:r>
      <w:r w:rsidRPr="00C21824">
        <w:rPr>
          <w:rFonts w:ascii="Arial" w:eastAsia="Book Antiqua" w:hAnsi="Arial" w:cs="Arial"/>
          <w:i/>
          <w:kern w:val="0"/>
          <w:lang w:val="es-ES_tradnl" w:eastAsia="en-GB"/>
          <w14:ligatures w14:val="none"/>
        </w:rPr>
        <w:t>i</w:t>
      </w:r>
      <w:r w:rsidRPr="00C21824">
        <w:rPr>
          <w:rFonts w:ascii="Arial" w:eastAsia="Book Antiqua" w:hAnsi="Arial" w:cs="Arial"/>
          <w:i/>
          <w:spacing w:val="1"/>
          <w:kern w:val="0"/>
          <w:lang w:val="es-ES_tradnl" w:eastAsia="en-GB"/>
          <w14:ligatures w14:val="none"/>
        </w:rPr>
        <w:t>f</w:t>
      </w:r>
      <w:r w:rsidRPr="00C21824">
        <w:rPr>
          <w:rFonts w:ascii="Arial" w:eastAsia="Book Antiqua" w:hAnsi="Arial" w:cs="Arial"/>
          <w:i/>
          <w:kern w:val="0"/>
          <w:lang w:val="es-ES_tradnl" w:eastAsia="en-GB"/>
          <w14:ligatures w14:val="none"/>
        </w:rPr>
        <w:t>as,</w:t>
      </w:r>
      <w:r w:rsidRPr="00C21824">
        <w:rPr>
          <w:rFonts w:ascii="Arial" w:eastAsia="Book Antiqua" w:hAnsi="Arial" w:cs="Arial"/>
          <w:i/>
          <w:spacing w:val="23"/>
          <w:kern w:val="0"/>
          <w:lang w:val="es-ES_tradnl" w:eastAsia="en-GB"/>
          <w14:ligatures w14:val="none"/>
        </w:rPr>
        <w:t xml:space="preserve"> </w:t>
      </w:r>
      <w:r w:rsidRPr="00C21824">
        <w:rPr>
          <w:rFonts w:ascii="Arial" w:eastAsia="Book Antiqua" w:hAnsi="Arial" w:cs="Arial"/>
          <w:b/>
          <w:i/>
          <w:kern w:val="0"/>
          <w:lang w:val="es-ES_tradnl" w:eastAsia="en-GB"/>
          <w14:ligatures w14:val="none"/>
        </w:rPr>
        <w:t>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7"/>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q</w:t>
      </w:r>
      <w:r w:rsidRPr="00C21824">
        <w:rPr>
          <w:rFonts w:ascii="Arial" w:eastAsia="Book Antiqua" w:hAnsi="Arial" w:cs="Arial"/>
          <w:b/>
          <w:i/>
          <w:spacing w:val="-1"/>
          <w:kern w:val="0"/>
          <w:lang w:val="es-ES_tradnl" w:eastAsia="en-GB"/>
          <w14:ligatures w14:val="none"/>
        </w:rPr>
        <w:t>u</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su</w:t>
      </w:r>
      <w:r w:rsidRPr="00C21824">
        <w:rPr>
          <w:rFonts w:ascii="Arial" w:eastAsia="Book Antiqua" w:hAnsi="Arial" w:cs="Arial"/>
          <w:b/>
          <w:i/>
          <w:spacing w:val="19"/>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ama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8"/>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20"/>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 al</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amp</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kern w:val="0"/>
          <w:lang w:val="es-ES_tradnl" w:eastAsia="en-GB"/>
          <w14:ligatures w14:val="none"/>
        </w:rPr>
        <w:t>rada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en</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 p</w:t>
      </w:r>
      <w:r w:rsidRPr="00C21824">
        <w:rPr>
          <w:rFonts w:ascii="Arial" w:eastAsia="Book Antiqua" w:hAnsi="Arial" w:cs="Arial"/>
          <w:b/>
          <w:i/>
          <w:spacing w:val="-1"/>
          <w:kern w:val="0"/>
          <w:lang w:val="es-ES_tradnl" w:eastAsia="en-GB"/>
          <w14:ligatures w14:val="none"/>
        </w:rPr>
        <w:t>ó</w:t>
      </w:r>
      <w:r w:rsidRPr="00C21824">
        <w:rPr>
          <w:rFonts w:ascii="Arial" w:eastAsia="Book Antiqua" w:hAnsi="Arial" w:cs="Arial"/>
          <w:b/>
          <w:i/>
          <w:spacing w:val="1"/>
          <w:kern w:val="0"/>
          <w:lang w:val="es-ES_tradnl" w:eastAsia="en-GB"/>
          <w14:ligatures w14:val="none"/>
        </w:rPr>
        <w:t>li</w:t>
      </w:r>
      <w:r w:rsidRPr="00C21824">
        <w:rPr>
          <w:rFonts w:ascii="Arial" w:eastAsia="Book Antiqua" w:hAnsi="Arial" w:cs="Arial"/>
          <w:b/>
          <w:i/>
          <w:kern w:val="0"/>
          <w:lang w:val="es-ES_tradnl" w:eastAsia="en-GB"/>
          <w14:ligatures w14:val="none"/>
        </w:rPr>
        <w:t>za</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f</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na</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1"/>
          <w:kern w:val="0"/>
          <w:lang w:val="es-ES_tradnl" w:eastAsia="en-GB"/>
          <w14:ligatures w14:val="none"/>
        </w:rPr>
        <w:t xml:space="preserve"> </w:t>
      </w:r>
      <w:r w:rsidRPr="00C21824">
        <w:rPr>
          <w:rFonts w:ascii="Arial" w:eastAsia="Book Antiqua" w:hAnsi="Arial" w:cs="Arial"/>
          <w:b/>
          <w:i/>
          <w:kern w:val="0"/>
          <w:lang w:val="es-ES_tradnl" w:eastAsia="en-GB"/>
          <w14:ligatures w14:val="none"/>
        </w:rPr>
        <w:t>y</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se</w:t>
      </w:r>
      <w:r w:rsidRPr="00C21824">
        <w:rPr>
          <w:rFonts w:ascii="Arial" w:eastAsia="Book Antiqua" w:hAnsi="Arial" w:cs="Arial"/>
          <w:b/>
          <w:i/>
          <w:spacing w:val="3"/>
          <w:kern w:val="0"/>
          <w:lang w:val="es-ES_tradnl" w:eastAsia="en-GB"/>
          <w14:ligatures w14:val="none"/>
        </w:rPr>
        <w:t xml:space="preserve"> </w:t>
      </w:r>
      <w:r w:rsidRPr="00C21824">
        <w:rPr>
          <w:rFonts w:ascii="Arial" w:eastAsia="Book Antiqua" w:hAnsi="Arial" w:cs="Arial"/>
          <w:b/>
          <w:i/>
          <w:kern w:val="0"/>
          <w:lang w:val="es-ES_tradnl" w:eastAsia="en-GB"/>
          <w14:ligatures w14:val="none"/>
        </w:rPr>
        <w:t>cor</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kern w:val="0"/>
          <w:lang w:val="es-ES_tradnl" w:eastAsia="en-GB"/>
          <w14:ligatures w14:val="none"/>
        </w:rPr>
        <w:t>espo</w:t>
      </w:r>
      <w:r w:rsidRPr="00C21824">
        <w:rPr>
          <w:rFonts w:ascii="Arial" w:eastAsia="Book Antiqua" w:hAnsi="Arial" w:cs="Arial"/>
          <w:b/>
          <w:i/>
          <w:spacing w:val="-1"/>
          <w:kern w:val="0"/>
          <w:lang w:val="es-ES_tradnl" w:eastAsia="en-GB"/>
          <w14:ligatures w14:val="none"/>
        </w:rPr>
        <w:t>n</w:t>
      </w:r>
      <w:r w:rsidRPr="00C21824">
        <w:rPr>
          <w:rFonts w:ascii="Arial" w:eastAsia="Book Antiqua" w:hAnsi="Arial" w:cs="Arial"/>
          <w:b/>
          <w:i/>
          <w:spacing w:val="-3"/>
          <w:kern w:val="0"/>
          <w:lang w:val="es-ES_tradnl" w:eastAsia="en-GB"/>
          <w14:ligatures w14:val="none"/>
        </w:rPr>
        <w:t>d</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2"/>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con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as</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cu</w:t>
      </w:r>
      <w:r w:rsidRPr="00C21824">
        <w:rPr>
          <w:rFonts w:ascii="Arial" w:eastAsia="Book Antiqua" w:hAnsi="Arial" w:cs="Arial"/>
          <w:b/>
          <w:i/>
          <w:spacing w:val="-3"/>
          <w:kern w:val="0"/>
          <w:lang w:val="es-ES_tradnl" w:eastAsia="en-GB"/>
          <w14:ligatures w14:val="none"/>
        </w:rPr>
        <w:t>o</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as</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m</w:t>
      </w:r>
      <w:r w:rsidRPr="00C21824">
        <w:rPr>
          <w:rFonts w:ascii="Arial" w:eastAsia="Book Antiqua" w:hAnsi="Arial" w:cs="Arial"/>
          <w:b/>
          <w:i/>
          <w:spacing w:val="-2"/>
          <w:kern w:val="0"/>
          <w:lang w:val="es-ES_tradnl" w:eastAsia="en-GB"/>
          <w14:ligatures w14:val="none"/>
        </w:rPr>
        <w:t>p</w:t>
      </w:r>
      <w:r w:rsidRPr="00C21824">
        <w:rPr>
          <w:rFonts w:ascii="Arial" w:eastAsia="Book Antiqua" w:hAnsi="Arial" w:cs="Arial"/>
          <w:b/>
          <w:i/>
          <w:kern w:val="0"/>
          <w:lang w:val="es-ES_tradnl" w:eastAsia="en-GB"/>
          <w14:ligatures w14:val="none"/>
        </w:rPr>
        <w:t>aga</w:t>
      </w:r>
      <w:r w:rsidRPr="00C21824">
        <w:rPr>
          <w:rFonts w:ascii="Arial" w:eastAsia="Book Antiqua" w:hAnsi="Arial" w:cs="Arial"/>
          <w:b/>
          <w:i/>
          <w:spacing w:val="-1"/>
          <w:kern w:val="0"/>
          <w:lang w:val="es-ES_tradnl" w:eastAsia="en-GB"/>
          <w14:ligatures w14:val="none"/>
        </w:rPr>
        <w:t>d</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
          <w:kern w:val="0"/>
          <w:lang w:val="es-ES_tradnl" w:eastAsia="en-GB"/>
          <w14:ligatures w14:val="none"/>
        </w:rPr>
        <w:t>n</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es</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de</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r</w:t>
      </w:r>
      <w:r w:rsidRPr="00C21824">
        <w:rPr>
          <w:rFonts w:ascii="Arial" w:eastAsia="Book Antiqua" w:hAnsi="Arial" w:cs="Arial"/>
          <w:b/>
          <w:i/>
          <w:kern w:val="0"/>
          <w:lang w:val="es-ES_tradnl" w:eastAsia="en-GB"/>
          <w14:ligatures w14:val="none"/>
        </w:rPr>
        <w:t>eso</w:t>
      </w:r>
      <w:r w:rsidRPr="00C21824">
        <w:rPr>
          <w:rFonts w:ascii="Arial" w:eastAsia="Book Antiqua" w:hAnsi="Arial" w:cs="Arial"/>
          <w:b/>
          <w:i/>
          <w:spacing w:val="1"/>
          <w:kern w:val="0"/>
          <w:lang w:val="es-ES_tradnl" w:eastAsia="en-GB"/>
          <w14:ligatures w14:val="none"/>
        </w:rPr>
        <w:t>l</w:t>
      </w:r>
      <w:r w:rsidRPr="00C21824">
        <w:rPr>
          <w:rFonts w:ascii="Arial" w:eastAsia="Book Antiqua" w:hAnsi="Arial" w:cs="Arial"/>
          <w:b/>
          <w:i/>
          <w:spacing w:val="-3"/>
          <w:kern w:val="0"/>
          <w:lang w:val="es-ES_tradnl" w:eastAsia="en-GB"/>
          <w14:ligatures w14:val="none"/>
        </w:rPr>
        <w:t>u</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ón</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d</w:t>
      </w:r>
      <w:r w:rsidRPr="00C21824">
        <w:rPr>
          <w:rFonts w:ascii="Arial" w:eastAsia="Book Antiqua" w:hAnsi="Arial" w:cs="Arial"/>
          <w:b/>
          <w:i/>
          <w:spacing w:val="-3"/>
          <w:kern w:val="0"/>
          <w:lang w:val="es-ES_tradnl" w:eastAsia="en-GB"/>
          <w14:ligatures w14:val="none"/>
        </w:rPr>
        <w:t>e</w:t>
      </w:r>
      <w:r w:rsidRPr="00C21824">
        <w:rPr>
          <w:rFonts w:ascii="Arial" w:eastAsia="Book Antiqua" w:hAnsi="Arial" w:cs="Arial"/>
          <w:b/>
          <w:i/>
          <w:kern w:val="0"/>
          <w:lang w:val="es-ES_tradnl" w:eastAsia="en-GB"/>
          <w14:ligatures w14:val="none"/>
        </w:rPr>
        <w:t>l</w:t>
      </w:r>
      <w:r w:rsidRPr="00C21824">
        <w:rPr>
          <w:rFonts w:ascii="Arial" w:eastAsia="Book Antiqua" w:hAnsi="Arial" w:cs="Arial"/>
          <w:b/>
          <w:i/>
          <w:spacing w:val="37"/>
          <w:kern w:val="0"/>
          <w:lang w:val="es-ES_tradnl" w:eastAsia="en-GB"/>
          <w14:ligatures w14:val="none"/>
        </w:rPr>
        <w:t xml:space="preserve"> </w:t>
      </w:r>
      <w:r w:rsidRPr="00C21824">
        <w:rPr>
          <w:rFonts w:ascii="Arial" w:eastAsia="Book Antiqua" w:hAnsi="Arial" w:cs="Arial"/>
          <w:b/>
          <w:i/>
          <w:kern w:val="0"/>
          <w:lang w:val="es-ES_tradnl" w:eastAsia="en-GB"/>
          <w14:ligatures w14:val="none"/>
        </w:rPr>
        <w:t>cont</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a</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kern w:val="0"/>
          <w:lang w:val="es-ES_tradnl" w:eastAsia="en-GB"/>
          <w14:ligatures w14:val="none"/>
        </w:rPr>
        <w:t>o</w:t>
      </w:r>
      <w:r w:rsidRPr="00C21824">
        <w:rPr>
          <w:rFonts w:ascii="Arial" w:eastAsia="Book Antiqua" w:hAnsi="Arial" w:cs="Arial"/>
          <w:b/>
          <w:i/>
          <w:spacing w:val="38"/>
          <w:kern w:val="0"/>
          <w:lang w:val="es-ES_tradnl" w:eastAsia="en-GB"/>
          <w14:ligatures w14:val="none"/>
        </w:rPr>
        <w:t xml:space="preserve"> </w:t>
      </w:r>
      <w:r w:rsidRPr="00C21824">
        <w:rPr>
          <w:rFonts w:ascii="Arial" w:eastAsia="Book Antiqua" w:hAnsi="Arial" w:cs="Arial"/>
          <w:b/>
          <w:i/>
          <w:kern w:val="0"/>
          <w:lang w:val="es-ES_tradnl" w:eastAsia="en-GB"/>
          <w14:ligatures w14:val="none"/>
        </w:rPr>
        <w:t>r</w:t>
      </w:r>
      <w:r w:rsidRPr="00C21824">
        <w:rPr>
          <w:rFonts w:ascii="Arial" w:eastAsia="Book Antiqua" w:hAnsi="Arial" w:cs="Arial"/>
          <w:b/>
          <w:i/>
          <w:spacing w:val="-2"/>
          <w:kern w:val="0"/>
          <w:lang w:val="es-ES_tradnl" w:eastAsia="en-GB"/>
          <w14:ligatures w14:val="none"/>
        </w:rPr>
        <w:t>e</w:t>
      </w:r>
      <w:r w:rsidRPr="00C21824">
        <w:rPr>
          <w:rFonts w:ascii="Arial" w:eastAsia="Book Antiqua" w:hAnsi="Arial" w:cs="Arial"/>
          <w:b/>
          <w:i/>
          <w:kern w:val="0"/>
          <w:lang w:val="es-ES_tradnl" w:eastAsia="en-GB"/>
          <w14:ligatures w14:val="none"/>
        </w:rPr>
        <w:t>a</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spacing w:val="1"/>
          <w:kern w:val="0"/>
          <w:lang w:val="es-ES_tradnl" w:eastAsia="en-GB"/>
          <w14:ligatures w14:val="none"/>
        </w:rPr>
        <w:t>i</w:t>
      </w:r>
      <w:r w:rsidRPr="00C21824">
        <w:rPr>
          <w:rFonts w:ascii="Arial" w:eastAsia="Book Antiqua" w:hAnsi="Arial" w:cs="Arial"/>
          <w:b/>
          <w:i/>
          <w:kern w:val="0"/>
          <w:lang w:val="es-ES_tradnl" w:eastAsia="en-GB"/>
          <w14:ligatures w14:val="none"/>
        </w:rPr>
        <w:t>zada p</w:t>
      </w:r>
      <w:r w:rsidRPr="00C21824">
        <w:rPr>
          <w:rFonts w:ascii="Arial" w:eastAsia="Book Antiqua" w:hAnsi="Arial" w:cs="Arial"/>
          <w:b/>
          <w:i/>
          <w:spacing w:val="-1"/>
          <w:kern w:val="0"/>
          <w:lang w:val="es-ES_tradnl" w:eastAsia="en-GB"/>
          <w14:ligatures w14:val="none"/>
        </w:rPr>
        <w:t>o</w:t>
      </w:r>
      <w:r w:rsidRPr="00C21824">
        <w:rPr>
          <w:rFonts w:ascii="Arial" w:eastAsia="Book Antiqua" w:hAnsi="Arial" w:cs="Arial"/>
          <w:b/>
          <w:i/>
          <w:kern w:val="0"/>
          <w:lang w:val="es-ES_tradnl" w:eastAsia="en-GB"/>
          <w14:ligatures w14:val="none"/>
        </w:rPr>
        <w:t xml:space="preserve">r </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spacing w:val="-2"/>
          <w:kern w:val="0"/>
          <w:lang w:val="es-ES_tradnl" w:eastAsia="en-GB"/>
          <w14:ligatures w14:val="none"/>
        </w:rPr>
        <w:t>l</w:t>
      </w:r>
      <w:r w:rsidRPr="00C21824">
        <w:rPr>
          <w:rFonts w:ascii="Arial" w:eastAsia="Book Antiqua" w:hAnsi="Arial" w:cs="Arial"/>
          <w:b/>
          <w:i/>
          <w:kern w:val="0"/>
          <w:lang w:val="es-ES_tradnl" w:eastAsia="en-GB"/>
          <w14:ligatures w14:val="none"/>
        </w:rPr>
        <w:t xml:space="preserve">a </w:t>
      </w:r>
      <w:r w:rsidRPr="00C21824">
        <w:rPr>
          <w:rFonts w:ascii="Arial" w:eastAsia="Book Antiqua" w:hAnsi="Arial" w:cs="Arial"/>
          <w:b/>
          <w:i/>
          <w:spacing w:val="39"/>
          <w:kern w:val="0"/>
          <w:lang w:val="es-ES_tradnl" w:eastAsia="en-GB"/>
          <w14:ligatures w14:val="none"/>
        </w:rPr>
        <w:t xml:space="preserve"> </w:t>
      </w:r>
      <w:r w:rsidRPr="00C21824">
        <w:rPr>
          <w:rFonts w:ascii="Arial" w:eastAsia="Book Antiqua" w:hAnsi="Arial" w:cs="Arial"/>
          <w:b/>
          <w:i/>
          <w:kern w:val="0"/>
          <w:lang w:val="es-ES_tradnl" w:eastAsia="en-GB"/>
          <w14:ligatures w14:val="none"/>
        </w:rPr>
        <w:t>e</w:t>
      </w:r>
      <w:r w:rsidRPr="00C21824">
        <w:rPr>
          <w:rFonts w:ascii="Arial" w:eastAsia="Book Antiqua" w:hAnsi="Arial" w:cs="Arial"/>
          <w:b/>
          <w:i/>
          <w:spacing w:val="-3"/>
          <w:kern w:val="0"/>
          <w:lang w:val="es-ES_tradnl" w:eastAsia="en-GB"/>
          <w14:ligatures w14:val="none"/>
        </w:rPr>
        <w:t>n</w:t>
      </w:r>
      <w:r w:rsidRPr="00C21824">
        <w:rPr>
          <w:rFonts w:ascii="Arial" w:eastAsia="Book Antiqua" w:hAnsi="Arial" w:cs="Arial"/>
          <w:b/>
          <w:i/>
          <w:spacing w:val="1"/>
          <w:kern w:val="0"/>
          <w:lang w:val="es-ES_tradnl" w:eastAsia="en-GB"/>
          <w14:ligatures w14:val="none"/>
        </w:rPr>
        <w:t>ti</w:t>
      </w:r>
      <w:r w:rsidRPr="00C21824">
        <w:rPr>
          <w:rFonts w:ascii="Arial" w:eastAsia="Book Antiqua" w:hAnsi="Arial" w:cs="Arial"/>
          <w:b/>
          <w:i/>
          <w:kern w:val="0"/>
          <w:lang w:val="es-ES_tradnl" w:eastAsia="en-GB"/>
          <w14:ligatures w14:val="none"/>
        </w:rPr>
        <w:t xml:space="preserve">dad </w:t>
      </w:r>
      <w:r w:rsidRPr="00C21824">
        <w:rPr>
          <w:rFonts w:ascii="Arial" w:eastAsia="Book Antiqua" w:hAnsi="Arial" w:cs="Arial"/>
          <w:b/>
          <w:i/>
          <w:spacing w:val="35"/>
          <w:kern w:val="0"/>
          <w:lang w:val="es-ES_tradnl" w:eastAsia="en-GB"/>
          <w14:ligatures w14:val="none"/>
        </w:rPr>
        <w:t xml:space="preserve"> </w:t>
      </w:r>
      <w:r w:rsidRPr="00C21824">
        <w:rPr>
          <w:rFonts w:ascii="Arial" w:eastAsia="Book Antiqua" w:hAnsi="Arial" w:cs="Arial"/>
          <w:b/>
          <w:i/>
          <w:kern w:val="0"/>
          <w:lang w:val="es-ES_tradnl" w:eastAsia="en-GB"/>
          <w14:ligatures w14:val="none"/>
        </w:rPr>
        <w:t xml:space="preserve">de </w:t>
      </w:r>
      <w:r w:rsidRPr="00C21824">
        <w:rPr>
          <w:rFonts w:ascii="Arial" w:eastAsia="Book Antiqua" w:hAnsi="Arial" w:cs="Arial"/>
          <w:b/>
          <w:i/>
          <w:spacing w:val="36"/>
          <w:kern w:val="0"/>
          <w:lang w:val="es-ES_tradnl" w:eastAsia="en-GB"/>
          <w14:ligatures w14:val="none"/>
        </w:rPr>
        <w:t xml:space="preserve"> </w:t>
      </w:r>
      <w:r w:rsidRPr="00C21824">
        <w:rPr>
          <w:rFonts w:ascii="Arial" w:eastAsia="Book Antiqua" w:hAnsi="Arial" w:cs="Arial"/>
          <w:b/>
          <w:i/>
          <w:kern w:val="0"/>
          <w:lang w:val="es-ES_tradnl" w:eastAsia="en-GB"/>
          <w14:ligatures w14:val="none"/>
        </w:rPr>
        <w:t>c</w:t>
      </w:r>
      <w:r w:rsidRPr="00C21824">
        <w:rPr>
          <w:rFonts w:ascii="Arial" w:eastAsia="Book Antiqua" w:hAnsi="Arial" w:cs="Arial"/>
          <w:b/>
          <w:i/>
          <w:spacing w:val="1"/>
          <w:kern w:val="0"/>
          <w:lang w:val="es-ES_tradnl" w:eastAsia="en-GB"/>
          <w14:ligatures w14:val="none"/>
        </w:rPr>
        <w:t>r</w:t>
      </w:r>
      <w:r w:rsidRPr="00C21824">
        <w:rPr>
          <w:rFonts w:ascii="Arial" w:eastAsia="Book Antiqua" w:hAnsi="Arial" w:cs="Arial"/>
          <w:b/>
          <w:i/>
          <w:spacing w:val="-2"/>
          <w:kern w:val="0"/>
          <w:lang w:val="es-ES_tradnl" w:eastAsia="en-GB"/>
          <w14:ligatures w14:val="none"/>
        </w:rPr>
        <w:t>é</w:t>
      </w:r>
      <w:r w:rsidRPr="00C21824">
        <w:rPr>
          <w:rFonts w:ascii="Arial" w:eastAsia="Book Antiqua" w:hAnsi="Arial" w:cs="Arial"/>
          <w:b/>
          <w:i/>
          <w:kern w:val="0"/>
          <w:lang w:val="es-ES_tradnl" w:eastAsia="en-GB"/>
          <w14:ligatures w14:val="none"/>
        </w:rPr>
        <w:t>di</w:t>
      </w:r>
      <w:r w:rsidRPr="00C21824">
        <w:rPr>
          <w:rFonts w:ascii="Arial" w:eastAsia="Book Antiqua" w:hAnsi="Arial" w:cs="Arial"/>
          <w:b/>
          <w:i/>
          <w:spacing w:val="1"/>
          <w:kern w:val="0"/>
          <w:lang w:val="es-ES_tradnl" w:eastAsia="en-GB"/>
          <w14:ligatures w14:val="none"/>
        </w:rPr>
        <w:t>t</w:t>
      </w:r>
      <w:r w:rsidRPr="00C21824">
        <w:rPr>
          <w:rFonts w:ascii="Arial" w:eastAsia="Book Antiqua" w:hAnsi="Arial" w:cs="Arial"/>
          <w:b/>
          <w:i/>
          <w:spacing w:val="2"/>
          <w:kern w:val="0"/>
          <w:lang w:val="es-ES_tradnl" w:eastAsia="en-GB"/>
          <w14:ligatures w14:val="none"/>
        </w:rPr>
        <w:t>o</w:t>
      </w:r>
      <w:r w:rsidRPr="00C21824">
        <w:rPr>
          <w:rFonts w:ascii="Arial" w:eastAsia="Book Antiqua" w:hAnsi="Arial" w:cs="Arial"/>
          <w:i/>
          <w:kern w:val="0"/>
          <w:lang w:val="es-ES_tradnl" w:eastAsia="en-GB"/>
          <w14:ligatures w14:val="none"/>
        </w:rPr>
        <w:t>”.</w:t>
      </w:r>
      <w:r w:rsidRPr="00C21824">
        <w:rPr>
          <w:rFonts w:ascii="Arial" w:eastAsia="Book Antiqua" w:hAnsi="Arial" w:cs="Arial"/>
          <w:i/>
          <w:spacing w:val="36"/>
          <w:kern w:val="0"/>
          <w:lang w:val="es-ES_tradnl" w:eastAsia="en-GB"/>
          <w14:ligatures w14:val="none"/>
        </w:rPr>
        <w:t xml:space="preserve"> </w:t>
      </w:r>
    </w:p>
    <w:p w14:paraId="64D045C8"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p>
    <w:p w14:paraId="2511E31F" w14:textId="77777777" w:rsidR="00C21824" w:rsidRPr="00C21824" w:rsidRDefault="00C21824" w:rsidP="00C21824">
      <w:pPr>
        <w:widowControl w:val="0"/>
        <w:spacing w:after="210" w:line="360" w:lineRule="auto"/>
        <w:jc w:val="center"/>
        <w:rPr>
          <w:rFonts w:ascii="Arial" w:eastAsia="Calibri" w:hAnsi="Arial" w:cs="Arial"/>
          <w:b/>
          <w:bCs/>
          <w:kern w:val="0"/>
          <w:lang w:val="es-ES_tradnl"/>
          <w14:ligatures w14:val="none"/>
        </w:rPr>
      </w:pPr>
      <w:r w:rsidRPr="00C21824">
        <w:rPr>
          <w:rFonts w:ascii="Arial" w:eastAsia="Calibri" w:hAnsi="Arial" w:cs="Arial"/>
          <w:b/>
          <w:bCs/>
          <w:kern w:val="0"/>
          <w:lang w:val="es-ES_tradnl"/>
          <w14:ligatures w14:val="none"/>
        </w:rPr>
        <w:t>-VIII-</w:t>
      </w:r>
    </w:p>
    <w:p w14:paraId="3A42F175" w14:textId="77777777" w:rsidR="00C21824" w:rsidRPr="00C21824"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C21824">
        <w:rPr>
          <w:rFonts w:ascii="Arial" w:eastAsia="Arial Unicode MS" w:hAnsi="Arial" w:cs="Arial"/>
          <w:b/>
          <w:bCs/>
          <w:kern w:val="0"/>
          <w:lang w:val="es-ES_tradnl" w:eastAsia="en-GB"/>
          <w14:ligatures w14:val="none"/>
        </w:rPr>
        <w:t xml:space="preserve">Validez de la cláusula relativa a </w:t>
      </w:r>
      <w:r w:rsidRPr="00C21824">
        <w:rPr>
          <w:rFonts w:ascii="Arial" w:eastAsia="Arial Unicode MS" w:hAnsi="Arial" w:cs="Arial"/>
          <w:b/>
          <w:bCs/>
          <w:kern w:val="0"/>
          <w:highlight w:val="green"/>
          <w:lang w:val="es-ES_tradnl" w:eastAsia="en-GB"/>
          <w14:ligatures w14:val="none"/>
        </w:rPr>
        <w:t>[completar título según cláusula/comisión demandada]</w:t>
      </w:r>
    </w:p>
    <w:p w14:paraId="3535DD23" w14:textId="77777777" w:rsidR="00C21824" w:rsidRPr="00C21824" w:rsidRDefault="00C21824" w:rsidP="00C21824">
      <w:pPr>
        <w:widowControl w:val="0"/>
        <w:spacing w:after="210" w:line="360" w:lineRule="auto"/>
        <w:jc w:val="center"/>
        <w:rPr>
          <w:rFonts w:ascii="Arial" w:eastAsia="Calibri" w:hAnsi="Arial" w:cs="Arial"/>
          <w:kern w:val="0"/>
          <w:lang w:val="es-ES_tradnl"/>
          <w14:ligatures w14:val="none"/>
        </w:rPr>
      </w:pPr>
      <w:r w:rsidRPr="00C21824">
        <w:rPr>
          <w:rFonts w:ascii="Arial" w:eastAsia="Arial Unicode MS" w:hAnsi="Arial" w:cs="Arial"/>
          <w:kern w:val="0"/>
          <w:lang w:val="es-ES_tradnl" w:eastAsia="en-GB"/>
          <w14:ligatures w14:val="none"/>
        </w:rPr>
        <w:t xml:space="preserve"> </w:t>
      </w:r>
      <w:r w:rsidRPr="00C21824">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E715410" w14:textId="77777777" w:rsidR="00C21824" w:rsidRPr="00C21824"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-IX-</w:t>
      </w:r>
    </w:p>
    <w:p w14:paraId="0CB2ED8A"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C21824">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C21824"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21824">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21824">
        <w:rPr>
          <w:rFonts w:ascii="Arial" w:eastAsia="Arial Unicode MS" w:hAnsi="Arial" w:cs="Arial"/>
          <w:b/>
          <w:bCs/>
          <w:caps/>
          <w:kern w:val="0"/>
          <w:lang w:val="es-ES_tradnl" w:eastAsia="en-GB"/>
          <w14:ligatures w14:val="none"/>
        </w:rPr>
        <w:t>-X-</w:t>
      </w:r>
    </w:p>
    <w:p w14:paraId="655A7AFD" w14:textId="77777777" w:rsidR="00C21824" w:rsidRPr="00C21824"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21824">
        <w:rPr>
          <w:rFonts w:ascii="Arial" w:eastAsia="Arial Unicode MS" w:hAnsi="Arial" w:cs="Arial"/>
          <w:b/>
          <w:bCs/>
          <w:caps/>
          <w:kern w:val="0"/>
          <w:lang w:val="es-ES_tradnl" w:eastAsia="en-GB"/>
          <w14:ligatures w14:val="none"/>
        </w:rPr>
        <w:t>C</w:t>
      </w:r>
      <w:r w:rsidRPr="00C21824">
        <w:rPr>
          <w:rFonts w:ascii="Arial" w:eastAsia="Arial Unicode MS" w:hAnsi="Arial" w:cs="Arial"/>
          <w:b/>
          <w:bCs/>
          <w:kern w:val="0"/>
          <w:lang w:val="es-ES_tradnl" w:eastAsia="en-GB"/>
          <w14:ligatures w14:val="none"/>
        </w:rPr>
        <w:t xml:space="preserve">ostas </w:t>
      </w:r>
    </w:p>
    <w:p w14:paraId="5B2D22B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lastRenderedPageBreak/>
        <w:t>En aplicación del criterio del vencimiento objetivo del art. 394 LEC, y dado que procede la íntegra desestimación de la demanda interpuesta de contrario, las costas habrán de ser impuestas a la parte Demandante.</w:t>
      </w:r>
    </w:p>
    <w:p w14:paraId="6D99820C"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highlight w:val="green"/>
          <w:lang w:val="es-ES_tradnl"/>
        </w:rPr>
        <w:t>[argumento a incluir en supuestos de solicitud de nulidad por abusividad por falta de transparencia]</w:t>
      </w:r>
      <w:r w:rsidRPr="00C21824">
        <w:rPr>
          <w:rFonts w:ascii="Arial Unicode MS" w:eastAsia="Arial Unicode MS" w:hAnsi="Arial Unicode MS" w:cs="Arial"/>
          <w:bCs/>
          <w:lang w:val="es-ES_tradnl"/>
        </w:rPr>
        <w:t xml:space="preserve"> En el supuesto que ese Juzgado no acoja los argumentos expuestos por mi mandante respecto a la transparencia del contrato y estime la acción ejercitada por la Demandante, no ha lugar a la condena en costas a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por existir fundadas dudas de hecho y de derecho.</w:t>
      </w:r>
    </w:p>
    <w:p w14:paraId="351EEFB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 xml:space="preserve">El Tribunal Supremo recientemente se ha pronunciado sobre los requisitos que debe cumplir un contrato </w:t>
      </w:r>
      <w:proofErr w:type="spellStart"/>
      <w:r w:rsidRPr="00C21824">
        <w:rPr>
          <w:rFonts w:ascii="Arial Unicode MS" w:eastAsia="Arial Unicode MS" w:hAnsi="Arial Unicode MS" w:cs="Arial"/>
          <w:bCs/>
          <w:i/>
          <w:lang w:val="es-ES_tradnl"/>
        </w:rPr>
        <w:t>revolving</w:t>
      </w:r>
      <w:proofErr w:type="spellEnd"/>
      <w:r w:rsidRPr="00C21824">
        <w:rPr>
          <w:rFonts w:ascii="Arial Unicode MS" w:eastAsia="Arial Unicode MS" w:hAnsi="Arial Unicode MS" w:cs="Arial"/>
          <w:bCs/>
          <w:lang w:val="es-ES_tradnl"/>
        </w:rPr>
        <w:t xml:space="preserve"> para ser considerado transparente, por lo tanto, de acuerdo con lo recogido en el artículo 394.1 de la LEC, esta </w:t>
      </w:r>
      <w:r w:rsidRPr="00C21824">
        <w:rPr>
          <w:rFonts w:ascii="Arial Unicode MS" w:eastAsia="Arial Unicode MS" w:hAnsi="Arial Unicode MS" w:cs="Arial"/>
          <w:bCs/>
          <w:i/>
          <w:iCs/>
          <w:lang w:val="es-ES_tradnl"/>
        </w:rPr>
        <w:t>litis</w:t>
      </w:r>
      <w:r w:rsidRPr="00C21824">
        <w:rPr>
          <w:rFonts w:ascii="Arial Unicode MS" w:eastAsia="Arial Unicode MS" w:hAnsi="Arial Unicode MS" w:cs="Arial"/>
          <w:bCs/>
          <w:lang w:val="es-ES_tradnl"/>
        </w:rPr>
        <w:t xml:space="preserve"> ha presentado serias dudas de hecho y de derecho y, por ende, no habría lugar a imponer las costas a mi mandante.</w:t>
      </w:r>
    </w:p>
    <w:p w14:paraId="7EDEDB93" w14:textId="67F5BFC0"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highlight w:val="green"/>
          <w:lang w:val="es-ES_tradnl"/>
        </w:rPr>
        <w:t xml:space="preserve">[argumento de </w:t>
      </w:r>
      <w:bookmarkStart w:id="21" w:name="_Hlk197621566"/>
      <w:r w:rsidRPr="00C21824">
        <w:rPr>
          <w:rFonts w:ascii="Arial Unicode MS" w:eastAsia="Arial Unicode MS" w:hAnsi="Arial Unicode MS" w:cs="Arial"/>
          <w:bCs/>
          <w:highlight w:val="green"/>
          <w:lang w:val="es-ES_tradnl"/>
        </w:rPr>
        <w:t>cumplimiento de los MASC</w:t>
      </w:r>
      <w:bookmarkEnd w:id="21"/>
      <w:r w:rsidRPr="00C21824">
        <w:rPr>
          <w:rFonts w:ascii="Arial Unicode MS" w:eastAsia="Arial Unicode MS" w:hAnsi="Arial Unicode MS" w:cs="Arial"/>
          <w:bCs/>
          <w:highlight w:val="green"/>
          <w:lang w:val="es-ES_tradnl"/>
        </w:rPr>
        <w:t xml:space="preserve">] </w:t>
      </w:r>
      <w:r w:rsidRPr="00C21824">
        <w:rPr>
          <w:rFonts w:ascii="Arial Unicode MS" w:eastAsia="Arial Unicode MS" w:hAnsi="Arial Unicode MS" w:cs="Arial"/>
          <w:bCs/>
          <w:highlight w:val="green"/>
        </w:rPr>
        <w:t>PARA DEMANDAS INTERPUESTAS CON POSTERIORIDAD AL 3 DE ABRIL</w:t>
      </w:r>
    </w:p>
    <w:p w14:paraId="469A9B06"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Finalmente, la Ley Orgánica 1/2025, de 2 de enero, de medidas en materia de eficiencia del Servicio Público de Justicia (“</w:t>
      </w:r>
      <w:r w:rsidRPr="00C21824">
        <w:rPr>
          <w:rFonts w:ascii="Arial Unicode MS" w:eastAsia="Arial Unicode MS" w:hAnsi="Arial Unicode MS" w:cs="Arial"/>
          <w:b/>
          <w:lang w:val="es-ES_tradnl"/>
        </w:rPr>
        <w:t>LO 1/2025</w:t>
      </w:r>
      <w:r w:rsidRPr="00C21824">
        <w:rPr>
          <w:rFonts w:ascii="Arial Unicode MS" w:eastAsia="Arial Unicode MS" w:hAnsi="Arial Unicode MS"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En este contexto, la LO 1/2025, establece que las partes deben intentar un acuerdo previo a la interposición de la demanda, bajo pena de inadmisión procesal o, en su caso, la repercusión en las costas.</w:t>
      </w:r>
    </w:p>
    <w:p w14:paraId="354A62DD"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 xml:space="preserve">Pues bien, como consta en los documentos unidos a estos autos, mi mandante cumplió con todos los extremos de la LO 1/2025, siendo la actora la que rechazó la oferta concreta, motivada y suficiente de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sin mayor justificación. En este sentido, no cabe sino entender que </w:t>
      </w:r>
      <w:proofErr w:type="spellStart"/>
      <w:r w:rsidRPr="00C21824">
        <w:rPr>
          <w:rFonts w:ascii="Arial Unicode MS" w:eastAsia="Arial Unicode MS" w:hAnsi="Arial Unicode MS" w:cs="Arial"/>
          <w:bCs/>
          <w:lang w:val="es-ES_tradnl"/>
        </w:rPr>
        <w:t>Wizink</w:t>
      </w:r>
      <w:proofErr w:type="spellEnd"/>
      <w:r w:rsidRPr="00C21824">
        <w:rPr>
          <w:rFonts w:ascii="Arial Unicode MS" w:eastAsia="Arial Unicode MS" w:hAnsi="Arial Unicode MS" w:cs="Arial"/>
          <w:bCs/>
          <w:lang w:val="es-ES_tradnl"/>
        </w:rPr>
        <w:t xml:space="preserve"> simplemente ha hecho un uso de una forma razonable de su derecho de defensa.</w:t>
      </w:r>
    </w:p>
    <w:p w14:paraId="01BF9460"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C21824" w:rsidRDefault="00C21824" w:rsidP="00C21824">
      <w:pPr>
        <w:numPr>
          <w:ilvl w:val="0"/>
          <w:numId w:val="27"/>
        </w:num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Se desincentivaría el uso de medios alternativos de solución de conflictos, en contra del espíritu de la LO 1/2025.</w:t>
      </w:r>
    </w:p>
    <w:p w14:paraId="364050B9" w14:textId="77777777" w:rsidR="00C21824" w:rsidRPr="00C21824" w:rsidRDefault="00C21824" w:rsidP="00C21824">
      <w:pPr>
        <w:numPr>
          <w:ilvl w:val="0"/>
          <w:numId w:val="27"/>
        </w:num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lastRenderedPageBreak/>
        <w:t>Se generaría inseguridad jurídica, al penalizar a quien sigue los cauces legales, lo que sería contrario al interés general puesto que lo que busca la LO 1/2025 es precisamente evitar litigios innecesarios.</w:t>
      </w:r>
    </w:p>
    <w:p w14:paraId="5C65934F" w14:textId="77777777" w:rsidR="00C21824" w:rsidRPr="00C21824" w:rsidRDefault="00C21824" w:rsidP="00C21824">
      <w:pPr>
        <w:spacing w:after="210" w:line="360" w:lineRule="auto"/>
        <w:jc w:val="both"/>
        <w:rPr>
          <w:rFonts w:ascii="Arial Unicode MS" w:eastAsia="Arial Unicode MS" w:hAnsi="Arial Unicode MS" w:cs="Arial"/>
          <w:bCs/>
          <w:lang w:val="es-ES_tradnl"/>
        </w:rPr>
      </w:pPr>
      <w:r w:rsidRPr="00C21824">
        <w:rPr>
          <w:rFonts w:ascii="Arial Unicode MS" w:eastAsia="Arial Unicode MS" w:hAnsi="Arial Unicode MS"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3FD13031" w14:textId="77777777"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En virtud de todo lo anterior, </w:t>
      </w:r>
    </w:p>
    <w:p w14:paraId="57329041" w14:textId="0BC37B86" w:rsid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smallCaps/>
          <w:kern w:val="0"/>
          <w:lang w:val="es-ES_tradnl" w:eastAsia="en-GB"/>
          <w14:ligatures w14:val="none"/>
        </w:rPr>
        <w:t>AL JUZGADO SUPLICO</w:t>
      </w:r>
      <w:r w:rsidRPr="00C21824">
        <w:rPr>
          <w:rFonts w:ascii="Arial" w:eastAsia="Arial Unicode MS" w:hAnsi="Arial" w:cs="Arial"/>
          <w:smallCaps/>
          <w:kern w:val="0"/>
          <w:lang w:val="es-ES_tradnl" w:eastAsia="en-GB"/>
          <w14:ligatures w14:val="none"/>
        </w:rPr>
        <w:t xml:space="preserve"> </w:t>
      </w:r>
      <w:r w:rsidRPr="00C21824">
        <w:rPr>
          <w:rFonts w:ascii="Arial" w:eastAsia="Arial Unicode MS" w:hAnsi="Arial" w:cs="Arial"/>
          <w:kern w:val="0"/>
          <w:lang w:val="es-ES_tradnl" w:eastAsia="en-GB"/>
          <w14:ligatures w14:val="none"/>
        </w:rPr>
        <w:t>que, teniendo por presentado este escrito junto con sus documentos y copia de todo ello,</w:t>
      </w:r>
      <w:r w:rsidRPr="00C21824">
        <w:rPr>
          <w:rFonts w:ascii="Arial" w:eastAsia="Arial Unicode MS" w:hAnsi="Arial" w:cs="Arial"/>
          <w:smallCaps/>
          <w:kern w:val="0"/>
          <w:lang w:val="es-ES_tradnl" w:eastAsia="en-GB"/>
          <w14:ligatures w14:val="none"/>
        </w:rPr>
        <w:t xml:space="preserve"> </w:t>
      </w:r>
      <w:r w:rsidRPr="00C21824">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C21824">
        <w:rPr>
          <w:rFonts w:ascii="Arial" w:eastAsia="Arial Unicode MS" w:hAnsi="Arial" w:cs="Arial"/>
          <w:b/>
          <w:bCs/>
          <w:kern w:val="0"/>
          <w:highlight w:val="yellow"/>
          <w:lang w:val="es-ES_tradnl" w:eastAsia="en-GB"/>
          <w14:ligatures w14:val="none"/>
        </w:rPr>
        <w:t xml:space="preserve">D./Dña. </w:t>
      </w:r>
      <w:r w:rsidR="0086133A">
        <w:rPr>
          <w:rFonts w:ascii="Arial" w:eastAsia="Arial Unicode MS" w:hAnsi="Arial" w:cs="Arial"/>
          <w:b/>
          <w:bCs/>
          <w:kern w:val="0"/>
          <w:highlight w:val="yellow"/>
          <w:lang w:eastAsia="en-GB"/>
          <w14:ligatures w14:val="none"/>
        </w:rPr>
        <w:fldChar w:fldCharType="begin"/>
      </w:r>
      <w:r w:rsidR="0086133A">
        <w:rPr>
          <w:rFonts w:ascii="Arial" w:eastAsia="Arial Unicode MS" w:hAnsi="Arial" w:cs="Arial"/>
          <w:b/>
          <w:bCs/>
          <w:kern w:val="0"/>
          <w:highlight w:val="yellow"/>
          <w:lang w:eastAsia="en-GB"/>
          <w14:ligatures w14:val="none"/>
        </w:rPr>
        <w:instrText>cliecont_snombreclicon__1</w:instrText>
      </w:r>
      <w:r w:rsidR="0086133A">
        <w:rPr>
          <w:rFonts w:ascii="Arial" w:eastAsia="Arial Unicode MS" w:hAnsi="Arial" w:cs="Arial"/>
          <w:b/>
          <w:bCs/>
          <w:kern w:val="0"/>
          <w:highlight w:val="yellow"/>
          <w:lang w:eastAsia="en-GB"/>
          <w14:ligatures w14:val="none"/>
        </w:rPr>
        <w:fldChar w:fldCharType="separate"/>
      </w:r>
      <w:r w:rsidR="0086133A">
        <w:rPr>
          <w:rFonts w:ascii="Arial" w:eastAsia="Arial Unicode MS" w:hAnsi="Arial" w:cs="Arial"/>
          <w:b/>
          <w:bCs/>
          <w:noProof/>
          <w:kern w:val="0"/>
          <w:highlight w:val="yellow"/>
          <w:lang w:eastAsia="en-GB"/>
          <w14:ligatures w14:val="none"/>
        </w:rPr>
        <w:t>«Contrarios_Nombre»</w:t>
      </w:r>
      <w:r w:rsidR="0086133A">
        <w:rPr>
          <w:rFonts w:ascii="Arial" w:eastAsia="Arial Unicode MS" w:hAnsi="Arial" w:cs="Arial"/>
          <w:b/>
          <w:bCs/>
          <w:kern w:val="0"/>
          <w:highlight w:val="yellow"/>
          <w:lang w:eastAsia="en-GB"/>
          <w14:ligatures w14:val="none"/>
        </w:rPr>
        <w:fldChar w:fldCharType="end"/>
      </w:r>
      <w:r w:rsidR="0086133A">
        <w:rPr>
          <w:rFonts w:ascii="Arial" w:eastAsia="Arial Unicode MS" w:hAnsi="Arial" w:cs="Arial"/>
          <w:b/>
          <w:bCs/>
          <w:kern w:val="0"/>
          <w:lang w:eastAsia="en-GB"/>
          <w14:ligatures w14:val="none"/>
        </w:rPr>
        <w:t xml:space="preserve"> </w:t>
      </w:r>
      <w:r w:rsidRPr="00C21824">
        <w:rPr>
          <w:rFonts w:ascii="Arial" w:eastAsia="Arial Unicode MS" w:hAnsi="Arial" w:cs="Arial"/>
          <w:kern w:val="0"/>
          <w:lang w:val="es-ES_tradnl" w:eastAsia="en-GB"/>
          <w14:ligatures w14:val="none"/>
        </w:rPr>
        <w:t>y previos los trámites legales oportunos, dicte sentencia por la que se desestime íntegramente la Demanda,</w:t>
      </w:r>
      <w:r w:rsidRPr="00C21824">
        <w:rPr>
          <w:rFonts w:ascii="Arial" w:eastAsia="Arial Unicode MS" w:hAnsi="Arial" w:cs="Arial"/>
          <w:kern w:val="0"/>
          <w:lang w:eastAsia="en-GB"/>
          <w14:ligatures w14:val="none"/>
        </w:rPr>
        <w:t xml:space="preserve"> con expresa condena en costas a la parte Demandante.</w:t>
      </w:r>
    </w:p>
    <w:p w14:paraId="738874F9" w14:textId="77777777" w:rsidR="00854D04" w:rsidRDefault="00854D04" w:rsidP="00C21824">
      <w:pPr>
        <w:spacing w:after="210" w:line="360" w:lineRule="auto"/>
        <w:jc w:val="both"/>
        <w:rPr>
          <w:rFonts w:ascii="Arial" w:eastAsia="Arial Unicode MS" w:hAnsi="Arial" w:cs="Arial"/>
          <w:kern w:val="0"/>
          <w:lang w:eastAsia="en-GB"/>
          <w14:ligatures w14:val="none"/>
        </w:rPr>
      </w:pPr>
    </w:p>
    <w:p w14:paraId="262E087E" w14:textId="44EF356A" w:rsidR="00854D04" w:rsidRPr="00C21824" w:rsidRDefault="00854D04" w:rsidP="00C21824">
      <w:pPr>
        <w:spacing w:after="210" w:line="360" w:lineRule="auto"/>
        <w:jc w:val="both"/>
        <w:rPr>
          <w:rFonts w:ascii="Arial" w:eastAsia="Arial Unicode MS" w:hAnsi="Arial" w:cs="Arial"/>
          <w:kern w:val="0"/>
          <w:lang w:eastAsia="en-GB"/>
          <w14:ligatures w14:val="none"/>
        </w:rPr>
      </w:pPr>
      <w:r w:rsidRPr="00854D04">
        <w:rPr>
          <w:rFonts w:ascii="Arial" w:eastAsia="Arial Unicode MS" w:hAnsi="Arial" w:cs="Arial"/>
          <w:kern w:val="0"/>
          <w:highlight w:val="green"/>
          <w:lang w:eastAsia="en-GB"/>
          <w14:ligatures w14:val="none"/>
        </w:rPr>
        <w:t>ORDINARIO</w:t>
      </w:r>
    </w:p>
    <w:p w14:paraId="49D50041"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 xml:space="preserve">PRIMER OTROSÍ DIGO, </w:t>
      </w:r>
      <w:r w:rsidRPr="00C21824">
        <w:rPr>
          <w:rFonts w:ascii="Arial" w:eastAsia="Arial Unicode MS" w:hAnsi="Arial" w:cs="Arial"/>
          <w:kern w:val="0"/>
          <w:lang w:eastAsia="en-GB"/>
          <w14:ligatures w14:val="none"/>
        </w:rPr>
        <w:t xml:space="preserve">que de conformidad con lo establecido en el artículo 129 bis de la LEC, venimos a </w:t>
      </w:r>
      <w:r w:rsidRPr="00C21824">
        <w:rPr>
          <w:rFonts w:ascii="Arial" w:eastAsia="Arial Unicode MS" w:hAnsi="Arial" w:cs="Arial"/>
          <w:b/>
          <w:kern w:val="0"/>
          <w:lang w:eastAsia="en-GB"/>
          <w14:ligatures w14:val="none"/>
        </w:rPr>
        <w:t>solicitar la celebración de la audiencia previa</w:t>
      </w:r>
      <w:r w:rsidRPr="00C21824">
        <w:rPr>
          <w:rFonts w:ascii="Arial" w:eastAsia="Arial Unicode MS" w:hAnsi="Arial" w:cs="Arial"/>
          <w:kern w:val="0"/>
          <w:lang w:eastAsia="en-GB"/>
          <w14:ligatures w14:val="none"/>
        </w:rPr>
        <w:t xml:space="preserve"> </w:t>
      </w:r>
      <w:r w:rsidRPr="00C21824">
        <w:rPr>
          <w:rFonts w:ascii="Arial" w:eastAsia="Arial Unicode MS" w:hAnsi="Arial" w:cs="Arial"/>
          <w:b/>
          <w:kern w:val="0"/>
          <w:lang w:eastAsia="en-GB"/>
          <w14:ligatures w14:val="none"/>
        </w:rPr>
        <w:t>de forma telemática</w:t>
      </w:r>
      <w:r w:rsidRPr="00C21824">
        <w:rPr>
          <w:rFonts w:ascii="Arial" w:eastAsia="Arial Unicode MS" w:hAnsi="Arial" w:cs="Arial"/>
          <w:kern w:val="0"/>
          <w:lang w:eastAsia="en-GB"/>
          <w14:ligatures w14:val="none"/>
        </w:rPr>
        <w:t xml:space="preserve">, manifestando esta parte que su letrado y procurador disponen de los medios técnicos precisos para ello. </w:t>
      </w:r>
    </w:p>
    <w:p w14:paraId="0B779402"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AL JUZGADO SUPLICO</w:t>
      </w:r>
      <w:r w:rsidRPr="00C21824">
        <w:rPr>
          <w:rFonts w:ascii="Arial" w:eastAsia="Arial Unicode MS" w:hAnsi="Arial" w:cs="Arial"/>
          <w:kern w:val="0"/>
          <w:lang w:eastAsia="en-GB"/>
          <w14:ligatures w14:val="none"/>
        </w:rPr>
        <w:t>, que tenga por realizada la anterior manifestación a los efectos oportunos.</w:t>
      </w:r>
    </w:p>
    <w:p w14:paraId="0575D4C4"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SEGUNDO OTROSÍ DIGO</w:t>
      </w:r>
      <w:r w:rsidRPr="00C21824">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147013FC"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C21824">
        <w:rPr>
          <w:rFonts w:ascii="Arial" w:eastAsia="Arial Unicode MS" w:hAnsi="Arial" w:cs="Arial"/>
          <w:kern w:val="0"/>
          <w:lang w:eastAsia="en-GB"/>
          <w14:ligatures w14:val="none"/>
        </w:rPr>
        <w:t xml:space="preserve">Letrado: </w:t>
      </w:r>
      <w:hyperlink r:id="rId44" w:history="1">
        <w:r w:rsidRPr="00C21824">
          <w:rPr>
            <w:rFonts w:ascii="Arial" w:eastAsia="Arial Unicode MS" w:hAnsi="Arial" w:cs="Arial"/>
            <w:spacing w:val="-3"/>
            <w:kern w:val="0"/>
            <w:u w:val="single"/>
            <w:lang w:val="es-ES_tradnl" w:eastAsia="es-ES"/>
            <w14:ligatures w14:val="none"/>
          </w:rPr>
          <w:t>ENLACESWIZINK@lexer.es</w:t>
        </w:r>
      </w:hyperlink>
      <w:r w:rsidRPr="00C21824">
        <w:rPr>
          <w:rFonts w:ascii="Arial" w:eastAsia="Arial Unicode MS" w:hAnsi="Arial" w:cs="Arial"/>
          <w:spacing w:val="-3"/>
          <w:kern w:val="0"/>
          <w:lang w:val="es-ES_tradnl" w:eastAsia="en-GB"/>
          <w14:ligatures w14:val="none"/>
        </w:rPr>
        <w:t xml:space="preserve"> ; </w:t>
      </w:r>
      <w:r w:rsidRPr="00C21824">
        <w:rPr>
          <w:rFonts w:ascii="Arial" w:eastAsia="Arial Unicode MS" w:hAnsi="Arial" w:cs="Arial"/>
          <w:kern w:val="0"/>
          <w:lang w:eastAsia="en-GB"/>
          <w14:ligatures w14:val="none"/>
        </w:rPr>
        <w:t>917.004.099 (Extensiones: 2009, 2644 o 1931)</w:t>
      </w:r>
    </w:p>
    <w:p w14:paraId="2ABB678A"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Times New Roman"/>
          <w:spacing w:val="-3"/>
          <w:kern w:val="0"/>
          <w:sz w:val="24"/>
          <w:szCs w:val="20"/>
          <w:lang w:val="es-ES_tradnl" w:eastAsia="es-ES"/>
          <w14:ligatures w14:val="none"/>
        </w:rPr>
      </w:pPr>
      <w:r w:rsidRPr="00C21824">
        <w:rPr>
          <w:rFonts w:ascii="Arial" w:eastAsia="Arial Unicode MS" w:hAnsi="Arial" w:cs="Arial"/>
          <w:kern w:val="0"/>
          <w:lang w:eastAsia="en-GB"/>
          <w14:ligatures w14:val="none"/>
        </w:rPr>
        <w:t xml:space="preserve">Procurador:  </w:t>
      </w:r>
      <w:hyperlink r:id="rId45" w:history="1">
        <w:r w:rsidRPr="00C21824">
          <w:rPr>
            <w:rFonts w:ascii="Arial" w:eastAsia="Arial Unicode MS" w:hAnsi="Arial" w:cs="Arial"/>
            <w:spacing w:val="-3"/>
            <w:kern w:val="0"/>
            <w:u w:val="single"/>
            <w:lang w:val="es-ES_tradnl" w:eastAsia="es-ES"/>
            <w14:ligatures w14:val="none"/>
          </w:rPr>
          <w:t>externos@lexer.es</w:t>
        </w:r>
      </w:hyperlink>
      <w:r w:rsidRPr="00C21824">
        <w:rPr>
          <w:rFonts w:ascii="Arial" w:eastAsia="Arial Unicode MS" w:hAnsi="Arial" w:cs="Arial"/>
          <w:spacing w:val="-3"/>
          <w:kern w:val="0"/>
          <w:lang w:val="es-ES_tradnl" w:eastAsia="en-GB"/>
          <w14:ligatures w14:val="none"/>
        </w:rPr>
        <w:t xml:space="preserve"> ; </w:t>
      </w:r>
      <w:r w:rsidRPr="00C21824">
        <w:rPr>
          <w:rFonts w:ascii="Arial" w:eastAsia="Arial Unicode MS" w:hAnsi="Arial" w:cs="Arial"/>
          <w:kern w:val="0"/>
          <w:lang w:eastAsia="en-GB"/>
          <w14:ligatures w14:val="none"/>
        </w:rPr>
        <w:t xml:space="preserve"> </w:t>
      </w:r>
      <w:r w:rsidRPr="00C21824">
        <w:rPr>
          <w:rFonts w:ascii="Arial" w:eastAsia="Times New Roman" w:hAnsi="Arial" w:cs="Times New Roman"/>
          <w:spacing w:val="-3"/>
          <w:kern w:val="0"/>
          <w:lang w:val="es-ES_tradnl" w:eastAsia="es-ES"/>
          <w14:ligatures w14:val="none"/>
        </w:rPr>
        <w:t xml:space="preserve">960 260 </w:t>
      </w:r>
      <w:proofErr w:type="gramStart"/>
      <w:r w:rsidRPr="00C21824">
        <w:rPr>
          <w:rFonts w:ascii="Arial" w:eastAsia="Times New Roman" w:hAnsi="Arial" w:cs="Times New Roman"/>
          <w:spacing w:val="-3"/>
          <w:kern w:val="0"/>
          <w:lang w:val="es-ES_tradnl" w:eastAsia="es-ES"/>
          <w14:ligatures w14:val="none"/>
        </w:rPr>
        <w:t>006 ;</w:t>
      </w:r>
      <w:proofErr w:type="gramEnd"/>
      <w:r w:rsidRPr="00C21824">
        <w:rPr>
          <w:rFonts w:ascii="Arial" w:eastAsia="Times New Roman" w:hAnsi="Arial" w:cs="Times New Roman"/>
          <w:spacing w:val="-3"/>
          <w:kern w:val="0"/>
          <w:lang w:val="es-ES_tradnl" w:eastAsia="es-ES"/>
          <w14:ligatures w14:val="none"/>
        </w:rPr>
        <w:t xml:space="preserve"> 667 697 211</w:t>
      </w:r>
    </w:p>
    <w:p w14:paraId="727FED6D" w14:textId="77777777" w:rsidR="00C21824" w:rsidRPr="00C21824" w:rsidRDefault="00C21824" w:rsidP="00C21824">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sz w:val="24"/>
          <w:szCs w:val="20"/>
          <w:lang w:eastAsia="es-ES"/>
          <w14:ligatures w14:val="none"/>
        </w:rPr>
      </w:pPr>
      <w:r w:rsidRPr="00C21824">
        <w:rPr>
          <w:rFonts w:ascii="Arial" w:eastAsia="Times New Roman" w:hAnsi="Arial" w:cs="Arial"/>
          <w:b/>
          <w:spacing w:val="-3"/>
          <w:kern w:val="0"/>
          <w:lang w:eastAsia="es-ES"/>
          <w14:ligatures w14:val="none"/>
        </w:rPr>
        <w:t>AL JUZGADO SUPLICO</w:t>
      </w:r>
      <w:r w:rsidRPr="00C21824">
        <w:rPr>
          <w:rFonts w:ascii="Arial" w:eastAsia="Times New Roman" w:hAnsi="Arial" w:cs="Arial"/>
          <w:spacing w:val="-3"/>
          <w:kern w:val="0"/>
          <w:lang w:eastAsia="es-ES"/>
          <w14:ligatures w14:val="none"/>
        </w:rPr>
        <w:t>, que tenga por realizada la anterior manifestación a los efectos oportunos.</w:t>
      </w:r>
    </w:p>
    <w:p w14:paraId="30C455B3" w14:textId="77777777" w:rsidR="00C21824" w:rsidRPr="00C21824" w:rsidRDefault="00C21824" w:rsidP="00C21824">
      <w:pPr>
        <w:spacing w:after="210" w:line="360" w:lineRule="auto"/>
        <w:jc w:val="both"/>
        <w:rPr>
          <w:rFonts w:ascii="Arial" w:eastAsia="Arial Unicode MS" w:hAnsi="Arial" w:cs="Arial"/>
          <w:b/>
          <w:kern w:val="0"/>
          <w:lang w:eastAsia="en-GB"/>
          <w14:ligatures w14:val="none"/>
        </w:rPr>
      </w:pPr>
      <w:r w:rsidRPr="00C21824">
        <w:rPr>
          <w:rFonts w:ascii="Arial" w:eastAsia="Arial Unicode MS" w:hAnsi="Arial" w:cs="Arial"/>
          <w:b/>
          <w:kern w:val="0"/>
          <w:lang w:eastAsia="en-GB"/>
          <w14:ligatures w14:val="none"/>
        </w:rPr>
        <w:lastRenderedPageBreak/>
        <w:t>TERCER OTROSÍ DIGO</w:t>
      </w:r>
      <w:r w:rsidRPr="00C21824">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7188B77" w14:textId="77777777" w:rsidR="00C21824" w:rsidRPr="00C21824" w:rsidRDefault="00C21824" w:rsidP="00C21824">
      <w:pPr>
        <w:spacing w:after="210" w:line="360" w:lineRule="auto"/>
        <w:jc w:val="both"/>
        <w:rPr>
          <w:rFonts w:ascii="Arial" w:eastAsia="Arial Unicode MS" w:hAnsi="Arial" w:cs="Arial"/>
          <w:kern w:val="0"/>
          <w:lang w:eastAsia="en-GB"/>
          <w14:ligatures w14:val="none"/>
        </w:rPr>
      </w:pPr>
      <w:r w:rsidRPr="00C21824">
        <w:rPr>
          <w:rFonts w:ascii="Arial" w:eastAsia="Arial Unicode MS" w:hAnsi="Arial" w:cs="Arial"/>
          <w:b/>
          <w:kern w:val="0"/>
          <w:lang w:eastAsia="en-GB"/>
          <w14:ligatures w14:val="none"/>
        </w:rPr>
        <w:t>AL JUZGADO SUPLICO</w:t>
      </w:r>
      <w:r w:rsidRPr="00C21824">
        <w:rPr>
          <w:rFonts w:ascii="Arial" w:eastAsia="Arial Unicode MS" w:hAnsi="Arial" w:cs="Arial"/>
          <w:kern w:val="0"/>
          <w:lang w:eastAsia="en-GB"/>
          <w14:ligatures w14:val="none"/>
        </w:rPr>
        <w:t>, que tenga por realizada la anterior manifestación a los efectos oportunos.</w:t>
      </w:r>
    </w:p>
    <w:p w14:paraId="03AB5376" w14:textId="6736D809"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r w:rsidRPr="00C21824">
        <w:rPr>
          <w:rFonts w:ascii="Arial" w:eastAsia="Arial Unicode MS" w:hAnsi="Arial" w:cs="Arial"/>
          <w:kern w:val="0"/>
          <w:lang w:val="es-ES_tradnl" w:eastAsia="en-GB"/>
          <w14:ligatures w14:val="none"/>
        </w:rPr>
        <w:t xml:space="preserve">Es Justicia que pido en </w:t>
      </w:r>
      <w:r w:rsidR="0086133A">
        <w:rPr>
          <w:rFonts w:ascii="Arial" w:eastAsia="Arial Unicode MS" w:hAnsi="Arial" w:cs="Arial"/>
          <w:kern w:val="0"/>
          <w:highlight w:val="yellow"/>
          <w:lang w:val="es-ES_tradnl" w:eastAsia="en-GB"/>
          <w14:ligatures w14:val="none"/>
        </w:rPr>
        <w:fldChar w:fldCharType="begin"/>
      </w:r>
      <w:r w:rsidR="0086133A">
        <w:rPr>
          <w:rFonts w:ascii="Arial" w:eastAsia="Arial Unicode MS" w:hAnsi="Arial" w:cs="Arial"/>
          <w:kern w:val="0"/>
          <w:highlight w:val="yellow"/>
          <w:lang w:val="es-ES_tradnl" w:eastAsia="en-GB"/>
          <w14:ligatures w14:val="none"/>
        </w:rPr>
        <w:instrText>juzgado_poblacionjuz__1</w:instrText>
      </w:r>
      <w:r w:rsidR="0086133A">
        <w:rPr>
          <w:rFonts w:ascii="Arial" w:eastAsia="Arial Unicode MS" w:hAnsi="Arial" w:cs="Arial"/>
          <w:kern w:val="0"/>
          <w:highlight w:val="yellow"/>
          <w:lang w:val="es-ES_tradnl" w:eastAsia="en-GB"/>
          <w14:ligatures w14:val="none"/>
        </w:rPr>
        <w:fldChar w:fldCharType="separate"/>
      </w:r>
      <w:r w:rsidR="0086133A">
        <w:rPr>
          <w:rFonts w:ascii="Arial" w:eastAsia="Arial Unicode MS" w:hAnsi="Arial" w:cs="Arial"/>
          <w:noProof/>
          <w:kern w:val="0"/>
          <w:highlight w:val="yellow"/>
          <w:lang w:val="es-ES_tradnl" w:eastAsia="en-GB"/>
          <w14:ligatures w14:val="none"/>
        </w:rPr>
        <w:t>«Juzgados_Población»</w:t>
      </w:r>
      <w:r w:rsidR="0086133A">
        <w:rPr>
          <w:rFonts w:ascii="Arial" w:eastAsia="Arial Unicode MS" w:hAnsi="Arial" w:cs="Arial"/>
          <w:kern w:val="0"/>
          <w:highlight w:val="yellow"/>
          <w:lang w:val="es-ES_tradnl" w:eastAsia="en-GB"/>
          <w14:ligatures w14:val="none"/>
        </w:rPr>
        <w:fldChar w:fldCharType="end"/>
      </w:r>
      <w:r w:rsidRPr="00C21824">
        <w:rPr>
          <w:rFonts w:ascii="Arial" w:eastAsia="Arial Unicode MS" w:hAnsi="Arial" w:cs="Arial"/>
          <w:kern w:val="0"/>
          <w:highlight w:val="yellow"/>
          <w:lang w:val="es-ES_tradnl" w:eastAsia="en-GB"/>
          <w14:ligatures w14:val="none"/>
        </w:rPr>
        <w:t xml:space="preserve">, a </w:t>
      </w:r>
      <w:r w:rsidR="0086133A">
        <w:rPr>
          <w:rFonts w:ascii="Arial" w:eastAsia="Arial Unicode MS" w:hAnsi="Arial" w:cs="Arial"/>
          <w:kern w:val="0"/>
          <w:highlight w:val="yellow"/>
          <w:lang w:val="es-ES_tradnl" w:eastAsia="en-GB"/>
          <w14:ligatures w14:val="none"/>
        </w:rPr>
        <w:fldChar w:fldCharType="begin"/>
      </w:r>
      <w:r w:rsidR="0086133A">
        <w:rPr>
          <w:rFonts w:ascii="Arial" w:eastAsia="Arial Unicode MS" w:hAnsi="Arial" w:cs="Arial"/>
          <w:kern w:val="0"/>
          <w:highlight w:val="yellow"/>
          <w:lang w:val="es-ES_tradnl" w:eastAsia="en-GB"/>
          <w14:ligatures w14:val="none"/>
        </w:rPr>
        <w:instrText>director_fechaimpresionlarga</w:instrText>
      </w:r>
      <w:r w:rsidR="0086133A">
        <w:rPr>
          <w:rFonts w:ascii="Arial" w:eastAsia="Arial Unicode MS" w:hAnsi="Arial" w:cs="Arial"/>
          <w:kern w:val="0"/>
          <w:highlight w:val="yellow"/>
          <w:lang w:val="es-ES_tradnl" w:eastAsia="en-GB"/>
          <w14:ligatures w14:val="none"/>
        </w:rPr>
        <w:fldChar w:fldCharType="separate"/>
      </w:r>
      <w:r w:rsidR="0086133A">
        <w:rPr>
          <w:rFonts w:ascii="Arial" w:eastAsia="Arial Unicode MS" w:hAnsi="Arial" w:cs="Arial"/>
          <w:noProof/>
          <w:kern w:val="0"/>
          <w:highlight w:val="yellow"/>
          <w:lang w:val="es-ES_tradnl" w:eastAsia="en-GB"/>
          <w14:ligatures w14:val="none"/>
        </w:rPr>
        <w:t>«Empresa_Fecha_Impresión_Larga»</w:t>
      </w:r>
      <w:r w:rsidR="0086133A">
        <w:rPr>
          <w:rFonts w:ascii="Arial" w:eastAsia="Arial Unicode MS" w:hAnsi="Arial" w:cs="Arial"/>
          <w:kern w:val="0"/>
          <w:highlight w:val="yellow"/>
          <w:lang w:val="es-ES_tradnl" w:eastAsia="en-GB"/>
          <w14:ligatures w14:val="none"/>
        </w:rPr>
        <w:fldChar w:fldCharType="end"/>
      </w:r>
    </w:p>
    <w:p w14:paraId="5EAD99D3" w14:textId="77777777"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44F32A30" w14:textId="77777777" w:rsidR="00C21824" w:rsidRPr="00C21824" w:rsidRDefault="00C21824" w:rsidP="00C21824">
      <w:pPr>
        <w:spacing w:after="210" w:line="360" w:lineRule="auto"/>
        <w:jc w:val="both"/>
        <w:rPr>
          <w:rFonts w:ascii="Arial" w:eastAsia="Arial Unicode MS" w:hAnsi="Arial" w:cs="Arial"/>
          <w:kern w:val="0"/>
          <w:highlight w:val="yellow"/>
          <w:lang w:val="es-ES_tradnl" w:eastAsia="en-GB"/>
          <w14:ligatures w14:val="none"/>
        </w:rPr>
      </w:pPr>
    </w:p>
    <w:p w14:paraId="3FA65AEA" w14:textId="77777777" w:rsidR="00C21824" w:rsidRPr="00C21824" w:rsidRDefault="00C21824" w:rsidP="00C21824">
      <w:pPr>
        <w:spacing w:after="210" w:line="360" w:lineRule="auto"/>
        <w:jc w:val="both"/>
        <w:rPr>
          <w:rFonts w:ascii="Arial" w:eastAsia="Arial Unicode MS" w:hAnsi="Arial" w:cs="Arial"/>
          <w:kern w:val="0"/>
          <w:lang w:val="pt-PT" w:eastAsia="en-GB"/>
          <w14:ligatures w14:val="none"/>
        </w:rPr>
      </w:pPr>
      <w:r w:rsidRPr="00C21824">
        <w:rPr>
          <w:rFonts w:ascii="Arial" w:eastAsia="Arial Unicode MS" w:hAnsi="Arial" w:cs="Arial"/>
          <w:kern w:val="0"/>
          <w:lang w:val="pt-PT" w:eastAsia="en-GB"/>
          <w14:ligatures w14:val="none"/>
        </w:rPr>
        <w:t>______________________</w:t>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r>
      <w:r w:rsidRPr="00C21824">
        <w:rPr>
          <w:rFonts w:ascii="Arial" w:eastAsia="Arial Unicode MS" w:hAnsi="Arial" w:cs="Arial"/>
          <w:kern w:val="0"/>
          <w:lang w:val="pt-PT" w:eastAsia="en-GB"/>
          <w14:ligatures w14:val="none"/>
        </w:rPr>
        <w:tab/>
        <w:t>____________________________</w:t>
      </w:r>
    </w:p>
    <w:p w14:paraId="6BFA96ED" w14:textId="77777777" w:rsidR="00C21824" w:rsidRP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pt-PT" w:eastAsia="en-GB"/>
          <w14:ligatures w14:val="none"/>
        </w:rPr>
        <w:t xml:space="preserve">Ldo. </w:t>
      </w:r>
      <w:r w:rsidRPr="00C21824">
        <w:rPr>
          <w:rFonts w:ascii="Arial" w:eastAsia="Arial Unicode MS" w:hAnsi="Arial" w:cs="Arial"/>
          <w:kern w:val="0"/>
          <w:highlight w:val="yellow"/>
          <w:lang w:val="pt-PT" w:eastAsia="en-GB"/>
          <w14:ligatures w14:val="none"/>
        </w:rPr>
        <w:t>Aitana Bermúdez Bermúdez</w:t>
      </w:r>
      <w:r w:rsidRPr="00C21824">
        <w:rPr>
          <w:rFonts w:ascii="Arial" w:eastAsia="Arial Unicode MS" w:hAnsi="Arial" w:cs="Arial"/>
          <w:kern w:val="0"/>
          <w:lang w:val="pt-PT" w:eastAsia="en-GB"/>
          <w14:ligatures w14:val="none"/>
        </w:rPr>
        <w:tab/>
        <w:t xml:space="preserve">                          Proc. </w:t>
      </w:r>
      <w:r w:rsidRPr="00C21824">
        <w:rPr>
          <w:rFonts w:ascii="Arial" w:eastAsia="Arial Unicode MS" w:hAnsi="Arial" w:cs="Arial"/>
          <w:kern w:val="0"/>
          <w:highlight w:val="yellow"/>
          <w:lang w:val="es-ES_tradnl" w:eastAsia="en-GB"/>
          <w14:ligatures w14:val="none"/>
        </w:rPr>
        <w:t xml:space="preserve">Gemma </w:t>
      </w:r>
      <w:proofErr w:type="spellStart"/>
      <w:r w:rsidRPr="00C21824">
        <w:rPr>
          <w:rFonts w:ascii="Arial" w:eastAsia="Arial Unicode MS" w:hAnsi="Arial" w:cs="Arial"/>
          <w:kern w:val="0"/>
          <w:highlight w:val="yellow"/>
          <w:lang w:val="es-ES_tradnl" w:eastAsia="en-GB"/>
          <w14:ligatures w14:val="none"/>
        </w:rPr>
        <w:t>Donderis</w:t>
      </w:r>
      <w:proofErr w:type="spellEnd"/>
      <w:r w:rsidRPr="00C21824">
        <w:rPr>
          <w:rFonts w:ascii="Arial" w:eastAsia="Arial Unicode MS" w:hAnsi="Arial" w:cs="Arial"/>
          <w:kern w:val="0"/>
          <w:highlight w:val="yellow"/>
          <w:lang w:val="es-ES_tradnl" w:eastAsia="en-GB"/>
          <w14:ligatures w14:val="none"/>
        </w:rPr>
        <w:t xml:space="preserve"> de Salazar</w:t>
      </w:r>
    </w:p>
    <w:p w14:paraId="077CECB9" w14:textId="77777777" w:rsidR="00C21824" w:rsidRDefault="00C21824" w:rsidP="00C21824">
      <w:pPr>
        <w:spacing w:after="210" w:line="360" w:lineRule="auto"/>
        <w:jc w:val="both"/>
        <w:rPr>
          <w:rFonts w:ascii="Arial" w:eastAsia="Arial Unicode MS" w:hAnsi="Arial" w:cs="Arial"/>
          <w:kern w:val="0"/>
          <w:lang w:val="es-ES_tradnl" w:eastAsia="en-GB"/>
          <w14:ligatures w14:val="none"/>
        </w:rPr>
      </w:pPr>
      <w:r w:rsidRPr="00C21824">
        <w:rPr>
          <w:rFonts w:ascii="Arial" w:eastAsia="Arial Unicode MS" w:hAnsi="Arial" w:cs="Arial"/>
          <w:kern w:val="0"/>
          <w:lang w:val="es-ES_tradnl" w:eastAsia="en-GB"/>
          <w14:ligatures w14:val="none"/>
        </w:rPr>
        <w:t xml:space="preserve">Por mi compañero: </w:t>
      </w:r>
    </w:p>
    <w:p w14:paraId="0CA0738A" w14:textId="77777777" w:rsidR="00854D04" w:rsidRDefault="00854D04" w:rsidP="00C21824">
      <w:pPr>
        <w:spacing w:after="210" w:line="360" w:lineRule="auto"/>
        <w:jc w:val="both"/>
        <w:rPr>
          <w:rFonts w:ascii="Arial" w:eastAsia="Arial Unicode MS" w:hAnsi="Arial" w:cs="Arial"/>
          <w:kern w:val="0"/>
          <w:lang w:val="es-ES_tradnl" w:eastAsia="en-GB"/>
          <w14:ligatures w14:val="none"/>
        </w:rPr>
      </w:pPr>
    </w:p>
    <w:p w14:paraId="18E19F72" w14:textId="675E4C5C" w:rsidR="00854D04" w:rsidRDefault="00854D04" w:rsidP="00C2182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highlight w:val="cyan"/>
          <w:lang w:val="es-ES_tradnl" w:eastAsia="en-GB"/>
          <w14:ligatures w14:val="none"/>
        </w:rPr>
        <w:t>VERBAL</w:t>
      </w:r>
    </w:p>
    <w:p w14:paraId="7FD7E4E6" w14:textId="77777777" w:rsidR="00DE714A" w:rsidRPr="00DE714A" w:rsidRDefault="00DE714A" w:rsidP="00DE714A">
      <w:pPr>
        <w:spacing w:after="210" w:line="360" w:lineRule="auto"/>
        <w:jc w:val="both"/>
        <w:rPr>
          <w:rFonts w:ascii="Arial" w:eastAsia="Times New Roman" w:hAnsi="Arial" w:cs="Arial"/>
          <w:b/>
          <w:bCs/>
        </w:rPr>
      </w:pPr>
      <w:r w:rsidRPr="00DE714A">
        <w:rPr>
          <w:rFonts w:ascii="Arial" w:eastAsia="Times New Roman" w:hAnsi="Arial" w:cs="Arial"/>
          <w:b/>
          <w:bCs/>
          <w:highlight w:val="green"/>
        </w:rPr>
        <w:t xml:space="preserve">[si pedimos vista (caso particular o buen perfil para interrogatorio </w:t>
      </w:r>
      <w:r w:rsidRPr="00DE714A">
        <w:rPr>
          <w:rFonts w:ascii="Arial" w:eastAsia="Times New Roman" w:hAnsi="Arial" w:cs="Arial"/>
          <w:b/>
          <w:bCs/>
        </w:rPr>
        <w:t>– Verde en usura y profesión empleado de banca, economista o abogado</w:t>
      </w:r>
      <w:proofErr w:type="gramStart"/>
      <w:r w:rsidRPr="00DE714A">
        <w:rPr>
          <w:rFonts w:ascii="Arial" w:eastAsia="Times New Roman" w:hAnsi="Arial" w:cs="Arial"/>
          <w:b/>
          <w:bCs/>
        </w:rPr>
        <w:t xml:space="preserve">) </w:t>
      </w:r>
      <w:r w:rsidRPr="00DE714A">
        <w:rPr>
          <w:rFonts w:ascii="Arial" w:eastAsia="Times New Roman" w:hAnsi="Arial" w:cs="Arial"/>
          <w:b/>
          <w:bCs/>
          <w:highlight w:val="green"/>
        </w:rPr>
        <w:t>]</w:t>
      </w:r>
      <w:proofErr w:type="gramEnd"/>
      <w:r w:rsidRPr="00DE714A">
        <w:rPr>
          <w:rFonts w:ascii="Arial" w:eastAsia="Times New Roman" w:hAnsi="Arial" w:cs="Arial"/>
          <w:b/>
          <w:bCs/>
          <w:highlight w:val="green"/>
        </w:rPr>
        <w:t xml:space="preserve"> </w:t>
      </w:r>
      <w:r w:rsidRPr="00DE714A">
        <w:rPr>
          <w:rFonts w:ascii="Arial" w:eastAsia="Times New Roman" w:hAnsi="Arial" w:cs="Arial"/>
          <w:b/>
          <w:bCs/>
        </w:rPr>
        <w:t>-----------------------------------------------------------------------</w:t>
      </w:r>
    </w:p>
    <w:p w14:paraId="187535CE"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PRIMER OTROSÍ DIGO: </w:t>
      </w:r>
      <w:r w:rsidRPr="00DE714A">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639DE930"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En virtud de lo anterior,</w:t>
      </w:r>
    </w:p>
    <w:p w14:paraId="3C07CFF9"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AL JUZGADO SUPLICO: </w:t>
      </w:r>
      <w:r w:rsidRPr="00DE714A">
        <w:rPr>
          <w:rFonts w:ascii="Arial" w:eastAsia="Times New Roman" w:hAnsi="Arial" w:cs="Arial"/>
          <w:kern w:val="0"/>
          <w:lang w:eastAsia="es-ES"/>
          <w14:ligatures w14:val="none"/>
        </w:rPr>
        <w:t>que tenga por realizada la anterior manifestación y se sirva acordar la celebración de vista.</w:t>
      </w:r>
    </w:p>
    <w:p w14:paraId="12C24EC3" w14:textId="77777777" w:rsidR="00DE714A" w:rsidRPr="00DE714A" w:rsidRDefault="00DE714A" w:rsidP="00DE714A">
      <w:pPr>
        <w:spacing w:before="100" w:beforeAutospacing="1" w:after="240" w:line="360" w:lineRule="auto"/>
        <w:jc w:val="both"/>
        <w:rPr>
          <w:rFonts w:ascii="Arial" w:eastAsia="Times New Roman" w:hAnsi="Arial" w:cs="Arial"/>
          <w:kern w:val="0"/>
          <w:highlight w:val="yellow"/>
          <w:lang w:eastAsia="es-ES"/>
          <w14:ligatures w14:val="none"/>
        </w:rPr>
      </w:pPr>
      <w:r w:rsidRPr="00DE714A">
        <w:rPr>
          <w:rFonts w:ascii="Arial" w:eastAsia="Times New Roman" w:hAnsi="Arial" w:cs="Arial"/>
          <w:b/>
          <w:bCs/>
          <w:kern w:val="0"/>
          <w:highlight w:val="yellow"/>
          <w:lang w:eastAsia="es-ES"/>
          <w14:ligatures w14:val="none"/>
        </w:rPr>
        <w:t>SEGUNDO OTROSÍ DIGO, </w:t>
      </w:r>
      <w:r w:rsidRPr="00DE714A">
        <w:rPr>
          <w:rFonts w:ascii="Arial" w:eastAsia="Times New Roman" w:hAnsi="Arial" w:cs="Arial"/>
          <w:kern w:val="0"/>
          <w:highlight w:val="yellow"/>
          <w:lang w:eastAsia="es-ES"/>
          <w14:ligatures w14:val="none"/>
        </w:rPr>
        <w:t xml:space="preserve">que de conformidad con lo establecido en el artículo 129 bis de la LEC, venimos a </w:t>
      </w:r>
      <w:r w:rsidRPr="00DE714A">
        <w:rPr>
          <w:rFonts w:ascii="Arial" w:eastAsia="Times New Roman" w:hAnsi="Arial" w:cs="Arial"/>
          <w:b/>
          <w:bCs/>
          <w:kern w:val="0"/>
          <w:highlight w:val="yellow"/>
          <w:lang w:eastAsia="es-ES"/>
          <w14:ligatures w14:val="none"/>
        </w:rPr>
        <w:t>solicitar la celebración de la vista</w:t>
      </w:r>
      <w:r w:rsidRPr="00DE714A">
        <w:rPr>
          <w:rFonts w:ascii="Arial" w:eastAsia="Times New Roman" w:hAnsi="Arial" w:cs="Arial"/>
          <w:kern w:val="0"/>
          <w:highlight w:val="yellow"/>
          <w:lang w:eastAsia="es-ES"/>
          <w14:ligatures w14:val="none"/>
        </w:rPr>
        <w:t xml:space="preserve"> </w:t>
      </w:r>
      <w:r w:rsidRPr="00DE714A">
        <w:rPr>
          <w:rFonts w:ascii="Arial" w:eastAsia="Times New Roman" w:hAnsi="Arial" w:cs="Arial"/>
          <w:b/>
          <w:bCs/>
          <w:kern w:val="0"/>
          <w:highlight w:val="yellow"/>
          <w:lang w:eastAsia="es-ES"/>
          <w14:ligatures w14:val="none"/>
        </w:rPr>
        <w:t>de forma telemática</w:t>
      </w:r>
      <w:r w:rsidRPr="00DE714A">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4354575F"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lastRenderedPageBreak/>
        <w:t>AL JUZGADO SUPLICO</w:t>
      </w:r>
      <w:r w:rsidRPr="00DE714A">
        <w:rPr>
          <w:rFonts w:ascii="Arial" w:eastAsia="Times New Roman" w:hAnsi="Arial" w:cs="Arial"/>
          <w:kern w:val="0"/>
          <w:highlight w:val="yellow"/>
          <w:lang w:eastAsia="es-ES"/>
          <w14:ligatures w14:val="none"/>
        </w:rPr>
        <w:t>, que tenga por realizada la anterior manifestación a los efectos oportunos.</w:t>
      </w:r>
    </w:p>
    <w:p w14:paraId="15A8AAC3"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t>TERCER OTROSÍ DIGO</w:t>
      </w:r>
      <w:r w:rsidRPr="00DE714A">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02ABA6C0" w14:textId="77777777" w:rsidR="00DE714A" w:rsidRPr="00DE714A"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Letrado: </w:t>
      </w:r>
      <w:hyperlink r:id="rId46" w:tgtFrame="_blank" w:tooltip="mailto:enlaceswizink@lexer.es" w:history="1">
        <w:r w:rsidRPr="00DE714A">
          <w:rPr>
            <w:rFonts w:ascii="Arial" w:eastAsia="Times New Roman" w:hAnsi="Arial" w:cs="Arial"/>
            <w:color w:val="0000FF"/>
            <w:kern w:val="0"/>
            <w:u w:val="single"/>
            <w:lang w:eastAsia="es-ES"/>
            <w14:ligatures w14:val="none"/>
          </w:rPr>
          <w:t>ENLACESWIZINK@lexer.es</w:t>
        </w:r>
      </w:hyperlink>
      <w:r w:rsidRPr="00DE714A">
        <w:rPr>
          <w:rFonts w:ascii="Arial" w:eastAsia="Times New Roman" w:hAnsi="Arial" w:cs="Arial"/>
          <w:kern w:val="0"/>
          <w:lang w:eastAsia="es-ES"/>
          <w14:ligatures w14:val="none"/>
        </w:rPr>
        <w:t xml:space="preserve"> ; 917.004.099 (Extensiones: 2009, 2644 o 1931)</w:t>
      </w:r>
    </w:p>
    <w:p w14:paraId="0E28D82A" w14:textId="77777777" w:rsidR="00DE714A" w:rsidRPr="00DE714A" w:rsidRDefault="00DE714A" w:rsidP="00DE714A">
      <w:pPr>
        <w:spacing w:before="100" w:beforeAutospacing="1" w:after="100" w:afterAutospacing="1"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 xml:space="preserve">Procurador:  </w:t>
      </w:r>
      <w:hyperlink r:id="rId47" w:tgtFrame="_blank" w:tooltip="mailto:externos@lexer.es" w:history="1">
        <w:r w:rsidRPr="00DE714A">
          <w:rPr>
            <w:rFonts w:ascii="Arial" w:eastAsia="Times New Roman" w:hAnsi="Arial" w:cs="Arial"/>
            <w:color w:val="0000FF"/>
            <w:kern w:val="0"/>
            <w:u w:val="single"/>
            <w:lang w:eastAsia="es-ES"/>
            <w14:ligatures w14:val="none"/>
          </w:rPr>
          <w:t>externos@lexer.es</w:t>
        </w:r>
      </w:hyperlink>
      <w:r w:rsidRPr="00DE714A">
        <w:rPr>
          <w:rFonts w:ascii="Arial" w:eastAsia="Times New Roman" w:hAnsi="Arial" w:cs="Arial"/>
          <w:kern w:val="0"/>
          <w:lang w:eastAsia="es-ES"/>
          <w14:ligatures w14:val="none"/>
        </w:rPr>
        <w:t xml:space="preserve"> ;  960 260 </w:t>
      </w:r>
      <w:proofErr w:type="gramStart"/>
      <w:r w:rsidRPr="00DE714A">
        <w:rPr>
          <w:rFonts w:ascii="Arial" w:eastAsia="Times New Roman" w:hAnsi="Arial" w:cs="Arial"/>
          <w:kern w:val="0"/>
          <w:lang w:eastAsia="es-ES"/>
          <w14:ligatures w14:val="none"/>
        </w:rPr>
        <w:t>006 ;</w:t>
      </w:r>
      <w:proofErr w:type="gramEnd"/>
      <w:r w:rsidRPr="00DE714A">
        <w:rPr>
          <w:rFonts w:ascii="Arial" w:eastAsia="Times New Roman" w:hAnsi="Arial" w:cs="Arial"/>
          <w:kern w:val="0"/>
          <w:lang w:eastAsia="es-ES"/>
          <w14:ligatures w14:val="none"/>
        </w:rPr>
        <w:t xml:space="preserve"> 667 697 211</w:t>
      </w:r>
    </w:p>
    <w:p w14:paraId="4FF97084" w14:textId="77777777" w:rsidR="00DE714A" w:rsidRPr="00DE714A" w:rsidRDefault="00DE714A" w:rsidP="00DE714A">
      <w:pPr>
        <w:spacing w:after="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 </w:t>
      </w:r>
      <w:r w:rsidRPr="00DE714A">
        <w:rPr>
          <w:rFonts w:ascii="Arial" w:eastAsia="Times New Roman" w:hAnsi="Arial" w:cs="Arial"/>
          <w:b/>
          <w:bCs/>
          <w:kern w:val="0"/>
          <w:lang w:eastAsia="es-ES"/>
          <w14:ligatures w14:val="none"/>
        </w:rPr>
        <w:t>AL JUZGADO SUPLICO</w:t>
      </w:r>
      <w:r w:rsidRPr="00DE714A">
        <w:rPr>
          <w:rFonts w:ascii="Arial" w:eastAsia="Times New Roman" w:hAnsi="Arial" w:cs="Arial"/>
          <w:kern w:val="0"/>
          <w:lang w:eastAsia="es-ES"/>
          <w14:ligatures w14:val="none"/>
        </w:rPr>
        <w:t>, que tenga por realizada la anterior manifestación a los efectos oportunos.</w:t>
      </w:r>
    </w:p>
    <w:p w14:paraId="2F5E5DB5" w14:textId="77777777" w:rsidR="00DE714A" w:rsidRPr="00DE714A" w:rsidRDefault="00DE714A" w:rsidP="00DE714A">
      <w:pPr>
        <w:spacing w:after="0" w:line="360" w:lineRule="auto"/>
        <w:jc w:val="both"/>
        <w:rPr>
          <w:rFonts w:ascii="Arial" w:eastAsia="Times New Roman" w:hAnsi="Arial" w:cs="Arial"/>
          <w:kern w:val="0"/>
          <w:lang w:eastAsia="es-ES"/>
          <w14:ligatures w14:val="none"/>
        </w:rPr>
      </w:pPr>
    </w:p>
    <w:p w14:paraId="523DB5DB" w14:textId="77777777" w:rsidR="00DE714A" w:rsidRPr="00DE714A" w:rsidRDefault="00DE714A" w:rsidP="00DE714A">
      <w:pPr>
        <w:spacing w:after="210" w:line="360" w:lineRule="auto"/>
        <w:jc w:val="both"/>
        <w:rPr>
          <w:rFonts w:ascii="Arial" w:eastAsia="Aptos" w:hAnsi="Arial" w:cs="Arial"/>
          <w:b/>
        </w:rPr>
      </w:pPr>
      <w:r w:rsidRPr="00DE714A">
        <w:rPr>
          <w:rFonts w:ascii="Arial" w:eastAsia="Aptos" w:hAnsi="Arial" w:cs="Arial"/>
          <w:b/>
        </w:rPr>
        <w:t>CUARTO OTROSÍ DIGO</w:t>
      </w:r>
      <w:r w:rsidRPr="00DE714A">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47668E1" w14:textId="77777777" w:rsidR="00DE714A" w:rsidRPr="00DE714A" w:rsidRDefault="00DE714A" w:rsidP="00DE714A">
      <w:pPr>
        <w:spacing w:after="210" w:line="360" w:lineRule="auto"/>
        <w:jc w:val="both"/>
        <w:rPr>
          <w:rFonts w:ascii="Arial" w:eastAsia="Aptos" w:hAnsi="Arial" w:cs="Arial"/>
        </w:rPr>
      </w:pPr>
      <w:r w:rsidRPr="00DE714A">
        <w:rPr>
          <w:rFonts w:ascii="Arial" w:eastAsia="Aptos" w:hAnsi="Arial" w:cs="Arial"/>
          <w:b/>
        </w:rPr>
        <w:t>AL JUZGADO SUPLICO</w:t>
      </w:r>
      <w:r w:rsidRPr="00DE714A">
        <w:rPr>
          <w:rFonts w:ascii="Arial" w:eastAsia="Aptos" w:hAnsi="Arial" w:cs="Arial"/>
        </w:rPr>
        <w:t>, que tenga por realizada la anterior manifestación a los efectos oportunos.</w:t>
      </w:r>
    </w:p>
    <w:p w14:paraId="6DA23CCD" w14:textId="0937A2E7" w:rsidR="00DE714A" w:rsidRPr="00DE714A" w:rsidRDefault="00DE714A" w:rsidP="00DE714A">
      <w:pPr>
        <w:spacing w:after="210" w:line="360" w:lineRule="auto"/>
        <w:jc w:val="both"/>
        <w:rPr>
          <w:rFonts w:ascii="Arial" w:eastAsia="Aptos" w:hAnsi="Arial" w:cs="Arial"/>
          <w:highlight w:val="yellow"/>
          <w:lang w:val="es-ES_tradnl"/>
        </w:rPr>
      </w:pPr>
      <w:r w:rsidRPr="00DE714A">
        <w:rPr>
          <w:rFonts w:ascii="Arial" w:eastAsia="Aptos" w:hAnsi="Arial" w:cs="Arial"/>
          <w:lang w:val="es-ES_tradnl"/>
        </w:rPr>
        <w:t xml:space="preserve">Es Justicia que pido en </w:t>
      </w:r>
      <w:r w:rsidR="00C900B8">
        <w:rPr>
          <w:rFonts w:ascii="Arial" w:eastAsia="Aptos" w:hAnsi="Arial" w:cs="Arial"/>
          <w:highlight w:val="yellow"/>
          <w:lang w:val="es-ES_tradnl"/>
        </w:rPr>
        <w:fldChar w:fldCharType="begin"/>
      </w:r>
      <w:r w:rsidR="00C900B8">
        <w:rPr>
          <w:rFonts w:ascii="Arial" w:eastAsia="Aptos" w:hAnsi="Arial" w:cs="Arial"/>
          <w:highlight w:val="yellow"/>
          <w:lang w:val="es-ES_tradnl"/>
        </w:rPr>
        <w:instrText>juzgado_poblacionjuz__1</w:instrText>
      </w:r>
      <w:r w:rsidR="00C900B8">
        <w:rPr>
          <w:rFonts w:ascii="Arial" w:eastAsia="Aptos" w:hAnsi="Arial" w:cs="Arial"/>
          <w:highlight w:val="yellow"/>
          <w:lang w:val="es-ES_tradnl"/>
        </w:rPr>
        <w:fldChar w:fldCharType="separate"/>
      </w:r>
      <w:r w:rsidR="00C900B8">
        <w:rPr>
          <w:rFonts w:ascii="Arial" w:eastAsia="Aptos" w:hAnsi="Arial" w:cs="Arial"/>
          <w:noProof/>
          <w:highlight w:val="yellow"/>
          <w:lang w:val="es-ES_tradnl"/>
        </w:rPr>
        <w:t>«Juzgados_Población»</w:t>
      </w:r>
      <w:r w:rsidR="00C900B8">
        <w:rPr>
          <w:rFonts w:ascii="Arial" w:eastAsia="Aptos" w:hAnsi="Arial" w:cs="Arial"/>
          <w:highlight w:val="yellow"/>
          <w:lang w:val="es-ES_tradnl"/>
        </w:rPr>
        <w:fldChar w:fldCharType="end"/>
      </w:r>
      <w:r w:rsidRPr="00DE714A">
        <w:rPr>
          <w:rFonts w:ascii="Arial" w:eastAsia="Aptos" w:hAnsi="Arial" w:cs="Arial"/>
          <w:highlight w:val="yellow"/>
          <w:lang w:val="es-ES_tradnl"/>
        </w:rPr>
        <w:t xml:space="preserve">, a </w:t>
      </w:r>
      <w:r w:rsidR="00C900B8">
        <w:rPr>
          <w:rFonts w:ascii="Arial" w:eastAsia="Aptos" w:hAnsi="Arial" w:cs="Arial"/>
          <w:highlight w:val="yellow"/>
          <w:lang w:val="es-ES_tradnl"/>
        </w:rPr>
        <w:fldChar w:fldCharType="begin"/>
      </w:r>
      <w:r w:rsidR="00C900B8">
        <w:rPr>
          <w:rFonts w:ascii="Arial" w:eastAsia="Aptos" w:hAnsi="Arial" w:cs="Arial"/>
          <w:highlight w:val="yellow"/>
          <w:lang w:val="es-ES_tradnl"/>
        </w:rPr>
        <w:instrText>director_fechaimpresionlarga</w:instrText>
      </w:r>
      <w:r w:rsidR="00C900B8">
        <w:rPr>
          <w:rFonts w:ascii="Arial" w:eastAsia="Aptos" w:hAnsi="Arial" w:cs="Arial"/>
          <w:highlight w:val="yellow"/>
          <w:lang w:val="es-ES_tradnl"/>
        </w:rPr>
        <w:fldChar w:fldCharType="separate"/>
      </w:r>
      <w:r w:rsidR="00C900B8">
        <w:rPr>
          <w:rFonts w:ascii="Arial" w:eastAsia="Aptos" w:hAnsi="Arial" w:cs="Arial"/>
          <w:noProof/>
          <w:highlight w:val="yellow"/>
          <w:lang w:val="es-ES_tradnl"/>
        </w:rPr>
        <w:t>«Empresa_Fecha_Impresión_Larga»</w:t>
      </w:r>
      <w:r w:rsidR="00C900B8">
        <w:rPr>
          <w:rFonts w:ascii="Arial" w:eastAsia="Aptos" w:hAnsi="Arial" w:cs="Arial"/>
          <w:highlight w:val="yellow"/>
          <w:lang w:val="es-ES_tradnl"/>
        </w:rPr>
        <w:fldChar w:fldCharType="end"/>
      </w:r>
    </w:p>
    <w:p w14:paraId="0403861A" w14:textId="77777777" w:rsidR="00DE714A" w:rsidRPr="00DE714A" w:rsidRDefault="00DE714A" w:rsidP="00DE714A">
      <w:pPr>
        <w:spacing w:after="210" w:line="360" w:lineRule="auto"/>
        <w:jc w:val="both"/>
        <w:rPr>
          <w:rFonts w:ascii="Arial" w:eastAsia="Aptos" w:hAnsi="Arial" w:cs="Arial"/>
          <w:highlight w:val="yellow"/>
          <w:lang w:val="es-ES_tradnl"/>
        </w:rPr>
      </w:pPr>
    </w:p>
    <w:p w14:paraId="163C5037" w14:textId="77777777" w:rsidR="00DE714A" w:rsidRPr="00DE714A" w:rsidRDefault="00DE714A" w:rsidP="00DE714A">
      <w:pPr>
        <w:spacing w:after="210" w:line="360" w:lineRule="auto"/>
        <w:jc w:val="both"/>
        <w:rPr>
          <w:rFonts w:ascii="Arial" w:eastAsia="Aptos" w:hAnsi="Arial" w:cs="Arial"/>
          <w:highlight w:val="yellow"/>
          <w:lang w:val="es-ES_tradnl"/>
        </w:rPr>
      </w:pPr>
    </w:p>
    <w:p w14:paraId="22DE0D5F" w14:textId="77777777" w:rsidR="00DE714A" w:rsidRPr="00DE714A" w:rsidRDefault="00DE714A" w:rsidP="00DE714A">
      <w:pPr>
        <w:spacing w:after="210" w:line="360" w:lineRule="auto"/>
        <w:jc w:val="both"/>
        <w:rPr>
          <w:rFonts w:ascii="Arial" w:eastAsia="Aptos" w:hAnsi="Arial" w:cs="Arial"/>
          <w:lang w:val="pt-PT"/>
        </w:rPr>
      </w:pPr>
      <w:r w:rsidRPr="00DE714A">
        <w:rPr>
          <w:rFonts w:ascii="Arial" w:eastAsia="Aptos" w:hAnsi="Arial" w:cs="Arial"/>
          <w:lang w:val="pt-PT"/>
        </w:rPr>
        <w:t>______________________</w:t>
      </w:r>
      <w:r w:rsidRPr="00DE714A">
        <w:rPr>
          <w:rFonts w:ascii="Arial" w:eastAsia="Aptos" w:hAnsi="Arial" w:cs="Arial"/>
          <w:lang w:val="pt-PT"/>
        </w:rPr>
        <w:tab/>
      </w:r>
      <w:r w:rsidRPr="00DE714A">
        <w:rPr>
          <w:rFonts w:ascii="Arial" w:eastAsia="Aptos" w:hAnsi="Arial" w:cs="Arial"/>
          <w:lang w:val="pt-PT"/>
        </w:rPr>
        <w:tab/>
      </w:r>
      <w:r w:rsidRPr="00DE714A">
        <w:rPr>
          <w:rFonts w:ascii="Arial" w:eastAsia="Aptos" w:hAnsi="Arial" w:cs="Arial"/>
          <w:lang w:val="pt-PT"/>
        </w:rPr>
        <w:tab/>
      </w:r>
      <w:r w:rsidRPr="00DE714A">
        <w:rPr>
          <w:rFonts w:ascii="Arial" w:eastAsia="Aptos" w:hAnsi="Arial" w:cs="Arial"/>
          <w:lang w:val="pt-PT"/>
        </w:rPr>
        <w:tab/>
        <w:t>____________________________</w:t>
      </w:r>
    </w:p>
    <w:p w14:paraId="3BB3C29D" w14:textId="77777777" w:rsidR="00DE714A" w:rsidRPr="00DE714A" w:rsidRDefault="00DE714A" w:rsidP="00DE714A">
      <w:pPr>
        <w:spacing w:after="210" w:line="240" w:lineRule="auto"/>
        <w:jc w:val="both"/>
        <w:rPr>
          <w:rFonts w:ascii="Arial" w:eastAsia="Aptos" w:hAnsi="Arial" w:cs="Arial"/>
          <w:lang w:val="es-ES_tradnl"/>
        </w:rPr>
      </w:pPr>
      <w:r w:rsidRPr="00DE714A">
        <w:rPr>
          <w:rFonts w:ascii="Arial" w:eastAsia="Aptos" w:hAnsi="Arial" w:cs="Arial"/>
          <w:lang w:val="pt-PT"/>
        </w:rPr>
        <w:t xml:space="preserve">Ldo. Aitana Bermúdez Bermúdez                          Proc. </w:t>
      </w:r>
      <w:r w:rsidRPr="00DE714A">
        <w:rPr>
          <w:rFonts w:ascii="Arial" w:eastAsia="Aptos" w:hAnsi="Arial" w:cs="Arial"/>
          <w:lang w:val="es-ES_tradnl"/>
        </w:rPr>
        <w:t xml:space="preserve">Gemma </w:t>
      </w:r>
      <w:proofErr w:type="spellStart"/>
      <w:r w:rsidRPr="00DE714A">
        <w:rPr>
          <w:rFonts w:ascii="Arial" w:eastAsia="Aptos" w:hAnsi="Arial" w:cs="Arial"/>
          <w:lang w:val="es-ES_tradnl"/>
        </w:rPr>
        <w:t>Donderis</w:t>
      </w:r>
      <w:proofErr w:type="spellEnd"/>
      <w:r w:rsidRPr="00DE714A">
        <w:rPr>
          <w:rFonts w:ascii="Arial" w:eastAsia="Aptos" w:hAnsi="Arial" w:cs="Arial"/>
          <w:lang w:val="es-ES_tradnl"/>
        </w:rPr>
        <w:t xml:space="preserve"> de Salazar</w:t>
      </w:r>
    </w:p>
    <w:p w14:paraId="7A3DD759" w14:textId="77777777" w:rsidR="00DE714A" w:rsidRPr="00DE714A" w:rsidRDefault="00DE714A" w:rsidP="00DE714A">
      <w:pPr>
        <w:spacing w:after="210" w:line="240" w:lineRule="auto"/>
        <w:jc w:val="both"/>
        <w:rPr>
          <w:rFonts w:ascii="Arial" w:eastAsia="Aptos" w:hAnsi="Arial" w:cs="Arial"/>
          <w:lang w:val="es-ES_tradnl"/>
        </w:rPr>
      </w:pPr>
      <w:r w:rsidRPr="00DE714A">
        <w:rPr>
          <w:rFonts w:ascii="Arial" w:eastAsia="Aptos" w:hAnsi="Arial" w:cs="Arial"/>
          <w:lang w:val="es-ES_tradnl"/>
        </w:rPr>
        <w:t xml:space="preserve">Por mi compañero: </w:t>
      </w:r>
    </w:p>
    <w:p w14:paraId="317B7B20" w14:textId="77777777" w:rsidR="00DE714A" w:rsidRPr="00DE714A" w:rsidRDefault="00DE714A" w:rsidP="00DE714A">
      <w:pPr>
        <w:spacing w:after="210" w:line="360" w:lineRule="auto"/>
        <w:jc w:val="both"/>
        <w:rPr>
          <w:rFonts w:ascii="Arial" w:eastAsia="Times New Roman" w:hAnsi="Arial" w:cs="Arial"/>
          <w:b/>
          <w:bCs/>
          <w:highlight w:val="green"/>
        </w:rPr>
      </w:pPr>
    </w:p>
    <w:p w14:paraId="52A2FF1F" w14:textId="77777777" w:rsidR="00DE714A" w:rsidRPr="00DE714A" w:rsidRDefault="00DE714A" w:rsidP="00DE714A">
      <w:pPr>
        <w:spacing w:after="210" w:line="360" w:lineRule="auto"/>
        <w:jc w:val="both"/>
        <w:rPr>
          <w:rFonts w:ascii="Arial" w:eastAsia="Times New Roman" w:hAnsi="Arial" w:cs="Arial"/>
          <w:b/>
          <w:bCs/>
        </w:rPr>
      </w:pPr>
      <w:r w:rsidRPr="00DE714A">
        <w:rPr>
          <w:rFonts w:ascii="Arial" w:eastAsia="Times New Roman" w:hAnsi="Arial" w:cs="Arial"/>
          <w:b/>
          <w:bCs/>
          <w:highlight w:val="green"/>
        </w:rPr>
        <w:t xml:space="preserve">[si NO pedimos vista] </w:t>
      </w:r>
      <w:r w:rsidRPr="00DE714A">
        <w:rPr>
          <w:rFonts w:ascii="Arial" w:eastAsia="Times New Roman" w:hAnsi="Arial" w:cs="Arial"/>
          <w:b/>
          <w:bCs/>
        </w:rPr>
        <w:t>-----------------------------------------------------------------------</w:t>
      </w:r>
    </w:p>
    <w:p w14:paraId="52221DFB"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highlight w:val="yellow"/>
          <w:lang w:eastAsia="es-ES"/>
          <w14:ligatures w14:val="none"/>
        </w:rPr>
        <w:t>PRIMER OTROSÍ DIGO: </w:t>
      </w:r>
      <w:r w:rsidRPr="00DE714A">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01E4F83C"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kern w:val="0"/>
          <w:lang w:eastAsia="es-ES"/>
          <w14:ligatures w14:val="none"/>
        </w:rPr>
        <w:t>En virtud de lo anterior,</w:t>
      </w:r>
    </w:p>
    <w:p w14:paraId="4813C54D" w14:textId="77777777" w:rsidR="00DE714A" w:rsidRPr="00DE714A" w:rsidRDefault="00DE714A" w:rsidP="00DE714A">
      <w:pPr>
        <w:spacing w:before="100" w:beforeAutospacing="1" w:after="240" w:line="360" w:lineRule="auto"/>
        <w:jc w:val="both"/>
        <w:rPr>
          <w:rFonts w:ascii="Arial" w:eastAsia="Times New Roman" w:hAnsi="Arial" w:cs="Arial"/>
          <w:kern w:val="0"/>
          <w:lang w:eastAsia="es-ES"/>
          <w14:ligatures w14:val="none"/>
        </w:rPr>
      </w:pPr>
      <w:r w:rsidRPr="00DE714A">
        <w:rPr>
          <w:rFonts w:ascii="Arial" w:eastAsia="Times New Roman" w:hAnsi="Arial" w:cs="Arial"/>
          <w:b/>
          <w:bCs/>
          <w:kern w:val="0"/>
          <w:lang w:eastAsia="es-ES"/>
          <w14:ligatures w14:val="none"/>
        </w:rPr>
        <w:lastRenderedPageBreak/>
        <w:t>AL JUZGADO SUPLICO: </w:t>
      </w:r>
      <w:r w:rsidRPr="00DE714A">
        <w:rPr>
          <w:rFonts w:ascii="Arial" w:eastAsia="Times New Roman" w:hAnsi="Arial" w:cs="Arial"/>
          <w:kern w:val="0"/>
          <w:lang w:eastAsia="es-ES"/>
          <w14:ligatures w14:val="none"/>
        </w:rPr>
        <w:t>que tenga por realizada la anterior manifestación.</w:t>
      </w:r>
    </w:p>
    <w:p w14:paraId="3984FAF5" w14:textId="77777777" w:rsidR="00DE714A" w:rsidRPr="00DE714A" w:rsidRDefault="00DE714A" w:rsidP="00DE714A">
      <w:pPr>
        <w:spacing w:after="210" w:line="360" w:lineRule="auto"/>
        <w:jc w:val="both"/>
        <w:rPr>
          <w:rFonts w:ascii="Arial" w:eastAsia="Aptos" w:hAnsi="Arial" w:cs="Arial"/>
          <w:b/>
        </w:rPr>
      </w:pPr>
      <w:r w:rsidRPr="00DE714A">
        <w:rPr>
          <w:rFonts w:ascii="Arial" w:eastAsia="Aptos" w:hAnsi="Arial" w:cs="Arial"/>
          <w:b/>
        </w:rPr>
        <w:t>SEGUNDO OTROSÍ DIGO</w:t>
      </w:r>
      <w:r w:rsidRPr="00DE714A">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D9C6DA2" w14:textId="77777777" w:rsidR="00DE714A" w:rsidRPr="00DE714A" w:rsidRDefault="00DE714A" w:rsidP="00DE714A">
      <w:pPr>
        <w:spacing w:after="210" w:line="360" w:lineRule="auto"/>
        <w:jc w:val="both"/>
        <w:rPr>
          <w:rFonts w:ascii="Arial" w:eastAsia="Arial Unicode MS" w:hAnsi="Arial" w:cs="Arial"/>
          <w:kern w:val="0"/>
          <w:lang w:eastAsia="en-GB"/>
          <w14:ligatures w14:val="none"/>
        </w:rPr>
      </w:pPr>
      <w:r w:rsidRPr="00DE714A">
        <w:rPr>
          <w:rFonts w:ascii="Arial" w:eastAsia="Aptos" w:hAnsi="Arial" w:cs="Arial"/>
          <w:b/>
        </w:rPr>
        <w:t xml:space="preserve">AL JUZGADO </w:t>
      </w:r>
      <w:r w:rsidRPr="00DE714A">
        <w:rPr>
          <w:rFonts w:ascii="Arial" w:eastAsia="Arial Unicode MS" w:hAnsi="Arial" w:cs="Arial"/>
          <w:b/>
          <w:kern w:val="0"/>
          <w:lang w:eastAsia="en-GB"/>
          <w14:ligatures w14:val="none"/>
        </w:rPr>
        <w:t>SUPLICO</w:t>
      </w:r>
      <w:r w:rsidRPr="00DE714A">
        <w:rPr>
          <w:rFonts w:ascii="Arial" w:eastAsia="Arial Unicode MS" w:hAnsi="Arial" w:cs="Arial"/>
          <w:kern w:val="0"/>
          <w:lang w:eastAsia="en-GB"/>
          <w14:ligatures w14:val="none"/>
        </w:rPr>
        <w:t>, que tenga por realizada la anterior manifestación a los efectos oportunos.</w:t>
      </w:r>
    </w:p>
    <w:p w14:paraId="3526B785" w14:textId="1D6A167F"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r w:rsidRPr="00DE714A">
        <w:rPr>
          <w:rFonts w:ascii="Arial" w:eastAsia="Arial Unicode MS" w:hAnsi="Arial" w:cs="Arial"/>
          <w:kern w:val="0"/>
          <w:lang w:val="es-ES_tradnl" w:eastAsia="en-GB"/>
          <w14:ligatures w14:val="none"/>
        </w:rPr>
        <w:t xml:space="preserve">Es Justicia que pido en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juzgado_poblacionjuz__1</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«Juzgados_Población»</w:t>
      </w:r>
      <w:r w:rsidR="00C900B8">
        <w:rPr>
          <w:rFonts w:ascii="Arial" w:eastAsia="Arial Unicode MS" w:hAnsi="Arial" w:cs="Arial"/>
          <w:kern w:val="0"/>
          <w:highlight w:val="yellow"/>
          <w:lang w:val="es-ES_tradnl" w:eastAsia="en-GB"/>
          <w14:ligatures w14:val="none"/>
        </w:rPr>
        <w:fldChar w:fldCharType="end"/>
      </w:r>
      <w:r w:rsidRPr="00DE714A">
        <w:rPr>
          <w:rFonts w:ascii="Arial" w:eastAsia="Arial Unicode MS" w:hAnsi="Arial" w:cs="Arial"/>
          <w:kern w:val="0"/>
          <w:highlight w:val="yellow"/>
          <w:lang w:val="es-ES_tradnl" w:eastAsia="en-GB"/>
          <w14:ligatures w14:val="none"/>
        </w:rPr>
        <w:t xml:space="preserve">, a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director_fechaimpresionlarga</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«Empresa_Fecha_Impresión_Larga»</w:t>
      </w:r>
      <w:r w:rsidR="00C900B8">
        <w:rPr>
          <w:rFonts w:ascii="Arial" w:eastAsia="Arial Unicode MS" w:hAnsi="Arial" w:cs="Arial"/>
          <w:kern w:val="0"/>
          <w:highlight w:val="yellow"/>
          <w:lang w:val="es-ES_tradnl" w:eastAsia="en-GB"/>
          <w14:ligatures w14:val="none"/>
        </w:rPr>
        <w:fldChar w:fldCharType="end"/>
      </w:r>
    </w:p>
    <w:p w14:paraId="295B30BA" w14:textId="77777777"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2A690705" w14:textId="77777777" w:rsidR="00DE714A" w:rsidRPr="00DE714A" w:rsidRDefault="00DE714A" w:rsidP="00DE714A">
      <w:pPr>
        <w:spacing w:after="210" w:line="360" w:lineRule="auto"/>
        <w:jc w:val="both"/>
        <w:rPr>
          <w:rFonts w:ascii="Arial" w:eastAsia="Arial Unicode MS" w:hAnsi="Arial" w:cs="Arial"/>
          <w:kern w:val="0"/>
          <w:highlight w:val="yellow"/>
          <w:lang w:val="es-ES_tradnl" w:eastAsia="en-GB"/>
          <w14:ligatures w14:val="none"/>
        </w:rPr>
      </w:pPr>
    </w:p>
    <w:p w14:paraId="1A3F0E2E" w14:textId="77777777" w:rsidR="00DE714A" w:rsidRPr="00DE714A" w:rsidRDefault="00DE714A" w:rsidP="00DE714A">
      <w:pPr>
        <w:spacing w:after="210" w:line="360" w:lineRule="auto"/>
        <w:jc w:val="both"/>
        <w:rPr>
          <w:rFonts w:ascii="Arial" w:eastAsia="Arial Unicode MS" w:hAnsi="Arial" w:cs="Arial"/>
          <w:kern w:val="0"/>
          <w:lang w:val="pt-PT" w:eastAsia="en-GB"/>
          <w14:ligatures w14:val="none"/>
        </w:rPr>
      </w:pPr>
      <w:r w:rsidRPr="00DE714A">
        <w:rPr>
          <w:rFonts w:ascii="Arial" w:eastAsia="Arial Unicode MS" w:hAnsi="Arial" w:cs="Arial"/>
          <w:kern w:val="0"/>
          <w:lang w:val="pt-PT" w:eastAsia="en-GB"/>
          <w14:ligatures w14:val="none"/>
        </w:rPr>
        <w:t>______________________</w:t>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r>
      <w:r w:rsidRPr="00DE714A">
        <w:rPr>
          <w:rFonts w:ascii="Arial" w:eastAsia="Arial Unicode MS" w:hAnsi="Arial" w:cs="Arial"/>
          <w:kern w:val="0"/>
          <w:lang w:val="pt-PT" w:eastAsia="en-GB"/>
          <w14:ligatures w14:val="none"/>
        </w:rPr>
        <w:tab/>
        <w:t>____________________________</w:t>
      </w:r>
    </w:p>
    <w:p w14:paraId="000FB981" w14:textId="77777777" w:rsidR="00DE714A" w:rsidRPr="00DE714A" w:rsidRDefault="00DE714A" w:rsidP="00DE714A">
      <w:pPr>
        <w:spacing w:after="210" w:line="360" w:lineRule="auto"/>
        <w:jc w:val="both"/>
        <w:rPr>
          <w:rFonts w:ascii="Arial" w:eastAsia="Arial Unicode MS" w:hAnsi="Arial" w:cs="Arial"/>
          <w:kern w:val="0"/>
          <w:lang w:val="es-ES_tradnl" w:eastAsia="en-GB"/>
          <w14:ligatures w14:val="none"/>
        </w:rPr>
      </w:pPr>
      <w:r w:rsidRPr="00DE714A">
        <w:rPr>
          <w:rFonts w:ascii="Arial" w:eastAsia="Arial Unicode MS" w:hAnsi="Arial" w:cs="Arial"/>
          <w:kern w:val="0"/>
          <w:lang w:val="pt-PT" w:eastAsia="en-GB"/>
          <w14:ligatures w14:val="none"/>
        </w:rPr>
        <w:t xml:space="preserve">Ldo. </w:t>
      </w:r>
      <w:r w:rsidRPr="00DE714A">
        <w:rPr>
          <w:rFonts w:ascii="Arial" w:eastAsia="Arial Unicode MS" w:hAnsi="Arial" w:cs="Arial"/>
          <w:kern w:val="0"/>
          <w:highlight w:val="yellow"/>
          <w:lang w:val="pt-PT" w:eastAsia="en-GB"/>
          <w14:ligatures w14:val="none"/>
        </w:rPr>
        <w:t>Aitana Bermúdez Bermúdez</w:t>
      </w:r>
      <w:r w:rsidRPr="00DE714A">
        <w:rPr>
          <w:rFonts w:ascii="Arial" w:eastAsia="Arial Unicode MS" w:hAnsi="Arial" w:cs="Arial"/>
          <w:kern w:val="0"/>
          <w:lang w:val="pt-PT" w:eastAsia="en-GB"/>
          <w14:ligatures w14:val="none"/>
        </w:rPr>
        <w:tab/>
        <w:t xml:space="preserve">                          Proc. </w:t>
      </w:r>
      <w:r w:rsidRPr="00DE714A">
        <w:rPr>
          <w:rFonts w:ascii="Arial" w:eastAsia="Arial Unicode MS" w:hAnsi="Arial" w:cs="Arial"/>
          <w:kern w:val="0"/>
          <w:highlight w:val="yellow"/>
          <w:lang w:val="es-ES_tradnl" w:eastAsia="en-GB"/>
          <w14:ligatures w14:val="none"/>
        </w:rPr>
        <w:t xml:space="preserve">Gemma </w:t>
      </w:r>
      <w:proofErr w:type="spellStart"/>
      <w:r w:rsidRPr="00DE714A">
        <w:rPr>
          <w:rFonts w:ascii="Arial" w:eastAsia="Arial Unicode MS" w:hAnsi="Arial" w:cs="Arial"/>
          <w:kern w:val="0"/>
          <w:highlight w:val="yellow"/>
          <w:lang w:val="es-ES_tradnl" w:eastAsia="en-GB"/>
          <w14:ligatures w14:val="none"/>
        </w:rPr>
        <w:t>Donderis</w:t>
      </w:r>
      <w:proofErr w:type="spellEnd"/>
      <w:r w:rsidRPr="00DE714A">
        <w:rPr>
          <w:rFonts w:ascii="Arial" w:eastAsia="Arial Unicode MS" w:hAnsi="Arial" w:cs="Arial"/>
          <w:kern w:val="0"/>
          <w:highlight w:val="yellow"/>
          <w:lang w:val="es-ES_tradnl" w:eastAsia="en-GB"/>
          <w14:ligatures w14:val="none"/>
        </w:rPr>
        <w:t xml:space="preserve"> de Salazar</w:t>
      </w:r>
    </w:p>
    <w:p w14:paraId="764C4594" w14:textId="77777777" w:rsidR="00DE714A" w:rsidRPr="00DE714A" w:rsidRDefault="00DE714A" w:rsidP="00DE714A">
      <w:pPr>
        <w:spacing w:after="210" w:line="360" w:lineRule="auto"/>
        <w:jc w:val="both"/>
        <w:rPr>
          <w:rFonts w:ascii="Arial" w:eastAsia="Arial Unicode MS" w:hAnsi="Arial" w:cs="Arial"/>
          <w:kern w:val="0"/>
          <w:lang w:val="es-ES_tradnl" w:eastAsia="en-GB"/>
          <w14:ligatures w14:val="none"/>
        </w:rPr>
      </w:pPr>
      <w:r w:rsidRPr="00DE714A">
        <w:rPr>
          <w:rFonts w:ascii="Arial" w:eastAsia="Arial Unicode MS" w:hAnsi="Arial" w:cs="Arial"/>
          <w:kern w:val="0"/>
          <w:lang w:val="es-ES_tradnl" w:eastAsia="en-GB"/>
          <w14:ligatures w14:val="none"/>
        </w:rPr>
        <w:t xml:space="preserve">Por mi compañero: </w:t>
      </w:r>
    </w:p>
    <w:p w14:paraId="6716360D" w14:textId="77777777" w:rsidR="00DE714A" w:rsidRDefault="00DE714A" w:rsidP="00DE714A">
      <w:pPr>
        <w:spacing w:after="210" w:line="360" w:lineRule="auto"/>
        <w:jc w:val="both"/>
        <w:rPr>
          <w:rFonts w:ascii="Arial" w:eastAsia="Arial Unicode MS" w:hAnsi="Arial" w:cs="Arial"/>
          <w:kern w:val="0"/>
          <w:lang w:val="es-ES_tradnl" w:eastAsia="en-GB"/>
          <w14:ligatures w14:val="none"/>
        </w:rPr>
      </w:pPr>
    </w:p>
    <w:p w14:paraId="2CBF31F4" w14:textId="3520A49A" w:rsidR="00854D04" w:rsidRPr="00DE714A" w:rsidRDefault="00854D04" w:rsidP="00854D04">
      <w:pPr>
        <w:spacing w:after="210" w:line="360" w:lineRule="auto"/>
        <w:jc w:val="center"/>
        <w:rPr>
          <w:rFonts w:ascii="Arial" w:eastAsia="Arial Unicode MS" w:hAnsi="Arial" w:cs="Arial"/>
          <w:kern w:val="0"/>
          <w:lang w:val="es-ES_tradnl" w:eastAsia="en-GB"/>
          <w14:ligatures w14:val="none"/>
        </w:rPr>
      </w:pPr>
      <w:r w:rsidRPr="00854D04">
        <w:rPr>
          <w:rFonts w:ascii="Arial" w:eastAsia="Arial Unicode MS" w:hAnsi="Arial" w:cs="Arial"/>
          <w:kern w:val="0"/>
          <w:highlight w:val="magenta"/>
          <w:lang w:val="es-ES_tradnl" w:eastAsia="en-GB"/>
          <w14:ligatures w14:val="none"/>
        </w:rPr>
        <w:t>104 BIS DE MADRID</w:t>
      </w:r>
    </w:p>
    <w:p w14:paraId="0DB38C46" w14:textId="77777777" w:rsidR="00854D04" w:rsidRPr="00854D04" w:rsidRDefault="00854D04" w:rsidP="00854D04">
      <w:pPr>
        <w:spacing w:after="210" w:line="360" w:lineRule="auto"/>
        <w:jc w:val="both"/>
        <w:rPr>
          <w:rFonts w:ascii="Arial" w:eastAsia="Arial Unicode MS" w:hAnsi="Arial" w:cs="Arial"/>
          <w:b/>
          <w:bCs/>
          <w:kern w:val="0"/>
          <w:u w:val="single"/>
          <w:lang w:val="es-ES_tradnl" w:eastAsia="en-GB"/>
          <w14:ligatures w14:val="none"/>
        </w:rPr>
      </w:pPr>
      <w:r w:rsidRPr="00854D04">
        <w:rPr>
          <w:rFonts w:ascii="Arial" w:eastAsia="Arial Unicode MS" w:hAnsi="Arial" w:cs="Arial"/>
          <w:b/>
          <w:bCs/>
          <w:kern w:val="0"/>
          <w:highlight w:val="cyan"/>
          <w:u w:val="single"/>
          <w:lang w:val="es-ES_tradnl" w:eastAsia="en-GB"/>
          <w14:ligatures w14:val="none"/>
        </w:rPr>
        <w:t xml:space="preserve">---------DEMANDAS COMBINADAS--- </w:t>
      </w:r>
      <w:r w:rsidRPr="00854D04">
        <w:rPr>
          <w:rFonts w:ascii="Arial" w:eastAsia="Arial Unicode MS" w:hAnsi="Arial" w:cs="Arial"/>
          <w:kern w:val="0"/>
          <w:highlight w:val="cyan"/>
          <w:u w:val="single"/>
          <w:lang w:val="es-ES_tradnl" w:eastAsia="en-GB"/>
          <w14:ligatures w14:val="none"/>
        </w:rPr>
        <w:t>(pedimos exhibición si es contrato bueno e interrogatorio de la parte actora si es buen perfil (verde en usura o economista, abogado o trabajador de banca) ------------</w:t>
      </w:r>
    </w:p>
    <w:p w14:paraId="3C191646" w14:textId="77777777" w:rsidR="00854D04" w:rsidRPr="00854D04" w:rsidRDefault="00854D04" w:rsidP="00854D04">
      <w:pPr>
        <w:spacing w:after="210" w:line="360" w:lineRule="auto"/>
        <w:jc w:val="both"/>
        <w:rPr>
          <w:rFonts w:ascii="Arial" w:eastAsia="Arial" w:hAnsi="Arial" w:cs="Times New Roman"/>
          <w:b/>
          <w:bCs/>
          <w:kern w:val="0"/>
          <w:sz w:val="21"/>
          <w:szCs w:val="21"/>
          <w:lang w:val="en-GB" w:eastAsia="en-GB"/>
          <w14:ligatures w14:val="none"/>
        </w:rPr>
      </w:pPr>
      <w:r w:rsidRPr="00854D04">
        <w:rPr>
          <w:rFonts w:ascii="Arial" w:eastAsia="Arial" w:hAnsi="Arial" w:cs="Arial"/>
          <w:b/>
          <w:bCs/>
          <w:kern w:val="0"/>
          <w:highlight w:val="green"/>
          <w:lang w:val="es-ES_tradnl" w:eastAsia="en-GB"/>
          <w14:ligatures w14:val="none"/>
        </w:rPr>
        <w:t xml:space="preserve">PERFIL MALO </w:t>
      </w:r>
      <w:proofErr w:type="gramStart"/>
      <w:r w:rsidRPr="00854D04">
        <w:rPr>
          <w:rFonts w:ascii="Arial" w:eastAsia="Arial" w:hAnsi="Arial" w:cs="Arial"/>
          <w:b/>
          <w:bCs/>
          <w:kern w:val="0"/>
          <w:highlight w:val="green"/>
          <w:lang w:val="es-ES_tradnl" w:eastAsia="en-GB"/>
          <w14:ligatures w14:val="none"/>
        </w:rPr>
        <w:t>+  MALA</w:t>
      </w:r>
      <w:proofErr w:type="gramEnd"/>
      <w:r w:rsidRPr="00854D04">
        <w:rPr>
          <w:rFonts w:ascii="Arial" w:eastAsia="Arial" w:hAnsi="Arial" w:cs="Arial"/>
          <w:b/>
          <w:bCs/>
          <w:kern w:val="0"/>
          <w:highlight w:val="green"/>
          <w:lang w:val="es-ES_tradnl" w:eastAsia="en-GB"/>
          <w14:ligatures w14:val="none"/>
        </w:rPr>
        <w:t xml:space="preserve"> CALIDAD CONTRATO O IPAD/ONLINE</w:t>
      </w:r>
      <w:r w:rsidRPr="00854D04">
        <w:rPr>
          <w:rFonts w:ascii="Arial" w:eastAsia="Arial" w:hAnsi="Arial" w:cs="Arial"/>
          <w:b/>
          <w:bCs/>
          <w:kern w:val="0"/>
          <w:lang w:val="es-ES_tradnl" w:eastAsia="en-GB"/>
          <w14:ligatures w14:val="none"/>
        </w:rPr>
        <w:t xml:space="preserve"> </w:t>
      </w:r>
      <w:r w:rsidRPr="00854D04">
        <w:rPr>
          <w:rFonts w:ascii="Arial" w:eastAsia="Arial" w:hAnsi="Arial" w:cs="Arial"/>
          <w:b/>
          <w:bCs/>
          <w:kern w:val="0"/>
          <w:highlight w:val="yellow"/>
          <w:lang w:val="es-ES_tradnl" w:eastAsia="en-GB"/>
          <w14:ligatures w14:val="none"/>
        </w:rPr>
        <w:t xml:space="preserve">(No </w:t>
      </w:r>
      <w:proofErr w:type="spellStart"/>
      <w:r w:rsidRPr="00854D04">
        <w:rPr>
          <w:rFonts w:ascii="Arial" w:eastAsia="Arial" w:hAnsi="Arial" w:cs="Arial"/>
          <w:b/>
          <w:bCs/>
          <w:kern w:val="0"/>
          <w:highlight w:val="yellow"/>
          <w:lang w:val="es-ES_tradnl" w:eastAsia="en-GB"/>
          <w14:ligatures w14:val="none"/>
        </w:rPr>
        <w:t>temenos</w:t>
      </w:r>
      <w:proofErr w:type="spellEnd"/>
      <w:r w:rsidRPr="00854D04">
        <w:rPr>
          <w:rFonts w:ascii="Arial" w:eastAsia="Arial" w:hAnsi="Arial" w:cs="Arial"/>
          <w:b/>
          <w:bCs/>
          <w:kern w:val="0"/>
          <w:highlight w:val="yellow"/>
          <w:lang w:val="es-ES_tradnl" w:eastAsia="en-GB"/>
          <w14:ligatures w14:val="none"/>
        </w:rPr>
        <w:t xml:space="preserve"> </w:t>
      </w:r>
      <w:proofErr w:type="spellStart"/>
      <w:r w:rsidRPr="00854D04">
        <w:rPr>
          <w:rFonts w:ascii="Arial" w:eastAsia="Arial" w:hAnsi="Arial" w:cs="Arial"/>
          <w:b/>
          <w:bCs/>
          <w:kern w:val="0"/>
          <w:highlight w:val="yellow"/>
          <w:lang w:val="es-ES_tradnl" w:eastAsia="en-GB"/>
          <w14:ligatures w14:val="none"/>
        </w:rPr>
        <w:t>justificacion</w:t>
      </w:r>
      <w:proofErr w:type="spellEnd"/>
      <w:r w:rsidRPr="00854D04">
        <w:rPr>
          <w:rFonts w:ascii="Arial" w:eastAsia="Arial" w:hAnsi="Arial" w:cs="Arial"/>
          <w:b/>
          <w:bCs/>
          <w:kern w:val="0"/>
          <w:highlight w:val="yellow"/>
          <w:lang w:val="es-ES_tradnl" w:eastAsia="en-GB"/>
          <w14:ligatures w14:val="none"/>
        </w:rPr>
        <w:t>, únicamente indicamos que consideramos necesaria la vista</w:t>
      </w:r>
      <w:r w:rsidRPr="00854D04">
        <w:rPr>
          <w:rFonts w:ascii="Arial" w:eastAsia="Arial" w:hAnsi="Arial" w:cs="Arial"/>
          <w:b/>
          <w:bCs/>
          <w:kern w:val="0"/>
          <w:lang w:val="es-ES_tradnl" w:eastAsia="en-GB"/>
          <w14:ligatures w14:val="none"/>
        </w:rPr>
        <w:t>) --------------------</w:t>
      </w:r>
    </w:p>
    <w:p w14:paraId="297841CA" w14:textId="77777777" w:rsidR="00854D04" w:rsidRPr="00854D04" w:rsidRDefault="00854D04" w:rsidP="00854D04">
      <w:pPr>
        <w:spacing w:after="240" w:line="360" w:lineRule="auto"/>
        <w:jc w:val="both"/>
        <w:rPr>
          <w:rFonts w:ascii="Arial" w:eastAsia="Arial Unicode MS" w:hAnsi="Arial" w:cs="Times New Roman"/>
          <w:kern w:val="0"/>
          <w:sz w:val="21"/>
          <w:szCs w:val="24"/>
          <w:lang w:val="en-GB" w:eastAsia="en-GB"/>
          <w14:ligatures w14:val="none"/>
        </w:rPr>
      </w:pPr>
      <w:r w:rsidRPr="00854D04">
        <w:rPr>
          <w:rFonts w:ascii="Arial" w:eastAsia="Arial" w:hAnsi="Arial" w:cs="Arial"/>
          <w:b/>
          <w:bCs/>
          <w:kern w:val="0"/>
          <w:lang w:val="es-ES_tradnl" w:eastAsia="en-GB"/>
          <w14:ligatures w14:val="none"/>
        </w:rPr>
        <w:t>PRIMER OTROSÍ DIGO: </w:t>
      </w:r>
      <w:r w:rsidRPr="00854D04">
        <w:rPr>
          <w:rFonts w:ascii="Arial" w:eastAsia="Arial Unicode MS" w:hAnsi="Arial" w:cs="Arial"/>
          <w:kern w:val="0"/>
          <w:lang w:val="es-ES_tradnl" w:eastAsia="en-GB"/>
          <w14:ligatures w14:val="none"/>
        </w:rPr>
        <w:t>la Demandada considera absolutamente necesaria la celebración de vista en el presente procedimiento, en virtud de lo previsto en el artículo 438.8 LEC.</w:t>
      </w:r>
    </w:p>
    <w:p w14:paraId="0580AB5E" w14:textId="77777777" w:rsidR="00854D04" w:rsidRPr="00854D04" w:rsidRDefault="00854D04" w:rsidP="00854D04">
      <w:pPr>
        <w:spacing w:after="24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es-ES_tradnl" w:eastAsia="en-GB"/>
          <w14:ligatures w14:val="none"/>
        </w:rPr>
        <w:t>En virtud de lo anterior,</w:t>
      </w:r>
    </w:p>
    <w:p w14:paraId="343AE57A" w14:textId="77777777" w:rsidR="00854D04" w:rsidRPr="00854D04" w:rsidRDefault="00854D04" w:rsidP="00854D04">
      <w:pPr>
        <w:spacing w:after="240" w:line="360" w:lineRule="auto"/>
        <w:jc w:val="both"/>
        <w:rPr>
          <w:rFonts w:ascii="Arial" w:eastAsia="Arial Unicode MS" w:hAnsi="Arial" w:cs="Arial"/>
          <w:kern w:val="0"/>
          <w:lang w:val="es-ES_tradnl" w:eastAsia="en-GB"/>
          <w14:ligatures w14:val="none"/>
        </w:rPr>
      </w:pPr>
      <w:r w:rsidRPr="00854D04">
        <w:rPr>
          <w:rFonts w:ascii="Arial" w:eastAsia="Arial" w:hAnsi="Arial" w:cs="Arial"/>
          <w:b/>
          <w:bCs/>
          <w:kern w:val="0"/>
          <w:lang w:val="es-ES_tradnl" w:eastAsia="en-GB"/>
          <w14:ligatures w14:val="none"/>
        </w:rPr>
        <w:t>AL JUZGADO SUPLICO: </w:t>
      </w:r>
      <w:r w:rsidRPr="00854D04">
        <w:rPr>
          <w:rFonts w:ascii="Arial" w:eastAsia="Arial Unicode MS" w:hAnsi="Arial" w:cs="Arial"/>
          <w:kern w:val="0"/>
          <w:lang w:val="es-ES_tradnl" w:eastAsia="en-GB"/>
          <w14:ligatures w14:val="none"/>
        </w:rPr>
        <w:t>que tenga por realizada la anterior manifestación y se sirva acordar la celebración de vista.</w:t>
      </w:r>
    </w:p>
    <w:p w14:paraId="5282593A"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lastRenderedPageBreak/>
        <w:t>SEGUNDO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DA5F317"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126B9E36" w14:textId="77777777" w:rsidR="00854D04" w:rsidRPr="00854D04" w:rsidRDefault="00854D04" w:rsidP="00854D04">
      <w:pPr>
        <w:spacing w:after="210" w:line="360" w:lineRule="auto"/>
        <w:jc w:val="both"/>
        <w:rPr>
          <w:rFonts w:ascii="Arial" w:eastAsia="Arial" w:hAnsi="Arial" w:cs="Times New Roman"/>
          <w:b/>
          <w:bCs/>
          <w:kern w:val="0"/>
          <w:sz w:val="21"/>
          <w:szCs w:val="21"/>
          <w:highlight w:val="green"/>
          <w:lang w:val="en-GB" w:eastAsia="en-GB"/>
          <w14:ligatures w14:val="none"/>
        </w:rPr>
      </w:pPr>
      <w:r w:rsidRPr="00854D04">
        <w:rPr>
          <w:rFonts w:ascii="Arial" w:eastAsia="Arial" w:hAnsi="Arial" w:cs="Arial"/>
          <w:b/>
          <w:bCs/>
          <w:kern w:val="0"/>
          <w:highlight w:val="green"/>
          <w:lang w:val="es-ES_tradnl" w:eastAsia="en-GB"/>
          <w14:ligatures w14:val="none"/>
        </w:rPr>
        <w:t xml:space="preserve">PERFIL MALO </w:t>
      </w:r>
      <w:proofErr w:type="gramStart"/>
      <w:r w:rsidRPr="00854D04">
        <w:rPr>
          <w:rFonts w:ascii="Arial" w:eastAsia="Arial" w:hAnsi="Arial" w:cs="Arial"/>
          <w:b/>
          <w:bCs/>
          <w:kern w:val="0"/>
          <w:highlight w:val="green"/>
          <w:lang w:val="es-ES_tradnl" w:eastAsia="en-GB"/>
          <w14:ligatures w14:val="none"/>
        </w:rPr>
        <w:t>+  BUENA</w:t>
      </w:r>
      <w:proofErr w:type="gramEnd"/>
      <w:r w:rsidRPr="00854D04">
        <w:rPr>
          <w:rFonts w:ascii="Arial" w:eastAsia="Arial" w:hAnsi="Arial" w:cs="Arial"/>
          <w:b/>
          <w:bCs/>
          <w:kern w:val="0"/>
          <w:highlight w:val="green"/>
          <w:lang w:val="es-ES_tradnl" w:eastAsia="en-GB"/>
          <w14:ligatures w14:val="none"/>
        </w:rPr>
        <w:t xml:space="preserve"> CALIDAD CONTRATO </w:t>
      </w:r>
      <w:proofErr w:type="gramStart"/>
      <w:r w:rsidRPr="00854D04">
        <w:rPr>
          <w:rFonts w:ascii="Arial" w:eastAsia="Arial" w:hAnsi="Arial" w:cs="Arial"/>
          <w:b/>
          <w:bCs/>
          <w:kern w:val="0"/>
          <w:highlight w:val="green"/>
          <w:lang w:val="es-ES_tradnl" w:eastAsia="en-GB"/>
          <w14:ligatures w14:val="none"/>
        </w:rPr>
        <w:t>PAPEL</w:t>
      </w:r>
      <w:proofErr w:type="gramEnd"/>
      <w:r w:rsidRPr="00854D04">
        <w:rPr>
          <w:rFonts w:ascii="Arial" w:eastAsia="Arial" w:hAnsi="Arial" w:cs="Arial"/>
          <w:b/>
          <w:bCs/>
          <w:kern w:val="0"/>
          <w:highlight w:val="green"/>
          <w:lang w:val="es-ES_tradnl" w:eastAsia="en-GB"/>
          <w14:ligatures w14:val="none"/>
        </w:rPr>
        <w:t xml:space="preserve"> PERO MAL ESCANEADO</w:t>
      </w:r>
      <w:r w:rsidRPr="00854D04">
        <w:rPr>
          <w:rFonts w:ascii="Arial" w:eastAsia="Arial" w:hAnsi="Arial" w:cs="Arial"/>
          <w:b/>
          <w:bCs/>
          <w:kern w:val="0"/>
          <w:highlight w:val="yellow"/>
          <w:lang w:val="es-ES_tradnl" w:eastAsia="en-GB"/>
          <w14:ligatures w14:val="none"/>
        </w:rPr>
        <w:t xml:space="preserve"> (Pedimos exhibición contrato)</w:t>
      </w:r>
    </w:p>
    <w:p w14:paraId="45A143FA" w14:textId="77777777"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PRIMER OTROSÍ DIGO</w:t>
      </w:r>
      <w:r w:rsidRPr="00854D04">
        <w:rPr>
          <w:rFonts w:ascii="Arial" w:eastAsia="Arial Unicode MS" w:hAnsi="Arial" w:cs="Arial"/>
          <w:kern w:val="0"/>
          <w:lang w:val="es-ES_tradnl" w:eastAsia="en-GB"/>
          <w14:ligatures w14:val="none"/>
        </w:rPr>
        <w:t xml:space="preserve">, que en virtud de lo dispuesto en el art. 438.8 LEC, </w:t>
      </w:r>
      <w:r w:rsidRPr="00854D04">
        <w:rPr>
          <w:rFonts w:ascii="Arial" w:eastAsia="Arial Unicode MS" w:hAnsi="Arial" w:cs="Arial"/>
          <w:b/>
          <w:bCs/>
          <w:kern w:val="0"/>
          <w:u w:val="single"/>
          <w:lang w:val="es-ES_tradnl" w:eastAsia="en-GB"/>
          <w14:ligatures w14:val="none"/>
        </w:rPr>
        <w:t>esta parte solicita la celebración de la vista</w:t>
      </w:r>
      <w:r w:rsidRPr="00854D04">
        <w:rPr>
          <w:rFonts w:ascii="Arial" w:eastAsia="Arial Unicode MS" w:hAnsi="Arial" w:cs="Arial"/>
          <w:kern w:val="0"/>
          <w:lang w:val="es-ES_tradnl" w:eastAsia="en-GB"/>
          <w14:ligatures w14:val="none"/>
        </w:rPr>
        <w:t xml:space="preserve">, todo ello con el objetivo de que la parte actora exhiba el contrato original del cual solicita su nulidad de conformidad con lo establecido en el art. 328.1 LEC. </w:t>
      </w:r>
    </w:p>
    <w:p w14:paraId="56B996CD" w14:textId="77777777" w:rsidR="00854D04" w:rsidRPr="00854D04" w:rsidRDefault="00854D04" w:rsidP="00854D04">
      <w:pPr>
        <w:spacing w:after="0" w:line="264"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28DB0D2B" w14:textId="77777777" w:rsidR="00854D04" w:rsidRPr="00854D04" w:rsidRDefault="00854D04" w:rsidP="00854D04">
      <w:pPr>
        <w:spacing w:after="0" w:line="264" w:lineRule="auto"/>
        <w:jc w:val="both"/>
        <w:rPr>
          <w:rFonts w:ascii="Arial" w:eastAsia="Arial Unicode MS" w:hAnsi="Arial" w:cs="Arial"/>
          <w:kern w:val="0"/>
          <w:lang w:val="es-ES_tradnl" w:eastAsia="en-GB"/>
          <w14:ligatures w14:val="none"/>
        </w:rPr>
      </w:pPr>
    </w:p>
    <w:p w14:paraId="7694E42A"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9020C47"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6E9DE4B8" w14:textId="77777777" w:rsidR="00854D04" w:rsidRPr="00854D04" w:rsidRDefault="00854D04" w:rsidP="00854D04">
      <w:pPr>
        <w:spacing w:after="210" w:line="360" w:lineRule="auto"/>
        <w:jc w:val="both"/>
        <w:rPr>
          <w:rFonts w:ascii="Arial" w:eastAsia="Arial" w:hAnsi="Arial" w:cs="Times New Roman"/>
          <w:b/>
          <w:bCs/>
          <w:kern w:val="0"/>
          <w:sz w:val="21"/>
          <w:szCs w:val="21"/>
          <w:highlight w:val="cyan"/>
          <w:lang w:val="en-GB" w:eastAsia="en-GB"/>
          <w14:ligatures w14:val="none"/>
        </w:rPr>
      </w:pPr>
    </w:p>
    <w:p w14:paraId="3A5C5A62" w14:textId="77777777" w:rsidR="00854D04" w:rsidRPr="00854D04"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854D04">
        <w:rPr>
          <w:rFonts w:ascii="Arial" w:eastAsia="Arial" w:hAnsi="Arial" w:cs="Arial"/>
          <w:b/>
          <w:bCs/>
          <w:kern w:val="0"/>
          <w:highlight w:val="green"/>
          <w:lang w:val="es-ES_tradnl" w:eastAsia="en-GB"/>
          <w14:ligatures w14:val="none"/>
        </w:rPr>
        <w:t>PERFIL BUENO (</w:t>
      </w:r>
      <w:r w:rsidRPr="00854D04">
        <w:rPr>
          <w:rFonts w:ascii="Arial" w:eastAsia="Arial" w:hAnsi="Arial" w:cs="Arial"/>
          <w:b/>
          <w:bCs/>
          <w:kern w:val="0"/>
          <w:lang w:val="es-ES_tradnl" w:eastAsia="en-GB"/>
          <w14:ligatures w14:val="none"/>
        </w:rPr>
        <w:t xml:space="preserve">verde usura + abogado, empleado banca o economista) </w:t>
      </w:r>
      <w:proofErr w:type="gramStart"/>
      <w:r w:rsidRPr="00854D04">
        <w:rPr>
          <w:rFonts w:ascii="Arial" w:eastAsia="Arial" w:hAnsi="Arial" w:cs="Arial"/>
          <w:b/>
          <w:bCs/>
          <w:kern w:val="0"/>
          <w:highlight w:val="green"/>
          <w:lang w:val="es-ES_tradnl" w:eastAsia="en-GB"/>
          <w14:ligatures w14:val="none"/>
        </w:rPr>
        <w:t>+  MALA</w:t>
      </w:r>
      <w:proofErr w:type="gramEnd"/>
      <w:r w:rsidRPr="00854D04">
        <w:rPr>
          <w:rFonts w:ascii="Arial" w:eastAsia="Arial" w:hAnsi="Arial" w:cs="Arial"/>
          <w:b/>
          <w:bCs/>
          <w:kern w:val="0"/>
          <w:highlight w:val="green"/>
          <w:lang w:val="es-ES_tradnl" w:eastAsia="en-GB"/>
          <w14:ligatures w14:val="none"/>
        </w:rPr>
        <w:t xml:space="preserve"> CALIDAD CONTRATO O ONLINE/IPAD </w:t>
      </w:r>
      <w:r w:rsidRPr="00854D04">
        <w:rPr>
          <w:rFonts w:ascii="Arial" w:eastAsia="Arial" w:hAnsi="Arial" w:cs="Arial"/>
          <w:b/>
          <w:bCs/>
          <w:kern w:val="0"/>
          <w:highlight w:val="yellow"/>
          <w:lang w:val="es-ES_tradnl" w:eastAsia="en-GB"/>
          <w14:ligatures w14:val="none"/>
        </w:rPr>
        <w:t>(Pedimos interrogatorio)</w:t>
      </w:r>
    </w:p>
    <w:p w14:paraId="04043F0B" w14:textId="5C8E5AEA"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SEGUNDO OTROSÍ DIGO</w:t>
      </w:r>
      <w:r w:rsidRPr="00854D04">
        <w:rPr>
          <w:rFonts w:ascii="Arial" w:eastAsia="Arial Unicode MS" w:hAnsi="Arial" w:cs="Arial"/>
          <w:kern w:val="0"/>
          <w:lang w:val="es-ES_tradnl" w:eastAsia="en-GB"/>
          <w14:ligatures w14:val="none"/>
        </w:rPr>
        <w:t xml:space="preserve">, que en virtud de lo dispuesto en el art. 438.8 LEC, </w:t>
      </w:r>
      <w:r w:rsidRPr="00854D04">
        <w:rPr>
          <w:rFonts w:ascii="Arial" w:eastAsia="Arial Unicode MS" w:hAnsi="Arial" w:cs="Arial"/>
          <w:b/>
          <w:bCs/>
          <w:kern w:val="0"/>
          <w:u w:val="single"/>
          <w:lang w:val="es-ES_tradnl" w:eastAsia="en-GB"/>
          <w14:ligatures w14:val="none"/>
        </w:rPr>
        <w:t>esta parte solicita la celebración de la vista</w:t>
      </w:r>
      <w:r w:rsidRPr="00854D04">
        <w:rPr>
          <w:rFonts w:ascii="Arial" w:eastAsia="Arial Unicode MS" w:hAnsi="Arial" w:cs="Arial"/>
          <w:kern w:val="0"/>
          <w:lang w:val="es-ES_tradnl" w:eastAsia="en-GB"/>
          <w14:ligatures w14:val="none"/>
        </w:rPr>
        <w:t xml:space="preserve">, todo ello con el objetivo de que se practique el interrogatorio de parte de </w:t>
      </w:r>
      <w:r w:rsidRPr="00854D04">
        <w:rPr>
          <w:rFonts w:ascii="Arial" w:eastAsia="Arial Unicode MS" w:hAnsi="Arial" w:cs="Arial"/>
          <w:kern w:val="0"/>
          <w:highlight w:val="yellow"/>
          <w:lang w:val="es-ES_tradnl" w:eastAsia="en-GB"/>
          <w14:ligatures w14:val="none"/>
        </w:rPr>
        <w:t xml:space="preserve">D./Dña.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cliecont_snombreclicon__1</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«Contrarios_Nombre»</w:t>
      </w:r>
      <w:r w:rsidR="00C900B8">
        <w:rPr>
          <w:rFonts w:ascii="Arial" w:eastAsia="Arial Unicode MS" w:hAnsi="Arial" w:cs="Arial"/>
          <w:kern w:val="0"/>
          <w:highlight w:val="yellow"/>
          <w:lang w:val="es-ES_tradnl" w:eastAsia="en-GB"/>
          <w14:ligatures w14:val="none"/>
        </w:rPr>
        <w:fldChar w:fldCharType="end"/>
      </w:r>
      <w:r w:rsidRPr="00854D04">
        <w:rPr>
          <w:rFonts w:ascii="Arial" w:eastAsia="Arial Unicode MS" w:hAnsi="Arial" w:cs="Arial"/>
          <w:kern w:val="0"/>
          <w:highlight w:val="yellow"/>
          <w:lang w:val="es-ES_tradnl" w:eastAsia="en-GB"/>
          <w14:ligatures w14:val="none"/>
        </w:rPr>
        <w:t>,</w:t>
      </w:r>
      <w:r w:rsidRPr="00854D04">
        <w:rPr>
          <w:rFonts w:ascii="Arial" w:eastAsia="Arial Unicode MS" w:hAnsi="Arial" w:cs="Arial"/>
          <w:kern w:val="0"/>
          <w:lang w:val="es-ES_tradnl" w:eastAsia="en-GB"/>
          <w14:ligatures w14:val="none"/>
        </w:rPr>
        <w:t xml:space="preserve"> de conformidad con lo estipulado en el art. 301.1 LEC. </w:t>
      </w:r>
    </w:p>
    <w:p w14:paraId="31F32984"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588C8059"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lastRenderedPageBreak/>
        <w:t>TERCER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124B68B"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187BAEAB" w14:textId="77777777" w:rsidR="00854D04" w:rsidRPr="00854D04" w:rsidRDefault="00854D04" w:rsidP="00854D04">
      <w:pPr>
        <w:spacing w:after="210" w:line="360" w:lineRule="auto"/>
        <w:jc w:val="both"/>
        <w:rPr>
          <w:rFonts w:ascii="Arial" w:eastAsia="Arial" w:hAnsi="Arial" w:cs="Times New Roman"/>
          <w:b/>
          <w:bCs/>
          <w:kern w:val="0"/>
          <w:sz w:val="21"/>
          <w:szCs w:val="21"/>
          <w:highlight w:val="cyan"/>
          <w:lang w:val="en-GB" w:eastAsia="en-GB"/>
          <w14:ligatures w14:val="none"/>
        </w:rPr>
      </w:pPr>
    </w:p>
    <w:p w14:paraId="5BE88420" w14:textId="77777777" w:rsidR="00854D04" w:rsidRPr="00854D04" w:rsidRDefault="00854D04" w:rsidP="00854D04">
      <w:pPr>
        <w:spacing w:after="210" w:line="360" w:lineRule="auto"/>
        <w:jc w:val="both"/>
        <w:rPr>
          <w:rFonts w:ascii="Arial" w:eastAsia="Arial" w:hAnsi="Arial" w:cs="Arial"/>
          <w:b/>
          <w:bCs/>
          <w:kern w:val="0"/>
          <w:highlight w:val="green"/>
          <w:lang w:val="es-ES_tradnl" w:eastAsia="en-GB"/>
          <w14:ligatures w14:val="none"/>
        </w:rPr>
      </w:pPr>
      <w:r w:rsidRPr="00854D04">
        <w:rPr>
          <w:rFonts w:ascii="Arial" w:eastAsia="Arial" w:hAnsi="Arial" w:cs="Arial"/>
          <w:b/>
          <w:bCs/>
          <w:kern w:val="0"/>
          <w:highlight w:val="green"/>
          <w:lang w:val="es-ES_tradnl" w:eastAsia="en-GB"/>
          <w14:ligatures w14:val="none"/>
        </w:rPr>
        <w:t>PERFIL BUENO</w:t>
      </w:r>
      <w:r w:rsidRPr="00854D04">
        <w:rPr>
          <w:rFonts w:ascii="Arial" w:eastAsia="Arial" w:hAnsi="Arial" w:cs="Arial"/>
          <w:b/>
          <w:bCs/>
          <w:kern w:val="0"/>
          <w:lang w:val="es-ES_tradnl" w:eastAsia="en-GB"/>
          <w14:ligatures w14:val="none"/>
        </w:rPr>
        <w:t xml:space="preserve"> (verde usura + abogado, empleado banca o </w:t>
      </w:r>
      <w:proofErr w:type="gramStart"/>
      <w:r w:rsidRPr="00854D04">
        <w:rPr>
          <w:rFonts w:ascii="Arial" w:eastAsia="Arial" w:hAnsi="Arial" w:cs="Arial"/>
          <w:b/>
          <w:bCs/>
          <w:kern w:val="0"/>
          <w:lang w:val="es-ES_tradnl" w:eastAsia="en-GB"/>
          <w14:ligatures w14:val="none"/>
        </w:rPr>
        <w:t xml:space="preserve">economista) </w:t>
      </w:r>
      <w:r w:rsidRPr="00854D04">
        <w:rPr>
          <w:rFonts w:ascii="Arial" w:eastAsia="Arial" w:hAnsi="Arial" w:cs="Arial"/>
          <w:b/>
          <w:bCs/>
          <w:kern w:val="0"/>
          <w:highlight w:val="green"/>
          <w:lang w:val="es-ES_tradnl" w:eastAsia="en-GB"/>
          <w14:ligatures w14:val="none"/>
        </w:rPr>
        <w:t xml:space="preserve"> +</w:t>
      </w:r>
      <w:proofErr w:type="gramEnd"/>
      <w:r w:rsidRPr="00854D04">
        <w:rPr>
          <w:rFonts w:ascii="Arial" w:eastAsia="Arial" w:hAnsi="Arial" w:cs="Arial"/>
          <w:b/>
          <w:bCs/>
          <w:kern w:val="0"/>
          <w:highlight w:val="green"/>
          <w:lang w:val="es-ES_tradnl" w:eastAsia="en-GB"/>
          <w14:ligatures w14:val="none"/>
        </w:rPr>
        <w:t xml:space="preserve">  BUENA CALIDAD CONTRATO </w:t>
      </w:r>
      <w:proofErr w:type="gramStart"/>
      <w:r w:rsidRPr="00854D04">
        <w:rPr>
          <w:rFonts w:ascii="Arial" w:eastAsia="Arial" w:hAnsi="Arial" w:cs="Arial"/>
          <w:b/>
          <w:bCs/>
          <w:kern w:val="0"/>
          <w:highlight w:val="green"/>
          <w:lang w:val="es-ES_tradnl" w:eastAsia="en-GB"/>
          <w14:ligatures w14:val="none"/>
        </w:rPr>
        <w:t>PAPEL</w:t>
      </w:r>
      <w:proofErr w:type="gramEnd"/>
      <w:r w:rsidRPr="00854D04">
        <w:rPr>
          <w:rFonts w:ascii="Arial" w:eastAsia="Arial" w:hAnsi="Arial" w:cs="Arial"/>
          <w:b/>
          <w:bCs/>
          <w:kern w:val="0"/>
          <w:highlight w:val="green"/>
          <w:lang w:val="es-ES_tradnl" w:eastAsia="en-GB"/>
          <w14:ligatures w14:val="none"/>
        </w:rPr>
        <w:t xml:space="preserve"> PERO MAL ESCANEADO</w:t>
      </w:r>
      <w:r w:rsidRPr="00854D04">
        <w:rPr>
          <w:rFonts w:ascii="Arial" w:eastAsia="Arial" w:hAnsi="Arial" w:cs="Arial"/>
          <w:b/>
          <w:bCs/>
          <w:kern w:val="0"/>
          <w:highlight w:val="yellow"/>
          <w:lang w:val="es-ES_tradnl" w:eastAsia="en-GB"/>
          <w14:ligatures w14:val="none"/>
        </w:rPr>
        <w:t xml:space="preserve"> (Pedimos interrogatorio + exhibición original)</w:t>
      </w:r>
    </w:p>
    <w:p w14:paraId="0221ADB3" w14:textId="18BCCCEE" w:rsidR="00854D04" w:rsidRPr="00854D04" w:rsidRDefault="00854D04" w:rsidP="00854D04">
      <w:pPr>
        <w:spacing w:after="210" w:line="360" w:lineRule="auto"/>
        <w:jc w:val="both"/>
        <w:rPr>
          <w:rFonts w:ascii="Arial" w:eastAsia="Arial Unicode MS" w:hAnsi="Arial" w:cs="Times New Roman"/>
          <w:kern w:val="0"/>
          <w:sz w:val="21"/>
          <w:szCs w:val="21"/>
          <w:lang w:val="en-GB" w:eastAsia="en-GB"/>
          <w14:ligatures w14:val="none"/>
        </w:rPr>
      </w:pPr>
      <w:r w:rsidRPr="00854D04">
        <w:rPr>
          <w:rFonts w:ascii="Arial" w:eastAsia="Arial Unicode MS" w:hAnsi="Arial" w:cs="Arial"/>
          <w:b/>
          <w:kern w:val="0"/>
          <w:lang w:val="es-ES_tradnl" w:eastAsia="en-GB"/>
          <w14:ligatures w14:val="none"/>
        </w:rPr>
        <w:t xml:space="preserve">SEGUNDO OTROSÍ DIGO, </w:t>
      </w:r>
      <w:r w:rsidRPr="00854D04">
        <w:rPr>
          <w:rFonts w:ascii="Arial" w:eastAsia="Arial Unicode MS" w:hAnsi="Arial" w:cs="Arial"/>
          <w:bCs/>
          <w:kern w:val="0"/>
          <w:lang w:val="es-ES_tradnl" w:eastAsia="en-GB"/>
          <w14:ligatures w14:val="none"/>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sidRPr="00854D04">
        <w:rPr>
          <w:rFonts w:ascii="Arial" w:eastAsia="Arial Unicode MS" w:hAnsi="Arial" w:cs="Arial"/>
          <w:bCs/>
          <w:kern w:val="0"/>
          <w:highlight w:val="yellow"/>
          <w:lang w:val="es-ES_tradnl" w:eastAsia="en-GB"/>
          <w14:ligatures w14:val="none"/>
        </w:rPr>
        <w:t xml:space="preserve">de parte de D./Dña. </w:t>
      </w:r>
      <w:r w:rsidR="00C900B8">
        <w:rPr>
          <w:rFonts w:ascii="Arial" w:eastAsia="Arial Unicode MS" w:hAnsi="Arial" w:cs="Arial"/>
          <w:bCs/>
          <w:kern w:val="0"/>
          <w:highlight w:val="yellow"/>
          <w:lang w:val="es-ES_tradnl" w:eastAsia="en-GB"/>
          <w14:ligatures w14:val="none"/>
        </w:rPr>
        <w:fldChar w:fldCharType="begin"/>
      </w:r>
      <w:r w:rsidR="00C900B8">
        <w:rPr>
          <w:rFonts w:ascii="Arial" w:eastAsia="Arial Unicode MS" w:hAnsi="Arial" w:cs="Arial"/>
          <w:bCs/>
          <w:kern w:val="0"/>
          <w:highlight w:val="yellow"/>
          <w:lang w:val="es-ES_tradnl" w:eastAsia="en-GB"/>
          <w14:ligatures w14:val="none"/>
        </w:rPr>
        <w:instrText>cliecont_snombreclicon__1</w:instrText>
      </w:r>
      <w:r w:rsidR="00C900B8">
        <w:rPr>
          <w:rFonts w:ascii="Arial" w:eastAsia="Arial Unicode MS" w:hAnsi="Arial" w:cs="Arial"/>
          <w:bCs/>
          <w:kern w:val="0"/>
          <w:highlight w:val="yellow"/>
          <w:lang w:val="es-ES_tradnl" w:eastAsia="en-GB"/>
          <w14:ligatures w14:val="none"/>
        </w:rPr>
        <w:fldChar w:fldCharType="separate"/>
      </w:r>
      <w:r w:rsidR="00C900B8">
        <w:rPr>
          <w:rFonts w:ascii="Arial" w:eastAsia="Arial Unicode MS" w:hAnsi="Arial" w:cs="Arial"/>
          <w:bCs/>
          <w:noProof/>
          <w:kern w:val="0"/>
          <w:highlight w:val="yellow"/>
          <w:lang w:val="es-ES_tradnl" w:eastAsia="en-GB"/>
          <w14:ligatures w14:val="none"/>
        </w:rPr>
        <w:t>«Contrarios_Nombre»</w:t>
      </w:r>
      <w:r w:rsidR="00C900B8">
        <w:rPr>
          <w:rFonts w:ascii="Arial" w:eastAsia="Arial Unicode MS" w:hAnsi="Arial" w:cs="Arial"/>
          <w:bCs/>
          <w:kern w:val="0"/>
          <w:highlight w:val="yellow"/>
          <w:lang w:val="es-ES_tradnl" w:eastAsia="en-GB"/>
          <w14:ligatures w14:val="none"/>
        </w:rPr>
        <w:fldChar w:fldCharType="end"/>
      </w:r>
      <w:r w:rsidRPr="00854D04">
        <w:rPr>
          <w:rFonts w:ascii="Arial" w:eastAsia="Arial Unicode MS" w:hAnsi="Arial" w:cs="Arial"/>
          <w:bCs/>
          <w:kern w:val="0"/>
          <w:highlight w:val="yellow"/>
          <w:lang w:val="es-ES_tradnl" w:eastAsia="en-GB"/>
          <w14:ligatures w14:val="none"/>
        </w:rPr>
        <w:t>,</w:t>
      </w:r>
      <w:r w:rsidRPr="00854D04">
        <w:rPr>
          <w:rFonts w:ascii="Arial" w:eastAsia="Arial Unicode MS" w:hAnsi="Arial" w:cs="Arial"/>
          <w:bCs/>
          <w:kern w:val="0"/>
          <w:lang w:val="es-ES_tradnl" w:eastAsia="en-GB"/>
          <w14:ligatures w14:val="none"/>
        </w:rPr>
        <w:t xml:space="preserve"> de conformidad con lo estipulado en el art. 301.1 LEC. </w:t>
      </w:r>
    </w:p>
    <w:p w14:paraId="611158FC"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bCs/>
          <w:kern w:val="0"/>
          <w:lang w:val="es-ES_tradnl" w:eastAsia="en-GB"/>
          <w14:ligatures w14:val="none"/>
        </w:rPr>
        <w:t>, que tenga por realizada la anterior manifestación a los efectos oportunos</w:t>
      </w:r>
      <w:r w:rsidRPr="00854D04">
        <w:rPr>
          <w:rFonts w:ascii="Arial" w:eastAsia="Arial Unicode MS" w:hAnsi="Arial" w:cs="Arial"/>
          <w:b/>
          <w:kern w:val="0"/>
          <w:lang w:val="es-ES_tradnl" w:eastAsia="en-GB"/>
          <w14:ligatures w14:val="none"/>
        </w:rPr>
        <w:t>.</w:t>
      </w:r>
    </w:p>
    <w:p w14:paraId="718F94C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2C4BE0AD" w14:textId="77777777" w:rsidR="00854D04" w:rsidRPr="00854D04" w:rsidRDefault="00854D04" w:rsidP="00854D04">
      <w:pPr>
        <w:spacing w:after="210" w:line="360" w:lineRule="auto"/>
        <w:jc w:val="both"/>
        <w:rPr>
          <w:rFonts w:ascii="Arial" w:eastAsia="Arial Unicode MS" w:hAnsi="Arial" w:cs="Arial"/>
          <w:b/>
          <w:kern w:val="0"/>
          <w:lang w:val="es-ES_tradnl" w:eastAsia="en-GB"/>
          <w14:ligatures w14:val="none"/>
        </w:rPr>
      </w:pPr>
      <w:r w:rsidRPr="00854D04">
        <w:rPr>
          <w:rFonts w:ascii="Arial" w:eastAsia="Arial Unicode MS" w:hAnsi="Arial" w:cs="Arial"/>
          <w:b/>
          <w:kern w:val="0"/>
          <w:lang w:val="es-ES_tradnl" w:eastAsia="en-GB"/>
          <w14:ligatures w14:val="none"/>
        </w:rPr>
        <w:t>TERCER OTROSÍ DIGO</w:t>
      </w:r>
      <w:r w:rsidRPr="00854D04">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5F717D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b/>
          <w:kern w:val="0"/>
          <w:lang w:val="es-ES_tradnl" w:eastAsia="en-GB"/>
          <w14:ligatures w14:val="none"/>
        </w:rPr>
        <w:t>AL JUZGADO SUPLICO</w:t>
      </w:r>
      <w:r w:rsidRPr="00854D04">
        <w:rPr>
          <w:rFonts w:ascii="Arial" w:eastAsia="Arial Unicode MS" w:hAnsi="Arial" w:cs="Arial"/>
          <w:kern w:val="0"/>
          <w:lang w:val="es-ES_tradnl" w:eastAsia="en-GB"/>
          <w14:ligatures w14:val="none"/>
        </w:rPr>
        <w:t>, que tenga por realizada la anterior manifestación a los efectos oportunos.</w:t>
      </w:r>
    </w:p>
    <w:p w14:paraId="504474E4" w14:textId="724335FB" w:rsidR="00854D04" w:rsidRPr="00854D04" w:rsidRDefault="00854D04" w:rsidP="00854D04">
      <w:pPr>
        <w:spacing w:after="210" w:line="360" w:lineRule="auto"/>
        <w:jc w:val="both"/>
        <w:rPr>
          <w:rFonts w:ascii="Arial" w:eastAsia="Arial Unicode MS" w:hAnsi="Arial" w:cs="Arial"/>
          <w:kern w:val="0"/>
          <w:highlight w:val="yellow"/>
          <w:lang w:val="es-ES_tradnl" w:eastAsia="en-GB"/>
          <w14:ligatures w14:val="none"/>
        </w:rPr>
      </w:pPr>
      <w:r w:rsidRPr="00854D04">
        <w:rPr>
          <w:rFonts w:ascii="Arial" w:eastAsia="Arial Unicode MS" w:hAnsi="Arial" w:cs="Arial"/>
          <w:kern w:val="0"/>
          <w:lang w:val="es-ES_tradnl" w:eastAsia="en-GB"/>
          <w14:ligatures w14:val="none"/>
        </w:rPr>
        <w:t xml:space="preserve">Es Justicia que pido en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juzgado_poblacionjuz__1</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«Juzgados_Población»</w:t>
      </w:r>
      <w:r w:rsidR="00C900B8">
        <w:rPr>
          <w:rFonts w:ascii="Arial" w:eastAsia="Arial Unicode MS" w:hAnsi="Arial" w:cs="Arial"/>
          <w:kern w:val="0"/>
          <w:highlight w:val="yellow"/>
          <w:lang w:val="es-ES_tradnl" w:eastAsia="en-GB"/>
          <w14:ligatures w14:val="none"/>
        </w:rPr>
        <w:fldChar w:fldCharType="end"/>
      </w:r>
      <w:r w:rsidRPr="00854D04">
        <w:rPr>
          <w:rFonts w:ascii="Arial" w:eastAsia="Arial Unicode MS" w:hAnsi="Arial" w:cs="Arial"/>
          <w:kern w:val="0"/>
          <w:highlight w:val="yellow"/>
          <w:lang w:val="es-ES_tradnl" w:eastAsia="en-GB"/>
          <w14:ligatures w14:val="none"/>
        </w:rPr>
        <w:t xml:space="preserve">, a </w:t>
      </w:r>
      <w:r w:rsidR="00C900B8">
        <w:rPr>
          <w:rFonts w:ascii="Arial" w:eastAsia="Arial Unicode MS" w:hAnsi="Arial" w:cs="Arial"/>
          <w:kern w:val="0"/>
          <w:highlight w:val="yellow"/>
          <w:lang w:val="es-ES_tradnl" w:eastAsia="en-GB"/>
          <w14:ligatures w14:val="none"/>
        </w:rPr>
        <w:fldChar w:fldCharType="begin"/>
      </w:r>
      <w:r w:rsidR="00C900B8">
        <w:rPr>
          <w:rFonts w:ascii="Arial" w:eastAsia="Arial Unicode MS" w:hAnsi="Arial" w:cs="Arial"/>
          <w:kern w:val="0"/>
          <w:highlight w:val="yellow"/>
          <w:lang w:val="es-ES_tradnl" w:eastAsia="en-GB"/>
          <w14:ligatures w14:val="none"/>
        </w:rPr>
        <w:instrText>director_fechaimpresionlarga</w:instrText>
      </w:r>
      <w:r w:rsidR="00C900B8">
        <w:rPr>
          <w:rFonts w:ascii="Arial" w:eastAsia="Arial Unicode MS" w:hAnsi="Arial" w:cs="Arial"/>
          <w:kern w:val="0"/>
          <w:highlight w:val="yellow"/>
          <w:lang w:val="es-ES_tradnl" w:eastAsia="en-GB"/>
          <w14:ligatures w14:val="none"/>
        </w:rPr>
        <w:fldChar w:fldCharType="separate"/>
      </w:r>
      <w:r w:rsidR="00C900B8">
        <w:rPr>
          <w:rFonts w:ascii="Arial" w:eastAsia="Arial Unicode MS" w:hAnsi="Arial" w:cs="Arial"/>
          <w:noProof/>
          <w:kern w:val="0"/>
          <w:highlight w:val="yellow"/>
          <w:lang w:val="es-ES_tradnl" w:eastAsia="en-GB"/>
          <w14:ligatures w14:val="none"/>
        </w:rPr>
        <w:t>«Empresa_Fecha_Impresión_Larga»</w:t>
      </w:r>
      <w:r w:rsidR="00C900B8">
        <w:rPr>
          <w:rFonts w:ascii="Arial" w:eastAsia="Arial Unicode MS" w:hAnsi="Arial" w:cs="Arial"/>
          <w:kern w:val="0"/>
          <w:highlight w:val="yellow"/>
          <w:lang w:val="es-ES_tradnl" w:eastAsia="en-GB"/>
          <w14:ligatures w14:val="none"/>
        </w:rPr>
        <w:fldChar w:fldCharType="end"/>
      </w:r>
    </w:p>
    <w:p w14:paraId="6D452179" w14:textId="77777777" w:rsidR="00854D04" w:rsidRPr="00854D04" w:rsidRDefault="00854D04" w:rsidP="00854D04">
      <w:pPr>
        <w:spacing w:after="210" w:line="360" w:lineRule="auto"/>
        <w:jc w:val="both"/>
        <w:rPr>
          <w:rFonts w:ascii="Arial" w:eastAsia="Arial Unicode MS" w:hAnsi="Arial" w:cs="Arial"/>
          <w:kern w:val="0"/>
          <w:lang w:val="pt-PT" w:eastAsia="en-GB"/>
          <w14:ligatures w14:val="none"/>
        </w:rPr>
      </w:pPr>
      <w:r w:rsidRPr="00854D04">
        <w:rPr>
          <w:rFonts w:ascii="Arial" w:eastAsia="Arial Unicode MS" w:hAnsi="Arial" w:cs="Arial"/>
          <w:kern w:val="0"/>
          <w:lang w:val="pt-PT" w:eastAsia="en-GB"/>
          <w14:ligatures w14:val="none"/>
        </w:rPr>
        <w:t>______________________</w:t>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r>
      <w:r w:rsidRPr="00854D04">
        <w:rPr>
          <w:rFonts w:ascii="Arial" w:eastAsia="Arial Unicode MS" w:hAnsi="Arial" w:cs="Arial"/>
          <w:kern w:val="0"/>
          <w:lang w:val="pt-PT" w:eastAsia="en-GB"/>
          <w14:ligatures w14:val="none"/>
        </w:rPr>
        <w:tab/>
        <w:t>____________________________</w:t>
      </w:r>
    </w:p>
    <w:p w14:paraId="10220636"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pt-PT" w:eastAsia="en-GB"/>
          <w14:ligatures w14:val="none"/>
        </w:rPr>
        <w:t xml:space="preserve">Ldo. </w:t>
      </w:r>
      <w:r w:rsidRPr="00854D04">
        <w:rPr>
          <w:rFonts w:ascii="Arial" w:eastAsia="Arial Unicode MS" w:hAnsi="Arial" w:cs="Arial"/>
          <w:kern w:val="0"/>
          <w:highlight w:val="yellow"/>
          <w:lang w:val="pt-PT" w:eastAsia="en-GB"/>
          <w14:ligatures w14:val="none"/>
        </w:rPr>
        <w:t>Aitana Bermúdez Bermúdez</w:t>
      </w:r>
      <w:r w:rsidRPr="00854D04">
        <w:rPr>
          <w:rFonts w:ascii="Arial" w:eastAsia="Arial Unicode MS" w:hAnsi="Arial" w:cs="Arial"/>
          <w:kern w:val="0"/>
          <w:lang w:val="pt-PT" w:eastAsia="en-GB"/>
          <w14:ligatures w14:val="none"/>
        </w:rPr>
        <w:tab/>
        <w:t xml:space="preserve">                          Proc. </w:t>
      </w:r>
      <w:r w:rsidRPr="00854D04">
        <w:rPr>
          <w:rFonts w:ascii="Arial" w:eastAsia="Arial Unicode MS" w:hAnsi="Arial" w:cs="Arial"/>
          <w:kern w:val="0"/>
          <w:highlight w:val="yellow"/>
          <w:lang w:val="es-ES_tradnl" w:eastAsia="en-GB"/>
          <w14:ligatures w14:val="none"/>
        </w:rPr>
        <w:t xml:space="preserve">Gemma </w:t>
      </w:r>
      <w:proofErr w:type="spellStart"/>
      <w:r w:rsidRPr="00854D04">
        <w:rPr>
          <w:rFonts w:ascii="Arial" w:eastAsia="Arial Unicode MS" w:hAnsi="Arial" w:cs="Arial"/>
          <w:kern w:val="0"/>
          <w:highlight w:val="yellow"/>
          <w:lang w:val="es-ES_tradnl" w:eastAsia="en-GB"/>
          <w14:ligatures w14:val="none"/>
        </w:rPr>
        <w:t>Donderis</w:t>
      </w:r>
      <w:proofErr w:type="spellEnd"/>
      <w:r w:rsidRPr="00854D04">
        <w:rPr>
          <w:rFonts w:ascii="Arial" w:eastAsia="Arial Unicode MS" w:hAnsi="Arial" w:cs="Arial"/>
          <w:kern w:val="0"/>
          <w:highlight w:val="yellow"/>
          <w:lang w:val="es-ES_tradnl" w:eastAsia="en-GB"/>
          <w14:ligatures w14:val="none"/>
        </w:rPr>
        <w:t xml:space="preserve"> de Salazar</w:t>
      </w:r>
    </w:p>
    <w:p w14:paraId="045504C9"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r w:rsidRPr="00854D04">
        <w:rPr>
          <w:rFonts w:ascii="Arial" w:eastAsia="Arial Unicode MS" w:hAnsi="Arial" w:cs="Arial"/>
          <w:kern w:val="0"/>
          <w:lang w:val="es-ES_tradnl" w:eastAsia="en-GB"/>
          <w14:ligatures w14:val="none"/>
        </w:rPr>
        <w:lastRenderedPageBreak/>
        <w:t xml:space="preserve">Por mi compañero: </w:t>
      </w:r>
    </w:p>
    <w:p w14:paraId="7C435FA8" w14:textId="77777777" w:rsidR="00854D04" w:rsidRPr="00854D04" w:rsidRDefault="00854D04" w:rsidP="00854D04">
      <w:pPr>
        <w:spacing w:after="210" w:line="360" w:lineRule="auto"/>
        <w:jc w:val="both"/>
        <w:rPr>
          <w:rFonts w:ascii="Arial" w:eastAsia="Arial Unicode MS" w:hAnsi="Arial" w:cs="Arial"/>
          <w:kern w:val="0"/>
          <w:lang w:val="es-ES_tradnl" w:eastAsia="en-GB"/>
          <w14:ligatures w14:val="none"/>
        </w:rPr>
      </w:pPr>
    </w:p>
    <w:sectPr w:rsidR="00854D04" w:rsidRPr="00854D0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CAA3B" w14:textId="77777777" w:rsidR="006821B3" w:rsidRDefault="006821B3" w:rsidP="00C21824">
      <w:pPr>
        <w:spacing w:after="0" w:line="240" w:lineRule="auto"/>
      </w:pPr>
      <w:r>
        <w:separator/>
      </w:r>
    </w:p>
  </w:endnote>
  <w:endnote w:type="continuationSeparator" w:id="0">
    <w:p w14:paraId="0E7ACA86" w14:textId="77777777" w:rsidR="006821B3" w:rsidRDefault="006821B3"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0CF0" w14:textId="77777777" w:rsidR="006821B3" w:rsidRDefault="006821B3" w:rsidP="00C21824">
      <w:pPr>
        <w:spacing w:after="0" w:line="240" w:lineRule="auto"/>
      </w:pPr>
      <w:r>
        <w:separator/>
      </w:r>
    </w:p>
  </w:footnote>
  <w:footnote w:type="continuationSeparator" w:id="0">
    <w:p w14:paraId="3E27A33F" w14:textId="77777777" w:rsidR="006821B3" w:rsidRDefault="006821B3" w:rsidP="00C21824">
      <w:pPr>
        <w:spacing w:after="0" w:line="240" w:lineRule="auto"/>
      </w:pPr>
      <w:r>
        <w:continuationSeparator/>
      </w:r>
    </w:p>
  </w:footnote>
  <w:footnote w:id="1">
    <w:p w14:paraId="7EF5328E" w14:textId="77777777" w:rsidR="00C21824" w:rsidRDefault="00C21824" w:rsidP="00C21824">
      <w:pPr>
        <w:pStyle w:val="ft1"/>
        <w:ind w:left="0" w:hanging="170"/>
        <w:rPr>
          <w:rFonts w:cs="Times New Roman"/>
          <w:szCs w:val="21"/>
        </w:rPr>
      </w:pPr>
      <w:r>
        <w:rPr>
          <w:rStyle w:val="Refdenotaalpie"/>
        </w:rPr>
        <w:footnoteRef/>
      </w:r>
      <w:r>
        <w:t xml:space="preserve"> Sánchez </w:t>
      </w:r>
      <w:proofErr w:type="spellStart"/>
      <w:r>
        <w:t>Garcia</w:t>
      </w:r>
      <w:proofErr w:type="spellEnd"/>
      <w:r>
        <w:t xml:space="preserve">, J: “El crédito </w:t>
      </w:r>
      <w:proofErr w:type="spellStart"/>
      <w:r>
        <w:rPr>
          <w:i/>
        </w:rPr>
        <w:t>revolving</w:t>
      </w:r>
      <w:proofErr w:type="spellEnd"/>
      <w:r>
        <w:t xml:space="preserve"> no es un producto financiero complejo”. Revista de Derecho </w:t>
      </w:r>
      <w:proofErr w:type="spellStart"/>
      <w:r>
        <w:t>vLex</w:t>
      </w:r>
      <w:proofErr w:type="spellEnd"/>
      <w:r>
        <w:t xml:space="preserve"> - Núm. 229, </w:t>
      </w:r>
      <w:proofErr w:type="gramStart"/>
      <w:r>
        <w:t>Junio</w:t>
      </w:r>
      <w:proofErr w:type="gramEnd"/>
      <w:r>
        <w:t xml:space="preserve"> 2023, p 1/19</w:t>
      </w:r>
    </w:p>
  </w:footnote>
  <w:footnote w:id="2">
    <w:p w14:paraId="1FA17DC7" w14:textId="77777777" w:rsidR="00C21824" w:rsidRDefault="00C21824" w:rsidP="00C21824">
      <w:pPr>
        <w:pStyle w:val="ft1"/>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3">
    <w:p w14:paraId="11630F71" w14:textId="77777777" w:rsidR="00C21824" w:rsidRDefault="00C21824" w:rsidP="00C21824">
      <w:pPr>
        <w:pStyle w:val="ft1"/>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4">
    <w:p w14:paraId="205414DB" w14:textId="77777777" w:rsidR="00C21824" w:rsidRDefault="00C21824" w:rsidP="00C21824">
      <w:pPr>
        <w:pStyle w:val="ft1"/>
        <w:ind w:left="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5">
    <w:p w14:paraId="54B0CEE1" w14:textId="77777777" w:rsidR="00C21824" w:rsidRDefault="00C21824" w:rsidP="00C21824">
      <w:pPr>
        <w:pStyle w:val="ft1"/>
        <w:ind w:left="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6">
    <w:p w14:paraId="1DFD65DB"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7">
    <w:p w14:paraId="1D394D6A" w14:textId="77777777" w:rsidR="00C21824" w:rsidRDefault="00C21824" w:rsidP="00C2182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8">
    <w:p w14:paraId="3A5BA098" w14:textId="77777777" w:rsidR="00C21824" w:rsidRDefault="00C21824" w:rsidP="00C2182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w:t>
      </w:r>
      <w:proofErr w:type="gramStart"/>
      <w:r>
        <w:t>Jul.</w:t>
      </w:r>
      <w:proofErr w:type="gramEnd"/>
      <w:r>
        <w:t xml:space="preserve"> 2020, C-452/2018 Ibercaja Banco [TJCE\2020\109].</w:t>
      </w:r>
    </w:p>
  </w:footnote>
  <w:footnote w:id="9">
    <w:p w14:paraId="682CACD3" w14:textId="77777777" w:rsidR="00C21824" w:rsidRDefault="00C21824" w:rsidP="00C2182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10">
    <w:p w14:paraId="14EF110B"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proofErr w:type="gramStart"/>
      <w:r>
        <w:rPr>
          <w:szCs w:val="16"/>
          <w:lang w:val="es-ES_tradnl"/>
        </w:rPr>
        <w:t>obstante</w:t>
      </w:r>
      <w:proofErr w:type="gramEnd"/>
      <w:r>
        <w:rPr>
          <w:szCs w:val="16"/>
          <w:lang w:val="es-ES_tradnl"/>
        </w:rPr>
        <w:t xml:space="preserve"> lo anterior, de ser requerido por SSª, se procederá a la localización del original de los archivos del banco.</w:t>
      </w:r>
    </w:p>
  </w:footnote>
  <w:footnote w:id="11">
    <w:p w14:paraId="326D862C" w14:textId="77777777" w:rsidR="00C21824" w:rsidRPr="00C21824" w:rsidRDefault="00C21824" w:rsidP="00C21824">
      <w:pPr>
        <w:pStyle w:val="ft1"/>
        <w:ind w:left="0" w:firstLine="0"/>
        <w:rPr>
          <w:szCs w:val="21"/>
        </w:rPr>
      </w:pPr>
      <w:r>
        <w:rPr>
          <w:rStyle w:val="Refdenotaalpie"/>
        </w:rPr>
        <w:footnoteRef/>
      </w:r>
      <w:r w:rsidRPr="00C21824">
        <w:t xml:space="preserve"> http://gruporaizcomunicacion.es/</w:t>
      </w:r>
    </w:p>
  </w:footnote>
  <w:footnote w:id="12">
    <w:p w14:paraId="2EC12226"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13">
    <w:p w14:paraId="4247CF51" w14:textId="77777777" w:rsidR="00C21824" w:rsidRDefault="00C21824" w:rsidP="00C2182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4">
    <w:p w14:paraId="57E92327" w14:textId="77777777" w:rsidR="00C21824" w:rsidRDefault="00C21824" w:rsidP="00C21824">
      <w:pPr>
        <w:pStyle w:val="ft1"/>
      </w:pPr>
      <w:r>
        <w:rPr>
          <w:rStyle w:val="Refdenotaalpie"/>
        </w:rPr>
        <w:footnoteRef/>
      </w:r>
      <w:r>
        <w:t xml:space="preserve"> Circular 5/2012, de 27 de junio, del Banco de España</w:t>
      </w:r>
    </w:p>
  </w:footnote>
  <w:footnote w:id="15">
    <w:p w14:paraId="25F66902" w14:textId="77777777" w:rsidR="00C21824" w:rsidRDefault="00C21824" w:rsidP="00C2182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6">
    <w:p w14:paraId="79274365"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7">
    <w:p w14:paraId="72517971"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18">
    <w:p w14:paraId="3AACD8B7" w14:textId="77777777" w:rsidR="00C21824" w:rsidRDefault="00C21824" w:rsidP="00C2182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19">
    <w:p w14:paraId="1402B747" w14:textId="77777777" w:rsidR="00C21824" w:rsidRDefault="00C21824" w:rsidP="00C21824">
      <w:pPr>
        <w:pStyle w:val="ft1"/>
        <w:ind w:left="0" w:firstLine="0"/>
        <w:rPr>
          <w:szCs w:val="16"/>
          <w:lang w:val="es-ES_tradnl"/>
        </w:rPr>
      </w:pPr>
      <w:r>
        <w:rPr>
          <w:rStyle w:val="Refdenotaalpie"/>
          <w:szCs w:val="16"/>
        </w:rPr>
        <w:footnoteRef/>
      </w:r>
      <w:r w:rsidRPr="00C21824">
        <w:rPr>
          <w:szCs w:val="16"/>
        </w:rPr>
        <w:t xml:space="preserve"> BOE núm. 151, de 25/06/2011. </w:t>
      </w:r>
      <w:r>
        <w:rPr>
          <w:szCs w:val="16"/>
          <w:lang w:val="es-ES_tradnl"/>
        </w:rPr>
        <w:t xml:space="preserve">Ley 16/2011. </w:t>
      </w:r>
    </w:p>
  </w:footnote>
  <w:footnote w:id="20">
    <w:p w14:paraId="473DED9E"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21">
    <w:p w14:paraId="2DD1A389"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22">
    <w:p w14:paraId="5E7B9024" w14:textId="77777777" w:rsidR="00C21824" w:rsidRDefault="00C21824" w:rsidP="00C2182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23">
    <w:p w14:paraId="455598F5" w14:textId="77777777" w:rsidR="00C21824" w:rsidRDefault="00C21824" w:rsidP="00C21824">
      <w:pPr>
        <w:pStyle w:val="ft1"/>
      </w:pPr>
      <w:r>
        <w:rPr>
          <w:rStyle w:val="Refdenotaalpie"/>
        </w:rPr>
        <w:footnoteRef/>
      </w:r>
      <w:r>
        <w:t xml:space="preserve"> Sistema de calificación de créditos.</w:t>
      </w:r>
    </w:p>
  </w:footnote>
  <w:footnote w:id="24">
    <w:p w14:paraId="7FD9CDB6" w14:textId="77777777" w:rsidR="00C21824" w:rsidRDefault="00C21824" w:rsidP="00C21824">
      <w:pPr>
        <w:pStyle w:val="ft1"/>
      </w:pPr>
      <w:r>
        <w:rPr>
          <w:rStyle w:val="Refdenotaalpie"/>
        </w:rPr>
        <w:footnoteRef/>
      </w:r>
      <w:r>
        <w:t xml:space="preserve"> Artículo 60.1 del RD legislativo 1/2007, de 16 de noviembre.</w:t>
      </w:r>
    </w:p>
  </w:footnote>
  <w:footnote w:id="25">
    <w:p w14:paraId="61B5AFBC" w14:textId="77777777" w:rsidR="00C21824" w:rsidRDefault="00C21824" w:rsidP="00C21824">
      <w:pPr>
        <w:pStyle w:val="ft1"/>
      </w:pPr>
      <w:r>
        <w:rPr>
          <w:rStyle w:val="Refdenotaalpie"/>
        </w:rPr>
        <w:footnoteRef/>
      </w:r>
      <w:r>
        <w:t xml:space="preserve"> Artículos 10 y 12 de la Ley 16/2011, de 24 de junio.</w:t>
      </w:r>
    </w:p>
  </w:footnote>
  <w:footnote w:id="26">
    <w:p w14:paraId="12239970" w14:textId="77777777" w:rsidR="00C21824" w:rsidRDefault="00C21824" w:rsidP="00C21824">
      <w:pPr>
        <w:pStyle w:val="ft1"/>
      </w:pPr>
      <w:r>
        <w:rPr>
          <w:rStyle w:val="Refdenotaalpie"/>
        </w:rPr>
        <w:footnoteRef/>
      </w:r>
      <w:r>
        <w:t xml:space="preserve"> EHA/2899/2011, artículo 6 de 28 de octubre.</w:t>
      </w:r>
    </w:p>
  </w:footnote>
  <w:footnote w:id="27">
    <w:p w14:paraId="7AC224DE" w14:textId="77777777" w:rsidR="00C21824" w:rsidRDefault="00C21824" w:rsidP="00C2182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28">
    <w:p w14:paraId="050D47EC" w14:textId="77777777" w:rsidR="00C21824" w:rsidRDefault="00C21824" w:rsidP="00C2182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29">
    <w:p w14:paraId="698CD22B" w14:textId="77777777" w:rsidR="00C21824" w:rsidRDefault="00C21824" w:rsidP="00C21824">
      <w:pPr>
        <w:pStyle w:val="ft1"/>
        <w:ind w:left="0" w:firstLine="0"/>
      </w:pPr>
      <w:r>
        <w:rPr>
          <w:rStyle w:val="Refdenotaalpie"/>
        </w:rPr>
        <w:footnoteRef/>
      </w:r>
      <w:r>
        <w:t xml:space="preserve"> Nos referimos a las recientes sentencias de 30 de enero de 2025, en concreto, de dos contratos de </w:t>
      </w:r>
      <w:proofErr w:type="spellStart"/>
      <w:r>
        <w:t>Oney</w:t>
      </w:r>
      <w:proofErr w:type="spellEnd"/>
      <w:r>
        <w:t xml:space="preserve"> y Servicios Prescriptor y medios de pago.</w:t>
      </w:r>
    </w:p>
  </w:footnote>
  <w:footnote w:id="30">
    <w:p w14:paraId="5A67A69E"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31">
    <w:p w14:paraId="556FE3EC" w14:textId="77777777" w:rsidR="00C21824" w:rsidRDefault="00C21824" w:rsidP="00C21824">
      <w:pPr>
        <w:pStyle w:val="ft1"/>
        <w:rPr>
          <w:lang w:val="es-ES_tradnl"/>
        </w:rPr>
      </w:pPr>
      <w:r>
        <w:rPr>
          <w:rStyle w:val="Refdenotaalpie"/>
        </w:rPr>
        <w:footnoteRef/>
      </w:r>
      <w:r>
        <w:rPr>
          <w:i/>
          <w:iCs/>
          <w:lang w:val="es-ES_tradnl"/>
        </w:rPr>
        <w:t xml:space="preserve"> Vid</w:t>
      </w:r>
      <w:r>
        <w:rPr>
          <w:lang w:val="es-ES_tradnl"/>
        </w:rPr>
        <w:t>. Págs. 5 y ss. del informe de AFI.</w:t>
      </w:r>
    </w:p>
  </w:footnote>
  <w:footnote w:id="32">
    <w:p w14:paraId="4087BD7C"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xml:space="preserve"> Pág. 6 del resumen y </w:t>
      </w:r>
      <w:proofErr w:type="spellStart"/>
      <w:r>
        <w:rPr>
          <w:lang w:val="es-ES_tradnl"/>
        </w:rPr>
        <w:t>pags</w:t>
      </w:r>
      <w:proofErr w:type="spellEnd"/>
      <w:r>
        <w:rPr>
          <w:lang w:val="es-ES_tradnl"/>
        </w:rPr>
        <w:t>. 32 y ss. del informe de AFI.</w:t>
      </w:r>
    </w:p>
  </w:footnote>
  <w:footnote w:id="33">
    <w:p w14:paraId="327D1557" w14:textId="77777777" w:rsidR="00C21824" w:rsidRDefault="00C21824" w:rsidP="00C21824">
      <w:pPr>
        <w:pStyle w:val="ft1"/>
        <w:ind w:left="0" w:firstLine="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 del informe)</w:t>
      </w:r>
    </w:p>
  </w:footnote>
  <w:footnote w:id="34">
    <w:p w14:paraId="03A8758A"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35">
    <w:p w14:paraId="70B1D4D2" w14:textId="77777777" w:rsidR="00C21824" w:rsidRDefault="00C21824" w:rsidP="00C21824">
      <w:pPr>
        <w:pStyle w:val="ft1"/>
        <w:ind w:left="0" w:firstLine="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36">
    <w:p w14:paraId="713E6423" w14:textId="77777777" w:rsidR="00C21824" w:rsidRDefault="00C21824" w:rsidP="00C21824">
      <w:pPr>
        <w:pStyle w:val="ft1"/>
        <w:ind w:left="0" w:firstLine="0"/>
      </w:pPr>
      <w:r>
        <w:rPr>
          <w:rStyle w:val="Refdenotaalpie"/>
        </w:rPr>
        <w:footnoteRef/>
      </w:r>
      <w:r>
        <w:rPr>
          <w:lang w:val="es-ES_tradnl"/>
        </w:rPr>
        <w:t xml:space="preserve"> 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37">
    <w:p w14:paraId="019489A1" w14:textId="77777777" w:rsidR="00C21824" w:rsidRDefault="00C21824" w:rsidP="00C21824">
      <w:pPr>
        <w:pStyle w:val="ft1"/>
        <w:ind w:left="0" w:firstLine="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38">
    <w:p w14:paraId="3A70A328" w14:textId="77777777" w:rsidR="00C21824" w:rsidRDefault="00C21824" w:rsidP="00C21824">
      <w:pPr>
        <w:pStyle w:val="ft1"/>
        <w:ind w:left="0" w:firstLine="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39">
    <w:p w14:paraId="0E2FFBD2" w14:textId="77777777" w:rsidR="00C21824" w:rsidRDefault="00C21824" w:rsidP="00C21824">
      <w:pPr>
        <w:pStyle w:val="ft1"/>
        <w:ind w:left="0" w:firstLine="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40">
    <w:p w14:paraId="61DC4E66" w14:textId="77777777" w:rsidR="00C21824" w:rsidRDefault="00C21824" w:rsidP="00C21824">
      <w:pPr>
        <w:pStyle w:val="ft1"/>
        <w:ind w:left="0" w:firstLine="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41">
    <w:p w14:paraId="5BB89836" w14:textId="77777777" w:rsidR="00C21824" w:rsidRDefault="00C21824" w:rsidP="00C21824">
      <w:pPr>
        <w:pStyle w:val="ft1"/>
        <w:rPr>
          <w:lang w:val="es-ES_tradnl"/>
        </w:rPr>
      </w:pPr>
      <w:r>
        <w:rPr>
          <w:rStyle w:val="Refdenotaalpie"/>
        </w:rPr>
        <w:footnoteRef/>
      </w:r>
      <w:r>
        <w:rPr>
          <w:lang w:val="es-ES_tradnl"/>
        </w:rPr>
        <w:t xml:space="preserve"> </w:t>
      </w:r>
      <w:r>
        <w:rPr>
          <w:i/>
          <w:iCs/>
          <w:lang w:val="es-ES_tradnl"/>
        </w:rPr>
        <w:t>Vid.</w:t>
      </w:r>
      <w:r>
        <w:rPr>
          <w:lang w:val="es-ES_tradnl"/>
        </w:rPr>
        <w:t xml:space="preserve"> Cuadro 1 del Informe de AFI.</w:t>
      </w:r>
    </w:p>
  </w:footnote>
  <w:footnote w:id="42">
    <w:p w14:paraId="53B444CE"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3">
    <w:p w14:paraId="45C06FF9"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44">
    <w:p w14:paraId="029474D5"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5">
    <w:p w14:paraId="1452CCE6"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46">
    <w:p w14:paraId="478B4BE7" w14:textId="77777777" w:rsidR="00C21824" w:rsidRPr="00C21824" w:rsidRDefault="00C21824" w:rsidP="00C21824">
      <w:pPr>
        <w:pStyle w:val="ft1"/>
        <w:tabs>
          <w:tab w:val="clear" w:pos="720"/>
          <w:tab w:val="left" w:pos="851"/>
          <w:tab w:val="left" w:pos="993"/>
        </w:tabs>
        <w:ind w:left="0" w:right="-284" w:firstLine="0"/>
        <w:rPr>
          <w:lang w:val="pt-PT"/>
        </w:rPr>
      </w:pPr>
      <w:r>
        <w:rPr>
          <w:rStyle w:val="Refdenotaalpie"/>
        </w:rPr>
        <w:footnoteRef/>
      </w:r>
      <w:r>
        <w:t xml:space="preserve"> Sentencia del Tribunal Supremo (Sala de lo Civil, Pleno) núm. 350/2025, de 5 de marzo, recurso núm. 6868/2022 [Ponente: </w:t>
      </w:r>
      <w:r>
        <w:rPr>
          <w:i/>
          <w:iCs/>
        </w:rPr>
        <w:t xml:space="preserve">Excmo. </w:t>
      </w:r>
      <w:r w:rsidRPr="00C21824">
        <w:rPr>
          <w:i/>
          <w:iCs/>
          <w:lang w:val="pt-PT"/>
        </w:rPr>
        <w:t>Sr. D. Rafael Sarazá Jimena</w:t>
      </w:r>
      <w:r w:rsidRPr="00C21824">
        <w:rPr>
          <w:lang w:val="pt-PT"/>
        </w:rPr>
        <w:t>], ES:TS:2025:836.</w:t>
      </w:r>
    </w:p>
  </w:footnote>
  <w:footnote w:id="47">
    <w:p w14:paraId="45EBBE2D" w14:textId="77777777" w:rsidR="00C21824" w:rsidRPr="00C21824" w:rsidRDefault="00C21824" w:rsidP="00C21824">
      <w:pPr>
        <w:pStyle w:val="ft1"/>
        <w:tabs>
          <w:tab w:val="clear" w:pos="720"/>
          <w:tab w:val="left" w:pos="993"/>
        </w:tabs>
        <w:ind w:left="0" w:hanging="170"/>
        <w:rPr>
          <w:lang w:val="pt-PT"/>
        </w:rPr>
      </w:pPr>
      <w:r>
        <w:rPr>
          <w:rStyle w:val="Refdenotaalpie"/>
        </w:rPr>
        <w:footnoteRef/>
      </w:r>
      <w:r>
        <w:fldChar w:fldCharType="begin"/>
      </w:r>
      <w:r w:rsidRPr="00037B41">
        <w:rPr>
          <w:lang w:val="pt-PT"/>
        </w:rPr>
        <w:instrText>HYPERLINK "https://www.bde.es/f/webbde/Secciones/Publicaciones/PublicacionesAnuales/MemoriaServicioReclamaciones/17/MSR2017_Documento_completo.pdf"</w:instrText>
      </w:r>
      <w:r>
        <w:fldChar w:fldCharType="separate"/>
      </w:r>
      <w:r w:rsidRPr="00C21824">
        <w:rPr>
          <w:rStyle w:val="Hipervnculo"/>
          <w:lang w:val="pt-PT"/>
        </w:rPr>
        <w:t>https://www.bde.es/f/webbde/Secciones/Publicaciones/PublicacionesAnuales/MemoriaServicioReclamaciones/17/MSR2017_Documento_completo.pdf</w:t>
      </w:r>
      <w:r>
        <w:fldChar w:fldCharType="end"/>
      </w:r>
      <w:r w:rsidRPr="00C21824">
        <w:rPr>
          <w:lang w:val="pt-PT"/>
        </w:rPr>
        <w:t xml:space="preserve"> </w:t>
      </w:r>
    </w:p>
  </w:footnote>
  <w:footnote w:id="48">
    <w:p w14:paraId="7FEB9557"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49">
    <w:p w14:paraId="0BCD3860" w14:textId="77777777" w:rsidR="00C21824" w:rsidRDefault="00C21824" w:rsidP="00C21824">
      <w:pPr>
        <w:pStyle w:val="ft1"/>
        <w:spacing w:line="240" w:lineRule="auto"/>
        <w:ind w:right="-284"/>
      </w:pPr>
      <w:r>
        <w:rPr>
          <w:rStyle w:val="Refdenotaalpie"/>
        </w:rPr>
        <w:footnoteRef/>
      </w:r>
      <w:r>
        <w:t xml:space="preserve"> Entre otras muchas, Sentencia del Tribunal Supremo núm. 769/2014, de 12 enero de 2015 (RJ 2015\608).</w:t>
      </w:r>
    </w:p>
  </w:footnote>
  <w:footnote w:id="50">
    <w:p w14:paraId="5AF86176" w14:textId="77777777" w:rsidR="00C21824" w:rsidRDefault="00C21824" w:rsidP="00C2182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51">
    <w:p w14:paraId="05BFDA9D" w14:textId="77777777" w:rsidR="00C21824" w:rsidRDefault="00C21824" w:rsidP="00C2182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52">
    <w:p w14:paraId="2C327E58" w14:textId="77777777" w:rsidR="00C21824" w:rsidRDefault="00C21824" w:rsidP="00C2182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53">
    <w:p w14:paraId="2825D07C" w14:textId="77777777" w:rsidR="00C21824" w:rsidRDefault="00C21824" w:rsidP="00C21824">
      <w:pPr>
        <w:pStyle w:val="ft1"/>
        <w:ind w:left="0" w:firstLine="0"/>
        <w:jc w:val="left"/>
        <w:rPr>
          <w:rFonts w:cs="Arial"/>
        </w:rPr>
      </w:pPr>
      <w:r>
        <w:rPr>
          <w:rStyle w:val="Refdenotaalpie"/>
          <w:rFonts w:eastAsia="Book Antiqua" w:cs="Arial"/>
          <w:spacing w:val="-2"/>
          <w:sz w:val="22"/>
        </w:rPr>
        <w:footnoteRef/>
      </w:r>
      <w:proofErr w:type="gramStart"/>
      <w:r>
        <w:rPr>
          <w:rFonts w:eastAsia="Book Antiqua" w:cs="Arial"/>
          <w:sz w:val="22"/>
          <w:lang w:val="es-ES_tradnl"/>
        </w:rPr>
        <w:t>.</w:t>
      </w:r>
      <w:r>
        <w:rPr>
          <w:rFonts w:eastAsia="Book Antiqua" w:cs="Arial"/>
          <w:sz w:val="18"/>
          <w:szCs w:val="18"/>
          <w:lang w:val="es-ES_tradnl"/>
        </w:rPr>
        <w:t>ECLI</w:t>
      </w:r>
      <w:proofErr w:type="gramEnd"/>
      <w:r>
        <w:rPr>
          <w:rFonts w:eastAsia="Book Antiqua" w:cs="Arial"/>
          <w:sz w:val="18"/>
          <w:szCs w:val="18"/>
          <w:lang w:val="es-ES_tradnl"/>
        </w:rPr>
        <w:t xml:space="preserve">:ES:TS:2019:3315 Sala de lo </w:t>
      </w:r>
      <w:proofErr w:type="gramStart"/>
      <w:r>
        <w:rPr>
          <w:rFonts w:eastAsia="Book Antiqua" w:cs="Arial"/>
          <w:sz w:val="18"/>
          <w:szCs w:val="18"/>
          <w:lang w:val="es-ES_tradnl"/>
        </w:rPr>
        <w:t xml:space="preserve">Civil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de Resolución: 566/</w:t>
      </w:r>
      <w:proofErr w:type="gramStart"/>
      <w:r>
        <w:rPr>
          <w:rFonts w:eastAsia="Book Antiqua" w:cs="Arial"/>
          <w:sz w:val="18"/>
          <w:szCs w:val="18"/>
          <w:lang w:val="es-ES_tradnl"/>
        </w:rPr>
        <w:t>2019  Municipio</w:t>
      </w:r>
      <w:proofErr w:type="gramEnd"/>
      <w:r>
        <w:rPr>
          <w:rFonts w:eastAsia="Book Antiqua" w:cs="Arial"/>
          <w:sz w:val="18"/>
          <w:szCs w:val="18"/>
          <w:lang w:val="es-ES_tradnl"/>
        </w:rPr>
        <w:t xml:space="preserve">: </w:t>
      </w:r>
      <w:proofErr w:type="gramStart"/>
      <w:r>
        <w:rPr>
          <w:rFonts w:eastAsia="Book Antiqua" w:cs="Arial"/>
          <w:sz w:val="18"/>
          <w:szCs w:val="18"/>
          <w:lang w:val="es-ES_tradnl"/>
        </w:rPr>
        <w:t>Madrid  Ponente</w:t>
      </w:r>
      <w:proofErr w:type="gramEnd"/>
      <w:r>
        <w:rPr>
          <w:rFonts w:eastAsia="Book Antiqua" w:cs="Arial"/>
          <w:sz w:val="18"/>
          <w:szCs w:val="18"/>
          <w:lang w:val="es-ES_tradnl"/>
        </w:rPr>
        <w:t xml:space="preserve">: PEDRO JOSE VELA </w:t>
      </w:r>
      <w:proofErr w:type="gramStart"/>
      <w:r>
        <w:rPr>
          <w:rFonts w:eastAsia="Book Antiqua" w:cs="Arial"/>
          <w:sz w:val="18"/>
          <w:szCs w:val="18"/>
          <w:lang w:val="es-ES_tradnl"/>
        </w:rPr>
        <w:t xml:space="preserve">TORRES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Recurso: 725/2017</w:t>
      </w:r>
    </w:p>
  </w:footnote>
  <w:footnote w:id="54">
    <w:p w14:paraId="4DBBE8B5" w14:textId="77777777" w:rsidR="00C21824" w:rsidRDefault="00C21824" w:rsidP="00C21824">
      <w:pPr>
        <w:pStyle w:val="ft1"/>
        <w:rPr>
          <w:rFonts w:cs="Arial"/>
        </w:rPr>
      </w:pPr>
    </w:p>
  </w:footnote>
  <w:footnote w:id="55">
    <w:p w14:paraId="3CDB426B" w14:textId="77777777" w:rsidR="00C21824" w:rsidRDefault="00C21824" w:rsidP="00C2182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proofErr w:type="gramStart"/>
      <w:r>
        <w:rPr>
          <w:rFonts w:eastAsia="Book Antiqua" w:cs="Arial"/>
          <w:szCs w:val="16"/>
          <w:lang w:val="es-ES_tradnl"/>
        </w:rPr>
        <w:t>ES:APSO</w:t>
      </w:r>
      <w:proofErr w:type="gramEnd"/>
      <w:r>
        <w:rPr>
          <w:rFonts w:eastAsia="Book Antiqua" w:cs="Arial"/>
          <w:szCs w:val="16"/>
          <w:lang w:val="es-ES_tradnl"/>
        </w:rPr>
        <w:t>:2018:</w:t>
      </w:r>
      <w:proofErr w:type="gramStart"/>
      <w:r>
        <w:rPr>
          <w:rFonts w:eastAsia="Book Antiqua" w:cs="Arial"/>
          <w:szCs w:val="16"/>
          <w:lang w:val="es-ES_tradnl"/>
        </w:rPr>
        <w:t xml:space="preserve">6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5/2018 Municipio: </w:t>
      </w:r>
      <w:proofErr w:type="gramStart"/>
      <w:r>
        <w:rPr>
          <w:rFonts w:eastAsia="Book Antiqua" w:cs="Arial"/>
          <w:szCs w:val="16"/>
          <w:lang w:val="es-ES_tradnl"/>
        </w:rPr>
        <w:t>Soria  Ponente</w:t>
      </w:r>
      <w:proofErr w:type="gramEnd"/>
      <w:r>
        <w:rPr>
          <w:rFonts w:eastAsia="Book Antiqua" w:cs="Arial"/>
          <w:szCs w:val="16"/>
          <w:lang w:val="es-ES_tradnl"/>
        </w:rPr>
        <w:t xml:space="preserve">: JOSE MANUEL SANCHEZ </w:t>
      </w:r>
      <w:proofErr w:type="gramStart"/>
      <w:r>
        <w:rPr>
          <w:rFonts w:eastAsia="Book Antiqua" w:cs="Arial"/>
          <w:szCs w:val="16"/>
          <w:lang w:val="es-ES_tradnl"/>
        </w:rPr>
        <w:t xml:space="preserve">SISCART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5/2018</w:t>
      </w:r>
    </w:p>
  </w:footnote>
  <w:footnote w:id="56">
    <w:p w14:paraId="428FD478" w14:textId="77777777" w:rsidR="00C21824" w:rsidRDefault="00C21824" w:rsidP="00C2182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proofErr w:type="gramStart"/>
      <w:r>
        <w:rPr>
          <w:rFonts w:eastAsia="Book Antiqua" w:cs="Arial"/>
          <w:szCs w:val="16"/>
          <w:lang w:val="es-ES_tradnl"/>
        </w:rPr>
        <w:t>ES:APV</w:t>
      </w:r>
      <w:proofErr w:type="gramEnd"/>
      <w:r>
        <w:rPr>
          <w:rFonts w:eastAsia="Book Antiqua" w:cs="Arial"/>
          <w:szCs w:val="16"/>
          <w:lang w:val="es-ES_tradnl"/>
        </w:rPr>
        <w:t>:2012:</w:t>
      </w:r>
      <w:proofErr w:type="gramStart"/>
      <w:r>
        <w:rPr>
          <w:rFonts w:eastAsia="Book Antiqua" w:cs="Arial"/>
          <w:szCs w:val="16"/>
          <w:lang w:val="es-ES_tradnl"/>
        </w:rPr>
        <w:t xml:space="preserve">750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23/</w:t>
      </w:r>
      <w:proofErr w:type="gramStart"/>
      <w:r>
        <w:rPr>
          <w:rFonts w:eastAsia="Book Antiqua" w:cs="Arial"/>
          <w:szCs w:val="16"/>
          <w:lang w:val="es-ES_tradnl"/>
        </w:rPr>
        <w:t>2012  Municipio</w:t>
      </w:r>
      <w:proofErr w:type="gramEnd"/>
      <w:r>
        <w:rPr>
          <w:rFonts w:eastAsia="Book Antiqua" w:cs="Arial"/>
          <w:szCs w:val="16"/>
          <w:lang w:val="es-ES_tradnl"/>
        </w:rPr>
        <w:t xml:space="preserve">: </w:t>
      </w:r>
      <w:proofErr w:type="gramStart"/>
      <w:r>
        <w:rPr>
          <w:rFonts w:eastAsia="Book Antiqua" w:cs="Arial"/>
          <w:szCs w:val="16"/>
          <w:lang w:val="es-ES_tradnl"/>
        </w:rPr>
        <w:t>Valencia  Ponente</w:t>
      </w:r>
      <w:proofErr w:type="gramEnd"/>
      <w:r>
        <w:rPr>
          <w:rFonts w:eastAsia="Book Antiqua" w:cs="Arial"/>
          <w:szCs w:val="16"/>
          <w:lang w:val="es-ES_tradnl"/>
        </w:rPr>
        <w:t xml:space="preserve">: ALEJANDRO FRANCISCO GIMENEZ </w:t>
      </w:r>
      <w:proofErr w:type="gramStart"/>
      <w:r>
        <w:rPr>
          <w:rFonts w:eastAsia="Book Antiqua" w:cs="Arial"/>
          <w:szCs w:val="16"/>
          <w:lang w:val="es-ES_tradnl"/>
        </w:rPr>
        <w:t xml:space="preserve">MURRIA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749/2011</w:t>
      </w:r>
    </w:p>
  </w:footnote>
  <w:footnote w:id="57">
    <w:p w14:paraId="22D6D204" w14:textId="77777777" w:rsidR="00C21824" w:rsidRDefault="00C21824" w:rsidP="00C2182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proofErr w:type="gramStart"/>
      <w:r>
        <w:rPr>
          <w:rFonts w:eastAsia="Book Antiqua"/>
          <w:szCs w:val="16"/>
          <w:lang w:val="es-ES_tradnl"/>
        </w:rPr>
        <w:t>ES:APMU</w:t>
      </w:r>
      <w:proofErr w:type="gramEnd"/>
      <w:r>
        <w:rPr>
          <w:rFonts w:eastAsia="Book Antiqua"/>
          <w:szCs w:val="16"/>
          <w:lang w:val="es-ES_tradnl"/>
        </w:rPr>
        <w:t>:2012:</w:t>
      </w:r>
      <w:proofErr w:type="gramStart"/>
      <w:r>
        <w:rPr>
          <w:rFonts w:eastAsia="Book Antiqua"/>
          <w:szCs w:val="16"/>
          <w:lang w:val="es-ES_tradnl"/>
        </w:rPr>
        <w:t xml:space="preserve">2717  </w:t>
      </w:r>
      <w:proofErr w:type="spellStart"/>
      <w:r>
        <w:rPr>
          <w:rFonts w:eastAsia="Book Antiqua"/>
          <w:szCs w:val="16"/>
          <w:lang w:val="es-ES_tradnl"/>
        </w:rPr>
        <w:t>Nº</w:t>
      </w:r>
      <w:proofErr w:type="spellEnd"/>
      <w:proofErr w:type="gramEnd"/>
      <w:r>
        <w:rPr>
          <w:rFonts w:eastAsia="Book Antiqua"/>
          <w:szCs w:val="16"/>
          <w:lang w:val="es-ES_tradnl"/>
        </w:rPr>
        <w:t xml:space="preserve"> de Resolución: 386/</w:t>
      </w:r>
      <w:proofErr w:type="gramStart"/>
      <w:r>
        <w:rPr>
          <w:rFonts w:eastAsia="Book Antiqua"/>
          <w:szCs w:val="16"/>
          <w:lang w:val="es-ES_tradnl"/>
        </w:rPr>
        <w:t>2012  Municipio</w:t>
      </w:r>
      <w:proofErr w:type="gramEnd"/>
      <w:r>
        <w:rPr>
          <w:rFonts w:eastAsia="Book Antiqua"/>
          <w:szCs w:val="16"/>
          <w:lang w:val="es-ES_tradnl"/>
        </w:rPr>
        <w:t xml:space="preserve">: </w:t>
      </w:r>
      <w:proofErr w:type="gramStart"/>
      <w:r>
        <w:rPr>
          <w:rFonts w:eastAsia="Book Antiqua"/>
          <w:szCs w:val="16"/>
          <w:lang w:val="es-ES_tradnl"/>
        </w:rPr>
        <w:t>Cartagena  Ponente</w:t>
      </w:r>
      <w:proofErr w:type="gramEnd"/>
      <w:r>
        <w:rPr>
          <w:rFonts w:eastAsia="Book Antiqua"/>
          <w:szCs w:val="16"/>
          <w:lang w:val="es-ES_tradnl"/>
        </w:rPr>
        <w:t xml:space="preserve">: MIGUEL ANGEL LARROSA </w:t>
      </w:r>
      <w:proofErr w:type="gramStart"/>
      <w:r>
        <w:rPr>
          <w:rFonts w:eastAsia="Book Antiqua"/>
          <w:szCs w:val="16"/>
          <w:lang w:val="es-ES_tradnl"/>
        </w:rPr>
        <w:t xml:space="preserve">AMANTE  </w:t>
      </w:r>
      <w:proofErr w:type="spellStart"/>
      <w:r>
        <w:rPr>
          <w:rFonts w:eastAsia="Book Antiqua"/>
          <w:szCs w:val="16"/>
          <w:lang w:val="es-ES_tradnl"/>
        </w:rPr>
        <w:t>Nº</w:t>
      </w:r>
      <w:proofErr w:type="spellEnd"/>
      <w:proofErr w:type="gramEnd"/>
      <w:r>
        <w:rPr>
          <w:rFonts w:eastAsia="Book Antiqua"/>
          <w:szCs w:val="16"/>
          <w:lang w:val="es-ES_tradnl"/>
        </w:rPr>
        <w:t xml:space="preserve"> Recurso: 412/2012</w:t>
      </w:r>
    </w:p>
    <w:p w14:paraId="2643B5CD" w14:textId="77777777" w:rsidR="00C21824" w:rsidRDefault="00C21824" w:rsidP="00C2182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0"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4"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7"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8"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1"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3"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4"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6"/>
  </w:num>
  <w:num w:numId="3" w16cid:durableId="2050647358">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9"/>
  </w:num>
  <w:num w:numId="9" w16cid:durableId="1109621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0"/>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02975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037B41"/>
    <w:rsid w:val="00102143"/>
    <w:rsid w:val="00172A6F"/>
    <w:rsid w:val="001A5342"/>
    <w:rsid w:val="001C44B5"/>
    <w:rsid w:val="001C7DA2"/>
    <w:rsid w:val="002138BB"/>
    <w:rsid w:val="003941CC"/>
    <w:rsid w:val="00402BB4"/>
    <w:rsid w:val="00492437"/>
    <w:rsid w:val="005A25DE"/>
    <w:rsid w:val="005E55E9"/>
    <w:rsid w:val="006821B3"/>
    <w:rsid w:val="007741AA"/>
    <w:rsid w:val="007F1A07"/>
    <w:rsid w:val="00854D04"/>
    <w:rsid w:val="0086133A"/>
    <w:rsid w:val="00947FED"/>
    <w:rsid w:val="009763E5"/>
    <w:rsid w:val="00AD487C"/>
    <w:rsid w:val="00B84331"/>
    <w:rsid w:val="00BF0E48"/>
    <w:rsid w:val="00C20CFD"/>
    <w:rsid w:val="00C21824"/>
    <w:rsid w:val="00C900B8"/>
    <w:rsid w:val="00C939F3"/>
    <w:rsid w:val="00C95C37"/>
    <w:rsid w:val="00D10B1B"/>
    <w:rsid w:val="00DE714A"/>
    <w:rsid w:val="00EE22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mailto:externos@lexer.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cid:image005.png@01DA8CC7.EA035B40" TargetMode="External"/><Relationship Id="rId48" Type="http://schemas.openxmlformats.org/officeDocument/2006/relationships/fontTable" Target="fontTable.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hyperlink" Target="https://clientebancario.bde.es/pcb/es/" TargetMode="External"/><Relationship Id="rId46" Type="http://schemas.openxmlformats.org/officeDocument/2006/relationships/hyperlink" Target="mailto:ENLACESWIZINK@lexer.es" TargetMode="External"/><Relationship Id="rId20" Type="http://schemas.openxmlformats.org/officeDocument/2006/relationships/image" Target="media/image14.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bde.es/wbe/es/"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4" Type="http://schemas.openxmlformats.org/officeDocument/2006/relationships/hyperlink" Target="https://www.bde.es/wb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66</Pages>
  <Words>17570</Words>
  <Characters>96641</Characters>
  <Application>Microsoft Office Word</Application>
  <DocSecurity>0</DocSecurity>
  <Lines>805</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7</cp:revision>
  <dcterms:created xsi:type="dcterms:W3CDTF">2025-05-19T07:45:00Z</dcterms:created>
  <dcterms:modified xsi:type="dcterms:W3CDTF">2025-05-19T12:01:00Z</dcterms:modified>
</cp:coreProperties>
</file>