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1BA51" w14:textId="5EF9390B" w:rsidR="00C21824" w:rsidRPr="007F4230" w:rsidRDefault="00C21824" w:rsidP="00C21824">
      <w:pPr>
        <w:tabs>
          <w:tab w:val="center" w:pos="4536"/>
          <w:tab w:val="right" w:pos="9072"/>
        </w:tabs>
        <w:spacing w:after="210" w:line="240" w:lineRule="auto"/>
        <w:jc w:val="both"/>
        <w:rPr>
          <w:rFonts w:ascii="Arial" w:eastAsia="Arial Unicode MS" w:hAnsi="Arial" w:cs="Arial"/>
          <w:b/>
          <w:kern w:val="0"/>
          <w:highlight w:val="yellow"/>
          <w:lang w:val="es-ES_tradnl" w:eastAsia="en-GB"/>
          <w14:ligatures w14:val="none"/>
        </w:rPr>
      </w:pPr>
      <w:bookmarkStart w:id="0" w:name="_Hlk147484115"/>
      <w:bookmarkStart w:id="1" w:name="_Hlk147484458"/>
      <w:r w:rsidRPr="007F4230">
        <w:rPr>
          <w:rFonts w:ascii="Arial" w:eastAsia="Arial Unicode MS" w:hAnsi="Arial" w:cs="Arial"/>
          <w:b/>
          <w:kern w:val="0"/>
          <w:highlight w:val="yellow"/>
          <w:lang w:val="es-ES_tradnl" w:eastAsia="en-GB"/>
          <w14:ligatures w14:val="none"/>
        </w:rPr>
        <w:t>Procedimiento ordinario</w:t>
      </w:r>
      <w:r w:rsidR="001C7DA2" w:rsidRPr="007F4230">
        <w:rPr>
          <w:rFonts w:ascii="Arial" w:eastAsia="Arial Unicode MS" w:hAnsi="Arial" w:cs="Arial"/>
          <w:b/>
          <w:kern w:val="0"/>
          <w:highlight w:val="yellow"/>
          <w:lang w:val="es-ES_tradnl" w:eastAsia="en-GB"/>
          <w14:ligatures w14:val="none"/>
        </w:rPr>
        <w:t xml:space="preserve">/verbal </w:t>
      </w:r>
      <w:r w:rsidR="001C7DA2" w:rsidRPr="007F4230">
        <w:rPr>
          <w:rFonts w:ascii="Arial" w:eastAsia="Arial Unicode MS" w:hAnsi="Arial" w:cs="Arial"/>
          <w:b/>
          <w:kern w:val="0"/>
          <w:highlight w:val="yellow"/>
          <w:lang w:val="es-ES_tradnl" w:eastAsia="en-GB"/>
          <w14:ligatures w14:val="none"/>
        </w:rPr>
        <w:fldChar w:fldCharType="begin"/>
      </w:r>
      <w:r w:rsidR="001C7DA2" w:rsidRPr="007F4230">
        <w:rPr>
          <w:rFonts w:ascii="Arial" w:eastAsia="Arial Unicode MS" w:hAnsi="Arial" w:cs="Arial"/>
          <w:b/>
          <w:kern w:val="0"/>
          <w:highlight w:val="yellow"/>
          <w:lang w:val="es-ES_tradnl" w:eastAsia="en-GB"/>
          <w14:ligatures w14:val="none"/>
        </w:rPr>
        <w:instrText>juzgado_numasunto__1</w:instrText>
      </w:r>
      <w:r w:rsidR="001C7DA2" w:rsidRPr="007F4230">
        <w:rPr>
          <w:rFonts w:ascii="Arial" w:eastAsia="Arial Unicode MS" w:hAnsi="Arial" w:cs="Arial"/>
          <w:b/>
          <w:kern w:val="0"/>
          <w:highlight w:val="yellow"/>
          <w:lang w:val="es-ES_tradnl" w:eastAsia="en-GB"/>
          <w14:ligatures w14:val="none"/>
        </w:rPr>
        <w:fldChar w:fldCharType="separate"/>
      </w:r>
      <w:r w:rsidR="001C7DA2" w:rsidRPr="007F4230">
        <w:rPr>
          <w:rFonts w:ascii="Arial" w:eastAsia="Arial Unicode MS" w:hAnsi="Arial" w:cs="Arial"/>
          <w:b/>
          <w:noProof/>
          <w:kern w:val="0"/>
          <w:highlight w:val="yellow"/>
          <w:lang w:val="es-ES_tradnl" w:eastAsia="en-GB"/>
          <w14:ligatures w14:val="none"/>
        </w:rPr>
        <w:t>«Juzgados_Núm_Autos»</w:t>
      </w:r>
      <w:r w:rsidR="001C7DA2" w:rsidRPr="007F4230">
        <w:rPr>
          <w:rFonts w:ascii="Arial" w:eastAsia="Arial Unicode MS" w:hAnsi="Arial" w:cs="Arial"/>
          <w:b/>
          <w:kern w:val="0"/>
          <w:highlight w:val="yellow"/>
          <w:lang w:val="es-ES_tradnl" w:eastAsia="en-GB"/>
          <w14:ligatures w14:val="none"/>
        </w:rPr>
        <w:fldChar w:fldCharType="end"/>
      </w:r>
    </w:p>
    <w:p w14:paraId="5CA5C306" w14:textId="77777777" w:rsidR="001C7DA2" w:rsidRPr="007F4230"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7F4230">
        <w:rPr>
          <w:rFonts w:ascii="Arial" w:eastAsia="Arial Unicode MS" w:hAnsi="Arial" w:cs="Arial"/>
          <w:kern w:val="0"/>
          <w:highlight w:val="yellow"/>
          <w:lang w:val="es-ES_tradnl" w:eastAsia="en-GB"/>
          <w14:ligatures w14:val="none"/>
        </w:rPr>
        <w:t>Demandante:</w:t>
      </w:r>
      <w:r w:rsidR="001C7DA2" w:rsidRPr="007F4230">
        <w:rPr>
          <w:rFonts w:ascii="Arial" w:eastAsia="Arial Unicode MS" w:hAnsi="Arial" w:cs="Arial"/>
          <w:kern w:val="0"/>
          <w:highlight w:val="yellow"/>
          <w:lang w:val="es-ES_tradnl" w:eastAsia="en-GB"/>
          <w14:ligatures w14:val="none"/>
        </w:rPr>
        <w:t xml:space="preserve"> </w:t>
      </w:r>
      <w:r w:rsidR="001C7DA2" w:rsidRPr="007F4230">
        <w:rPr>
          <w:rFonts w:ascii="Arial" w:eastAsia="Arial Unicode MS" w:hAnsi="Arial" w:cs="Arial"/>
          <w:kern w:val="0"/>
          <w:highlight w:val="yellow"/>
          <w:lang w:val="es-ES_tradnl" w:eastAsia="en-GB"/>
          <w14:ligatures w14:val="none"/>
        </w:rPr>
        <w:fldChar w:fldCharType="begin"/>
      </w:r>
      <w:r w:rsidR="001C7DA2" w:rsidRPr="007F4230">
        <w:rPr>
          <w:rFonts w:ascii="Arial" w:eastAsia="Arial Unicode MS" w:hAnsi="Arial" w:cs="Arial"/>
          <w:kern w:val="0"/>
          <w:highlight w:val="yellow"/>
          <w:lang w:val="es-ES_tradnl" w:eastAsia="en-GB"/>
          <w14:ligatures w14:val="none"/>
        </w:rPr>
        <w:instrText>cliecont_snombreclicon__1</w:instrText>
      </w:r>
      <w:r w:rsidR="001C7DA2" w:rsidRPr="007F4230">
        <w:rPr>
          <w:rFonts w:ascii="Arial" w:eastAsia="Arial Unicode MS" w:hAnsi="Arial" w:cs="Arial"/>
          <w:kern w:val="0"/>
          <w:highlight w:val="yellow"/>
          <w:lang w:val="es-ES_tradnl" w:eastAsia="en-GB"/>
          <w14:ligatures w14:val="none"/>
        </w:rPr>
        <w:fldChar w:fldCharType="separate"/>
      </w:r>
      <w:r w:rsidR="001C7DA2" w:rsidRPr="007F4230">
        <w:rPr>
          <w:rFonts w:ascii="Arial" w:eastAsia="Arial Unicode MS" w:hAnsi="Arial" w:cs="Arial"/>
          <w:noProof/>
          <w:kern w:val="0"/>
          <w:highlight w:val="yellow"/>
          <w:lang w:val="es-ES_tradnl" w:eastAsia="en-GB"/>
          <w14:ligatures w14:val="none"/>
        </w:rPr>
        <w:t>«Contrarios_Nombre»</w:t>
      </w:r>
      <w:r w:rsidR="001C7DA2" w:rsidRPr="007F4230">
        <w:rPr>
          <w:rFonts w:ascii="Arial" w:eastAsia="Arial Unicode MS" w:hAnsi="Arial" w:cs="Arial"/>
          <w:kern w:val="0"/>
          <w:highlight w:val="yellow"/>
          <w:lang w:val="es-ES_tradnl" w:eastAsia="en-GB"/>
          <w14:ligatures w14:val="none"/>
        </w:rPr>
        <w:fldChar w:fldCharType="end"/>
      </w:r>
    </w:p>
    <w:p w14:paraId="6C2A2153" w14:textId="29040324" w:rsidR="00C21824" w:rsidRPr="007F4230"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7F4230">
        <w:rPr>
          <w:rFonts w:ascii="Arial" w:eastAsia="Arial Unicode MS" w:hAnsi="Arial" w:cs="Arial"/>
          <w:kern w:val="0"/>
          <w:highlight w:val="yellow"/>
          <w:lang w:val="es-ES_tradnl" w:eastAsia="en-GB"/>
          <w14:ligatures w14:val="none"/>
        </w:rPr>
        <w:t>Procurador demandante:</w:t>
      </w:r>
      <w:r w:rsidR="001C7DA2" w:rsidRPr="007F4230">
        <w:rPr>
          <w:rFonts w:ascii="Arial" w:eastAsia="Arial Unicode MS" w:hAnsi="Arial" w:cs="Arial"/>
          <w:kern w:val="0"/>
          <w:highlight w:val="yellow"/>
          <w:lang w:val="es-ES_tradnl" w:eastAsia="en-GB"/>
          <w14:ligatures w14:val="none"/>
        </w:rPr>
        <w:t xml:space="preserve"> </w:t>
      </w:r>
      <w:r w:rsidR="001C7DA2" w:rsidRPr="007F4230">
        <w:rPr>
          <w:rFonts w:ascii="Arial" w:eastAsia="Arial Unicode MS" w:hAnsi="Arial" w:cs="Arial"/>
          <w:kern w:val="0"/>
          <w:highlight w:val="yellow"/>
          <w:lang w:val="es-ES_tradnl" w:eastAsia="en-GB"/>
          <w14:ligatures w14:val="none"/>
        </w:rPr>
        <w:fldChar w:fldCharType="begin"/>
      </w:r>
      <w:r w:rsidR="001C7DA2" w:rsidRPr="007F4230">
        <w:rPr>
          <w:rFonts w:ascii="Arial" w:eastAsia="Arial Unicode MS" w:hAnsi="Arial" w:cs="Arial"/>
          <w:kern w:val="0"/>
          <w:highlight w:val="yellow"/>
          <w:lang w:val="es-ES_tradnl" w:eastAsia="en-GB"/>
          <w14:ligatures w14:val="none"/>
        </w:rPr>
        <w:instrText>persovalores_personalizable1332</w:instrText>
      </w:r>
      <w:r w:rsidR="001C7DA2" w:rsidRPr="007F4230">
        <w:rPr>
          <w:rFonts w:ascii="Arial" w:eastAsia="Arial Unicode MS" w:hAnsi="Arial" w:cs="Arial"/>
          <w:kern w:val="0"/>
          <w:highlight w:val="yellow"/>
          <w:lang w:val="es-ES_tradnl" w:eastAsia="en-GB"/>
          <w14:ligatures w14:val="none"/>
        </w:rPr>
        <w:fldChar w:fldCharType="separate"/>
      </w:r>
      <w:r w:rsidR="001C7DA2" w:rsidRPr="007F4230">
        <w:rPr>
          <w:rFonts w:ascii="Arial" w:eastAsia="Arial Unicode MS" w:hAnsi="Arial" w:cs="Arial"/>
          <w:noProof/>
          <w:kern w:val="0"/>
          <w:highlight w:val="yellow"/>
          <w:lang w:val="es-ES_tradnl" w:eastAsia="en-GB"/>
          <w14:ligatures w14:val="none"/>
        </w:rPr>
        <w:t>«WIZINK_PROCURADOR_CONTRARIO»</w:t>
      </w:r>
      <w:r w:rsidR="001C7DA2" w:rsidRPr="007F4230">
        <w:rPr>
          <w:rFonts w:ascii="Arial" w:eastAsia="Arial Unicode MS" w:hAnsi="Arial" w:cs="Arial"/>
          <w:kern w:val="0"/>
          <w:highlight w:val="yellow"/>
          <w:lang w:val="es-ES_tradnl" w:eastAsia="en-GB"/>
          <w14:ligatures w14:val="none"/>
        </w:rPr>
        <w:fldChar w:fldCharType="end"/>
      </w:r>
    </w:p>
    <w:p w14:paraId="274D6F3B" w14:textId="77777777" w:rsidR="00C21824" w:rsidRPr="007F4230" w:rsidRDefault="00C21824" w:rsidP="00C21824">
      <w:pPr>
        <w:tabs>
          <w:tab w:val="center" w:pos="4536"/>
          <w:tab w:val="right" w:pos="9072"/>
        </w:tabs>
        <w:spacing w:after="210" w:line="240" w:lineRule="auto"/>
        <w:jc w:val="both"/>
        <w:rPr>
          <w:rFonts w:ascii="Arial" w:eastAsia="Arial Unicode MS" w:hAnsi="Arial" w:cs="Arial"/>
          <w:kern w:val="0"/>
          <w:highlight w:val="yellow"/>
          <w:lang w:val="es-ES_tradnl" w:eastAsia="en-GB"/>
          <w14:ligatures w14:val="none"/>
        </w:rPr>
      </w:pPr>
      <w:r w:rsidRPr="007F4230">
        <w:rPr>
          <w:rFonts w:ascii="Arial" w:eastAsia="Arial Unicode MS" w:hAnsi="Arial" w:cs="Arial"/>
          <w:kern w:val="0"/>
          <w:highlight w:val="yellow"/>
          <w:lang w:val="es-ES_tradnl" w:eastAsia="en-GB"/>
          <w14:ligatures w14:val="none"/>
        </w:rPr>
        <w:t>Demandado: WIZINK BANK, S.A.</w:t>
      </w:r>
    </w:p>
    <w:p w14:paraId="60B0EA7F" w14:textId="621E2461" w:rsidR="00C21824" w:rsidRPr="007F4230" w:rsidRDefault="00C21824" w:rsidP="00C21824">
      <w:pPr>
        <w:tabs>
          <w:tab w:val="center" w:pos="4536"/>
          <w:tab w:val="right" w:pos="9072"/>
        </w:tabs>
        <w:spacing w:after="210" w:line="24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highlight w:val="yellow"/>
          <w:lang w:val="es-ES_tradnl" w:eastAsia="en-GB"/>
          <w14:ligatures w14:val="none"/>
        </w:rPr>
        <w:t>Ref. Wizink</w:t>
      </w:r>
      <w:bookmarkEnd w:id="0"/>
      <w:r w:rsidRPr="007F4230">
        <w:rPr>
          <w:rFonts w:ascii="Arial" w:eastAsia="Arial Unicode MS" w:hAnsi="Arial" w:cs="Arial"/>
          <w:kern w:val="0"/>
          <w:highlight w:val="yellow"/>
          <w:lang w:val="es-ES_tradnl" w:eastAsia="en-GB"/>
          <w14:ligatures w14:val="none"/>
        </w:rPr>
        <w:t>:</w:t>
      </w:r>
      <w:bookmarkEnd w:id="1"/>
      <w:r w:rsidR="001C7DA2" w:rsidRPr="007F4230">
        <w:rPr>
          <w:rFonts w:ascii="Arial" w:eastAsia="Arial Unicode MS" w:hAnsi="Arial" w:cs="Arial"/>
          <w:kern w:val="0"/>
          <w:lang w:val="es-ES_tradnl" w:eastAsia="en-GB"/>
          <w14:ligatures w14:val="none"/>
        </w:rPr>
        <w:t xml:space="preserve"> </w:t>
      </w:r>
      <w:r w:rsidR="001C7DA2" w:rsidRPr="007F4230">
        <w:rPr>
          <w:rFonts w:ascii="Arial" w:eastAsia="Arial Unicode MS" w:hAnsi="Arial" w:cs="Arial"/>
          <w:kern w:val="0"/>
          <w:highlight w:val="yellow"/>
          <w:lang w:val="es-ES_tradnl" w:eastAsia="en-GB"/>
          <w14:ligatures w14:val="none"/>
        </w:rPr>
        <w:fldChar w:fldCharType="begin"/>
      </w:r>
      <w:r w:rsidR="001C7DA2" w:rsidRPr="007F4230">
        <w:rPr>
          <w:rFonts w:ascii="Arial" w:eastAsia="Arial Unicode MS" w:hAnsi="Arial" w:cs="Arial"/>
          <w:kern w:val="0"/>
          <w:highlight w:val="yellow"/>
          <w:lang w:val="es-ES_tradnl" w:eastAsia="en-GB"/>
          <w14:ligatures w14:val="none"/>
        </w:rPr>
        <w:instrText>expedien_srefcliente</w:instrText>
      </w:r>
      <w:r w:rsidR="001C7DA2" w:rsidRPr="007F4230">
        <w:rPr>
          <w:rFonts w:ascii="Arial" w:eastAsia="Arial Unicode MS" w:hAnsi="Arial" w:cs="Arial"/>
          <w:kern w:val="0"/>
          <w:highlight w:val="yellow"/>
          <w:lang w:val="es-ES_tradnl" w:eastAsia="en-GB"/>
          <w14:ligatures w14:val="none"/>
        </w:rPr>
        <w:fldChar w:fldCharType="separate"/>
      </w:r>
      <w:r w:rsidR="001C7DA2" w:rsidRPr="007F4230">
        <w:rPr>
          <w:rFonts w:ascii="Arial" w:eastAsia="Arial Unicode MS" w:hAnsi="Arial" w:cs="Arial"/>
          <w:noProof/>
          <w:kern w:val="0"/>
          <w:highlight w:val="yellow"/>
          <w:lang w:val="es-ES_tradnl" w:eastAsia="en-GB"/>
          <w14:ligatures w14:val="none"/>
        </w:rPr>
        <w:t>«Datos_del_Expediente_Ref__Expediente»</w:t>
      </w:r>
      <w:r w:rsidR="001C7DA2" w:rsidRPr="007F4230">
        <w:rPr>
          <w:rFonts w:ascii="Arial" w:eastAsia="Arial Unicode MS" w:hAnsi="Arial" w:cs="Arial"/>
          <w:kern w:val="0"/>
          <w:highlight w:val="yellow"/>
          <w:lang w:val="es-ES_tradnl" w:eastAsia="en-GB"/>
          <w14:ligatures w14:val="none"/>
        </w:rPr>
        <w:fldChar w:fldCharType="end"/>
      </w:r>
    </w:p>
    <w:p w14:paraId="7E20EF96" w14:textId="77777777" w:rsidR="00C21824" w:rsidRPr="007F4230" w:rsidRDefault="00C21824" w:rsidP="00C21824">
      <w:pPr>
        <w:tabs>
          <w:tab w:val="center" w:pos="4536"/>
          <w:tab w:val="right" w:pos="9072"/>
        </w:tabs>
        <w:spacing w:after="210" w:line="240" w:lineRule="auto"/>
        <w:jc w:val="both"/>
        <w:rPr>
          <w:rFonts w:ascii="Arial" w:eastAsia="Arial Unicode MS" w:hAnsi="Arial" w:cs="Arial"/>
          <w:kern w:val="0"/>
          <w:lang w:val="es-ES_tradnl"/>
          <w14:ligatures w14:val="none"/>
        </w:rPr>
      </w:pPr>
    </w:p>
    <w:p w14:paraId="50944B72" w14:textId="6C2E95F6" w:rsidR="00C21824" w:rsidRPr="007F4230" w:rsidRDefault="00C21824" w:rsidP="00C21824">
      <w:pPr>
        <w:spacing w:after="210" w:line="360" w:lineRule="auto"/>
        <w:jc w:val="center"/>
        <w:rPr>
          <w:rFonts w:ascii="Arial" w:eastAsia="Calibri" w:hAnsi="Arial" w:cs="Arial"/>
          <w:b/>
          <w:bCs/>
          <w:smallCaps/>
          <w:kern w:val="0"/>
          <w14:ligatures w14:val="none"/>
        </w:rPr>
      </w:pPr>
      <w:bookmarkStart w:id="2" w:name="_Hlk147485085"/>
      <w:bookmarkStart w:id="3" w:name="_Hlk147484501"/>
      <w:r w:rsidRPr="007F4230">
        <w:rPr>
          <w:rFonts w:ascii="Arial" w:eastAsia="Calibri" w:hAnsi="Arial" w:cs="Arial"/>
          <w:b/>
          <w:bCs/>
          <w:kern w:val="0"/>
          <w:lang w:val="es-ES_tradnl"/>
          <w14:ligatures w14:val="none"/>
        </w:rPr>
        <w:t xml:space="preserve">AL </w:t>
      </w:r>
      <w:bookmarkEnd w:id="2"/>
      <w:r w:rsidR="00B84331" w:rsidRPr="007F4230">
        <w:rPr>
          <w:rFonts w:ascii="Arial" w:eastAsia="Calibri" w:hAnsi="Arial" w:cs="Arial"/>
          <w:b/>
          <w:bCs/>
          <w:kern w:val="0"/>
          <w:lang w:val="es-ES_tradnl"/>
          <w14:ligatures w14:val="none"/>
        </w:rPr>
        <w:fldChar w:fldCharType="begin"/>
      </w:r>
      <w:r w:rsidR="00B84331" w:rsidRPr="007F4230">
        <w:rPr>
          <w:rFonts w:ascii="Arial" w:eastAsia="Calibri" w:hAnsi="Arial" w:cs="Arial"/>
          <w:b/>
          <w:bCs/>
          <w:kern w:val="0"/>
          <w:lang w:val="es-ES_tradnl"/>
          <w14:ligatures w14:val="none"/>
        </w:rPr>
        <w:instrText>juzgadoprincipal_juzgado</w:instrText>
      </w:r>
      <w:r w:rsidR="00B84331" w:rsidRPr="007F4230">
        <w:rPr>
          <w:rFonts w:ascii="Arial" w:eastAsia="Calibri" w:hAnsi="Arial" w:cs="Arial"/>
          <w:b/>
          <w:bCs/>
          <w:kern w:val="0"/>
          <w:lang w:val="es-ES_tradnl"/>
          <w14:ligatures w14:val="none"/>
        </w:rPr>
        <w:fldChar w:fldCharType="separate"/>
      </w:r>
      <w:r w:rsidR="00B84331" w:rsidRPr="007F4230">
        <w:rPr>
          <w:rFonts w:ascii="Arial" w:eastAsia="Calibri" w:hAnsi="Arial" w:cs="Arial"/>
          <w:b/>
          <w:bCs/>
          <w:noProof/>
          <w:kern w:val="0"/>
          <w:lang w:val="es-ES_tradnl"/>
          <w14:ligatures w14:val="none"/>
        </w:rPr>
        <w:t>«Juzgado_Principal_Nombre»</w:t>
      </w:r>
      <w:r w:rsidR="00B84331" w:rsidRPr="007F4230">
        <w:rPr>
          <w:rFonts w:ascii="Arial" w:eastAsia="Calibri" w:hAnsi="Arial" w:cs="Arial"/>
          <w:b/>
          <w:bCs/>
          <w:kern w:val="0"/>
          <w:lang w:val="es-ES_tradnl"/>
          <w14:ligatures w14:val="none"/>
        </w:rPr>
        <w:fldChar w:fldCharType="end"/>
      </w:r>
    </w:p>
    <w:bookmarkStart w:id="4" w:name="_Hlk147485101"/>
    <w:bookmarkStart w:id="5" w:name="_Hlk147484519"/>
    <w:bookmarkEnd w:id="3"/>
    <w:p w14:paraId="641F3B4A" w14:textId="7DD4EAA3" w:rsidR="00C21824" w:rsidRPr="007F4230" w:rsidRDefault="007741AA" w:rsidP="00C21824">
      <w:pPr>
        <w:spacing w:after="210" w:line="360" w:lineRule="auto"/>
        <w:jc w:val="both"/>
        <w:rPr>
          <w:rFonts w:ascii="Arial" w:eastAsia="Calibri" w:hAnsi="Arial" w:cs="Arial"/>
          <w:kern w:val="0"/>
          <w14:ligatures w14:val="none"/>
        </w:rPr>
      </w:pPr>
      <w:r w:rsidRPr="007F4230">
        <w:rPr>
          <w:rFonts w:ascii="Arial" w:eastAsia="Calibri" w:hAnsi="Arial" w:cs="Arial"/>
          <w:b/>
          <w:bCs/>
          <w:kern w:val="0"/>
          <w:lang w:val="es-ES_tradnl"/>
          <w14:ligatures w14:val="none"/>
        </w:rPr>
        <w:fldChar w:fldCharType="begin"/>
      </w:r>
      <w:r w:rsidRPr="007F4230">
        <w:rPr>
          <w:rFonts w:ascii="Arial" w:eastAsia="Calibri" w:hAnsi="Arial" w:cs="Arial"/>
          <w:b/>
          <w:bCs/>
          <w:kern w:val="0"/>
          <w:lang w:val="es-ES_tradnl"/>
          <w14:ligatures w14:val="none"/>
        </w:rPr>
        <w:instrText>procpro_snombrepro__1</w:instrText>
      </w:r>
      <w:r w:rsidRPr="007F4230">
        <w:rPr>
          <w:rFonts w:ascii="Arial" w:eastAsia="Calibri" w:hAnsi="Arial" w:cs="Arial"/>
          <w:b/>
          <w:bCs/>
          <w:kern w:val="0"/>
          <w:lang w:val="es-ES_tradnl"/>
          <w14:ligatures w14:val="none"/>
        </w:rPr>
        <w:fldChar w:fldCharType="separate"/>
      </w:r>
      <w:r w:rsidRPr="007F4230">
        <w:rPr>
          <w:rFonts w:ascii="Arial" w:eastAsia="Calibri" w:hAnsi="Arial" w:cs="Arial"/>
          <w:b/>
          <w:bCs/>
          <w:noProof/>
          <w:kern w:val="0"/>
          <w:lang w:val="es-ES_tradnl"/>
          <w14:ligatures w14:val="none"/>
        </w:rPr>
        <w:t>«Procuradores_Propios_Nombre»</w:t>
      </w:r>
      <w:r w:rsidRPr="007F4230">
        <w:rPr>
          <w:rFonts w:ascii="Arial" w:eastAsia="Calibri" w:hAnsi="Arial" w:cs="Arial"/>
          <w:b/>
          <w:bCs/>
          <w:kern w:val="0"/>
          <w:lang w:val="es-ES_tradnl"/>
          <w14:ligatures w14:val="none"/>
        </w:rPr>
        <w:fldChar w:fldCharType="end"/>
      </w:r>
      <w:r w:rsidR="00C21824" w:rsidRPr="007F4230">
        <w:rPr>
          <w:rFonts w:ascii="Arial" w:eastAsia="Calibri" w:hAnsi="Arial" w:cs="Arial"/>
          <w:bCs/>
          <w:kern w:val="0"/>
          <w14:ligatures w14:val="none"/>
        </w:rPr>
        <w:t>,</w:t>
      </w:r>
      <w:r w:rsidR="00C21824" w:rsidRPr="007F4230">
        <w:rPr>
          <w:rFonts w:ascii="Arial" w:eastAsia="Calibri" w:hAnsi="Arial" w:cs="Arial"/>
          <w:kern w:val="0"/>
          <w14:ligatures w14:val="none"/>
        </w:rPr>
        <w:t xml:space="preserve"> </w:t>
      </w:r>
      <w:r w:rsidR="00C21824" w:rsidRPr="007F4230">
        <w:rPr>
          <w:rFonts w:ascii="Arial" w:eastAsia="Calibri" w:hAnsi="Arial" w:cs="Arial"/>
          <w:kern w:val="0"/>
          <w:highlight w:val="yellow"/>
          <w14:ligatures w14:val="none"/>
        </w:rPr>
        <w:t>Procuradora</w:t>
      </w:r>
      <w:r w:rsidR="00C21824" w:rsidRPr="007F4230">
        <w:rPr>
          <w:rFonts w:ascii="Arial" w:eastAsia="Calibri" w:hAnsi="Arial" w:cs="Arial"/>
          <w:kern w:val="0"/>
          <w14:ligatures w14:val="none"/>
        </w:rPr>
        <w:t xml:space="preserve"> de los Tribunales y de </w:t>
      </w:r>
      <w:r w:rsidR="00C21824" w:rsidRPr="007F4230">
        <w:rPr>
          <w:rFonts w:ascii="Arial" w:eastAsia="Calibri" w:hAnsi="Arial" w:cs="Arial"/>
          <w:b/>
          <w:bCs/>
          <w:smallCaps/>
          <w:kern w:val="0"/>
          <w14:ligatures w14:val="none"/>
        </w:rPr>
        <w:t xml:space="preserve">Wizink Bank, S.A. </w:t>
      </w:r>
      <w:r w:rsidR="00C21824" w:rsidRPr="007F4230">
        <w:rPr>
          <w:rFonts w:ascii="Arial" w:eastAsia="Calibri" w:hAnsi="Arial" w:cs="Arial"/>
          <w:kern w:val="0"/>
          <w14:ligatures w14:val="none"/>
        </w:rPr>
        <w:t>(“</w:t>
      </w:r>
      <w:r w:rsidR="00C21824" w:rsidRPr="007F4230">
        <w:rPr>
          <w:rFonts w:ascii="Arial" w:eastAsia="Calibri" w:hAnsi="Arial" w:cs="Arial"/>
          <w:b/>
          <w:bCs/>
          <w:kern w:val="0"/>
          <w14:ligatures w14:val="none"/>
        </w:rPr>
        <w:t>Wizink</w:t>
      </w:r>
      <w:r w:rsidR="00C21824" w:rsidRPr="007F4230">
        <w:rPr>
          <w:rFonts w:ascii="Arial" w:eastAsia="Calibri" w:hAnsi="Arial" w:cs="Arial"/>
          <w:kern w:val="0"/>
          <w14:ligatures w14:val="none"/>
        </w:rPr>
        <w:t>” o el “</w:t>
      </w:r>
      <w:r w:rsidR="00C21824" w:rsidRPr="007F4230">
        <w:rPr>
          <w:rFonts w:ascii="Arial" w:eastAsia="Calibri" w:hAnsi="Arial" w:cs="Arial"/>
          <w:b/>
          <w:bCs/>
          <w:kern w:val="0"/>
          <w14:ligatures w14:val="none"/>
        </w:rPr>
        <w:t>Banco</w:t>
      </w:r>
      <w:r w:rsidR="00C21824" w:rsidRPr="007F4230">
        <w:rPr>
          <w:rFonts w:ascii="Arial" w:eastAsia="Calibri" w:hAnsi="Arial" w:cs="Arial"/>
          <w:smallCaps/>
          <w:kern w:val="0"/>
          <w14:ligatures w14:val="none"/>
        </w:rPr>
        <w:t>”)</w:t>
      </w:r>
      <w:r w:rsidR="00C21824" w:rsidRPr="007F4230">
        <w:rPr>
          <w:rFonts w:ascii="Arial" w:eastAsia="Calibri" w:hAnsi="Arial" w:cs="Arial"/>
          <w:kern w:val="0"/>
          <w14:ligatures w14:val="none"/>
        </w:rPr>
        <w:t xml:space="preserve">, </w:t>
      </w:r>
      <w:r w:rsidR="00C21824" w:rsidRPr="007F4230">
        <w:rPr>
          <w:rFonts w:ascii="Arial" w:eastAsia="Calibri" w:hAnsi="Arial" w:cs="Arial"/>
          <w:kern w:val="0"/>
          <w:lang w:eastAsia="es-ES"/>
          <w14:ligatures w14:val="none"/>
        </w:rPr>
        <w:t xml:space="preserve">según se acredita mediante escritura de poder que se acompaña como </w:t>
      </w:r>
      <w:r w:rsidR="00C21824" w:rsidRPr="007F4230">
        <w:rPr>
          <w:rFonts w:ascii="Arial" w:eastAsia="Calibri" w:hAnsi="Arial" w:cs="Arial"/>
          <w:b/>
          <w:bCs/>
          <w:color w:val="00B050"/>
          <w:kern w:val="0"/>
          <w:lang w:eastAsia="es-ES"/>
          <w14:ligatures w14:val="none"/>
        </w:rPr>
        <w:t>Documento 1 Contestación</w:t>
      </w:r>
      <w:r w:rsidR="00C21824" w:rsidRPr="007F4230">
        <w:rPr>
          <w:rFonts w:ascii="Arial" w:eastAsia="Calibri" w:hAnsi="Arial" w:cs="Arial"/>
          <w:kern w:val="0"/>
          <w:lang w:eastAsia="es-ES"/>
          <w14:ligatures w14:val="none"/>
        </w:rPr>
        <w:t>,</w:t>
      </w:r>
      <w:r w:rsidR="00C21824" w:rsidRPr="007F4230">
        <w:rPr>
          <w:rFonts w:ascii="Arial" w:eastAsia="Calibri" w:hAnsi="Arial" w:cs="Arial"/>
          <w:kern w:val="0"/>
          <w:lang w:val="es-ES_tradnl"/>
          <w14:ligatures w14:val="none"/>
        </w:rPr>
        <w:t xml:space="preserve"> ante el Juzgado comparezco bajo la dirección letrada de Aitana Bermúdez Bermúdez, colegiado 131.961 ICAM, </w:t>
      </w:r>
      <w:r w:rsidR="00C21824" w:rsidRPr="007F4230">
        <w:rPr>
          <w:rFonts w:ascii="Arial" w:eastAsia="Calibri" w:hAnsi="Arial" w:cs="Arial"/>
          <w:kern w:val="0"/>
          <w14:ligatures w14:val="none"/>
        </w:rPr>
        <w:t xml:space="preserve">y </w:t>
      </w:r>
      <w:r w:rsidR="00C21824" w:rsidRPr="007F4230">
        <w:rPr>
          <w:rFonts w:ascii="Arial" w:eastAsia="Calibri" w:hAnsi="Arial" w:cs="Arial"/>
          <w:kern w:val="0"/>
          <w:lang w:val="es-ES_tradnl"/>
          <w14:ligatures w14:val="none"/>
        </w:rPr>
        <w:t>contesto a la demanda (la “</w:t>
      </w:r>
      <w:r w:rsidR="00C21824" w:rsidRPr="007F4230">
        <w:rPr>
          <w:rFonts w:ascii="Arial" w:eastAsia="Calibri" w:hAnsi="Arial" w:cs="Arial"/>
          <w:b/>
          <w:bCs/>
          <w:kern w:val="0"/>
          <w:lang w:val="es-ES_tradnl"/>
          <w14:ligatures w14:val="none"/>
        </w:rPr>
        <w:t>Demanda</w:t>
      </w:r>
      <w:r w:rsidR="00C21824" w:rsidRPr="007F4230">
        <w:rPr>
          <w:rFonts w:ascii="Arial" w:eastAsia="Calibri" w:hAnsi="Arial" w:cs="Arial"/>
          <w:kern w:val="0"/>
          <w:lang w:val="es-ES_tradnl"/>
          <w14:ligatures w14:val="none"/>
        </w:rPr>
        <w:t xml:space="preserve">”) </w:t>
      </w:r>
      <w:r w:rsidR="00C21824" w:rsidRPr="007F4230">
        <w:rPr>
          <w:rFonts w:ascii="Arial" w:eastAsia="Calibri" w:hAnsi="Arial" w:cs="Arial"/>
          <w:bCs/>
          <w:kern w:val="0"/>
          <w14:ligatures w14:val="none"/>
        </w:rPr>
        <w:t xml:space="preserve">formulada por </w:t>
      </w:r>
      <w:r w:rsidR="00EF581A" w:rsidRPr="007F4230">
        <w:rPr>
          <w:rFonts w:ascii="Arial" w:eastAsia="Calibri" w:hAnsi="Arial" w:cs="Arial"/>
          <w:b/>
          <w:kern w:val="0"/>
          <w:highlight w:val="yellow"/>
          <w14:ligatures w14:val="none"/>
        </w:rPr>
        <w:t xml:space="preserve">D/Dña. </w:t>
      </w:r>
      <w:r w:rsidR="001C7DA2" w:rsidRPr="007F4230">
        <w:rPr>
          <w:rFonts w:ascii="Arial" w:eastAsia="Calibri" w:hAnsi="Arial" w:cs="Arial"/>
          <w:b/>
          <w:bCs/>
          <w:kern w:val="0"/>
          <w:highlight w:val="yellow"/>
          <w:lang w:val="es-ES_tradnl" w:eastAsia="en-GB"/>
          <w14:ligatures w14:val="none"/>
        </w:rPr>
        <w:fldChar w:fldCharType="begin"/>
      </w:r>
      <w:r w:rsidR="001C7DA2" w:rsidRPr="007F4230">
        <w:rPr>
          <w:rFonts w:ascii="Arial" w:eastAsia="Calibri" w:hAnsi="Arial" w:cs="Arial"/>
          <w:b/>
          <w:bCs/>
          <w:kern w:val="0"/>
          <w:highlight w:val="yellow"/>
          <w:lang w:val="es-ES_tradnl" w:eastAsia="en-GB"/>
          <w14:ligatures w14:val="none"/>
        </w:rPr>
        <w:instrText>cliecont_snombreclicon__1</w:instrText>
      </w:r>
      <w:r w:rsidR="001C7DA2" w:rsidRPr="007F4230">
        <w:rPr>
          <w:rFonts w:ascii="Arial" w:eastAsia="Calibri" w:hAnsi="Arial" w:cs="Arial"/>
          <w:b/>
          <w:bCs/>
          <w:kern w:val="0"/>
          <w:highlight w:val="yellow"/>
          <w:lang w:val="es-ES_tradnl" w:eastAsia="en-GB"/>
          <w14:ligatures w14:val="none"/>
        </w:rPr>
        <w:fldChar w:fldCharType="separate"/>
      </w:r>
      <w:r w:rsidR="001C7DA2" w:rsidRPr="007F4230">
        <w:rPr>
          <w:rFonts w:ascii="Arial" w:eastAsia="Calibri" w:hAnsi="Arial" w:cs="Arial"/>
          <w:b/>
          <w:bCs/>
          <w:noProof/>
          <w:kern w:val="0"/>
          <w:highlight w:val="yellow"/>
          <w:lang w:val="es-ES_tradnl" w:eastAsia="en-GB"/>
          <w14:ligatures w14:val="none"/>
        </w:rPr>
        <w:t>«Contrarios_Nombre»</w:t>
      </w:r>
      <w:r w:rsidR="001C7DA2" w:rsidRPr="007F4230">
        <w:rPr>
          <w:rFonts w:ascii="Arial" w:eastAsia="Calibri" w:hAnsi="Arial" w:cs="Arial"/>
          <w:b/>
          <w:bCs/>
          <w:kern w:val="0"/>
          <w:highlight w:val="yellow"/>
          <w:lang w:val="es-ES_tradnl" w:eastAsia="en-GB"/>
          <w14:ligatures w14:val="none"/>
        </w:rPr>
        <w:fldChar w:fldCharType="end"/>
      </w:r>
      <w:r w:rsidR="001C7DA2" w:rsidRPr="007F4230">
        <w:rPr>
          <w:rFonts w:ascii="Arial" w:eastAsia="Calibri" w:hAnsi="Arial" w:cs="Arial"/>
          <w:b/>
          <w:bCs/>
          <w:kern w:val="0"/>
          <w:lang w:val="es-ES_tradnl" w:eastAsia="en-GB"/>
          <w14:ligatures w14:val="none"/>
        </w:rPr>
        <w:t xml:space="preserve"> </w:t>
      </w:r>
      <w:r w:rsidR="00C21824" w:rsidRPr="007F4230">
        <w:rPr>
          <w:rFonts w:ascii="Arial" w:eastAsia="Calibri" w:hAnsi="Arial" w:cs="Arial"/>
          <w:bCs/>
          <w:kern w:val="0"/>
          <w14:ligatures w14:val="none"/>
        </w:rPr>
        <w:t>(la “</w:t>
      </w:r>
      <w:r w:rsidR="00C21824" w:rsidRPr="007F4230">
        <w:rPr>
          <w:rFonts w:ascii="Arial" w:eastAsia="Calibri" w:hAnsi="Arial" w:cs="Arial"/>
          <w:b/>
          <w:kern w:val="0"/>
          <w14:ligatures w14:val="none"/>
        </w:rPr>
        <w:t>parte</w:t>
      </w:r>
      <w:r w:rsidR="00C21824" w:rsidRPr="007F4230">
        <w:rPr>
          <w:rFonts w:ascii="Arial" w:eastAsia="Calibri" w:hAnsi="Arial" w:cs="Arial"/>
          <w:bCs/>
          <w:kern w:val="0"/>
          <w14:ligatures w14:val="none"/>
        </w:rPr>
        <w:t xml:space="preserve"> </w:t>
      </w:r>
      <w:r w:rsidR="00C21824" w:rsidRPr="007F4230">
        <w:rPr>
          <w:rFonts w:ascii="Arial" w:eastAsia="Calibri" w:hAnsi="Arial" w:cs="Arial"/>
          <w:b/>
          <w:bCs/>
          <w:kern w:val="0"/>
          <w14:ligatures w14:val="none"/>
        </w:rPr>
        <w:t>Demandante</w:t>
      </w:r>
      <w:r w:rsidR="00C21824" w:rsidRPr="007F4230">
        <w:rPr>
          <w:rFonts w:ascii="Arial" w:eastAsia="Calibri" w:hAnsi="Arial" w:cs="Arial"/>
          <w:bCs/>
          <w:kern w:val="0"/>
          <w14:ligatures w14:val="none"/>
        </w:rPr>
        <w:t>" o el “</w:t>
      </w:r>
      <w:r w:rsidR="00C21824" w:rsidRPr="007F4230">
        <w:rPr>
          <w:rFonts w:ascii="Arial" w:eastAsia="Calibri" w:hAnsi="Arial" w:cs="Arial"/>
          <w:b/>
          <w:kern w:val="0"/>
          <w14:ligatures w14:val="none"/>
        </w:rPr>
        <w:t>Cliente</w:t>
      </w:r>
      <w:r w:rsidR="00C21824" w:rsidRPr="007F4230">
        <w:rPr>
          <w:rFonts w:ascii="Arial" w:eastAsia="Calibri" w:hAnsi="Arial" w:cs="Arial"/>
          <w:bCs/>
          <w:kern w:val="0"/>
          <w14:ligatures w14:val="none"/>
        </w:rPr>
        <w:t xml:space="preserve">”) contra Wizink, con base </w:t>
      </w:r>
      <w:r w:rsidR="00C21824" w:rsidRPr="007F4230">
        <w:rPr>
          <w:rFonts w:ascii="Arial" w:eastAsia="Calibri" w:hAnsi="Arial" w:cs="Arial"/>
          <w:kern w:val="0"/>
          <w14:ligatures w14:val="none"/>
        </w:rPr>
        <w:t>en los hechos y fundamentos jurídicos que se exponen a continuación</w:t>
      </w:r>
      <w:bookmarkEnd w:id="4"/>
      <w:r w:rsidR="00C21824" w:rsidRPr="007F4230">
        <w:rPr>
          <w:rFonts w:ascii="Arial" w:eastAsia="Calibri" w:hAnsi="Arial" w:cs="Arial"/>
          <w:kern w:val="0"/>
          <w14:ligatures w14:val="none"/>
        </w:rPr>
        <w:t>.</w:t>
      </w:r>
    </w:p>
    <w:bookmarkEnd w:id="5"/>
    <w:p w14:paraId="1D326EC9" w14:textId="77777777" w:rsidR="00C21824" w:rsidRPr="007F4230" w:rsidRDefault="00C21824" w:rsidP="00C21824">
      <w:pPr>
        <w:spacing w:after="210" w:line="360" w:lineRule="auto"/>
        <w:jc w:val="center"/>
        <w:rPr>
          <w:rFonts w:ascii="Arial" w:eastAsia="Arial Unicode MS" w:hAnsi="Arial" w:cs="Arial"/>
          <w:b/>
          <w:bCs/>
          <w:lang w:val="es-ES_tradnl" w:eastAsia="en-GB"/>
        </w:rPr>
      </w:pPr>
      <w:r w:rsidRPr="007F4230">
        <w:rPr>
          <w:rFonts w:ascii="Arial" w:eastAsia="Arial Unicode MS" w:hAnsi="Arial" w:cs="Arial"/>
          <w:b/>
          <w:bCs/>
          <w:lang w:val="es-ES_tradnl"/>
        </w:rPr>
        <w:t>HECHOS</w:t>
      </w:r>
    </w:p>
    <w:p w14:paraId="32D0D3E3" w14:textId="77777777" w:rsidR="00C21824" w:rsidRPr="007F4230" w:rsidRDefault="00C21824" w:rsidP="00C21824">
      <w:pPr>
        <w:spacing w:after="210" w:line="360" w:lineRule="auto"/>
        <w:jc w:val="both"/>
        <w:rPr>
          <w:rFonts w:ascii="Arial" w:eastAsia="Arial Unicode MS" w:hAnsi="Arial" w:cs="Arial"/>
          <w:b/>
          <w:bCs/>
          <w:caps/>
          <w:lang w:val="es-ES_tradnl"/>
        </w:rPr>
      </w:pPr>
      <w:bookmarkStart w:id="6" w:name="_Hlk147485208"/>
      <w:bookmarkStart w:id="7" w:name="_Hlk147485148"/>
      <w:r w:rsidRPr="007F4230">
        <w:rPr>
          <w:rFonts w:ascii="Arial" w:eastAsia="Arial Unicode MS" w:hAnsi="Arial" w:cs="Arial"/>
          <w:b/>
          <w:bCs/>
          <w:caps/>
          <w:lang w:val="es-ES_tradnl"/>
        </w:rPr>
        <w:t xml:space="preserve">PREVIO.- </w:t>
      </w:r>
      <w:r w:rsidRPr="007F4230">
        <w:rPr>
          <w:rFonts w:ascii="Arial" w:eastAsia="Arial Unicode MS" w:hAnsi="Arial" w:cs="Arial"/>
          <w:b/>
          <w:bCs/>
          <w:caps/>
          <w:lang w:val="es-ES_tradnl"/>
        </w:rPr>
        <w:tab/>
        <w:t>RESUMEN EJECUTIVO</w:t>
      </w:r>
      <w:bookmarkEnd w:id="6"/>
    </w:p>
    <w:p w14:paraId="105D6E27" w14:textId="77777777" w:rsidR="00C21824" w:rsidRPr="007F4230"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7F4230">
        <w:rPr>
          <w:rFonts w:ascii="Arial" w:eastAsia="Arial Unicode MS" w:hAnsi="Arial" w:cs="Arial"/>
          <w:b/>
          <w:bCs/>
        </w:rPr>
        <w:t xml:space="preserve">Transparencia </w:t>
      </w:r>
    </w:p>
    <w:p w14:paraId="6B579AF8"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La transparencia del crédito </w:t>
      </w:r>
      <w:r w:rsidRPr="007F4230">
        <w:rPr>
          <w:rFonts w:ascii="Arial" w:eastAsia="Arial Unicode MS" w:hAnsi="Arial" w:cs="Arial"/>
          <w:i/>
        </w:rPr>
        <w:t>revolving</w:t>
      </w:r>
      <w:r w:rsidRPr="007F4230">
        <w:rPr>
          <w:rFonts w:ascii="Arial" w:eastAsia="Arial Unicode MS" w:hAnsi="Arial" w:cs="Arial"/>
        </w:rPr>
        <w:t xml:space="preserve"> ha sido en los últimos meses objeto de muchos debates jurídicos. </w:t>
      </w:r>
    </w:p>
    <w:p w14:paraId="1AE0FCE7"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En algunos foros se habla del </w:t>
      </w:r>
      <w:r w:rsidRPr="007F4230">
        <w:rPr>
          <w:rFonts w:ascii="Arial" w:eastAsia="Arial Unicode MS" w:hAnsi="Arial" w:cs="Arial"/>
          <w:i/>
        </w:rPr>
        <w:t>revolving</w:t>
      </w:r>
      <w:r w:rsidRPr="007F4230">
        <w:rPr>
          <w:rFonts w:ascii="Arial" w:eastAsia="Arial Unicode MS" w:hAnsi="Arial" w:cs="Arial"/>
        </w:rPr>
        <w:t xml:space="preserve"> como crédito sustancialmente tóxico y dañino, obviando que se trata de un </w:t>
      </w:r>
      <w:r w:rsidRPr="007F4230">
        <w:rPr>
          <w:rFonts w:ascii="Arial" w:eastAsia="Arial Unicode MS" w:hAnsi="Arial" w:cs="Arial"/>
          <w:b/>
          <w:bCs/>
        </w:rPr>
        <w:t>producto exhaustivamente regulado y aprobado</w:t>
      </w:r>
      <w:r w:rsidRPr="007F4230">
        <w:rPr>
          <w:rFonts w:ascii="Arial" w:eastAsia="Arial Unicode MS" w:hAnsi="Arial" w:cs="Arial"/>
        </w:rPr>
        <w:t xml:space="preserve"> por el Banco de España. Las entidades comercializadoras están sometidas a inspecciones constantes y cumplen con la normativa aplicable vigente en cada momento (no de manera retroactiva como se pretende de contrario). No olvidemos tampoco que el crédito revolvente es una tipología de crédito al consumo que se comercializa de manera igual o similar en el resto de los países de la Unión Europea y que, como en España, responde a una necesidad crediticia de muchos ciudadanos. </w:t>
      </w:r>
    </w:p>
    <w:p w14:paraId="4452F778"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Jurídicamente resulta erróneo tachar categóricamente el producto de abusivo condenando a las entidades a la consecuencia más gravosa (sostener líneas de crédito a tipo de interés cero). Habrá que estar, como es lógico, al caso concreto. </w:t>
      </w:r>
    </w:p>
    <w:p w14:paraId="3DEC905C"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lastRenderedPageBreak/>
        <w:t>Conforme al relato de ciertos despachos y plataformas de consumidores, las entidades financieras tienen como único objetivo conseguir la llamada “</w:t>
      </w:r>
      <w:r w:rsidRPr="007F4230">
        <w:rPr>
          <w:rFonts w:ascii="Arial" w:eastAsia="Arial Unicode MS" w:hAnsi="Arial" w:cs="Arial"/>
          <w:b/>
          <w:bCs/>
        </w:rPr>
        <w:t>bola de nieve</w:t>
      </w:r>
      <w:r w:rsidRPr="007F4230">
        <w:rPr>
          <w:rFonts w:ascii="Arial" w:eastAsia="Arial Unicode MS" w:hAnsi="Arial" w:cs="Arial"/>
        </w:rPr>
        <w:t>” y acumular cuantos más “</w:t>
      </w:r>
      <w:r w:rsidRPr="007F4230">
        <w:rPr>
          <w:rFonts w:ascii="Arial" w:eastAsia="Arial Unicode MS" w:hAnsi="Arial" w:cs="Arial"/>
          <w:b/>
          <w:bCs/>
        </w:rPr>
        <w:t>deudores cautivos</w:t>
      </w:r>
      <w:r w:rsidRPr="007F4230">
        <w:rPr>
          <w:rFonts w:ascii="Arial" w:eastAsia="Arial Unicode MS" w:hAnsi="Arial" w:cs="Arial"/>
        </w:rPr>
        <w:t>” mejor. Pero nada más lejos de la realidad ya que una mala gestión del riesgo y un alto índice de morosidad es, precisamente, lo que está sometido a constante restricción ya que genera un problema en la solidez de los balances bancarios y en los márgenes de rentabilidad.</w:t>
      </w:r>
    </w:p>
    <w:p w14:paraId="376AE420"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Como veremos, el funcionamiento del crédito </w:t>
      </w:r>
      <w:r w:rsidRPr="007F4230">
        <w:rPr>
          <w:rFonts w:ascii="Arial" w:eastAsia="Arial Unicode MS" w:hAnsi="Arial" w:cs="Arial"/>
          <w:i/>
        </w:rPr>
        <w:t>revolving</w:t>
      </w:r>
      <w:r w:rsidRPr="007F4230">
        <w:rPr>
          <w:rFonts w:ascii="Arial" w:eastAsia="Arial Unicode MS" w:hAnsi="Arial" w:cs="Arial"/>
        </w:rPr>
        <w:t xml:space="preserve"> es sencillo. Basta con entender que, si se dispone de un </w:t>
      </w:r>
      <w:r w:rsidRPr="007F4230">
        <w:rPr>
          <w:rFonts w:ascii="Arial" w:eastAsia="Arial Unicode MS" w:hAnsi="Arial" w:cs="Arial"/>
          <w:b/>
          <w:bCs/>
        </w:rPr>
        <w:t>principal</w:t>
      </w:r>
      <w:r w:rsidRPr="007F4230">
        <w:rPr>
          <w:rFonts w:ascii="Arial" w:eastAsia="Arial Unicode MS" w:hAnsi="Arial" w:cs="Arial"/>
        </w:rPr>
        <w:t xml:space="preserve"> (bien por retirada de efectivo o compras con la tarjeta) y se aplaza su devolución entonces se </w:t>
      </w:r>
      <w:r w:rsidRPr="007F4230">
        <w:rPr>
          <w:rFonts w:ascii="Arial" w:eastAsia="Arial Unicode MS" w:hAnsi="Arial" w:cs="Arial"/>
          <w:b/>
          <w:bCs/>
        </w:rPr>
        <w:t>generarán intereses</w:t>
      </w:r>
      <w:r w:rsidRPr="007F4230">
        <w:rPr>
          <w:rFonts w:ascii="Arial" w:eastAsia="Arial Unicode MS" w:hAnsi="Arial" w:cs="Arial"/>
        </w:rPr>
        <w:t xml:space="preserve"> (a un tipo señalado con claridad en la INE y en los documentos contractuales)</w:t>
      </w:r>
      <w:r w:rsidRPr="007F4230">
        <w:rPr>
          <w:rFonts w:ascii="Arial" w:eastAsia="Arial Unicode MS" w:hAnsi="Arial" w:cs="Arial"/>
          <w:vertAlign w:val="superscript"/>
        </w:rPr>
        <w:t xml:space="preserve"> </w:t>
      </w:r>
      <w:r w:rsidRPr="007F4230">
        <w:rPr>
          <w:rFonts w:ascii="Arial" w:eastAsia="Arial Unicode MS" w:hAnsi="Arial" w:cs="Arial"/>
        </w:rPr>
        <w:footnoteReference w:id="1"/>
      </w:r>
      <w:r w:rsidRPr="007F4230">
        <w:rPr>
          <w:rFonts w:ascii="Arial" w:eastAsia="Arial Unicode MS" w:hAnsi="Arial" w:cs="Arial"/>
        </w:rPr>
        <w:t xml:space="preserve">. En caso de que el consumidor medio, que se presume razonablemente atento y perspicaz, extienda (por necesidades puntuales) el plazo de devolución del principal extenderá en consecuencia el pago de los intereses. </w:t>
      </w:r>
    </w:p>
    <w:p w14:paraId="1ABE7D23"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A lo largo del escrito veremos en detalle como el cliente ha recibido de Wizink -en el momento de la contratación y posteriormente- infinidad comunicaciones con información reiterativa, clara y transparente (muchas alertando sobre las consecuencias del método de pago aplazado alargado en el tiempo). </w:t>
      </w:r>
    </w:p>
    <w:p w14:paraId="6320A7C2" w14:textId="246D0D77" w:rsidR="003A5A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Puede parecer obvio, pero merece la pena recordar que dicha información será útil para que el consumidor conozca la carga económica del contrato siempre que la lea, la quiera entender y haga uso responsable. </w:t>
      </w:r>
    </w:p>
    <w:p w14:paraId="78BFD56E" w14:textId="77777777" w:rsidR="00C21824" w:rsidRPr="007F4230"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7F4230">
        <w:rPr>
          <w:rFonts w:ascii="Arial" w:eastAsia="Arial Unicode MS" w:hAnsi="Arial" w:cs="Arial"/>
          <w:b/>
          <w:bCs/>
        </w:rPr>
        <w:t>Abusividad cláusula c</w:t>
      </w:r>
      <w:bookmarkStart w:id="8" w:name="_Hlk189069549"/>
      <w:r w:rsidRPr="007F4230">
        <w:rPr>
          <w:rFonts w:ascii="Arial" w:eastAsia="Arial Unicode MS" w:hAnsi="Arial" w:cs="Arial"/>
          <w:b/>
          <w:bCs/>
        </w:rPr>
        <w:t xml:space="preserve">omisión de impago </w:t>
      </w:r>
      <w:r w:rsidRPr="007F4230">
        <w:rPr>
          <w:rFonts w:ascii="Arial" w:eastAsia="Arial Unicode MS" w:hAnsi="Arial" w:cs="Arial"/>
          <w:b/>
          <w:bCs/>
          <w:highlight w:val="green"/>
        </w:rPr>
        <w:t>[si solicitan la nulidad de otras cláusulas añadir aquí]</w:t>
      </w:r>
    </w:p>
    <w:p w14:paraId="726BC269" w14:textId="77777777" w:rsidR="00C21824" w:rsidRPr="007F4230" w:rsidRDefault="00C21824" w:rsidP="00C21824">
      <w:pPr>
        <w:tabs>
          <w:tab w:val="left" w:pos="1134"/>
        </w:tabs>
        <w:spacing w:after="210" w:line="360" w:lineRule="auto"/>
        <w:jc w:val="both"/>
        <w:rPr>
          <w:rFonts w:ascii="Arial" w:eastAsia="Arial Unicode MS" w:hAnsi="Arial" w:cs="Arial"/>
          <w:lang w:val="es-ES_tradnl"/>
        </w:rPr>
      </w:pPr>
      <w:bookmarkStart w:id="9" w:name="_Hlk189069754"/>
      <w:bookmarkStart w:id="10" w:name="_Hlk189069430"/>
      <w:r w:rsidRPr="007F4230">
        <w:rPr>
          <w:rFonts w:ascii="Arial" w:eastAsia="Arial Unicode MS" w:hAnsi="Arial" w:cs="Arial"/>
          <w:lang w:val="es-ES_tradnl"/>
        </w:rPr>
        <w:t xml:space="preserve">Con carácter subsidiario, la demandante interesa la nulidad de la cláusula que establece la </w:t>
      </w:r>
      <w:r w:rsidRPr="007F4230">
        <w:rPr>
          <w:rFonts w:ascii="Arial" w:eastAsia="Arial Unicode MS" w:hAnsi="Arial" w:cs="Arial"/>
          <w:highlight w:val="yellow"/>
          <w:lang w:val="es-ES_tradnl"/>
        </w:rPr>
        <w:t>nulidad de la comisión por impago</w:t>
      </w:r>
      <w:r w:rsidRPr="007F4230">
        <w:rPr>
          <w:rFonts w:ascii="Arial" w:eastAsia="Arial Unicode MS" w:hAnsi="Arial" w:cs="Arial"/>
          <w:lang w:val="es-ES_tradnl"/>
        </w:rPr>
        <w:t xml:space="preserve">. </w:t>
      </w:r>
    </w:p>
    <w:p w14:paraId="2B0E3440"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Pues bien, como desarrollaremos convenientemente en los hechos y fundamentos, esta parte demostrará que dicha argumentación carece de todo sentido, pues la referida cláusula es válida</w:t>
      </w:r>
      <w:bookmarkEnd w:id="9"/>
      <w:r w:rsidRPr="007F4230">
        <w:rPr>
          <w:rFonts w:ascii="Arial" w:eastAsia="Arial Unicode MS" w:hAnsi="Arial" w:cs="Arial"/>
          <w:lang w:val="es-ES_tradnl"/>
        </w:rPr>
        <w:t>.</w:t>
      </w:r>
    </w:p>
    <w:bookmarkEnd w:id="8"/>
    <w:bookmarkEnd w:id="10"/>
    <w:p w14:paraId="5AF749B3" w14:textId="06AA4E73" w:rsidR="00C21824" w:rsidRPr="007F4230" w:rsidRDefault="00C21824" w:rsidP="00C21824">
      <w:pPr>
        <w:numPr>
          <w:ilvl w:val="0"/>
          <w:numId w:val="12"/>
        </w:numPr>
        <w:tabs>
          <w:tab w:val="left" w:pos="567"/>
        </w:tabs>
        <w:spacing w:after="210" w:line="360" w:lineRule="auto"/>
        <w:ind w:left="567" w:hanging="567"/>
        <w:jc w:val="both"/>
        <w:rPr>
          <w:rFonts w:ascii="Arial" w:eastAsia="Arial Unicode MS" w:hAnsi="Arial" w:cs="Arial"/>
          <w:b/>
          <w:bCs/>
        </w:rPr>
      </w:pPr>
      <w:r w:rsidRPr="007F4230">
        <w:rPr>
          <w:rFonts w:ascii="Arial" w:eastAsia="Arial Unicode MS" w:hAnsi="Arial" w:cs="Arial"/>
          <w:b/>
          <w:bCs/>
          <w:highlight w:val="yellow"/>
        </w:rPr>
        <w:t>[Si aplica]</w:t>
      </w:r>
      <w:r w:rsidRPr="007F4230">
        <w:rPr>
          <w:rFonts w:ascii="Arial" w:eastAsia="Arial Unicode MS" w:hAnsi="Arial" w:cs="Arial"/>
          <w:b/>
          <w:bCs/>
        </w:rPr>
        <w:t xml:space="preserve"> Prescripción de la acción restitutoria </w:t>
      </w:r>
    </w:p>
    <w:p w14:paraId="5132778D" w14:textId="09CD85BA"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P</w:t>
      </w:r>
      <w:r w:rsidR="005F3119">
        <w:rPr>
          <w:rFonts w:ascii="Arial" w:eastAsia="Arial Unicode MS" w:hAnsi="Arial" w:cs="Arial"/>
          <w:lang w:val="es-ES_tradnl"/>
        </w:rPr>
        <w:t>ues bien</w:t>
      </w:r>
      <w:r w:rsidRPr="007F4230">
        <w:rPr>
          <w:rFonts w:ascii="Arial" w:eastAsia="Arial Unicode MS" w:hAnsi="Arial" w:cs="Arial"/>
          <w:lang w:val="es-ES_tradnl"/>
        </w:rPr>
        <w:t xml:space="preserve">, para el caso de la acción de nulidad por </w:t>
      </w:r>
      <w:r w:rsidRPr="007F4230">
        <w:rPr>
          <w:rFonts w:ascii="Arial" w:eastAsia="Arial Unicode MS" w:hAnsi="Arial" w:cs="Arial"/>
          <w:b/>
          <w:bCs/>
          <w:u w:val="single"/>
          <w:lang w:val="es-ES_tradnl"/>
        </w:rPr>
        <w:t>falta de transparencia</w:t>
      </w:r>
      <w:r w:rsidRPr="007F4230">
        <w:rPr>
          <w:rFonts w:ascii="Arial" w:eastAsia="Arial Unicode MS" w:hAnsi="Arial" w:cs="Arial"/>
          <w:lang w:val="es-ES_tradnl"/>
        </w:rPr>
        <w:t xml:space="preserve">, </w:t>
      </w:r>
      <w:r w:rsidRPr="007F4230">
        <w:rPr>
          <w:rFonts w:ascii="Arial" w:eastAsia="Arial Unicode MS" w:hAnsi="Arial" w:cs="Arial"/>
        </w:rPr>
        <w:t xml:space="preserve">la devolución de cantidades debe quedar también limitada a los 5 años anteriores a la fecha de la </w:t>
      </w:r>
      <w:r w:rsidRPr="007F4230">
        <w:rPr>
          <w:rFonts w:ascii="Arial" w:eastAsia="Arial Unicode MS" w:hAnsi="Arial" w:cs="Arial"/>
        </w:rPr>
        <w:lastRenderedPageBreak/>
        <w:t>reclamación extrajudicial o de la demanda en aras al principio de equivalencia. Y ello por la aplicación de la sentencia dictada por el TJUE el 13 de marzo de 2025 en materia de prescripción en el asunto Banco Santander</w:t>
      </w:r>
      <w:r w:rsidRPr="007F4230">
        <w:rPr>
          <w:rFonts w:ascii="Arial" w:eastAsia="Arial Unicode MS" w:hAnsi="Arial" w:cs="Arial"/>
          <w:b/>
          <w:bCs/>
          <w:vertAlign w:val="superscript"/>
        </w:rPr>
        <w:footnoteReference w:id="2"/>
      </w:r>
      <w:r w:rsidRPr="007F4230">
        <w:rPr>
          <w:rFonts w:ascii="Arial" w:eastAsia="Arial Unicode MS" w:hAnsi="Arial" w:cs="Arial"/>
        </w:rPr>
        <w:t xml:space="preserve">, en la que el TJUE puso de manifiesto que el juez nacional debe </w:t>
      </w:r>
      <w:r w:rsidRPr="007F4230">
        <w:rPr>
          <w:rFonts w:ascii="Arial" w:eastAsia="Arial Unicode MS" w:hAnsi="Arial" w:cs="Arial"/>
          <w:u w:val="single"/>
        </w:rPr>
        <w:t>aplicar la regla de prescripción que prevea su ordenamiento jurídico para aquellas otras acciones que, no estando basadas en la Directiva 93/13, sean semejantes desde el punto de vista de su objeto, su causa y sus elementos esenciales</w:t>
      </w:r>
      <w:r w:rsidRPr="007F4230">
        <w:rPr>
          <w:rFonts w:ascii="Arial" w:eastAsia="Arial Unicode MS" w:hAnsi="Arial" w:cs="Arial"/>
        </w:rPr>
        <w:t>. Y esto ocurre con la previsión del articulo 1964 CC.</w:t>
      </w:r>
    </w:p>
    <w:p w14:paraId="18213E3B"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No obstante, en el caso de no compartir lo anterior, el </w:t>
      </w:r>
      <w:r w:rsidRPr="007F4230">
        <w:rPr>
          <w:rFonts w:ascii="Arial" w:eastAsia="Arial Unicode MS" w:hAnsi="Arial" w:cs="Arial"/>
          <w:i/>
          <w:iCs/>
          <w:lang w:val="es-ES_tradnl"/>
        </w:rPr>
        <w:t>dies a quo</w:t>
      </w:r>
      <w:r w:rsidRPr="007F4230">
        <w:rPr>
          <w:rFonts w:ascii="Arial" w:eastAsia="Arial Unicode MS" w:hAnsi="Arial" w:cs="Arial"/>
          <w:lang w:val="es-ES_tradnl"/>
        </w:rPr>
        <w:t xml:space="preserve"> debemos situarlo desde que se produzca un evento que permita al cliente la comprensión real de las características y riesgos del producto (vicio en el consentimiento como acción semejante a la falta de transparencia). Así, este momento se sitúa, (i) el </w:t>
      </w:r>
      <w:r w:rsidRPr="007F4230">
        <w:rPr>
          <w:rFonts w:ascii="Arial" w:eastAsia="Arial Unicode MS" w:hAnsi="Arial" w:cs="Arial"/>
          <w:b/>
          <w:bCs/>
          <w:u w:val="single"/>
          <w:lang w:val="es-ES_tradnl"/>
        </w:rPr>
        <w:t>25 de mayo de 2017</w:t>
      </w:r>
      <w:r w:rsidRPr="007F4230">
        <w:rPr>
          <w:rFonts w:ascii="Arial" w:eastAsia="Arial Unicode MS" w:hAnsi="Arial" w:cs="Arial"/>
          <w:lang w:val="es-ES_tradnl"/>
        </w:rPr>
        <w:t>, fecha en la que se crearon 54 juzgados especializados para conocer de los litigios relacionados con cláusulas suelo, vencimiento anticipado, intereses moratorios, gastos de formalización de hipoteca o hipotecas multidivisa</w:t>
      </w:r>
      <w:r w:rsidRPr="007F4230">
        <w:rPr>
          <w:rFonts w:ascii="Arial" w:eastAsia="Arial Unicode MS" w:hAnsi="Arial" w:cs="Arial"/>
          <w:bCs/>
        </w:rPr>
        <w:t xml:space="preserve">, (ii) en </w:t>
      </w:r>
      <w:r w:rsidRPr="007F4230">
        <w:rPr>
          <w:rFonts w:ascii="Arial" w:eastAsia="Arial Unicode MS" w:hAnsi="Arial" w:cs="Arial"/>
          <w:b/>
          <w:u w:val="single"/>
        </w:rPr>
        <w:t>marzo de 2020</w:t>
      </w:r>
      <w:r w:rsidRPr="007F4230">
        <w:rPr>
          <w:rFonts w:ascii="Arial" w:eastAsia="Arial Unicode MS" w:hAnsi="Arial" w:cs="Arial"/>
          <w:bCs/>
        </w:rPr>
        <w:t xml:space="preserve">, puesto que, en dicha fecha, el Pleno de la Excma. Sala dicta una segunda sentencia particularmente importante en materia de usura: su sentencia núm. 149/2020, de 4 de marzo, en la que declara el carácter usurario de un contrato como el que aquí nos ocupa </w:t>
      </w:r>
      <w:r w:rsidRPr="007F4230">
        <w:rPr>
          <w:rFonts w:ascii="Arial" w:eastAsia="Arial Unicode MS" w:hAnsi="Arial" w:cs="Arial"/>
          <w:bCs/>
          <w:highlight w:val="green"/>
        </w:rPr>
        <w:t>[inicio solo si la reclamación es posterior a enero de 2025]</w:t>
      </w:r>
      <w:r w:rsidRPr="007F4230">
        <w:rPr>
          <w:rFonts w:ascii="Arial" w:eastAsia="Arial Unicode MS" w:hAnsi="Arial" w:cs="Arial"/>
          <w:bCs/>
        </w:rPr>
        <w:t xml:space="preserve"> o (iii), como tarde, </w:t>
      </w:r>
      <w:r w:rsidRPr="007F4230">
        <w:rPr>
          <w:rFonts w:ascii="Arial" w:eastAsia="Arial Unicode MS" w:hAnsi="Arial" w:cs="Arial"/>
          <w:b/>
          <w:u w:val="single"/>
        </w:rPr>
        <w:t>en enero de 2021</w:t>
      </w:r>
      <w:r w:rsidRPr="007F4230">
        <w:rPr>
          <w:rFonts w:ascii="Arial" w:eastAsia="Arial Unicode MS" w:hAnsi="Arial" w:cs="Arial"/>
          <w:bCs/>
        </w:rPr>
        <w:t xml:space="preserve">, cuando Wizink,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r w:rsidRPr="007F4230">
        <w:rPr>
          <w:rFonts w:ascii="Arial" w:eastAsia="Arial Unicode MS" w:hAnsi="Arial" w:cs="Arial"/>
          <w:bCs/>
          <w:highlight w:val="green"/>
        </w:rPr>
        <w:t>[fin si la reclamación es posterior a enero de 2025].</w:t>
      </w:r>
      <w:r w:rsidRPr="007F4230">
        <w:rPr>
          <w:rFonts w:ascii="Arial" w:eastAsia="Arial Unicode MS" w:hAnsi="Arial" w:cs="Arial"/>
          <w:bCs/>
        </w:rPr>
        <w:t xml:space="preserve">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(ii) marzo de 2024, </w:t>
      </w:r>
      <w:r w:rsidRPr="007F4230">
        <w:rPr>
          <w:rFonts w:ascii="Arial" w:eastAsia="Arial Unicode MS" w:hAnsi="Arial" w:cs="Arial"/>
          <w:bCs/>
          <w:highlight w:val="yellow"/>
        </w:rPr>
        <w:t>(iii) enero de 2025</w:t>
      </w:r>
      <w:r w:rsidRPr="007F4230">
        <w:rPr>
          <w:rFonts w:ascii="Arial" w:eastAsia="Arial Unicode MS" w:hAnsi="Arial" w:cs="Arial"/>
          <w:bCs/>
        </w:rPr>
        <w:t xml:space="preserve">. Dado que no lo ha hecho, la acción estaría prescrita. </w:t>
      </w:r>
    </w:p>
    <w:p w14:paraId="66BCE584" w14:textId="77777777" w:rsidR="00C21824" w:rsidRPr="007F4230" w:rsidRDefault="00C21824" w:rsidP="00C21824">
      <w:pPr>
        <w:spacing w:after="0" w:line="360" w:lineRule="auto"/>
        <w:jc w:val="both"/>
        <w:rPr>
          <w:rFonts w:ascii="Arial" w:eastAsia="Book Antiqua" w:hAnsi="Arial" w:cs="Arial"/>
          <w:kern w:val="0"/>
          <w:lang w:val="es-ES_tradnl" w:eastAsia="en-GB"/>
          <w14:ligatures w14:val="none"/>
        </w:rPr>
      </w:pPr>
      <w:r w:rsidRPr="007F4230">
        <w:rPr>
          <w:rFonts w:ascii="Arial" w:eastAsia="Book Antiqua" w:hAnsi="Arial" w:cs="Arial"/>
          <w:b/>
          <w:kern w:val="0"/>
          <w:lang w:val="es-ES_tradnl" w:eastAsia="en-GB"/>
          <w14:ligatures w14:val="none"/>
        </w:rPr>
        <w:t>PRE</w:t>
      </w:r>
      <w:r w:rsidRPr="007F4230">
        <w:rPr>
          <w:rFonts w:ascii="Arial" w:eastAsia="Book Antiqua" w:hAnsi="Arial" w:cs="Arial"/>
          <w:b/>
          <w:spacing w:val="-1"/>
          <w:kern w:val="0"/>
          <w:lang w:val="es-ES_tradnl" w:eastAsia="en-GB"/>
          <w14:ligatures w14:val="none"/>
        </w:rPr>
        <w:t>V</w:t>
      </w:r>
      <w:r w:rsidRPr="007F4230">
        <w:rPr>
          <w:rFonts w:ascii="Arial" w:eastAsia="Book Antiqua" w:hAnsi="Arial" w:cs="Arial"/>
          <w:b/>
          <w:kern w:val="0"/>
          <w:lang w:val="es-ES_tradnl" w:eastAsia="en-GB"/>
          <w14:ligatures w14:val="none"/>
        </w:rPr>
        <w:t>I</w:t>
      </w:r>
      <w:r w:rsidRPr="007F4230">
        <w:rPr>
          <w:rFonts w:ascii="Arial" w:eastAsia="Book Antiqua" w:hAnsi="Arial" w:cs="Arial"/>
          <w:b/>
          <w:spacing w:val="-2"/>
          <w:kern w:val="0"/>
          <w:lang w:val="es-ES_tradnl" w:eastAsia="en-GB"/>
          <w14:ligatures w14:val="none"/>
        </w:rPr>
        <w:t>O</w:t>
      </w:r>
      <w:r w:rsidRPr="007F4230">
        <w:rPr>
          <w:rFonts w:ascii="Arial" w:eastAsia="Book Antiqua" w:hAnsi="Arial" w:cs="Arial"/>
          <w:b/>
          <w:kern w:val="0"/>
          <w:lang w:val="es-ES_tradnl" w:eastAsia="en-GB"/>
          <w14:ligatures w14:val="none"/>
        </w:rPr>
        <w:t xml:space="preserve"> SEGUNDO -</w:t>
      </w:r>
      <w:r w:rsidRPr="007F4230">
        <w:rPr>
          <w:rFonts w:ascii="Arial" w:eastAsia="Book Antiqua" w:hAnsi="Arial" w:cs="Arial"/>
          <w:b/>
          <w:spacing w:val="-9"/>
          <w:kern w:val="0"/>
          <w:lang w:val="es-ES_tradnl" w:eastAsia="en-GB"/>
          <w14:ligatures w14:val="none"/>
        </w:rPr>
        <w:t xml:space="preserve"> </w:t>
      </w:r>
      <w:r w:rsidRPr="007F4230">
        <w:rPr>
          <w:rFonts w:ascii="Arial" w:eastAsia="Book Antiqua" w:hAnsi="Arial" w:cs="Arial"/>
          <w:b/>
          <w:kern w:val="0"/>
          <w:lang w:val="es-ES_tradnl" w:eastAsia="en-GB"/>
          <w14:ligatures w14:val="none"/>
        </w:rPr>
        <w:t>S</w:t>
      </w:r>
      <w:r w:rsidRPr="007F4230">
        <w:rPr>
          <w:rFonts w:ascii="Arial" w:eastAsia="Book Antiqua" w:hAnsi="Arial" w:cs="Arial"/>
          <w:b/>
          <w:spacing w:val="-1"/>
          <w:kern w:val="0"/>
          <w:lang w:val="es-ES_tradnl" w:eastAsia="en-GB"/>
          <w14:ligatures w14:val="none"/>
        </w:rPr>
        <w:t>O</w:t>
      </w:r>
      <w:r w:rsidRPr="007F4230">
        <w:rPr>
          <w:rFonts w:ascii="Arial" w:eastAsia="Book Antiqua" w:hAnsi="Arial" w:cs="Arial"/>
          <w:b/>
          <w:kern w:val="0"/>
          <w:lang w:val="es-ES_tradnl" w:eastAsia="en-GB"/>
          <w14:ligatures w14:val="none"/>
        </w:rPr>
        <w:t xml:space="preserve">BRE LA </w:t>
      </w:r>
      <w:r w:rsidRPr="007F4230">
        <w:rPr>
          <w:rFonts w:ascii="Arial" w:eastAsia="Book Antiqua" w:hAnsi="Arial" w:cs="Arial"/>
          <w:b/>
          <w:spacing w:val="-1"/>
          <w:kern w:val="0"/>
          <w:lang w:val="es-ES_tradnl" w:eastAsia="en-GB"/>
          <w14:ligatures w14:val="none"/>
        </w:rPr>
        <w:t>D</w:t>
      </w:r>
      <w:r w:rsidRPr="007F4230">
        <w:rPr>
          <w:rFonts w:ascii="Arial" w:eastAsia="Book Antiqua" w:hAnsi="Arial" w:cs="Arial"/>
          <w:b/>
          <w:kern w:val="0"/>
          <w:lang w:val="es-ES_tradnl" w:eastAsia="en-GB"/>
          <w14:ligatures w14:val="none"/>
        </w:rPr>
        <w:t>EM</w:t>
      </w:r>
      <w:r w:rsidRPr="007F4230">
        <w:rPr>
          <w:rFonts w:ascii="Arial" w:eastAsia="Book Antiqua" w:hAnsi="Arial" w:cs="Arial"/>
          <w:b/>
          <w:spacing w:val="2"/>
          <w:kern w:val="0"/>
          <w:lang w:val="es-ES_tradnl" w:eastAsia="en-GB"/>
          <w14:ligatures w14:val="none"/>
        </w:rPr>
        <w:t>A</w:t>
      </w:r>
      <w:r w:rsidRPr="007F4230">
        <w:rPr>
          <w:rFonts w:ascii="Arial" w:eastAsia="Book Antiqua" w:hAnsi="Arial" w:cs="Arial"/>
          <w:b/>
          <w:spacing w:val="-1"/>
          <w:kern w:val="0"/>
          <w:lang w:val="es-ES_tradnl" w:eastAsia="en-GB"/>
          <w14:ligatures w14:val="none"/>
        </w:rPr>
        <w:t>ND</w:t>
      </w:r>
      <w:r w:rsidRPr="007F4230">
        <w:rPr>
          <w:rFonts w:ascii="Arial" w:eastAsia="Book Antiqua" w:hAnsi="Arial" w:cs="Arial"/>
          <w:b/>
          <w:kern w:val="0"/>
          <w:lang w:val="es-ES_tradnl" w:eastAsia="en-GB"/>
          <w14:ligatures w14:val="none"/>
        </w:rPr>
        <w:t>A</w:t>
      </w:r>
      <w:r w:rsidRPr="007F4230">
        <w:rPr>
          <w:rFonts w:ascii="Arial" w:eastAsia="Book Antiqua" w:hAnsi="Arial" w:cs="Arial"/>
          <w:b/>
          <w:spacing w:val="-1"/>
          <w:kern w:val="0"/>
          <w:lang w:val="es-ES_tradnl" w:eastAsia="en-GB"/>
          <w14:ligatures w14:val="none"/>
        </w:rPr>
        <w:t xml:space="preserve"> </w:t>
      </w:r>
      <w:r w:rsidRPr="007F4230">
        <w:rPr>
          <w:rFonts w:ascii="Arial" w:eastAsia="Book Antiqua" w:hAnsi="Arial" w:cs="Arial"/>
          <w:b/>
          <w:kern w:val="0"/>
          <w:lang w:val="es-ES_tradnl" w:eastAsia="en-GB"/>
          <w14:ligatures w14:val="none"/>
        </w:rPr>
        <w:t>P</w:t>
      </w:r>
      <w:r w:rsidRPr="007F4230">
        <w:rPr>
          <w:rFonts w:ascii="Arial" w:eastAsia="Book Antiqua" w:hAnsi="Arial" w:cs="Arial"/>
          <w:b/>
          <w:spacing w:val="1"/>
          <w:kern w:val="0"/>
          <w:lang w:val="es-ES_tradnl" w:eastAsia="en-GB"/>
          <w14:ligatures w14:val="none"/>
        </w:rPr>
        <w:t>R</w:t>
      </w:r>
      <w:r w:rsidRPr="007F4230">
        <w:rPr>
          <w:rFonts w:ascii="Arial" w:eastAsia="Book Antiqua" w:hAnsi="Arial" w:cs="Arial"/>
          <w:b/>
          <w:kern w:val="0"/>
          <w:lang w:val="es-ES_tradnl" w:eastAsia="en-GB"/>
          <w14:ligatures w14:val="none"/>
        </w:rPr>
        <w:t>E</w:t>
      </w:r>
      <w:r w:rsidRPr="007F4230">
        <w:rPr>
          <w:rFonts w:ascii="Arial" w:eastAsia="Book Antiqua" w:hAnsi="Arial" w:cs="Arial"/>
          <w:b/>
          <w:spacing w:val="1"/>
          <w:kern w:val="0"/>
          <w:lang w:val="es-ES_tradnl" w:eastAsia="en-GB"/>
          <w14:ligatures w14:val="none"/>
        </w:rPr>
        <w:t>S</w:t>
      </w:r>
      <w:r w:rsidRPr="007F4230">
        <w:rPr>
          <w:rFonts w:ascii="Arial" w:eastAsia="Book Antiqua" w:hAnsi="Arial" w:cs="Arial"/>
          <w:b/>
          <w:kern w:val="0"/>
          <w:lang w:val="es-ES_tradnl" w:eastAsia="en-GB"/>
          <w14:ligatures w14:val="none"/>
        </w:rPr>
        <w:t>E</w:t>
      </w:r>
      <w:r w:rsidRPr="007F4230">
        <w:rPr>
          <w:rFonts w:ascii="Arial" w:eastAsia="Book Antiqua" w:hAnsi="Arial" w:cs="Arial"/>
          <w:b/>
          <w:spacing w:val="-1"/>
          <w:kern w:val="0"/>
          <w:lang w:val="es-ES_tradnl" w:eastAsia="en-GB"/>
          <w14:ligatures w14:val="none"/>
        </w:rPr>
        <w:t>N</w:t>
      </w:r>
      <w:r w:rsidRPr="007F4230">
        <w:rPr>
          <w:rFonts w:ascii="Arial" w:eastAsia="Book Antiqua" w:hAnsi="Arial" w:cs="Arial"/>
          <w:b/>
          <w:kern w:val="0"/>
          <w:lang w:val="es-ES_tradnl" w:eastAsia="en-GB"/>
          <w14:ligatures w14:val="none"/>
        </w:rPr>
        <w:t>T</w:t>
      </w:r>
      <w:r w:rsidRPr="007F4230">
        <w:rPr>
          <w:rFonts w:ascii="Arial" w:eastAsia="Book Antiqua" w:hAnsi="Arial" w:cs="Arial"/>
          <w:b/>
          <w:spacing w:val="1"/>
          <w:kern w:val="0"/>
          <w:lang w:val="es-ES_tradnl" w:eastAsia="en-GB"/>
          <w14:ligatures w14:val="none"/>
        </w:rPr>
        <w:t>A</w:t>
      </w:r>
      <w:r w:rsidRPr="007F4230">
        <w:rPr>
          <w:rFonts w:ascii="Arial" w:eastAsia="Book Antiqua" w:hAnsi="Arial" w:cs="Arial"/>
          <w:b/>
          <w:spacing w:val="-1"/>
          <w:kern w:val="0"/>
          <w:lang w:val="es-ES_tradnl" w:eastAsia="en-GB"/>
          <w14:ligatures w14:val="none"/>
        </w:rPr>
        <w:t>D</w:t>
      </w:r>
      <w:r w:rsidRPr="007F4230">
        <w:rPr>
          <w:rFonts w:ascii="Arial" w:eastAsia="Book Antiqua" w:hAnsi="Arial" w:cs="Arial"/>
          <w:b/>
          <w:kern w:val="0"/>
          <w:lang w:val="es-ES_tradnl" w:eastAsia="en-GB"/>
          <w14:ligatures w14:val="none"/>
        </w:rPr>
        <w:t>A</w:t>
      </w:r>
      <w:r w:rsidRPr="007F4230">
        <w:rPr>
          <w:rFonts w:ascii="Arial" w:eastAsia="Book Antiqua" w:hAnsi="Arial" w:cs="Arial"/>
          <w:b/>
          <w:spacing w:val="-1"/>
          <w:kern w:val="0"/>
          <w:lang w:val="es-ES_tradnl" w:eastAsia="en-GB"/>
          <w14:ligatures w14:val="none"/>
        </w:rPr>
        <w:t xml:space="preserve"> </w:t>
      </w:r>
      <w:r w:rsidRPr="007F4230">
        <w:rPr>
          <w:rFonts w:ascii="Arial" w:eastAsia="Book Antiqua" w:hAnsi="Arial" w:cs="Arial"/>
          <w:b/>
          <w:kern w:val="0"/>
          <w:lang w:val="es-ES_tradnl" w:eastAsia="en-GB"/>
          <w14:ligatures w14:val="none"/>
        </w:rPr>
        <w:t>P</w:t>
      </w:r>
      <w:r w:rsidRPr="007F4230">
        <w:rPr>
          <w:rFonts w:ascii="Arial" w:eastAsia="Book Antiqua" w:hAnsi="Arial" w:cs="Arial"/>
          <w:b/>
          <w:spacing w:val="-1"/>
          <w:kern w:val="0"/>
          <w:lang w:val="es-ES_tradnl" w:eastAsia="en-GB"/>
          <w14:ligatures w14:val="none"/>
        </w:rPr>
        <w:t>O</w:t>
      </w:r>
      <w:r w:rsidRPr="007F4230">
        <w:rPr>
          <w:rFonts w:ascii="Arial" w:eastAsia="Book Antiqua" w:hAnsi="Arial" w:cs="Arial"/>
          <w:b/>
          <w:kern w:val="0"/>
          <w:lang w:val="es-ES_tradnl" w:eastAsia="en-GB"/>
          <w14:ligatures w14:val="none"/>
        </w:rPr>
        <w:t xml:space="preserve">R </w:t>
      </w:r>
      <w:r w:rsidRPr="007F4230">
        <w:rPr>
          <w:rFonts w:ascii="Arial" w:eastAsia="Book Antiqua" w:hAnsi="Arial" w:cs="Arial"/>
          <w:b/>
          <w:spacing w:val="3"/>
          <w:kern w:val="0"/>
          <w:lang w:val="es-ES_tradnl" w:eastAsia="en-GB"/>
          <w14:ligatures w14:val="none"/>
        </w:rPr>
        <w:t>L</w:t>
      </w:r>
      <w:r w:rsidRPr="007F4230">
        <w:rPr>
          <w:rFonts w:ascii="Arial" w:eastAsia="Book Antiqua" w:hAnsi="Arial" w:cs="Arial"/>
          <w:b/>
          <w:kern w:val="0"/>
          <w:lang w:val="es-ES_tradnl" w:eastAsia="en-GB"/>
          <w14:ligatures w14:val="none"/>
        </w:rPr>
        <w:t>A</w:t>
      </w:r>
      <w:r w:rsidRPr="007F4230">
        <w:rPr>
          <w:rFonts w:ascii="Arial" w:eastAsia="Book Antiqua" w:hAnsi="Arial" w:cs="Arial"/>
          <w:b/>
          <w:spacing w:val="-1"/>
          <w:kern w:val="0"/>
          <w:lang w:val="es-ES_tradnl" w:eastAsia="en-GB"/>
          <w14:ligatures w14:val="none"/>
        </w:rPr>
        <w:t xml:space="preserve"> </w:t>
      </w:r>
      <w:r w:rsidRPr="007F4230">
        <w:rPr>
          <w:rFonts w:ascii="Arial" w:eastAsia="Book Antiqua" w:hAnsi="Arial" w:cs="Arial"/>
          <w:b/>
          <w:kern w:val="0"/>
          <w:lang w:val="es-ES_tradnl" w:eastAsia="en-GB"/>
          <w14:ligatures w14:val="none"/>
        </w:rPr>
        <w:t>PA</w:t>
      </w:r>
      <w:r w:rsidRPr="007F4230">
        <w:rPr>
          <w:rFonts w:ascii="Arial" w:eastAsia="Book Antiqua" w:hAnsi="Arial" w:cs="Arial"/>
          <w:b/>
          <w:spacing w:val="-1"/>
          <w:kern w:val="0"/>
          <w:lang w:val="es-ES_tradnl" w:eastAsia="en-GB"/>
          <w14:ligatures w14:val="none"/>
        </w:rPr>
        <w:t>R</w:t>
      </w:r>
      <w:r w:rsidRPr="007F4230">
        <w:rPr>
          <w:rFonts w:ascii="Arial" w:eastAsia="Book Antiqua" w:hAnsi="Arial" w:cs="Arial"/>
          <w:b/>
          <w:spacing w:val="1"/>
          <w:kern w:val="0"/>
          <w:lang w:val="es-ES_tradnl" w:eastAsia="en-GB"/>
          <w14:ligatures w14:val="none"/>
        </w:rPr>
        <w:t>T</w:t>
      </w:r>
      <w:r w:rsidRPr="007F4230">
        <w:rPr>
          <w:rFonts w:ascii="Arial" w:eastAsia="Book Antiqua" w:hAnsi="Arial" w:cs="Arial"/>
          <w:b/>
          <w:kern w:val="0"/>
          <w:lang w:val="es-ES_tradnl" w:eastAsia="en-GB"/>
          <w14:ligatures w14:val="none"/>
        </w:rPr>
        <w:t>E</w:t>
      </w:r>
      <w:r w:rsidRPr="007F4230">
        <w:rPr>
          <w:rFonts w:ascii="Arial" w:eastAsia="Book Antiqua" w:hAnsi="Arial" w:cs="Arial"/>
          <w:b/>
          <w:spacing w:val="1"/>
          <w:kern w:val="0"/>
          <w:lang w:val="es-ES_tradnl" w:eastAsia="en-GB"/>
          <w14:ligatures w14:val="none"/>
        </w:rPr>
        <w:t xml:space="preserve"> </w:t>
      </w:r>
      <w:r w:rsidRPr="007F4230">
        <w:rPr>
          <w:rFonts w:ascii="Arial" w:eastAsia="Book Antiqua" w:hAnsi="Arial" w:cs="Arial"/>
          <w:b/>
          <w:spacing w:val="-1"/>
          <w:kern w:val="0"/>
          <w:lang w:val="es-ES_tradnl" w:eastAsia="en-GB"/>
          <w14:ligatures w14:val="none"/>
        </w:rPr>
        <w:t>A</w:t>
      </w:r>
      <w:r w:rsidRPr="007F4230">
        <w:rPr>
          <w:rFonts w:ascii="Arial" w:eastAsia="Book Antiqua" w:hAnsi="Arial" w:cs="Arial"/>
          <w:b/>
          <w:kern w:val="0"/>
          <w:lang w:val="es-ES_tradnl" w:eastAsia="en-GB"/>
          <w14:ligatures w14:val="none"/>
        </w:rPr>
        <w:t>CT</w:t>
      </w:r>
      <w:r w:rsidRPr="007F4230">
        <w:rPr>
          <w:rFonts w:ascii="Arial" w:eastAsia="Book Antiqua" w:hAnsi="Arial" w:cs="Arial"/>
          <w:b/>
          <w:spacing w:val="-2"/>
          <w:kern w:val="0"/>
          <w:lang w:val="es-ES_tradnl" w:eastAsia="en-GB"/>
          <w14:ligatures w14:val="none"/>
        </w:rPr>
        <w:t>O</w:t>
      </w:r>
      <w:r w:rsidRPr="007F4230">
        <w:rPr>
          <w:rFonts w:ascii="Arial" w:eastAsia="Book Antiqua" w:hAnsi="Arial" w:cs="Arial"/>
          <w:b/>
          <w:spacing w:val="2"/>
          <w:kern w:val="0"/>
          <w:lang w:val="es-ES_tradnl" w:eastAsia="en-GB"/>
          <w14:ligatures w14:val="none"/>
        </w:rPr>
        <w:t>R</w:t>
      </w:r>
      <w:r w:rsidRPr="007F4230">
        <w:rPr>
          <w:rFonts w:ascii="Arial" w:eastAsia="Book Antiqua" w:hAnsi="Arial" w:cs="Arial"/>
          <w:b/>
          <w:kern w:val="0"/>
          <w:lang w:val="es-ES_tradnl" w:eastAsia="en-GB"/>
          <w14:ligatures w14:val="none"/>
        </w:rPr>
        <w:t xml:space="preserve">A. </w:t>
      </w:r>
      <w:r w:rsidRPr="007F4230">
        <w:rPr>
          <w:rFonts w:ascii="Arial" w:eastAsia="Book Antiqua" w:hAnsi="Arial" w:cs="Arial"/>
          <w:b/>
          <w:kern w:val="0"/>
          <w:highlight w:val="yellow"/>
          <w:lang w:val="es-ES_tradnl" w:eastAsia="en-GB"/>
          <w14:ligatures w14:val="none"/>
        </w:rPr>
        <w:t>NUNCA SE HA APLICADO POR WIZINK DICHA COMISIÓN / LA COMISION HA SIDO YA DEVUELTA AL CLIENTE</w:t>
      </w:r>
      <w:r w:rsidRPr="007F4230">
        <w:rPr>
          <w:rFonts w:ascii="Arial" w:eastAsia="Book Antiqua" w:hAnsi="Arial" w:cs="Arial"/>
          <w:b/>
          <w:kern w:val="0"/>
          <w:lang w:val="es-ES_tradnl" w:eastAsia="en-GB"/>
          <w14:ligatures w14:val="none"/>
        </w:rPr>
        <w:t xml:space="preserve">  </w:t>
      </w:r>
    </w:p>
    <w:p w14:paraId="77BDF003" w14:textId="77777777" w:rsidR="00C21824" w:rsidRPr="007F4230" w:rsidRDefault="00C21824" w:rsidP="00C21824">
      <w:pPr>
        <w:spacing w:before="20" w:after="0" w:line="360" w:lineRule="auto"/>
        <w:jc w:val="both"/>
        <w:rPr>
          <w:rFonts w:ascii="Arial" w:eastAsia="Arial Unicode MS" w:hAnsi="Arial" w:cs="Arial"/>
          <w:kern w:val="0"/>
          <w:lang w:val="es-ES_tradnl" w:eastAsia="en-GB"/>
          <w14:ligatures w14:val="none"/>
        </w:rPr>
      </w:pPr>
    </w:p>
    <w:p w14:paraId="4CAD94FB" w14:textId="48BC35F9" w:rsidR="00C21824" w:rsidRPr="007F4230" w:rsidRDefault="00C21824" w:rsidP="00C21824">
      <w:pPr>
        <w:tabs>
          <w:tab w:val="left" w:pos="660"/>
        </w:tabs>
        <w:spacing w:after="0" w:line="360" w:lineRule="auto"/>
        <w:ind w:right="73"/>
        <w:jc w:val="both"/>
        <w:rPr>
          <w:rFonts w:ascii="Arial" w:eastAsia="Book Antiqua" w:hAnsi="Arial" w:cs="Arial"/>
          <w:kern w:val="0"/>
          <w:lang w:val="es-ES_tradnl" w:eastAsia="en-GB"/>
          <w14:ligatures w14:val="none"/>
        </w:rPr>
      </w:pPr>
      <w:bookmarkStart w:id="11" w:name="_Hlk189069456"/>
      <w:bookmarkStart w:id="12" w:name="_Hlk189069777"/>
      <w:r w:rsidRPr="007F4230">
        <w:rPr>
          <w:rFonts w:ascii="Arial" w:eastAsia="Book Antiqua" w:hAnsi="Arial" w:cs="Arial"/>
          <w:kern w:val="0"/>
          <w:lang w:val="es-ES_tradnl" w:eastAsia="en-GB"/>
          <w14:ligatures w14:val="none"/>
        </w:rPr>
        <w:t>La</w:t>
      </w:r>
      <w:r w:rsidRPr="007F4230">
        <w:rPr>
          <w:rFonts w:ascii="Arial" w:eastAsia="Book Antiqua" w:hAnsi="Arial" w:cs="Arial"/>
          <w:spacing w:val="2"/>
          <w:kern w:val="0"/>
          <w:lang w:val="es-ES_tradnl" w:eastAsia="en-GB"/>
          <w14:ligatures w14:val="none"/>
        </w:rPr>
        <w:t xml:space="preserve"> </w:t>
      </w:r>
      <w:bookmarkStart w:id="13" w:name="_Hlk189069575"/>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acto</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soli</w:t>
      </w:r>
      <w:r w:rsidRPr="007F4230">
        <w:rPr>
          <w:rFonts w:ascii="Arial" w:eastAsia="Book Antiqua" w:hAnsi="Arial" w:cs="Arial"/>
          <w:spacing w:val="1"/>
          <w:kern w:val="0"/>
          <w:lang w:val="es-ES_tradnl" w:eastAsia="en-GB"/>
          <w14:ligatures w14:val="none"/>
        </w:rPr>
        <w:t>c</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en</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su</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manda,</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2"/>
          <w:kern w:val="0"/>
          <w:highlight w:val="yellow"/>
          <w:lang w:val="es-ES_tradnl" w:eastAsia="en-GB"/>
          <w14:ligatures w14:val="none"/>
        </w:rPr>
        <w:t>de forma subsidiaria al resto de peticiones</w:t>
      </w:r>
      <w:bookmarkEnd w:id="11"/>
      <w:r w:rsidRPr="007F4230">
        <w:rPr>
          <w:rFonts w:ascii="Arial" w:eastAsia="Book Antiqua" w:hAnsi="Arial" w:cs="Arial"/>
          <w:spacing w:val="2"/>
          <w:kern w:val="0"/>
          <w:highlight w:val="yellow"/>
          <w:lang w:val="es-ES_tradnl" w:eastAsia="en-GB"/>
          <w14:ligatures w14:val="none"/>
        </w:rPr>
        <w:t>,</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la </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l</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ad</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la c</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kern w:val="0"/>
          <w:lang w:val="es-ES_tradnl" w:eastAsia="en-GB"/>
          <w14:ligatures w14:val="none"/>
        </w:rPr>
        <w:t>á</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s</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la</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de comisiones</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or</w:t>
      </w:r>
      <w:r w:rsidRPr="007F4230">
        <w:rPr>
          <w:rFonts w:ascii="Arial" w:eastAsia="Book Antiqua" w:hAnsi="Arial" w:cs="Arial"/>
          <w:spacing w:val="54"/>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osic</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kern w:val="0"/>
          <w:lang w:val="es-ES_tradnl" w:eastAsia="en-GB"/>
          <w14:ligatures w14:val="none"/>
        </w:rPr>
        <w:t xml:space="preserve">ones </w:t>
      </w:r>
      <w:r w:rsidRPr="007F4230">
        <w:rPr>
          <w:rFonts w:ascii="Arial" w:eastAsia="Book Antiqua" w:hAnsi="Arial" w:cs="Arial"/>
          <w:spacing w:val="1"/>
          <w:kern w:val="0"/>
          <w:lang w:val="es-ES_tradnl" w:eastAsia="en-GB"/>
          <w14:ligatures w14:val="none"/>
        </w:rPr>
        <w:t>deudoras</w:t>
      </w:r>
      <w:r w:rsidRPr="007F4230">
        <w:rPr>
          <w:rFonts w:ascii="Arial" w:eastAsia="Book Antiqua" w:hAnsi="Arial" w:cs="Arial"/>
          <w:kern w:val="0"/>
          <w:lang w:val="es-ES_tradnl" w:eastAsia="en-GB"/>
          <w14:ligatures w14:val="none"/>
        </w:rPr>
        <w:t xml:space="preserve"> y los efectos</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 de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lastRenderedPageBreak/>
        <w:t>el</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kern w:val="0"/>
          <w:lang w:val="es-ES_tradnl" w:eastAsia="en-GB"/>
          <w14:ligatures w14:val="none"/>
        </w:rPr>
        <w:t>a se d</w:t>
      </w:r>
      <w:r w:rsidRPr="007F4230">
        <w:rPr>
          <w:rFonts w:ascii="Arial" w:eastAsia="Book Antiqua" w:hAnsi="Arial" w:cs="Arial"/>
          <w:spacing w:val="-1"/>
          <w:kern w:val="0"/>
          <w:lang w:val="es-ES_tradnl" w:eastAsia="en-GB"/>
          <w14:ligatures w14:val="none"/>
        </w:rPr>
        <w:t>er</w:t>
      </w:r>
      <w:r w:rsidRPr="007F4230">
        <w:rPr>
          <w:rFonts w:ascii="Arial" w:eastAsia="Book Antiqua" w:hAnsi="Arial" w:cs="Arial"/>
          <w:kern w:val="0"/>
          <w:lang w:val="es-ES_tradnl" w:eastAsia="en-GB"/>
          <w14:ligatures w14:val="none"/>
        </w:rPr>
        <w:t>ive</w:t>
      </w:r>
      <w:r w:rsidRPr="007F4230">
        <w:rPr>
          <w:rFonts w:ascii="Arial" w:eastAsia="Book Antiqua" w:hAnsi="Arial" w:cs="Arial"/>
          <w:spacing w:val="4"/>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 s</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scrito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las</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tes en</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1"/>
          <w:kern w:val="0"/>
          <w:highlight w:val="yellow"/>
          <w:lang w:val="es-ES_tradnl" w:eastAsia="en-GB"/>
          <w14:ligatures w14:val="none"/>
        </w:rPr>
        <w:t>f</w:t>
      </w:r>
      <w:r w:rsidRPr="007F4230">
        <w:rPr>
          <w:rFonts w:ascii="Arial" w:eastAsia="Book Antiqua" w:hAnsi="Arial" w:cs="Arial"/>
          <w:spacing w:val="-3"/>
          <w:kern w:val="0"/>
          <w:highlight w:val="yellow"/>
          <w:lang w:val="es-ES_tradnl" w:eastAsia="en-GB"/>
          <w14:ligatures w14:val="none"/>
        </w:rPr>
        <w:t>e</w:t>
      </w:r>
      <w:r w:rsidRPr="007F4230">
        <w:rPr>
          <w:rFonts w:ascii="Arial" w:eastAsia="Book Antiqua" w:hAnsi="Arial" w:cs="Arial"/>
          <w:kern w:val="0"/>
          <w:highlight w:val="yellow"/>
          <w:lang w:val="es-ES_tradnl" w:eastAsia="en-GB"/>
          <w14:ligatures w14:val="none"/>
        </w:rPr>
        <w:t>c</w:t>
      </w:r>
      <w:r w:rsidRPr="007F4230">
        <w:rPr>
          <w:rFonts w:ascii="Arial" w:eastAsia="Book Antiqua" w:hAnsi="Arial" w:cs="Arial"/>
          <w:spacing w:val="1"/>
          <w:kern w:val="0"/>
          <w:highlight w:val="yellow"/>
          <w:lang w:val="es-ES_tradnl" w:eastAsia="en-GB"/>
          <w14:ligatures w14:val="none"/>
        </w:rPr>
        <w:t>h</w:t>
      </w:r>
      <w:r w:rsidRPr="007F4230">
        <w:rPr>
          <w:rFonts w:ascii="Arial" w:eastAsia="Book Antiqua" w:hAnsi="Arial" w:cs="Arial"/>
          <w:kern w:val="0"/>
          <w:highlight w:val="yellow"/>
          <w:lang w:val="es-ES_tradnl" w:eastAsia="en-GB"/>
          <w14:ligatures w14:val="none"/>
        </w:rPr>
        <w:t>a</w:t>
      </w:r>
      <w:r w:rsidRPr="007F4230">
        <w:rPr>
          <w:rFonts w:ascii="Arial" w:eastAsia="Book Antiqua" w:hAnsi="Arial" w:cs="Arial"/>
          <w:spacing w:val="2"/>
          <w:kern w:val="0"/>
          <w:highlight w:val="yellow"/>
          <w:lang w:val="es-ES_tradnl" w:eastAsia="en-GB"/>
          <w14:ligatures w14:val="none"/>
        </w:rPr>
        <w:t xml:space="preserve"> </w:t>
      </w:r>
      <w:r w:rsidR="001C7DA2" w:rsidRPr="007F4230">
        <w:rPr>
          <w:rFonts w:ascii="Arial" w:eastAsia="Book Antiqua" w:hAnsi="Arial" w:cs="Arial"/>
          <w:kern w:val="0"/>
          <w:highlight w:val="yellow"/>
          <w:lang w:val="es-ES_tradnl" w:eastAsia="en-GB"/>
          <w14:ligatures w14:val="none"/>
        </w:rPr>
        <w:fldChar w:fldCharType="begin"/>
      </w:r>
      <w:r w:rsidR="001C7DA2" w:rsidRPr="007F4230">
        <w:rPr>
          <w:rFonts w:ascii="Arial" w:eastAsia="Book Antiqua" w:hAnsi="Arial" w:cs="Arial"/>
          <w:kern w:val="0"/>
          <w:highlight w:val="yellow"/>
          <w:lang w:val="es-ES_tradnl" w:eastAsia="en-GB"/>
          <w14:ligatures w14:val="none"/>
        </w:rPr>
        <w:instrText>persovalores_personalizable176</w:instrText>
      </w:r>
      <w:r w:rsidR="001C7DA2" w:rsidRPr="007F4230">
        <w:rPr>
          <w:rFonts w:ascii="Arial" w:eastAsia="Book Antiqua" w:hAnsi="Arial" w:cs="Arial"/>
          <w:kern w:val="0"/>
          <w:highlight w:val="yellow"/>
          <w:lang w:val="es-ES_tradnl" w:eastAsia="en-GB"/>
          <w14:ligatures w14:val="none"/>
        </w:rPr>
        <w:fldChar w:fldCharType="separate"/>
      </w:r>
      <w:r w:rsidR="001C7DA2" w:rsidRPr="007F4230">
        <w:rPr>
          <w:rFonts w:ascii="Arial" w:eastAsia="Book Antiqua" w:hAnsi="Arial" w:cs="Arial"/>
          <w:noProof/>
          <w:kern w:val="0"/>
          <w:highlight w:val="yellow"/>
          <w:lang w:val="es-ES_tradnl" w:eastAsia="en-GB"/>
          <w14:ligatures w14:val="none"/>
        </w:rPr>
        <w:t>«WIZINK_FECHA_DE_CONTRATACIÓN»</w:t>
      </w:r>
      <w:r w:rsidR="001C7DA2" w:rsidRPr="007F4230">
        <w:rPr>
          <w:rFonts w:ascii="Arial" w:eastAsia="Book Antiqua" w:hAnsi="Arial" w:cs="Arial"/>
          <w:kern w:val="0"/>
          <w:highlight w:val="yellow"/>
          <w:lang w:val="es-ES_tradnl" w:eastAsia="en-GB"/>
          <w14:ligatures w14:val="none"/>
        </w:rPr>
        <w:fldChar w:fldCharType="end"/>
      </w:r>
      <w:r w:rsidR="001C7DA2" w:rsidRPr="007F4230">
        <w:rPr>
          <w:rFonts w:ascii="Arial" w:eastAsia="Book Antiqua" w:hAnsi="Arial" w:cs="Arial"/>
          <w:kern w:val="0"/>
          <w:lang w:val="es-ES_tradnl" w:eastAsia="en-GB"/>
          <w14:ligatures w14:val="none"/>
        </w:rPr>
        <w:t>.</w:t>
      </w:r>
    </w:p>
    <w:bookmarkEnd w:id="12"/>
    <w:bookmarkEnd w:id="13"/>
    <w:p w14:paraId="3A393E9F" w14:textId="77777777" w:rsidR="00C21824" w:rsidRPr="007F4230" w:rsidRDefault="00C21824" w:rsidP="00C21824">
      <w:pPr>
        <w:tabs>
          <w:tab w:val="left" w:pos="660"/>
        </w:tabs>
        <w:spacing w:after="0" w:line="360" w:lineRule="auto"/>
        <w:ind w:left="102" w:right="73"/>
        <w:jc w:val="both"/>
        <w:rPr>
          <w:rFonts w:ascii="Arial" w:eastAsia="Book Antiqua" w:hAnsi="Arial" w:cs="Arial"/>
          <w:kern w:val="0"/>
          <w:lang w:val="es-ES_tradnl" w:eastAsia="en-GB"/>
          <w14:ligatures w14:val="none"/>
        </w:rPr>
      </w:pPr>
    </w:p>
    <w:p w14:paraId="412420A5" w14:textId="77777777" w:rsidR="00C21824" w:rsidRPr="007F4230" w:rsidRDefault="00C21824" w:rsidP="00C21824">
      <w:pPr>
        <w:tabs>
          <w:tab w:val="left" w:pos="660"/>
        </w:tabs>
        <w:spacing w:after="0" w:line="360" w:lineRule="auto"/>
        <w:ind w:right="73"/>
        <w:jc w:val="both"/>
        <w:rPr>
          <w:rFonts w:ascii="Arial" w:eastAsia="Book Antiqua" w:hAnsi="Arial" w:cs="Arial"/>
          <w:spacing w:val="4"/>
          <w:kern w:val="0"/>
          <w:lang w:val="es-ES_tradnl" w:eastAsia="en-GB"/>
          <w14:ligatures w14:val="none"/>
        </w:rPr>
      </w:pPr>
      <w:r w:rsidRPr="007F4230">
        <w:rPr>
          <w:rFonts w:ascii="Arial" w:eastAsia="Book Antiqua" w:hAnsi="Arial" w:cs="Arial"/>
          <w:spacing w:val="1"/>
          <w:kern w:val="0"/>
          <w:lang w:val="es-ES_tradnl" w:eastAsia="en-GB"/>
          <w14:ligatures w14:val="none"/>
        </w:rPr>
        <w:t>A</w:t>
      </w:r>
      <w:r w:rsidRPr="007F4230">
        <w:rPr>
          <w:rFonts w:ascii="Arial" w:eastAsia="Book Antiqua" w:hAnsi="Arial" w:cs="Arial"/>
          <w:kern w:val="0"/>
          <w:lang w:val="es-ES_tradnl" w:eastAsia="en-GB"/>
          <w14:ligatures w14:val="none"/>
        </w:rPr>
        <w:t>s</w:t>
      </w:r>
      <w:r w:rsidRPr="007F4230">
        <w:rPr>
          <w:rFonts w:ascii="Arial" w:eastAsia="Book Antiqua" w:hAnsi="Arial" w:cs="Arial"/>
          <w:spacing w:val="-1"/>
          <w:kern w:val="0"/>
          <w:lang w:val="es-ES_tradnl" w:eastAsia="en-GB"/>
          <w14:ligatures w14:val="none"/>
        </w:rPr>
        <w:t>í</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kern w:val="0"/>
          <w:lang w:val="es-ES_tradnl" w:eastAsia="en-GB"/>
          <w14:ligatures w14:val="none"/>
        </w:rPr>
        <w:t>la</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man</w:t>
      </w:r>
      <w:r w:rsidRPr="007F4230">
        <w:rPr>
          <w:rFonts w:ascii="Arial" w:eastAsia="Book Antiqua" w:hAnsi="Arial" w:cs="Arial"/>
          <w:spacing w:val="-2"/>
          <w:kern w:val="0"/>
          <w:lang w:val="es-ES_tradnl" w:eastAsia="en-GB"/>
          <w14:ligatures w14:val="none"/>
        </w:rPr>
        <w:t>d</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eal</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kern w:val="0"/>
          <w:lang w:val="es-ES_tradnl" w:eastAsia="en-GB"/>
          <w14:ligatures w14:val="none"/>
        </w:rPr>
        <w:t>za</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kern w:val="0"/>
          <w:lang w:val="es-ES_tradnl" w:eastAsia="en-GB"/>
          <w14:ligatures w14:val="none"/>
        </w:rPr>
        <w:t>en</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kern w:val="0"/>
          <w:lang w:val="es-ES_tradnl" w:eastAsia="en-GB"/>
          <w14:ligatures w14:val="none"/>
        </w:rPr>
        <w:t>su</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t>escr</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kern w:val="0"/>
          <w:lang w:val="es-ES_tradnl" w:eastAsia="en-GB"/>
          <w14:ligatures w14:val="none"/>
        </w:rPr>
        <w:t>to</w:t>
      </w:r>
      <w:r w:rsidRPr="007F4230">
        <w:rPr>
          <w:rFonts w:ascii="Arial" w:eastAsia="Book Antiqua" w:hAnsi="Arial" w:cs="Arial"/>
          <w:spacing w:val="50"/>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manda</w:t>
      </w:r>
      <w:r w:rsidRPr="007F4230">
        <w:rPr>
          <w:rFonts w:ascii="Arial" w:eastAsia="Book Antiqua" w:hAnsi="Arial" w:cs="Arial"/>
          <w:spacing w:val="5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n</w:t>
      </w:r>
      <w:r w:rsidRPr="007F4230">
        <w:rPr>
          <w:rFonts w:ascii="Arial" w:eastAsia="Book Antiqua" w:hAnsi="Arial" w:cs="Arial"/>
          <w:spacing w:val="54"/>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elato</w:t>
      </w:r>
      <w:r w:rsidRPr="007F4230">
        <w:rPr>
          <w:rFonts w:ascii="Arial" w:eastAsia="Book Antiqua" w:hAnsi="Arial" w:cs="Arial"/>
          <w:spacing w:val="50"/>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52"/>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los </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os</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kern w:val="0"/>
          <w:lang w:val="es-ES_tradnl" w:eastAsia="en-GB"/>
          <w14:ligatures w14:val="none"/>
        </w:rPr>
        <w:t>ierta</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ses</w:t>
      </w:r>
      <w:r w:rsidRPr="007F4230">
        <w:rPr>
          <w:rFonts w:ascii="Arial" w:eastAsia="Book Antiqua" w:hAnsi="Arial" w:cs="Arial"/>
          <w:spacing w:val="-3"/>
          <w:kern w:val="0"/>
          <w:lang w:val="es-ES_tradnl" w:eastAsia="en-GB"/>
          <w14:ligatures w14:val="none"/>
        </w:rPr>
        <w:t>g</w:t>
      </w:r>
      <w:r w:rsidRPr="007F4230">
        <w:rPr>
          <w:rFonts w:ascii="Arial" w:eastAsia="Book Antiqua" w:hAnsi="Arial" w:cs="Arial"/>
          <w:kern w:val="0"/>
          <w:lang w:val="es-ES_tradnl" w:eastAsia="en-GB"/>
          <w14:ligatures w14:val="none"/>
        </w:rPr>
        <w:t>ado,</w:t>
      </w:r>
      <w:r w:rsidRPr="007F4230">
        <w:rPr>
          <w:rFonts w:ascii="Arial" w:eastAsia="Book Antiqua" w:hAnsi="Arial" w:cs="Arial"/>
          <w:spacing w:val="4"/>
          <w:kern w:val="0"/>
          <w:lang w:val="es-ES_tradnl" w:eastAsia="en-GB"/>
          <w14:ligatures w14:val="none"/>
        </w:rPr>
        <w:t xml:space="preserve"> indicando que la cláusula objeto de este litigio adolece de abusividad </w:t>
      </w:r>
    </w:p>
    <w:p w14:paraId="22052D57" w14:textId="77777777" w:rsidR="00C21824" w:rsidRPr="007F4230" w:rsidRDefault="00C21824" w:rsidP="00C21824">
      <w:pPr>
        <w:tabs>
          <w:tab w:val="left" w:pos="660"/>
        </w:tabs>
        <w:spacing w:after="0" w:line="360" w:lineRule="auto"/>
        <w:ind w:left="102" w:right="73"/>
        <w:jc w:val="both"/>
        <w:rPr>
          <w:rFonts w:ascii="Arial" w:eastAsia="Book Antiqua" w:hAnsi="Arial" w:cs="Arial"/>
          <w:spacing w:val="4"/>
          <w:kern w:val="0"/>
          <w:lang w:val="es-ES_tradnl" w:eastAsia="en-GB"/>
          <w14:ligatures w14:val="none"/>
        </w:rPr>
      </w:pPr>
    </w:p>
    <w:p w14:paraId="3BA91C73" w14:textId="77777777" w:rsidR="00C21824" w:rsidRPr="007F4230" w:rsidRDefault="00C21824" w:rsidP="00C21824">
      <w:pPr>
        <w:tabs>
          <w:tab w:val="left" w:pos="708"/>
        </w:tabs>
        <w:spacing w:after="240" w:line="312" w:lineRule="auto"/>
        <w:jc w:val="both"/>
        <w:rPr>
          <w:rFonts w:ascii="Arial" w:eastAsia="Book Antiqua" w:hAnsi="Arial" w:cs="Arial"/>
          <w:spacing w:val="1"/>
          <w:kern w:val="0"/>
          <w:lang w:val="es-ES_tradnl"/>
          <w14:ligatures w14:val="none"/>
        </w:rPr>
      </w:pPr>
      <w:r w:rsidRPr="007F4230">
        <w:rPr>
          <w:rFonts w:ascii="Arial" w:eastAsia="Book Antiqua" w:hAnsi="Arial" w:cs="Arial"/>
          <w:spacing w:val="1"/>
          <w:kern w:val="0"/>
          <w:lang w:val="es-ES_tradnl"/>
          <w14:ligatures w14:val="none"/>
        </w:rPr>
        <w:t xml:space="preserve">Sin embargo, la clave en este procedimiento es que, la comisión cuya declaración de nulidad se persigue en la Demanda, nunca ha sido aplicado al Demandante. El </w:t>
      </w:r>
      <w:r w:rsidRPr="007F4230">
        <w:rPr>
          <w:rFonts w:ascii="Arial" w:eastAsia="Book Antiqua" w:hAnsi="Arial" w:cs="Arial"/>
          <w:b/>
          <w:bCs/>
          <w:spacing w:val="1"/>
          <w:kern w:val="0"/>
          <w:u w:val="single"/>
          <w:lang w:val="es-ES_tradnl"/>
          <w14:ligatures w14:val="none"/>
        </w:rPr>
        <w:t>Demandante no ha pagado ni un solo euro a Wizink en concepto comisión por posiciones deudoras, ni Wizink le ha aplicado nunca dicha comisión ni reclamado nunca cantidad alguna</w:t>
      </w:r>
      <w:bookmarkStart w:id="14" w:name="_Hlk98859207"/>
      <w:r w:rsidRPr="007F4230">
        <w:rPr>
          <w:rFonts w:ascii="Arial" w:eastAsia="Book Antiqua" w:hAnsi="Arial" w:cs="Arial"/>
          <w:b/>
          <w:bCs/>
          <w:spacing w:val="1"/>
          <w:kern w:val="0"/>
          <w:u w:val="single"/>
          <w:lang w:val="es-ES_tradnl"/>
          <w14:ligatures w14:val="none"/>
        </w:rPr>
        <w:t>.</w:t>
      </w:r>
      <w:r w:rsidRPr="007F4230">
        <w:rPr>
          <w:rFonts w:ascii="Arial" w:eastAsia="Book Antiqua" w:hAnsi="Arial" w:cs="Arial"/>
          <w:spacing w:val="1"/>
          <w:kern w:val="0"/>
          <w:lang w:val="es-ES_tradnl"/>
          <w14:ligatures w14:val="none"/>
        </w:rPr>
        <w:t xml:space="preserve"> </w:t>
      </w:r>
    </w:p>
    <w:bookmarkEnd w:id="14"/>
    <w:p w14:paraId="61B54A4E"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02F08D13"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6160B33E"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55C94B35"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26572080"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778685B8"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7EC4DF06"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 xml:space="preserve">En el caso de autos, </w:t>
      </w:r>
      <w:r w:rsidRPr="007F4230">
        <w:rPr>
          <w:rFonts w:ascii="Arial" w:eastAsia="Book Antiqua" w:hAnsi="Arial" w:cs="Arial"/>
          <w:b/>
          <w:bCs/>
          <w:spacing w:val="1"/>
          <w:kern w:val="0"/>
          <w:u w:val="single"/>
          <w:lang w:val="es-ES_tradnl" w:eastAsia="en-GB"/>
          <w14:ligatures w14:val="none"/>
        </w:rPr>
        <w:t>la falta de acción y falta de legitimación de la que adolece el Demandante es incuestionable</w:t>
      </w:r>
      <w:r w:rsidRPr="007F4230">
        <w:rPr>
          <w:rFonts w:ascii="Arial" w:eastAsia="Book Antiqua" w:hAnsi="Arial" w:cs="Arial"/>
          <w:spacing w:val="1"/>
          <w:kern w:val="0"/>
          <w:lang w:val="es-ES_tradnl" w:eastAsia="en-GB"/>
          <w14:ligatures w14:val="none"/>
        </w:rPr>
        <w:t>. La Demanda no es más que un subterfugio, una artimaña para recibir de mi mandante las costas procesales, ya que como hemos visto, la nulidad pretendida no reporta ningún beneficio al Demandante.</w:t>
      </w:r>
    </w:p>
    <w:p w14:paraId="61ACDAB2"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p>
    <w:p w14:paraId="3F4EBFB2" w14:textId="77777777" w:rsidR="00C21824" w:rsidRPr="007F4230" w:rsidRDefault="00C21824" w:rsidP="00C21824">
      <w:pPr>
        <w:tabs>
          <w:tab w:val="left" w:pos="660"/>
        </w:tabs>
        <w:spacing w:after="0" w:line="360" w:lineRule="auto"/>
        <w:ind w:right="-69"/>
        <w:jc w:val="both"/>
        <w:rPr>
          <w:rFonts w:ascii="Arial" w:eastAsia="Book Antiqua" w:hAnsi="Arial" w:cs="Arial"/>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En consecuencia, la falta de acción o falta de legitimación del Demandante, unida al carácter fraudulento y abusivo de la Demanda, deben llevar necesariamente a la desestimación de la Demanda en su integridad.</w:t>
      </w:r>
    </w:p>
    <w:p w14:paraId="4B1CF21F" w14:textId="77777777" w:rsidR="00C21824" w:rsidRPr="007F4230" w:rsidRDefault="00C21824" w:rsidP="00C21824">
      <w:pPr>
        <w:tabs>
          <w:tab w:val="left" w:pos="660"/>
        </w:tabs>
        <w:spacing w:after="0" w:line="360" w:lineRule="auto"/>
        <w:ind w:right="79"/>
        <w:jc w:val="both"/>
        <w:rPr>
          <w:rFonts w:ascii="Arial" w:eastAsia="Arial Unicode MS" w:hAnsi="Arial" w:cs="Arial"/>
          <w:kern w:val="0"/>
          <w:lang w:val="es-ES_tradnl" w:eastAsia="en-GB"/>
          <w14:ligatures w14:val="none"/>
        </w:rPr>
      </w:pPr>
    </w:p>
    <w:p w14:paraId="30815CAA" w14:textId="77777777" w:rsidR="00C21824" w:rsidRPr="007F4230"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es</w:t>
      </w:r>
      <w:r w:rsidRPr="007F4230">
        <w:rPr>
          <w:rFonts w:ascii="Arial" w:eastAsia="Book Antiqua" w:hAnsi="Arial" w:cs="Arial"/>
          <w:spacing w:val="14"/>
          <w:kern w:val="0"/>
          <w:lang w:val="es-ES_tradnl" w:eastAsia="en-GB"/>
          <w14:ligatures w14:val="none"/>
        </w:rPr>
        <w:t xml:space="preserve"> </w:t>
      </w:r>
      <w:r w:rsidRPr="007F4230">
        <w:rPr>
          <w:rFonts w:ascii="Arial" w:eastAsia="Book Antiqua" w:hAnsi="Arial" w:cs="Arial"/>
          <w:kern w:val="0"/>
          <w:lang w:val="es-ES_tradnl" w:eastAsia="en-GB"/>
          <w14:ligatures w14:val="none"/>
        </w:rPr>
        <w:t>b</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14"/>
          <w:kern w:val="0"/>
          <w:lang w:val="es-ES_tradnl" w:eastAsia="en-GB"/>
          <w14:ligatures w14:val="none"/>
        </w:rPr>
        <w:t xml:space="preserve"> </w:t>
      </w:r>
      <w:r w:rsidRPr="007F4230">
        <w:rPr>
          <w:rFonts w:ascii="Arial" w:eastAsia="Book Antiqua" w:hAnsi="Arial" w:cs="Arial"/>
          <w:kern w:val="0"/>
          <w:lang w:val="es-ES_tradnl" w:eastAsia="en-GB"/>
          <w14:ligatures w14:val="none"/>
        </w:rPr>
        <w:t>mostramos nuestra</w:t>
      </w:r>
      <w:r w:rsidRPr="007F4230">
        <w:rPr>
          <w:rFonts w:ascii="Arial" w:eastAsia="Book Antiqua" w:hAnsi="Arial" w:cs="Arial"/>
          <w:spacing w:val="13"/>
          <w:kern w:val="0"/>
          <w:lang w:val="es-ES_tradnl" w:eastAsia="en-GB"/>
          <w14:ligatures w14:val="none"/>
        </w:rPr>
        <w:t xml:space="preserve"> </w:t>
      </w:r>
      <w:r w:rsidRPr="007F4230">
        <w:rPr>
          <w:rFonts w:ascii="Arial" w:eastAsia="Book Antiqua" w:hAnsi="Arial" w:cs="Arial"/>
          <w:kern w:val="0"/>
          <w:lang w:val="es-ES_tradnl" w:eastAsia="en-GB"/>
          <w14:ligatures w14:val="none"/>
        </w:rPr>
        <w:t>disco</w:t>
      </w:r>
      <w:r w:rsidRPr="007F4230">
        <w:rPr>
          <w:rFonts w:ascii="Arial" w:eastAsia="Book Antiqua" w:hAnsi="Arial" w:cs="Arial"/>
          <w:spacing w:val="1"/>
          <w:kern w:val="0"/>
          <w:lang w:val="es-ES_tradnl" w:eastAsia="en-GB"/>
          <w14:ligatures w14:val="none"/>
        </w:rPr>
        <w:t>nf</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mi</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ad</w:t>
      </w:r>
      <w:r w:rsidRPr="007F4230">
        <w:rPr>
          <w:rFonts w:ascii="Arial" w:eastAsia="Book Antiqua" w:hAnsi="Arial" w:cs="Arial"/>
          <w:spacing w:val="11"/>
          <w:kern w:val="0"/>
          <w:lang w:val="es-ES_tradnl" w:eastAsia="en-GB"/>
          <w14:ligatures w14:val="none"/>
        </w:rPr>
        <w:t xml:space="preserve"> </w:t>
      </w:r>
      <w:r w:rsidRPr="007F4230">
        <w:rPr>
          <w:rFonts w:ascii="Arial" w:eastAsia="Book Antiqua" w:hAnsi="Arial" w:cs="Arial"/>
          <w:kern w:val="0"/>
          <w:lang w:val="es-ES_tradnl" w:eastAsia="en-GB"/>
          <w14:ligatures w14:val="none"/>
        </w:rPr>
        <w:t>con</w:t>
      </w:r>
      <w:r w:rsidRPr="007F4230">
        <w:rPr>
          <w:rFonts w:ascii="Arial" w:eastAsia="Book Antiqua" w:hAnsi="Arial" w:cs="Arial"/>
          <w:spacing w:val="15"/>
          <w:kern w:val="0"/>
          <w:lang w:val="es-ES_tradnl" w:eastAsia="en-GB"/>
          <w14:ligatures w14:val="none"/>
        </w:rPr>
        <w:t xml:space="preserve"> </w:t>
      </w:r>
      <w:r w:rsidRPr="007F4230">
        <w:rPr>
          <w:rFonts w:ascii="Arial" w:eastAsia="Book Antiqua" w:hAnsi="Arial" w:cs="Arial"/>
          <w:kern w:val="0"/>
          <w:lang w:val="es-ES_tradnl" w:eastAsia="en-GB"/>
          <w14:ligatures w14:val="none"/>
        </w:rPr>
        <w:t>las</w:t>
      </w:r>
      <w:r w:rsidRPr="007F4230">
        <w:rPr>
          <w:rFonts w:ascii="Arial" w:eastAsia="Book Antiqua" w:hAnsi="Arial" w:cs="Arial"/>
          <w:spacing w:val="20"/>
          <w:kern w:val="0"/>
          <w:lang w:val="es-ES_tradnl" w:eastAsia="en-GB"/>
          <w14:ligatures w14:val="none"/>
        </w:rPr>
        <w:t xml:space="preserve"> </w:t>
      </w:r>
      <w:r w:rsidRPr="007F4230">
        <w:rPr>
          <w:rFonts w:ascii="Arial" w:eastAsia="Book Antiqua" w:hAnsi="Arial" w:cs="Arial"/>
          <w:kern w:val="0"/>
          <w:lang w:val="es-ES_tradnl" w:eastAsia="en-GB"/>
          <w14:ligatures w14:val="none"/>
        </w:rPr>
        <w:t>aleg</w:t>
      </w:r>
      <w:r w:rsidRPr="007F4230">
        <w:rPr>
          <w:rFonts w:ascii="Arial" w:eastAsia="Book Antiqua" w:hAnsi="Arial" w:cs="Arial"/>
          <w:spacing w:val="-2"/>
          <w:kern w:val="0"/>
          <w:lang w:val="es-ES_tradnl" w:eastAsia="en-GB"/>
          <w14:ligatures w14:val="none"/>
        </w:rPr>
        <w:t>a</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es</w:t>
      </w:r>
      <w:r w:rsidRPr="007F4230">
        <w:rPr>
          <w:rFonts w:ascii="Arial" w:eastAsia="Book Antiqua" w:hAnsi="Arial" w:cs="Arial"/>
          <w:spacing w:val="14"/>
          <w:kern w:val="0"/>
          <w:lang w:val="es-ES_tradnl" w:eastAsia="en-GB"/>
          <w14:ligatures w14:val="none"/>
        </w:rPr>
        <w:t xml:space="preserve"> </w:t>
      </w:r>
      <w:r w:rsidRPr="007F4230">
        <w:rPr>
          <w:rFonts w:ascii="Arial" w:eastAsia="Book Antiqua" w:hAnsi="Arial" w:cs="Arial"/>
          <w:kern w:val="0"/>
          <w:lang w:val="es-ES_tradnl" w:eastAsia="en-GB"/>
          <w14:ligatures w14:val="none"/>
        </w:rPr>
        <w:t>ve</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idas</w:t>
      </w:r>
      <w:r w:rsidRPr="007F4230">
        <w:rPr>
          <w:rFonts w:ascii="Arial" w:eastAsia="Book Antiqua" w:hAnsi="Arial" w:cs="Arial"/>
          <w:spacing w:val="14"/>
          <w:kern w:val="0"/>
          <w:lang w:val="es-ES_tradnl" w:eastAsia="en-GB"/>
          <w14:ligatures w14:val="none"/>
        </w:rPr>
        <w:t xml:space="preserve"> </w:t>
      </w:r>
      <w:r w:rsidRPr="007F4230">
        <w:rPr>
          <w:rFonts w:ascii="Arial" w:eastAsia="Book Antiqua" w:hAnsi="Arial" w:cs="Arial"/>
          <w:kern w:val="0"/>
          <w:lang w:val="es-ES_tradnl" w:eastAsia="en-GB"/>
          <w14:ligatures w14:val="none"/>
        </w:rPr>
        <w:t>de co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io, da</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kern w:val="0"/>
          <w:lang w:val="es-ES_tradnl" w:eastAsia="en-GB"/>
          <w14:ligatures w14:val="none"/>
        </w:rPr>
        <w:t xml:space="preserve">o </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l re</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ato abs</w:t>
      </w:r>
      <w:r w:rsidRPr="007F4230">
        <w:rPr>
          <w:rFonts w:ascii="Arial" w:eastAsia="Book Antiqua" w:hAnsi="Arial" w:cs="Arial"/>
          <w:spacing w:val="-1"/>
          <w:kern w:val="0"/>
          <w:lang w:val="es-ES_tradnl" w:eastAsia="en-GB"/>
          <w14:ligatures w14:val="none"/>
        </w:rPr>
        <w:t>o</w:t>
      </w:r>
      <w:r w:rsidRPr="007F4230">
        <w:rPr>
          <w:rFonts w:ascii="Arial" w:eastAsia="Book Antiqua" w:hAnsi="Arial" w:cs="Arial"/>
          <w:kern w:val="0"/>
          <w:lang w:val="es-ES_tradnl" w:eastAsia="en-GB"/>
          <w14:ligatures w14:val="none"/>
        </w:rPr>
        <w:t>luta</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n</w:t>
      </w:r>
      <w:r w:rsidRPr="007F4230">
        <w:rPr>
          <w:rFonts w:ascii="Arial" w:eastAsia="Book Antiqua" w:hAnsi="Arial" w:cs="Arial"/>
          <w:kern w:val="0"/>
          <w:lang w:val="es-ES_tradnl" w:eastAsia="en-GB"/>
          <w14:ligatures w14:val="none"/>
        </w:rPr>
        <w:t>te ses</w:t>
      </w:r>
      <w:r w:rsidRPr="007F4230">
        <w:rPr>
          <w:rFonts w:ascii="Arial" w:eastAsia="Book Antiqua" w:hAnsi="Arial" w:cs="Arial"/>
          <w:spacing w:val="-1"/>
          <w:kern w:val="0"/>
          <w:lang w:val="es-ES_tradnl" w:eastAsia="en-GB"/>
          <w14:ligatures w14:val="none"/>
        </w:rPr>
        <w:t>g</w:t>
      </w:r>
      <w:r w:rsidRPr="007F4230">
        <w:rPr>
          <w:rFonts w:ascii="Arial" w:eastAsia="Book Antiqua" w:hAnsi="Arial" w:cs="Arial"/>
          <w:kern w:val="0"/>
          <w:lang w:val="es-ES_tradnl" w:eastAsia="en-GB"/>
          <w14:ligatures w14:val="none"/>
        </w:rPr>
        <w:t>ado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de los </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os que se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1"/>
          <w:kern w:val="0"/>
          <w:lang w:val="es-ES_tradnl" w:eastAsia="en-GB"/>
          <w14:ligatures w14:val="none"/>
        </w:rPr>
        <w:t>c</w:t>
      </w:r>
      <w:r w:rsidRPr="007F4230">
        <w:rPr>
          <w:rFonts w:ascii="Arial" w:eastAsia="Book Antiqua" w:hAnsi="Arial" w:cs="Arial"/>
          <w:kern w:val="0"/>
          <w:lang w:val="es-ES_tradnl" w:eastAsia="en-GB"/>
          <w14:ligatures w14:val="none"/>
        </w:rPr>
        <w:t>an</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spacing w:val="-5"/>
          <w:kern w:val="0"/>
          <w:lang w:val="es-ES_tradnl" w:eastAsia="en-GB"/>
          <w14:ligatures w14:val="none"/>
        </w:rPr>
        <w:t>e</w:t>
      </w:r>
      <w:r w:rsidRPr="007F4230">
        <w:rPr>
          <w:rFonts w:ascii="Arial" w:eastAsia="Book Antiqua" w:hAnsi="Arial" w:cs="Arial"/>
          <w:kern w:val="0"/>
          <w:lang w:val="es-ES_tradnl" w:eastAsia="en-GB"/>
          <w14:ligatures w14:val="none"/>
        </w:rPr>
        <w:t>n la de</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spacing w:val="-2"/>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da. </w:t>
      </w:r>
    </w:p>
    <w:p w14:paraId="6DCCB195" w14:textId="77777777" w:rsidR="00C21824" w:rsidRPr="007F4230" w:rsidRDefault="00C21824" w:rsidP="00C21824">
      <w:pPr>
        <w:spacing w:after="210" w:line="360" w:lineRule="auto"/>
        <w:ind w:left="1440" w:hanging="1440"/>
        <w:jc w:val="both"/>
        <w:rPr>
          <w:rFonts w:ascii="Arial" w:eastAsia="Arial Unicode MS" w:hAnsi="Arial" w:cs="Arial"/>
          <w:b/>
          <w:bCs/>
          <w:caps/>
          <w:lang w:val="es-ES_tradnl"/>
        </w:rPr>
      </w:pPr>
    </w:p>
    <w:p w14:paraId="60C59A70" w14:textId="77777777" w:rsidR="00C21824" w:rsidRPr="007F4230" w:rsidRDefault="00C21824" w:rsidP="00C21824">
      <w:pPr>
        <w:spacing w:after="210" w:line="360" w:lineRule="auto"/>
        <w:ind w:left="1440" w:hanging="1440"/>
        <w:jc w:val="both"/>
        <w:rPr>
          <w:rFonts w:ascii="Arial" w:eastAsia="Arial Unicode MS" w:hAnsi="Arial" w:cs="Arial"/>
          <w:b/>
          <w:bCs/>
          <w:caps/>
        </w:rPr>
      </w:pPr>
      <w:r w:rsidRPr="007F4230">
        <w:rPr>
          <w:rFonts w:ascii="Arial" w:eastAsia="Arial Unicode MS" w:hAnsi="Arial" w:cs="Arial"/>
          <w:b/>
          <w:bCs/>
          <w:caps/>
          <w:lang w:val="es-ES_tradnl"/>
        </w:rPr>
        <w:t xml:space="preserve">PRIMERO. - </w:t>
      </w:r>
      <w:r w:rsidRPr="007F4230">
        <w:rPr>
          <w:rFonts w:ascii="Arial" w:eastAsia="Arial Unicode MS" w:hAnsi="Arial" w:cs="Arial"/>
          <w:b/>
          <w:bCs/>
          <w:caps/>
          <w:lang w:val="es-ES_tradnl"/>
        </w:rPr>
        <w:tab/>
        <w:t>el contrato es transparente Y NO ES ABUSIVO</w:t>
      </w:r>
    </w:p>
    <w:p w14:paraId="17C29787"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A la vista de la argumentación de la demanda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1F3BCB8B" w14:textId="77777777" w:rsidR="00C21824" w:rsidRPr="007F4230" w:rsidRDefault="00C21824" w:rsidP="00C21824">
      <w:pPr>
        <w:numPr>
          <w:ilvl w:val="0"/>
          <w:numId w:val="13"/>
        </w:numPr>
        <w:spacing w:after="210" w:line="360" w:lineRule="auto"/>
        <w:ind w:left="567" w:hanging="567"/>
        <w:jc w:val="both"/>
        <w:rPr>
          <w:rFonts w:ascii="Arial" w:eastAsia="Arial Unicode MS" w:hAnsi="Arial" w:cs="Arial"/>
          <w:b/>
          <w:bCs/>
        </w:rPr>
      </w:pPr>
      <w:r w:rsidRPr="007F4230">
        <w:rPr>
          <w:rFonts w:ascii="Arial" w:eastAsia="Arial Unicode MS" w:hAnsi="Arial" w:cs="Arial"/>
          <w:b/>
          <w:bCs/>
        </w:rPr>
        <w:t>Principio de irretroactividad. Las leyes no tendrán efecto retroactivo. Art. 2.3 del Código Civil</w:t>
      </w:r>
    </w:p>
    <w:p w14:paraId="53FC617F"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noProof/>
          <w:lang w:val="en-GB"/>
        </w:rPr>
        <mc:AlternateContent>
          <mc:Choice Requires="wps">
            <w:drawing>
              <wp:anchor distT="45720" distB="45720" distL="114300" distR="114300" simplePos="0" relativeHeight="251659264" behindDoc="0" locked="0" layoutInCell="1" allowOverlap="0" wp14:anchorId="5F4D9E99" wp14:editId="3FCA307E">
                <wp:simplePos x="0" y="0"/>
                <wp:positionH relativeFrom="margin">
                  <wp:align>left</wp:align>
                </wp:positionH>
                <wp:positionV relativeFrom="paragraph">
                  <wp:posOffset>409575</wp:posOffset>
                </wp:positionV>
                <wp:extent cx="5472430" cy="838200"/>
                <wp:effectExtent l="0" t="0" r="13970" b="19050"/>
                <wp:wrapSquare wrapText="bothSides"/>
                <wp:docPr id="1204708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2430" cy="838200"/>
                        </a:xfrm>
                        <a:prstGeom prst="rect">
                          <a:avLst/>
                        </a:prstGeom>
                        <a:solidFill>
                          <a:srgbClr val="FFFFFF"/>
                        </a:solidFill>
                        <a:ln w="9525">
                          <a:solidFill>
                            <a:srgbClr val="BED600">
                              <a:lumMod val="75000"/>
                            </a:srgbClr>
                          </a:solidFill>
                          <a:miter lim="800000"/>
                          <a:headEnd/>
                          <a:tailEnd/>
                        </a:ln>
                      </wps:spPr>
                      <wps:txbx>
                        <w:txbxContent>
                          <w:p w14:paraId="592B11E9" w14:textId="77777777" w:rsidR="00C21824" w:rsidRPr="007F4230" w:rsidRDefault="00C21824" w:rsidP="00C21824">
                            <w:pPr>
                              <w:pStyle w:val="Body1"/>
                              <w:spacing w:line="360" w:lineRule="auto"/>
                              <w:rPr>
                                <w:rFonts w:ascii="Arial" w:hAnsi="Arial" w:cs="Arial"/>
                              </w:rPr>
                            </w:pPr>
                            <w:r w:rsidRPr="007F4230">
                              <w:rPr>
                                <w:rFonts w:ascii="Arial" w:hAnsi="Arial"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4D9E99" id="_x0000_t202" coordsize="21600,21600" o:spt="202" path="m,l,21600r21600,l21600,xe">
                <v:stroke joinstyle="miter"/>
                <v:path gradientshapeok="t" o:connecttype="rect"/>
              </v:shapetype>
              <v:shape id="Cuadro de texto 2" o:spid="_x0000_s1026" type="#_x0000_t202" style="position:absolute;left:0;text-align:left;margin-left:0;margin-top:32.25pt;width:430.9pt;height:6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" o:allowoverlap="f" strokecolor="#8ea000">
                <v:textbox>
                  <w:txbxContent>
                    <w:p w14:paraId="592B11E9" w14:textId="77777777" w:rsidR="00C21824" w:rsidRPr="007F4230" w:rsidRDefault="00C21824" w:rsidP="00C21824">
                      <w:pPr>
                        <w:pStyle w:val="Body1"/>
                        <w:spacing w:line="360" w:lineRule="auto"/>
                        <w:rPr>
                          <w:rFonts w:ascii="Arial" w:hAnsi="Arial" w:cs="Arial"/>
                        </w:rPr>
                      </w:pPr>
                      <w:r w:rsidRPr="007F4230">
                        <w:rPr>
                          <w:rFonts w:ascii="Arial" w:hAnsi="Arial" w:cs="Arial"/>
                        </w:rPr>
                        <w:t xml:space="preserve">Que el juzgado debe comprobar, si en el contexto de la celebración del contrato sobre el que versa el litigio principal la entidad bancaria cumplió efectivamente con todas las obligaciones de información establecidas por la normativa nacional. </w:t>
                      </w:r>
                    </w:p>
                    <w:p w14:paraId="645AFE72" w14:textId="77777777" w:rsidR="00C21824" w:rsidRDefault="00C21824" w:rsidP="00C21824">
                      <w:pPr>
                        <w:rPr>
                          <w:rFonts w:cs="Times New Roman"/>
                          <w:sz w:val="21"/>
                          <w:szCs w:val="21"/>
                        </w:rPr>
                      </w:pPr>
                    </w:p>
                  </w:txbxContent>
                </v:textbox>
                <w10:wrap type="square" anchorx="margin"/>
              </v:shape>
            </w:pict>
          </mc:Fallback>
        </mc:AlternateContent>
      </w:r>
      <w:r w:rsidRPr="007F4230">
        <w:rPr>
          <w:rFonts w:ascii="Arial" w:eastAsia="Arial Unicode MS" w:hAnsi="Arial" w:cs="Arial"/>
          <w:b/>
          <w:bCs/>
        </w:rPr>
        <w:t>¿Qué opina el TJUE sobre la irretroactividad?</w:t>
      </w:r>
    </w:p>
    <w:p w14:paraId="1435225A"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En primer lugar, y sin perjuicio del compromiso que sin duda esta parte tiene, en todo momento, con el cumplimiento estricto de la normativa aplicable, conviene precisar, la tremenda inseguridad jurídica que generan los requerimientos que, a nivel jurisprudencial, no legislativos, se han producido en los últimos años. Así, no en pocas ocasiones, encontramos sentencias que aplican los criterios de una norma (habitualmente la Orden ETD/699/2020)</w:t>
      </w:r>
      <w:r w:rsidRPr="007F4230">
        <w:rPr>
          <w:rFonts w:ascii="Arial" w:eastAsia="Arial Unicode MS" w:hAnsi="Arial" w:cs="Arial"/>
          <w:vertAlign w:val="superscript"/>
        </w:rPr>
        <w:footnoteReference w:id="3"/>
      </w:r>
      <w:r w:rsidRPr="007F4230">
        <w:rPr>
          <w:rFonts w:ascii="Arial" w:eastAsia="Arial Unicode MS" w:hAnsi="Arial" w:cs="Arial"/>
        </w:rPr>
        <w:t xml:space="preserve">, que cuando se contrató la tarjeta, como la de objeto de autos, no estaba en vigor. </w:t>
      </w:r>
    </w:p>
    <w:p w14:paraId="557388AC"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Así, el contrato objeto de autos, era, conforme a la normativa vigente en el momento de la contratación absolutamente valido a los efectos de tener por cumplido el requisito de transparencia tanto formal como material. Es más, la propia Directiva 93/13 establece que se debe apreciar el potencial carácter abusivo de una cláusula, teniendo en cuenta </w:t>
      </w:r>
      <w:r w:rsidRPr="007F4230">
        <w:rPr>
          <w:rFonts w:ascii="Arial" w:eastAsia="Arial Unicode MS" w:hAnsi="Arial" w:cs="Arial"/>
        </w:rPr>
        <w:lastRenderedPageBreak/>
        <w:t xml:space="preserve">las circunstancias existentes en el momento de la celebración del contrato. </w:t>
      </w:r>
      <w:r w:rsidRPr="007F4230">
        <w:rPr>
          <w:rFonts w:ascii="Arial" w:eastAsia="Arial Unicode MS" w:hAnsi="Arial" w:cs="Arial"/>
          <w:u w:val="single"/>
        </w:rPr>
        <w:t>Así, una de dichas circunstancias será la normativa vigente en ese momento</w:t>
      </w:r>
      <w:r w:rsidRPr="007F4230">
        <w:rPr>
          <w:rFonts w:ascii="Arial" w:eastAsia="Arial Unicode MS" w:hAnsi="Arial" w:cs="Arial"/>
        </w:rPr>
        <w:t xml:space="preserve">. </w:t>
      </w:r>
    </w:p>
    <w:p w14:paraId="4C4F0E3E"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Comprobar el cumplimiento de los requisitos de transparencia de un contrato, por ejemplo, de 2017, con la normativa de 2020, es sin duda una aberración jurídica que contraviene lo indicado por el TJUE, esto es, que “</w:t>
      </w:r>
      <w:r w:rsidRPr="007F4230">
        <w:rPr>
          <w:rFonts w:ascii="Arial" w:eastAsia="Arial Unicode MS" w:hAnsi="Arial" w:cs="Arial"/>
          <w:i/>
          <w:iCs/>
        </w:rPr>
        <w:t>resulta pertinente para evaluar la transparencia de la cláusula controvertida la circunstancia de que, según la normativa nacional vigente en la fecha de celebración del contrato sobre el que versa el litigio principal</w:t>
      </w:r>
      <w:r w:rsidRPr="007F4230">
        <w:rPr>
          <w:rFonts w:ascii="Arial" w:eastAsia="Arial Unicode MS" w:hAnsi="Arial" w:cs="Arial"/>
        </w:rPr>
        <w:t>”</w:t>
      </w:r>
      <w:r w:rsidRPr="007F4230">
        <w:rPr>
          <w:rFonts w:ascii="Arial" w:eastAsia="Arial Unicode MS" w:hAnsi="Arial" w:cs="Arial"/>
          <w:vertAlign w:val="superscript"/>
        </w:rPr>
        <w:footnoteReference w:id="4"/>
      </w:r>
      <w:r w:rsidRPr="007F4230">
        <w:rPr>
          <w:rFonts w:ascii="Arial" w:eastAsia="Arial Unicode MS" w:hAnsi="Arial" w:cs="Arial"/>
        </w:rPr>
        <w:t>.</w:t>
      </w:r>
    </w:p>
    <w:p w14:paraId="0FE23F9C" w14:textId="77777777" w:rsidR="00C21824" w:rsidRPr="007F4230" w:rsidRDefault="00C21824" w:rsidP="00C21824">
      <w:pPr>
        <w:spacing w:after="210" w:line="360" w:lineRule="auto"/>
        <w:jc w:val="both"/>
        <w:rPr>
          <w:rFonts w:ascii="Arial" w:eastAsia="Calibri" w:hAnsi="Arial" w:cs="Arial"/>
        </w:rPr>
      </w:pPr>
      <w:r w:rsidRPr="007F4230">
        <w:rPr>
          <w:rFonts w:ascii="Arial" w:eastAsia="Calibri" w:hAnsi="Arial" w:cs="Arial"/>
          <w:lang w:val="es-ES_tradnl"/>
        </w:rPr>
        <w:t>Por lo demás, y como no podía ser de otro modo, las cláusulas del Contrato cumplen con lo dispuesto la Orden 2899/2011 de transparencia y protección del cliente de servicios bancarios</w:t>
      </w:r>
      <w:r w:rsidRPr="007F4230">
        <w:rPr>
          <w:rFonts w:ascii="Arial" w:eastAsia="Calibri" w:hAnsi="Arial" w:cs="Arial"/>
          <w:vertAlign w:val="superscript"/>
          <w:lang w:val="es-ES_tradnl"/>
        </w:rPr>
        <w:footnoteReference w:id="5"/>
      </w:r>
      <w:r w:rsidRPr="007F4230">
        <w:rPr>
          <w:rFonts w:ascii="Arial" w:eastAsia="Calibri" w:hAnsi="Arial" w:cs="Arial"/>
          <w:lang w:val="es-ES_tradnl"/>
        </w:rPr>
        <w:t xml:space="preserve">. Además, 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75AF0A67" w14:textId="77777777" w:rsidR="00C21824" w:rsidRPr="007F4230" w:rsidRDefault="00C21824" w:rsidP="00C21824">
      <w:pPr>
        <w:numPr>
          <w:ilvl w:val="0"/>
          <w:numId w:val="13"/>
        </w:numPr>
        <w:spacing w:after="210" w:line="360" w:lineRule="auto"/>
        <w:ind w:left="567" w:hanging="567"/>
        <w:jc w:val="both"/>
        <w:rPr>
          <w:rFonts w:ascii="Arial" w:eastAsia="Arial Unicode MS" w:hAnsi="Arial" w:cs="Arial"/>
          <w:b/>
          <w:bCs/>
          <w:lang w:eastAsia="en-GB"/>
        </w:rPr>
      </w:pPr>
      <w:r w:rsidRPr="007F4230">
        <w:rPr>
          <w:rFonts w:ascii="Arial" w:eastAsia="Arial Unicode MS" w:hAnsi="Arial" w:cs="Arial"/>
          <w:b/>
          <w:bCs/>
        </w:rPr>
        <w:t>El contrato está firmado, se lee y es sencillo y claro. Transparencia formal</w:t>
      </w:r>
    </w:p>
    <w:p w14:paraId="572EFD3D" w14:textId="77777777" w:rsidR="00C21824" w:rsidRPr="007F4230" w:rsidRDefault="00C21824" w:rsidP="00C21824">
      <w:pPr>
        <w:spacing w:after="210" w:line="360" w:lineRule="auto"/>
        <w:jc w:val="both"/>
        <w:rPr>
          <w:rFonts w:ascii="Arial" w:eastAsia="Arial Unicode MS" w:hAnsi="Arial" w:cs="Arial"/>
          <w:b/>
          <w:bCs/>
        </w:rPr>
      </w:pPr>
      <w:r w:rsidRPr="007F4230">
        <w:rPr>
          <w:rFonts w:ascii="Arial" w:eastAsia="Arial Unicode MS" w:hAnsi="Arial" w:cs="Arial"/>
          <w:b/>
          <w:bCs/>
        </w:rPr>
        <w:t>¿Cómo era el contrato entregado en el momento de contratar?</w:t>
      </w:r>
    </w:p>
    <w:p w14:paraId="40B5F5AF" w14:textId="5FDF58D6" w:rsidR="00C21824" w:rsidRPr="007F4230" w:rsidRDefault="00C21824" w:rsidP="00C21824">
      <w:pPr>
        <w:spacing w:after="210" w:line="360" w:lineRule="auto"/>
        <w:jc w:val="both"/>
        <w:rPr>
          <w:rFonts w:ascii="Arial" w:eastAsia="Calibri" w:hAnsi="Arial" w:cs="Arial"/>
          <w:lang w:val="es-ES_tradnl"/>
        </w:rPr>
      </w:pPr>
      <w:bookmarkStart w:id="15" w:name="_Hlk198297150"/>
      <w:r w:rsidRPr="007F4230">
        <w:rPr>
          <w:rFonts w:ascii="Arial" w:eastAsia="Calibri" w:hAnsi="Arial" w:cs="Arial"/>
          <w:highlight w:val="green"/>
          <w:lang w:val="es-ES_tradnl"/>
        </w:rPr>
        <w:t>[Cuando el Contrato que se aporta de contrario es de mala calidad o tenemos copia mejor]</w:t>
      </w:r>
      <w:r w:rsidRPr="007F4230">
        <w:rPr>
          <w:rFonts w:ascii="Arial" w:eastAsia="Calibri" w:hAnsi="Arial" w:cs="Arial"/>
          <w:lang w:val="es-ES_tradnl"/>
        </w:rPr>
        <w:t xml:space="preserve"> No podemos dejar de destacar la más que dudosa buena fe de la parte Demandante que ha aportado a la causa una copia del Contrato cuya calidad difiere sustancialmente de la que se le entregó en el momento de la contratación. Para que el Juzgado pueda realizar el control de transparencia en las mismas condiciones que se ofrecieron al Demandante, aportamos como </w:t>
      </w:r>
      <w:r w:rsidRPr="007F4230">
        <w:rPr>
          <w:rFonts w:ascii="Arial" w:eastAsia="Calibri" w:hAnsi="Arial" w:cs="Arial"/>
          <w:b/>
          <w:bCs/>
          <w:color w:val="00B050"/>
          <w:lang w:val="es-ES_tradnl"/>
        </w:rPr>
        <w:t xml:space="preserve">Documento </w:t>
      </w:r>
      <w:r w:rsidR="005F3119">
        <w:rPr>
          <w:rFonts w:ascii="Arial" w:eastAsia="Calibri" w:hAnsi="Arial" w:cs="Arial"/>
          <w:b/>
          <w:bCs/>
          <w:color w:val="00B050"/>
          <w:lang w:val="es-ES_tradnl"/>
        </w:rPr>
        <w:t>2</w:t>
      </w:r>
      <w:r w:rsidRPr="007F4230">
        <w:rPr>
          <w:rFonts w:ascii="Arial" w:eastAsia="Calibri" w:hAnsi="Arial" w:cs="Arial"/>
          <w:b/>
          <w:bCs/>
          <w:color w:val="00B050"/>
          <w:lang w:val="es-ES_tradnl"/>
        </w:rPr>
        <w:t xml:space="preserve"> Contestación</w:t>
      </w:r>
      <w:r w:rsidRPr="007F4230">
        <w:rPr>
          <w:rFonts w:ascii="Arial" w:eastAsia="Calibri" w:hAnsi="Arial" w:cs="Arial"/>
          <w:color w:val="00B050"/>
          <w:lang w:val="es-ES_tradnl"/>
        </w:rPr>
        <w:t xml:space="preserve"> </w:t>
      </w:r>
      <w:r w:rsidRPr="007F4230">
        <w:rPr>
          <w:rFonts w:ascii="Arial" w:eastAsia="Calibri" w:hAnsi="Arial" w:cs="Arial"/>
          <w:lang w:val="es-ES_tradnl"/>
        </w:rPr>
        <w:t xml:space="preserve">copia del contrato </w:t>
      </w:r>
      <w:r w:rsidRPr="007F4230">
        <w:rPr>
          <w:rFonts w:ascii="Arial" w:eastAsia="Calibri" w:hAnsi="Arial" w:cs="Arial"/>
          <w:highlight w:val="green"/>
          <w:lang w:val="es-ES_tradnl"/>
        </w:rPr>
        <w:t>[si hay copia blanqueado]</w:t>
      </w:r>
      <w:r w:rsidRPr="007F4230">
        <w:rPr>
          <w:rFonts w:ascii="Arial" w:eastAsia="Calibri" w:hAnsi="Arial" w:cs="Arial"/>
          <w:lang w:val="es-ES_tradnl"/>
        </w:rPr>
        <w:t xml:space="preserve"> y copia </w:t>
      </w:r>
      <w:r w:rsidRPr="007F4230">
        <w:rPr>
          <w:rFonts w:ascii="Arial" w:eastAsia="Calibri" w:hAnsi="Arial" w:cs="Arial"/>
          <w:highlight w:val="yellow"/>
          <w:lang w:val="es-ES_tradnl"/>
        </w:rPr>
        <w:t>blanqueada</w:t>
      </w:r>
      <w:r w:rsidRPr="007F4230">
        <w:rPr>
          <w:rFonts w:ascii="Arial" w:eastAsia="Calibri" w:hAnsi="Arial" w:cs="Arial"/>
          <w:highlight w:val="yellow"/>
          <w:vertAlign w:val="superscript"/>
          <w:lang w:val="es-ES_tradnl"/>
        </w:rPr>
        <w:footnoteReference w:id="6"/>
      </w:r>
      <w:r w:rsidRPr="007F4230">
        <w:rPr>
          <w:rFonts w:ascii="Arial" w:eastAsia="Calibri" w:hAnsi="Arial" w:cs="Arial"/>
          <w:lang w:val="es-ES_tradnl"/>
        </w:rPr>
        <w:t xml:space="preserve"> como la que en su día se le facilitó antes de firmar el Contrato como </w:t>
      </w:r>
      <w:r w:rsidRPr="007F4230">
        <w:rPr>
          <w:rFonts w:ascii="Arial" w:eastAsia="Calibri" w:hAnsi="Arial" w:cs="Arial"/>
          <w:b/>
          <w:bCs/>
          <w:color w:val="00B050"/>
          <w:lang w:val="es-ES_tradnl"/>
        </w:rPr>
        <w:t xml:space="preserve">Documento </w:t>
      </w:r>
      <w:r w:rsidR="005F3119">
        <w:rPr>
          <w:rFonts w:ascii="Arial" w:eastAsia="Calibri" w:hAnsi="Arial" w:cs="Arial"/>
          <w:b/>
          <w:bCs/>
          <w:color w:val="00B050"/>
          <w:lang w:val="es-ES_tradnl"/>
        </w:rPr>
        <w:t>2</w:t>
      </w:r>
      <w:r w:rsidRPr="007F4230">
        <w:rPr>
          <w:rFonts w:ascii="Arial" w:eastAsia="Calibri" w:hAnsi="Arial" w:cs="Arial"/>
          <w:b/>
          <w:bCs/>
          <w:color w:val="00B050"/>
          <w:lang w:val="es-ES_tradnl"/>
        </w:rPr>
        <w:t>bis Contestación.</w:t>
      </w:r>
      <w:r w:rsidRPr="007F4230">
        <w:rPr>
          <w:rFonts w:ascii="Arial" w:eastAsia="Calibri" w:hAnsi="Arial" w:cs="Arial"/>
          <w:lang w:val="es-ES_tradnl"/>
        </w:rPr>
        <w:t xml:space="preserve"> Aportamos como </w:t>
      </w:r>
      <w:r w:rsidRPr="007F4230">
        <w:rPr>
          <w:rFonts w:ascii="Arial" w:eastAsia="Calibri" w:hAnsi="Arial" w:cs="Arial"/>
          <w:b/>
          <w:bCs/>
          <w:color w:val="00B050"/>
          <w:lang w:val="es-ES_tradnl"/>
        </w:rPr>
        <w:t xml:space="preserve">Documento </w:t>
      </w:r>
      <w:r w:rsidR="005F3119">
        <w:rPr>
          <w:rFonts w:ascii="Arial" w:eastAsia="Calibri" w:hAnsi="Arial" w:cs="Arial"/>
          <w:b/>
          <w:bCs/>
          <w:color w:val="00B050"/>
          <w:lang w:val="es-ES_tradnl"/>
        </w:rPr>
        <w:t>2</w:t>
      </w:r>
      <w:r w:rsidRPr="007F4230">
        <w:rPr>
          <w:rFonts w:ascii="Arial" w:eastAsia="Calibri" w:hAnsi="Arial" w:cs="Arial"/>
          <w:b/>
          <w:bCs/>
          <w:color w:val="00B050"/>
          <w:lang w:val="es-ES_tradnl"/>
        </w:rPr>
        <w:t>ter Contestación</w:t>
      </w:r>
      <w:r w:rsidRPr="007F4230">
        <w:rPr>
          <w:rFonts w:ascii="Arial" w:eastAsia="Calibri" w:hAnsi="Arial" w:cs="Arial"/>
          <w:color w:val="00B050"/>
          <w:lang w:val="es-ES_tradnl"/>
        </w:rPr>
        <w:t xml:space="preserve"> </w:t>
      </w:r>
      <w:r w:rsidRPr="007F4230">
        <w:rPr>
          <w:rFonts w:ascii="Arial" w:eastAsia="Calibri" w:hAnsi="Arial" w:cs="Arial"/>
          <w:lang w:val="es-ES_tradnl"/>
        </w:rPr>
        <w:t>certificado del Grupo Raiz</w:t>
      </w:r>
      <w:r w:rsidRPr="007F4230">
        <w:rPr>
          <w:rFonts w:ascii="Arial" w:eastAsia="Calibri" w:hAnsi="Arial" w:cs="Arial"/>
          <w:vertAlign w:val="superscript"/>
          <w:lang w:val="es-ES_tradnl"/>
        </w:rPr>
        <w:footnoteReference w:id="7"/>
      </w:r>
      <w:r w:rsidRPr="007F4230">
        <w:rPr>
          <w:rFonts w:ascii="Arial" w:eastAsia="Calibri" w:hAnsi="Arial" w:cs="Arial"/>
          <w:lang w:val="es-ES_tradnl"/>
        </w:rPr>
        <w:t xml:space="preserve">. </w:t>
      </w:r>
    </w:p>
    <w:bookmarkEnd w:id="15"/>
    <w:p w14:paraId="371AFE72" w14:textId="2EE305C5"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 Como bien entenderá el Juzgador, el paso del tiempo hace que la calidad inicial con la que se entregó al Cliente el Contrato se deteriore. Deberá por ello analizarse la </w:t>
      </w:r>
      <w:r w:rsidRPr="007F4230">
        <w:rPr>
          <w:rFonts w:ascii="Arial" w:eastAsia="Calibri" w:hAnsi="Arial" w:cs="Arial"/>
          <w:lang w:val="es-ES_tradnl"/>
        </w:rPr>
        <w:lastRenderedPageBreak/>
        <w:t>transparencia sobre la copia del Reglamento aportada por esta parte pues la valoración que el Juzgador pudiere realizar sobre las copias del Contrato firmado estará inevitablemente distorsionada por la pérdida de calidad propia del transcurso de los años y del escaneo, siendo el Reglamento que aportamos fiel reflejo de la calidad con la que lo recibió la parte Demandante en el momento de la contratación.</w:t>
      </w:r>
    </w:p>
    <w:p w14:paraId="51F4D995" w14:textId="5FF28AB1" w:rsidR="00A45273" w:rsidRPr="007F4230" w:rsidRDefault="00C21824" w:rsidP="00C21824">
      <w:pPr>
        <w:spacing w:after="210" w:line="360" w:lineRule="auto"/>
        <w:jc w:val="both"/>
        <w:rPr>
          <w:rFonts w:ascii="Arial" w:eastAsia="Arial Unicode MS" w:hAnsi="Arial" w:cs="Arial"/>
          <w:b/>
          <w:bCs/>
        </w:rPr>
      </w:pPr>
      <w:r w:rsidRPr="007F4230">
        <w:rPr>
          <w:rFonts w:ascii="Arial" w:eastAsia="Arial Unicode MS" w:hAnsi="Arial" w:cs="Arial"/>
          <w:b/>
          <w:bCs/>
        </w:rPr>
        <w:t>¿El contrato está firmado y tenemos un tamaño de letra adecuado?</w:t>
      </w:r>
    </w:p>
    <w:p w14:paraId="69207C3C" w14:textId="0F44252B" w:rsidR="001C7DA2" w:rsidRPr="007F4230" w:rsidRDefault="00A45273" w:rsidP="00C21824">
      <w:pPr>
        <w:spacing w:after="210" w:line="360" w:lineRule="auto"/>
        <w:jc w:val="both"/>
        <w:rPr>
          <w:rFonts w:ascii="Arial" w:eastAsia="Arial Unicode MS" w:hAnsi="Arial" w:cs="Arial"/>
        </w:rPr>
      </w:pPr>
      <w:r w:rsidRPr="007F4230">
        <w:rPr>
          <w:rFonts w:ascii="Arial" w:eastAsia="Arial Unicode MS" w:hAnsi="Arial" w:cs="Arial"/>
          <w:highlight w:val="yellow"/>
        </w:rPr>
        <w:fldChar w:fldCharType="begin"/>
      </w:r>
      <w:r w:rsidRPr="007F4230">
        <w:rPr>
          <w:rFonts w:ascii="Arial" w:eastAsia="Arial Unicode MS" w:hAnsi="Arial" w:cs="Arial"/>
          <w:highlight w:val="yellow"/>
        </w:rPr>
        <w:instrText>persovalores_personalizable180</w:instrText>
      </w:r>
      <w:r w:rsidRPr="007F4230">
        <w:rPr>
          <w:rFonts w:ascii="Arial" w:eastAsia="Arial Unicode MS" w:hAnsi="Arial" w:cs="Arial"/>
          <w:highlight w:val="yellow"/>
        </w:rPr>
        <w:fldChar w:fldCharType="separate"/>
      </w:r>
      <w:r w:rsidRPr="007F4230">
        <w:rPr>
          <w:rFonts w:ascii="Arial" w:eastAsia="Arial Unicode MS" w:hAnsi="Arial" w:cs="Arial"/>
          <w:noProof/>
          <w:highlight w:val="yellow"/>
        </w:rPr>
        <w:t>«WIZINK_AÑO_DE_CONTRATACIÓN»</w:t>
      </w:r>
      <w:r w:rsidRPr="007F4230">
        <w:rPr>
          <w:rFonts w:ascii="Arial" w:eastAsia="Arial Unicode MS" w:hAnsi="Arial" w:cs="Arial"/>
          <w:highlight w:val="yellow"/>
        </w:rPr>
        <w:fldChar w:fldCharType="end"/>
      </w:r>
      <w:r w:rsidRPr="007F4230">
        <w:rPr>
          <w:rFonts w:ascii="Arial" w:eastAsia="Arial Unicode MS" w:hAnsi="Arial" w:cs="Arial"/>
          <w:noProof/>
          <w:lang w:val="en-GB"/>
        </w:rPr>
        <mc:AlternateContent>
          <mc:Choice Requires="wps">
            <w:drawing>
              <wp:anchor distT="45720" distB="45720" distL="114300" distR="114300" simplePos="0" relativeHeight="251660288" behindDoc="0" locked="0" layoutInCell="1" allowOverlap="0" wp14:anchorId="4AB3349B" wp14:editId="2D26E2C9">
                <wp:simplePos x="0" y="0"/>
                <wp:positionH relativeFrom="margin">
                  <wp:align>left</wp:align>
                </wp:positionH>
                <wp:positionV relativeFrom="paragraph">
                  <wp:posOffset>264160</wp:posOffset>
                </wp:positionV>
                <wp:extent cx="5624830" cy="1028700"/>
                <wp:effectExtent l="0" t="0" r="13970" b="19050"/>
                <wp:wrapSquare wrapText="bothSides"/>
                <wp:docPr id="1945984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028700"/>
                        </a:xfrm>
                        <a:prstGeom prst="rect">
                          <a:avLst/>
                        </a:prstGeom>
                        <a:solidFill>
                          <a:srgbClr val="FFFFFF"/>
                        </a:solidFill>
                        <a:ln w="9525">
                          <a:solidFill>
                            <a:srgbClr val="BED600">
                              <a:lumMod val="75000"/>
                            </a:srgbClr>
                          </a:solidFill>
                          <a:miter lim="800000"/>
                          <a:headEnd/>
                          <a:tailEnd/>
                        </a:ln>
                      </wps:spPr>
                      <wps:txbx>
                        <w:txbxContent>
                          <w:p w14:paraId="629E4251" w14:textId="3AD0DEB7" w:rsidR="00C21824" w:rsidRPr="007F4230" w:rsidRDefault="00C21824" w:rsidP="00C21824">
                            <w:pPr>
                              <w:pStyle w:val="Body1"/>
                              <w:spacing w:line="360" w:lineRule="auto"/>
                              <w:rPr>
                                <w:rFonts w:ascii="Arial" w:hAnsi="Arial" w:cs="Arial"/>
                              </w:rPr>
                            </w:pPr>
                            <w:r w:rsidRPr="007F4230">
                              <w:rPr>
                                <w:rFonts w:ascii="Arial" w:hAnsi="Arial" w:cs="Arial"/>
                              </w:rPr>
                              <w:t xml:space="preserve">Sí. El contrato de autos del año </w:t>
                            </w:r>
                            <w:r w:rsidR="001C7DA2" w:rsidRPr="007F4230">
                              <w:rPr>
                                <w:rFonts w:ascii="Arial" w:hAnsi="Arial" w:cs="Arial"/>
                                <w:highlight w:val="yellow"/>
                              </w:rPr>
                              <w:fldChar w:fldCharType="begin"/>
                            </w:r>
                            <w:r w:rsidR="001C7DA2" w:rsidRPr="007F4230">
                              <w:rPr>
                                <w:rFonts w:ascii="Arial" w:hAnsi="Arial" w:cs="Arial"/>
                                <w:highlight w:val="yellow"/>
                              </w:rPr>
                              <w:instrText>persovalores_personalizable180</w:instrText>
                            </w:r>
                            <w:r w:rsidR="001C7DA2" w:rsidRPr="007F4230">
                              <w:rPr>
                                <w:rFonts w:ascii="Arial" w:hAnsi="Arial" w:cs="Arial"/>
                                <w:highlight w:val="yellow"/>
                              </w:rPr>
                              <w:fldChar w:fldCharType="separate"/>
                            </w:r>
                            <w:r w:rsidR="001C7DA2" w:rsidRPr="007F4230">
                              <w:rPr>
                                <w:rFonts w:ascii="Arial" w:hAnsi="Arial" w:cs="Arial"/>
                                <w:noProof/>
                                <w:highlight w:val="yellow"/>
                              </w:rPr>
                              <w:t>«WIZINK_AÑO_DE_CONTRATACIÓN»</w:t>
                            </w:r>
                            <w:r w:rsidR="001C7DA2" w:rsidRPr="007F4230">
                              <w:rPr>
                                <w:rFonts w:ascii="Arial" w:hAnsi="Arial" w:cs="Arial"/>
                                <w:highlight w:val="yellow"/>
                              </w:rPr>
                              <w:fldChar w:fldCharType="end"/>
                            </w:r>
                            <w:r w:rsidR="001C7DA2" w:rsidRPr="007F4230">
                              <w:rPr>
                                <w:rFonts w:ascii="Arial" w:hAnsi="Arial" w:cs="Arial"/>
                              </w:rPr>
                              <w:t xml:space="preserve"> </w:t>
                            </w:r>
                            <w:r w:rsidRPr="007F4230">
                              <w:rPr>
                                <w:rFonts w:ascii="Arial" w:hAnsi="Arial"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sidRPr="007F4230">
                              <w:rPr>
                                <w:rStyle w:val="Refdenotaalpie"/>
                                <w:rFonts w:ascii="Arial" w:hAnsi="Arial" w:cs="Arial"/>
                              </w:rPr>
                              <w:footnoteRef/>
                            </w:r>
                            <w:r w:rsidRPr="007F4230">
                              <w:rPr>
                                <w:rFonts w:ascii="Arial" w:hAnsi="Arial"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3349B" id="_x0000_s1027" type="#_x0000_t202" style="position:absolute;left:0;text-align:left;margin-left:0;margin-top:20.8pt;width:442.9pt;height:81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" o:allowoverlap="f" strokecolor="#8ea000">
                <v:textbox>
                  <w:txbxContent>
                    <w:p w14:paraId="629E4251" w14:textId="3AD0DEB7" w:rsidR="00C21824" w:rsidRPr="007F4230" w:rsidRDefault="00C21824" w:rsidP="00C21824">
                      <w:pPr>
                        <w:pStyle w:val="Body1"/>
                        <w:spacing w:line="360" w:lineRule="auto"/>
                        <w:rPr>
                          <w:rFonts w:ascii="Arial" w:hAnsi="Arial" w:cs="Arial"/>
                        </w:rPr>
                      </w:pPr>
                      <w:r w:rsidRPr="007F4230">
                        <w:rPr>
                          <w:rFonts w:ascii="Arial" w:hAnsi="Arial" w:cs="Arial"/>
                        </w:rPr>
                        <w:t xml:space="preserve">Sí. El contrato de autos del año </w:t>
                      </w:r>
                      <w:r w:rsidR="001C7DA2" w:rsidRPr="007F4230">
                        <w:rPr>
                          <w:rFonts w:ascii="Arial" w:hAnsi="Arial" w:cs="Arial"/>
                          <w:highlight w:val="yellow"/>
                        </w:rPr>
                        <w:fldChar w:fldCharType="begin"/>
                      </w:r>
                      <w:r w:rsidR="001C7DA2" w:rsidRPr="007F4230">
                        <w:rPr>
                          <w:rFonts w:ascii="Arial" w:hAnsi="Arial" w:cs="Arial"/>
                          <w:highlight w:val="yellow"/>
                        </w:rPr>
                        <w:instrText>persovalores_personalizable180</w:instrText>
                      </w:r>
                      <w:r w:rsidR="001C7DA2" w:rsidRPr="007F4230">
                        <w:rPr>
                          <w:rFonts w:ascii="Arial" w:hAnsi="Arial" w:cs="Arial"/>
                          <w:highlight w:val="yellow"/>
                        </w:rPr>
                        <w:fldChar w:fldCharType="separate"/>
                      </w:r>
                      <w:r w:rsidR="001C7DA2" w:rsidRPr="007F4230">
                        <w:rPr>
                          <w:rFonts w:ascii="Arial" w:hAnsi="Arial" w:cs="Arial"/>
                          <w:noProof/>
                          <w:highlight w:val="yellow"/>
                        </w:rPr>
                        <w:t>«WIZINK_AÑO_DE_CONTRATACIÓN»</w:t>
                      </w:r>
                      <w:r w:rsidR="001C7DA2" w:rsidRPr="007F4230">
                        <w:rPr>
                          <w:rFonts w:ascii="Arial" w:hAnsi="Arial" w:cs="Arial"/>
                          <w:highlight w:val="yellow"/>
                        </w:rPr>
                        <w:fldChar w:fldCharType="end"/>
                      </w:r>
                      <w:r w:rsidR="001C7DA2" w:rsidRPr="007F4230">
                        <w:rPr>
                          <w:rFonts w:ascii="Arial" w:hAnsi="Arial" w:cs="Arial"/>
                        </w:rPr>
                        <w:t xml:space="preserve"> </w:t>
                      </w:r>
                      <w:r w:rsidRPr="007F4230">
                        <w:rPr>
                          <w:rFonts w:ascii="Arial" w:hAnsi="Arial" w:cs="Arial"/>
                        </w:rPr>
                        <w:t>cumple con la normativa vigente. Y no se puede entender de otro modo ya que el propio Tribunal Supremo, indica que, a los efectos de la transparencia, si no existía en el momento de la contratación normativa que lo regule, se debe analizar la posibilidad real de lectura</w:t>
                      </w:r>
                      <w:r w:rsidRPr="007F4230">
                        <w:rPr>
                          <w:rStyle w:val="Refdenotaalpie"/>
                          <w:rFonts w:ascii="Arial" w:hAnsi="Arial" w:cs="Arial"/>
                        </w:rPr>
                        <w:footnoteRef/>
                      </w:r>
                      <w:r w:rsidRPr="007F4230">
                        <w:rPr>
                          <w:rFonts w:ascii="Arial" w:hAnsi="Arial" w:cs="Arial"/>
                        </w:rPr>
                        <w:t>.</w:t>
                      </w:r>
                    </w:p>
                    <w:p w14:paraId="6C630619" w14:textId="77777777" w:rsidR="00C21824" w:rsidRDefault="00C21824" w:rsidP="00C21824">
                      <w:pPr>
                        <w:pStyle w:val="Body1"/>
                        <w:spacing w:line="360" w:lineRule="auto"/>
                        <w:rPr>
                          <w:rFonts w:cs="Arial"/>
                        </w:rPr>
                      </w:pPr>
                    </w:p>
                    <w:p w14:paraId="2DEDE3C5" w14:textId="77777777" w:rsidR="00C21824" w:rsidRDefault="00C21824" w:rsidP="00C21824">
                      <w:pPr>
                        <w:rPr>
                          <w:rFonts w:cs="Times New Roman"/>
                          <w:sz w:val="21"/>
                          <w:szCs w:val="21"/>
                        </w:rPr>
                      </w:pPr>
                    </w:p>
                  </w:txbxContent>
                </v:textbox>
                <w10:wrap type="square" anchorx="margin"/>
              </v:shape>
            </w:pict>
          </mc:Fallback>
        </mc:AlternateContent>
      </w:r>
    </w:p>
    <w:p w14:paraId="4E2F7FBC" w14:textId="77777777" w:rsidR="00A45273" w:rsidRPr="007F4230" w:rsidRDefault="00A45273" w:rsidP="00C21824">
      <w:pPr>
        <w:spacing w:after="210" w:line="360" w:lineRule="auto"/>
        <w:jc w:val="both"/>
        <w:rPr>
          <w:rFonts w:ascii="Arial" w:eastAsia="Arial Unicode MS" w:hAnsi="Arial" w:cs="Arial"/>
        </w:rPr>
      </w:pPr>
    </w:p>
    <w:p w14:paraId="17EBCA06" w14:textId="17D12971"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7F4230">
        <w:rPr>
          <w:rFonts w:ascii="Arial" w:eastAsia="Arial Unicode MS" w:hAnsi="Arial" w:cs="Arial"/>
          <w:vertAlign w:val="superscript"/>
        </w:rPr>
        <w:footnoteReference w:id="8"/>
      </w:r>
      <w:r w:rsidRPr="007F4230">
        <w:rPr>
          <w:rFonts w:ascii="Arial" w:eastAsia="Arial Unicode MS" w:hAnsi="Arial" w:cs="Arial"/>
        </w:rPr>
        <w:t xml:space="preserve">. Esos requisitos son: </w:t>
      </w:r>
    </w:p>
    <w:p w14:paraId="4BB209AB" w14:textId="77777777" w:rsidR="00C21824" w:rsidRPr="007F4230" w:rsidRDefault="00C21824" w:rsidP="00C21824">
      <w:pPr>
        <w:numPr>
          <w:ilvl w:val="0"/>
          <w:numId w:val="14"/>
        </w:numPr>
        <w:spacing w:after="210" w:line="360" w:lineRule="auto"/>
        <w:ind w:left="567" w:hanging="567"/>
        <w:jc w:val="both"/>
        <w:rPr>
          <w:rFonts w:ascii="Arial" w:eastAsia="Arial Unicode MS" w:hAnsi="Arial" w:cs="Arial"/>
        </w:rPr>
      </w:pPr>
      <w:r w:rsidRPr="007F4230">
        <w:rPr>
          <w:rFonts w:ascii="Arial" w:eastAsia="Arial Unicode MS" w:hAnsi="Arial" w:cs="Arial"/>
        </w:rPr>
        <w:t xml:space="preserve">El Contrato está </w:t>
      </w:r>
      <w:r w:rsidRPr="007F4230">
        <w:rPr>
          <w:rFonts w:ascii="Arial" w:eastAsia="Arial Unicode MS" w:hAnsi="Arial" w:cs="Arial"/>
          <w:u w:val="single"/>
        </w:rPr>
        <w:t>debidamente firmado</w:t>
      </w:r>
      <w:r w:rsidRPr="007F4230">
        <w:rPr>
          <w:rFonts w:ascii="Arial" w:eastAsia="Arial Unicode MS" w:hAnsi="Arial" w:cs="Arial"/>
        </w:rPr>
        <w:t xml:space="preserve"> por el Cliente. Se puede comprobar que en este caso se cumple </w:t>
      </w:r>
      <w:r w:rsidRPr="007F4230">
        <w:rPr>
          <w:rFonts w:ascii="Arial" w:eastAsia="Arial Unicode MS" w:hAnsi="Arial" w:cs="Arial"/>
          <w:noProof/>
        </w:rPr>
        <w:drawing>
          <wp:inline distT="0" distB="0" distL="0" distR="0" wp14:anchorId="0FD95707" wp14:editId="1FEC5600">
            <wp:extent cx="190500" cy="190500"/>
            <wp:effectExtent l="0" t="0" r="0" b="0"/>
            <wp:docPr id="73" name="Imagen 73"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1731007684"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0829B586" w14:textId="77777777" w:rsidR="00C21824" w:rsidRPr="007F4230" w:rsidRDefault="00C21824" w:rsidP="00C21824">
      <w:pPr>
        <w:numPr>
          <w:ilvl w:val="0"/>
          <w:numId w:val="14"/>
        </w:numPr>
        <w:spacing w:after="210" w:line="360" w:lineRule="auto"/>
        <w:ind w:left="567" w:hanging="567"/>
        <w:jc w:val="both"/>
        <w:rPr>
          <w:rFonts w:ascii="Arial" w:eastAsia="Arial Unicode MS" w:hAnsi="Arial" w:cs="Arial"/>
        </w:rPr>
      </w:pPr>
      <w:r w:rsidRPr="007F4230">
        <w:rPr>
          <w:rFonts w:ascii="Arial" w:eastAsia="Arial Unicode MS" w:hAnsi="Arial" w:cs="Arial"/>
        </w:rPr>
        <w:t xml:space="preserve">La cláusula impugnada </w:t>
      </w:r>
      <w:r w:rsidRPr="007F4230">
        <w:rPr>
          <w:rFonts w:ascii="Arial" w:eastAsia="Arial Unicode MS" w:hAnsi="Arial" w:cs="Arial"/>
          <w:u w:val="single"/>
        </w:rPr>
        <w:t>aparece en el Contrato de una manera visible y está redactada de manera clara, concreta y sencilla</w:t>
      </w:r>
      <w:r w:rsidRPr="007F4230">
        <w:rPr>
          <w:rFonts w:ascii="Arial" w:eastAsia="Arial Unicode MS" w:hAnsi="Arial" w:cs="Arial"/>
        </w:rPr>
        <w:t xml:space="preserve">. </w:t>
      </w:r>
      <w:r w:rsidRPr="007F4230">
        <w:rPr>
          <w:rFonts w:ascii="Arial" w:eastAsia="Arial Unicode MS" w:hAnsi="Arial" w:cs="Arial"/>
          <w:noProof/>
        </w:rPr>
        <w:drawing>
          <wp:inline distT="0" distB="0" distL="0" distR="0" wp14:anchorId="48AC0927" wp14:editId="0AE7FE21">
            <wp:extent cx="190500" cy="190500"/>
            <wp:effectExtent l="0" t="0" r="0" b="0"/>
            <wp:docPr id="74" name="Gráfico 1" descr="Marca de verificación con relleno sólido"/>
            <wp:cNvGraphicFramePr/>
            <a:graphic xmlns:a="http://schemas.openxmlformats.org/drawingml/2006/main">
              <a:graphicData uri="http://schemas.openxmlformats.org/drawingml/2006/picture">
                <pic:pic xmlns:pic="http://schemas.openxmlformats.org/drawingml/2006/picture">
                  <pic:nvPicPr>
                    <pic:cNvPr id="652016583" name="Gráfico 1" descr="Marca de verificación con relleno sólid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p>
    <w:p w14:paraId="43258556"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Además, a los efectos del tamaño de letra, la evolución normativa ha sido la siguiente:</w:t>
      </w:r>
    </w:p>
    <w:p w14:paraId="1178FBCD" w14:textId="77777777" w:rsidR="00C21824" w:rsidRPr="007F4230" w:rsidRDefault="00C21824" w:rsidP="00C21824">
      <w:pPr>
        <w:numPr>
          <w:ilvl w:val="0"/>
          <w:numId w:val="14"/>
        </w:numPr>
        <w:spacing w:after="210" w:line="360" w:lineRule="auto"/>
        <w:jc w:val="both"/>
        <w:rPr>
          <w:rFonts w:ascii="Arial" w:eastAsia="Arial Unicode MS" w:hAnsi="Arial" w:cs="Arial"/>
        </w:rPr>
      </w:pPr>
      <w:r w:rsidRPr="007F4230">
        <w:rPr>
          <w:rFonts w:ascii="Arial" w:eastAsia="Arial Unicode MS" w:hAnsi="Arial" w:cs="Arial"/>
        </w:rPr>
        <w:t>RDL 1/2007 estableció tamaño letra 1,5 mm</w:t>
      </w:r>
      <w:r w:rsidRPr="007F4230">
        <w:rPr>
          <w:rFonts w:ascii="Arial" w:eastAsia="Arial Unicode MS" w:hAnsi="Arial" w:cs="Arial"/>
          <w:vertAlign w:val="superscript"/>
        </w:rPr>
        <w:footnoteReference w:id="9"/>
      </w:r>
      <w:r w:rsidRPr="007F4230">
        <w:rPr>
          <w:rFonts w:ascii="Arial" w:eastAsia="Arial Unicode MS" w:hAnsi="Arial" w:cs="Arial"/>
        </w:rPr>
        <w:t>.</w:t>
      </w:r>
    </w:p>
    <w:p w14:paraId="6960ACDB" w14:textId="77777777" w:rsidR="00C21824" w:rsidRPr="007F4230" w:rsidRDefault="00C21824" w:rsidP="00C21824">
      <w:pPr>
        <w:numPr>
          <w:ilvl w:val="0"/>
          <w:numId w:val="14"/>
        </w:numPr>
        <w:spacing w:after="210" w:line="360" w:lineRule="auto"/>
        <w:jc w:val="both"/>
        <w:rPr>
          <w:rFonts w:ascii="Arial" w:eastAsia="Arial Unicode MS" w:hAnsi="Arial" w:cs="Arial"/>
          <w:b/>
          <w:bCs/>
        </w:rPr>
      </w:pPr>
      <w:r w:rsidRPr="007F4230">
        <w:rPr>
          <w:rFonts w:ascii="Arial" w:eastAsia="Arial Unicode MS" w:hAnsi="Arial" w:cs="Arial"/>
        </w:rPr>
        <w:t>Circular 5/2012 reforzó este tamaño de letra de 1,5 mm</w:t>
      </w:r>
      <w:r w:rsidRPr="007F4230">
        <w:rPr>
          <w:rFonts w:ascii="Arial" w:eastAsia="Arial Unicode MS" w:hAnsi="Arial" w:cs="Arial"/>
          <w:vertAlign w:val="superscript"/>
        </w:rPr>
        <w:footnoteReference w:id="10"/>
      </w:r>
      <w:r w:rsidRPr="007F4230">
        <w:rPr>
          <w:rFonts w:ascii="Arial" w:eastAsia="Arial Unicode MS" w:hAnsi="Arial" w:cs="Arial"/>
        </w:rPr>
        <w:t>.</w:t>
      </w:r>
    </w:p>
    <w:p w14:paraId="3CD42F0A" w14:textId="77777777" w:rsidR="00C21824" w:rsidRPr="007F4230" w:rsidRDefault="00C21824" w:rsidP="00C21824">
      <w:pPr>
        <w:numPr>
          <w:ilvl w:val="0"/>
          <w:numId w:val="14"/>
        </w:numPr>
        <w:spacing w:after="210" w:line="360" w:lineRule="auto"/>
        <w:jc w:val="both"/>
        <w:rPr>
          <w:rFonts w:ascii="Arial" w:eastAsia="Arial Unicode MS" w:hAnsi="Arial" w:cs="Arial"/>
        </w:rPr>
      </w:pPr>
      <w:r w:rsidRPr="007F4230">
        <w:rPr>
          <w:rFonts w:ascii="Arial" w:eastAsia="Arial Unicode MS" w:hAnsi="Arial" w:cs="Arial"/>
        </w:rPr>
        <w:t>Ley 4/2022 aumentó el tamaño mínimo a 2,5 mm y estableció un interlineado superior a 1,15 mm</w:t>
      </w:r>
      <w:r w:rsidRPr="007F4230">
        <w:rPr>
          <w:rFonts w:ascii="Arial" w:eastAsia="Arial Unicode MS" w:hAnsi="Arial" w:cs="Arial"/>
          <w:vertAlign w:val="superscript"/>
        </w:rPr>
        <w:footnoteReference w:id="11"/>
      </w:r>
      <w:r w:rsidRPr="007F4230">
        <w:rPr>
          <w:rFonts w:ascii="Arial" w:eastAsia="Arial Unicode MS" w:hAnsi="Arial" w:cs="Arial"/>
        </w:rPr>
        <w:t>.</w:t>
      </w:r>
    </w:p>
    <w:p w14:paraId="331D7889" w14:textId="1AAAF116" w:rsidR="00C21824" w:rsidRPr="007F4230" w:rsidRDefault="00C21824" w:rsidP="00C21824">
      <w:pPr>
        <w:spacing w:after="210" w:line="360" w:lineRule="auto"/>
        <w:jc w:val="both"/>
        <w:rPr>
          <w:rFonts w:ascii="Arial" w:eastAsia="Arial Unicode MS" w:hAnsi="Arial" w:cs="Arial"/>
          <w:b/>
          <w:bCs/>
        </w:rPr>
      </w:pPr>
      <w:r w:rsidRPr="007F4230">
        <w:rPr>
          <w:rFonts w:ascii="Arial" w:eastAsia="Arial Unicode MS" w:hAnsi="Arial" w:cs="Arial"/>
          <w:b/>
          <w:bCs/>
        </w:rPr>
        <w:lastRenderedPageBreak/>
        <w:t>¿Qué Reglamento es el vigente hoy? Contrato de tracto sucesivo e indefinido</w:t>
      </w:r>
      <w:r w:rsidR="00A45273" w:rsidRPr="007F4230">
        <w:rPr>
          <w:rFonts w:ascii="Arial" w:eastAsia="Arial Unicode MS" w:hAnsi="Arial" w:cs="Arial"/>
          <w:b/>
          <w:bCs/>
        </w:rPr>
        <w:t xml:space="preserve"> </w:t>
      </w:r>
      <w:r w:rsidR="00A45273" w:rsidRPr="007F4230">
        <w:rPr>
          <w:rFonts w:ascii="Arial" w:eastAsia="Arial Unicode MS" w:hAnsi="Arial" w:cs="Arial"/>
          <w:b/>
          <w:bCs/>
          <w:highlight w:val="yellow"/>
        </w:rPr>
        <w:t>(DEJAR SI CONSTA REGLAMENTO ACTUALIZADO ENTREGADO CON LA RECLAMACION)</w:t>
      </w:r>
    </w:p>
    <w:p w14:paraId="0CA5FAD0" w14:textId="7AC9B8D8" w:rsidR="00C21824" w:rsidRPr="007F4230" w:rsidRDefault="00C21824" w:rsidP="00C21824">
      <w:pPr>
        <w:spacing w:after="210" w:line="360" w:lineRule="auto"/>
        <w:jc w:val="both"/>
        <w:rPr>
          <w:rFonts w:ascii="Arial" w:eastAsia="Calibri" w:hAnsi="Arial" w:cs="Arial"/>
          <w:lang w:val="es-ES_tradnl"/>
        </w:rPr>
      </w:pPr>
      <w:r w:rsidRPr="007F4230">
        <w:rPr>
          <w:rFonts w:ascii="Arial" w:eastAsia="Arial Unicode MS" w:hAnsi="Arial" w:cs="Arial"/>
        </w:rPr>
        <w:t xml:space="preserve">Recordemos que estamos ante un contrato de tracto sucesivo, y de duración indefinida. </w:t>
      </w:r>
      <w:r w:rsidRPr="007F4230">
        <w:rPr>
          <w:rFonts w:ascii="Arial" w:eastAsia="Calibri" w:hAnsi="Arial" w:cs="Arial"/>
        </w:rPr>
        <w:t>L</w:t>
      </w:r>
      <w:r w:rsidRPr="007F4230">
        <w:rPr>
          <w:rFonts w:ascii="Arial" w:eastAsia="Calibri" w:hAnsi="Arial" w:cs="Arial"/>
          <w:lang w:val="es-ES_tradnl"/>
        </w:rPr>
        <w:t xml:space="preserve">a duración del contrato (indefinida), es una condición del propio crédito que, como bien ha indicado ya la doctrina, no implica falta de transparencia, habida cuenta de que estamos ante una línea de crédito. Así, </w:t>
      </w:r>
      <w:r w:rsidRPr="007F4230">
        <w:rPr>
          <w:rFonts w:ascii="Arial" w:eastAsia="Arial Unicode MS" w:hAnsi="Arial" w:cs="Arial"/>
        </w:rPr>
        <w:t xml:space="preserve">el cliente ha visto novado su contrato en numerosas ocasiones. Así, se demuestra la mala fe por parte del cliente a la vista de que no ha aportado en el presente procedimiento el Reglamento vigente, que deja sin efecto el primero contrato, tal y como se puso en conocimiento de éste por parte de Wizink. Es este, y no el que se aporta de contrario, el </w:t>
      </w:r>
      <w:r w:rsidRPr="007F4230">
        <w:rPr>
          <w:rFonts w:ascii="Arial" w:eastAsia="Arial Unicode MS" w:hAnsi="Arial" w:cs="Arial"/>
          <w:b/>
          <w:bCs/>
        </w:rPr>
        <w:t>que debe ser analizado a los efectos de la transparencia</w:t>
      </w:r>
      <w:r w:rsidRPr="007F4230">
        <w:rPr>
          <w:rFonts w:ascii="Arial" w:eastAsia="Arial Unicode MS" w:hAnsi="Arial" w:cs="Arial"/>
        </w:rPr>
        <w:t xml:space="preserve">, por ser el vigente en ese momento. </w:t>
      </w:r>
      <w:r w:rsidRPr="007F4230">
        <w:rPr>
          <w:rFonts w:ascii="Arial" w:eastAsia="Calibri" w:hAnsi="Arial" w:cs="Arial"/>
          <w:lang w:val="es-ES_tradnl"/>
        </w:rPr>
        <w:t xml:space="preserve">Es por ello que, a los efectos de la transparencia, aportamos como </w:t>
      </w:r>
      <w:r w:rsidRPr="007F4230">
        <w:rPr>
          <w:rFonts w:ascii="Arial" w:eastAsia="Calibri" w:hAnsi="Arial" w:cs="Arial"/>
          <w:b/>
          <w:bCs/>
          <w:color w:val="00B050"/>
          <w:lang w:val="es-ES_tradnl"/>
        </w:rPr>
        <w:t xml:space="preserve">Documento </w:t>
      </w:r>
      <w:r w:rsidR="005F3119">
        <w:rPr>
          <w:rFonts w:ascii="Arial" w:eastAsia="Calibri" w:hAnsi="Arial" w:cs="Arial"/>
          <w:b/>
          <w:bCs/>
          <w:color w:val="00B050"/>
          <w:lang w:val="es-ES_tradnl"/>
        </w:rPr>
        <w:t>3</w:t>
      </w:r>
      <w:r w:rsidRPr="007F4230">
        <w:rPr>
          <w:rFonts w:ascii="Arial" w:eastAsia="Calibri" w:hAnsi="Arial" w:cs="Arial"/>
          <w:b/>
          <w:bCs/>
          <w:color w:val="00B050"/>
          <w:lang w:val="es-ES_tradnl"/>
        </w:rPr>
        <w:t xml:space="preserve"> Contestación</w:t>
      </w:r>
      <w:r w:rsidRPr="007F4230">
        <w:rPr>
          <w:rFonts w:ascii="Arial" w:eastAsia="Calibri" w:hAnsi="Arial" w:cs="Arial"/>
          <w:color w:val="00B050"/>
          <w:lang w:val="es-ES_tradnl"/>
        </w:rPr>
        <w:t xml:space="preserve"> </w:t>
      </w:r>
      <w:r w:rsidRPr="007F4230">
        <w:rPr>
          <w:rFonts w:ascii="Arial" w:eastAsia="Calibri" w:hAnsi="Arial" w:cs="Arial"/>
          <w:lang w:val="es-ES_tradnl"/>
        </w:rPr>
        <w:t xml:space="preserve">el Reglamento. </w:t>
      </w:r>
    </w:p>
    <w:p w14:paraId="5693A546"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En este vigente se observa un elenco de información donde el cliente puede conocer la carga económica. Destacamos lo siguiente:</w:t>
      </w:r>
    </w:p>
    <w:p w14:paraId="7938529B"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00C5FEE5"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noProof/>
          <w:kern w:val="0"/>
          <w:lang w:val="es-ES_tradnl"/>
          <w14:ligatures w14:val="none"/>
        </w:rPr>
        <w:drawing>
          <wp:inline distT="0" distB="0" distL="0" distR="0" wp14:anchorId="010CED1E" wp14:editId="67F1430E">
            <wp:extent cx="5200650" cy="1724025"/>
            <wp:effectExtent l="0" t="0" r="0" b="9525"/>
            <wp:docPr id="75" name="Imagen 9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1724025"/>
                    </a:xfrm>
                    <a:prstGeom prst="rect">
                      <a:avLst/>
                    </a:prstGeom>
                    <a:noFill/>
                    <a:ln>
                      <a:noFill/>
                    </a:ln>
                  </pic:spPr>
                </pic:pic>
              </a:graphicData>
            </a:graphic>
          </wp:inline>
        </w:drawing>
      </w:r>
    </w:p>
    <w:p w14:paraId="46D050F6" w14:textId="77777777" w:rsidR="00C21824"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Calibri" w:hAnsi="Arial" w:cs="Arial"/>
          <w:b/>
          <w:bCs/>
          <w:lang w:val="es-ES_tradnl"/>
        </w:rPr>
        <w:t>Consumidor medio</w:t>
      </w:r>
    </w:p>
    <w:p w14:paraId="40BEC8EE"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Arial Unicode MS" w:hAnsi="Arial" w:cs="Arial"/>
          <w:noProof/>
          <w:lang w:val="en-GB" w:eastAsia="en-GB"/>
        </w:rPr>
        <mc:AlternateContent>
          <mc:Choice Requires="wps">
            <w:drawing>
              <wp:anchor distT="45720" distB="45720" distL="114300" distR="114300" simplePos="0" relativeHeight="251661312" behindDoc="0" locked="0" layoutInCell="1" allowOverlap="0" wp14:anchorId="2DA661E8" wp14:editId="6306BCD9">
                <wp:simplePos x="0" y="0"/>
                <wp:positionH relativeFrom="margin">
                  <wp:align>left</wp:align>
                </wp:positionH>
                <wp:positionV relativeFrom="paragraph">
                  <wp:posOffset>344170</wp:posOffset>
                </wp:positionV>
                <wp:extent cx="5624830" cy="1581150"/>
                <wp:effectExtent l="0" t="0" r="13970" b="19050"/>
                <wp:wrapSquare wrapText="bothSides"/>
                <wp:docPr id="34286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4830" cy="1581150"/>
                        </a:xfrm>
                        <a:prstGeom prst="rect">
                          <a:avLst/>
                        </a:prstGeom>
                        <a:solidFill>
                          <a:srgbClr val="FFFFFF"/>
                        </a:solidFill>
                        <a:ln w="9525">
                          <a:solidFill>
                            <a:srgbClr val="BED600">
                              <a:lumMod val="75000"/>
                            </a:srgbClr>
                          </a:solidFill>
                          <a:miter lim="800000"/>
                          <a:headEnd/>
                          <a:tailEnd/>
                        </a:ln>
                      </wps:spPr>
                      <wps:txbx>
                        <w:txbxContent>
                          <w:p w14:paraId="4F5B3813" w14:textId="77777777" w:rsidR="00C21824" w:rsidRPr="007F4230" w:rsidRDefault="00C21824" w:rsidP="00C21824">
                            <w:pPr>
                              <w:pStyle w:val="Body1"/>
                              <w:spacing w:line="360" w:lineRule="auto"/>
                              <w:rPr>
                                <w:rFonts w:ascii="Arial" w:hAnsi="Arial" w:cs="Arial"/>
                              </w:rPr>
                            </w:pPr>
                            <w:r w:rsidRPr="007F4230">
                              <w:rPr>
                                <w:rFonts w:ascii="Arial" w:eastAsia="Calibri" w:hAnsi="Arial" w:cs="Arial"/>
                                <w:lang w:val="es-ES_tradnl"/>
                              </w:rPr>
                              <w:t>Consumidor razonablemente atento y perspicaz</w:t>
                            </w:r>
                            <w:r w:rsidRPr="007F4230">
                              <w:rPr>
                                <w:rFonts w:ascii="Arial" w:hAnsi="Arial" w:cs="Arial"/>
                              </w:rPr>
                              <w:t xml:space="preserve"> desde un punto de vista objetivo (</w:t>
                            </w:r>
                            <w:r w:rsidRPr="007F4230">
                              <w:rPr>
                                <w:rFonts w:ascii="Arial" w:eastAsia="Calibri" w:hAnsi="Arial" w:cs="Arial"/>
                                <w:lang w:val="es-ES_tradnl"/>
                              </w:rPr>
                              <w:t>Sentencia TJUE C-646/22 Compass Banca)</w:t>
                            </w:r>
                            <w:r w:rsidRPr="007F4230">
                              <w:rPr>
                                <w:rFonts w:ascii="Arial" w:hAnsi="Arial" w:cs="Arial"/>
                              </w:rPr>
                              <w:t xml:space="preserve">. Que pueda conocer </w:t>
                            </w:r>
                            <w:r w:rsidRPr="007F4230">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7F4230">
                              <w:rPr>
                                <w:rStyle w:val="Refdenotaalpie"/>
                                <w:rFonts w:ascii="Arial" w:eastAsia="Calibri" w:hAnsi="Arial" w:cs="Arial"/>
                                <w:lang w:val="es-ES_tradnl"/>
                              </w:rPr>
                              <w:footnoteRef/>
                            </w:r>
                            <w:r w:rsidRPr="007F4230">
                              <w:rPr>
                                <w:rFonts w:ascii="Arial" w:eastAsia="Calibri" w:hAnsi="Arial"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A661E8" id="_x0000_s1028" type="#_x0000_t202" style="position:absolute;left:0;text-align:left;margin-left:0;margin-top:27.1pt;width:442.9pt;height:124.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" o:allowoverlap="f" strokecolor="#8ea000">
                <v:textbox>
                  <w:txbxContent>
                    <w:p w14:paraId="4F5B3813" w14:textId="77777777" w:rsidR="00C21824" w:rsidRPr="007F4230" w:rsidRDefault="00C21824" w:rsidP="00C21824">
                      <w:pPr>
                        <w:pStyle w:val="Body1"/>
                        <w:spacing w:line="360" w:lineRule="auto"/>
                        <w:rPr>
                          <w:rFonts w:ascii="Arial" w:hAnsi="Arial" w:cs="Arial"/>
                        </w:rPr>
                      </w:pPr>
                      <w:r w:rsidRPr="007F4230">
                        <w:rPr>
                          <w:rFonts w:ascii="Arial" w:eastAsia="Calibri" w:hAnsi="Arial" w:cs="Arial"/>
                          <w:lang w:val="es-ES_tradnl"/>
                        </w:rPr>
                        <w:t>Consumidor razonablemente atento y perspicaz</w:t>
                      </w:r>
                      <w:r w:rsidRPr="007F4230">
                        <w:rPr>
                          <w:rFonts w:ascii="Arial" w:hAnsi="Arial" w:cs="Arial"/>
                        </w:rPr>
                        <w:t xml:space="preserve"> desde un punto de vista objetivo (</w:t>
                      </w:r>
                      <w:r w:rsidRPr="007F4230">
                        <w:rPr>
                          <w:rFonts w:ascii="Arial" w:eastAsia="Calibri" w:hAnsi="Arial" w:cs="Arial"/>
                          <w:lang w:val="es-ES_tradnl"/>
                        </w:rPr>
                        <w:t>Sentencia TJUE C-646/22 Compass Banca)</w:t>
                      </w:r>
                      <w:r w:rsidRPr="007F4230">
                        <w:rPr>
                          <w:rFonts w:ascii="Arial" w:hAnsi="Arial" w:cs="Arial"/>
                        </w:rPr>
                        <w:t xml:space="preserve">. Que pueda conocer </w:t>
                      </w:r>
                      <w:r w:rsidRPr="007F4230">
                        <w:rPr>
                          <w:rFonts w:ascii="Arial" w:eastAsia="Calibri" w:hAnsi="Arial" w:cs="Arial"/>
                          <w:lang w:val="es-ES_tradnl"/>
                        </w:rPr>
                        <w:t>y comprender los efectos económicos derivados de su aplicación, objetivo que se considera cumplido cuando el contrato especifica el tipo de interés (sin que sea necesario aclarar cómo se ha calculado</w:t>
                      </w:r>
                      <w:r w:rsidRPr="007F4230">
                        <w:rPr>
                          <w:rStyle w:val="Refdenotaalpie"/>
                          <w:rFonts w:ascii="Arial" w:eastAsia="Calibri" w:hAnsi="Arial" w:cs="Arial"/>
                          <w:lang w:val="es-ES_tradnl"/>
                        </w:rPr>
                        <w:footnoteRef/>
                      </w:r>
                      <w:r w:rsidRPr="007F4230">
                        <w:rPr>
                          <w:rFonts w:ascii="Arial" w:eastAsia="Calibri" w:hAnsi="Arial" w:cs="Arial"/>
                          <w:lang w:val="es-ES_tradnl"/>
                        </w:rPr>
                        <w:t>; las diferentes modalidades de uso de la tarjeta; y las condiciones de pago aplicables en función de la modalidad por la que se opte).</w:t>
                      </w:r>
                    </w:p>
                    <w:p w14:paraId="79831C45" w14:textId="77777777" w:rsidR="00C21824" w:rsidRDefault="00C21824" w:rsidP="00C21824">
                      <w:pPr>
                        <w:pStyle w:val="Body1"/>
                        <w:spacing w:line="360" w:lineRule="auto"/>
                        <w:rPr>
                          <w:rFonts w:cs="Arial"/>
                        </w:rPr>
                      </w:pPr>
                    </w:p>
                    <w:p w14:paraId="35E08E6F" w14:textId="77777777" w:rsidR="00C21824" w:rsidRDefault="00C21824" w:rsidP="00C21824">
                      <w:pPr>
                        <w:rPr>
                          <w:rFonts w:cs="Times New Roman"/>
                          <w:sz w:val="21"/>
                          <w:szCs w:val="21"/>
                        </w:rPr>
                      </w:pPr>
                    </w:p>
                  </w:txbxContent>
                </v:textbox>
                <w10:wrap type="square" anchorx="margin"/>
              </v:shape>
            </w:pict>
          </mc:Fallback>
        </mc:AlternateContent>
      </w:r>
      <w:r w:rsidRPr="007F4230">
        <w:rPr>
          <w:rFonts w:ascii="Arial" w:eastAsia="Calibri" w:hAnsi="Arial" w:cs="Arial"/>
          <w:b/>
          <w:bCs/>
          <w:lang w:val="es-ES_tradnl"/>
        </w:rPr>
        <w:t>¿Qué significa?</w:t>
      </w:r>
    </w:p>
    <w:p w14:paraId="73AA3DFF" w14:textId="77777777" w:rsidR="001C7DA2" w:rsidRPr="007F4230" w:rsidRDefault="001C7DA2" w:rsidP="00C21824">
      <w:pPr>
        <w:spacing w:after="210" w:line="360" w:lineRule="auto"/>
        <w:jc w:val="both"/>
        <w:rPr>
          <w:rFonts w:ascii="Arial" w:eastAsia="Calibri" w:hAnsi="Arial" w:cs="Arial"/>
          <w:lang w:val="es-ES_tradnl"/>
        </w:rPr>
      </w:pPr>
    </w:p>
    <w:p w14:paraId="722F366A" w14:textId="79FCD5FD"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lastRenderedPageBreak/>
        <w:t>Como exigen el Tribunal Supremo</w:t>
      </w:r>
      <w:r w:rsidRPr="007F4230">
        <w:rPr>
          <w:rFonts w:ascii="Arial" w:eastAsia="Calibri" w:hAnsi="Arial" w:cs="Arial"/>
          <w:vertAlign w:val="superscript"/>
          <w:lang w:val="es-ES_tradnl"/>
        </w:rPr>
        <w:footnoteReference w:id="12"/>
      </w:r>
      <w:r w:rsidRPr="007F4230">
        <w:rPr>
          <w:rFonts w:ascii="Arial" w:eastAsia="Calibri" w:hAnsi="Arial" w:cs="Arial"/>
          <w:lang w:val="es-ES_tradnl"/>
        </w:rPr>
        <w:t xml:space="preserve"> y el TJUE es necesario que “</w:t>
      </w:r>
      <w:r w:rsidRPr="007F4230">
        <w:rPr>
          <w:rFonts w:ascii="Arial" w:eastAsia="Calibri" w:hAnsi="Arial" w:cs="Arial"/>
          <w:i/>
          <w:iCs/>
          <w:lang w:val="es-ES_tradnl"/>
        </w:rPr>
        <w:t>el contrato exponga de manera transparente el funcionamiento concreto del mecanismo al que se refiere la cláusula…de manera que el consumidor esté en condiciones de valorar…las consecuencias económicas que se derivan para él</w:t>
      </w:r>
      <w:r w:rsidRPr="007F4230">
        <w:rPr>
          <w:rFonts w:ascii="Arial" w:eastAsia="Calibri" w:hAnsi="Arial" w:cs="Arial"/>
          <w:lang w:val="es-ES_tradnl"/>
        </w:rPr>
        <w:t>”</w:t>
      </w:r>
      <w:r w:rsidRPr="007F4230">
        <w:rPr>
          <w:rFonts w:ascii="Arial" w:eastAsia="Calibri" w:hAnsi="Arial" w:cs="Arial"/>
          <w:vertAlign w:val="superscript"/>
          <w:lang w:val="es-ES_tradnl"/>
        </w:rPr>
        <w:footnoteReference w:id="13"/>
      </w:r>
      <w:r w:rsidRPr="007F4230">
        <w:rPr>
          <w:rFonts w:ascii="Arial" w:eastAsia="Calibri" w:hAnsi="Arial" w:cs="Arial"/>
          <w:lang w:val="es-ES_tradnl"/>
        </w:rPr>
        <w:t xml:space="preserve">. </w:t>
      </w:r>
    </w:p>
    <w:p w14:paraId="18476630"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Pues bien, no parece discutible que un consumidor medio entiende dicha información con: </w:t>
      </w:r>
    </w:p>
    <w:p w14:paraId="062805A6"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el límite máximo de crédito disponible; </w:t>
      </w:r>
    </w:p>
    <w:p w14:paraId="486D6C59"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el tipo de interés remuneratorio (la TAE) aplicable a cada operación (compras, disposiciones de efectivo y transferencias)</w:t>
      </w:r>
      <w:r w:rsidRPr="007F4230">
        <w:rPr>
          <w:rFonts w:ascii="Arial" w:eastAsia="Calibri" w:hAnsi="Arial" w:cs="Arial"/>
          <w:vertAlign w:val="superscript"/>
          <w:lang w:val="es-ES_tradnl"/>
        </w:rPr>
        <w:t xml:space="preserve"> </w:t>
      </w:r>
      <w:r w:rsidRPr="007F4230">
        <w:rPr>
          <w:rFonts w:ascii="Arial" w:eastAsia="Arial Unicode MS" w:hAnsi="Arial" w:cs="Arial"/>
        </w:rPr>
        <w:footnoteReference w:id="14"/>
      </w:r>
      <w:r w:rsidRPr="007F4230">
        <w:rPr>
          <w:rFonts w:ascii="Arial" w:eastAsia="Calibri" w:hAnsi="Arial" w:cs="Arial"/>
          <w:lang w:val="es-ES_tradnl"/>
        </w:rPr>
        <w:t xml:space="preserve">; </w:t>
      </w:r>
    </w:p>
    <w:p w14:paraId="28E27145"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las diferentes formas o modalidades de uso de la tarjeta como medio de pago (modo tarjeta de crédito habitual o modo tarjeta de crédito con pago aplazado)</w:t>
      </w:r>
    </w:p>
    <w:p w14:paraId="12201CDD"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las condiciones de pago en función de la modalidad de uso elegida (pago a mes vencido sin interés o pago aplazado con interés); </w:t>
      </w:r>
    </w:p>
    <w:p w14:paraId="750017FC"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 cuota mínima mensual que debe abonarse en caso de que el Cliente opte por el aplazamiento en cuotas; </w:t>
      </w:r>
    </w:p>
    <w:p w14:paraId="1FA50640"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 capitalización de los intereses devengados y no satisfechos o </w:t>
      </w:r>
    </w:p>
    <w:p w14:paraId="18ED87B7" w14:textId="77777777" w:rsidR="00C21824" w:rsidRPr="007F4230" w:rsidRDefault="00C21824" w:rsidP="00C21824">
      <w:pPr>
        <w:numPr>
          <w:ilvl w:val="0"/>
          <w:numId w:val="15"/>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el orden de imputación o aplicación de los pagos que se reciben del Cliente (comisiones, intereses y capital). </w:t>
      </w:r>
    </w:p>
    <w:p w14:paraId="6B7C2F60"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¿Entiende el consumidor medio que si aplaza el pago deberá pagar intereses?</w:t>
      </w:r>
    </w:p>
    <w:p w14:paraId="1632630C"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Es obvio que no requiere de mayor explicación que un consumidor medio entiende que si opta por aplazar los pagos y por pagar mensualmente la cuota mínima, se devengarán más intereses y tardará más tiempo en cancelar el crédito que si amortiza mensualmente una cantidad mayor. </w:t>
      </w:r>
    </w:p>
    <w:p w14:paraId="260E8FDD" w14:textId="77777777" w:rsidR="00C21824"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Arial Unicode MS" w:hAnsi="Arial" w:cs="Arial"/>
          <w:noProof/>
          <w:lang w:val="en-GB" w:eastAsia="en-GB"/>
        </w:rPr>
        <w:lastRenderedPageBreak/>
        <mc:AlternateContent>
          <mc:Choice Requires="wps">
            <w:drawing>
              <wp:anchor distT="45720" distB="45720" distL="114300" distR="114300" simplePos="0" relativeHeight="251662336" behindDoc="0" locked="0" layoutInCell="1" allowOverlap="0" wp14:anchorId="1487BA2F" wp14:editId="35FE5F63">
                <wp:simplePos x="0" y="0"/>
                <wp:positionH relativeFrom="margin">
                  <wp:align>center</wp:align>
                </wp:positionH>
                <wp:positionV relativeFrom="paragraph">
                  <wp:posOffset>401955</wp:posOffset>
                </wp:positionV>
                <wp:extent cx="5581650" cy="857250"/>
                <wp:effectExtent l="0" t="0" r="19050" b="19050"/>
                <wp:wrapSquare wrapText="bothSides"/>
                <wp:docPr id="766667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857250"/>
                        </a:xfrm>
                        <a:prstGeom prst="rect">
                          <a:avLst/>
                        </a:prstGeom>
                        <a:solidFill>
                          <a:srgbClr val="FFFFFF"/>
                        </a:solidFill>
                        <a:ln w="9525">
                          <a:solidFill>
                            <a:srgbClr val="BED600">
                              <a:lumMod val="75000"/>
                            </a:srgbClr>
                          </a:solidFill>
                          <a:miter lim="800000"/>
                          <a:headEnd/>
                          <a:tailEnd/>
                        </a:ln>
                      </wps:spPr>
                      <wps:txbx>
                        <w:txbxContent>
                          <w:p w14:paraId="5C7C30C2" w14:textId="4641022D" w:rsidR="00C21824" w:rsidRPr="007F4230" w:rsidRDefault="00C21824" w:rsidP="00C21824">
                            <w:pPr>
                              <w:pStyle w:val="Body1"/>
                              <w:spacing w:line="360" w:lineRule="auto"/>
                              <w:rPr>
                                <w:rFonts w:ascii="Arial" w:hAnsi="Arial" w:cs="Arial"/>
                              </w:rPr>
                            </w:pPr>
                            <w:r w:rsidRPr="007F4230">
                              <w:rPr>
                                <w:rFonts w:ascii="Arial" w:hAnsi="Arial" w:cs="Arial"/>
                              </w:rPr>
                              <w:t xml:space="preserve">El proceso de venta de cualquier tarjeta de crédito, incluida ésta, es un proceso reglado, controlado y supervisado. </w:t>
                            </w:r>
                            <w:r w:rsidRPr="007F4230">
                              <w:rPr>
                                <w:rFonts w:ascii="Arial" w:eastAsia="Calibri" w:hAnsi="Arial" w:cs="Arial"/>
                                <w:lang w:val="es-ES_tradnl"/>
                              </w:rPr>
                              <w:t>Wizink, entidad regulada y controlada por el Banco de España, tiene autorización necesaria para la comercialización de dicho producto</w:t>
                            </w:r>
                            <w:r w:rsidR="007F4230">
                              <w:rPr>
                                <w:rFonts w:ascii="Arial" w:eastAsia="Calibri" w:hAnsi="Arial" w:cs="Arial"/>
                                <w:lang w:val="es-ES_tradnl"/>
                              </w:rPr>
                              <w:t>.</w:t>
                            </w:r>
                            <w:r w:rsidRPr="007F4230">
                              <w:rPr>
                                <w:rFonts w:ascii="Arial" w:hAnsi="Arial" w:cs="Arial"/>
                              </w:rPr>
                              <w:t xml:space="preserve"> </w:t>
                            </w:r>
                          </w:p>
                          <w:p w14:paraId="2367622A"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7BA2F" id="_x0000_s1029" type="#_x0000_t202" style="position:absolute;left:0;text-align:left;margin-left:0;margin-top:31.65pt;width:439.5pt;height:67.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" o:allowoverlap="f" strokecolor="#8ea000">
                <v:textbox>
                  <w:txbxContent>
                    <w:p w14:paraId="5C7C30C2" w14:textId="4641022D" w:rsidR="00C21824" w:rsidRPr="007F4230" w:rsidRDefault="00C21824" w:rsidP="00C21824">
                      <w:pPr>
                        <w:pStyle w:val="Body1"/>
                        <w:spacing w:line="360" w:lineRule="auto"/>
                        <w:rPr>
                          <w:rFonts w:ascii="Arial" w:hAnsi="Arial" w:cs="Arial"/>
                        </w:rPr>
                      </w:pPr>
                      <w:r w:rsidRPr="007F4230">
                        <w:rPr>
                          <w:rFonts w:ascii="Arial" w:hAnsi="Arial" w:cs="Arial"/>
                        </w:rPr>
                        <w:t xml:space="preserve">El proceso de venta de cualquier tarjeta de crédito, incluida ésta, es un proceso reglado, controlado y supervisado. </w:t>
                      </w:r>
                      <w:r w:rsidRPr="007F4230">
                        <w:rPr>
                          <w:rFonts w:ascii="Arial" w:eastAsia="Calibri" w:hAnsi="Arial" w:cs="Arial"/>
                          <w:lang w:val="es-ES_tradnl"/>
                        </w:rPr>
                        <w:t>Wizink, entidad regulada y controlada por el Banco de España, tiene autorización necesaria para la comercialización de dicho producto</w:t>
                      </w:r>
                      <w:r w:rsidR="007F4230">
                        <w:rPr>
                          <w:rFonts w:ascii="Arial" w:eastAsia="Calibri" w:hAnsi="Arial" w:cs="Arial"/>
                          <w:lang w:val="es-ES_tradnl"/>
                        </w:rPr>
                        <w:t>.</w:t>
                      </w:r>
                      <w:r w:rsidRPr="007F4230">
                        <w:rPr>
                          <w:rFonts w:ascii="Arial" w:hAnsi="Arial" w:cs="Arial"/>
                        </w:rPr>
                        <w:t xml:space="preserve"> </w:t>
                      </w:r>
                    </w:p>
                    <w:p w14:paraId="2367622A" w14:textId="77777777" w:rsidR="00C21824" w:rsidRDefault="00C21824" w:rsidP="00C21824">
                      <w:pPr>
                        <w:rPr>
                          <w:rFonts w:cs="Times New Roman"/>
                          <w:sz w:val="21"/>
                          <w:szCs w:val="21"/>
                        </w:rPr>
                      </w:pPr>
                    </w:p>
                  </w:txbxContent>
                </v:textbox>
                <w10:wrap type="square" anchorx="margin"/>
              </v:shape>
            </w:pict>
          </mc:Fallback>
        </mc:AlternateContent>
      </w:r>
      <w:r w:rsidRPr="007F4230">
        <w:rPr>
          <w:rFonts w:ascii="Arial" w:eastAsia="Calibri" w:hAnsi="Arial" w:cs="Arial"/>
          <w:b/>
          <w:bCs/>
          <w:lang w:val="es-ES_tradnl"/>
        </w:rPr>
        <w:t>Proceso de venta del Contrato objeto de autos</w:t>
      </w:r>
    </w:p>
    <w:p w14:paraId="17B1D639" w14:textId="77777777" w:rsidR="00C21824" w:rsidRPr="007F4230" w:rsidRDefault="00C21824" w:rsidP="00C21824">
      <w:pPr>
        <w:spacing w:after="210" w:line="360" w:lineRule="auto"/>
        <w:jc w:val="both"/>
        <w:rPr>
          <w:rFonts w:ascii="Arial" w:eastAsia="Arial Unicode MS" w:hAnsi="Arial" w:cs="Arial"/>
          <w:b/>
          <w:bCs/>
          <w:lang w:eastAsia="en-GB"/>
        </w:rPr>
      </w:pPr>
      <w:r w:rsidRPr="007F4230">
        <w:rPr>
          <w:rFonts w:ascii="Arial" w:eastAsia="Arial Unicode MS" w:hAnsi="Arial" w:cs="Arial"/>
          <w:b/>
          <w:bCs/>
        </w:rPr>
        <w:t>¿Se encuentra autorizado por el Banco de España la comercialización de este producto?</w:t>
      </w:r>
    </w:p>
    <w:p w14:paraId="1C740062"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Enseguida veremos que el Contrato litigioso supera el control de transparencia material, pero antes conviene hacer dos observaciones previas que abundan en esa conclusión. La primera es que la TAE del Contrato se ha calculado cumpliendo lo dispuesto en la Ley de Créditos al Consumo</w:t>
      </w:r>
      <w:r w:rsidRPr="007F4230">
        <w:rPr>
          <w:rFonts w:ascii="Arial" w:eastAsia="Calibri" w:hAnsi="Arial" w:cs="Arial"/>
          <w:vertAlign w:val="superscript"/>
          <w:lang w:val="es-ES_tradnl"/>
        </w:rPr>
        <w:footnoteReference w:id="15"/>
      </w:r>
      <w:r w:rsidRPr="007F4230">
        <w:rPr>
          <w:rFonts w:ascii="Arial" w:eastAsia="Calibri" w:hAnsi="Arial" w:cs="Arial"/>
          <w:lang w:val="es-ES_tradnl"/>
        </w:rPr>
        <w:t xml:space="preserve"> y que la información proporcionada al consumidor cumple estrictamente lo dispuesto en dicha Ley</w:t>
      </w:r>
      <w:r w:rsidRPr="007F4230">
        <w:rPr>
          <w:rFonts w:ascii="Arial" w:eastAsia="Calibri" w:hAnsi="Arial" w:cs="Arial"/>
          <w:vertAlign w:val="superscript"/>
          <w:lang w:val="es-ES_tradnl"/>
        </w:rPr>
        <w:footnoteReference w:id="16"/>
      </w:r>
      <w:r w:rsidRPr="007F4230">
        <w:rPr>
          <w:rFonts w:ascii="Arial" w:eastAsia="Calibri" w:hAnsi="Arial" w:cs="Arial"/>
          <w:lang w:val="es-ES_tradnl"/>
        </w:rPr>
        <w:t xml:space="preserve"> y su normativa complementaria</w:t>
      </w:r>
      <w:r w:rsidRPr="007F4230">
        <w:rPr>
          <w:rFonts w:ascii="Arial" w:eastAsia="Calibri" w:hAnsi="Arial" w:cs="Arial"/>
          <w:vertAlign w:val="superscript"/>
          <w:lang w:val="es-ES_tradnl"/>
        </w:rPr>
        <w:footnoteReference w:id="17"/>
      </w:r>
      <w:r w:rsidRPr="007F4230">
        <w:rPr>
          <w:rFonts w:ascii="Arial" w:eastAsia="Calibri" w:hAnsi="Arial" w:cs="Arial"/>
          <w:lang w:val="es-ES_tradnl"/>
        </w:rPr>
        <w:t>.</w:t>
      </w:r>
    </w:p>
    <w:p w14:paraId="293F6181" w14:textId="1025E661" w:rsidR="00C21824" w:rsidRPr="007F4230" w:rsidRDefault="00C21824" w:rsidP="00C21824">
      <w:pPr>
        <w:spacing w:after="210" w:line="360" w:lineRule="auto"/>
        <w:jc w:val="both"/>
        <w:rPr>
          <w:rFonts w:ascii="Arial" w:eastAsia="Arial Unicode MS" w:hAnsi="Arial" w:cs="Arial"/>
          <w:b/>
          <w:bCs/>
          <w:lang w:val="es-ES_tradnl" w:eastAsia="en-GB"/>
        </w:rPr>
      </w:pPr>
      <w:r w:rsidRPr="007F4230">
        <w:rPr>
          <w:rFonts w:ascii="Arial" w:eastAsia="Arial Unicode MS" w:hAnsi="Arial" w:cs="Arial"/>
          <w:noProof/>
          <w:lang w:val="en-GB" w:eastAsia="en-GB"/>
        </w:rPr>
        <mc:AlternateContent>
          <mc:Choice Requires="wps">
            <w:drawing>
              <wp:anchor distT="45720" distB="45720" distL="114300" distR="114300" simplePos="0" relativeHeight="251663360" behindDoc="0" locked="0" layoutInCell="1" allowOverlap="0" wp14:anchorId="7A9E2949" wp14:editId="20A2CAEF">
                <wp:simplePos x="0" y="0"/>
                <wp:positionH relativeFrom="margin">
                  <wp:posOffset>13970</wp:posOffset>
                </wp:positionH>
                <wp:positionV relativeFrom="paragraph">
                  <wp:posOffset>615950</wp:posOffset>
                </wp:positionV>
                <wp:extent cx="5553075" cy="1047750"/>
                <wp:effectExtent l="0" t="0" r="28575" b="19050"/>
                <wp:wrapSquare wrapText="bothSides"/>
                <wp:docPr id="424960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047750"/>
                        </a:xfrm>
                        <a:prstGeom prst="rect">
                          <a:avLst/>
                        </a:prstGeom>
                        <a:solidFill>
                          <a:srgbClr val="FFFFFF"/>
                        </a:solidFill>
                        <a:ln w="9525">
                          <a:solidFill>
                            <a:srgbClr val="BED600">
                              <a:lumMod val="75000"/>
                            </a:srgbClr>
                          </a:solidFill>
                          <a:miter lim="800000"/>
                          <a:headEnd/>
                          <a:tailEnd/>
                        </a:ln>
                      </wps:spPr>
                      <wps:txbx>
                        <w:txbxContent>
                          <w:p w14:paraId="0379913F" w14:textId="77777777" w:rsidR="00C21824" w:rsidRPr="007F4230" w:rsidRDefault="00C21824" w:rsidP="00C21824">
                            <w:pPr>
                              <w:pStyle w:val="Body1"/>
                              <w:spacing w:line="360" w:lineRule="auto"/>
                              <w:rPr>
                                <w:rFonts w:ascii="Arial" w:hAnsi="Arial" w:cs="Arial"/>
                              </w:rPr>
                            </w:pPr>
                            <w:r w:rsidRPr="007F4230">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7F4230">
                              <w:rPr>
                                <w:rStyle w:val="Refdenotaalpie"/>
                                <w:rFonts w:ascii="Arial" w:eastAsia="Calibri" w:hAnsi="Arial" w:cs="Arial"/>
                                <w:lang w:val="es-ES_tradnl"/>
                              </w:rPr>
                              <w:footnoteRef/>
                            </w:r>
                            <w:r w:rsidRPr="007F4230">
                              <w:rPr>
                                <w:rFonts w:ascii="Arial" w:eastAsia="Calibri" w:hAnsi="Arial"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E2949" id="_x0000_s1030" type="#_x0000_t202" style="position:absolute;left:0;text-align:left;margin-left:1.1pt;margin-top:48.5pt;width:437.25pt;height:8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" o:allowoverlap="f" strokecolor="#8ea000">
                <v:textbox>
                  <w:txbxContent>
                    <w:p w14:paraId="0379913F" w14:textId="77777777" w:rsidR="00C21824" w:rsidRPr="007F4230" w:rsidRDefault="00C21824" w:rsidP="00C21824">
                      <w:pPr>
                        <w:pStyle w:val="Body1"/>
                        <w:spacing w:line="360" w:lineRule="auto"/>
                        <w:rPr>
                          <w:rFonts w:ascii="Arial" w:hAnsi="Arial" w:cs="Arial"/>
                        </w:rPr>
                      </w:pPr>
                      <w:r w:rsidRPr="007F4230">
                        <w:rPr>
                          <w:rFonts w:ascii="Arial" w:eastAsia="Calibri" w:hAnsi="Arial" w:cs="Arial"/>
                          <w:lang w:val="es-ES_tradnl"/>
                        </w:rPr>
                        <w:t>Sí. Wizink cuenta, con un proceso reglado de actuaciones en todos y cada uno de los canales de comercialización de sus tarjetas, que permite acreditar que los clientes contratan porque conocen como funciona y porque les interesa el producto</w:t>
                      </w:r>
                      <w:r w:rsidRPr="007F4230">
                        <w:rPr>
                          <w:rStyle w:val="Refdenotaalpie"/>
                          <w:rFonts w:ascii="Arial" w:eastAsia="Calibri" w:hAnsi="Arial" w:cs="Arial"/>
                          <w:lang w:val="es-ES_tradnl"/>
                        </w:rPr>
                        <w:footnoteRef/>
                      </w:r>
                      <w:r w:rsidRPr="007F4230">
                        <w:rPr>
                          <w:rFonts w:ascii="Arial" w:eastAsia="Calibri" w:hAnsi="Arial" w:cs="Arial"/>
                          <w:lang w:val="es-ES_tradnl"/>
                        </w:rPr>
                        <w:t>. No existe comercialización agresiva y lo demostramos.</w:t>
                      </w:r>
                    </w:p>
                    <w:p w14:paraId="69C5BD6E" w14:textId="77777777" w:rsidR="00C21824" w:rsidRDefault="00C21824" w:rsidP="00C21824">
                      <w:pPr>
                        <w:rPr>
                          <w:rFonts w:cs="Times New Roman"/>
                          <w:sz w:val="21"/>
                          <w:szCs w:val="21"/>
                        </w:rPr>
                      </w:pPr>
                    </w:p>
                  </w:txbxContent>
                </v:textbox>
                <w10:wrap type="square" anchorx="margin"/>
              </v:shape>
            </w:pict>
          </mc:Fallback>
        </mc:AlternateContent>
      </w:r>
      <w:r w:rsidRPr="007F4230">
        <w:rPr>
          <w:rFonts w:ascii="Arial" w:eastAsia="Arial Unicode MS" w:hAnsi="Arial" w:cs="Arial"/>
          <w:b/>
          <w:bCs/>
          <w:highlight w:val="green"/>
          <w:lang w:val="es-ES_tradnl"/>
        </w:rPr>
        <w:t>[para venta física</w:t>
      </w:r>
      <w:r w:rsidR="00B84331" w:rsidRPr="007F4230">
        <w:rPr>
          <w:rFonts w:ascii="Arial" w:eastAsia="Arial Unicode MS" w:hAnsi="Arial" w:cs="Arial"/>
          <w:b/>
          <w:bCs/>
          <w:highlight w:val="green"/>
          <w:lang w:val="es-ES_tradnl"/>
        </w:rPr>
        <w:t>: contrato papel</w:t>
      </w:r>
      <w:r w:rsidRPr="007F4230">
        <w:rPr>
          <w:rFonts w:ascii="Arial" w:eastAsia="Arial Unicode MS" w:hAnsi="Arial" w:cs="Arial"/>
          <w:b/>
          <w:bCs/>
          <w:highlight w:val="green"/>
          <w:lang w:val="es-ES_tradnl"/>
        </w:rPr>
        <w:t>]</w:t>
      </w:r>
      <w:r w:rsidRPr="007F4230">
        <w:rPr>
          <w:rFonts w:ascii="Arial" w:eastAsia="Arial Unicode MS" w:hAnsi="Arial" w:cs="Arial"/>
          <w:b/>
          <w:bCs/>
          <w:lang w:val="es-ES_tradnl"/>
        </w:rPr>
        <w:t xml:space="preserve"> ¿Existen manuales de venta reglados, controlados y supervisados que evitan comercializaciones agresivas y abusivas?</w:t>
      </w:r>
    </w:p>
    <w:p w14:paraId="7F8C6AA6"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Así, si bien por una cuestión de política de confidencialidad, y en aras a preservar la competencia, esta parte no puede aportar el contenido del documento completo que prueba que efectivamente no es posible que exista una comercialización agresiva, lo que si puede esta parte es extractar cierto contenido de dichos manuales que demuestran que nunca ha existido una incitación para que el cliente contrate este producto por lo que siempre se ha actuado de buena fe. </w:t>
      </w:r>
    </w:p>
    <w:p w14:paraId="48E46BDF"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Entendemos el argumento del Tribunal Supremo en la sentencia de 30 de enero sobre que la incitación por parte del profesional puede ocurrir con más frecuencia cuando se comercializa fuera del establecimiento financiero, pero como permite nuestra normativa, prueba en contrario, venimos a demostrar que en nuestro caso no fue así. Lo vemos:</w:t>
      </w:r>
    </w:p>
    <w:p w14:paraId="7E0B36BB"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Lo primero que debe hacer un comercial cuando un cliente se interesa por la tarjeta de wizink, es explicarle </w:t>
      </w:r>
      <w:r w:rsidRPr="007F4230">
        <w:rPr>
          <w:rFonts w:ascii="Arial" w:eastAsia="Calibri" w:hAnsi="Arial" w:cs="Arial"/>
          <w:b/>
          <w:bCs/>
          <w:u w:val="single"/>
          <w:lang w:val="es-ES_tradnl"/>
        </w:rPr>
        <w:t>siempre</w:t>
      </w:r>
      <w:r w:rsidRPr="007F4230">
        <w:rPr>
          <w:rFonts w:ascii="Arial" w:eastAsia="Calibri" w:hAnsi="Arial" w:cs="Arial"/>
          <w:lang w:val="es-ES_tradnl"/>
        </w:rPr>
        <w:t xml:space="preserve"> qué es una tarjeta de crédito y en qué se diferencia con </w:t>
      </w:r>
      <w:r w:rsidRPr="007F4230">
        <w:rPr>
          <w:rFonts w:ascii="Arial" w:eastAsia="Calibri" w:hAnsi="Arial" w:cs="Arial"/>
          <w:lang w:val="es-ES_tradnl"/>
        </w:rPr>
        <w:lastRenderedPageBreak/>
        <w:t xml:space="preserve">una tarjeta de débito. Inmediatamente después, es obligación del comercial, explicar que es el sistema </w:t>
      </w:r>
      <w:r w:rsidRPr="007F4230">
        <w:rPr>
          <w:rFonts w:ascii="Arial" w:eastAsia="Calibri" w:hAnsi="Arial" w:cs="Arial"/>
          <w:i/>
          <w:lang w:val="es-ES_tradnl"/>
        </w:rPr>
        <w:t>revolving</w:t>
      </w:r>
      <w:r w:rsidRPr="007F4230">
        <w:rPr>
          <w:rFonts w:ascii="Arial" w:eastAsia="Calibri" w:hAnsi="Arial" w:cs="Arial"/>
          <w:lang w:val="es-ES_tradnl"/>
        </w:rPr>
        <w:t xml:space="preserve">, y los riesgos asociados a dicha tarjeta. </w:t>
      </w:r>
    </w:p>
    <w:p w14:paraId="0F3F9348" w14:textId="77777777" w:rsidR="00C21824" w:rsidRPr="007F4230" w:rsidRDefault="00C21824" w:rsidP="00C21824">
      <w:pPr>
        <w:spacing w:after="210" w:line="360" w:lineRule="auto"/>
        <w:jc w:val="both"/>
        <w:rPr>
          <w:rFonts w:ascii="Arial" w:eastAsia="Arial Unicode MS" w:hAnsi="Arial" w:cs="Arial"/>
          <w:lang w:val="es-ES_tradnl" w:eastAsia="en-GB"/>
        </w:rPr>
      </w:pPr>
      <w:r w:rsidRPr="007F4230">
        <w:rPr>
          <w:rFonts w:ascii="Arial" w:eastAsia="Arial Unicode MS" w:hAnsi="Arial" w:cs="Arial"/>
          <w:noProof/>
          <w:lang w:val="es-ES_tradnl"/>
        </w:rPr>
        <w:drawing>
          <wp:inline distT="0" distB="0" distL="0" distR="0" wp14:anchorId="204FFE94" wp14:editId="37E63FBE">
            <wp:extent cx="3248025" cy="1076325"/>
            <wp:effectExtent l="0" t="0" r="9525" b="9525"/>
            <wp:docPr id="76" name="Imagen 8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nterfaz de usuario gráfica, Texto, Aplicación&#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025" cy="1076325"/>
                    </a:xfrm>
                    <a:prstGeom prst="rect">
                      <a:avLst/>
                    </a:prstGeom>
                    <a:noFill/>
                    <a:ln>
                      <a:noFill/>
                    </a:ln>
                  </pic:spPr>
                </pic:pic>
              </a:graphicData>
            </a:graphic>
          </wp:inline>
        </w:drawing>
      </w:r>
    </w:p>
    <w:p w14:paraId="1501E1A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Sin dar esta información, el comercial no puede avanzar en la venta de la tarjeta. Así, sobre el concepto </w:t>
      </w:r>
      <w:r w:rsidRPr="007F4230">
        <w:rPr>
          <w:rFonts w:ascii="Arial" w:eastAsia="Arial Unicode MS" w:hAnsi="Arial" w:cs="Arial"/>
          <w:i/>
          <w:lang w:val="es-ES_tradnl"/>
        </w:rPr>
        <w:t>revolving</w:t>
      </w:r>
      <w:r w:rsidRPr="007F4230">
        <w:rPr>
          <w:rFonts w:ascii="Arial" w:eastAsia="Arial Unicode MS" w:hAnsi="Arial" w:cs="Arial"/>
          <w:lang w:val="es-ES_tradnl"/>
        </w:rPr>
        <w:t xml:space="preserve"> debe explicar, entre otras cosas:</w:t>
      </w:r>
    </w:p>
    <w:p w14:paraId="0439F1B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noProof/>
          <w:lang w:val="es-ES_tradnl"/>
        </w:rPr>
        <w:drawing>
          <wp:inline distT="0" distB="0" distL="0" distR="0" wp14:anchorId="17283CE9" wp14:editId="7DB564CC">
            <wp:extent cx="6400800" cy="1866900"/>
            <wp:effectExtent l="0" t="0" r="0" b="0"/>
            <wp:docPr id="77" name="Imagen 8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866900"/>
                    </a:xfrm>
                    <a:prstGeom prst="rect">
                      <a:avLst/>
                    </a:prstGeom>
                    <a:noFill/>
                    <a:ln>
                      <a:noFill/>
                    </a:ln>
                  </pic:spPr>
                </pic:pic>
              </a:graphicData>
            </a:graphic>
          </wp:inline>
        </w:drawing>
      </w:r>
    </w:p>
    <w:p w14:paraId="3DFA1E71"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Concretamente, en cuanto a los riesgos, debe indicar:</w:t>
      </w:r>
    </w:p>
    <w:p w14:paraId="3F6EBAA7"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noProof/>
          <w:lang w:val="es-ES_tradnl"/>
        </w:rPr>
        <w:drawing>
          <wp:inline distT="0" distB="0" distL="0" distR="0" wp14:anchorId="32E8E21E" wp14:editId="2B37640E">
            <wp:extent cx="5762625" cy="2114550"/>
            <wp:effectExtent l="0" t="0" r="9525" b="0"/>
            <wp:docPr id="78" name="Imagen 87"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114550"/>
                    </a:xfrm>
                    <a:prstGeom prst="rect">
                      <a:avLst/>
                    </a:prstGeom>
                    <a:noFill/>
                    <a:ln>
                      <a:noFill/>
                    </a:ln>
                  </pic:spPr>
                </pic:pic>
              </a:graphicData>
            </a:graphic>
          </wp:inline>
        </w:drawing>
      </w:r>
    </w:p>
    <w:p w14:paraId="15FB7E3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Además, para que el cliente tenga más información completa, se obliga a los comerciales a recordar a los clientes lo siguiente:</w:t>
      </w:r>
    </w:p>
    <w:p w14:paraId="6C2522B9"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noProof/>
          <w:lang w:val="es-ES_tradnl"/>
        </w:rPr>
        <w:lastRenderedPageBreak/>
        <w:drawing>
          <wp:inline distT="0" distB="0" distL="0" distR="0" wp14:anchorId="070627AF" wp14:editId="122D19B4">
            <wp:extent cx="1533525" cy="2581275"/>
            <wp:effectExtent l="0" t="0" r="9525" b="9525"/>
            <wp:docPr id="79" name="Imagen 86" descr="Una 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Una captura de pantalla de un celular con texto e imagen&#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3525" cy="2581275"/>
                    </a:xfrm>
                    <a:prstGeom prst="rect">
                      <a:avLst/>
                    </a:prstGeom>
                    <a:noFill/>
                    <a:ln>
                      <a:noFill/>
                    </a:ln>
                  </pic:spPr>
                </pic:pic>
              </a:graphicData>
            </a:graphic>
          </wp:inline>
        </w:drawing>
      </w:r>
      <w:r w:rsidRPr="007F4230">
        <w:rPr>
          <w:rFonts w:ascii="Arial" w:eastAsia="Arial Unicode MS" w:hAnsi="Arial" w:cs="Arial"/>
          <w:noProof/>
        </w:rPr>
        <w:t xml:space="preserve"> </w:t>
      </w:r>
      <w:r w:rsidRPr="007F4230">
        <w:rPr>
          <w:rFonts w:ascii="Arial" w:eastAsia="Arial Unicode MS" w:hAnsi="Arial" w:cs="Arial"/>
          <w:noProof/>
          <w:lang w:val="es-ES_tradnl"/>
        </w:rPr>
        <w:drawing>
          <wp:inline distT="0" distB="0" distL="0" distR="0" wp14:anchorId="673FB98C" wp14:editId="12BE21AE">
            <wp:extent cx="2571750" cy="2105025"/>
            <wp:effectExtent l="0" t="0" r="0" b="9525"/>
            <wp:docPr id="80" name="Imagen 8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scala de tiemp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1750" cy="2105025"/>
                    </a:xfrm>
                    <a:prstGeom prst="rect">
                      <a:avLst/>
                    </a:prstGeom>
                    <a:noFill/>
                    <a:ln>
                      <a:noFill/>
                    </a:ln>
                  </pic:spPr>
                </pic:pic>
              </a:graphicData>
            </a:graphic>
          </wp:inline>
        </w:drawing>
      </w:r>
    </w:p>
    <w:p w14:paraId="67B1F5E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Por tanto, </w:t>
      </w:r>
      <w:r w:rsidRPr="007F4230">
        <w:rPr>
          <w:rFonts w:ascii="Arial" w:eastAsia="Arial Unicode MS" w:hAnsi="Arial" w:cs="Arial"/>
          <w:u w:val="single"/>
          <w:lang w:val="es-ES_tradnl"/>
        </w:rPr>
        <w:t>la buena fe de Wizink, es evidente</w:t>
      </w:r>
      <w:r w:rsidRPr="007F4230">
        <w:rPr>
          <w:rFonts w:ascii="Arial" w:eastAsia="Arial Unicode MS" w:hAnsi="Arial" w:cs="Arial"/>
          <w:lang w:val="es-ES_tradnl"/>
        </w:rPr>
        <w:t>. Ni se incita a la contratación, ni se ocultan los riesgos inherentes al producto si el uso por parte del cliente no es correcto o responsable.</w:t>
      </w:r>
    </w:p>
    <w:p w14:paraId="3132E7D9" w14:textId="1744163A" w:rsidR="00C21824" w:rsidRPr="007F4230" w:rsidRDefault="00EF581A" w:rsidP="00C21824">
      <w:pPr>
        <w:spacing w:after="210" w:line="360" w:lineRule="auto"/>
        <w:jc w:val="both"/>
        <w:rPr>
          <w:rFonts w:ascii="Arial" w:eastAsia="Arial Unicode MS" w:hAnsi="Arial" w:cs="Arial"/>
          <w:b/>
          <w:bCs/>
          <w:lang w:val="es-ES_tradnl"/>
        </w:rPr>
      </w:pPr>
      <w:r w:rsidRPr="007F4230">
        <w:rPr>
          <w:rFonts w:ascii="Arial" w:eastAsia="Arial Unicode MS" w:hAnsi="Arial" w:cs="Arial"/>
          <w:noProof/>
          <w:lang w:val="en-GB"/>
        </w:rPr>
        <mc:AlternateContent>
          <mc:Choice Requires="wps">
            <w:drawing>
              <wp:anchor distT="45720" distB="45720" distL="114300" distR="114300" simplePos="0" relativeHeight="251664384" behindDoc="0" locked="0" layoutInCell="1" allowOverlap="0" wp14:anchorId="231EC051" wp14:editId="11F34E6C">
                <wp:simplePos x="0" y="0"/>
                <wp:positionH relativeFrom="margin">
                  <wp:posOffset>13970</wp:posOffset>
                </wp:positionH>
                <wp:positionV relativeFrom="paragraph">
                  <wp:posOffset>628015</wp:posOffset>
                </wp:positionV>
                <wp:extent cx="5430520" cy="476250"/>
                <wp:effectExtent l="0" t="0" r="17780" b="19050"/>
                <wp:wrapSquare wrapText="bothSides"/>
                <wp:docPr id="2385487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0520" cy="476250"/>
                        </a:xfrm>
                        <a:prstGeom prst="rect">
                          <a:avLst/>
                        </a:prstGeom>
                        <a:solidFill>
                          <a:srgbClr val="FFFFFF"/>
                        </a:solidFill>
                        <a:ln w="9525">
                          <a:solidFill>
                            <a:srgbClr val="BED600">
                              <a:lumMod val="75000"/>
                            </a:srgbClr>
                          </a:solidFill>
                          <a:miter lim="800000"/>
                          <a:headEnd/>
                          <a:tailEnd/>
                        </a:ln>
                      </wps:spPr>
                      <wps:txbx>
                        <w:txbxContent>
                          <w:p w14:paraId="5DF090FA" w14:textId="77777777" w:rsidR="00C21824" w:rsidRPr="007F4230" w:rsidRDefault="00C21824" w:rsidP="00C21824">
                            <w:pPr>
                              <w:rPr>
                                <w:rFonts w:ascii="Arial" w:hAnsi="Arial" w:cs="Arial"/>
                              </w:rPr>
                            </w:pPr>
                            <w:r w:rsidRPr="007F4230">
                              <w:rPr>
                                <w:rFonts w:ascii="Arial" w:hAnsi="Arial" w:cs="Arial"/>
                              </w:rPr>
                              <w:t>Sí. La publicidad se revisa por Autocontrol y se realizan constantes controles de calidad del proceso de venta y de la satisfacción del cliente.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1EC051" id="_x0000_s1031" type="#_x0000_t202" style="position:absolute;left:0;text-align:left;margin-left:1.1pt;margin-top:49.45pt;width:427.6pt;height:3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" o:allowoverlap="f" strokecolor="#8ea000">
                <v:textbox>
                  <w:txbxContent>
                    <w:p w14:paraId="5DF090FA" w14:textId="77777777" w:rsidR="00C21824" w:rsidRPr="007F4230" w:rsidRDefault="00C21824" w:rsidP="00C21824">
                      <w:pPr>
                        <w:rPr>
                          <w:rFonts w:ascii="Arial" w:hAnsi="Arial" w:cs="Arial"/>
                        </w:rPr>
                      </w:pPr>
                      <w:r w:rsidRPr="007F4230">
                        <w:rPr>
                          <w:rFonts w:ascii="Arial" w:hAnsi="Arial" w:cs="Arial"/>
                        </w:rPr>
                        <w:t>Sí. La publicidad se revisa por Autocontrol y se realizan constantes controles de calidad del proceso de venta y de la satisfacción del cliente.</w:t>
                      </w:r>
                    </w:p>
                  </w:txbxContent>
                </v:textbox>
                <w10:wrap type="square" anchorx="margin"/>
              </v:shape>
            </w:pict>
          </mc:Fallback>
        </mc:AlternateContent>
      </w:r>
      <w:r w:rsidR="00C21824" w:rsidRPr="007F4230">
        <w:rPr>
          <w:rFonts w:ascii="Arial" w:eastAsia="Arial Unicode MS" w:hAnsi="Arial" w:cs="Arial"/>
          <w:b/>
          <w:bCs/>
          <w:highlight w:val="green"/>
          <w:lang w:val="es-ES_tradnl"/>
        </w:rPr>
        <w:t>[para venta física</w:t>
      </w:r>
      <w:r w:rsidR="00B84331" w:rsidRPr="007F4230">
        <w:rPr>
          <w:rFonts w:ascii="Arial" w:eastAsia="Arial Unicode MS" w:hAnsi="Arial" w:cs="Arial"/>
          <w:b/>
          <w:bCs/>
          <w:highlight w:val="green"/>
          <w:lang w:val="es-ES_tradnl"/>
        </w:rPr>
        <w:t>: contrato papel</w:t>
      </w:r>
      <w:r w:rsidR="00C21824" w:rsidRPr="007F4230">
        <w:rPr>
          <w:rFonts w:ascii="Arial" w:eastAsia="Arial Unicode MS" w:hAnsi="Arial" w:cs="Arial"/>
          <w:b/>
          <w:bCs/>
          <w:highlight w:val="green"/>
          <w:lang w:val="es-ES_tradnl"/>
        </w:rPr>
        <w:t>]</w:t>
      </w:r>
      <w:r w:rsidR="00C21824" w:rsidRPr="007F4230">
        <w:rPr>
          <w:rFonts w:ascii="Arial" w:eastAsia="Arial Unicode MS" w:hAnsi="Arial" w:cs="Arial"/>
          <w:b/>
          <w:bCs/>
          <w:lang w:val="es-ES_tradnl"/>
        </w:rPr>
        <w:t xml:space="preserve"> ¿Se comprueba que dichos procesos se cumplen?</w:t>
      </w:r>
    </w:p>
    <w:p w14:paraId="08F53645"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lang w:val="es-ES_tradnl"/>
        </w:rPr>
        <w:t>Todos los manuales de venta de la entidad están revisados y certificados por Autocontrol</w:t>
      </w:r>
      <w:r w:rsidRPr="007F4230">
        <w:rPr>
          <w:rFonts w:ascii="Arial" w:eastAsia="Arial Unicode MS" w:hAnsi="Arial" w:cs="Arial"/>
          <w:vertAlign w:val="superscript"/>
          <w:lang w:val="es-ES_tradnl"/>
        </w:rPr>
        <w:footnoteReference w:id="18"/>
      </w:r>
      <w:r w:rsidRPr="007F4230">
        <w:rPr>
          <w:rFonts w:ascii="Arial" w:eastAsia="Arial Unicode MS" w:hAnsi="Arial" w:cs="Arial"/>
          <w:lang w:val="es-ES_tradnl"/>
        </w:rPr>
        <w:t xml:space="preserve">, que como bien sabrán revisa que se promueva una publicidad responsable y leal con la realidad. </w:t>
      </w:r>
    </w:p>
    <w:p w14:paraId="422F9EA7"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Además, Wizink realiza los denominados controles </w:t>
      </w:r>
      <w:r w:rsidRPr="007F4230">
        <w:rPr>
          <w:rFonts w:ascii="Arial" w:eastAsia="Calibri" w:hAnsi="Arial" w:cs="Arial"/>
          <w:i/>
          <w:iCs/>
          <w:lang w:val="es-ES_tradnl"/>
        </w:rPr>
        <w:t>mystery shopper</w:t>
      </w:r>
      <w:r w:rsidRPr="007F4230">
        <w:rPr>
          <w:rFonts w:ascii="Arial" w:eastAsia="Calibri" w:hAnsi="Arial" w:cs="Arial"/>
          <w:lang w:val="es-ES_tradnl"/>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por la entidad se exigen. El resultado de dicha prueba, es un 95,25 de satisfacción. En cuanto a la información sobre riesgos, se advierte lo siguiente:</w:t>
      </w:r>
    </w:p>
    <w:p w14:paraId="37E63F3D"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drawing>
          <wp:inline distT="0" distB="0" distL="0" distR="0" wp14:anchorId="2D6484FC" wp14:editId="044E74EB">
            <wp:extent cx="5762625" cy="619125"/>
            <wp:effectExtent l="0" t="0" r="9525" b="9525"/>
            <wp:docPr id="81"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619125"/>
                    </a:xfrm>
                    <a:prstGeom prst="rect">
                      <a:avLst/>
                    </a:prstGeom>
                    <a:noFill/>
                    <a:ln>
                      <a:noFill/>
                    </a:ln>
                  </pic:spPr>
                </pic:pic>
              </a:graphicData>
            </a:graphic>
          </wp:inline>
        </w:drawing>
      </w:r>
    </w:p>
    <w:p w14:paraId="1714E772" w14:textId="54872DF4"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lastRenderedPageBreak/>
        <w:t xml:space="preserve">Adjuntamos el informe como </w:t>
      </w:r>
      <w:r w:rsidRPr="007F4230">
        <w:rPr>
          <w:rFonts w:ascii="Arial" w:eastAsia="Calibri" w:hAnsi="Arial" w:cs="Arial"/>
          <w:b/>
          <w:bCs/>
          <w:color w:val="00B050"/>
          <w:lang w:val="es-ES_tradnl"/>
        </w:rPr>
        <w:t xml:space="preserve">Documento </w:t>
      </w:r>
      <w:r w:rsidR="005F3119">
        <w:rPr>
          <w:rFonts w:ascii="Arial" w:eastAsia="Calibri" w:hAnsi="Arial" w:cs="Arial"/>
          <w:b/>
          <w:bCs/>
          <w:color w:val="00B050"/>
          <w:lang w:val="es-ES_tradnl"/>
        </w:rPr>
        <w:t>4</w:t>
      </w:r>
      <w:r w:rsidRPr="007F4230">
        <w:rPr>
          <w:rFonts w:ascii="Arial" w:eastAsia="Calibri" w:hAnsi="Arial" w:cs="Arial"/>
          <w:b/>
          <w:bCs/>
          <w:color w:val="00B050"/>
          <w:lang w:val="es-ES_tradnl"/>
        </w:rPr>
        <w:t xml:space="preserve"> Contestación.</w:t>
      </w:r>
    </w:p>
    <w:p w14:paraId="130B3F33" w14:textId="04CD8FA5" w:rsidR="00A45273" w:rsidRPr="007F4230" w:rsidRDefault="00C21824" w:rsidP="00C21824">
      <w:pPr>
        <w:spacing w:after="210" w:line="360" w:lineRule="auto"/>
        <w:jc w:val="both"/>
        <w:rPr>
          <w:rFonts w:ascii="Arial" w:eastAsia="Calibri" w:hAnsi="Arial" w:cs="Arial"/>
          <w:b/>
          <w:bCs/>
        </w:rPr>
      </w:pPr>
      <w:r w:rsidRPr="007F4230">
        <w:rPr>
          <w:rFonts w:ascii="Arial" w:eastAsia="Calibri" w:hAnsi="Arial" w:cs="Arial"/>
          <w:b/>
          <w:bCs/>
        </w:rPr>
        <w:t>¿Puede el cliente usar la tarjeta en el mismo momento que la solicita? ¿Cuándo se formaliza el contrato entre wizink y el cliente?</w:t>
      </w:r>
    </w:p>
    <w:p w14:paraId="537C75B5" w14:textId="1891CBA1" w:rsidR="00A45273" w:rsidRPr="007F4230" w:rsidRDefault="00A45273" w:rsidP="00C21824">
      <w:pPr>
        <w:spacing w:after="210" w:line="360" w:lineRule="auto"/>
        <w:jc w:val="both"/>
        <w:rPr>
          <w:rFonts w:ascii="Arial" w:eastAsia="Calibri" w:hAnsi="Arial" w:cs="Arial"/>
        </w:rPr>
      </w:pPr>
      <w:r w:rsidRPr="007F4230">
        <w:rPr>
          <w:rFonts w:ascii="Arial" w:eastAsia="Arial Unicode MS" w:hAnsi="Arial" w:cs="Arial"/>
          <w:noProof/>
          <w:lang w:val="en-GB" w:eastAsia="en-GB"/>
        </w:rPr>
        <mc:AlternateContent>
          <mc:Choice Requires="wps">
            <w:drawing>
              <wp:anchor distT="45720" distB="45720" distL="114300" distR="114300" simplePos="0" relativeHeight="251667456" behindDoc="0" locked="0" layoutInCell="1" allowOverlap="0" wp14:anchorId="50E805C8" wp14:editId="2C3D8E9F">
                <wp:simplePos x="0" y="0"/>
                <wp:positionH relativeFrom="margin">
                  <wp:align>left</wp:align>
                </wp:positionH>
                <wp:positionV relativeFrom="paragraph">
                  <wp:posOffset>417195</wp:posOffset>
                </wp:positionV>
                <wp:extent cx="5695950" cy="704850"/>
                <wp:effectExtent l="0" t="0" r="19050" b="19050"/>
                <wp:wrapSquare wrapText="bothSides"/>
                <wp:docPr id="1913529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704850"/>
                        </a:xfrm>
                        <a:prstGeom prst="rect">
                          <a:avLst/>
                        </a:prstGeom>
                        <a:solidFill>
                          <a:srgbClr val="FFFFFF"/>
                        </a:solidFill>
                        <a:ln w="9525">
                          <a:solidFill>
                            <a:srgbClr val="BED600">
                              <a:lumMod val="75000"/>
                            </a:srgbClr>
                          </a:solidFill>
                          <a:miter lim="800000"/>
                          <a:headEnd/>
                          <a:tailEnd/>
                        </a:ln>
                      </wps:spPr>
                      <wps:txbx>
                        <w:txbxContent>
                          <w:p w14:paraId="4110DE79" w14:textId="4880268A" w:rsidR="00C21824" w:rsidRPr="007F4230" w:rsidRDefault="00C21824" w:rsidP="00C21824">
                            <w:pPr>
                              <w:rPr>
                                <w:rFonts w:ascii="Arial" w:hAnsi="Arial" w:cs="Arial"/>
                              </w:rPr>
                            </w:pPr>
                            <w:r w:rsidRPr="007F4230">
                              <w:rPr>
                                <w:rFonts w:ascii="Arial" w:hAnsi="Arial" w:cs="Arial"/>
                              </w:rPr>
                              <w:t xml:space="preserve">Nunca se puede hacer uso inmediato de ésta el mismo día que se firma. De media, pasan 2 meses entre firma y formalización. En este caso concreto, pasaron </w:t>
                            </w:r>
                            <w:r w:rsidR="003A5A24" w:rsidRPr="007F4230">
                              <w:rPr>
                                <w:rFonts w:ascii="Arial" w:hAnsi="Arial" w:cs="Arial"/>
                                <w:highlight w:val="yellow"/>
                              </w:rPr>
                              <w:fldChar w:fldCharType="begin"/>
                            </w:r>
                            <w:r w:rsidR="003A5A24" w:rsidRPr="007F4230">
                              <w:rPr>
                                <w:rFonts w:ascii="Arial" w:hAnsi="Arial" w:cs="Arial"/>
                                <w:highlight w:val="yellow"/>
                              </w:rPr>
                              <w:instrText>persovalores_personalizable181</w:instrText>
                            </w:r>
                            <w:r w:rsidR="003A5A24" w:rsidRPr="007F4230">
                              <w:rPr>
                                <w:rFonts w:ascii="Arial" w:hAnsi="Arial" w:cs="Arial"/>
                                <w:highlight w:val="yellow"/>
                              </w:rPr>
                              <w:fldChar w:fldCharType="separate"/>
                            </w:r>
                            <w:r w:rsidR="003A5A24" w:rsidRPr="007F4230">
                              <w:rPr>
                                <w:rFonts w:ascii="Arial" w:hAnsi="Arial" w:cs="Arial"/>
                                <w:noProof/>
                                <w:highlight w:val="yellow"/>
                              </w:rPr>
                              <w:t>«WIZINK_DIAS_ENTRE_FECHA_ACTIVACIÓN_Y_CON»</w:t>
                            </w:r>
                            <w:r w:rsidR="003A5A24" w:rsidRPr="007F4230">
                              <w:rPr>
                                <w:rFonts w:ascii="Arial" w:hAnsi="Arial" w:cs="Arial"/>
                                <w:highlight w:val="yellow"/>
                              </w:rPr>
                              <w:fldChar w:fldCharType="end"/>
                            </w:r>
                            <w:r w:rsidRPr="007F4230">
                              <w:rPr>
                                <w:rFonts w:ascii="Arial" w:hAnsi="Arial" w:cs="Arial"/>
                              </w:rPr>
                              <w:t xml:space="preserve"> días/meses.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805C8" id="_x0000_s1032" type="#_x0000_t202" style="position:absolute;left:0;text-align:left;margin-left:0;margin-top:32.85pt;width:448.5pt;height:55.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" o:allowoverlap="f" strokecolor="#8ea000">
                <v:textbox>
                  <w:txbxContent>
                    <w:p w14:paraId="4110DE79" w14:textId="4880268A" w:rsidR="00C21824" w:rsidRPr="007F4230" w:rsidRDefault="00C21824" w:rsidP="00C21824">
                      <w:pPr>
                        <w:rPr>
                          <w:rFonts w:ascii="Arial" w:hAnsi="Arial" w:cs="Arial"/>
                        </w:rPr>
                      </w:pPr>
                      <w:r w:rsidRPr="007F4230">
                        <w:rPr>
                          <w:rFonts w:ascii="Arial" w:hAnsi="Arial" w:cs="Arial"/>
                        </w:rPr>
                        <w:t xml:space="preserve">Nunca se puede hacer uso inmediato de ésta el mismo día que se firma. De media, pasan 2 meses entre firma y formalización. En este caso concreto, pasaron </w:t>
                      </w:r>
                      <w:r w:rsidR="003A5A24" w:rsidRPr="007F4230">
                        <w:rPr>
                          <w:rFonts w:ascii="Arial" w:hAnsi="Arial" w:cs="Arial"/>
                          <w:highlight w:val="yellow"/>
                        </w:rPr>
                        <w:fldChar w:fldCharType="begin"/>
                      </w:r>
                      <w:r w:rsidR="003A5A24" w:rsidRPr="007F4230">
                        <w:rPr>
                          <w:rFonts w:ascii="Arial" w:hAnsi="Arial" w:cs="Arial"/>
                          <w:highlight w:val="yellow"/>
                        </w:rPr>
                        <w:instrText>persovalores_personalizable181</w:instrText>
                      </w:r>
                      <w:r w:rsidR="003A5A24" w:rsidRPr="007F4230">
                        <w:rPr>
                          <w:rFonts w:ascii="Arial" w:hAnsi="Arial" w:cs="Arial"/>
                          <w:highlight w:val="yellow"/>
                        </w:rPr>
                        <w:fldChar w:fldCharType="separate"/>
                      </w:r>
                      <w:r w:rsidR="003A5A24" w:rsidRPr="007F4230">
                        <w:rPr>
                          <w:rFonts w:ascii="Arial" w:hAnsi="Arial" w:cs="Arial"/>
                          <w:noProof/>
                          <w:highlight w:val="yellow"/>
                        </w:rPr>
                        <w:t>«WIZINK_DIAS_ENTRE_FECHA_ACTIVACIÓN_Y_CON»</w:t>
                      </w:r>
                      <w:r w:rsidR="003A5A24" w:rsidRPr="007F4230">
                        <w:rPr>
                          <w:rFonts w:ascii="Arial" w:hAnsi="Arial" w:cs="Arial"/>
                          <w:highlight w:val="yellow"/>
                        </w:rPr>
                        <w:fldChar w:fldCharType="end"/>
                      </w:r>
                      <w:r w:rsidRPr="007F4230">
                        <w:rPr>
                          <w:rFonts w:ascii="Arial" w:hAnsi="Arial" w:cs="Arial"/>
                        </w:rPr>
                        <w:t xml:space="preserve"> días/meses.</w:t>
                      </w:r>
                    </w:p>
                  </w:txbxContent>
                </v:textbox>
                <w10:wrap type="square" anchorx="margin"/>
              </v:shape>
            </w:pict>
          </mc:Fallback>
        </mc:AlternateContent>
      </w:r>
      <w:r w:rsidRPr="007F4230">
        <w:rPr>
          <w:rFonts w:ascii="Arial" w:eastAsia="Calibri" w:hAnsi="Arial" w:cs="Arial"/>
          <w:highlight w:val="yellow"/>
        </w:rPr>
        <w:fldChar w:fldCharType="begin"/>
      </w:r>
      <w:r w:rsidRPr="007F4230">
        <w:rPr>
          <w:rFonts w:ascii="Arial" w:eastAsia="Calibri" w:hAnsi="Arial" w:cs="Arial"/>
          <w:highlight w:val="yellow"/>
        </w:rPr>
        <w:instrText>persovalores_personalizable181</w:instrText>
      </w:r>
      <w:r w:rsidRPr="007F4230">
        <w:rPr>
          <w:rFonts w:ascii="Arial" w:eastAsia="Calibri" w:hAnsi="Arial" w:cs="Arial"/>
          <w:highlight w:val="yellow"/>
        </w:rPr>
        <w:fldChar w:fldCharType="separate"/>
      </w:r>
      <w:r w:rsidRPr="007F4230">
        <w:rPr>
          <w:rFonts w:ascii="Arial" w:eastAsia="Calibri" w:hAnsi="Arial" w:cs="Arial"/>
          <w:noProof/>
          <w:highlight w:val="yellow"/>
        </w:rPr>
        <w:t>«WIZINK_DIAS_ENTRE_FECHA_ACTIVACIÓN_Y_CON»</w:t>
      </w:r>
      <w:r w:rsidRPr="007F4230">
        <w:rPr>
          <w:rFonts w:ascii="Arial" w:eastAsia="Calibri" w:hAnsi="Arial" w:cs="Arial"/>
          <w:highlight w:val="yellow"/>
        </w:rPr>
        <w:fldChar w:fldCharType="end"/>
      </w:r>
    </w:p>
    <w:p w14:paraId="05024E27" w14:textId="77777777" w:rsidR="00A45273" w:rsidRPr="007F4230" w:rsidRDefault="00A45273" w:rsidP="00C21824">
      <w:pPr>
        <w:spacing w:after="210" w:line="360" w:lineRule="auto"/>
        <w:jc w:val="both"/>
        <w:rPr>
          <w:rFonts w:ascii="Arial" w:eastAsia="Calibri" w:hAnsi="Arial" w:cs="Arial"/>
        </w:rPr>
      </w:pPr>
    </w:p>
    <w:p w14:paraId="49FDC878" w14:textId="509526E7" w:rsidR="00C21824" w:rsidRPr="007F4230" w:rsidRDefault="00C21824" w:rsidP="00C21824">
      <w:pPr>
        <w:spacing w:after="210" w:line="360" w:lineRule="auto"/>
        <w:jc w:val="both"/>
        <w:rPr>
          <w:rFonts w:ascii="Arial" w:eastAsia="Calibri" w:hAnsi="Arial" w:cs="Arial"/>
        </w:rPr>
      </w:pPr>
      <w:r w:rsidRPr="007F4230">
        <w:rPr>
          <w:rFonts w:ascii="Arial" w:eastAsia="Calibri" w:hAnsi="Arial" w:cs="Arial"/>
        </w:rPr>
        <w:t>Vemos como es el proceso para la obtención de una tarjeta Wizink.</w:t>
      </w:r>
    </w:p>
    <w:p w14:paraId="2800920A" w14:textId="77777777" w:rsidR="00C21824" w:rsidRPr="007F4230" w:rsidRDefault="00C21824" w:rsidP="00C21824">
      <w:pPr>
        <w:spacing w:after="210" w:line="360" w:lineRule="auto"/>
        <w:jc w:val="both"/>
        <w:rPr>
          <w:rFonts w:ascii="Arial" w:eastAsia="Calibri" w:hAnsi="Arial" w:cs="Arial"/>
          <w:color w:val="FF0000"/>
        </w:rPr>
      </w:pPr>
      <w:r w:rsidRPr="007F4230">
        <w:rPr>
          <w:rFonts w:ascii="Arial" w:eastAsia="Calibri" w:hAnsi="Arial" w:cs="Arial"/>
          <w:noProof/>
          <w:color w:val="FF0000"/>
        </w:rPr>
        <w:drawing>
          <wp:inline distT="0" distB="0" distL="0" distR="0" wp14:anchorId="609D5D7B" wp14:editId="1018254F">
            <wp:extent cx="5753100" cy="1495425"/>
            <wp:effectExtent l="0" t="0" r="0" b="9525"/>
            <wp:docPr id="82" name="Imagen 8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1495425"/>
                    </a:xfrm>
                    <a:prstGeom prst="rect">
                      <a:avLst/>
                    </a:prstGeom>
                    <a:noFill/>
                    <a:ln>
                      <a:noFill/>
                    </a:ln>
                  </pic:spPr>
                </pic:pic>
              </a:graphicData>
            </a:graphic>
          </wp:inline>
        </w:drawing>
      </w:r>
    </w:p>
    <w:p w14:paraId="38EF596F" w14:textId="77777777" w:rsidR="00C21824" w:rsidRPr="007F4230" w:rsidRDefault="00C21824" w:rsidP="00C21824">
      <w:pPr>
        <w:spacing w:after="210" w:line="360" w:lineRule="auto"/>
        <w:jc w:val="both"/>
        <w:rPr>
          <w:rFonts w:ascii="Arial" w:eastAsia="Calibri" w:hAnsi="Arial" w:cs="Arial"/>
        </w:rPr>
      </w:pPr>
      <w:r w:rsidRPr="007F4230">
        <w:rPr>
          <w:rFonts w:ascii="Arial" w:eastAsia="Calibri" w:hAnsi="Arial" w:cs="Arial"/>
        </w:rPr>
        <w:t xml:space="preserve">Así, una vez se ha explicado el funcionamiento y clausulado conforme a lo anteriormente descrito, el cliente debe esperar a la autorización por parte de riesgos (un 50% de las tarjetas se deniegan), y aportar, si fuese necesaria, más documentación en aras a comprobar que se cumplen con los </w:t>
      </w:r>
      <w:r w:rsidRPr="007F4230">
        <w:rPr>
          <w:rFonts w:ascii="Arial" w:eastAsia="Calibri" w:hAnsi="Arial" w:cs="Arial"/>
          <w:i/>
          <w:iCs/>
        </w:rPr>
        <w:t>credit scoring</w:t>
      </w:r>
      <w:r w:rsidRPr="007F4230">
        <w:rPr>
          <w:rFonts w:ascii="Arial" w:eastAsia="Calibri" w:hAnsi="Arial" w:cs="Arial"/>
          <w:iCs/>
          <w:vertAlign w:val="superscript"/>
        </w:rPr>
        <w:footnoteReference w:id="19"/>
      </w:r>
      <w:r w:rsidRPr="007F4230">
        <w:rPr>
          <w:rFonts w:ascii="Arial" w:eastAsia="Calibri" w:hAnsi="Arial" w:cs="Arial"/>
        </w:rPr>
        <w:t>.</w:t>
      </w:r>
    </w:p>
    <w:p w14:paraId="5146BBF5" w14:textId="77777777" w:rsidR="00C21824" w:rsidRPr="007F4230" w:rsidRDefault="00C21824" w:rsidP="00C21824">
      <w:pPr>
        <w:spacing w:after="210" w:line="360" w:lineRule="auto"/>
        <w:jc w:val="both"/>
        <w:rPr>
          <w:rFonts w:ascii="Arial" w:eastAsia="Calibri" w:hAnsi="Arial" w:cs="Arial"/>
        </w:rPr>
      </w:pPr>
      <w:r w:rsidRPr="007F4230">
        <w:rPr>
          <w:rFonts w:ascii="Arial" w:eastAsia="Calibri" w:hAnsi="Arial" w:cs="Arial"/>
        </w:rPr>
        <w:t xml:space="preserve">Tras esta aprobación, el cliente debe esperar a recibir su tarjeta física en el domicilio que haya indicado (lo cual suele tardar entre 3 y 7 días) y, si en ese momento considera que quiere usar su tarjeta, aún debe activarla de manera proactiva. La tarjeta de wizink no viene activa por defecto. Es decir, el cliente NO puede hacer uso inmediato del crédito facilitado precisamente porque en Wizink </w:t>
      </w:r>
      <w:r w:rsidRPr="007F4230">
        <w:rPr>
          <w:rFonts w:ascii="Arial" w:eastAsia="Calibri" w:hAnsi="Arial" w:cs="Arial"/>
          <w:u w:val="single"/>
        </w:rPr>
        <w:t>queremos que el cliente tenga margen suficiente para, si necesita decidir no formalizar finalmente el contrato.</w:t>
      </w:r>
    </w:p>
    <w:p w14:paraId="21A58E88" w14:textId="77777777" w:rsidR="00C21824" w:rsidRPr="007F4230" w:rsidRDefault="00C21824" w:rsidP="00C21824">
      <w:pPr>
        <w:spacing w:after="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Por lo tanto, por el propio proceso de contratación que realiza Wizink, </w:t>
      </w:r>
      <w:r w:rsidRPr="007F4230">
        <w:rPr>
          <w:rFonts w:ascii="Arial" w:eastAsia="Arial Unicode MS" w:hAnsi="Arial" w:cs="Arial"/>
          <w:kern w:val="0"/>
          <w:u w:val="single"/>
          <w:lang w:eastAsia="en-GB"/>
          <w14:ligatures w14:val="none"/>
        </w:rPr>
        <w:t>es imposible que el cliente active la tarjeta el mismo día que firma el contrato</w:t>
      </w:r>
      <w:r w:rsidRPr="007F4230">
        <w:rPr>
          <w:rFonts w:ascii="Arial" w:eastAsia="Arial Unicode MS" w:hAnsi="Arial" w:cs="Arial"/>
          <w:kern w:val="0"/>
          <w:lang w:eastAsia="en-GB"/>
          <w14:ligatures w14:val="none"/>
        </w:rPr>
        <w:t xml:space="preserve">. Es el modo que tiene esta entidad de asegurar que efectivamente el cliente cuenta con margen para estudiar de nuevo la documentación explicada, que llame a la entidad si tiene alguna duda, y que, si no lo desea, nunca active la tarjeta. Así, en el caso de Wizink, media un tiempo más </w:t>
      </w:r>
      <w:r w:rsidRPr="007F4230">
        <w:rPr>
          <w:rFonts w:ascii="Arial" w:eastAsia="Arial Unicode MS" w:hAnsi="Arial" w:cs="Arial"/>
          <w:kern w:val="0"/>
          <w:lang w:eastAsia="en-GB"/>
          <w14:ligatures w14:val="none"/>
        </w:rPr>
        <w:lastRenderedPageBreak/>
        <w:t>que prudente entre que se le entrega la documentación pre-contracual y la activación de la tarjeta, momento en el que se perfecciona el contrato y despliega todos sus efectos.</w:t>
      </w:r>
    </w:p>
    <w:p w14:paraId="6759B9CA" w14:textId="77777777" w:rsidR="00C21824" w:rsidRPr="007F4230" w:rsidRDefault="00C21824" w:rsidP="00C21824">
      <w:pPr>
        <w:spacing w:before="120" w:after="0" w:line="312"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En este sentido, según viene recogido de forma clara por toda la normativa que regula la información previa que debe facilitarse al cliente, </w:t>
      </w:r>
      <w:r w:rsidRPr="007F4230">
        <w:rPr>
          <w:rFonts w:ascii="Arial" w:eastAsia="Arial Unicode MS" w:hAnsi="Arial" w:cs="Arial"/>
          <w:b/>
          <w:bCs/>
          <w:kern w:val="0"/>
          <w:lang w:eastAsia="en-GB"/>
          <w14:ligatures w14:val="none"/>
        </w:rPr>
        <w:t>el momento al que hay que atender para considerar si el cliente ha recibido la información con la antelación suficiente es aquel en el que asume las obligaciones del contrato</w:t>
      </w:r>
      <w:r w:rsidRPr="007F4230">
        <w:rPr>
          <w:rFonts w:ascii="Arial" w:eastAsia="Arial Unicode MS" w:hAnsi="Arial" w:cs="Arial"/>
          <w:kern w:val="0"/>
          <w:lang w:eastAsia="en-GB"/>
          <w14:ligatures w14:val="none"/>
        </w:rPr>
        <w:t>. Así:</w:t>
      </w:r>
    </w:p>
    <w:p w14:paraId="78397809" w14:textId="77777777" w:rsidR="00C21824" w:rsidRPr="007F4230"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7F4230">
        <w:rPr>
          <w:rFonts w:ascii="Arial" w:eastAsia="Arial Unicode MS" w:hAnsi="Arial" w:cs="Arial"/>
          <w:lang w:val="es-ES_tradnl"/>
        </w:rPr>
        <w:t>La Ley General para la Defensa de los Consumidores y Usuarios</w:t>
      </w:r>
      <w:r w:rsidRPr="007F4230">
        <w:rPr>
          <w:rFonts w:ascii="Arial" w:eastAsia="Arial Unicode MS" w:hAnsi="Arial" w:cs="Arial"/>
          <w:vertAlign w:val="superscript"/>
          <w:lang w:val="es-ES_tradnl"/>
        </w:rPr>
        <w:footnoteReference w:id="20"/>
      </w:r>
      <w:r w:rsidRPr="007F4230">
        <w:rPr>
          <w:rFonts w:ascii="Arial" w:eastAsia="Arial Unicode MS" w:hAnsi="Arial" w:cs="Arial"/>
          <w:lang w:val="es-ES_tradnl"/>
        </w:rPr>
        <w:t xml:space="preserve"> indica: “</w:t>
      </w:r>
      <w:r w:rsidRPr="007F4230">
        <w:rPr>
          <w:rFonts w:ascii="Arial" w:eastAsia="Arial Unicode MS" w:hAnsi="Arial" w:cs="Arial"/>
          <w:b/>
          <w:bCs/>
          <w:i/>
          <w:iCs/>
          <w:u w:val="single"/>
          <w:lang w:val="es-ES_tradnl"/>
        </w:rPr>
        <w:t>Antes de que el consumidor y usuario quede vinculado por un contrato y oferta correspondiente</w:t>
      </w:r>
      <w:r w:rsidRPr="007F4230">
        <w:rPr>
          <w:rFonts w:ascii="Arial" w:eastAsia="Arial Unicode MS" w:hAnsi="Arial" w:cs="Arial"/>
          <w:i/>
          <w:iCs/>
          <w:lang w:val="es-ES_tradnl"/>
        </w:rPr>
        <w:t>, el empresario deberá facilitarle de forma clara, comprensible y accesible, la información relevante, veraz y suficiente sobre las características principales del contrato, en particular sobre sus condiciones jurídicas y económicas.</w:t>
      </w:r>
      <w:r w:rsidRPr="007F4230">
        <w:rPr>
          <w:rFonts w:ascii="Arial" w:eastAsia="Arial Unicode MS" w:hAnsi="Arial" w:cs="Arial"/>
          <w:lang w:val="es-ES_tradnl"/>
        </w:rPr>
        <w:t>” [la negrita y el subrayado son nuestros]</w:t>
      </w:r>
    </w:p>
    <w:p w14:paraId="4FBEE28F" w14:textId="77777777" w:rsidR="00C21824" w:rsidRPr="007F4230"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7F4230">
        <w:rPr>
          <w:rFonts w:ascii="Arial" w:eastAsia="Arial Unicode MS" w:hAnsi="Arial" w:cs="Arial"/>
          <w:lang w:val="es-ES_tradnl"/>
        </w:rPr>
        <w:t>La ley de Contratos de Crédito al Consumo</w:t>
      </w:r>
      <w:r w:rsidRPr="007F4230">
        <w:rPr>
          <w:rFonts w:ascii="Arial" w:eastAsia="Arial Unicode MS" w:hAnsi="Arial" w:cs="Arial"/>
          <w:vertAlign w:val="superscript"/>
          <w:lang w:val="es-ES_tradnl"/>
        </w:rPr>
        <w:footnoteReference w:id="21"/>
      </w:r>
      <w:r w:rsidRPr="007F4230">
        <w:rPr>
          <w:rFonts w:ascii="Arial" w:eastAsia="Arial Unicode MS" w:hAnsi="Arial" w:cs="Arial"/>
          <w:lang w:val="es-ES_tradnl"/>
        </w:rPr>
        <w:t xml:space="preserve"> indica en información previa al contrato: </w:t>
      </w:r>
      <w:r w:rsidRPr="007F4230">
        <w:rPr>
          <w:rFonts w:ascii="Arial" w:eastAsia="Arial Unicode MS" w:hAnsi="Arial" w:cs="Arial"/>
          <w:i/>
          <w:iCs/>
          <w:lang w:val="es-ES_tradnl"/>
        </w:rPr>
        <w:t xml:space="preserve">1. El prestamista y, en su caso, el intermediario de crédito deberán facilitar de forma gratuita al consumidor, con la debida antelación y </w:t>
      </w:r>
      <w:r w:rsidRPr="007F4230">
        <w:rPr>
          <w:rFonts w:ascii="Arial" w:eastAsia="Arial Unicode MS" w:hAnsi="Arial" w:cs="Arial"/>
          <w:b/>
          <w:bCs/>
          <w:i/>
          <w:iCs/>
          <w:u w:val="single"/>
          <w:lang w:val="es-ES_tradnl"/>
        </w:rPr>
        <w:t>antes de que el consumidor asuma cualquier obligación en virtud de un contrato</w:t>
      </w:r>
      <w:r w:rsidRPr="007F4230">
        <w:rPr>
          <w:rFonts w:ascii="Arial" w:eastAsia="Arial Unicode MS" w:hAnsi="Arial" w:cs="Arial"/>
          <w:i/>
          <w:iCs/>
          <w:lang w:val="es-ES_tradnl"/>
        </w:rPr>
        <w:t xml:space="preserve"> u oferta de crédito sobre la base de las condiciones del crédito ofrecidas por el prestamista y, en su caso, de las preferencias manifestadas y de la información facilitada por el consumidor, la información que sea precisa para comparar las diversas ofertas y adoptar una decisión informada sobre la suscripción de un contrato de crédito.</w:t>
      </w:r>
    </w:p>
    <w:p w14:paraId="69067A5D" w14:textId="77777777" w:rsidR="00C21824" w:rsidRPr="007F4230" w:rsidRDefault="00C21824" w:rsidP="00C21824">
      <w:pPr>
        <w:numPr>
          <w:ilvl w:val="0"/>
          <w:numId w:val="16"/>
        </w:numPr>
        <w:spacing w:before="120" w:after="0" w:line="312" w:lineRule="auto"/>
        <w:ind w:left="357" w:hanging="357"/>
        <w:contextualSpacing/>
        <w:jc w:val="both"/>
        <w:rPr>
          <w:rFonts w:ascii="Arial" w:eastAsia="Arial Unicode MS" w:hAnsi="Arial" w:cs="Arial"/>
          <w:lang w:val="es-ES_tradnl"/>
        </w:rPr>
      </w:pPr>
      <w:r w:rsidRPr="007F4230">
        <w:rPr>
          <w:rFonts w:ascii="Arial" w:eastAsia="Arial Unicode MS" w:hAnsi="Arial" w:cs="Arial"/>
          <w:lang w:val="es-ES_tradnl"/>
        </w:rPr>
        <w:t>La Orden de transparencia y protección de servicios bancarios</w:t>
      </w:r>
      <w:r w:rsidRPr="007F4230">
        <w:rPr>
          <w:rFonts w:ascii="Arial" w:eastAsia="Arial Unicode MS" w:hAnsi="Arial" w:cs="Arial"/>
          <w:vertAlign w:val="superscript"/>
          <w:lang w:val="es-ES_tradnl"/>
        </w:rPr>
        <w:footnoteReference w:id="22"/>
      </w:r>
      <w:r w:rsidRPr="007F4230">
        <w:rPr>
          <w:rFonts w:ascii="Arial" w:eastAsia="Arial Unicode MS" w:hAnsi="Arial" w:cs="Arial"/>
          <w:lang w:val="es-ES_tradnl"/>
        </w:rPr>
        <w:t xml:space="preserve"> indica en cuanto a la información precontractual: </w:t>
      </w:r>
      <w:r w:rsidRPr="007F4230">
        <w:rPr>
          <w:rFonts w:ascii="Arial" w:eastAsia="Arial Unicode MS" w:hAnsi="Arial" w:cs="Arial"/>
          <w:i/>
          <w:iCs/>
          <w:lang w:val="es-ES_tradnl"/>
        </w:rPr>
        <w:t xml:space="preserve">Las entidades de crédito deberán facilitar de forma gratuita al cliente de servicios bancarios toda la información precontractual que sea legalmente exigible para adoptar una decisión informada sobre un servicio bancario y comparar ofertas similares. Esta información deberá ser clara, oportuna y suficiente, objetiva y no engañosa y habrá de entregarse con la debida antelación en función del tipo de contrato u oferta y, en todo caso, </w:t>
      </w:r>
      <w:r w:rsidRPr="007F4230">
        <w:rPr>
          <w:rFonts w:ascii="Arial" w:eastAsia="Arial Unicode MS" w:hAnsi="Arial" w:cs="Arial"/>
          <w:b/>
          <w:bCs/>
          <w:i/>
          <w:iCs/>
          <w:u w:val="single"/>
          <w:lang w:val="es-ES_tradnl"/>
        </w:rPr>
        <w:t>antes de que el cliente quede vinculado por dicho contrato u oferta</w:t>
      </w:r>
      <w:r w:rsidRPr="007F4230">
        <w:rPr>
          <w:rFonts w:ascii="Arial" w:eastAsia="Arial Unicode MS" w:hAnsi="Arial" w:cs="Arial"/>
          <w:lang w:val="es-ES_tradnl"/>
        </w:rPr>
        <w:t>.” [la negrita y el subrayado son nuestros]</w:t>
      </w:r>
    </w:p>
    <w:p w14:paraId="389129A3" w14:textId="77777777" w:rsidR="00C21824" w:rsidRPr="007F4230" w:rsidRDefault="00C21824" w:rsidP="00C21824">
      <w:pPr>
        <w:spacing w:before="120" w:after="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En nuestro caso, hasta el momento de activación de la tarjeta el cliente no adquiere ninguna obligación respecto al contrato. En este sentido es importante señalar que </w:t>
      </w:r>
      <w:r w:rsidRPr="007F4230">
        <w:rPr>
          <w:rFonts w:ascii="Arial" w:eastAsia="Arial Unicode MS" w:hAnsi="Arial" w:cs="Arial"/>
          <w:kern w:val="0"/>
          <w:u w:val="single"/>
          <w:lang w:val="es-ES_tradnl" w:eastAsia="en-GB"/>
          <w14:ligatures w14:val="none"/>
        </w:rPr>
        <w:t>el cliente puede no activar la tarjeta y no utilizarla nunca y el contrato nunca desplegará sus efectos</w:t>
      </w:r>
      <w:r w:rsidRPr="007F4230">
        <w:rPr>
          <w:rFonts w:ascii="Arial" w:eastAsia="Arial Unicode MS" w:hAnsi="Arial" w:cs="Arial"/>
          <w:kern w:val="0"/>
          <w:lang w:val="es-ES_tradnl" w:eastAsia="en-GB"/>
          <w14:ligatures w14:val="none"/>
        </w:rPr>
        <w:t>. Si no activa la tarjeta, no adquiere ninguna obligación.</w:t>
      </w:r>
    </w:p>
    <w:p w14:paraId="24DE6CDF" w14:textId="77777777" w:rsidR="003A5A24" w:rsidRPr="007F4230" w:rsidRDefault="003A5A24" w:rsidP="00C21824">
      <w:pPr>
        <w:spacing w:before="120" w:after="0" w:line="360" w:lineRule="auto"/>
        <w:jc w:val="both"/>
        <w:rPr>
          <w:rFonts w:ascii="Arial" w:eastAsia="Arial Unicode MS" w:hAnsi="Arial" w:cs="Arial"/>
          <w:kern w:val="0"/>
          <w:lang w:val="es-ES_tradnl" w:eastAsia="en-GB"/>
          <w14:ligatures w14:val="none"/>
        </w:rPr>
      </w:pPr>
    </w:p>
    <w:p w14:paraId="33F7229D" w14:textId="201EC1FF" w:rsidR="00C21824" w:rsidRPr="007F4230" w:rsidRDefault="00C21824" w:rsidP="00C21824">
      <w:pPr>
        <w:spacing w:after="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lastRenderedPageBreak/>
        <w:t xml:space="preserve">En este caso concreto, tal y como se puede comprobar en el primer extracto del cliente, pasaron exactamente </w:t>
      </w:r>
      <w:r w:rsidR="003A5A24" w:rsidRPr="007F4230">
        <w:rPr>
          <w:rFonts w:ascii="Arial" w:eastAsia="Arial Unicode MS" w:hAnsi="Arial" w:cs="Arial"/>
          <w:kern w:val="0"/>
          <w:highlight w:val="yellow"/>
          <w:lang w:eastAsia="en-GB"/>
          <w14:ligatures w14:val="none"/>
        </w:rPr>
        <w:fldChar w:fldCharType="begin"/>
      </w:r>
      <w:r w:rsidR="003A5A24" w:rsidRPr="007F4230">
        <w:rPr>
          <w:rFonts w:ascii="Arial" w:eastAsia="Arial Unicode MS" w:hAnsi="Arial" w:cs="Arial"/>
          <w:kern w:val="0"/>
          <w:highlight w:val="yellow"/>
          <w:lang w:eastAsia="en-GB"/>
          <w14:ligatures w14:val="none"/>
        </w:rPr>
        <w:instrText>persovalores_personalizable181</w:instrText>
      </w:r>
      <w:r w:rsidR="003A5A24" w:rsidRPr="007F4230">
        <w:rPr>
          <w:rFonts w:ascii="Arial" w:eastAsia="Arial Unicode MS" w:hAnsi="Arial" w:cs="Arial"/>
          <w:kern w:val="0"/>
          <w:highlight w:val="yellow"/>
          <w:lang w:eastAsia="en-GB"/>
          <w14:ligatures w14:val="none"/>
        </w:rPr>
        <w:fldChar w:fldCharType="separate"/>
      </w:r>
      <w:r w:rsidR="003A5A24" w:rsidRPr="007F4230">
        <w:rPr>
          <w:rFonts w:ascii="Arial" w:eastAsia="Arial Unicode MS" w:hAnsi="Arial" w:cs="Arial"/>
          <w:noProof/>
          <w:kern w:val="0"/>
          <w:highlight w:val="yellow"/>
          <w:lang w:eastAsia="en-GB"/>
          <w14:ligatures w14:val="none"/>
        </w:rPr>
        <w:t>«WIZINK_DIAS_ENTRE_FECHA_ACTIVACIÓN_Y_CON»</w:t>
      </w:r>
      <w:r w:rsidR="003A5A24" w:rsidRPr="007F4230">
        <w:rPr>
          <w:rFonts w:ascii="Arial" w:eastAsia="Arial Unicode MS" w:hAnsi="Arial" w:cs="Arial"/>
          <w:kern w:val="0"/>
          <w:highlight w:val="yellow"/>
          <w:lang w:eastAsia="en-GB"/>
          <w14:ligatures w14:val="none"/>
        </w:rPr>
        <w:fldChar w:fldCharType="end"/>
      </w:r>
      <w:r w:rsidRPr="007F4230">
        <w:rPr>
          <w:rFonts w:ascii="Arial" w:eastAsia="Arial Unicode MS" w:hAnsi="Arial" w:cs="Arial"/>
          <w:kern w:val="0"/>
          <w:lang w:eastAsia="en-GB"/>
          <w14:ligatures w14:val="none"/>
        </w:rPr>
        <w:t xml:space="preserve"> días</w:t>
      </w:r>
      <w:r w:rsidR="003A5A24" w:rsidRPr="007F4230">
        <w:rPr>
          <w:rFonts w:ascii="Arial" w:eastAsia="Arial Unicode MS" w:hAnsi="Arial" w:cs="Arial"/>
          <w:kern w:val="0"/>
          <w:lang w:eastAsia="en-GB"/>
          <w14:ligatures w14:val="none"/>
        </w:rPr>
        <w:t xml:space="preserve"> </w:t>
      </w:r>
      <w:r w:rsidRPr="007F4230">
        <w:rPr>
          <w:rFonts w:ascii="Arial" w:eastAsia="Arial Unicode MS" w:hAnsi="Arial" w:cs="Arial"/>
          <w:kern w:val="0"/>
          <w:lang w:eastAsia="en-GB"/>
          <w14:ligatures w14:val="none"/>
        </w:rPr>
        <w:t xml:space="preserve">desde la firma del contrato hasta el primer uso. </w:t>
      </w:r>
    </w:p>
    <w:p w14:paraId="2AF7B70E" w14:textId="77777777" w:rsidR="00C21824" w:rsidRPr="007F4230" w:rsidRDefault="00C21824" w:rsidP="00C21824">
      <w:pPr>
        <w:spacing w:after="0" w:line="360" w:lineRule="auto"/>
        <w:jc w:val="both"/>
        <w:rPr>
          <w:rFonts w:ascii="Arial" w:eastAsia="Arial Unicode MS" w:hAnsi="Arial" w:cs="Arial"/>
          <w:kern w:val="0"/>
          <w:lang w:eastAsia="en-GB"/>
          <w14:ligatures w14:val="none"/>
        </w:rPr>
      </w:pPr>
    </w:p>
    <w:p w14:paraId="7C365BA4" w14:textId="77777777" w:rsidR="00C21824" w:rsidRPr="007F4230" w:rsidRDefault="00C21824" w:rsidP="00C21824">
      <w:pPr>
        <w:spacing w:after="210" w:line="360" w:lineRule="auto"/>
        <w:jc w:val="both"/>
        <w:rPr>
          <w:rFonts w:ascii="Arial" w:eastAsia="Arial Unicode MS" w:hAnsi="Arial" w:cs="Arial"/>
          <w:b/>
          <w:bCs/>
          <w:lang w:val="es-ES_tradnl"/>
        </w:rPr>
      </w:pPr>
      <w:r w:rsidRPr="007F4230">
        <w:rPr>
          <w:rFonts w:ascii="Arial" w:eastAsia="Arial Unicode MS" w:hAnsi="Arial" w:cs="Arial"/>
          <w:b/>
          <w:bCs/>
          <w:lang w:val="es-ES_tradnl"/>
        </w:rPr>
        <w:t>¿Cómo fue en concreto, la comercialización de esta tarjeta?</w:t>
      </w:r>
    </w:p>
    <w:p w14:paraId="4C668E53"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lang w:val="es-ES_tradnl"/>
        </w:rPr>
        <w:t xml:space="preserve">Pues bien, en este caso concreto, el cliente solicitó la tarjeta de manera </w:t>
      </w:r>
      <w:r w:rsidRPr="007F4230">
        <w:rPr>
          <w:rFonts w:ascii="Arial" w:eastAsia="Arial Unicode MS" w:hAnsi="Arial" w:cs="Arial"/>
          <w:highlight w:val="yellow"/>
          <w:lang w:val="es-ES_tradnl"/>
        </w:rPr>
        <w:t>física/online</w:t>
      </w:r>
      <w:r w:rsidRPr="007F4230">
        <w:rPr>
          <w:rFonts w:ascii="Arial" w:eastAsia="Arial Unicode MS" w:hAnsi="Arial" w:cs="Arial"/>
          <w:lang w:val="es-ES_tradnl"/>
        </w:rPr>
        <w:t>.</w:t>
      </w:r>
    </w:p>
    <w:p w14:paraId="156EE7C9"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highlight w:val="green"/>
          <w:lang w:val="es-ES_tradnl"/>
        </w:rPr>
        <w:t>[Si fue contratación física]</w:t>
      </w:r>
      <w:r w:rsidRPr="007F4230">
        <w:rPr>
          <w:rFonts w:ascii="Arial" w:eastAsia="Arial Unicode MS" w:hAnsi="Arial" w:cs="Arial"/>
          <w:lang w:val="es-ES_tradnl"/>
        </w:rPr>
        <w:t xml:space="preserve"> Así, tal y como se puede demostrar en los manuales de contratación, se explicó de manera verbal, el funcionamiento y particularidades del producto, información, que como veremos a continuación, luego se recogía en el Reglamento del contrato entregado también al cliente. Así, el cliente, con esta información si está conforme y finalmente le interesa, autoriza el estudio por parte de riesgos de la operación y si ésta es viable, se le explica que recibirá en los próximos días (media de 7 días) la tarjeta en su domicilio. </w:t>
      </w:r>
    </w:p>
    <w:p w14:paraId="5ABED77E" w14:textId="77777777"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highlight w:val="green"/>
          <w:lang w:val="es-ES_tradnl"/>
        </w:rPr>
        <w:t>[si fue contratación online]</w:t>
      </w:r>
      <w:r w:rsidRPr="007F4230">
        <w:rPr>
          <w:rFonts w:ascii="Arial" w:eastAsia="Arial Unicode MS" w:hAnsi="Arial" w:cs="Arial"/>
          <w:lang w:val="es-ES_tradnl"/>
        </w:rPr>
        <w:t xml:space="preserve"> Así, el cliente accedió desde su ordenador a la web de la entidad, y </w:t>
      </w:r>
      <w:r w:rsidRPr="007F4230">
        <w:rPr>
          <w:rFonts w:ascii="Arial" w:eastAsia="Arial Unicode MS" w:hAnsi="Arial" w:cs="Arial"/>
          <w:u w:val="single"/>
          <w:lang w:val="es-ES_tradnl"/>
        </w:rPr>
        <w:t>solicitó de manera voluntaria</w:t>
      </w:r>
      <w:r w:rsidRPr="007F4230">
        <w:rPr>
          <w:rFonts w:ascii="Arial" w:eastAsia="Arial Unicode MS" w:hAnsi="Arial" w:cs="Arial"/>
          <w:lang w:val="es-ES_tradnl"/>
        </w:rPr>
        <w:t>, la contratación de la tarjeta. No existió ni publicidad por parte de wizink, ni llamadas que incitaran al cliente a realizar esta solicitud. Es más, Wizink únicamente llama al cliente, si este lo solicita, a modo asistencial si tiene alguna duda o problema con la contratación, pero insistimos, a voluntad del cliente. De nuevo, la buena fe por parte de Wizink es evidente. No hay información oculta que no se traslade al cliente. Lo vemos.</w:t>
      </w:r>
    </w:p>
    <w:p w14:paraId="665DF5EE"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En primer lugar, el cliente entró en la web de Wizink, rellenó un formulario básico con los datos de contacto y aceptó la política de privacidad.</w:t>
      </w:r>
    </w:p>
    <w:p w14:paraId="3DB0A0A6"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Una vez rellenados estos datos, se genera un nuevo formulario donde el cliente debe completar y verificar más información sin la que Wizink no podría analizar la aceptación o denegación de la Tarjeta. Se puede comprobar como ya en ese punto, cuando el cliente enviaba la solicitud de la Tarjeta, por parte de Wizink se le enviaba toda la documentación precontractual para que pudiera leerla y analizarla antes de la firma. Así, si el cliente cumplimentaba la solicitud de la Tarjeta es porque había leído y estaba de acuerdo con las condiciones del Reglamento donde se contienen todos los datos económicos. Wizink se cercioraba que el cliente había leído el contenido del Reglamento y de que estaba conforme con él.</w:t>
      </w:r>
    </w:p>
    <w:p w14:paraId="3C0FDD71"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lastRenderedPageBreak/>
        <w:t>A continuación, una vez completados estos datos se le remite vía email al cliente las condiciones de la Tarjeta, donde se explicaba, en primer lugar y de una manera muy intuitiva las condiciones económicas más relevantes, en tablas y con datos destacados en negrita, para después explicarlo de nuevo con más literalidad por si el Cliente tenía alguna duda.</w:t>
      </w:r>
    </w:p>
    <w:p w14:paraId="47AF096C" w14:textId="10DC23D5"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Como se recoge en el certificado Lleida</w:t>
      </w:r>
      <w:r w:rsidRPr="007F4230">
        <w:rPr>
          <w:rFonts w:ascii="Arial" w:eastAsia="Arial Unicode MS" w:hAnsi="Arial" w:cs="Arial"/>
          <w:vertAlign w:val="superscript"/>
        </w:rPr>
        <w:footnoteReference w:id="23"/>
      </w:r>
      <w:r w:rsidRPr="007F4230">
        <w:rPr>
          <w:rFonts w:ascii="Arial" w:eastAsia="Arial Unicode MS" w:hAnsi="Arial" w:cs="Arial"/>
        </w:rPr>
        <w:t xml:space="preserve">, el cliente recibió la documentación precontractual, en la dirección de correo electrónico que había facilitado y con el asunto “información precontractual”. </w:t>
      </w:r>
      <w:r w:rsidR="008261BE" w:rsidRPr="007F4230">
        <w:rPr>
          <w:rFonts w:ascii="Arial" w:eastAsia="Calibri" w:hAnsi="Arial" w:cs="Arial"/>
          <w:lang w:val="es-ES_tradnl"/>
        </w:rPr>
        <w:t xml:space="preserve">Se aporta como </w:t>
      </w:r>
      <w:r w:rsidR="008261BE" w:rsidRPr="007F4230">
        <w:rPr>
          <w:rFonts w:ascii="Arial" w:eastAsia="Calibri" w:hAnsi="Arial" w:cs="Arial"/>
          <w:b/>
          <w:bCs/>
          <w:color w:val="00B050"/>
          <w:lang w:val="es-ES_tradnl"/>
        </w:rPr>
        <w:t xml:space="preserve">Documento </w:t>
      </w:r>
      <w:r w:rsidR="005F3119">
        <w:rPr>
          <w:rFonts w:ascii="Arial" w:eastAsia="Calibri" w:hAnsi="Arial" w:cs="Arial"/>
          <w:b/>
          <w:bCs/>
          <w:color w:val="00B050"/>
          <w:lang w:val="es-ES_tradnl"/>
        </w:rPr>
        <w:t>2</w:t>
      </w:r>
      <w:r w:rsidR="008261BE" w:rsidRPr="007F4230">
        <w:rPr>
          <w:rFonts w:ascii="Arial" w:eastAsia="Calibri" w:hAnsi="Arial" w:cs="Arial"/>
          <w:b/>
          <w:bCs/>
          <w:color w:val="00B050"/>
          <w:lang w:val="es-ES_tradnl"/>
        </w:rPr>
        <w:t>bis Contestación</w:t>
      </w:r>
      <w:r w:rsidR="008261BE" w:rsidRPr="007F4230">
        <w:rPr>
          <w:rFonts w:ascii="Arial" w:eastAsia="Arial Unicode MS" w:hAnsi="Arial" w:cs="Arial"/>
        </w:rPr>
        <w:t xml:space="preserve"> Certificado Lleida. </w:t>
      </w:r>
      <w:r w:rsidRPr="007F4230">
        <w:rPr>
          <w:rFonts w:ascii="Arial" w:eastAsia="Arial Unicode MS" w:hAnsi="Arial" w:cs="Arial"/>
        </w:rPr>
        <w:t>En dicho email se le indicaba al cliente lo siguiente:</w:t>
      </w:r>
    </w:p>
    <w:p w14:paraId="2109581E"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095BF137" wp14:editId="27417039">
            <wp:extent cx="2828925" cy="2181225"/>
            <wp:effectExtent l="0" t="0" r="9525" b="9525"/>
            <wp:docPr id="83" name="Imagen 8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terfaz de usuario gráfica, Texto, Aplicación&#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8925" cy="2181225"/>
                    </a:xfrm>
                    <a:prstGeom prst="rect">
                      <a:avLst/>
                    </a:prstGeom>
                    <a:noFill/>
                    <a:ln>
                      <a:noFill/>
                    </a:ln>
                  </pic:spPr>
                </pic:pic>
              </a:graphicData>
            </a:graphic>
          </wp:inline>
        </w:drawing>
      </w:r>
    </w:p>
    <w:p w14:paraId="7E862F3E"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En los documentos entregados consta de manera clara y con una letra perfectamente legible cuales son los intereses de la Tarjeta:</w:t>
      </w:r>
    </w:p>
    <w:p w14:paraId="7CCF4E23"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147AF8C0" wp14:editId="4CA5A083">
            <wp:extent cx="4352925" cy="1571625"/>
            <wp:effectExtent l="0" t="0" r="9525" b="9525"/>
            <wp:docPr id="84" name="Imagen 8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nterfaz de usuario gráfica, Texto, Aplicación&#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37F59538"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 xml:space="preserve">Por otra parte, en las condiciones generales se explican las modalidades de pago de la Tarjeta. La cláusula del contrato explica con detalle las modalidades de pago de la Tarjeta y, muy en particular, la modalidad de pago aplazado, por </w:t>
      </w:r>
      <w:r w:rsidRPr="007F4230">
        <w:rPr>
          <w:rFonts w:ascii="Arial" w:eastAsia="Arial Unicode MS" w:hAnsi="Arial" w:cs="Arial"/>
        </w:rPr>
        <w:lastRenderedPageBreak/>
        <w:t>ser la que implica un coste para el cliente. La cláusula indica que esta modalidad supone un coste para el cliente, explica lo necesario para comprender cómo se calcula tal coste, e incluso ofrece un ejemplo para facilitar la comprensión por el cliente.</w:t>
      </w:r>
    </w:p>
    <w:p w14:paraId="636A4C99"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090B955D" wp14:editId="1C6DC71C">
            <wp:extent cx="5381625" cy="1028700"/>
            <wp:effectExtent l="0" t="0" r="9525" b="0"/>
            <wp:docPr id="85" name="Imagen 8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nterfaz de usuario gráfica, 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81625" cy="1028700"/>
                    </a:xfrm>
                    <a:prstGeom prst="rect">
                      <a:avLst/>
                    </a:prstGeom>
                    <a:noFill/>
                    <a:ln>
                      <a:noFill/>
                    </a:ln>
                  </pic:spPr>
                </pic:pic>
              </a:graphicData>
            </a:graphic>
          </wp:inline>
        </w:drawing>
      </w:r>
    </w:p>
    <w:p w14:paraId="00097FD3"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En la segunda opción, la que devenga intereses por el plazo aplazado se indicaba lo siguiente:</w:t>
      </w:r>
    </w:p>
    <w:p w14:paraId="077966E5"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3A7C4B19" wp14:editId="4D59D453">
            <wp:extent cx="5362575" cy="447675"/>
            <wp:effectExtent l="0" t="0" r="9525" b="9525"/>
            <wp:docPr id="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447675"/>
                    </a:xfrm>
                    <a:prstGeom prst="rect">
                      <a:avLst/>
                    </a:prstGeom>
                    <a:noFill/>
                    <a:ln>
                      <a:noFill/>
                    </a:ln>
                  </pic:spPr>
                </pic:pic>
              </a:graphicData>
            </a:graphic>
          </wp:inline>
        </w:drawing>
      </w:r>
    </w:p>
    <w:p w14:paraId="576D1D3B"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 xml:space="preserve">Por tanto, el Banco informó al cliente en numerosas ocasiones de que la modalidad de pago aplazado conllevaba el pago de intereses y cuál sería el tipo de interés que se aplicaría, por lo que no es razonablemente discutible que el cliente conocía la carga económica del contrato </w:t>
      </w:r>
    </w:p>
    <w:p w14:paraId="10075738"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Una vez recibida, leída y aceptada toda la información precontractual que hemos descrito, el Cliente recibía un sms y un e-mail para poder solicitar la tarjeta:</w:t>
      </w:r>
    </w:p>
    <w:p w14:paraId="04A9A722" w14:textId="77777777" w:rsidR="00C21824" w:rsidRPr="007F4230" w:rsidRDefault="00C21824" w:rsidP="00C21824">
      <w:pPr>
        <w:spacing w:after="210" w:line="360" w:lineRule="auto"/>
        <w:ind w:left="567"/>
        <w:jc w:val="both"/>
        <w:rPr>
          <w:rFonts w:ascii="Arial" w:eastAsia="Arial Unicode MS" w:hAnsi="Arial" w:cs="Arial"/>
        </w:rPr>
      </w:pPr>
      <w:r w:rsidRPr="007F4230">
        <w:rPr>
          <w:rFonts w:ascii="Arial" w:eastAsia="Arial Unicode MS" w:hAnsi="Arial" w:cs="Arial"/>
          <w:noProof/>
        </w:rPr>
        <w:drawing>
          <wp:inline distT="0" distB="0" distL="0" distR="0" wp14:anchorId="0A33509E" wp14:editId="6DA8766B">
            <wp:extent cx="2133600" cy="2257425"/>
            <wp:effectExtent l="0" t="0" r="0" b="9525"/>
            <wp:docPr id="87" name="Imagen 7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exto&#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2257425"/>
                    </a:xfrm>
                    <a:prstGeom prst="rect">
                      <a:avLst/>
                    </a:prstGeom>
                    <a:noFill/>
                    <a:ln>
                      <a:noFill/>
                    </a:ln>
                  </pic:spPr>
                </pic:pic>
              </a:graphicData>
            </a:graphic>
          </wp:inline>
        </w:drawing>
      </w:r>
    </w:p>
    <w:p w14:paraId="7B7D8822"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Así, el cliente debía enviar su DNI y documentación económica y firmar los documentos que previamente había leído y que se volvían a remitir para su firma sobre las condiciones de la Tarjeta</w:t>
      </w:r>
    </w:p>
    <w:p w14:paraId="19DC76D1"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lastRenderedPageBreak/>
        <w:t>Se puede comprobar como el cliente realizó todas las operaciones necesarias para la firma y activación de su Tarjeta, por lo que, en contra de lo señalado de contrario, no es cierto que no se entregara documentación precontractual al cliente y que éste no conociera su contenido y condiciones</w:t>
      </w:r>
    </w:p>
    <w:p w14:paraId="39C6EA25"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En última instancia, el cliente prosigue con el proceso de firma. Por ejemplo:</w:t>
      </w:r>
    </w:p>
    <w:p w14:paraId="1F116C74" w14:textId="77777777" w:rsidR="00C21824" w:rsidRPr="007F4230" w:rsidRDefault="00C21824" w:rsidP="00C21824">
      <w:pPr>
        <w:spacing w:after="210" w:line="360" w:lineRule="auto"/>
        <w:ind w:left="567"/>
        <w:jc w:val="both"/>
        <w:rPr>
          <w:rFonts w:ascii="Arial" w:eastAsia="Arial Unicode MS" w:hAnsi="Arial" w:cs="Arial"/>
          <w:lang w:val="en-GB"/>
        </w:rPr>
      </w:pPr>
      <w:r w:rsidRPr="007F4230">
        <w:rPr>
          <w:rFonts w:ascii="Arial" w:eastAsia="Arial Unicode MS" w:hAnsi="Arial" w:cs="Arial"/>
          <w:noProof/>
        </w:rPr>
        <w:drawing>
          <wp:inline distT="0" distB="0" distL="0" distR="0" wp14:anchorId="72D3C979" wp14:editId="41E528A8">
            <wp:extent cx="5048250" cy="1362075"/>
            <wp:effectExtent l="0" t="0" r="0" b="9525"/>
            <wp:docPr id="88" name="Imagen 7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nterfaz de usuario gráfica, Texto, Aplicación&#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8250" cy="1362075"/>
                    </a:xfrm>
                    <a:prstGeom prst="rect">
                      <a:avLst/>
                    </a:prstGeom>
                    <a:noFill/>
                    <a:ln>
                      <a:noFill/>
                    </a:ln>
                  </pic:spPr>
                </pic:pic>
              </a:graphicData>
            </a:graphic>
          </wp:inline>
        </w:drawing>
      </w:r>
    </w:p>
    <w:p w14:paraId="7A7A5DE7"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Una vez firmado el contrato, Wizink remitía a su domicilio un “pack de contratación” que incluía la Tarjeta física, una carta en la que se volvían a describir sus características y una nueva copia del Reglamento.</w:t>
      </w:r>
    </w:p>
    <w:p w14:paraId="437156DC" w14:textId="77777777" w:rsidR="00C21824" w:rsidRPr="007F4230" w:rsidRDefault="00C21824" w:rsidP="00C21824">
      <w:pPr>
        <w:numPr>
          <w:ilvl w:val="0"/>
          <w:numId w:val="17"/>
        </w:numPr>
        <w:spacing w:after="210" w:line="360" w:lineRule="auto"/>
        <w:jc w:val="both"/>
        <w:rPr>
          <w:rFonts w:ascii="Arial" w:eastAsia="Arial Unicode MS" w:hAnsi="Arial" w:cs="Arial"/>
        </w:rPr>
      </w:pPr>
      <w:r w:rsidRPr="007F4230">
        <w:rPr>
          <w:rFonts w:ascii="Arial" w:eastAsia="Arial Unicode MS" w:hAnsi="Arial" w:cs="Arial"/>
        </w:rPr>
        <w:t xml:space="preserve">Completado todo este proceso, que se prolongaba durante varios días, si el cliente continuaba interesado en la Tarjeta, debía proceder a su activación, bien en un cajero automático, por internet o por correo electrónico. </w:t>
      </w:r>
      <w:r w:rsidRPr="007F4230">
        <w:rPr>
          <w:rFonts w:ascii="Arial" w:eastAsia="Arial Unicode MS" w:hAnsi="Arial" w:cs="Arial"/>
          <w:u w:val="single"/>
        </w:rPr>
        <w:t>Solo en ese momento (tras la activación) comenzaba su relación contractual con Wizink, de la que no nacía obligación alguna para el cliente si este decidía no usar la Tarjeta</w:t>
      </w:r>
      <w:r w:rsidRPr="007F4230">
        <w:rPr>
          <w:rFonts w:ascii="Arial" w:eastAsia="Arial Unicode MS" w:hAnsi="Arial" w:cs="Arial"/>
        </w:rPr>
        <w:t>.</w:t>
      </w:r>
    </w:p>
    <w:p w14:paraId="6E1E1E25" w14:textId="782F739E" w:rsidR="00C21824" w:rsidRPr="007F4230" w:rsidRDefault="00C21824" w:rsidP="00C21824">
      <w:pPr>
        <w:spacing w:after="210" w:line="360" w:lineRule="auto"/>
        <w:jc w:val="both"/>
        <w:rPr>
          <w:rFonts w:ascii="Arial" w:eastAsia="Calibri" w:hAnsi="Arial" w:cs="Arial"/>
          <w:lang w:val="es-ES_tradnl"/>
        </w:rPr>
      </w:pPr>
      <w:r w:rsidRPr="007F4230">
        <w:rPr>
          <w:rFonts w:ascii="Arial" w:eastAsia="Arial Unicode MS" w:hAnsi="Arial" w:cs="Arial"/>
          <w:highlight w:val="green"/>
          <w:lang w:val="es-ES_tradnl"/>
        </w:rPr>
        <w:t>[Si consta la INE]</w:t>
      </w:r>
      <w:r w:rsidRPr="007F4230">
        <w:rPr>
          <w:rFonts w:ascii="Arial" w:eastAsia="Arial Unicode MS" w:hAnsi="Arial" w:cs="Arial"/>
          <w:lang w:val="es-ES_tradnl"/>
        </w:rPr>
        <w:t xml:space="preserve"> </w:t>
      </w:r>
      <w:r w:rsidRPr="007F4230">
        <w:rPr>
          <w:rFonts w:ascii="Arial" w:eastAsia="Calibri" w:hAnsi="Arial" w:cs="Arial"/>
          <w:lang w:val="es-ES_tradnl"/>
        </w:rPr>
        <w:t>Wizink también facilitó al cliente la “Información normalizada europea sobre Crédito al Consumo”</w:t>
      </w:r>
      <w:r w:rsidRPr="007F4230">
        <w:rPr>
          <w:rFonts w:ascii="Arial" w:eastAsia="Calibri" w:hAnsi="Arial" w:cs="Arial"/>
          <w:vertAlign w:val="superscript"/>
          <w:lang w:val="es-ES_tradnl"/>
        </w:rPr>
        <w:footnoteReference w:id="24"/>
      </w:r>
      <w:r w:rsidRPr="007F4230">
        <w:rPr>
          <w:rFonts w:ascii="Arial" w:eastAsia="Calibri" w:hAnsi="Arial" w:cs="Arial"/>
          <w:lang w:val="es-ES_tradnl"/>
        </w:rPr>
        <w:t xml:space="preserve"> que recoge la información que la propia ley exige desde el año 2011, que no antes. Se aporta como </w:t>
      </w:r>
      <w:r w:rsidRPr="007F4230">
        <w:rPr>
          <w:rFonts w:ascii="Arial" w:eastAsia="Calibri" w:hAnsi="Arial" w:cs="Arial"/>
          <w:b/>
          <w:bCs/>
          <w:color w:val="00B050"/>
          <w:lang w:val="es-ES_tradnl"/>
        </w:rPr>
        <w:t xml:space="preserve">Documento </w:t>
      </w:r>
      <w:r w:rsidR="005F3119">
        <w:rPr>
          <w:rFonts w:ascii="Arial" w:eastAsia="Calibri" w:hAnsi="Arial" w:cs="Arial"/>
          <w:b/>
          <w:bCs/>
          <w:color w:val="00B050"/>
          <w:lang w:val="es-ES_tradnl"/>
        </w:rPr>
        <w:t>2</w:t>
      </w:r>
      <w:r w:rsidR="003A5A24" w:rsidRPr="007F4230">
        <w:rPr>
          <w:rFonts w:ascii="Arial" w:eastAsia="Calibri" w:hAnsi="Arial" w:cs="Arial"/>
          <w:b/>
          <w:bCs/>
          <w:color w:val="00B050"/>
          <w:lang w:val="es-ES_tradnl"/>
        </w:rPr>
        <w:t>ter</w:t>
      </w:r>
      <w:r w:rsidRPr="007F4230">
        <w:rPr>
          <w:rFonts w:ascii="Arial" w:eastAsia="Calibri" w:hAnsi="Arial" w:cs="Arial"/>
          <w:b/>
          <w:bCs/>
          <w:color w:val="00B050"/>
          <w:lang w:val="es-ES_tradnl"/>
        </w:rPr>
        <w:t xml:space="preserve"> Contestación</w:t>
      </w:r>
    </w:p>
    <w:p w14:paraId="147764AF" w14:textId="77777777" w:rsidR="00C21824" w:rsidRPr="007F4230" w:rsidRDefault="00C21824" w:rsidP="00C21824">
      <w:pPr>
        <w:spacing w:after="210" w:line="360" w:lineRule="auto"/>
        <w:jc w:val="both"/>
        <w:rPr>
          <w:rFonts w:ascii="Arial" w:eastAsia="Arial Unicode MS" w:hAnsi="Arial" w:cs="Arial"/>
          <w:lang w:val="es-ES_tradnl" w:eastAsia="en-GB"/>
        </w:rPr>
      </w:pPr>
      <w:r w:rsidRPr="007F4230">
        <w:rPr>
          <w:rFonts w:ascii="Arial" w:eastAsia="Arial Unicode MS" w:hAnsi="Arial" w:cs="Arial"/>
          <w:noProof/>
          <w:lang w:val="es-ES_tradnl"/>
        </w:rPr>
        <w:drawing>
          <wp:inline distT="0" distB="0" distL="0" distR="0" wp14:anchorId="0F559F0F" wp14:editId="62C3B6BF">
            <wp:extent cx="5391150" cy="2019300"/>
            <wp:effectExtent l="0" t="0" r="0" b="0"/>
            <wp:docPr id="89" name="Imagen 7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1150" cy="2019300"/>
                    </a:xfrm>
                    <a:prstGeom prst="rect">
                      <a:avLst/>
                    </a:prstGeom>
                    <a:noFill/>
                    <a:ln>
                      <a:noFill/>
                    </a:ln>
                  </pic:spPr>
                </pic:pic>
              </a:graphicData>
            </a:graphic>
          </wp:inline>
        </w:drawing>
      </w:r>
    </w:p>
    <w:p w14:paraId="435E4F23" w14:textId="2B40113A" w:rsidR="00C21824" w:rsidRPr="007F4230" w:rsidRDefault="00A45273" w:rsidP="00C21824">
      <w:pPr>
        <w:spacing w:after="210" w:line="360" w:lineRule="auto"/>
        <w:jc w:val="both"/>
        <w:rPr>
          <w:rFonts w:ascii="Arial" w:eastAsia="Arial Unicode MS" w:hAnsi="Arial" w:cs="Arial"/>
          <w:lang w:val="es-ES_tradnl" w:eastAsia="en-GB"/>
        </w:rPr>
      </w:pPr>
      <w:r w:rsidRPr="007F4230">
        <w:rPr>
          <w:rFonts w:ascii="Arial" w:eastAsia="Arial Unicode MS" w:hAnsi="Arial" w:cs="Arial"/>
          <w:highlight w:val="green"/>
          <w:lang w:val="es-ES_tradnl" w:eastAsia="en-GB"/>
        </w:rPr>
        <w:lastRenderedPageBreak/>
        <w:t>Hasta aquí si es online</w:t>
      </w:r>
    </w:p>
    <w:p w14:paraId="140EC916" w14:textId="77777777" w:rsidR="00C21824" w:rsidRPr="007F4230" w:rsidRDefault="00C21824" w:rsidP="00C21824">
      <w:pPr>
        <w:numPr>
          <w:ilvl w:val="0"/>
          <w:numId w:val="13"/>
        </w:numPr>
        <w:spacing w:after="210" w:line="360" w:lineRule="auto"/>
        <w:ind w:left="567" w:hanging="567"/>
        <w:jc w:val="both"/>
        <w:rPr>
          <w:rFonts w:ascii="Arial" w:eastAsia="Arial Unicode MS" w:hAnsi="Arial" w:cs="Arial"/>
          <w:b/>
          <w:bCs/>
        </w:rPr>
      </w:pPr>
      <w:r w:rsidRPr="007F4230">
        <w:rPr>
          <w:rFonts w:ascii="Arial" w:eastAsia="Arial Unicode MS" w:hAnsi="Arial" w:cs="Arial"/>
          <w:b/>
          <w:bCs/>
        </w:rPr>
        <w:t>Información contractual. Información para la comprensión de la carga económica</w:t>
      </w:r>
    </w:p>
    <w:p w14:paraId="1644FC87" w14:textId="77777777" w:rsidR="00C21824" w:rsidRPr="007F4230" w:rsidRDefault="00C21824" w:rsidP="00C21824">
      <w:pPr>
        <w:spacing w:after="210" w:line="360" w:lineRule="auto"/>
        <w:jc w:val="both"/>
        <w:rPr>
          <w:rFonts w:ascii="Arial" w:eastAsia="Arial Unicode MS" w:hAnsi="Arial" w:cs="Arial"/>
          <w:b/>
          <w:bCs/>
        </w:rPr>
      </w:pPr>
      <w:r w:rsidRPr="007F4230">
        <w:rPr>
          <w:rFonts w:ascii="Arial" w:eastAsia="Arial Unicode MS" w:hAnsi="Arial" w:cs="Arial"/>
          <w:noProof/>
          <w:lang w:val="en-GB"/>
        </w:rPr>
        <mc:AlternateContent>
          <mc:Choice Requires="wps">
            <w:drawing>
              <wp:anchor distT="45720" distB="45720" distL="114300" distR="114300" simplePos="0" relativeHeight="251665408" behindDoc="0" locked="0" layoutInCell="1" allowOverlap="0" wp14:anchorId="0946B55A" wp14:editId="78A7E9C0">
                <wp:simplePos x="0" y="0"/>
                <wp:positionH relativeFrom="margin">
                  <wp:align>left</wp:align>
                </wp:positionH>
                <wp:positionV relativeFrom="paragraph">
                  <wp:posOffset>678180</wp:posOffset>
                </wp:positionV>
                <wp:extent cx="5499735" cy="476250"/>
                <wp:effectExtent l="0" t="0" r="24765" b="19050"/>
                <wp:wrapSquare wrapText="bothSides"/>
                <wp:docPr id="5503421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476250"/>
                        </a:xfrm>
                        <a:prstGeom prst="rect">
                          <a:avLst/>
                        </a:prstGeom>
                        <a:solidFill>
                          <a:srgbClr val="FFFFFF"/>
                        </a:solidFill>
                        <a:ln w="9525">
                          <a:solidFill>
                            <a:srgbClr val="BED600">
                              <a:lumMod val="75000"/>
                            </a:srgbClr>
                          </a:solidFill>
                          <a:miter lim="800000"/>
                          <a:headEnd/>
                          <a:tailEnd/>
                        </a:ln>
                      </wps:spPr>
                      <wps:txbx>
                        <w:txbxContent>
                          <w:p w14:paraId="3804411D" w14:textId="77777777" w:rsidR="00C21824" w:rsidRPr="007F4230" w:rsidRDefault="00C21824" w:rsidP="00C21824">
                            <w:pPr>
                              <w:rPr>
                                <w:rFonts w:ascii="Arial" w:hAnsi="Arial" w:cs="Arial"/>
                              </w:rPr>
                            </w:pPr>
                            <w:r w:rsidRPr="007F4230">
                              <w:rPr>
                                <w:rFonts w:ascii="Arial" w:hAnsi="Arial" w:cs="Arial"/>
                              </w:rPr>
                              <w:t>Sí. Wizink</w:t>
                            </w:r>
                            <w:r w:rsidRPr="007F4230">
                              <w:rPr>
                                <w:rFonts w:ascii="Arial" w:hAnsi="Arial" w:cs="Arial"/>
                                <w:b/>
                                <w:bCs/>
                              </w:rPr>
                              <w:t xml:space="preserve"> </w:t>
                            </w:r>
                            <w:r w:rsidRPr="007F4230">
                              <w:rPr>
                                <w:rFonts w:ascii="Arial" w:hAnsi="Arial" w:cs="Arial"/>
                              </w:rPr>
                              <w:t xml:space="preserve">sí cumple con los criterios jurisprudenciales para determinar que una tarjeta </w:t>
                            </w:r>
                            <w:r w:rsidRPr="007F4230">
                              <w:rPr>
                                <w:rFonts w:ascii="Arial" w:hAnsi="Arial" w:cs="Arial"/>
                                <w:i/>
                                <w:iCs/>
                              </w:rPr>
                              <w:t>revolving</w:t>
                            </w:r>
                            <w:r w:rsidRPr="007F4230">
                              <w:rPr>
                                <w:rFonts w:ascii="Arial" w:hAnsi="Arial" w:cs="Arial"/>
                              </w:rPr>
                              <w:t xml:space="preserve"> supera el juicio de transparencia material.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6B55A" id="_x0000_s1033" type="#_x0000_t202" style="position:absolute;left:0;text-align:left;margin-left:0;margin-top:53.4pt;width:433.05pt;height:37.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gePPQIAAHA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" o:allowoverlap="f" strokecolor="#8ea000">
                <v:textbox>
                  <w:txbxContent>
                    <w:p w14:paraId="3804411D" w14:textId="77777777" w:rsidR="00C21824" w:rsidRPr="007F4230" w:rsidRDefault="00C21824" w:rsidP="00C21824">
                      <w:pPr>
                        <w:rPr>
                          <w:rFonts w:ascii="Arial" w:hAnsi="Arial" w:cs="Arial"/>
                        </w:rPr>
                      </w:pPr>
                      <w:r w:rsidRPr="007F4230">
                        <w:rPr>
                          <w:rFonts w:ascii="Arial" w:hAnsi="Arial" w:cs="Arial"/>
                        </w:rPr>
                        <w:t>Sí. Wizink</w:t>
                      </w:r>
                      <w:r w:rsidRPr="007F4230">
                        <w:rPr>
                          <w:rFonts w:ascii="Arial" w:hAnsi="Arial" w:cs="Arial"/>
                          <w:b/>
                          <w:bCs/>
                        </w:rPr>
                        <w:t xml:space="preserve"> </w:t>
                      </w:r>
                      <w:r w:rsidRPr="007F4230">
                        <w:rPr>
                          <w:rFonts w:ascii="Arial" w:hAnsi="Arial" w:cs="Arial"/>
                        </w:rPr>
                        <w:t xml:space="preserve">sí cumple con los criterios jurisprudenciales para determinar que una tarjeta </w:t>
                      </w:r>
                      <w:r w:rsidRPr="007F4230">
                        <w:rPr>
                          <w:rFonts w:ascii="Arial" w:hAnsi="Arial" w:cs="Arial"/>
                          <w:i/>
                          <w:iCs/>
                        </w:rPr>
                        <w:t>revolving</w:t>
                      </w:r>
                      <w:r w:rsidRPr="007F4230">
                        <w:rPr>
                          <w:rFonts w:ascii="Arial" w:hAnsi="Arial" w:cs="Arial"/>
                        </w:rPr>
                        <w:t xml:space="preserve"> supera el juicio de transparencia material.</w:t>
                      </w:r>
                    </w:p>
                  </w:txbxContent>
                </v:textbox>
                <w10:wrap type="square" anchorx="margin"/>
              </v:shape>
            </w:pict>
          </mc:Fallback>
        </mc:AlternateContent>
      </w:r>
      <w:r w:rsidRPr="007F4230">
        <w:rPr>
          <w:rFonts w:ascii="Arial" w:eastAsia="Arial Unicode MS" w:hAnsi="Arial" w:cs="Arial"/>
          <w:b/>
          <w:bCs/>
        </w:rPr>
        <w:t xml:space="preserve">¿Comprende, el cliente con la información precontractual y contractual la carga económica que asume? </w:t>
      </w:r>
    </w:p>
    <w:p w14:paraId="6F988EF9"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Lo vemos.</w:t>
      </w:r>
    </w:p>
    <w:p w14:paraId="4AB1CEAF" w14:textId="69ED038B" w:rsidR="00C21824" w:rsidRPr="007F4230" w:rsidRDefault="00172A6F" w:rsidP="00C21824">
      <w:pPr>
        <w:spacing w:after="0" w:line="360" w:lineRule="auto"/>
        <w:jc w:val="both"/>
        <w:rPr>
          <w:rFonts w:ascii="Arial" w:eastAsia="Calibri" w:hAnsi="Arial" w:cs="Arial"/>
          <w:b/>
          <w:bCs/>
          <w:kern w:val="0"/>
          <w:lang w:val="es-ES_tradnl"/>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6432" behindDoc="0" locked="0" layoutInCell="1" allowOverlap="0" wp14:anchorId="5CBF6375" wp14:editId="44ADD7B1">
                <wp:simplePos x="0" y="0"/>
                <wp:positionH relativeFrom="margin">
                  <wp:align>left</wp:align>
                </wp:positionH>
                <wp:positionV relativeFrom="paragraph">
                  <wp:posOffset>605155</wp:posOffset>
                </wp:positionV>
                <wp:extent cx="5416550" cy="342900"/>
                <wp:effectExtent l="0" t="0" r="12700" b="19050"/>
                <wp:wrapSquare wrapText="bothSides"/>
                <wp:docPr id="1077159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6550" cy="342900"/>
                        </a:xfrm>
                        <a:prstGeom prst="rect">
                          <a:avLst/>
                        </a:prstGeom>
                        <a:solidFill>
                          <a:srgbClr val="FFFFFF"/>
                        </a:solidFill>
                        <a:ln w="9525">
                          <a:solidFill>
                            <a:srgbClr val="BED600">
                              <a:lumMod val="75000"/>
                            </a:srgbClr>
                          </a:solidFill>
                          <a:miter lim="800000"/>
                          <a:headEnd/>
                          <a:tailEnd/>
                        </a:ln>
                      </wps:spPr>
                      <wps:txbx>
                        <w:txbxContent>
                          <w:p w14:paraId="1B3471E5" w14:textId="77777777" w:rsidR="00C21824" w:rsidRPr="007F4230" w:rsidRDefault="00C21824" w:rsidP="00C21824">
                            <w:pPr>
                              <w:rPr>
                                <w:rFonts w:ascii="Arial" w:hAnsi="Arial" w:cs="Arial"/>
                              </w:rPr>
                            </w:pPr>
                            <w:r w:rsidRPr="007F4230">
                              <w:rPr>
                                <w:rFonts w:ascii="Arial" w:eastAsia="Calibri" w:hAnsi="Arial" w:cs="Arial"/>
                                <w:lang w:val="es-ES_tradnl"/>
                              </w:rPr>
                              <w:t>El caso de autos se aleja del supuesto ya enjuiciado por el Tribunal Supremo.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BF6375" id="_x0000_s1034" type="#_x0000_t202" style="position:absolute;left:0;text-align:left;margin-left:0;margin-top:47.65pt;width:426.5pt;height:27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" o:allowoverlap="f" strokecolor="#8ea000">
                <v:textbox>
                  <w:txbxContent>
                    <w:p w14:paraId="1B3471E5" w14:textId="77777777" w:rsidR="00C21824" w:rsidRPr="007F4230" w:rsidRDefault="00C21824" w:rsidP="00C21824">
                      <w:pPr>
                        <w:rPr>
                          <w:rFonts w:ascii="Arial" w:hAnsi="Arial" w:cs="Arial"/>
                        </w:rPr>
                      </w:pPr>
                      <w:r w:rsidRPr="007F4230">
                        <w:rPr>
                          <w:rFonts w:ascii="Arial" w:eastAsia="Calibri" w:hAnsi="Arial" w:cs="Arial"/>
                          <w:lang w:val="es-ES_tradnl"/>
                        </w:rPr>
                        <w:t>El caso de autos se aleja del supuesto ya enjuiciado por el Tribunal Supremo.</w:t>
                      </w:r>
                    </w:p>
                  </w:txbxContent>
                </v:textbox>
                <w10:wrap type="square" anchorx="margin"/>
              </v:shape>
            </w:pict>
          </mc:Fallback>
        </mc:AlternateContent>
      </w:r>
      <w:r w:rsidR="00C21824" w:rsidRPr="007F4230">
        <w:rPr>
          <w:rFonts w:ascii="Arial" w:eastAsia="Calibri" w:hAnsi="Arial" w:cs="Arial"/>
          <w:b/>
          <w:bCs/>
          <w:kern w:val="0"/>
          <w:lang w:val="es-ES_tradnl"/>
          <w14:ligatures w14:val="none"/>
        </w:rPr>
        <w:t>¿Es el contrato de autos el mismo que los ya analizados por el Tribunal Supremo</w:t>
      </w:r>
      <w:r w:rsidR="00C21824" w:rsidRPr="007F4230">
        <w:rPr>
          <w:rFonts w:ascii="Arial" w:eastAsia="Calibri" w:hAnsi="Arial" w:cs="Arial"/>
          <w:bCs/>
          <w:kern w:val="0"/>
          <w:vertAlign w:val="superscript"/>
          <w:lang w:val="es-ES_tradnl"/>
          <w14:ligatures w14:val="none"/>
        </w:rPr>
        <w:footnoteReference w:id="25"/>
      </w:r>
      <w:r w:rsidR="00C21824" w:rsidRPr="007F4230">
        <w:rPr>
          <w:rFonts w:ascii="Arial" w:eastAsia="Calibri" w:hAnsi="Arial" w:cs="Arial"/>
          <w:b/>
          <w:bCs/>
          <w:kern w:val="0"/>
          <w:lang w:val="es-ES_tradnl"/>
          <w14:ligatures w14:val="none"/>
        </w:rPr>
        <w:t>?</w:t>
      </w:r>
    </w:p>
    <w:p w14:paraId="2252DC87" w14:textId="5C38863A"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En primer lugar, indicar que los contratos revisados por el Alto Tribunal en dichas sentencias </w:t>
      </w:r>
      <w:r w:rsidRPr="007F4230">
        <w:rPr>
          <w:rFonts w:ascii="Arial" w:eastAsia="Calibri" w:hAnsi="Arial" w:cs="Arial"/>
          <w:kern w:val="0"/>
          <w:u w:val="single"/>
          <w:lang w:val="es-ES_tradnl"/>
          <w14:ligatures w14:val="none"/>
        </w:rPr>
        <w:t>no son de origen Wizink</w:t>
      </w:r>
      <w:r w:rsidRPr="007F4230">
        <w:rPr>
          <w:rFonts w:ascii="Arial" w:eastAsia="Calibri" w:hAnsi="Arial" w:cs="Arial"/>
          <w:kern w:val="0"/>
          <w:lang w:val="es-ES_tradnl"/>
          <w14:ligatures w14:val="none"/>
        </w:rPr>
        <w:t xml:space="preserve">, por lo que ni los procesos de contratación (como ya hemos visto), ni los textos contractuales son aplicables de manera analógica con respecto al caso que ahora se enjuicia. Wizink, como cualquier otra entidad, y con base al derecho fundamental de tutela judicial efectiva, entiende que cada caso debe ser enjuiciado de manera individual. Tratándose de un producto regulado (más aún en los últimos años), comercializado por entidades supervisadas por el Banco de España no es conforme a derecho concluir y que todas las tarjetas </w:t>
      </w:r>
      <w:r w:rsidRPr="007F4230">
        <w:rPr>
          <w:rFonts w:ascii="Arial" w:eastAsia="Calibri" w:hAnsi="Arial" w:cs="Arial"/>
          <w:i/>
          <w:kern w:val="0"/>
          <w:lang w:val="es-ES_tradnl"/>
          <w14:ligatures w14:val="none"/>
        </w:rPr>
        <w:t>revolving</w:t>
      </w:r>
      <w:r w:rsidRPr="007F4230">
        <w:rPr>
          <w:rFonts w:ascii="Arial" w:eastAsia="Calibri" w:hAnsi="Arial" w:cs="Arial"/>
          <w:kern w:val="0"/>
          <w:lang w:val="es-ES_tradnl"/>
          <w14:ligatures w14:val="none"/>
        </w:rPr>
        <w:t xml:space="preserve"> deben correr la misma suerte que los casos enjuiciados por el Tribunal Supremo. Más aún cuando la nulidad no consecuencia directa de la falta de transparencia, sino que se debe constatar un desequilibrio entre las partes contratantes, que insistimos, debe ser analizado y motivado en cada caso concreto.</w:t>
      </w:r>
    </w:p>
    <w:p w14:paraId="5FE2EF6C"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2007EDE9"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Sigue a continuación la enumeración de criterios tenidos en cuenta por las STS de 30 de enero de 2025 para apreciar falta de transparencia en la comercialización de la tarjeta de Oney y Servicios Prescriptores, y la abusividad (aunque en base a la transparencia, lo cual no es correcto jurídicamente), y los motivos por lo que la tarjeta comercializada por mi mandante sí cumple con dichas premisas.</w:t>
      </w:r>
    </w:p>
    <w:p w14:paraId="6B3EB7CB"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601DD0C5" w14:textId="77777777" w:rsidR="00C21824" w:rsidRPr="007F4230" w:rsidRDefault="00C21824" w:rsidP="00C21824">
      <w:pPr>
        <w:spacing w:after="0" w:line="360" w:lineRule="auto"/>
        <w:jc w:val="both"/>
        <w:rPr>
          <w:rFonts w:ascii="Arial" w:eastAsia="Calibri" w:hAnsi="Arial" w:cs="Arial"/>
          <w:b/>
          <w:bCs/>
          <w:kern w:val="0"/>
          <w:lang w:val="es-ES_tradnl"/>
          <w14:ligatures w14:val="none"/>
        </w:rPr>
      </w:pPr>
      <w:r w:rsidRPr="007F4230">
        <w:rPr>
          <w:rFonts w:ascii="Arial" w:eastAsia="Calibri" w:hAnsi="Arial" w:cs="Arial"/>
          <w:b/>
          <w:bCs/>
          <w:kern w:val="0"/>
          <w:lang w:val="es-ES_tradnl"/>
          <w14:ligatures w14:val="none"/>
        </w:rPr>
        <w:lastRenderedPageBreak/>
        <w:t>¿Se puede hacer uso inmediato de la tarjeta de wizink, sin tener tiempo suficiente de sopesar y revisar la documentación precontractual y contractual?</w:t>
      </w:r>
    </w:p>
    <w:p w14:paraId="72DEF04D" w14:textId="77777777" w:rsidR="00C21824" w:rsidRPr="007F4230" w:rsidRDefault="00C21824" w:rsidP="00C21824">
      <w:pPr>
        <w:spacing w:after="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Tal y como ya hemos explicado, en la tarjeta Wizink nunca se puede hacer uso inmediato de ésta el mismo día que se firma. Las STS de 30 de enero, critican que, dado que el cliente utilizó la tarjeta el mismo día que la firmó, no tuvo tiempo suficiente para analizar la información. Por el propio </w:t>
      </w:r>
      <w:r w:rsidRPr="007F4230">
        <w:rPr>
          <w:rFonts w:ascii="Arial" w:eastAsia="Arial Unicode MS" w:hAnsi="Arial" w:cs="Arial"/>
          <w:i/>
          <w:iCs/>
          <w:kern w:val="0"/>
          <w:lang w:eastAsia="en-GB"/>
          <w14:ligatures w14:val="none"/>
        </w:rPr>
        <w:t>iter</w:t>
      </w:r>
      <w:r w:rsidRPr="007F4230">
        <w:rPr>
          <w:rFonts w:ascii="Arial" w:eastAsia="Arial Unicode MS" w:hAnsi="Arial" w:cs="Arial"/>
          <w:kern w:val="0"/>
          <w:lang w:eastAsia="en-GB"/>
          <w14:ligatures w14:val="none"/>
        </w:rPr>
        <w:t xml:space="preserve"> a seguir para la contratación, </w:t>
      </w:r>
      <w:r w:rsidRPr="007F4230">
        <w:rPr>
          <w:rFonts w:ascii="Arial" w:eastAsia="Arial Unicode MS" w:hAnsi="Arial" w:cs="Arial"/>
          <w:kern w:val="0"/>
          <w:u w:val="single"/>
          <w:lang w:eastAsia="en-GB"/>
          <w14:ligatures w14:val="none"/>
        </w:rPr>
        <w:t>esto no sucede en Wizink</w:t>
      </w:r>
      <w:r w:rsidRPr="007F4230">
        <w:rPr>
          <w:rFonts w:ascii="Arial" w:eastAsia="Arial Unicode MS" w:hAnsi="Arial" w:cs="Arial"/>
          <w:kern w:val="0"/>
          <w:lang w:eastAsia="en-GB"/>
          <w14:ligatures w14:val="none"/>
        </w:rPr>
        <w:t>.</w:t>
      </w:r>
    </w:p>
    <w:p w14:paraId="6DB5B8E6" w14:textId="77777777" w:rsidR="00C21824" w:rsidRPr="007F4230" w:rsidRDefault="00C21824" w:rsidP="00C21824">
      <w:pPr>
        <w:spacing w:after="0" w:line="360" w:lineRule="auto"/>
        <w:jc w:val="both"/>
        <w:rPr>
          <w:rFonts w:ascii="Arial" w:eastAsia="Arial Unicode MS" w:hAnsi="Arial" w:cs="Arial"/>
          <w:kern w:val="0"/>
          <w:lang w:eastAsia="en-GB"/>
          <w14:ligatures w14:val="none"/>
        </w:rPr>
      </w:pPr>
    </w:p>
    <w:p w14:paraId="6F83445E" w14:textId="5FB8124E" w:rsidR="00C21824" w:rsidRPr="007F4230" w:rsidRDefault="00C21824" w:rsidP="00C21824">
      <w:pPr>
        <w:spacing w:after="0" w:line="360" w:lineRule="auto"/>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 xml:space="preserve">¿Existen ejemplos representativos en los contratos de Wizink?  </w:t>
      </w:r>
      <w:r w:rsidRPr="007F4230">
        <w:rPr>
          <w:rFonts w:ascii="Arial" w:eastAsia="Arial Unicode MS" w:hAnsi="Arial" w:cs="Arial"/>
          <w:b/>
          <w:bCs/>
          <w:kern w:val="0"/>
          <w:highlight w:val="green"/>
          <w:lang w:eastAsia="en-GB"/>
          <w14:ligatures w14:val="none"/>
        </w:rPr>
        <w:t>Por norma, solo podremos extractar ejemplos de contratos muy nuevos. En la mayoria de asuntos, no tendremos.</w:t>
      </w:r>
    </w:p>
    <w:p w14:paraId="19E2AAE2" w14:textId="77777777" w:rsidR="00C21824" w:rsidRPr="007F4230" w:rsidRDefault="00C21824" w:rsidP="00C21824">
      <w:pPr>
        <w:spacing w:line="360" w:lineRule="auto"/>
        <w:jc w:val="both"/>
        <w:rPr>
          <w:rFonts w:ascii="Arial" w:eastAsia="Arial Unicode MS" w:hAnsi="Arial" w:cs="Arial"/>
          <w:kern w:val="0"/>
          <w:lang w:eastAsia="en-GB"/>
          <w14:ligatures w14:val="none"/>
        </w:rPr>
      </w:pPr>
    </w:p>
    <w:p w14:paraId="27C266C3"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81792" behindDoc="0" locked="0" layoutInCell="1" allowOverlap="0" wp14:anchorId="76A32D41" wp14:editId="6D0C07FA">
                <wp:simplePos x="0" y="0"/>
                <wp:positionH relativeFrom="margin">
                  <wp:align>right</wp:align>
                </wp:positionH>
                <wp:positionV relativeFrom="paragraph">
                  <wp:posOffset>348615</wp:posOffset>
                </wp:positionV>
                <wp:extent cx="5680075" cy="539750"/>
                <wp:effectExtent l="0" t="0" r="15875" b="12700"/>
                <wp:wrapSquare wrapText="bothSides"/>
                <wp:docPr id="6590538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539750"/>
                        </a:xfrm>
                        <a:prstGeom prst="rect">
                          <a:avLst/>
                        </a:prstGeom>
                        <a:solidFill>
                          <a:srgbClr val="FFFFFF"/>
                        </a:solidFill>
                        <a:ln w="9525">
                          <a:solidFill>
                            <a:srgbClr val="BED600">
                              <a:lumMod val="75000"/>
                            </a:srgbClr>
                          </a:solidFill>
                          <a:miter lim="800000"/>
                          <a:headEnd/>
                          <a:tailEnd/>
                        </a:ln>
                      </wps:spPr>
                      <wps:txbx>
                        <w:txbxContent>
                          <w:p w14:paraId="5BC53841" w14:textId="77777777" w:rsidR="00C21824" w:rsidRPr="007F4230" w:rsidRDefault="00C21824" w:rsidP="00C21824">
                            <w:pPr>
                              <w:rPr>
                                <w:rFonts w:ascii="Arial" w:hAnsi="Arial" w:cs="Arial"/>
                              </w:rPr>
                            </w:pPr>
                            <w:r w:rsidRPr="007F4230">
                              <w:rPr>
                                <w:rFonts w:ascii="Arial" w:hAnsi="Arial" w:cs="Arial"/>
                              </w:rPr>
                              <w:t>En palabras del Tribunal Supremo, “</w:t>
                            </w:r>
                            <w:r w:rsidRPr="007F4230">
                              <w:rPr>
                                <w:rFonts w:ascii="Arial" w:hAnsi="Arial" w:cs="Arial"/>
                                <w:i/>
                                <w:iCs/>
                              </w:rPr>
                              <w:t>la diferencia de la modalidad revolving con la modalidad de pago aplazado a fin de mes, sin intereses, puede ser fácil de comprender</w:t>
                            </w:r>
                            <w:r w:rsidRPr="007F4230">
                              <w:rPr>
                                <w:rFonts w:ascii="Arial" w:hAnsi="Arial" w:cs="Aria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32D41" id="_x0000_s1035" type="#_x0000_t202" style="position:absolute;left:0;text-align:left;margin-left:396.05pt;margin-top:27.45pt;width:447.25pt;height:42.5pt;z-index:2516817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" o:allowoverlap="f" strokecolor="#8ea000">
                <v:textbox>
                  <w:txbxContent>
                    <w:p w14:paraId="5BC53841" w14:textId="77777777" w:rsidR="00C21824" w:rsidRPr="007F4230" w:rsidRDefault="00C21824" w:rsidP="00C21824">
                      <w:pPr>
                        <w:rPr>
                          <w:rFonts w:ascii="Arial" w:hAnsi="Arial" w:cs="Arial"/>
                        </w:rPr>
                      </w:pPr>
                      <w:r w:rsidRPr="007F4230">
                        <w:rPr>
                          <w:rFonts w:ascii="Arial" w:hAnsi="Arial" w:cs="Arial"/>
                        </w:rPr>
                        <w:t>En palabras del Tribunal Supremo, “</w:t>
                      </w:r>
                      <w:r w:rsidRPr="007F4230">
                        <w:rPr>
                          <w:rFonts w:ascii="Arial" w:hAnsi="Arial" w:cs="Arial"/>
                          <w:i/>
                          <w:iCs/>
                        </w:rPr>
                        <w:t>la diferencia de la modalidad revolving con la modalidad de pago aplazado a fin de mes, sin intereses, puede ser fácil de comprender</w:t>
                      </w:r>
                      <w:r w:rsidRPr="007F4230">
                        <w:rPr>
                          <w:rFonts w:ascii="Arial" w:hAnsi="Arial" w:cs="Arial"/>
                        </w:rPr>
                        <w:t>”</w:t>
                      </w:r>
                    </w:p>
                  </w:txbxContent>
                </v:textbox>
                <w10:wrap type="square" anchorx="margin"/>
              </v:shape>
            </w:pict>
          </mc:Fallback>
        </mc:AlternateContent>
      </w:r>
      <w:r w:rsidRPr="007F4230">
        <w:rPr>
          <w:rFonts w:ascii="Arial" w:eastAsia="Arial Unicode MS" w:hAnsi="Arial" w:cs="Arial"/>
          <w:kern w:val="0"/>
          <w:lang w:eastAsia="en-GB"/>
          <w14:ligatures w14:val="none"/>
        </w:rPr>
        <w:t>[</w:t>
      </w:r>
      <w:r w:rsidRPr="007F4230">
        <w:rPr>
          <w:rFonts w:ascii="Arial" w:eastAsia="Arial Unicode MS" w:hAnsi="Arial" w:cs="Arial"/>
          <w:kern w:val="0"/>
          <w:highlight w:val="green"/>
          <w:lang w:eastAsia="en-GB"/>
          <w14:ligatures w14:val="none"/>
        </w:rPr>
        <w:t>Si no hay ejemplos]</w:t>
      </w:r>
      <w:r w:rsidRPr="007F4230">
        <w:rPr>
          <w:rFonts w:ascii="Arial" w:eastAsia="Arial Unicode MS" w:hAnsi="Arial" w:cs="Arial"/>
          <w:kern w:val="0"/>
          <w:lang w:eastAsia="en-GB"/>
          <w14:ligatures w14:val="none"/>
        </w:rPr>
        <w:t xml:space="preserve"> </w:t>
      </w:r>
    </w:p>
    <w:p w14:paraId="67ED0554" w14:textId="77777777" w:rsidR="00C21824" w:rsidRPr="007F4230" w:rsidRDefault="00C21824" w:rsidP="00C21824">
      <w:pPr>
        <w:spacing w:line="360" w:lineRule="auto"/>
        <w:jc w:val="both"/>
        <w:rPr>
          <w:rFonts w:ascii="Arial" w:eastAsia="Arial Unicode MS" w:hAnsi="Arial" w:cs="Arial"/>
          <w:kern w:val="0"/>
          <w:lang w:eastAsia="en-GB"/>
          <w14:ligatures w14:val="none"/>
        </w:rPr>
      </w:pPr>
    </w:p>
    <w:p w14:paraId="0AF25417" w14:textId="77777777" w:rsidR="00C21824" w:rsidRPr="007F4230" w:rsidRDefault="00C21824" w:rsidP="00C21824">
      <w:pPr>
        <w:spacing w:line="360" w:lineRule="auto"/>
        <w:jc w:val="both"/>
        <w:rPr>
          <w:rFonts w:ascii="Arial" w:eastAsia="Arial Unicode MS" w:hAnsi="Arial" w:cs="Arial"/>
          <w:kern w:val="0"/>
          <w:u w:val="single"/>
          <w:lang w:eastAsia="en-GB"/>
          <w14:ligatures w14:val="none"/>
        </w:rPr>
      </w:pPr>
      <w:r w:rsidRPr="007F4230">
        <w:rPr>
          <w:rFonts w:ascii="Arial" w:eastAsia="Arial Unicode MS" w:hAnsi="Arial" w:cs="Arial"/>
          <w:kern w:val="0"/>
          <w:lang w:eastAsia="en-GB"/>
          <w14:ligatures w14:val="none"/>
        </w:rPr>
        <w:t xml:space="preserve">La realidad es que Wizink </w:t>
      </w:r>
      <w:r w:rsidRPr="007F4230">
        <w:rPr>
          <w:rFonts w:ascii="Arial" w:eastAsia="Arial Unicode MS" w:hAnsi="Arial" w:cs="Arial"/>
          <w:b/>
          <w:bCs/>
          <w:kern w:val="0"/>
          <w:lang w:eastAsia="en-GB"/>
          <w14:ligatures w14:val="none"/>
        </w:rPr>
        <w:t xml:space="preserve">únicamente cuenta con dos opciones de pago que son, el pago a fin de mes sin intereses o el </w:t>
      </w:r>
      <w:r w:rsidRPr="007F4230">
        <w:rPr>
          <w:rFonts w:ascii="Arial" w:eastAsia="Arial Unicode MS" w:hAnsi="Arial" w:cs="Arial"/>
          <w:b/>
          <w:bCs/>
          <w:i/>
          <w:iCs/>
          <w:kern w:val="0"/>
          <w:lang w:eastAsia="en-GB"/>
          <w14:ligatures w14:val="none"/>
        </w:rPr>
        <w:t>revolving</w:t>
      </w:r>
      <w:r w:rsidRPr="007F4230">
        <w:rPr>
          <w:rFonts w:ascii="Arial" w:eastAsia="Arial Unicode MS" w:hAnsi="Arial" w:cs="Arial"/>
          <w:kern w:val="0"/>
          <w:lang w:eastAsia="en-GB"/>
          <w14:ligatures w14:val="none"/>
        </w:rPr>
        <w:t xml:space="preserve">. Por lo tanto, si el Tribunal Supremo considera que la diferencia entre opción de pago aplazado a fin de mes sin intereses y la </w:t>
      </w:r>
      <w:r w:rsidRPr="007F4230">
        <w:rPr>
          <w:rFonts w:ascii="Arial" w:eastAsia="Arial Unicode MS" w:hAnsi="Arial" w:cs="Arial"/>
          <w:i/>
          <w:iCs/>
          <w:kern w:val="0"/>
          <w:lang w:eastAsia="en-GB"/>
          <w14:ligatures w14:val="none"/>
        </w:rPr>
        <w:t>revolving</w:t>
      </w:r>
      <w:r w:rsidRPr="007F4230">
        <w:rPr>
          <w:rFonts w:ascii="Arial" w:eastAsia="Arial Unicode MS" w:hAnsi="Arial" w:cs="Arial"/>
          <w:kern w:val="0"/>
          <w:lang w:eastAsia="en-GB"/>
          <w14:ligatures w14:val="none"/>
        </w:rPr>
        <w:t xml:space="preserve"> es fácil de comprender, no necesita de mayor ejemplificación.</w:t>
      </w:r>
    </w:p>
    <w:p w14:paraId="0D90B167"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En el caso revisado por el Tribunal Supremo, existían 3 tipos de modo de pago, y es el motivo por el que indica que se debe explicar la diferencia entre la modalidad de pago aplazado, que es en realidad un préstamo al consumo, parecido a la compra a plazos, y la modalidad </w:t>
      </w:r>
      <w:r w:rsidRPr="007F4230">
        <w:rPr>
          <w:rFonts w:ascii="Arial" w:eastAsia="Arial Unicode MS" w:hAnsi="Arial" w:cs="Arial"/>
          <w:i/>
          <w:kern w:val="0"/>
          <w:lang w:eastAsia="en-GB"/>
          <w14:ligatures w14:val="none"/>
        </w:rPr>
        <w:t>revolving</w:t>
      </w:r>
      <w:r w:rsidRPr="007F4230">
        <w:rPr>
          <w:rFonts w:ascii="Arial" w:eastAsia="Arial Unicode MS" w:hAnsi="Arial" w:cs="Arial"/>
          <w:kern w:val="0"/>
          <w:lang w:eastAsia="en-GB"/>
          <w14:ligatures w14:val="none"/>
        </w:rPr>
        <w:t>.</w:t>
      </w:r>
    </w:p>
    <w:p w14:paraId="02F274FE"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highlight w:val="green"/>
          <w:lang w:eastAsia="en-GB"/>
          <w14:ligatures w14:val="none"/>
        </w:rPr>
        <w:t>[si existen ejemplos]</w:t>
      </w:r>
      <w:r w:rsidRPr="007F4230">
        <w:rPr>
          <w:rFonts w:ascii="Arial" w:eastAsia="Arial Unicode MS" w:hAnsi="Arial" w:cs="Arial"/>
          <w:kern w:val="0"/>
          <w:lang w:eastAsia="en-GB"/>
          <w14:ligatures w14:val="none"/>
        </w:rPr>
        <w:t xml:space="preserve"> Sí existen ejemplos representativos donde el cliente puede ver qué ocurre ante el pago a fin de mes o el pago aplazado. Extractamos el ejemplo:</w:t>
      </w:r>
    </w:p>
    <w:p w14:paraId="2A7EED12" w14:textId="77777777" w:rsidR="00C21824" w:rsidRPr="007F4230" w:rsidRDefault="00C21824" w:rsidP="00C21824">
      <w:pPr>
        <w:spacing w:line="360" w:lineRule="auto"/>
        <w:jc w:val="center"/>
        <w:rPr>
          <w:rFonts w:ascii="Arial" w:eastAsia="Arial Unicode MS" w:hAnsi="Arial" w:cs="Arial"/>
          <w:kern w:val="0"/>
          <w:lang w:eastAsia="en-GB"/>
          <w14:ligatures w14:val="none"/>
        </w:rPr>
      </w:pPr>
      <w:r w:rsidRPr="007F4230">
        <w:rPr>
          <w:rFonts w:ascii="Arial" w:eastAsia="Arial Unicode MS" w:hAnsi="Arial" w:cs="Arial"/>
          <w:kern w:val="0"/>
          <w:highlight w:val="cyan"/>
          <w:lang w:eastAsia="en-GB"/>
          <w14:ligatures w14:val="none"/>
        </w:rPr>
        <w:t>[Recortar el ejemplo del contrato inicial]</w:t>
      </w:r>
    </w:p>
    <w:p w14:paraId="6259993E" w14:textId="77777777" w:rsidR="00C21824" w:rsidRPr="007F4230" w:rsidRDefault="00C21824" w:rsidP="00C21824">
      <w:pPr>
        <w:spacing w:line="360" w:lineRule="auto"/>
        <w:jc w:val="center"/>
        <w:rPr>
          <w:rFonts w:ascii="Arial" w:eastAsia="Arial Unicode MS" w:hAnsi="Arial" w:cs="Arial"/>
          <w:kern w:val="0"/>
          <w:lang w:eastAsia="en-GB"/>
          <w14:ligatures w14:val="none"/>
        </w:rPr>
      </w:pPr>
    </w:p>
    <w:p w14:paraId="2258B7DE"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8480" behindDoc="0" locked="0" layoutInCell="1" allowOverlap="0" wp14:anchorId="019AFB49" wp14:editId="3F0504CB">
                <wp:simplePos x="0" y="0"/>
                <wp:positionH relativeFrom="margin">
                  <wp:align>center</wp:align>
                </wp:positionH>
                <wp:positionV relativeFrom="paragraph">
                  <wp:posOffset>548640</wp:posOffset>
                </wp:positionV>
                <wp:extent cx="5749290" cy="654050"/>
                <wp:effectExtent l="0" t="0" r="22860" b="12700"/>
                <wp:wrapSquare wrapText="bothSides"/>
                <wp:docPr id="15234350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654050"/>
                        </a:xfrm>
                        <a:prstGeom prst="rect">
                          <a:avLst/>
                        </a:prstGeom>
                        <a:solidFill>
                          <a:srgbClr val="FFFFFF"/>
                        </a:solidFill>
                        <a:ln w="9525">
                          <a:solidFill>
                            <a:srgbClr val="BED600">
                              <a:lumMod val="75000"/>
                            </a:srgbClr>
                          </a:solidFill>
                          <a:miter lim="800000"/>
                          <a:headEnd/>
                          <a:tailEnd/>
                        </a:ln>
                      </wps:spPr>
                      <wps:txbx>
                        <w:txbxContent>
                          <w:p w14:paraId="3CCB885D" w14:textId="77777777" w:rsidR="00C21824" w:rsidRPr="007F4230" w:rsidRDefault="00C21824" w:rsidP="00C21824">
                            <w:pPr>
                              <w:rPr>
                                <w:rFonts w:ascii="Arial" w:hAnsi="Arial" w:cs="Arial"/>
                              </w:rPr>
                            </w:pPr>
                            <w:r w:rsidRPr="007F4230">
                              <w:rPr>
                                <w:rFonts w:ascii="Arial" w:hAnsi="Arial" w:cs="Arial"/>
                              </w:rPr>
                              <w:t>Sí. Wizink constriñe al cliente para evitar que ésta tenga una deuda de larga duración. Por tanto, si éste decide pagar en cuota mínima, Wizink asegura que, cuanto menos, amortice obligatoriamente una parte del capital dispuesto.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AFB49" id="_x0000_s1036" type="#_x0000_t202" style="position:absolute;left:0;text-align:left;margin-left:0;margin-top:43.2pt;width:452.7pt;height:51.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" o:allowoverlap="f" strokecolor="#8ea000">
                <v:textbox>
                  <w:txbxContent>
                    <w:p w14:paraId="3CCB885D" w14:textId="77777777" w:rsidR="00C21824" w:rsidRPr="007F4230" w:rsidRDefault="00C21824" w:rsidP="00C21824">
                      <w:pPr>
                        <w:rPr>
                          <w:rFonts w:ascii="Arial" w:hAnsi="Arial" w:cs="Arial"/>
                        </w:rPr>
                      </w:pPr>
                      <w:r w:rsidRPr="007F4230">
                        <w:rPr>
                          <w:rFonts w:ascii="Arial" w:hAnsi="Arial" w:cs="Arial"/>
                        </w:rPr>
                        <w:t>Sí. Wizink constriñe al cliente para evitar que ésta tenga una deuda de larga duración. Por tanto, si éste decide pagar en cuota mínima, Wizink asegura que, cuanto menos, amortice obligatoriamente una parte del capital dispuesto.</w:t>
                      </w:r>
                    </w:p>
                  </w:txbxContent>
                </v:textbox>
                <w10:wrap type="square" anchorx="margin"/>
              </v:shape>
            </w:pict>
          </mc:Fallback>
        </mc:AlternateContent>
      </w:r>
      <w:r w:rsidRPr="007F4230">
        <w:rPr>
          <w:rFonts w:ascii="Arial" w:eastAsia="Arial Unicode MS" w:hAnsi="Arial" w:cs="Arial"/>
          <w:b/>
          <w:bCs/>
          <w:kern w:val="0"/>
          <w:lang w:eastAsia="en-GB"/>
          <w14:ligatures w14:val="none"/>
        </w:rPr>
        <w:t>¿Se indica en el contrato el porcentaje de capital dispuesto que se amortiza de la cuota?</w:t>
      </w:r>
    </w:p>
    <w:p w14:paraId="101D4B41" w14:textId="77777777" w:rsidR="001C7DA2" w:rsidRPr="007F4230" w:rsidRDefault="001C7DA2" w:rsidP="00C21824">
      <w:pPr>
        <w:spacing w:line="360" w:lineRule="auto"/>
        <w:jc w:val="both"/>
        <w:rPr>
          <w:rFonts w:ascii="Arial" w:eastAsia="Arial Unicode MS" w:hAnsi="Arial" w:cs="Arial"/>
          <w:kern w:val="0"/>
          <w:lang w:eastAsia="en-GB"/>
          <w14:ligatures w14:val="none"/>
        </w:rPr>
      </w:pPr>
    </w:p>
    <w:p w14:paraId="4092790B" w14:textId="3E95B3BE"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lastRenderedPageBreak/>
        <w:t xml:space="preserve">Indicar también, que es el cliente quien tiene la potestad de decidir que cuota quiere pagar mensualmente siempre que ésta se encuentre por encima de la cuota mínima a pagar. Si quiere pagar primer una cuota mínima, puede, y si luego quiere aumentar esa cuota, tiene la potestad de cambiarlo cuando desee. </w:t>
      </w:r>
    </w:p>
    <w:p w14:paraId="4E3A7A14"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Lógicamente, cualquier consumidor medio sabe que si paga una cuota pequeña, tardará más en pagar la cantidad dispuesta y los intereses devengados. No obstante, insistimos que es el cliente quien decide esta cantidad. </w:t>
      </w:r>
    </w:p>
    <w:p w14:paraId="346A3E5D"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¿Se indica en el contrato la duración y la TAE?</w:t>
      </w:r>
    </w:p>
    <w:p w14:paraId="6AE73B3E"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Sí, siempre.</w:t>
      </w:r>
    </w:p>
    <w:p w14:paraId="43D8A1F9" w14:textId="77777777" w:rsidR="00C21824" w:rsidRPr="007F4230" w:rsidRDefault="00C21824" w:rsidP="00C21824">
      <w:pPr>
        <w:spacing w:line="360" w:lineRule="auto"/>
        <w:jc w:val="center"/>
        <w:rPr>
          <w:rFonts w:ascii="Arial" w:eastAsia="Arial Unicode MS" w:hAnsi="Arial" w:cs="Arial"/>
          <w:kern w:val="0"/>
          <w:lang w:eastAsia="en-GB"/>
          <w14:ligatures w14:val="none"/>
        </w:rPr>
      </w:pPr>
      <w:r w:rsidRPr="007F4230">
        <w:rPr>
          <w:rFonts w:ascii="Arial" w:eastAsia="Arial Unicode MS" w:hAnsi="Arial" w:cs="Arial"/>
          <w:kern w:val="0"/>
          <w:highlight w:val="cyan"/>
          <w:lang w:eastAsia="en-GB"/>
          <w14:ligatures w14:val="none"/>
        </w:rPr>
        <w:t>[Recortar el ejemplo del contrato inicial]</w:t>
      </w:r>
    </w:p>
    <w:p w14:paraId="68CAAF63"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69504" behindDoc="0" locked="0" layoutInCell="1" allowOverlap="0" wp14:anchorId="64C3374C" wp14:editId="302D38DD">
                <wp:simplePos x="0" y="0"/>
                <wp:positionH relativeFrom="margin">
                  <wp:align>right</wp:align>
                </wp:positionH>
                <wp:positionV relativeFrom="paragraph">
                  <wp:posOffset>349885</wp:posOffset>
                </wp:positionV>
                <wp:extent cx="5724525" cy="514350"/>
                <wp:effectExtent l="0" t="0" r="28575" b="19050"/>
                <wp:wrapSquare wrapText="bothSides"/>
                <wp:docPr id="382225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514350"/>
                        </a:xfrm>
                        <a:prstGeom prst="rect">
                          <a:avLst/>
                        </a:prstGeom>
                        <a:solidFill>
                          <a:srgbClr val="FFFFFF"/>
                        </a:solidFill>
                        <a:ln w="9525">
                          <a:solidFill>
                            <a:srgbClr val="BED600">
                              <a:lumMod val="75000"/>
                            </a:srgbClr>
                          </a:solidFill>
                          <a:miter lim="800000"/>
                          <a:headEnd/>
                          <a:tailEnd/>
                        </a:ln>
                      </wps:spPr>
                      <wps:txbx>
                        <w:txbxContent>
                          <w:p w14:paraId="6683C66E" w14:textId="77777777" w:rsidR="00C21824" w:rsidRPr="007F4230" w:rsidRDefault="00C21824" w:rsidP="00C21824">
                            <w:pPr>
                              <w:rPr>
                                <w:rFonts w:ascii="Arial" w:hAnsi="Arial" w:cs="Arial"/>
                              </w:rPr>
                            </w:pPr>
                            <w:r w:rsidRPr="007F4230">
                              <w:rPr>
                                <w:rFonts w:ascii="Arial" w:hAnsi="Arial" w:cs="Arial"/>
                              </w:rPr>
                              <w:t>Sí. El anatocismo es legal y se explica en los Reglamentos de Wizink. Además, hoy en día, no se aplica por Wizink.</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3374C" id="_x0000_s1037" type="#_x0000_t202" style="position:absolute;left:0;text-align:left;margin-left:399.55pt;margin-top:27.55pt;width:450.75pt;height:4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" o:allowoverlap="f" strokecolor="#8ea000">
                <v:textbox>
                  <w:txbxContent>
                    <w:p w14:paraId="6683C66E" w14:textId="77777777" w:rsidR="00C21824" w:rsidRPr="007F4230" w:rsidRDefault="00C21824" w:rsidP="00C21824">
                      <w:pPr>
                        <w:rPr>
                          <w:rFonts w:ascii="Arial" w:hAnsi="Arial" w:cs="Arial"/>
                        </w:rPr>
                      </w:pPr>
                      <w:r w:rsidRPr="007F4230">
                        <w:rPr>
                          <w:rFonts w:ascii="Arial" w:hAnsi="Arial" w:cs="Arial"/>
                        </w:rPr>
                        <w:t>Sí. El anatocismo es legal y se explica en los Reglamentos de Wizink. Además, hoy en día, no se aplica por Wizink.</w:t>
                      </w:r>
                    </w:p>
                  </w:txbxContent>
                </v:textbox>
                <w10:wrap type="square" anchorx="margin"/>
              </v:shape>
            </w:pict>
          </mc:Fallback>
        </mc:AlternateContent>
      </w:r>
      <w:r w:rsidRPr="007F4230">
        <w:rPr>
          <w:rFonts w:ascii="Arial" w:eastAsia="Arial Unicode MS" w:hAnsi="Arial" w:cs="Arial"/>
          <w:b/>
          <w:bCs/>
          <w:kern w:val="0"/>
          <w:lang w:eastAsia="en-GB"/>
          <w14:ligatures w14:val="none"/>
        </w:rPr>
        <w:t>¿Se explica el anatocismo?</w:t>
      </w:r>
    </w:p>
    <w:p w14:paraId="42B75250"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Se explica con claridad como va a ser la imputación de pagos de su cuota y que ocurre en caso de impago. Por tanto, permitido el anatocismo, es perfectamente válido siempre que se explique.</w:t>
      </w:r>
    </w:p>
    <w:p w14:paraId="0DDDAFBE" w14:textId="77777777" w:rsidR="00C21824" w:rsidRPr="007F4230" w:rsidRDefault="00C21824" w:rsidP="00C21824">
      <w:pPr>
        <w:spacing w:line="360" w:lineRule="auto"/>
        <w:jc w:val="center"/>
        <w:rPr>
          <w:rFonts w:ascii="Arial" w:eastAsia="Arial Unicode MS" w:hAnsi="Arial" w:cs="Arial"/>
          <w:kern w:val="0"/>
          <w:lang w:eastAsia="en-GB"/>
          <w14:ligatures w14:val="none"/>
        </w:rPr>
      </w:pPr>
      <w:r w:rsidRPr="007F4230">
        <w:rPr>
          <w:rFonts w:ascii="Arial" w:eastAsia="Arial Unicode MS" w:hAnsi="Arial" w:cs="Arial"/>
          <w:kern w:val="0"/>
          <w:highlight w:val="cyan"/>
          <w:lang w:eastAsia="en-GB"/>
          <w14:ligatures w14:val="none"/>
        </w:rPr>
        <w:t>[Recortar el ejemplo del contrato inicial]</w:t>
      </w:r>
    </w:p>
    <w:p w14:paraId="0CABB5FD"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0528" behindDoc="0" locked="0" layoutInCell="1" allowOverlap="0" wp14:anchorId="51EB34C6" wp14:editId="47547C80">
                <wp:simplePos x="0" y="0"/>
                <wp:positionH relativeFrom="margin">
                  <wp:align>left</wp:align>
                </wp:positionH>
                <wp:positionV relativeFrom="paragraph">
                  <wp:posOffset>368300</wp:posOffset>
                </wp:positionV>
                <wp:extent cx="5686425" cy="476250"/>
                <wp:effectExtent l="0" t="0" r="28575" b="19050"/>
                <wp:wrapSquare wrapText="bothSides"/>
                <wp:docPr id="5363980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476250"/>
                        </a:xfrm>
                        <a:prstGeom prst="rect">
                          <a:avLst/>
                        </a:prstGeom>
                        <a:solidFill>
                          <a:srgbClr val="FFFFFF"/>
                        </a:solidFill>
                        <a:ln w="9525">
                          <a:solidFill>
                            <a:srgbClr val="BED600">
                              <a:lumMod val="75000"/>
                            </a:srgbClr>
                          </a:solidFill>
                          <a:miter lim="800000"/>
                          <a:headEnd/>
                          <a:tailEnd/>
                        </a:ln>
                      </wps:spPr>
                      <wps:txbx>
                        <w:txbxContent>
                          <w:p w14:paraId="544EB084" w14:textId="77777777" w:rsidR="00C21824" w:rsidRPr="007F4230" w:rsidRDefault="00C21824" w:rsidP="00C21824">
                            <w:pPr>
                              <w:rPr>
                                <w:rFonts w:ascii="Arial" w:hAnsi="Arial" w:cs="Arial"/>
                              </w:rPr>
                            </w:pPr>
                            <w:r w:rsidRPr="007F4230">
                              <w:rPr>
                                <w:rFonts w:ascii="Arial" w:hAnsi="Arial" w:cs="Arial"/>
                              </w:rPr>
                              <w:t>Sí, siempre. Si se aplaza el pago a fin de mes, no hay intereses. Si se difiere el pago más allá de fin de mes, se generan intereses.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B34C6" id="_x0000_s1038" type="#_x0000_t202" style="position:absolute;left:0;text-align:left;margin-left:0;margin-top:29pt;width:447.75pt;height:37.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" o:allowoverlap="f" strokecolor="#8ea000">
                <v:textbox>
                  <w:txbxContent>
                    <w:p w14:paraId="544EB084" w14:textId="77777777" w:rsidR="00C21824" w:rsidRPr="007F4230" w:rsidRDefault="00C21824" w:rsidP="00C21824">
                      <w:pPr>
                        <w:rPr>
                          <w:rFonts w:ascii="Arial" w:hAnsi="Arial" w:cs="Arial"/>
                        </w:rPr>
                      </w:pPr>
                      <w:r w:rsidRPr="007F4230">
                        <w:rPr>
                          <w:rFonts w:ascii="Arial" w:hAnsi="Arial" w:cs="Arial"/>
                        </w:rPr>
                        <w:t>Sí, siempre. Si se aplaza el pago a fin de mes, no hay intereses. Si se difiere el pago más allá de fin de mes, se generan intereses.</w:t>
                      </w:r>
                    </w:p>
                  </w:txbxContent>
                </v:textbox>
                <w10:wrap type="square" anchorx="margin"/>
              </v:shape>
            </w:pict>
          </mc:Fallback>
        </mc:AlternateContent>
      </w:r>
      <w:r w:rsidRPr="007F4230">
        <w:rPr>
          <w:rFonts w:ascii="Arial" w:eastAsia="Arial Unicode MS" w:hAnsi="Arial" w:cs="Arial"/>
          <w:b/>
          <w:bCs/>
          <w:kern w:val="0"/>
          <w:lang w:eastAsia="en-GB"/>
          <w14:ligatures w14:val="none"/>
        </w:rPr>
        <w:t>¿Existe claridad en las modalidades de pago?</w:t>
      </w:r>
    </w:p>
    <w:p w14:paraId="32715399" w14:textId="77777777"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advirtiéndole de que el crédito dispuesto y no amortizado con la cuota que se pague genera intereses, que se devengan diariamente y que se liquidan cada mes en base a los días efectivamente transcurridos calculados conforme a un año comercial de 360 días. </w:t>
      </w:r>
    </w:p>
    <w:p w14:paraId="29605C9D" w14:textId="756EAE08" w:rsidR="008261BE" w:rsidRPr="007F4230" w:rsidRDefault="008261BE" w:rsidP="00C21824">
      <w:pPr>
        <w:spacing w:after="210" w:line="360" w:lineRule="auto"/>
        <w:jc w:val="both"/>
        <w:rPr>
          <w:rFonts w:ascii="Arial" w:eastAsia="Arial Unicode MS" w:hAnsi="Arial" w:cs="Arial"/>
        </w:rPr>
      </w:pPr>
      <w:r w:rsidRPr="007F4230">
        <w:rPr>
          <w:rFonts w:ascii="Arial" w:eastAsia="Arial Unicode MS" w:hAnsi="Arial" w:cs="Arial"/>
          <w:highlight w:val="green"/>
        </w:rPr>
        <w:t>Hasta aquí si existen ejemplos</w:t>
      </w:r>
    </w:p>
    <w:p w14:paraId="40A0E043"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w:lastRenderedPageBreak/>
        <mc:AlternateContent>
          <mc:Choice Requires="wps">
            <w:drawing>
              <wp:anchor distT="45720" distB="45720" distL="114300" distR="114300" simplePos="0" relativeHeight="251671552" behindDoc="0" locked="0" layoutInCell="1" allowOverlap="0" wp14:anchorId="0F391BE9" wp14:editId="1CF07238">
                <wp:simplePos x="0" y="0"/>
                <wp:positionH relativeFrom="margin">
                  <wp:align>left</wp:align>
                </wp:positionH>
                <wp:positionV relativeFrom="paragraph">
                  <wp:posOffset>577215</wp:posOffset>
                </wp:positionV>
                <wp:extent cx="5724525" cy="482600"/>
                <wp:effectExtent l="0" t="0" r="28575" b="12700"/>
                <wp:wrapSquare wrapText="bothSides"/>
                <wp:docPr id="21163160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482600"/>
                        </a:xfrm>
                        <a:prstGeom prst="rect">
                          <a:avLst/>
                        </a:prstGeom>
                        <a:solidFill>
                          <a:srgbClr val="FFFFFF"/>
                        </a:solidFill>
                        <a:ln w="9525">
                          <a:solidFill>
                            <a:srgbClr val="BED600">
                              <a:lumMod val="75000"/>
                            </a:srgbClr>
                          </a:solidFill>
                          <a:miter lim="800000"/>
                          <a:headEnd/>
                          <a:tailEnd/>
                        </a:ln>
                      </wps:spPr>
                      <wps:txbx>
                        <w:txbxContent>
                          <w:p w14:paraId="6B1382D8" w14:textId="77777777" w:rsidR="00C21824" w:rsidRPr="007F4230" w:rsidRDefault="00C21824" w:rsidP="00C21824">
                            <w:pPr>
                              <w:rPr>
                                <w:rFonts w:ascii="Arial" w:hAnsi="Arial" w:cs="Arial"/>
                              </w:rPr>
                            </w:pPr>
                            <w:r w:rsidRPr="007F4230">
                              <w:rPr>
                                <w:rFonts w:ascii="Arial" w:hAnsi="Arial" w:cs="Arial"/>
                              </w:rPr>
                              <w:t>No existen llamadas proactivas al cliente para contratar el producto, ni conceptos en los contratos que oculten el riesgo e inciten a la contratación.</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91BE9" id="_x0000_s1039" type="#_x0000_t202" style="position:absolute;left:0;text-align:left;margin-left:0;margin-top:45.45pt;width:450.75pt;height:38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" o:allowoverlap="f" strokecolor="#8ea000">
                <v:textbox>
                  <w:txbxContent>
                    <w:p w14:paraId="6B1382D8" w14:textId="77777777" w:rsidR="00C21824" w:rsidRPr="007F4230" w:rsidRDefault="00C21824" w:rsidP="00C21824">
                      <w:pPr>
                        <w:rPr>
                          <w:rFonts w:ascii="Arial" w:hAnsi="Arial" w:cs="Arial"/>
                        </w:rPr>
                      </w:pPr>
                      <w:r w:rsidRPr="007F4230">
                        <w:rPr>
                          <w:rFonts w:ascii="Arial" w:hAnsi="Arial" w:cs="Arial"/>
                        </w:rPr>
                        <w:t>No existen llamadas proactivas al cliente para contratar el producto, ni conceptos en los contratos que oculten el riesgo e inciten a la contratación.</w:t>
                      </w:r>
                    </w:p>
                  </w:txbxContent>
                </v:textbox>
                <w10:wrap type="square" anchorx="margin"/>
              </v:shape>
            </w:pict>
          </mc:Fallback>
        </mc:AlternateContent>
      </w:r>
      <w:r w:rsidRPr="007F4230">
        <w:rPr>
          <w:rFonts w:ascii="Arial" w:eastAsia="Arial Unicode MS" w:hAnsi="Arial" w:cs="Arial"/>
          <w:b/>
          <w:bCs/>
          <w:kern w:val="0"/>
          <w:lang w:eastAsia="en-GB"/>
          <w14:ligatures w14:val="none"/>
        </w:rPr>
        <w:t>¿Existen otras circunstancias relevantes que revelen mala fe por parte de Wizink en la contratación del producto?</w:t>
      </w:r>
    </w:p>
    <w:p w14:paraId="05789BB8" w14:textId="77777777" w:rsidR="001C7DA2" w:rsidRPr="007F4230" w:rsidRDefault="001C7DA2" w:rsidP="00C21824">
      <w:pPr>
        <w:spacing w:line="360" w:lineRule="auto"/>
        <w:jc w:val="both"/>
        <w:rPr>
          <w:rFonts w:ascii="Arial" w:eastAsia="Arial Unicode MS" w:hAnsi="Arial" w:cs="Arial"/>
          <w:kern w:val="0"/>
          <w:lang w:eastAsia="en-GB"/>
          <w14:ligatures w14:val="none"/>
        </w:rPr>
      </w:pPr>
    </w:p>
    <w:p w14:paraId="76C82F59" w14:textId="4EDCBE2D"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Las STS de 30 de enero indican que son circunstancias relevantes para la valoración de la buena fe la incitación del profesional a la contratación de la modalidad </w:t>
      </w:r>
      <w:r w:rsidRPr="007F4230">
        <w:rPr>
          <w:rFonts w:ascii="Arial" w:eastAsia="Arial Unicode MS" w:hAnsi="Arial" w:cs="Arial"/>
          <w:i/>
          <w:iCs/>
          <w:kern w:val="0"/>
          <w:lang w:eastAsia="en-GB"/>
          <w14:ligatures w14:val="none"/>
        </w:rPr>
        <w:t>revolving</w:t>
      </w:r>
      <w:r w:rsidRPr="007F4230">
        <w:rPr>
          <w:rFonts w:ascii="Arial" w:eastAsia="Arial Unicode MS" w:hAnsi="Arial" w:cs="Arial"/>
          <w:kern w:val="0"/>
          <w:lang w:eastAsia="en-GB"/>
          <w14:ligatures w14:val="none"/>
        </w:rPr>
        <w:t>. Desconocemos la comercialización que se llevaron a cabo en los supuestos analizados por el Alto Tribunal, pero en el caso de Wizink, existen dos vías de contratación que es la presencial y la online y ninguna es de incitación para el cliente.</w:t>
      </w:r>
    </w:p>
    <w:p w14:paraId="78CD4E55"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Finalmente, la Sentencia número 154/2025 indica que existen conceptos en el contrato que ocultan el riesgo de la </w:t>
      </w:r>
      <w:r w:rsidRPr="007F4230">
        <w:rPr>
          <w:rFonts w:ascii="Arial" w:eastAsia="Arial Unicode MS" w:hAnsi="Arial" w:cs="Arial"/>
          <w:i/>
          <w:iCs/>
          <w:kern w:val="0"/>
          <w:lang w:eastAsia="en-GB"/>
          <w14:ligatures w14:val="none"/>
        </w:rPr>
        <w:t xml:space="preserve">revolving </w:t>
      </w:r>
      <w:r w:rsidRPr="007F4230">
        <w:rPr>
          <w:rFonts w:ascii="Arial" w:eastAsia="Arial Unicode MS" w:hAnsi="Arial" w:cs="Arial"/>
          <w:kern w:val="0"/>
          <w:lang w:eastAsia="en-GB"/>
          <w14:ligatures w14:val="none"/>
        </w:rPr>
        <w:t>e incitan a su contratación como “</w:t>
      </w:r>
      <w:r w:rsidRPr="007F4230">
        <w:rPr>
          <w:rFonts w:ascii="Arial" w:eastAsia="Arial Unicode MS" w:hAnsi="Arial" w:cs="Arial"/>
          <w:i/>
          <w:iCs/>
          <w:kern w:val="0"/>
          <w:lang w:eastAsia="en-GB"/>
          <w14:ligatures w14:val="none"/>
        </w:rPr>
        <w:t>cuota fácil</w:t>
      </w:r>
      <w:r w:rsidRPr="007F4230">
        <w:rPr>
          <w:rFonts w:ascii="Arial" w:eastAsia="Arial Unicode MS" w:hAnsi="Arial" w:cs="Arial"/>
          <w:kern w:val="0"/>
          <w:lang w:eastAsia="en-GB"/>
          <w14:ligatures w14:val="none"/>
        </w:rPr>
        <w:t>”. Wizink no tiene dichos términos en sus contratos ya que en cuanto a los modos de pago indica, modo de pago a fin de mes sin intereses y modo de pago aplazado, y el tipo de interés que le aplica.</w:t>
      </w:r>
    </w:p>
    <w:p w14:paraId="77430D62" w14:textId="77777777" w:rsidR="00C21824" w:rsidRPr="007F4230" w:rsidRDefault="00C21824" w:rsidP="00C21824">
      <w:pPr>
        <w:spacing w:line="360" w:lineRule="auto"/>
        <w:jc w:val="both"/>
        <w:rPr>
          <w:rFonts w:ascii="Arial" w:eastAsia="Arial Unicode MS" w:hAnsi="Arial" w:cs="Arial"/>
          <w:kern w:val="0"/>
          <w:lang w:eastAsia="en-GB"/>
          <w14:ligatures w14:val="none"/>
        </w:rPr>
      </w:pPr>
    </w:p>
    <w:p w14:paraId="1A8F5D7D" w14:textId="77777777" w:rsidR="00172A6F"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Calibri" w:hAnsi="Arial" w:cs="Arial"/>
          <w:b/>
          <w:bCs/>
          <w:lang w:val="es-ES_tradnl"/>
        </w:rPr>
        <w:t xml:space="preserve">Comportamiento del cliente </w:t>
      </w:r>
    </w:p>
    <w:p w14:paraId="675B799E" w14:textId="1243117F" w:rsidR="00C21824" w:rsidRPr="007F4230" w:rsidRDefault="00C21824" w:rsidP="00A45273">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 xml:space="preserve">¿Puede un consumidor medio obrar con desconocimiento/falta de transparencia en </w:t>
      </w:r>
      <w:r w:rsidRPr="007F4230">
        <w:rPr>
          <w:rFonts w:ascii="Arial" w:eastAsia="Calibri" w:hAnsi="Arial" w:cs="Arial"/>
          <w:b/>
          <w:bCs/>
          <w:highlight w:val="yellow"/>
          <w:lang w:val="es-ES_tradnl"/>
        </w:rPr>
        <w:t>****</w:t>
      </w:r>
      <w:r w:rsidR="0086133A" w:rsidRPr="007F4230">
        <w:rPr>
          <w:rFonts w:ascii="Arial" w:eastAsia="Calibri" w:hAnsi="Arial" w:cs="Arial"/>
          <w:b/>
          <w:bCs/>
          <w:lang w:val="es-ES_tradnl"/>
        </w:rPr>
        <w:t xml:space="preserve"> </w:t>
      </w:r>
      <w:r w:rsidR="0086133A" w:rsidRPr="007F4230">
        <w:rPr>
          <w:rFonts w:ascii="Arial" w:eastAsia="Calibri" w:hAnsi="Arial" w:cs="Arial"/>
          <w:b/>
          <w:bCs/>
          <w:highlight w:val="yellow"/>
          <w:lang w:val="es-ES_tradnl"/>
        </w:rPr>
        <w:t>(número de filas en el Excel</w:t>
      </w:r>
      <w:r w:rsidR="0086133A" w:rsidRPr="007F4230">
        <w:rPr>
          <w:rFonts w:ascii="Arial" w:eastAsia="Calibri" w:hAnsi="Arial" w:cs="Arial"/>
          <w:b/>
          <w:bCs/>
          <w:lang w:val="es-ES_tradnl"/>
        </w:rPr>
        <w:t>)</w:t>
      </w:r>
      <w:r w:rsidRPr="007F4230">
        <w:rPr>
          <w:rFonts w:ascii="Arial" w:eastAsia="Calibri" w:hAnsi="Arial" w:cs="Arial"/>
          <w:b/>
          <w:bCs/>
          <w:lang w:val="es-ES_tradnl"/>
        </w:rPr>
        <w:t xml:space="preserve"> ocasiones? ¿existen actuaciones que demuestran en conocimiento cabal de este?</w:t>
      </w:r>
    </w:p>
    <w:p w14:paraId="5118A570" w14:textId="77777777" w:rsidR="00A45273" w:rsidRPr="007F4230" w:rsidRDefault="00A45273" w:rsidP="00A45273">
      <w:pPr>
        <w:spacing w:after="210" w:line="360" w:lineRule="auto"/>
        <w:jc w:val="both"/>
        <w:rPr>
          <w:rFonts w:ascii="Arial" w:eastAsia="Calibri" w:hAnsi="Arial" w:cs="Arial"/>
          <w:b/>
          <w:bCs/>
          <w:lang w:val="es-ES_tradnl"/>
        </w:rPr>
      </w:pPr>
      <w:r w:rsidRPr="007F4230">
        <w:rPr>
          <w:rFonts w:ascii="Arial" w:eastAsia="Calibri" w:hAnsi="Arial" w:cs="Arial"/>
          <w:b/>
          <w:bCs/>
          <w:highlight w:val="yellow"/>
          <w:lang w:val="es-ES_tradnl"/>
        </w:rPr>
        <w:fldChar w:fldCharType="begin"/>
      </w:r>
      <w:r w:rsidRPr="007F4230">
        <w:rPr>
          <w:rFonts w:ascii="Arial" w:eastAsia="Calibri" w:hAnsi="Arial" w:cs="Arial"/>
          <w:b/>
          <w:bCs/>
          <w:highlight w:val="yellow"/>
          <w:lang w:val="es-ES_tradnl"/>
        </w:rPr>
        <w:instrText>persovalores_personalizable1344</w:instrText>
      </w:r>
      <w:r w:rsidRPr="007F4230">
        <w:rPr>
          <w:rFonts w:ascii="Arial" w:eastAsia="Calibri" w:hAnsi="Arial" w:cs="Arial"/>
          <w:b/>
          <w:bCs/>
          <w:highlight w:val="yellow"/>
          <w:lang w:val="es-ES_tradnl"/>
        </w:rPr>
        <w:fldChar w:fldCharType="separate"/>
      </w:r>
      <w:r w:rsidRPr="007F4230">
        <w:rPr>
          <w:rFonts w:ascii="Arial" w:eastAsia="Calibri" w:hAnsi="Arial" w:cs="Arial"/>
          <w:b/>
          <w:bCs/>
          <w:noProof/>
          <w:highlight w:val="yellow"/>
          <w:lang w:val="es-ES_tradnl"/>
        </w:rPr>
        <w:t>«WIZINK_CANTIDADES_COMPRAS/EFECTIVO»</w:t>
      </w:r>
      <w:r w:rsidRPr="007F4230">
        <w:rPr>
          <w:rFonts w:ascii="Arial" w:eastAsia="Calibri" w:hAnsi="Arial" w:cs="Arial"/>
          <w:b/>
          <w:bCs/>
          <w:highlight w:val="yellow"/>
          <w:lang w:val="es-ES_tradnl"/>
        </w:rPr>
        <w:fldChar w:fldCharType="end"/>
      </w:r>
    </w:p>
    <w:p w14:paraId="159E3437" w14:textId="089E0D11" w:rsidR="00A45273" w:rsidRPr="007F4230" w:rsidRDefault="00A45273" w:rsidP="00A45273">
      <w:pPr>
        <w:spacing w:after="210" w:line="360" w:lineRule="auto"/>
        <w:jc w:val="both"/>
        <w:rPr>
          <w:rFonts w:ascii="Arial" w:eastAsia="Calibri" w:hAnsi="Arial" w:cs="Arial"/>
          <w:b/>
          <w:bCs/>
          <w:lang w:val="es-ES_tradnl"/>
        </w:rPr>
      </w:pPr>
      <w:r w:rsidRPr="007F4230">
        <w:rPr>
          <w:rFonts w:ascii="Arial" w:eastAsia="Calibri" w:hAnsi="Arial" w:cs="Arial"/>
          <w:b/>
          <w:bCs/>
          <w:highlight w:val="yellow"/>
          <w:lang w:val="es-ES_tradnl"/>
        </w:rPr>
        <w:fldChar w:fldCharType="begin"/>
      </w:r>
      <w:r w:rsidRPr="007F4230">
        <w:rPr>
          <w:rFonts w:ascii="Arial" w:eastAsia="Calibri" w:hAnsi="Arial" w:cs="Arial"/>
          <w:b/>
          <w:bCs/>
          <w:highlight w:val="yellow"/>
          <w:lang w:val="es-ES_tradnl"/>
        </w:rPr>
        <w:instrText>persovalores_personalizable1215</w:instrText>
      </w:r>
      <w:r w:rsidRPr="007F4230">
        <w:rPr>
          <w:rFonts w:ascii="Arial" w:eastAsia="Calibri" w:hAnsi="Arial" w:cs="Arial"/>
          <w:b/>
          <w:bCs/>
          <w:highlight w:val="yellow"/>
          <w:lang w:val="es-ES_tradnl"/>
        </w:rPr>
        <w:fldChar w:fldCharType="separate"/>
      </w:r>
      <w:r w:rsidRPr="007F4230">
        <w:rPr>
          <w:rFonts w:ascii="Arial" w:eastAsia="Calibri" w:hAnsi="Arial" w:cs="Arial"/>
          <w:b/>
          <w:bCs/>
          <w:noProof/>
          <w:highlight w:val="yellow"/>
          <w:lang w:val="es-ES_tradnl"/>
        </w:rPr>
        <w:t>«WIZINK_NÚMERO_DE_CAMBIOS_MÉTODO_DE_PAGO»</w:t>
      </w:r>
      <w:r w:rsidRPr="007F4230">
        <w:rPr>
          <w:rFonts w:ascii="Arial" w:eastAsia="Calibri" w:hAnsi="Arial" w:cs="Arial"/>
          <w:b/>
          <w:bCs/>
          <w:highlight w:val="yellow"/>
          <w:lang w:val="es-ES_tradnl"/>
        </w:rPr>
        <w:fldChar w:fldCharType="end"/>
      </w:r>
      <w:r w:rsidRPr="007F4230">
        <w:rPr>
          <w:rFonts w:ascii="Arial" w:eastAsia="Arial Unicode MS" w:hAnsi="Arial" w:cs="Arial"/>
          <w:noProof/>
          <w:lang w:val="en-GB" w:eastAsia="en-GB"/>
        </w:rPr>
        <mc:AlternateContent>
          <mc:Choice Requires="wps">
            <w:drawing>
              <wp:anchor distT="45720" distB="45720" distL="114300" distR="114300" simplePos="0" relativeHeight="251682816" behindDoc="0" locked="0" layoutInCell="1" allowOverlap="0" wp14:anchorId="4F5A8724" wp14:editId="33DF2981">
                <wp:simplePos x="0" y="0"/>
                <wp:positionH relativeFrom="margin">
                  <wp:align>left</wp:align>
                </wp:positionH>
                <wp:positionV relativeFrom="paragraph">
                  <wp:posOffset>500380</wp:posOffset>
                </wp:positionV>
                <wp:extent cx="5527675" cy="981075"/>
                <wp:effectExtent l="0" t="0" r="15875" b="28575"/>
                <wp:wrapSquare wrapText="bothSides"/>
                <wp:docPr id="3818804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7675" cy="981075"/>
                        </a:xfrm>
                        <a:prstGeom prst="rect">
                          <a:avLst/>
                        </a:prstGeom>
                        <a:solidFill>
                          <a:srgbClr val="FFFFFF"/>
                        </a:solidFill>
                        <a:ln w="9525">
                          <a:solidFill>
                            <a:srgbClr val="BED600">
                              <a:lumMod val="75000"/>
                            </a:srgbClr>
                          </a:solidFill>
                          <a:miter lim="800000"/>
                          <a:headEnd/>
                          <a:tailEnd/>
                        </a:ln>
                      </wps:spPr>
                      <wps:txbx>
                        <w:txbxContent>
                          <w:p w14:paraId="28CD8AB0" w14:textId="77777777" w:rsidR="00C21824" w:rsidRPr="007F4230" w:rsidRDefault="00C21824" w:rsidP="00C21824">
                            <w:pPr>
                              <w:rPr>
                                <w:rFonts w:ascii="Arial" w:hAnsi="Arial" w:cs="Arial"/>
                              </w:rPr>
                            </w:pPr>
                            <w:r w:rsidRPr="007F4230">
                              <w:rPr>
                                <w:rFonts w:ascii="Arial" w:hAnsi="Arial" w:cs="Arial"/>
                              </w:rPr>
                              <w:t>Uso de la tarjeta por parte del cliente:</w:t>
                            </w:r>
                          </w:p>
                          <w:p w14:paraId="704E5136" w14:textId="6D15185E" w:rsidR="00C21824" w:rsidRPr="007F4230" w:rsidRDefault="001C7DA2" w:rsidP="00C21824">
                            <w:pPr>
                              <w:rPr>
                                <w:rFonts w:ascii="Arial" w:hAnsi="Arial" w:cs="Arial"/>
                              </w:rPr>
                            </w:pPr>
                            <w:r w:rsidRPr="007F4230">
                              <w:rPr>
                                <w:rFonts w:ascii="Arial" w:hAnsi="Arial" w:cs="Arial"/>
                                <w:highlight w:val="yellow"/>
                              </w:rPr>
                              <w:fldChar w:fldCharType="begin"/>
                            </w:r>
                            <w:r w:rsidRPr="007F4230">
                              <w:rPr>
                                <w:rFonts w:ascii="Arial" w:hAnsi="Arial" w:cs="Arial"/>
                                <w:highlight w:val="yellow"/>
                              </w:rPr>
                              <w:instrText>persovalores_personalizable1344</w:instrText>
                            </w:r>
                            <w:r w:rsidRPr="007F4230">
                              <w:rPr>
                                <w:rFonts w:ascii="Arial" w:hAnsi="Arial" w:cs="Arial"/>
                                <w:highlight w:val="yellow"/>
                              </w:rPr>
                              <w:fldChar w:fldCharType="separate"/>
                            </w:r>
                            <w:r w:rsidRPr="007F4230">
                              <w:rPr>
                                <w:rFonts w:ascii="Arial" w:hAnsi="Arial" w:cs="Arial"/>
                                <w:noProof/>
                                <w:highlight w:val="yellow"/>
                              </w:rPr>
                              <w:t>«WIZINK_CANTIDADES_COMPRAS/EFECTIVO»</w:t>
                            </w:r>
                            <w:r w:rsidRPr="007F4230">
                              <w:rPr>
                                <w:rFonts w:ascii="Arial" w:hAnsi="Arial" w:cs="Arial"/>
                                <w:highlight w:val="yellow"/>
                              </w:rPr>
                              <w:fldChar w:fldCharType="end"/>
                            </w:r>
                            <w:r w:rsidRPr="007F4230">
                              <w:rPr>
                                <w:rFonts w:ascii="Arial" w:hAnsi="Arial" w:cs="Arial"/>
                              </w:rPr>
                              <w:t xml:space="preserve"> </w:t>
                            </w:r>
                            <w:r w:rsidR="00C21824" w:rsidRPr="007F4230">
                              <w:rPr>
                                <w:rFonts w:ascii="Arial" w:hAnsi="Arial" w:cs="Arial"/>
                              </w:rPr>
                              <w:t>euros en disposiciones y compras</w:t>
                            </w:r>
                          </w:p>
                          <w:p w14:paraId="078E6534" w14:textId="0CEA3994" w:rsidR="00C21824" w:rsidRPr="007F4230" w:rsidRDefault="0086133A" w:rsidP="00C21824">
                            <w:pPr>
                              <w:rPr>
                                <w:rFonts w:ascii="Arial" w:hAnsi="Arial" w:cs="Arial"/>
                              </w:rPr>
                            </w:pPr>
                            <w:r w:rsidRPr="007F4230">
                              <w:rPr>
                                <w:rFonts w:ascii="Arial" w:hAnsi="Arial" w:cs="Arial"/>
                                <w:highlight w:val="yellow"/>
                              </w:rPr>
                              <w:fldChar w:fldCharType="begin"/>
                            </w:r>
                            <w:r w:rsidRPr="007F4230">
                              <w:rPr>
                                <w:rFonts w:ascii="Arial" w:hAnsi="Arial" w:cs="Arial"/>
                                <w:highlight w:val="yellow"/>
                              </w:rPr>
                              <w:instrText>persovalores_personalizable1215</w:instrText>
                            </w:r>
                            <w:r w:rsidRPr="007F4230">
                              <w:rPr>
                                <w:rFonts w:ascii="Arial" w:hAnsi="Arial" w:cs="Arial"/>
                                <w:highlight w:val="yellow"/>
                              </w:rPr>
                              <w:fldChar w:fldCharType="separate"/>
                            </w:r>
                            <w:r w:rsidRPr="007F4230">
                              <w:rPr>
                                <w:rFonts w:ascii="Arial" w:hAnsi="Arial" w:cs="Arial"/>
                                <w:noProof/>
                                <w:highlight w:val="yellow"/>
                              </w:rPr>
                              <w:t>«WIZINK_NÚMERO_DE_CAMBIOS_MÉTODO_DE_PAGO»</w:t>
                            </w:r>
                            <w:r w:rsidRPr="007F4230">
                              <w:rPr>
                                <w:rFonts w:ascii="Arial" w:hAnsi="Arial" w:cs="Arial"/>
                                <w:highlight w:val="yellow"/>
                              </w:rPr>
                              <w:fldChar w:fldCharType="end"/>
                            </w:r>
                            <w:r w:rsidRPr="007F4230">
                              <w:rPr>
                                <w:rFonts w:ascii="Arial" w:hAnsi="Arial" w:cs="Arial"/>
                              </w:rPr>
                              <w:t xml:space="preserve"> </w:t>
                            </w:r>
                            <w:r w:rsidR="00C21824" w:rsidRPr="007F4230">
                              <w:rPr>
                                <w:rFonts w:ascii="Arial" w:hAnsi="Arial" w:cs="Arial"/>
                              </w:rPr>
                              <w:t xml:space="preserve">cambios del método de pago de </w:t>
                            </w:r>
                            <w:r w:rsidR="00C21824" w:rsidRPr="007F4230">
                              <w:rPr>
                                <w:rFonts w:ascii="Arial" w:hAnsi="Arial" w:cs="Arial"/>
                                <w:i/>
                              </w:rPr>
                              <w:t>revolving</w:t>
                            </w:r>
                            <w:r w:rsidR="00C21824" w:rsidRPr="007F4230">
                              <w:rPr>
                                <w:rFonts w:ascii="Arial" w:hAnsi="Arial" w:cs="Arial"/>
                              </w:rPr>
                              <w:t xml:space="preserve"> a fin de mes</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A8724" id="_x0000_s1040" type="#_x0000_t202" style="position:absolute;left:0;text-align:left;margin-left:0;margin-top:39.4pt;width:435.25pt;height:77.25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" o:allowoverlap="f" strokecolor="#8ea000">
                <v:textbox>
                  <w:txbxContent>
                    <w:p w14:paraId="28CD8AB0" w14:textId="77777777" w:rsidR="00C21824" w:rsidRPr="007F4230" w:rsidRDefault="00C21824" w:rsidP="00C21824">
                      <w:pPr>
                        <w:rPr>
                          <w:rFonts w:ascii="Arial" w:hAnsi="Arial" w:cs="Arial"/>
                        </w:rPr>
                      </w:pPr>
                      <w:r w:rsidRPr="007F4230">
                        <w:rPr>
                          <w:rFonts w:ascii="Arial" w:hAnsi="Arial" w:cs="Arial"/>
                        </w:rPr>
                        <w:t>Uso de la tarjeta por parte del cliente:</w:t>
                      </w:r>
                    </w:p>
                    <w:p w14:paraId="704E5136" w14:textId="6D15185E" w:rsidR="00C21824" w:rsidRPr="007F4230" w:rsidRDefault="001C7DA2" w:rsidP="00C21824">
                      <w:pPr>
                        <w:rPr>
                          <w:rFonts w:ascii="Arial" w:hAnsi="Arial" w:cs="Arial"/>
                        </w:rPr>
                      </w:pPr>
                      <w:r w:rsidRPr="007F4230">
                        <w:rPr>
                          <w:rFonts w:ascii="Arial" w:hAnsi="Arial" w:cs="Arial"/>
                          <w:highlight w:val="yellow"/>
                        </w:rPr>
                        <w:fldChar w:fldCharType="begin"/>
                      </w:r>
                      <w:r w:rsidRPr="007F4230">
                        <w:rPr>
                          <w:rFonts w:ascii="Arial" w:hAnsi="Arial" w:cs="Arial"/>
                          <w:highlight w:val="yellow"/>
                        </w:rPr>
                        <w:instrText>persovalores_personalizable1344</w:instrText>
                      </w:r>
                      <w:r w:rsidRPr="007F4230">
                        <w:rPr>
                          <w:rFonts w:ascii="Arial" w:hAnsi="Arial" w:cs="Arial"/>
                          <w:highlight w:val="yellow"/>
                        </w:rPr>
                        <w:fldChar w:fldCharType="separate"/>
                      </w:r>
                      <w:r w:rsidRPr="007F4230">
                        <w:rPr>
                          <w:rFonts w:ascii="Arial" w:hAnsi="Arial" w:cs="Arial"/>
                          <w:noProof/>
                          <w:highlight w:val="yellow"/>
                        </w:rPr>
                        <w:t>«WIZINK_CANTIDADES_COMPRAS/EFECTIVO»</w:t>
                      </w:r>
                      <w:r w:rsidRPr="007F4230">
                        <w:rPr>
                          <w:rFonts w:ascii="Arial" w:hAnsi="Arial" w:cs="Arial"/>
                          <w:highlight w:val="yellow"/>
                        </w:rPr>
                        <w:fldChar w:fldCharType="end"/>
                      </w:r>
                      <w:r w:rsidRPr="007F4230">
                        <w:rPr>
                          <w:rFonts w:ascii="Arial" w:hAnsi="Arial" w:cs="Arial"/>
                        </w:rPr>
                        <w:t xml:space="preserve"> </w:t>
                      </w:r>
                      <w:r w:rsidR="00C21824" w:rsidRPr="007F4230">
                        <w:rPr>
                          <w:rFonts w:ascii="Arial" w:hAnsi="Arial" w:cs="Arial"/>
                        </w:rPr>
                        <w:t>euros en disposiciones y compras</w:t>
                      </w:r>
                    </w:p>
                    <w:p w14:paraId="078E6534" w14:textId="0CEA3994" w:rsidR="00C21824" w:rsidRPr="007F4230" w:rsidRDefault="0086133A" w:rsidP="00C21824">
                      <w:pPr>
                        <w:rPr>
                          <w:rFonts w:ascii="Arial" w:hAnsi="Arial" w:cs="Arial"/>
                        </w:rPr>
                      </w:pPr>
                      <w:r w:rsidRPr="007F4230">
                        <w:rPr>
                          <w:rFonts w:ascii="Arial" w:hAnsi="Arial" w:cs="Arial"/>
                          <w:highlight w:val="yellow"/>
                        </w:rPr>
                        <w:fldChar w:fldCharType="begin"/>
                      </w:r>
                      <w:r w:rsidRPr="007F4230">
                        <w:rPr>
                          <w:rFonts w:ascii="Arial" w:hAnsi="Arial" w:cs="Arial"/>
                          <w:highlight w:val="yellow"/>
                        </w:rPr>
                        <w:instrText>persovalores_personalizable1215</w:instrText>
                      </w:r>
                      <w:r w:rsidRPr="007F4230">
                        <w:rPr>
                          <w:rFonts w:ascii="Arial" w:hAnsi="Arial" w:cs="Arial"/>
                          <w:highlight w:val="yellow"/>
                        </w:rPr>
                        <w:fldChar w:fldCharType="separate"/>
                      </w:r>
                      <w:r w:rsidRPr="007F4230">
                        <w:rPr>
                          <w:rFonts w:ascii="Arial" w:hAnsi="Arial" w:cs="Arial"/>
                          <w:noProof/>
                          <w:highlight w:val="yellow"/>
                        </w:rPr>
                        <w:t>«WIZINK_NÚMERO_DE_CAMBIOS_MÉTODO_DE_PAGO»</w:t>
                      </w:r>
                      <w:r w:rsidRPr="007F4230">
                        <w:rPr>
                          <w:rFonts w:ascii="Arial" w:hAnsi="Arial" w:cs="Arial"/>
                          <w:highlight w:val="yellow"/>
                        </w:rPr>
                        <w:fldChar w:fldCharType="end"/>
                      </w:r>
                      <w:r w:rsidRPr="007F4230">
                        <w:rPr>
                          <w:rFonts w:ascii="Arial" w:hAnsi="Arial" w:cs="Arial"/>
                        </w:rPr>
                        <w:t xml:space="preserve"> </w:t>
                      </w:r>
                      <w:r w:rsidR="00C21824" w:rsidRPr="007F4230">
                        <w:rPr>
                          <w:rFonts w:ascii="Arial" w:hAnsi="Arial" w:cs="Arial"/>
                        </w:rPr>
                        <w:t xml:space="preserve">cambios del método de pago de </w:t>
                      </w:r>
                      <w:r w:rsidR="00C21824" w:rsidRPr="007F4230">
                        <w:rPr>
                          <w:rFonts w:ascii="Arial" w:hAnsi="Arial" w:cs="Arial"/>
                          <w:i/>
                        </w:rPr>
                        <w:t>revolving</w:t>
                      </w:r>
                      <w:r w:rsidR="00C21824" w:rsidRPr="007F4230">
                        <w:rPr>
                          <w:rFonts w:ascii="Arial" w:hAnsi="Arial" w:cs="Arial"/>
                        </w:rPr>
                        <w:t xml:space="preserve"> a fin de mes</w:t>
                      </w:r>
                    </w:p>
                  </w:txbxContent>
                </v:textbox>
                <w10:wrap type="square" anchorx="margin"/>
              </v:shape>
            </w:pict>
          </mc:Fallback>
        </mc:AlternateContent>
      </w:r>
    </w:p>
    <w:p w14:paraId="3B557D5D" w14:textId="77777777" w:rsidR="00C21824" w:rsidRPr="007F4230" w:rsidRDefault="00C21824" w:rsidP="00C21824">
      <w:pPr>
        <w:spacing w:after="210" w:line="360" w:lineRule="auto"/>
        <w:jc w:val="both"/>
        <w:rPr>
          <w:rFonts w:ascii="Arial" w:eastAsia="Arial Unicode MS" w:hAnsi="Arial" w:cs="Arial"/>
          <w:lang w:val="es-ES_tradnl" w:eastAsia="en-GB"/>
        </w:rPr>
      </w:pPr>
      <w:r w:rsidRPr="007F4230">
        <w:rPr>
          <w:rFonts w:ascii="Arial" w:eastAsia="Arial Unicode MS" w:hAnsi="Arial" w:cs="Arial"/>
          <w:lang w:val="es-ES_tradnl"/>
        </w:rPr>
        <w:t>Es el cliente quien tiene la potestad de usar la tarjeta de la manera que considere, indicando este comportamiento que conocía que el funcionamiento y potenciales riesgos.</w:t>
      </w:r>
    </w:p>
    <w:p w14:paraId="59B71FE4" w14:textId="27ADBD7D" w:rsidR="00C21824" w:rsidRPr="007F4230" w:rsidRDefault="00C21824" w:rsidP="00C21824">
      <w:pPr>
        <w:spacing w:after="210" w:line="360" w:lineRule="auto"/>
        <w:jc w:val="both"/>
        <w:rPr>
          <w:rFonts w:ascii="Arial" w:eastAsia="Arial Unicode MS" w:hAnsi="Arial" w:cs="Arial"/>
          <w:lang w:val="es-ES_tradnl"/>
        </w:rPr>
      </w:pPr>
      <w:r w:rsidRPr="007F4230">
        <w:rPr>
          <w:rFonts w:ascii="Arial" w:eastAsia="Arial Unicode MS" w:hAnsi="Arial" w:cs="Arial"/>
          <w:highlight w:val="green"/>
          <w:lang w:val="es-ES_tradnl"/>
        </w:rPr>
        <w:t>[si el cliente solo ha sido transactor]</w:t>
      </w:r>
      <w:r w:rsidR="00A45273" w:rsidRPr="007F4230">
        <w:rPr>
          <w:rFonts w:ascii="Arial" w:eastAsia="Arial Unicode MS" w:hAnsi="Arial" w:cs="Arial"/>
          <w:lang w:val="es-ES_tradnl"/>
        </w:rPr>
        <w:t xml:space="preserve"> </w:t>
      </w:r>
      <w:r w:rsidR="00A45273" w:rsidRPr="007F4230">
        <w:rPr>
          <w:rFonts w:ascii="Arial" w:eastAsia="Arial Unicode MS" w:hAnsi="Arial" w:cs="Arial"/>
          <w:highlight w:val="green"/>
          <w:lang w:val="es-ES_tradnl"/>
        </w:rPr>
        <w:t>(cuando no se le han cobrado intereses, es decir, no ha hecho uso de la modalidad de pago aplazado)</w:t>
      </w:r>
      <w:r w:rsidR="00A45273" w:rsidRPr="007F4230">
        <w:rPr>
          <w:rFonts w:ascii="Arial" w:eastAsia="Arial Unicode MS" w:hAnsi="Arial" w:cs="Arial"/>
          <w:lang w:val="es-ES_tradnl"/>
        </w:rPr>
        <w:t xml:space="preserve"> </w:t>
      </w:r>
      <w:r w:rsidRPr="007F4230">
        <w:rPr>
          <w:rFonts w:ascii="Arial" w:eastAsia="Arial Unicode MS" w:hAnsi="Arial" w:cs="Arial"/>
          <w:lang w:val="es-ES_tradnl"/>
        </w:rPr>
        <w:t xml:space="preserve"> Es más, en este caso concreto, el </w:t>
      </w:r>
      <w:r w:rsidRPr="007F4230">
        <w:rPr>
          <w:rFonts w:ascii="Arial" w:eastAsia="Arial Unicode MS" w:hAnsi="Arial" w:cs="Arial"/>
          <w:lang w:val="es-ES_tradnl"/>
        </w:rPr>
        <w:lastRenderedPageBreak/>
        <w:t>cliente únicamente ha pagado en modalidad pago a fin de mes por lo que no ha tenido mayor impacto para él, el uso de esta tarjeta.</w:t>
      </w:r>
    </w:p>
    <w:p w14:paraId="614F5620" w14:textId="77777777" w:rsidR="00C21824"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Arial Unicode MS" w:hAnsi="Arial" w:cs="Arial"/>
          <w:noProof/>
          <w:lang w:val="en-GB"/>
        </w:rPr>
        <mc:AlternateContent>
          <mc:Choice Requires="wps">
            <w:drawing>
              <wp:anchor distT="45720" distB="45720" distL="114300" distR="114300" simplePos="0" relativeHeight="251672576" behindDoc="0" locked="0" layoutInCell="1" allowOverlap="0" wp14:anchorId="00F1E2FF" wp14:editId="5A9E1319">
                <wp:simplePos x="0" y="0"/>
                <wp:positionH relativeFrom="margin">
                  <wp:align>left</wp:align>
                </wp:positionH>
                <wp:positionV relativeFrom="paragraph">
                  <wp:posOffset>297180</wp:posOffset>
                </wp:positionV>
                <wp:extent cx="5724525" cy="828675"/>
                <wp:effectExtent l="0" t="0" r="28575" b="28575"/>
                <wp:wrapSquare wrapText="bothSides"/>
                <wp:docPr id="1808460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828675"/>
                        </a:xfrm>
                        <a:prstGeom prst="rect">
                          <a:avLst/>
                        </a:prstGeom>
                        <a:solidFill>
                          <a:srgbClr val="FFFFFF"/>
                        </a:solidFill>
                        <a:ln w="9525">
                          <a:solidFill>
                            <a:srgbClr val="BED600">
                              <a:lumMod val="75000"/>
                            </a:srgbClr>
                          </a:solidFill>
                          <a:miter lim="800000"/>
                          <a:headEnd/>
                          <a:tailEnd/>
                        </a:ln>
                      </wps:spPr>
                      <wps:txbx>
                        <w:txbxContent>
                          <w:p w14:paraId="676831C4" w14:textId="77777777" w:rsidR="00C21824" w:rsidRPr="007F4230" w:rsidRDefault="00C21824" w:rsidP="00C21824">
                            <w:pPr>
                              <w:rPr>
                                <w:rFonts w:ascii="Arial" w:hAnsi="Arial" w:cs="Arial"/>
                              </w:rPr>
                            </w:pPr>
                            <w:r w:rsidRPr="007F4230">
                              <w:rPr>
                                <w:rFonts w:ascii="Arial" w:eastAsia="Calibri" w:hAnsi="Arial"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1E2FF" id="_x0000_s1041" type="#_x0000_t202" style="position:absolute;left:0;text-align:left;margin-left:0;margin-top:23.4pt;width:450.75pt;height:65.25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" o:allowoverlap="f" strokecolor="#8ea000">
                <v:textbox>
                  <w:txbxContent>
                    <w:p w14:paraId="676831C4" w14:textId="77777777" w:rsidR="00C21824" w:rsidRPr="007F4230" w:rsidRDefault="00C21824" w:rsidP="00C21824">
                      <w:pPr>
                        <w:rPr>
                          <w:rFonts w:ascii="Arial" w:hAnsi="Arial" w:cs="Arial"/>
                        </w:rPr>
                      </w:pPr>
                      <w:r w:rsidRPr="007F4230">
                        <w:rPr>
                          <w:rFonts w:ascii="Arial" w:eastAsia="Calibri" w:hAnsi="Arial" w:cs="Arial"/>
                          <w:lang w:val="es-ES_tradnl"/>
                        </w:rPr>
                        <w:t>Wizink nunca ha dejado “abandonado” al cliente a su suerte tras el uso de su tarjeta. Hemos realizado constantes campañas de concienciación para los clientes, recordando el posible sobrecoste que le podía producir no cambiar de método de pago y pagar de manera sistemática una cuota mínima.</w:t>
                      </w:r>
                    </w:p>
                  </w:txbxContent>
                </v:textbox>
                <w10:wrap type="square" anchorx="margin"/>
              </v:shape>
            </w:pict>
          </mc:Fallback>
        </mc:AlternateContent>
      </w:r>
      <w:r w:rsidRPr="007F4230">
        <w:rPr>
          <w:rFonts w:ascii="Arial" w:eastAsia="Calibri" w:hAnsi="Arial" w:cs="Arial"/>
          <w:b/>
          <w:bCs/>
          <w:lang w:val="es-ES_tradnl"/>
        </w:rPr>
        <w:t>Comunicaciones enviadas al cliente</w:t>
      </w:r>
    </w:p>
    <w:p w14:paraId="3BA803D5"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¿Se realizan campañas de concienciación a los clientes? ¿mensuales?</w:t>
      </w:r>
    </w:p>
    <w:p w14:paraId="37A7E609"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La respuesta es sí. Y no porque los clientes no conocieran el funcionamiento y las consecuencias del uso de la tarjeta, sino porque de nuevo Wizink no quiere ni una mala relación con sus clientes, ni clientes cautivos, perpetuos y con efecto bola de nieve.</w:t>
      </w:r>
    </w:p>
    <w:p w14:paraId="3F30B113" w14:textId="77777777" w:rsidR="00C21824" w:rsidRPr="007F4230" w:rsidRDefault="00C21824" w:rsidP="00C21824">
      <w:pPr>
        <w:spacing w:line="360" w:lineRule="auto"/>
        <w:jc w:val="both"/>
        <w:rPr>
          <w:rFonts w:ascii="Arial" w:eastAsia="Arial Unicode MS" w:hAnsi="Arial" w:cs="Arial"/>
          <w:b/>
          <w:bCs/>
          <w:kern w:val="0"/>
          <w:lang w:eastAsia="en-GB"/>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5648" behindDoc="0" locked="0" layoutInCell="1" allowOverlap="0" wp14:anchorId="7D4F8457" wp14:editId="6E94F63D">
                <wp:simplePos x="0" y="0"/>
                <wp:positionH relativeFrom="margin">
                  <wp:align>right</wp:align>
                </wp:positionH>
                <wp:positionV relativeFrom="paragraph">
                  <wp:posOffset>586740</wp:posOffset>
                </wp:positionV>
                <wp:extent cx="5749290" cy="463550"/>
                <wp:effectExtent l="0" t="0" r="22860" b="12700"/>
                <wp:wrapSquare wrapText="bothSides"/>
                <wp:docPr id="390273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463550"/>
                        </a:xfrm>
                        <a:prstGeom prst="rect">
                          <a:avLst/>
                        </a:prstGeom>
                        <a:solidFill>
                          <a:srgbClr val="FFFFFF"/>
                        </a:solidFill>
                        <a:ln w="9525">
                          <a:solidFill>
                            <a:srgbClr val="BED600">
                              <a:lumMod val="75000"/>
                            </a:srgbClr>
                          </a:solidFill>
                          <a:miter lim="800000"/>
                          <a:headEnd/>
                          <a:tailEnd/>
                        </a:ln>
                      </wps:spPr>
                      <wps:txbx>
                        <w:txbxContent>
                          <w:p w14:paraId="6C8886A1" w14:textId="77777777" w:rsidR="00C21824" w:rsidRPr="007F4230" w:rsidRDefault="00C21824" w:rsidP="00C21824">
                            <w:pPr>
                              <w:rPr>
                                <w:rFonts w:ascii="Arial" w:hAnsi="Arial" w:cs="Arial"/>
                              </w:rPr>
                            </w:pPr>
                            <w:r w:rsidRPr="007F4230">
                              <w:rPr>
                                <w:rFonts w:ascii="Arial" w:eastAsia="Calibri" w:hAnsi="Arial" w:cs="Arial"/>
                                <w:lang w:val="es-ES_tradnl"/>
                              </w:rPr>
                              <w:t xml:space="preserve">No. Existen numerosas acciones por parte de Wizink para fomentar el uso responsable del crédito </w:t>
                            </w:r>
                            <w:r w:rsidRPr="007F4230">
                              <w:rPr>
                                <w:rFonts w:ascii="Arial" w:eastAsia="Calibri" w:hAnsi="Arial" w:cs="Arial"/>
                                <w:i/>
                                <w:lang w:val="es-ES_tradnl"/>
                              </w:rPr>
                              <w:t>revolving</w:t>
                            </w:r>
                            <w:r w:rsidRPr="007F4230">
                              <w:rPr>
                                <w:rFonts w:ascii="Arial" w:eastAsia="Calibri" w:hAnsi="Arial" w:cs="Arial"/>
                                <w:lang w:val="es-ES_tradnl"/>
                              </w:rPr>
                              <w: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F8457" id="_x0000_s1042" type="#_x0000_t202" style="position:absolute;left:0;text-align:left;margin-left:401.5pt;margin-top:46.2pt;width:452.7pt;height:36.5pt;z-index:251675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" o:allowoverlap="f" strokecolor="#8ea000">
                <v:textbox>
                  <w:txbxContent>
                    <w:p w14:paraId="6C8886A1" w14:textId="77777777" w:rsidR="00C21824" w:rsidRPr="007F4230" w:rsidRDefault="00C21824" w:rsidP="00C21824">
                      <w:pPr>
                        <w:rPr>
                          <w:rFonts w:ascii="Arial" w:hAnsi="Arial" w:cs="Arial"/>
                        </w:rPr>
                      </w:pPr>
                      <w:r w:rsidRPr="007F4230">
                        <w:rPr>
                          <w:rFonts w:ascii="Arial" w:eastAsia="Calibri" w:hAnsi="Arial" w:cs="Arial"/>
                          <w:lang w:val="es-ES_tradnl"/>
                        </w:rPr>
                        <w:t xml:space="preserve">No. Existen numerosas acciones por parte de Wizink para fomentar el uso responsable del crédito </w:t>
                      </w:r>
                      <w:r w:rsidRPr="007F4230">
                        <w:rPr>
                          <w:rFonts w:ascii="Arial" w:eastAsia="Calibri" w:hAnsi="Arial" w:cs="Arial"/>
                          <w:i/>
                          <w:lang w:val="es-ES_tradnl"/>
                        </w:rPr>
                        <w:t>revolving</w:t>
                      </w:r>
                      <w:r w:rsidRPr="007F4230">
                        <w:rPr>
                          <w:rFonts w:ascii="Arial" w:eastAsia="Calibri" w:hAnsi="Arial" w:cs="Arial"/>
                          <w:lang w:val="es-ES_tradnl"/>
                        </w:rPr>
                        <w:t>.</w:t>
                      </w:r>
                    </w:p>
                  </w:txbxContent>
                </v:textbox>
                <w10:wrap type="square" anchorx="margin"/>
              </v:shape>
            </w:pict>
          </mc:Fallback>
        </mc:AlternateContent>
      </w:r>
      <w:r w:rsidRPr="007F4230">
        <w:rPr>
          <w:rFonts w:ascii="Arial" w:eastAsia="Arial Unicode MS" w:hAnsi="Arial" w:cs="Arial"/>
          <w:b/>
          <w:bCs/>
          <w:kern w:val="0"/>
          <w:lang w:eastAsia="en-GB"/>
          <w14:ligatures w14:val="none"/>
        </w:rPr>
        <w:t>¿Quiere y promueve Wizink que sus clientes sean perpetuos y cautivos y que tengan deudas indefinidas?</w:t>
      </w:r>
    </w:p>
    <w:p w14:paraId="4A05FC85" w14:textId="77777777" w:rsidR="00C21824" w:rsidRPr="007F4230" w:rsidRDefault="00C21824" w:rsidP="00C21824">
      <w:pPr>
        <w:spacing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Así, en aras de mayor transparencia si cabe, se ha subido de manera proactiva por parte del banco el pago mínimo para los casos de pago aplazado a (2,5%) y la modalidad de pago por defecto de pago a fin de mes. Esto sin duda, va en contra de la creencia que muchos abogados pro-consumidores han intentado trasladar a la industria, sobre el enorme beneficio (que hoy en día esta parte sigue sin entender) en que los clientes sean perpetuos, cautivos e indefinidos. </w:t>
      </w:r>
    </w:p>
    <w:p w14:paraId="62B55341"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¿Aviso al cliente con cuota mínima para que pague más cuota para reducir su deuda y pagar menos intereses?</w:t>
      </w:r>
    </w:p>
    <w:p w14:paraId="6147D5C1"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En primer lugar, Wizink identifica a los clientes que tiene forma de pago mínimo animándolos a que paguen una cuota más alta para que su deuda se reduzca más rápido y así pague menos intereses. Esta información se enviaba al cliente vía email, SMS, llamadas, en la propia app del banco. Así es obligación por parte del Banco indicarles a los clientes lo siguiente:</w:t>
      </w:r>
    </w:p>
    <w:p w14:paraId="1BE03198"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lastRenderedPageBreak/>
        <w:drawing>
          <wp:inline distT="0" distB="0" distL="0" distR="0" wp14:anchorId="63B76D15" wp14:editId="0EE0A044">
            <wp:extent cx="5762625" cy="1276350"/>
            <wp:effectExtent l="0" t="0" r="9525" b="0"/>
            <wp:docPr id="90" name="Imagen 7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1276350"/>
                    </a:xfrm>
                    <a:prstGeom prst="rect">
                      <a:avLst/>
                    </a:prstGeom>
                    <a:noFill/>
                    <a:ln>
                      <a:noFill/>
                    </a:ln>
                  </pic:spPr>
                </pic:pic>
              </a:graphicData>
            </a:graphic>
          </wp:inline>
        </w:drawing>
      </w:r>
    </w:p>
    <w:p w14:paraId="02DB5DF4"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A través de la APP se le indica lo siguiente:</w:t>
      </w:r>
    </w:p>
    <w:p w14:paraId="34B002ED" w14:textId="77777777" w:rsidR="00C21824" w:rsidRPr="007F4230" w:rsidRDefault="00C21824" w:rsidP="00C21824">
      <w:pPr>
        <w:spacing w:after="210" w:line="360" w:lineRule="auto"/>
        <w:jc w:val="both"/>
        <w:rPr>
          <w:rFonts w:ascii="Arial" w:eastAsia="Arial Unicode MS" w:hAnsi="Arial" w:cs="Arial"/>
          <w:noProof/>
          <w:lang w:eastAsia="en-GB"/>
        </w:rPr>
      </w:pPr>
      <w:r w:rsidRPr="007F4230">
        <w:rPr>
          <w:rFonts w:ascii="Arial" w:eastAsia="Calibri" w:hAnsi="Arial" w:cs="Arial"/>
          <w:noProof/>
          <w:lang w:val="es-ES_tradnl"/>
        </w:rPr>
        <w:drawing>
          <wp:inline distT="0" distB="0" distL="0" distR="0" wp14:anchorId="5A70F7D0" wp14:editId="3ADFDFB9">
            <wp:extent cx="2838450" cy="1943100"/>
            <wp:effectExtent l="0" t="0" r="0" b="0"/>
            <wp:docPr id="91" name="Imagen 75"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nterfaz de usuario gráfica, Aplicación&#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8450" cy="1943100"/>
                    </a:xfrm>
                    <a:prstGeom prst="rect">
                      <a:avLst/>
                    </a:prstGeom>
                    <a:noFill/>
                    <a:ln>
                      <a:noFill/>
                    </a:ln>
                  </pic:spPr>
                </pic:pic>
              </a:graphicData>
            </a:graphic>
          </wp:inline>
        </w:drawing>
      </w:r>
      <w:r w:rsidRPr="007F4230">
        <w:rPr>
          <w:rFonts w:ascii="Arial" w:eastAsia="Arial Unicode MS" w:hAnsi="Arial" w:cs="Arial"/>
          <w:noProof/>
        </w:rPr>
        <w:t xml:space="preserve"> </w:t>
      </w:r>
      <w:r w:rsidRPr="007F4230">
        <w:rPr>
          <w:rFonts w:ascii="Arial" w:eastAsia="Calibri" w:hAnsi="Arial" w:cs="Arial"/>
          <w:noProof/>
          <w:lang w:val="es-ES_tradnl"/>
        </w:rPr>
        <w:drawing>
          <wp:inline distT="0" distB="0" distL="0" distR="0" wp14:anchorId="39968B08" wp14:editId="5F608F0A">
            <wp:extent cx="2838450" cy="923925"/>
            <wp:effectExtent l="0" t="0" r="0" b="9525"/>
            <wp:docPr id="92" name="Imagen 74"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nterfaz de usuario gráfica, Texto, Aplicación, Chat o mensaje de 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8450" cy="923925"/>
                    </a:xfrm>
                    <a:prstGeom prst="rect">
                      <a:avLst/>
                    </a:prstGeom>
                    <a:noFill/>
                    <a:ln>
                      <a:noFill/>
                    </a:ln>
                  </pic:spPr>
                </pic:pic>
              </a:graphicData>
            </a:graphic>
          </wp:inline>
        </w:drawing>
      </w:r>
    </w:p>
    <w:p w14:paraId="5F6D1B29" w14:textId="77777777" w:rsidR="00C21824" w:rsidRPr="007F4230" w:rsidRDefault="00C21824" w:rsidP="00C21824">
      <w:pPr>
        <w:spacing w:after="210" w:line="360" w:lineRule="auto"/>
        <w:jc w:val="both"/>
        <w:rPr>
          <w:rFonts w:ascii="Arial" w:eastAsia="Arial Unicode MS" w:hAnsi="Arial" w:cs="Arial"/>
          <w:noProof/>
        </w:rPr>
      </w:pPr>
      <w:r w:rsidRPr="007F4230">
        <w:rPr>
          <w:rFonts w:ascii="Arial" w:eastAsia="Arial Unicode MS" w:hAnsi="Arial" w:cs="Arial"/>
          <w:noProof/>
        </w:rPr>
        <w:t>Otro ejemplo de comunicaciones enviadas al cliente con pago minimo es la siguiente:</w:t>
      </w:r>
    </w:p>
    <w:p w14:paraId="77B7D54C" w14:textId="77777777" w:rsidR="00C21824" w:rsidRPr="007F4230" w:rsidRDefault="00C21824" w:rsidP="00C21824">
      <w:pPr>
        <w:spacing w:after="210" w:line="360" w:lineRule="auto"/>
        <w:jc w:val="both"/>
        <w:rPr>
          <w:rFonts w:ascii="Arial" w:eastAsia="Arial Unicode MS" w:hAnsi="Arial" w:cs="Arial"/>
          <w:noProof/>
        </w:rPr>
      </w:pPr>
      <w:r w:rsidRPr="007F4230">
        <w:rPr>
          <w:rFonts w:ascii="Arial" w:eastAsia="Arial Unicode MS" w:hAnsi="Arial" w:cs="Arial"/>
          <w:noProof/>
        </w:rPr>
        <w:drawing>
          <wp:inline distT="0" distB="0" distL="0" distR="0" wp14:anchorId="165C6A5F" wp14:editId="53577E2F">
            <wp:extent cx="2124075" cy="2828925"/>
            <wp:effectExtent l="0" t="0" r="9525" b="9525"/>
            <wp:docPr id="93" name="Imagen 73"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Escala de tiempo&#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24075" cy="2828925"/>
                    </a:xfrm>
                    <a:prstGeom prst="rect">
                      <a:avLst/>
                    </a:prstGeom>
                    <a:noFill/>
                    <a:ln>
                      <a:noFill/>
                    </a:ln>
                  </pic:spPr>
                </pic:pic>
              </a:graphicData>
            </a:graphic>
          </wp:inline>
        </w:drawing>
      </w:r>
    </w:p>
    <w:p w14:paraId="627EC9E8" w14:textId="77777777" w:rsidR="00C21824" w:rsidRPr="007F4230" w:rsidRDefault="00C21824" w:rsidP="00C21824">
      <w:pPr>
        <w:spacing w:after="210" w:line="360" w:lineRule="auto"/>
        <w:jc w:val="both"/>
        <w:rPr>
          <w:rFonts w:ascii="Arial" w:eastAsia="Arial Unicode MS" w:hAnsi="Arial" w:cs="Arial"/>
          <w:noProof/>
        </w:rPr>
      </w:pPr>
      <w:r w:rsidRPr="007F4230">
        <w:rPr>
          <w:rFonts w:ascii="Arial" w:eastAsia="Arial Unicode MS" w:hAnsi="Arial" w:cs="Arial"/>
          <w:noProof/>
        </w:rPr>
        <w:lastRenderedPageBreak/>
        <w:drawing>
          <wp:inline distT="0" distB="0" distL="0" distR="0" wp14:anchorId="53C7F740" wp14:editId="3FF92043">
            <wp:extent cx="2114550" cy="2905125"/>
            <wp:effectExtent l="0" t="0" r="0" b="9525"/>
            <wp:docPr id="94" name="Imagen 7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nterfaz de usuario gráfica, Aplicación&#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14550" cy="2905125"/>
                    </a:xfrm>
                    <a:prstGeom prst="rect">
                      <a:avLst/>
                    </a:prstGeom>
                    <a:noFill/>
                    <a:ln>
                      <a:noFill/>
                    </a:ln>
                  </pic:spPr>
                </pic:pic>
              </a:graphicData>
            </a:graphic>
          </wp:inline>
        </w:drawing>
      </w:r>
      <w:r w:rsidRPr="007F4230">
        <w:rPr>
          <w:rFonts w:ascii="Arial" w:eastAsia="Arial Unicode MS" w:hAnsi="Arial" w:cs="Arial"/>
          <w:noProof/>
        </w:rPr>
        <w:t xml:space="preserve"> </w:t>
      </w:r>
      <w:r w:rsidRPr="007F4230">
        <w:rPr>
          <w:rFonts w:ascii="Arial" w:eastAsia="Arial Unicode MS" w:hAnsi="Arial" w:cs="Arial"/>
          <w:noProof/>
        </w:rPr>
        <w:drawing>
          <wp:inline distT="0" distB="0" distL="0" distR="0" wp14:anchorId="7CC318B5" wp14:editId="1B0808CB">
            <wp:extent cx="1876425" cy="2905125"/>
            <wp:effectExtent l="0" t="0" r="9525" b="9525"/>
            <wp:docPr id="95" name="Imagen 7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nterfaz de usuario gráfica, Aplicación&#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76425" cy="2905125"/>
                    </a:xfrm>
                    <a:prstGeom prst="rect">
                      <a:avLst/>
                    </a:prstGeom>
                    <a:noFill/>
                    <a:ln>
                      <a:noFill/>
                    </a:ln>
                  </pic:spPr>
                </pic:pic>
              </a:graphicData>
            </a:graphic>
          </wp:inline>
        </w:drawing>
      </w:r>
    </w:p>
    <w:p w14:paraId="3514A884"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¿Aviso a los clientes de pago aplazado para que cambien el método de pago?</w:t>
      </w:r>
    </w:p>
    <w:p w14:paraId="7491A49F"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En segundo lugar, para cuando el cliente tiene durante mucho tiempo la forma de pago aplazado, se le envían comunicaciones mensuales por diferentes vías en las que se le indica lo siguiente:</w:t>
      </w:r>
    </w:p>
    <w:p w14:paraId="12654B58"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drawing>
          <wp:inline distT="0" distB="0" distL="0" distR="0" wp14:anchorId="552D4DC4" wp14:editId="460D2E85">
            <wp:extent cx="5143500" cy="3609975"/>
            <wp:effectExtent l="0" t="0" r="0" b="9525"/>
            <wp:docPr id="96" name="Imagen 7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nterfaz de usuario gráfica, Texto&#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43500" cy="3609975"/>
                    </a:xfrm>
                    <a:prstGeom prst="rect">
                      <a:avLst/>
                    </a:prstGeom>
                    <a:noFill/>
                    <a:ln>
                      <a:noFill/>
                    </a:ln>
                  </pic:spPr>
                </pic:pic>
              </a:graphicData>
            </a:graphic>
          </wp:inline>
        </w:drawing>
      </w:r>
    </w:p>
    <w:p w14:paraId="530831E1"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Otro ejemplo de esta comunicación para forzar al cliente a que no olvide que debe cambiar el pago es la siguiente:</w:t>
      </w:r>
    </w:p>
    <w:p w14:paraId="7C6E6671"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lastRenderedPageBreak/>
        <w:drawing>
          <wp:inline distT="0" distB="0" distL="0" distR="0" wp14:anchorId="02BE87C0" wp14:editId="6D430A90">
            <wp:extent cx="2286000" cy="2847975"/>
            <wp:effectExtent l="0" t="0" r="0" b="9525"/>
            <wp:docPr id="97" name="Imagen 69"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Escala de tiempo&#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86000" cy="2847975"/>
                    </a:xfrm>
                    <a:prstGeom prst="rect">
                      <a:avLst/>
                    </a:prstGeom>
                    <a:noFill/>
                    <a:ln>
                      <a:noFill/>
                    </a:ln>
                  </pic:spPr>
                </pic:pic>
              </a:graphicData>
            </a:graphic>
          </wp:inline>
        </w:drawing>
      </w:r>
    </w:p>
    <w:p w14:paraId="325CF7DC"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Arial Unicode MS" w:hAnsi="Arial" w:cs="Arial"/>
          <w:noProof/>
        </w:rPr>
        <w:drawing>
          <wp:inline distT="0" distB="0" distL="0" distR="0" wp14:anchorId="2B96144A" wp14:editId="0DC4FEED">
            <wp:extent cx="2905125" cy="1143000"/>
            <wp:effectExtent l="0" t="0" r="9525" b="0"/>
            <wp:docPr id="98" name="Imagen 68"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terfaz de usuario gráfica, Texto, Aplicación&#10;&#10;El contenido generado por IA puede ser incorrecto."/>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2905125" cy="1143000"/>
                    </a:xfrm>
                    <a:prstGeom prst="rect">
                      <a:avLst/>
                    </a:prstGeom>
                    <a:noFill/>
                    <a:ln>
                      <a:noFill/>
                    </a:ln>
                  </pic:spPr>
                </pic:pic>
              </a:graphicData>
            </a:graphic>
          </wp:inline>
        </w:drawing>
      </w:r>
    </w:p>
    <w:p w14:paraId="339D81AC"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lang w:val="es-ES_tradnl"/>
        </w:rPr>
        <w:t>Además, al cliente se le han remitido los extractos mensuales y la información trimestral.</w:t>
      </w:r>
    </w:p>
    <w:p w14:paraId="3C8479A7" w14:textId="77777777" w:rsidR="00C21824" w:rsidRPr="007F4230" w:rsidRDefault="00C21824" w:rsidP="00C21824">
      <w:pPr>
        <w:spacing w:after="210" w:line="360" w:lineRule="auto"/>
        <w:jc w:val="both"/>
        <w:rPr>
          <w:rFonts w:ascii="Arial" w:eastAsia="Calibri" w:hAnsi="Arial" w:cs="Arial"/>
          <w:b/>
          <w:bCs/>
          <w:lang w:val="es-ES_tradnl"/>
        </w:rPr>
      </w:pPr>
      <w:r w:rsidRPr="007F4230">
        <w:rPr>
          <w:rFonts w:ascii="Arial" w:eastAsia="Calibri" w:hAnsi="Arial" w:cs="Arial"/>
          <w:b/>
          <w:bCs/>
          <w:lang w:val="es-ES_tradnl"/>
        </w:rPr>
        <w:t>¿Qué información consta en los extractos mensuales?</w:t>
      </w:r>
    </w:p>
    <w:p w14:paraId="413BD129"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Wizink asume la obligación de enviar a los clientes extractos mensuales (ya sea vía correo postal o por correo interno a la cuenta personal del cliente, según éste elija) en los que el cliente puede comprobar: </w:t>
      </w:r>
    </w:p>
    <w:p w14:paraId="2ED3F567"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periodo de facturación en curso, </w:t>
      </w:r>
    </w:p>
    <w:p w14:paraId="147A2C4A"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 cantidad de dinero máxima al mes a su disposición, </w:t>
      </w:r>
    </w:p>
    <w:p w14:paraId="2E01CB61"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el importe del crédito efectivamente dispuesto; </w:t>
      </w:r>
    </w:p>
    <w:p w14:paraId="15E4206F"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el tipo de interés aplicado;</w:t>
      </w:r>
    </w:p>
    <w:p w14:paraId="6BBCEDC8"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el importe de crédito disponible; </w:t>
      </w:r>
    </w:p>
    <w:p w14:paraId="49FAF8FB" w14:textId="77777777" w:rsidR="00C21824" w:rsidRPr="007F4230" w:rsidRDefault="00C21824" w:rsidP="00C21824">
      <w:pPr>
        <w:numPr>
          <w:ilvl w:val="0"/>
          <w:numId w:val="18"/>
        </w:num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la cuota mensual que tiene que pagar según la modalidad de uso que tenga activada, y (vii) la fecha de pago. </w:t>
      </w:r>
    </w:p>
    <w:p w14:paraId="3C2EA19B" w14:textId="19FCB8E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lastRenderedPageBreak/>
        <w:t xml:space="preserve">Adjuntamos como </w:t>
      </w:r>
      <w:r w:rsidRPr="007F4230">
        <w:rPr>
          <w:rFonts w:ascii="Arial" w:eastAsia="Calibri" w:hAnsi="Arial" w:cs="Arial"/>
          <w:b/>
          <w:bCs/>
          <w:color w:val="00B050"/>
          <w:lang w:val="es-ES_tradnl"/>
        </w:rPr>
        <w:t xml:space="preserve">Documento </w:t>
      </w:r>
      <w:r w:rsidR="005F3119">
        <w:rPr>
          <w:rFonts w:ascii="Arial" w:eastAsia="Calibri" w:hAnsi="Arial" w:cs="Arial"/>
          <w:b/>
          <w:bCs/>
          <w:color w:val="00B050"/>
          <w:lang w:val="es-ES_tradnl"/>
        </w:rPr>
        <w:t>5</w:t>
      </w:r>
      <w:r w:rsidRPr="007F4230">
        <w:rPr>
          <w:rFonts w:ascii="Arial" w:eastAsia="Calibri" w:hAnsi="Arial" w:cs="Arial"/>
          <w:b/>
          <w:bCs/>
          <w:color w:val="00B050"/>
          <w:lang w:val="es-ES_tradnl"/>
        </w:rPr>
        <w:t xml:space="preserve"> Contestación </w:t>
      </w:r>
      <w:r w:rsidRPr="007F4230">
        <w:rPr>
          <w:rFonts w:ascii="Arial" w:eastAsia="Calibri" w:hAnsi="Arial" w:cs="Arial"/>
          <w:lang w:val="es-ES_tradnl"/>
        </w:rPr>
        <w:t>ejemplos de los recibos entregados al Cliente durante toda la vida del Contrato.</w:t>
      </w:r>
    </w:p>
    <w:p w14:paraId="63FA8AC7"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Así,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w:t>
      </w:r>
    </w:p>
    <w:p w14:paraId="1DAADB79" w14:textId="6FA36888" w:rsidR="00C21824" w:rsidRPr="007F4230" w:rsidRDefault="00A45273" w:rsidP="00C21824">
      <w:pPr>
        <w:spacing w:after="210" w:line="360" w:lineRule="auto"/>
        <w:jc w:val="both"/>
        <w:rPr>
          <w:rFonts w:ascii="Arial" w:eastAsia="Calibri" w:hAnsi="Arial" w:cs="Arial"/>
          <w:lang w:val="es-ES_tradnl"/>
        </w:rPr>
      </w:pPr>
      <w:r w:rsidRPr="007F4230">
        <w:rPr>
          <w:rFonts w:ascii="Arial" w:eastAsia="Calibri" w:hAnsi="Arial" w:cs="Arial"/>
          <w:highlight w:val="green"/>
          <w:lang w:val="es-ES_tradnl"/>
        </w:rPr>
        <w:t>(quitar si no consta esta información en los últimos extractos)</w:t>
      </w:r>
      <w:r w:rsidRPr="007F4230">
        <w:rPr>
          <w:rFonts w:ascii="Arial" w:eastAsia="Calibri" w:hAnsi="Arial" w:cs="Arial"/>
          <w:lang w:val="es-ES_tradnl"/>
        </w:rPr>
        <w:t xml:space="preserve"> </w:t>
      </w:r>
      <w:r w:rsidR="00C21824" w:rsidRPr="007F4230">
        <w:rPr>
          <w:rFonts w:ascii="Arial" w:eastAsia="Calibri" w:hAnsi="Arial" w:cs="Arial"/>
          <w:lang w:val="es-ES_tradnl"/>
        </w:rPr>
        <w:t>Además, el cliente también puede ver esta información en su documentación trimestral:</w:t>
      </w:r>
    </w:p>
    <w:p w14:paraId="3EB26901" w14:textId="77777777"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noProof/>
          <w:lang w:val="es-ES_tradnl"/>
        </w:rPr>
        <w:drawing>
          <wp:inline distT="0" distB="0" distL="0" distR="0" wp14:anchorId="6F798CE1" wp14:editId="251E907F">
            <wp:extent cx="6286500" cy="2009775"/>
            <wp:effectExtent l="0" t="0" r="0" b="9525"/>
            <wp:docPr id="99" name="Imagen 6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Texto&#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2009775"/>
                    </a:xfrm>
                    <a:prstGeom prst="rect">
                      <a:avLst/>
                    </a:prstGeom>
                    <a:noFill/>
                    <a:ln>
                      <a:noFill/>
                    </a:ln>
                  </pic:spPr>
                </pic:pic>
              </a:graphicData>
            </a:graphic>
          </wp:inline>
        </w:drawing>
      </w:r>
    </w:p>
    <w:p w14:paraId="5D73201B" w14:textId="4420FEAA"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t xml:space="preserve">Adjuntamos como </w:t>
      </w:r>
      <w:r w:rsidRPr="007F4230">
        <w:rPr>
          <w:rFonts w:ascii="Arial" w:eastAsia="Calibri" w:hAnsi="Arial" w:cs="Arial"/>
          <w:b/>
          <w:bCs/>
          <w:color w:val="00B050"/>
          <w:lang w:val="es-ES_tradnl"/>
        </w:rPr>
        <w:t xml:space="preserve">Documento </w:t>
      </w:r>
      <w:r w:rsidR="005F3119">
        <w:rPr>
          <w:rFonts w:ascii="Arial" w:eastAsia="Calibri" w:hAnsi="Arial" w:cs="Arial"/>
          <w:b/>
          <w:bCs/>
          <w:color w:val="00B050"/>
          <w:lang w:val="es-ES_tradnl"/>
        </w:rPr>
        <w:t>6</w:t>
      </w:r>
      <w:r w:rsidRPr="007F4230">
        <w:rPr>
          <w:rFonts w:ascii="Arial" w:eastAsia="Calibri" w:hAnsi="Arial" w:cs="Arial"/>
          <w:b/>
          <w:bCs/>
          <w:color w:val="00B050"/>
          <w:lang w:val="es-ES_tradnl"/>
        </w:rPr>
        <w:t xml:space="preserve"> Contestación </w:t>
      </w:r>
      <w:r w:rsidRPr="007F4230">
        <w:rPr>
          <w:rFonts w:ascii="Arial" w:eastAsia="Calibri" w:hAnsi="Arial" w:cs="Arial"/>
          <w:lang w:val="es-ES_tradnl"/>
        </w:rPr>
        <w:t>ejemplos de la información trimestral recibida por el cliente.</w:t>
      </w:r>
    </w:p>
    <w:p w14:paraId="24A3965C" w14:textId="4ADD4417" w:rsidR="00C21824" w:rsidRPr="007F4230" w:rsidRDefault="00C21824" w:rsidP="00C21824">
      <w:pPr>
        <w:numPr>
          <w:ilvl w:val="0"/>
          <w:numId w:val="13"/>
        </w:numPr>
        <w:spacing w:after="210" w:line="360" w:lineRule="auto"/>
        <w:ind w:left="567" w:hanging="567"/>
        <w:jc w:val="both"/>
        <w:rPr>
          <w:rFonts w:ascii="Arial" w:eastAsia="Calibri" w:hAnsi="Arial" w:cs="Arial"/>
          <w:lang w:val="es-ES_tradnl"/>
        </w:rPr>
      </w:pPr>
      <w:r w:rsidRPr="007F4230">
        <w:rPr>
          <w:rFonts w:ascii="Arial" w:eastAsia="Arial Unicode MS" w:hAnsi="Arial" w:cs="Arial"/>
          <w:b/>
          <w:bCs/>
        </w:rPr>
        <w:t>Novaciones posteriores del Reglamento del cliente</w:t>
      </w:r>
      <w:r w:rsidR="00A45273" w:rsidRPr="007F4230">
        <w:rPr>
          <w:rFonts w:ascii="Arial" w:eastAsia="Arial Unicode MS" w:hAnsi="Arial" w:cs="Arial"/>
          <w:b/>
          <w:bCs/>
        </w:rPr>
        <w:t xml:space="preserve"> </w:t>
      </w:r>
      <w:r w:rsidR="00A45273" w:rsidRPr="007F4230">
        <w:rPr>
          <w:rFonts w:ascii="Arial" w:eastAsia="Arial Unicode MS" w:hAnsi="Arial" w:cs="Arial"/>
          <w:b/>
          <w:bCs/>
          <w:highlight w:val="yellow"/>
        </w:rPr>
        <w:t>(Quitar si la tarjeta se ha cancelado con anterioridad a 2020)</w:t>
      </w:r>
    </w:p>
    <w:p w14:paraId="32CC0623" w14:textId="77777777" w:rsidR="00C21824" w:rsidRPr="007F4230" w:rsidRDefault="00C21824" w:rsidP="00C21824">
      <w:pPr>
        <w:spacing w:after="0" w:line="360" w:lineRule="auto"/>
        <w:jc w:val="both"/>
        <w:rPr>
          <w:rFonts w:ascii="Arial" w:eastAsia="Calibri" w:hAnsi="Arial" w:cs="Arial"/>
          <w:b/>
          <w:bCs/>
          <w:kern w:val="0"/>
          <w:lang w:val="es-ES_tradnl"/>
          <w14:ligatures w14:val="none"/>
        </w:rPr>
      </w:pPr>
      <w:r w:rsidRPr="007F4230">
        <w:rPr>
          <w:rFonts w:ascii="Arial" w:eastAsia="Calibri" w:hAnsi="Arial" w:cs="Arial"/>
          <w:b/>
          <w:bCs/>
          <w:kern w:val="0"/>
          <w:lang w:val="es-ES_tradnl"/>
          <w14:ligatures w14:val="none"/>
        </w:rPr>
        <w:t>¿Se ha novado el contrato del cliente?</w:t>
      </w: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3600" behindDoc="0" locked="0" layoutInCell="1" allowOverlap="0" wp14:anchorId="209A1C40" wp14:editId="533A7AFF">
                <wp:simplePos x="0" y="0"/>
                <wp:positionH relativeFrom="margin">
                  <wp:align>left</wp:align>
                </wp:positionH>
                <wp:positionV relativeFrom="paragraph">
                  <wp:posOffset>253365</wp:posOffset>
                </wp:positionV>
                <wp:extent cx="6057900" cy="1009650"/>
                <wp:effectExtent l="0" t="0" r="19050" b="19050"/>
                <wp:wrapSquare wrapText="bothSides"/>
                <wp:docPr id="13471231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009650"/>
                        </a:xfrm>
                        <a:prstGeom prst="rect">
                          <a:avLst/>
                        </a:prstGeom>
                        <a:solidFill>
                          <a:srgbClr val="FFFFFF"/>
                        </a:solidFill>
                        <a:ln w="9525">
                          <a:solidFill>
                            <a:srgbClr val="BED600">
                              <a:lumMod val="75000"/>
                            </a:srgbClr>
                          </a:solidFill>
                          <a:miter lim="800000"/>
                          <a:headEnd/>
                          <a:tailEnd/>
                        </a:ln>
                      </wps:spPr>
                      <wps:txbx>
                        <w:txbxContent>
                          <w:p w14:paraId="71F4228D" w14:textId="77777777" w:rsidR="00C21824" w:rsidRPr="007F4230" w:rsidRDefault="00C21824" w:rsidP="00C21824">
                            <w:pPr>
                              <w:rPr>
                                <w:rFonts w:ascii="Arial" w:hAnsi="Arial" w:cs="Arial"/>
                              </w:rPr>
                            </w:pPr>
                            <w:r w:rsidRPr="007F4230">
                              <w:rPr>
                                <w:rFonts w:ascii="Arial" w:eastAsia="Calibri" w:hAnsi="Arial" w:cs="Arial"/>
                              </w:rPr>
                              <w:t xml:space="preserve">El Tribunal Supremo ya ha establecido que en los contratos de créditos </w:t>
                            </w:r>
                            <w:r w:rsidRPr="007F4230">
                              <w:rPr>
                                <w:rFonts w:ascii="Arial" w:eastAsia="Calibri" w:hAnsi="Arial" w:cs="Arial"/>
                                <w:i/>
                                <w:iCs/>
                              </w:rPr>
                              <w:t xml:space="preserve">revolving </w:t>
                            </w:r>
                            <w:r w:rsidRPr="007F4230">
                              <w:rPr>
                                <w:rFonts w:ascii="Arial" w:eastAsia="Calibri" w:hAnsi="Arial" w:cs="Arial"/>
                              </w:rPr>
                              <w:t>en los que se producen modificaciones unilaterales del tipo de interés por parte de las entidades debe considerarse “</w:t>
                            </w:r>
                            <w:r w:rsidRPr="007F4230">
                              <w:rPr>
                                <w:rFonts w:ascii="Arial" w:eastAsia="Calibri" w:hAnsi="Arial" w:cs="Arial"/>
                                <w:i/>
                                <w:iCs/>
                              </w:rPr>
                              <w:t>que cada modificación del tipo de interés supone la concertación de un nuevo contrato</w:t>
                            </w:r>
                            <w:r w:rsidRPr="007F4230">
                              <w:rPr>
                                <w:rFonts w:ascii="Arial" w:eastAsia="Calibri" w:hAnsi="Arial" w:cs="Arial"/>
                              </w:rPr>
                              <w:t>”. Wizink ha modificado contractualmente el contrato del cliente desde el inicio de la relación contractual.</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1C40" id="_x0000_s1043" type="#_x0000_t202" style="position:absolute;left:0;text-align:left;margin-left:0;margin-top:19.95pt;width:477pt;height:79.5pt;z-index:251673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" o:allowoverlap="f" strokecolor="#8ea000">
                <v:textbox>
                  <w:txbxContent>
                    <w:p w14:paraId="71F4228D" w14:textId="77777777" w:rsidR="00C21824" w:rsidRPr="007F4230" w:rsidRDefault="00C21824" w:rsidP="00C21824">
                      <w:pPr>
                        <w:rPr>
                          <w:rFonts w:ascii="Arial" w:hAnsi="Arial" w:cs="Arial"/>
                        </w:rPr>
                      </w:pPr>
                      <w:r w:rsidRPr="007F4230">
                        <w:rPr>
                          <w:rFonts w:ascii="Arial" w:eastAsia="Calibri" w:hAnsi="Arial" w:cs="Arial"/>
                        </w:rPr>
                        <w:t xml:space="preserve">El Tribunal Supremo ya ha establecido que en los contratos de créditos </w:t>
                      </w:r>
                      <w:r w:rsidRPr="007F4230">
                        <w:rPr>
                          <w:rFonts w:ascii="Arial" w:eastAsia="Calibri" w:hAnsi="Arial" w:cs="Arial"/>
                          <w:i/>
                          <w:iCs/>
                        </w:rPr>
                        <w:t xml:space="preserve">revolving </w:t>
                      </w:r>
                      <w:r w:rsidRPr="007F4230">
                        <w:rPr>
                          <w:rFonts w:ascii="Arial" w:eastAsia="Calibri" w:hAnsi="Arial" w:cs="Arial"/>
                        </w:rPr>
                        <w:t>en los que se producen modificaciones unilaterales del tipo de interés por parte de las entidades debe considerarse “</w:t>
                      </w:r>
                      <w:r w:rsidRPr="007F4230">
                        <w:rPr>
                          <w:rFonts w:ascii="Arial" w:eastAsia="Calibri" w:hAnsi="Arial" w:cs="Arial"/>
                          <w:i/>
                          <w:iCs/>
                        </w:rPr>
                        <w:t>que cada modificación del tipo de interés supone la concertación de un nuevo contrato</w:t>
                      </w:r>
                      <w:r w:rsidRPr="007F4230">
                        <w:rPr>
                          <w:rFonts w:ascii="Arial" w:eastAsia="Calibri" w:hAnsi="Arial" w:cs="Arial"/>
                        </w:rPr>
                        <w:t>”. Wizink ha modificado contractualmente el contrato del cliente desde el inicio de la relación contractual.</w:t>
                      </w:r>
                    </w:p>
                  </w:txbxContent>
                </v:textbox>
                <w10:wrap type="square" anchorx="margin"/>
              </v:shape>
            </w:pict>
          </mc:Fallback>
        </mc:AlternateContent>
      </w:r>
    </w:p>
    <w:p w14:paraId="581447D4" w14:textId="77777777" w:rsidR="00C21824" w:rsidRPr="007F4230" w:rsidRDefault="00C21824" w:rsidP="00C21824">
      <w:pPr>
        <w:spacing w:after="0" w:line="360" w:lineRule="auto"/>
        <w:jc w:val="both"/>
        <w:rPr>
          <w:rFonts w:ascii="Arial" w:eastAsia="Calibri" w:hAnsi="Arial" w:cs="Arial"/>
          <w:kern w:val="0"/>
          <w14:ligatures w14:val="none"/>
        </w:rPr>
      </w:pPr>
      <w:r w:rsidRPr="007F4230">
        <w:rPr>
          <w:rFonts w:ascii="Arial" w:eastAsia="Calibri" w:hAnsi="Arial" w:cs="Arial"/>
          <w:kern w:val="0"/>
          <w14:ligatures w14:val="none"/>
        </w:rPr>
        <w:t>Aunque el Tribunal Supremo afirmó que esta consideración se hacía “</w:t>
      </w:r>
      <w:r w:rsidRPr="007F4230">
        <w:rPr>
          <w:rFonts w:ascii="Arial" w:eastAsia="Calibri" w:hAnsi="Arial" w:cs="Arial"/>
          <w:i/>
          <w:iCs/>
          <w:kern w:val="0"/>
          <w14:ligatures w14:val="none"/>
        </w:rPr>
        <w:t>a efectos de la aplicación de la Ley de Represión de la Usura</w:t>
      </w:r>
      <w:r w:rsidRPr="007F4230">
        <w:rPr>
          <w:rFonts w:ascii="Arial" w:eastAsia="Calibri" w:hAnsi="Arial" w:cs="Arial"/>
          <w:kern w:val="0"/>
          <w14:ligatures w14:val="none"/>
        </w:rPr>
        <w:t>”, carecería de sentido no aplicar analógicamente este mismo razonamiento en materia de transparencia (en una misma relación jurídica no puede haber varios contratos a efectos de usura y solo uno a efectos de transparencia).</w:t>
      </w:r>
    </w:p>
    <w:p w14:paraId="1D146510" w14:textId="77777777" w:rsidR="00C21824" w:rsidRPr="007F4230" w:rsidRDefault="00C21824" w:rsidP="00C21824">
      <w:pPr>
        <w:spacing w:after="0" w:line="360" w:lineRule="auto"/>
        <w:jc w:val="both"/>
        <w:rPr>
          <w:rFonts w:ascii="Arial" w:eastAsia="Calibri" w:hAnsi="Arial" w:cs="Arial"/>
          <w:kern w:val="0"/>
          <w14:ligatures w14:val="none"/>
        </w:rPr>
      </w:pPr>
    </w:p>
    <w:p w14:paraId="3275D082" w14:textId="77777777" w:rsidR="00C21824" w:rsidRPr="007F4230" w:rsidRDefault="00C21824" w:rsidP="00C21824">
      <w:pPr>
        <w:spacing w:after="0" w:line="360" w:lineRule="auto"/>
        <w:jc w:val="both"/>
        <w:rPr>
          <w:rFonts w:ascii="Arial" w:eastAsia="Calibri" w:hAnsi="Arial" w:cs="Arial"/>
          <w:kern w:val="0"/>
          <w14:ligatures w14:val="none"/>
        </w:rPr>
      </w:pPr>
      <w:r w:rsidRPr="007F4230">
        <w:rPr>
          <w:rFonts w:ascii="Arial" w:eastAsia="Calibri" w:hAnsi="Arial" w:cs="Arial"/>
          <w:kern w:val="0"/>
          <w14:ligatures w14:val="none"/>
        </w:rPr>
        <w:lastRenderedPageBreak/>
        <w:t xml:space="preserve">Aun asumiendo a efectos meramente ilustrativos que existiera una falta de información sobre el posible efecto bola de nieve al inicio del contrato, no se puede pasar por alto, que Wizink actualiza los contratos de los clientes en base a la normativa vigente </w:t>
      </w:r>
      <w:r w:rsidRPr="007F4230">
        <w:rPr>
          <w:rFonts w:ascii="Arial" w:eastAsia="Calibri" w:hAnsi="Arial" w:cs="Arial"/>
          <w:kern w:val="0"/>
          <w:lang w:val="es-ES_tradnl"/>
          <w14:ligatures w14:val="none"/>
        </w:rPr>
        <w:t>aplicable en relación con el tamaño de letra, destacado de epígrafes etc</w:t>
      </w:r>
      <w:r w:rsidRPr="007F4230">
        <w:rPr>
          <w:rFonts w:ascii="Arial" w:eastAsia="Calibri" w:hAnsi="Arial" w:cs="Arial"/>
          <w:kern w:val="0"/>
          <w14:ligatures w14:val="none"/>
        </w:rPr>
        <w:t>, por lo que, cuando es necesario notifica y modifica el contrato del cliente, informando con la antelación debida de la modificación, y ofreciendo por supuesto el derecho de desistimiento al cliente.</w:t>
      </w:r>
    </w:p>
    <w:p w14:paraId="6CCCDFD1" w14:textId="77777777" w:rsidR="00C21824" w:rsidRPr="007F4230" w:rsidRDefault="00C21824" w:rsidP="00C21824">
      <w:pPr>
        <w:spacing w:after="0" w:line="360" w:lineRule="auto"/>
        <w:jc w:val="both"/>
        <w:rPr>
          <w:rFonts w:ascii="Arial" w:eastAsia="Calibri" w:hAnsi="Arial" w:cs="Arial"/>
          <w:kern w:val="0"/>
          <w14:ligatures w14:val="none"/>
        </w:rPr>
      </w:pPr>
    </w:p>
    <w:p w14:paraId="0AB357E7" w14:textId="21CBCFEE" w:rsidR="00C21824" w:rsidRPr="007F4230" w:rsidRDefault="00C21824" w:rsidP="00C21824">
      <w:pPr>
        <w:spacing w:after="0" w:line="360" w:lineRule="auto"/>
        <w:jc w:val="both"/>
        <w:rPr>
          <w:rFonts w:ascii="Arial" w:eastAsia="Calibri" w:hAnsi="Arial" w:cs="Arial"/>
          <w:kern w:val="0"/>
          <w14:ligatures w14:val="none"/>
        </w:rPr>
      </w:pPr>
      <w:r w:rsidRPr="007F4230">
        <w:rPr>
          <w:rFonts w:ascii="Arial" w:eastAsia="Calibri" w:hAnsi="Arial" w:cs="Arial"/>
          <w:kern w:val="0"/>
          <w14:ligatures w14:val="none"/>
        </w:rPr>
        <w:t xml:space="preserve">Así, siendo este un contrato del año </w:t>
      </w:r>
      <w:r w:rsidR="00172A6F" w:rsidRPr="007F4230">
        <w:rPr>
          <w:rFonts w:ascii="Arial" w:eastAsia="Calibri" w:hAnsi="Arial" w:cs="Arial"/>
          <w:kern w:val="0"/>
          <w:highlight w:val="yellow"/>
          <w14:ligatures w14:val="none"/>
        </w:rPr>
        <w:fldChar w:fldCharType="begin"/>
      </w:r>
      <w:r w:rsidR="00172A6F" w:rsidRPr="007F4230">
        <w:rPr>
          <w:rFonts w:ascii="Arial" w:eastAsia="Calibri" w:hAnsi="Arial" w:cs="Arial"/>
          <w:kern w:val="0"/>
          <w:highlight w:val="yellow"/>
          <w14:ligatures w14:val="none"/>
        </w:rPr>
        <w:instrText>persovalores_personalizable180</w:instrText>
      </w:r>
      <w:r w:rsidR="00172A6F" w:rsidRPr="007F4230">
        <w:rPr>
          <w:rFonts w:ascii="Arial" w:eastAsia="Calibri" w:hAnsi="Arial" w:cs="Arial"/>
          <w:kern w:val="0"/>
          <w:highlight w:val="yellow"/>
          <w14:ligatures w14:val="none"/>
        </w:rPr>
        <w:fldChar w:fldCharType="separate"/>
      </w:r>
      <w:r w:rsidR="00172A6F" w:rsidRPr="007F4230">
        <w:rPr>
          <w:rFonts w:ascii="Arial" w:eastAsia="Calibri" w:hAnsi="Arial" w:cs="Arial"/>
          <w:noProof/>
          <w:kern w:val="0"/>
          <w:highlight w:val="yellow"/>
          <w14:ligatures w14:val="none"/>
        </w:rPr>
        <w:t>«WIZINK_AÑO_DE_CONTRATACIÓN»</w:t>
      </w:r>
      <w:r w:rsidR="00172A6F" w:rsidRPr="007F4230">
        <w:rPr>
          <w:rFonts w:ascii="Arial" w:eastAsia="Calibri" w:hAnsi="Arial" w:cs="Arial"/>
          <w:kern w:val="0"/>
          <w:highlight w:val="yellow"/>
          <w14:ligatures w14:val="none"/>
        </w:rPr>
        <w:fldChar w:fldCharType="end"/>
      </w:r>
      <w:r w:rsidR="00172A6F" w:rsidRPr="007F4230">
        <w:rPr>
          <w:rFonts w:ascii="Arial" w:eastAsia="Calibri" w:hAnsi="Arial" w:cs="Arial"/>
          <w:kern w:val="0"/>
          <w14:ligatures w14:val="none"/>
        </w:rPr>
        <w:t xml:space="preserve"> </w:t>
      </w:r>
      <w:r w:rsidRPr="007F4230">
        <w:rPr>
          <w:rFonts w:ascii="Arial" w:eastAsia="Calibri" w:hAnsi="Arial" w:cs="Arial"/>
          <w:kern w:val="0"/>
          <w14:ligatures w14:val="none"/>
        </w:rPr>
        <w:t>se ha novado en numerosas ocasiones, con lo cual únicamente se podría apreciar la falta de transparencia del primer contrato, pero, cuando menos, se debería revisar a los efectos de la transparencia, el resto de novaciones que se han producido.</w:t>
      </w:r>
    </w:p>
    <w:p w14:paraId="1D3FFFE1" w14:textId="77777777" w:rsidR="00C21824" w:rsidRPr="007F4230" w:rsidRDefault="00C21824" w:rsidP="00C21824">
      <w:pPr>
        <w:spacing w:after="0" w:line="360" w:lineRule="auto"/>
        <w:jc w:val="both"/>
        <w:rPr>
          <w:rFonts w:ascii="Arial" w:eastAsia="Calibri" w:hAnsi="Arial" w:cs="Arial"/>
          <w:kern w:val="0"/>
          <w14:ligatures w14:val="none"/>
        </w:rPr>
      </w:pPr>
    </w:p>
    <w:p w14:paraId="3B480EBD" w14:textId="77777777" w:rsidR="00C21824" w:rsidRPr="007F4230" w:rsidRDefault="00C21824" w:rsidP="00C21824">
      <w:pPr>
        <w:spacing w:after="0" w:line="360" w:lineRule="auto"/>
        <w:jc w:val="both"/>
        <w:rPr>
          <w:rFonts w:ascii="Arial" w:eastAsia="Calibri" w:hAnsi="Arial" w:cs="Arial"/>
          <w:b/>
          <w:bCs/>
          <w:kern w:val="0"/>
          <w:lang w:val="es-ES_tradnl"/>
          <w14:ligatures w14:val="none"/>
        </w:rPr>
      </w:pPr>
      <w:r w:rsidRPr="007F4230">
        <w:rPr>
          <w:rFonts w:ascii="Arial" w:eastAsia="Arial Unicode MS" w:hAnsi="Arial" w:cs="Arial"/>
          <w:noProof/>
          <w:kern w:val="0"/>
          <w:lang w:val="en-GB" w:eastAsia="en-GB"/>
          <w14:ligatures w14:val="none"/>
        </w:rPr>
        <mc:AlternateContent>
          <mc:Choice Requires="wps">
            <w:drawing>
              <wp:anchor distT="45720" distB="45720" distL="114300" distR="114300" simplePos="0" relativeHeight="251674624" behindDoc="0" locked="0" layoutInCell="1" allowOverlap="0" wp14:anchorId="058D67E0" wp14:editId="6EA3C108">
                <wp:simplePos x="0" y="0"/>
                <wp:positionH relativeFrom="margin">
                  <wp:align>right</wp:align>
                </wp:positionH>
                <wp:positionV relativeFrom="paragraph">
                  <wp:posOffset>507365</wp:posOffset>
                </wp:positionV>
                <wp:extent cx="5735320" cy="734060"/>
                <wp:effectExtent l="0" t="0" r="17780" b="27940"/>
                <wp:wrapSquare wrapText="bothSides"/>
                <wp:docPr id="630308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734060"/>
                        </a:xfrm>
                        <a:prstGeom prst="rect">
                          <a:avLst/>
                        </a:prstGeom>
                        <a:solidFill>
                          <a:srgbClr val="FFFFFF"/>
                        </a:solidFill>
                        <a:ln w="9525">
                          <a:solidFill>
                            <a:srgbClr val="BED600">
                              <a:lumMod val="75000"/>
                            </a:srgbClr>
                          </a:solidFill>
                          <a:miter lim="800000"/>
                          <a:headEnd/>
                          <a:tailEnd/>
                        </a:ln>
                      </wps:spPr>
                      <wps:txbx>
                        <w:txbxContent>
                          <w:p w14:paraId="19F2C4A1" w14:textId="77777777" w:rsidR="00C21824" w:rsidRPr="007F4230" w:rsidRDefault="00C21824" w:rsidP="00C21824">
                            <w:pPr>
                              <w:rPr>
                                <w:rFonts w:ascii="Arial" w:hAnsi="Arial" w:cs="Arial"/>
                              </w:rPr>
                            </w:pPr>
                            <w:r w:rsidRPr="007F4230">
                              <w:rPr>
                                <w:rFonts w:ascii="Arial" w:eastAsia="Calibri" w:hAnsi="Arial"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D67E0" id="_x0000_s1044" type="#_x0000_t202" style="position:absolute;left:0;text-align:left;margin-left:400.4pt;margin-top:39.95pt;width:451.6pt;height:57.8pt;z-index:2516746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" o:allowoverlap="f" strokecolor="#8ea000">
                <v:textbox>
                  <w:txbxContent>
                    <w:p w14:paraId="19F2C4A1" w14:textId="77777777" w:rsidR="00C21824" w:rsidRPr="007F4230" w:rsidRDefault="00C21824" w:rsidP="00C21824">
                      <w:pPr>
                        <w:rPr>
                          <w:rFonts w:ascii="Arial" w:hAnsi="Arial" w:cs="Arial"/>
                        </w:rPr>
                      </w:pPr>
                      <w:r w:rsidRPr="007F4230">
                        <w:rPr>
                          <w:rFonts w:ascii="Arial" w:eastAsia="Calibri" w:hAnsi="Arial" w:cs="Arial"/>
                          <w:lang w:val="es-ES_tradnl"/>
                        </w:rPr>
                        <w:t xml:space="preserve">El contrato de Wizink fue novado y notificado al cliente en abril de 2020 tras la sentencia de usura de marzo. Fue una cuestión pública y notoria a nivel nacional. Pese a informarle de nuevo de riesgos y funcionamiento el cliente siguió usando la tarjeta. </w:t>
                      </w:r>
                    </w:p>
                  </w:txbxContent>
                </v:textbox>
                <w10:wrap type="square" anchorx="margin"/>
              </v:shape>
            </w:pict>
          </mc:Fallback>
        </mc:AlternateContent>
      </w:r>
      <w:r w:rsidRPr="007F4230">
        <w:rPr>
          <w:rFonts w:ascii="Arial" w:eastAsia="Calibri" w:hAnsi="Arial" w:cs="Arial"/>
          <w:b/>
          <w:bCs/>
          <w:kern w:val="0"/>
          <w:lang w:val="es-ES_tradnl"/>
          <w14:ligatures w14:val="none"/>
        </w:rPr>
        <w:t>¿Qué pasó en abril del 2020? ¿Qué riesgos se volvieron a notificar e informar al cliente?</w:t>
      </w:r>
    </w:p>
    <w:p w14:paraId="49B94383" w14:textId="77777777" w:rsidR="003A5A24" w:rsidRPr="007F4230" w:rsidRDefault="003A5A24" w:rsidP="00C21824">
      <w:pPr>
        <w:spacing w:after="0" w:line="360" w:lineRule="auto"/>
        <w:jc w:val="both"/>
        <w:rPr>
          <w:rFonts w:ascii="Arial" w:eastAsia="Calibri" w:hAnsi="Arial" w:cs="Arial"/>
          <w:kern w:val="0"/>
          <w:lang w:val="es-ES_tradnl"/>
          <w14:ligatures w14:val="none"/>
        </w:rPr>
      </w:pPr>
    </w:p>
    <w:p w14:paraId="566A44BF" w14:textId="06111A43" w:rsidR="00C21824" w:rsidRPr="007F4230" w:rsidRDefault="00C21824" w:rsidP="00C21824">
      <w:pPr>
        <w:spacing w:after="0" w:line="360" w:lineRule="auto"/>
        <w:jc w:val="both"/>
        <w:rPr>
          <w:rFonts w:ascii="Arial" w:eastAsia="Calibri" w:hAnsi="Arial" w:cs="Arial"/>
          <w:b/>
          <w:bCs/>
          <w:color w:val="00B050"/>
          <w:kern w:val="0"/>
          <w:lang w:val="es-ES_tradnl"/>
          <w14:ligatures w14:val="none"/>
        </w:rPr>
      </w:pPr>
      <w:r w:rsidRPr="007F4230">
        <w:rPr>
          <w:rFonts w:ascii="Arial" w:eastAsia="Calibri" w:hAnsi="Arial" w:cs="Arial"/>
          <w:kern w:val="0"/>
          <w:lang w:val="es-ES_tradnl"/>
          <w14:ligatures w14:val="none"/>
        </w:rPr>
        <w:t>Así, se envió una comunicación a todos los clientes, incluido este, con las nuevas condiciones de su tarjeta. Lo acompañamos como</w:t>
      </w:r>
      <w:r w:rsidRPr="007F4230">
        <w:rPr>
          <w:rFonts w:ascii="Arial" w:eastAsia="Arial Unicode MS" w:hAnsi="Arial" w:cs="Arial"/>
          <w:kern w:val="0"/>
          <w:lang w:eastAsia="en-GB"/>
          <w14:ligatures w14:val="none"/>
        </w:rPr>
        <w:t xml:space="preserve"> </w:t>
      </w:r>
      <w:r w:rsidRPr="007F4230">
        <w:rPr>
          <w:rFonts w:ascii="Arial" w:eastAsia="Calibri" w:hAnsi="Arial" w:cs="Arial"/>
          <w:b/>
          <w:bCs/>
          <w:color w:val="00B050"/>
          <w:kern w:val="0"/>
          <w:lang w:val="es-ES_tradnl"/>
          <w14:ligatures w14:val="none"/>
        </w:rPr>
        <w:t xml:space="preserve">Documento </w:t>
      </w:r>
      <w:r w:rsidR="005F3119">
        <w:rPr>
          <w:rFonts w:ascii="Arial" w:eastAsia="Calibri" w:hAnsi="Arial" w:cs="Arial"/>
          <w:b/>
          <w:bCs/>
          <w:color w:val="00B050"/>
          <w:kern w:val="0"/>
          <w:lang w:val="es-ES_tradnl"/>
          <w14:ligatures w14:val="none"/>
        </w:rPr>
        <w:t>7</w:t>
      </w:r>
      <w:r w:rsidRPr="007F4230">
        <w:rPr>
          <w:rFonts w:ascii="Arial" w:eastAsia="Calibri" w:hAnsi="Arial" w:cs="Arial"/>
          <w:b/>
          <w:bCs/>
          <w:color w:val="00B050"/>
          <w:kern w:val="0"/>
          <w:lang w:val="es-ES_tradnl"/>
          <w14:ligatures w14:val="none"/>
        </w:rPr>
        <w:t xml:space="preserve"> Contestación.</w:t>
      </w:r>
    </w:p>
    <w:p w14:paraId="45DC364B" w14:textId="77777777" w:rsidR="00C21824" w:rsidRPr="007F4230" w:rsidRDefault="00C21824" w:rsidP="00C21824">
      <w:pPr>
        <w:spacing w:after="0" w:line="360" w:lineRule="auto"/>
        <w:jc w:val="both"/>
        <w:rPr>
          <w:rFonts w:ascii="Arial" w:eastAsia="Calibri" w:hAnsi="Arial" w:cs="Arial"/>
          <w:b/>
          <w:bCs/>
          <w:color w:val="00B050"/>
          <w:kern w:val="0"/>
          <w:lang w:val="es-ES_tradnl"/>
          <w14:ligatures w14:val="none"/>
        </w:rPr>
      </w:pPr>
    </w:p>
    <w:p w14:paraId="2C1BAC18"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En dicho Reglamento se destaca de nuevo, como no podía ser de otro modo, la TAE aplicable, la duración del contrato, las modalidades de pago (y cuales generan intereses), la modalidad de pago mínimo y que puede elegir el porcentaje de la cantidad dispuesta que abonará en la cuota mensual, y la posibilidad de capitalizar intereses.</w:t>
      </w:r>
    </w:p>
    <w:p w14:paraId="3CA5EE2F"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44AF5645"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noProof/>
          <w:kern w:val="0"/>
          <w:lang w:val="es-ES_tradnl"/>
          <w14:ligatures w14:val="none"/>
        </w:rPr>
        <w:drawing>
          <wp:inline distT="0" distB="0" distL="0" distR="0" wp14:anchorId="725EB8CA" wp14:editId="36E40695">
            <wp:extent cx="5486400" cy="1676400"/>
            <wp:effectExtent l="0" t="0" r="0" b="0"/>
            <wp:docPr id="100" name="Imagen 6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676400"/>
                    </a:xfrm>
                    <a:prstGeom prst="rect">
                      <a:avLst/>
                    </a:prstGeom>
                    <a:noFill/>
                    <a:ln>
                      <a:noFill/>
                    </a:ln>
                  </pic:spPr>
                </pic:pic>
              </a:graphicData>
            </a:graphic>
          </wp:inline>
        </w:drawing>
      </w:r>
    </w:p>
    <w:p w14:paraId="158D5CB3"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noProof/>
          <w:kern w:val="0"/>
          <w:lang w:val="es-ES_tradnl"/>
          <w14:ligatures w14:val="none"/>
        </w:rPr>
        <w:lastRenderedPageBreak/>
        <w:drawing>
          <wp:inline distT="0" distB="0" distL="0" distR="0" wp14:anchorId="64DD5CDD" wp14:editId="1B408937">
            <wp:extent cx="5534025" cy="752475"/>
            <wp:effectExtent l="0" t="0" r="9525" b="9525"/>
            <wp:docPr id="101" name="Imagen 6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752475"/>
                    </a:xfrm>
                    <a:prstGeom prst="rect">
                      <a:avLst/>
                    </a:prstGeom>
                    <a:noFill/>
                    <a:ln>
                      <a:noFill/>
                    </a:ln>
                  </pic:spPr>
                </pic:pic>
              </a:graphicData>
            </a:graphic>
          </wp:inline>
        </w:drawing>
      </w:r>
    </w:p>
    <w:p w14:paraId="6B2A0B61" w14:textId="77777777" w:rsidR="00C21824" w:rsidRPr="007F4230" w:rsidRDefault="00C21824" w:rsidP="00C21824">
      <w:pPr>
        <w:spacing w:after="0" w:line="360" w:lineRule="auto"/>
        <w:jc w:val="both"/>
        <w:rPr>
          <w:rFonts w:ascii="Arial" w:eastAsia="Calibri" w:hAnsi="Arial" w:cs="Arial"/>
          <w:kern w:val="0"/>
          <w:lang w:val="es-ES_tradnl"/>
          <w14:ligatures w14:val="none"/>
        </w:rPr>
      </w:pPr>
      <w:r w:rsidRPr="007F4230">
        <w:rPr>
          <w:rFonts w:ascii="Arial" w:eastAsia="Calibri" w:hAnsi="Arial" w:cs="Arial"/>
          <w:noProof/>
          <w:kern w:val="0"/>
          <w:lang w:val="es-ES_tradnl"/>
          <w14:ligatures w14:val="none"/>
        </w:rPr>
        <w:drawing>
          <wp:inline distT="0" distB="0" distL="0" distR="0" wp14:anchorId="15DCD149" wp14:editId="535589E0">
            <wp:extent cx="5581650" cy="2009775"/>
            <wp:effectExtent l="0" t="0" r="0" b="9525"/>
            <wp:docPr id="102" name="Imagen 6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nterfaz de usuario gráfica, Texto, Aplicación&#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2009775"/>
                    </a:xfrm>
                    <a:prstGeom prst="rect">
                      <a:avLst/>
                    </a:prstGeom>
                    <a:noFill/>
                    <a:ln>
                      <a:noFill/>
                    </a:ln>
                  </pic:spPr>
                </pic:pic>
              </a:graphicData>
            </a:graphic>
          </wp:inline>
        </w:drawing>
      </w:r>
    </w:p>
    <w:p w14:paraId="47036599" w14:textId="77777777" w:rsidR="00C21824" w:rsidRPr="007F4230" w:rsidRDefault="00C21824" w:rsidP="00C21824">
      <w:pPr>
        <w:spacing w:after="0" w:line="360" w:lineRule="auto"/>
        <w:jc w:val="both"/>
        <w:rPr>
          <w:rFonts w:ascii="Arial" w:eastAsia="Calibri" w:hAnsi="Arial" w:cs="Arial"/>
          <w:kern w:val="0"/>
          <w:lang w:val="es-ES_tradnl"/>
          <w14:ligatures w14:val="none"/>
        </w:rPr>
      </w:pPr>
    </w:p>
    <w:p w14:paraId="685D8502" w14:textId="77777777" w:rsidR="00C21824" w:rsidRPr="007F4230" w:rsidRDefault="00C21824" w:rsidP="00C21824">
      <w:pPr>
        <w:spacing w:after="0" w:line="264"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Podríamos aportar todos y cada una de las veces que el cliente ha recibido un nuevo reglamento, insistiendo de nuevo en la idea de que ha tenido en numerosísimas ocasiones la información sobre su tarjeta de manera clara, y pese a ello, y porque precisamente conocía como funcionaba, ha seguido utilizándola.</w:t>
      </w:r>
    </w:p>
    <w:p w14:paraId="66C4832D" w14:textId="77777777" w:rsidR="00C21824" w:rsidRPr="007F4230" w:rsidRDefault="00C21824" w:rsidP="00C21824">
      <w:pPr>
        <w:spacing w:after="0" w:line="264" w:lineRule="auto"/>
        <w:jc w:val="both"/>
        <w:rPr>
          <w:rFonts w:ascii="Arial" w:eastAsia="Calibri" w:hAnsi="Arial" w:cs="Arial"/>
          <w:b/>
          <w:bCs/>
          <w:kern w:val="0"/>
          <w:lang w:val="es-ES_tradnl"/>
          <w14:ligatures w14:val="none"/>
        </w:rPr>
      </w:pPr>
    </w:p>
    <w:p w14:paraId="1BE9534E" w14:textId="77777777" w:rsidR="00C21824" w:rsidRPr="007F4230" w:rsidRDefault="00C21824" w:rsidP="00C21824">
      <w:pPr>
        <w:numPr>
          <w:ilvl w:val="0"/>
          <w:numId w:val="13"/>
        </w:numPr>
        <w:spacing w:after="210" w:line="360" w:lineRule="auto"/>
        <w:ind w:left="567" w:hanging="567"/>
        <w:jc w:val="both"/>
        <w:rPr>
          <w:rFonts w:ascii="Arial" w:eastAsia="Calibri" w:hAnsi="Arial" w:cs="Arial"/>
          <w:b/>
          <w:bCs/>
          <w:lang w:val="es-ES_tradnl"/>
        </w:rPr>
      </w:pPr>
      <w:r w:rsidRPr="007F4230">
        <w:rPr>
          <w:rFonts w:ascii="Arial" w:eastAsia="Arial Unicode MS" w:hAnsi="Arial" w:cs="Arial"/>
          <w:noProof/>
          <w:lang w:val="en-GB" w:eastAsia="en-GB"/>
        </w:rPr>
        <mc:AlternateContent>
          <mc:Choice Requires="wps">
            <w:drawing>
              <wp:anchor distT="45720" distB="45720" distL="114300" distR="114300" simplePos="0" relativeHeight="251676672" behindDoc="0" locked="0" layoutInCell="1" allowOverlap="0" wp14:anchorId="13974499" wp14:editId="2D2F5C7A">
                <wp:simplePos x="0" y="0"/>
                <wp:positionH relativeFrom="margin">
                  <wp:posOffset>34925</wp:posOffset>
                </wp:positionH>
                <wp:positionV relativeFrom="paragraph">
                  <wp:posOffset>408305</wp:posOffset>
                </wp:positionV>
                <wp:extent cx="5735320" cy="839470"/>
                <wp:effectExtent l="0" t="0" r="17780" b="17780"/>
                <wp:wrapSquare wrapText="bothSides"/>
                <wp:docPr id="1321743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839470"/>
                        </a:xfrm>
                        <a:prstGeom prst="rect">
                          <a:avLst/>
                        </a:prstGeom>
                        <a:solidFill>
                          <a:srgbClr val="FFFFFF"/>
                        </a:solidFill>
                        <a:ln w="9525">
                          <a:solidFill>
                            <a:srgbClr val="BED600">
                              <a:lumMod val="75000"/>
                            </a:srgbClr>
                          </a:solidFill>
                          <a:miter lim="800000"/>
                          <a:headEnd/>
                          <a:tailEnd/>
                        </a:ln>
                      </wps:spPr>
                      <wps:txbx>
                        <w:txbxContent>
                          <w:p w14:paraId="44B30639"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Falta de transparencia no implica automáticamente, abusividad. En palabras de la Directiva 93/13, la abusividad se produce si existe </w:t>
                            </w:r>
                            <w:r w:rsidRPr="007F4230">
                              <w:rPr>
                                <w:rFonts w:ascii="Arial" w:eastAsia="Calibri" w:hAnsi="Arial" w:cs="Arial"/>
                                <w:b/>
                                <w:bCs/>
                                <w:lang w:val="es-ES_tradnl"/>
                              </w:rPr>
                              <w:t>un desequilibrio importante entre los derechos y obligaciones de las partes</w:t>
                            </w:r>
                            <w:r w:rsidRPr="007F4230">
                              <w:rPr>
                                <w:rFonts w:ascii="Arial" w:eastAsia="Calibri" w:hAnsi="Arial"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74499" id="_x0000_s1045" type="#_x0000_t202" style="position:absolute;left:0;text-align:left;margin-left:2.75pt;margin-top:32.15pt;width:451.6pt;height:66.1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" o:allowoverlap="f" strokecolor="#8ea000">
                <v:textbox>
                  <w:txbxContent>
                    <w:p w14:paraId="44B30639"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Falta de transparencia no implica automáticamente, abusividad. En palabras de la Directiva 93/13, la abusividad se produce si existe </w:t>
                      </w:r>
                      <w:r w:rsidRPr="007F4230">
                        <w:rPr>
                          <w:rFonts w:ascii="Arial" w:eastAsia="Calibri" w:hAnsi="Arial" w:cs="Arial"/>
                          <w:b/>
                          <w:bCs/>
                          <w:lang w:val="es-ES_tradnl"/>
                        </w:rPr>
                        <w:t>un desequilibrio importante entre los derechos y obligaciones de las partes</w:t>
                      </w:r>
                      <w:r w:rsidRPr="007F4230">
                        <w:rPr>
                          <w:rFonts w:ascii="Arial" w:eastAsia="Calibri" w:hAnsi="Arial" w:cs="Arial"/>
                          <w:lang w:val="es-ES_tradnl"/>
                        </w:rPr>
                        <w:t>.</w:t>
                      </w:r>
                    </w:p>
                    <w:p w14:paraId="23028BBB"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7F4230">
        <w:rPr>
          <w:rFonts w:ascii="Arial" w:eastAsia="Calibri" w:hAnsi="Arial" w:cs="Arial"/>
          <w:b/>
          <w:bCs/>
          <w:lang w:val="es-ES_tradnl"/>
        </w:rPr>
        <w:t>Abusividad</w:t>
      </w:r>
    </w:p>
    <w:p w14:paraId="612D97C6" w14:textId="77777777" w:rsidR="00C21824" w:rsidRPr="007F4230" w:rsidRDefault="00C21824" w:rsidP="00C21824">
      <w:pPr>
        <w:tabs>
          <w:tab w:val="left" w:pos="567"/>
        </w:tabs>
        <w:spacing w:after="210" w:line="360" w:lineRule="auto"/>
        <w:jc w:val="both"/>
        <w:rPr>
          <w:rFonts w:ascii="Arial" w:eastAsia="Calibri" w:hAnsi="Arial" w:cs="Arial"/>
          <w:b/>
          <w:bCs/>
          <w:lang w:val="es-ES_tradnl"/>
        </w:rPr>
      </w:pPr>
      <w:r w:rsidRPr="007F4230">
        <w:rPr>
          <w:rFonts w:ascii="Arial" w:eastAsia="Arial Unicode MS" w:hAnsi="Arial" w:cs="Arial"/>
          <w:noProof/>
          <w:lang w:val="en-GB" w:eastAsia="en-GB"/>
        </w:rPr>
        <mc:AlternateContent>
          <mc:Choice Requires="wps">
            <w:drawing>
              <wp:anchor distT="45720" distB="45720" distL="114300" distR="114300" simplePos="0" relativeHeight="251677696" behindDoc="0" locked="0" layoutInCell="1" allowOverlap="0" wp14:anchorId="0CFB8552" wp14:editId="28365BD4">
                <wp:simplePos x="0" y="0"/>
                <wp:positionH relativeFrom="margin">
                  <wp:posOffset>45720</wp:posOffset>
                </wp:positionH>
                <wp:positionV relativeFrom="paragraph">
                  <wp:posOffset>1252220</wp:posOffset>
                </wp:positionV>
                <wp:extent cx="5735320" cy="520700"/>
                <wp:effectExtent l="0" t="0" r="17780" b="12700"/>
                <wp:wrapSquare wrapText="bothSides"/>
                <wp:docPr id="246384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20700"/>
                        </a:xfrm>
                        <a:prstGeom prst="rect">
                          <a:avLst/>
                        </a:prstGeom>
                        <a:solidFill>
                          <a:srgbClr val="FFFFFF"/>
                        </a:solidFill>
                        <a:ln w="9525">
                          <a:solidFill>
                            <a:srgbClr val="BED600">
                              <a:lumMod val="75000"/>
                            </a:srgbClr>
                          </a:solidFill>
                          <a:miter lim="800000"/>
                          <a:headEnd/>
                          <a:tailEnd/>
                        </a:ln>
                      </wps:spPr>
                      <wps:txbx>
                        <w:txbxContent>
                          <w:p w14:paraId="187754C0"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Falta de compensación </w:t>
                            </w:r>
                            <w:r w:rsidRPr="007F4230">
                              <w:rPr>
                                <w:rFonts w:ascii="Arial" w:eastAsia="Calibri" w:hAnsi="Arial"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FB8552" id="_x0000_s1046" type="#_x0000_t202" style="position:absolute;left:0;text-align:left;margin-left:3.6pt;margin-top:98.6pt;width:451.6pt;height:4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" o:allowoverlap="f" strokecolor="#8ea000">
                <v:textbox>
                  <w:txbxContent>
                    <w:p w14:paraId="187754C0"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Falta de compensación </w:t>
                      </w:r>
                      <w:r w:rsidRPr="007F4230">
                        <w:rPr>
                          <w:rFonts w:ascii="Arial" w:eastAsia="Calibri" w:hAnsi="Arial" w:cs="Arial"/>
                        </w:rPr>
                        <w:t>entre los derechos y obligaciones asumidos por el consumidor y el banco.</w:t>
                      </w:r>
                    </w:p>
                    <w:p w14:paraId="34FAF5E2"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7F4230">
        <w:rPr>
          <w:rFonts w:ascii="Arial" w:eastAsia="Calibri" w:hAnsi="Arial" w:cs="Arial"/>
          <w:b/>
          <w:bCs/>
          <w:lang w:val="es-ES_tradnl"/>
        </w:rPr>
        <w:t>¿Qué es desequilibrio?</w:t>
      </w:r>
    </w:p>
    <w:p w14:paraId="2D2468DD"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lang w:val="es-ES_tradnl"/>
        </w:rPr>
        <w:t>Para entender que significa este concepto, es necesario explicarlo primero en sentido positivo. Así, podemos entender equilibrio, en palabras de la RAE como “</w:t>
      </w:r>
      <w:r w:rsidRPr="007F4230">
        <w:rPr>
          <w:rFonts w:ascii="Arial" w:eastAsia="Calibri" w:hAnsi="Arial" w:cs="Arial"/>
          <w:i/>
          <w:iCs/>
        </w:rPr>
        <w:t>Armonía o compensación entre cosas diferentes</w:t>
      </w:r>
      <w:r w:rsidRPr="007F4230">
        <w:rPr>
          <w:rFonts w:ascii="Arial" w:eastAsia="Calibri" w:hAnsi="Arial" w:cs="Arial"/>
        </w:rPr>
        <w:t>”. Por tanto, no existirá equilibrio, en este caso concreto, si no existe compensación entre los derechos y obligaciones asumidos por el consumidor, y por el banco.</w:t>
      </w:r>
    </w:p>
    <w:p w14:paraId="68D7A945"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Sin embargo, en este caso concreto, ambas partes tienen compensación entre los derechos y las obligaciones que asumen.</w:t>
      </w:r>
    </w:p>
    <w:p w14:paraId="3485A4BE"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En líneas generales, con la tarjeta </w:t>
      </w:r>
      <w:r w:rsidRPr="007F4230">
        <w:rPr>
          <w:rFonts w:ascii="Arial" w:eastAsia="Calibri" w:hAnsi="Arial" w:cs="Arial"/>
          <w:i/>
        </w:rPr>
        <w:t>revolving</w:t>
      </w:r>
      <w:r w:rsidRPr="007F4230">
        <w:rPr>
          <w:rFonts w:ascii="Arial" w:eastAsia="Calibri" w:hAnsi="Arial" w:cs="Arial"/>
        </w:rPr>
        <w:t xml:space="preserve">, el cliente tiene el derecho de realizar compras y obtener dinero de cajeros, y pagar dichos importes de manera aplazada. </w:t>
      </w:r>
      <w:r w:rsidRPr="007F4230">
        <w:rPr>
          <w:rFonts w:ascii="Arial" w:eastAsia="Calibri" w:hAnsi="Arial" w:cs="Arial"/>
        </w:rPr>
        <w:lastRenderedPageBreak/>
        <w:t xml:space="preserve">Lógicamente, asume la obligación de pagar un interés a la entidad por adelantarle ese dinero, sin el cual no hubiera podido tener acceso a dicho producto o servicio. </w:t>
      </w:r>
    </w:p>
    <w:p w14:paraId="060DDD5A"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Por su parte, la entidad tiene el derecho de cobrar ese interés por haberle prestado dicho dinero al cliente de manera inmediata, y asume el riesgo de no tener en garantía ningún bien con el que potencialmente hacer frente al incumplimiento del cliente de sus obligaciones. En cuando a las obligaciones que asume, sin duda, se puede traducir en un riesgo de impago al no tener garantía de dicho pago (pese a tener un </w:t>
      </w:r>
      <w:r w:rsidRPr="007F4230">
        <w:rPr>
          <w:rFonts w:ascii="Arial" w:eastAsia="Calibri" w:hAnsi="Arial" w:cs="Arial"/>
          <w:i/>
          <w:iCs/>
        </w:rPr>
        <w:t>scoring rate</w:t>
      </w:r>
      <w:r w:rsidRPr="007F4230">
        <w:rPr>
          <w:rFonts w:ascii="Arial" w:eastAsia="Calibri" w:hAnsi="Arial" w:cs="Arial"/>
        </w:rPr>
        <w:t xml:space="preserve"> correcto).</w:t>
      </w:r>
    </w:p>
    <w:p w14:paraId="5CF16E61"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Por tanto, no parece existir ningún tipo de desequilibrio entre las partes en detrimento de una de ellas que haga que dicho contrato sea abusivo.</w:t>
      </w:r>
    </w:p>
    <w:p w14:paraId="35247148" w14:textId="77777777" w:rsidR="00C21824" w:rsidRPr="007F4230" w:rsidRDefault="00C21824" w:rsidP="00C21824">
      <w:pPr>
        <w:tabs>
          <w:tab w:val="left" w:pos="567"/>
        </w:tabs>
        <w:spacing w:after="210" w:line="360" w:lineRule="auto"/>
        <w:jc w:val="both"/>
        <w:rPr>
          <w:rFonts w:ascii="Arial" w:eastAsia="Calibri" w:hAnsi="Arial" w:cs="Arial"/>
          <w:b/>
          <w:bCs/>
        </w:rPr>
      </w:pPr>
      <w:r w:rsidRPr="007F4230">
        <w:rPr>
          <w:rFonts w:ascii="Arial" w:eastAsia="Arial Unicode MS" w:hAnsi="Arial" w:cs="Arial"/>
          <w:noProof/>
          <w:lang w:val="en-GB" w:eastAsia="en-GB"/>
        </w:rPr>
        <mc:AlternateContent>
          <mc:Choice Requires="wps">
            <w:drawing>
              <wp:anchor distT="45720" distB="45720" distL="114300" distR="114300" simplePos="0" relativeHeight="251679744" behindDoc="0" locked="0" layoutInCell="1" allowOverlap="0" wp14:anchorId="486DA0F7" wp14:editId="30C5127A">
                <wp:simplePos x="0" y="0"/>
                <wp:positionH relativeFrom="margin">
                  <wp:align>right</wp:align>
                </wp:positionH>
                <wp:positionV relativeFrom="paragraph">
                  <wp:posOffset>356870</wp:posOffset>
                </wp:positionV>
                <wp:extent cx="5735320" cy="574040"/>
                <wp:effectExtent l="0" t="0" r="17780" b="16510"/>
                <wp:wrapSquare wrapText="bothSides"/>
                <wp:docPr id="1789887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152AA821"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Los intereses altos del </w:t>
                            </w:r>
                            <w:r w:rsidRPr="007F4230">
                              <w:rPr>
                                <w:rFonts w:ascii="Arial" w:eastAsia="Calibri" w:hAnsi="Arial" w:cs="Arial"/>
                                <w:i/>
                                <w:lang w:val="es-ES_tradnl"/>
                              </w:rPr>
                              <w:t>revolving</w:t>
                            </w:r>
                            <w:r w:rsidRPr="007F4230">
                              <w:rPr>
                                <w:rFonts w:ascii="Arial" w:eastAsia="Calibri" w:hAnsi="Arial"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DA0F7" id="_x0000_s1047" type="#_x0000_t202" style="position:absolute;left:0;text-align:left;margin-left:400.4pt;margin-top:28.1pt;width:451.6pt;height:45.2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" o:allowoverlap="f" strokecolor="#8ea000">
                <v:textbox>
                  <w:txbxContent>
                    <w:p w14:paraId="152AA821"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 xml:space="preserve">Los intereses altos del </w:t>
                      </w:r>
                      <w:r w:rsidRPr="007F4230">
                        <w:rPr>
                          <w:rFonts w:ascii="Arial" w:eastAsia="Calibri" w:hAnsi="Arial" w:cs="Arial"/>
                          <w:i/>
                          <w:lang w:val="es-ES_tradnl"/>
                        </w:rPr>
                        <w:t>revolving</w:t>
                      </w:r>
                      <w:r w:rsidRPr="007F4230">
                        <w:rPr>
                          <w:rFonts w:ascii="Arial" w:eastAsia="Calibri" w:hAnsi="Arial" w:cs="Arial"/>
                          <w:lang w:val="es-ES_tradnl"/>
                        </w:rPr>
                        <w:t xml:space="preserve"> en comparación con otros productos, se justifican por su inmediatez y flexibilidad.</w:t>
                      </w:r>
                    </w:p>
                    <w:p w14:paraId="2080C9DD"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7F4230">
        <w:rPr>
          <w:rFonts w:ascii="Arial" w:eastAsia="Calibri" w:hAnsi="Arial" w:cs="Arial"/>
          <w:b/>
          <w:bCs/>
        </w:rPr>
        <w:t>¿Abusivo es sinónimo de caro o barato?</w:t>
      </w:r>
    </w:p>
    <w:p w14:paraId="521A9C2A"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Desde luego que no. Esta parte no niega que el precio de los intereses derivados del aplazamiento del pago de la tarjeta </w:t>
      </w:r>
      <w:r w:rsidRPr="007F4230">
        <w:rPr>
          <w:rFonts w:ascii="Arial" w:eastAsia="Calibri" w:hAnsi="Arial" w:cs="Arial"/>
          <w:i/>
        </w:rPr>
        <w:t>revolving</w:t>
      </w:r>
      <w:r w:rsidRPr="007F4230">
        <w:rPr>
          <w:rFonts w:ascii="Arial" w:eastAsia="Calibri" w:hAnsi="Arial" w:cs="Arial"/>
        </w:rPr>
        <w:t xml:space="preserve"> puedan ser más altos que los intereses de una hipoteca, por ejemplo, sin embargo, dicho precio está acorde al precio de mercado, y se justifica por la inmediatez y la flexibilidad que tiene el producto, y que no tienen otros. </w:t>
      </w:r>
    </w:p>
    <w:p w14:paraId="61E5DC42"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Además, siempre que sea equilibrado en cuanto a derechos y obligaciones, no puede ser abusivo. Por tanto, cualquier argumento que trate de realizar una comparativa entre el precio (caro o barato, alto o bajo) y la abusividad, es jurídicamente incorrecto. Recordemos que es pacifico para la jurisprudencia que el precio no puede ser objeto de análisis a nivel abusividad precisamente por esta razón.</w:t>
      </w:r>
    </w:p>
    <w:p w14:paraId="4A3FCA7C"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Finalmente, es interesante resaltar, que el coste total que el cliente pagará con su tarjeta </w:t>
      </w:r>
      <w:r w:rsidRPr="007F4230">
        <w:rPr>
          <w:rFonts w:ascii="Arial" w:eastAsia="Calibri" w:hAnsi="Arial" w:cs="Arial"/>
          <w:i/>
        </w:rPr>
        <w:t>revolving</w:t>
      </w:r>
      <w:r w:rsidRPr="007F4230">
        <w:rPr>
          <w:rFonts w:ascii="Arial" w:eastAsia="Calibri" w:hAnsi="Arial" w:cs="Arial"/>
        </w:rPr>
        <w:t xml:space="preserve"> lo define él mismo. A la vista de la flexibilidad del sistema </w:t>
      </w:r>
      <w:r w:rsidRPr="007F4230">
        <w:rPr>
          <w:rFonts w:ascii="Arial" w:eastAsia="Calibri" w:hAnsi="Arial" w:cs="Arial"/>
          <w:i/>
        </w:rPr>
        <w:t>revolving</w:t>
      </w:r>
      <w:r w:rsidRPr="007F4230">
        <w:rPr>
          <w:rFonts w:ascii="Arial" w:eastAsia="Calibri" w:hAnsi="Arial" w:cs="Arial"/>
        </w:rPr>
        <w:t xml:space="preserve"> en cuanto al método de pago (fin de mes o aplazado) y al importe de la cuota (puede pagar el mínimo o más, según decida), es éste quién tiene la facultad de hacer frente a la deuda que ha contraído de un modo más rápido, y pagar menos intereses, o más lento, pero con un coste final más alto por el aplazamiento del pago.</w:t>
      </w:r>
    </w:p>
    <w:p w14:paraId="0C47D037" w14:textId="77777777" w:rsidR="00C21824" w:rsidRPr="007F4230" w:rsidRDefault="00C21824" w:rsidP="00C21824">
      <w:pPr>
        <w:tabs>
          <w:tab w:val="left" w:pos="567"/>
        </w:tabs>
        <w:spacing w:after="210" w:line="360" w:lineRule="auto"/>
        <w:jc w:val="both"/>
        <w:rPr>
          <w:rFonts w:ascii="Arial" w:eastAsia="Calibri" w:hAnsi="Arial" w:cs="Arial"/>
          <w:b/>
          <w:bCs/>
          <w:lang w:val="es-ES_tradnl"/>
        </w:rPr>
      </w:pPr>
      <w:r w:rsidRPr="007F4230">
        <w:rPr>
          <w:rFonts w:ascii="Arial" w:eastAsia="Arial Unicode MS" w:hAnsi="Arial" w:cs="Arial"/>
          <w:noProof/>
          <w:lang w:val="en-GB" w:eastAsia="en-GB"/>
        </w:rPr>
        <w:lastRenderedPageBreak/>
        <mc:AlternateContent>
          <mc:Choice Requires="wps">
            <w:drawing>
              <wp:anchor distT="45720" distB="45720" distL="114300" distR="114300" simplePos="0" relativeHeight="251678720" behindDoc="0" locked="0" layoutInCell="1" allowOverlap="0" wp14:anchorId="136297A2" wp14:editId="485FD600">
                <wp:simplePos x="0" y="0"/>
                <wp:positionH relativeFrom="margin">
                  <wp:align>right</wp:align>
                </wp:positionH>
                <wp:positionV relativeFrom="paragraph">
                  <wp:posOffset>379095</wp:posOffset>
                </wp:positionV>
                <wp:extent cx="5735320" cy="574040"/>
                <wp:effectExtent l="0" t="0" r="17780" b="16510"/>
                <wp:wrapSquare wrapText="bothSides"/>
                <wp:docPr id="21217059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574040"/>
                        </a:xfrm>
                        <a:prstGeom prst="rect">
                          <a:avLst/>
                        </a:prstGeom>
                        <a:solidFill>
                          <a:srgbClr val="FFFFFF"/>
                        </a:solidFill>
                        <a:ln w="9525">
                          <a:solidFill>
                            <a:srgbClr val="BED600">
                              <a:lumMod val="75000"/>
                            </a:srgbClr>
                          </a:solidFill>
                          <a:miter lim="800000"/>
                          <a:headEnd/>
                          <a:tailEnd/>
                        </a:ln>
                      </wps:spPr>
                      <wps:txbx>
                        <w:txbxContent>
                          <w:p w14:paraId="5BF55EDE"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297A2" id="_x0000_s1048" type="#_x0000_t202" style="position:absolute;left:0;text-align:left;margin-left:400.4pt;margin-top:29.85pt;width:451.6pt;height:45.2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" o:allowoverlap="f" strokecolor="#8ea000">
                <v:textbox>
                  <w:txbxContent>
                    <w:p w14:paraId="5BF55EDE"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Existe perjuicio, siempre que el cliente hago un uso inadecuado del producto. Perjuicio no es sinónimo de pagar intereses altos o bajos.</w:t>
                      </w:r>
                    </w:p>
                    <w:p w14:paraId="6F4553C5"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Pr="007F4230">
        <w:rPr>
          <w:rFonts w:ascii="Arial" w:eastAsia="Calibri" w:hAnsi="Arial" w:cs="Arial"/>
          <w:b/>
          <w:bCs/>
          <w:lang w:val="es-ES_tradnl"/>
        </w:rPr>
        <w:t xml:space="preserve">¿Cuándo existe perjuicio? </w:t>
      </w:r>
    </w:p>
    <w:p w14:paraId="3A0B874D"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lang w:val="es-ES_tradnl"/>
        </w:rPr>
        <w:t>El concepto entendido como “</w:t>
      </w:r>
      <w:r w:rsidRPr="007F4230">
        <w:rPr>
          <w:rFonts w:ascii="Arial" w:eastAsia="Calibri" w:hAnsi="Arial" w:cs="Arial"/>
        </w:rPr>
        <w:t>Daño o deterioro morales o materiales causados a alguien o algo”, desde luego no puede considerarse sinónimo de pagar intereses por un dinero prestado por un tercero.</w:t>
      </w:r>
    </w:p>
    <w:p w14:paraId="67526D16"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No obstante lo anterior, insistimos en que el “perjuicio” al que se hace referencia por la parte contraria viene provocado por el uso que el cliente hace de la tarjeta, esto es, por ejemplo, si realiza compras por importe de 1000 euros, y de manera sistemática utiliza el método de pago aplazado que le genera intereses, y siempre paga una cuota mínima de 18 euros, por ejemplo, es lógico que al final del contrato, el cliente haya abonado un importe superior a los 1000 euros. </w:t>
      </w:r>
    </w:p>
    <w:p w14:paraId="602FD635" w14:textId="77777777" w:rsidR="00C21824" w:rsidRPr="007F4230" w:rsidRDefault="00C21824" w:rsidP="00C21824">
      <w:pPr>
        <w:tabs>
          <w:tab w:val="left" w:pos="567"/>
        </w:tabs>
        <w:spacing w:after="210" w:line="360" w:lineRule="auto"/>
        <w:jc w:val="both"/>
        <w:rPr>
          <w:rFonts w:ascii="Arial" w:eastAsia="Calibri" w:hAnsi="Arial" w:cs="Arial"/>
          <w:b/>
          <w:bCs/>
        </w:rPr>
      </w:pPr>
      <w:r w:rsidRPr="007F4230">
        <w:rPr>
          <w:rFonts w:ascii="Arial" w:eastAsia="Calibri" w:hAnsi="Arial" w:cs="Arial"/>
          <w:b/>
          <w:bCs/>
        </w:rPr>
        <w:t xml:space="preserve">¿Es por ello perverso </w:t>
      </w:r>
      <w:r w:rsidRPr="007F4230">
        <w:rPr>
          <w:rFonts w:ascii="Arial" w:eastAsia="Calibri" w:hAnsi="Arial" w:cs="Arial"/>
          <w:b/>
          <w:bCs/>
          <w:i/>
          <w:iCs/>
        </w:rPr>
        <w:t xml:space="preserve">per se </w:t>
      </w:r>
      <w:r w:rsidRPr="007F4230">
        <w:rPr>
          <w:rFonts w:ascii="Arial" w:eastAsia="Calibri" w:hAnsi="Arial" w:cs="Arial"/>
          <w:b/>
          <w:bCs/>
        </w:rPr>
        <w:t xml:space="preserve">el método </w:t>
      </w:r>
      <w:r w:rsidRPr="007F4230">
        <w:rPr>
          <w:rFonts w:ascii="Arial" w:eastAsia="Calibri" w:hAnsi="Arial" w:cs="Arial"/>
          <w:b/>
          <w:bCs/>
          <w:i/>
        </w:rPr>
        <w:t>revolving</w:t>
      </w:r>
      <w:r w:rsidRPr="007F4230">
        <w:rPr>
          <w:rFonts w:ascii="Arial" w:eastAsia="Calibri" w:hAnsi="Arial" w:cs="Arial"/>
          <w:b/>
          <w:bCs/>
        </w:rPr>
        <w:t>?</w:t>
      </w:r>
    </w:p>
    <w:p w14:paraId="26399AB4" w14:textId="77777777" w:rsidR="00C21824" w:rsidRPr="007F4230" w:rsidRDefault="00C21824" w:rsidP="00C21824">
      <w:pPr>
        <w:tabs>
          <w:tab w:val="left" w:pos="567"/>
        </w:tabs>
        <w:spacing w:after="210" w:line="360" w:lineRule="auto"/>
        <w:jc w:val="both"/>
        <w:rPr>
          <w:rFonts w:ascii="Arial" w:eastAsia="Calibri" w:hAnsi="Arial" w:cs="Arial"/>
        </w:rPr>
      </w:pPr>
      <w:r w:rsidRPr="007F4230">
        <w:rPr>
          <w:rFonts w:ascii="Arial" w:eastAsia="Calibri" w:hAnsi="Arial" w:cs="Arial"/>
        </w:rPr>
        <w:t xml:space="preserve">Desde luego que no. Por poner un ejemplo absurdo, ¿es la lejía </w:t>
      </w:r>
      <w:r w:rsidRPr="007F4230">
        <w:rPr>
          <w:rFonts w:ascii="Arial" w:eastAsia="Calibri" w:hAnsi="Arial" w:cs="Arial"/>
          <w:i/>
          <w:iCs/>
        </w:rPr>
        <w:t>per se</w:t>
      </w:r>
      <w:r w:rsidRPr="007F4230">
        <w:rPr>
          <w:rFonts w:ascii="Arial" w:eastAsia="Calibri" w:hAnsi="Arial" w:cs="Arial"/>
        </w:rPr>
        <w:t xml:space="preserve"> dañina? No. Si se utiliza para limpiar y desinfectar en la dosis adecuada, no lo es. Ahora bien, si se ingiere por un humano, si lo es. Lo mismo ocurre con el </w:t>
      </w:r>
      <w:r w:rsidRPr="007F4230">
        <w:rPr>
          <w:rFonts w:ascii="Arial" w:eastAsia="Calibri" w:hAnsi="Arial" w:cs="Arial"/>
          <w:i/>
        </w:rPr>
        <w:t>revolving</w:t>
      </w:r>
      <w:r w:rsidRPr="007F4230">
        <w:rPr>
          <w:rFonts w:ascii="Arial" w:eastAsia="Calibri" w:hAnsi="Arial" w:cs="Arial"/>
        </w:rPr>
        <w:t>. Lo que define su posible nocividad es el uso que el cliente haga del producto, no las condiciones que la entidad ofrece a éste.</w:t>
      </w:r>
    </w:p>
    <w:p w14:paraId="0AF0B101" w14:textId="67E9C6DE" w:rsidR="00C21824" w:rsidRPr="007F4230" w:rsidRDefault="00564287" w:rsidP="00C21824">
      <w:pPr>
        <w:spacing w:after="210" w:line="360" w:lineRule="auto"/>
        <w:jc w:val="both"/>
        <w:rPr>
          <w:rFonts w:ascii="Arial" w:eastAsia="Arial Unicode MS" w:hAnsi="Arial" w:cs="Arial"/>
          <w:b/>
          <w:bCs/>
          <w:lang w:eastAsia="en-GB"/>
        </w:rPr>
      </w:pPr>
      <w:r w:rsidRPr="007F4230">
        <w:rPr>
          <w:rFonts w:ascii="Arial" w:eastAsia="Arial Unicode MS" w:hAnsi="Arial" w:cs="Arial"/>
          <w:noProof/>
          <w:lang w:val="en-GB" w:eastAsia="en-GB"/>
        </w:rPr>
        <mc:AlternateContent>
          <mc:Choice Requires="wps">
            <w:drawing>
              <wp:anchor distT="45720" distB="45720" distL="114300" distR="114300" simplePos="0" relativeHeight="251680768" behindDoc="0" locked="0" layoutInCell="1" allowOverlap="0" wp14:anchorId="1FA1A807" wp14:editId="0E7F2D29">
                <wp:simplePos x="0" y="0"/>
                <wp:positionH relativeFrom="margin">
                  <wp:align>right</wp:align>
                </wp:positionH>
                <wp:positionV relativeFrom="paragraph">
                  <wp:posOffset>400685</wp:posOffset>
                </wp:positionV>
                <wp:extent cx="5735320" cy="1020445"/>
                <wp:effectExtent l="0" t="0" r="17780" b="27305"/>
                <wp:wrapSquare wrapText="bothSides"/>
                <wp:docPr id="10947587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5320" cy="1020445"/>
                        </a:xfrm>
                        <a:prstGeom prst="rect">
                          <a:avLst/>
                        </a:prstGeom>
                        <a:solidFill>
                          <a:srgbClr val="FFFFFF"/>
                        </a:solidFill>
                        <a:ln w="9525">
                          <a:solidFill>
                            <a:srgbClr val="BED600">
                              <a:lumMod val="75000"/>
                            </a:srgbClr>
                          </a:solidFill>
                          <a:miter lim="800000"/>
                          <a:headEnd/>
                          <a:tailEnd/>
                        </a:ln>
                      </wps:spPr>
                      <wps:txbx>
                        <w:txbxContent>
                          <w:p w14:paraId="4126FDDD"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1A807" id="_x0000_s1049" type="#_x0000_t202" style="position:absolute;left:0;text-align:left;margin-left:400.4pt;margin-top:31.55pt;width:451.6pt;height:80.35pt;z-index:251680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" o:allowoverlap="f" strokecolor="#8ea000">
                <v:textbox>
                  <w:txbxContent>
                    <w:p w14:paraId="4126FDDD" w14:textId="77777777" w:rsidR="00C21824" w:rsidRPr="007F4230" w:rsidRDefault="00C21824" w:rsidP="00C21824">
                      <w:pPr>
                        <w:pStyle w:val="Body1"/>
                        <w:tabs>
                          <w:tab w:val="left" w:pos="567"/>
                        </w:tabs>
                        <w:spacing w:line="360" w:lineRule="auto"/>
                        <w:rPr>
                          <w:rFonts w:ascii="Arial" w:eastAsia="Calibri" w:hAnsi="Arial" w:cs="Arial"/>
                          <w:lang w:val="es-ES_tradnl"/>
                        </w:rPr>
                      </w:pPr>
                      <w:r w:rsidRPr="007F4230">
                        <w:rPr>
                          <w:rFonts w:ascii="Arial" w:eastAsia="Calibri" w:hAnsi="Arial" w:cs="Arial"/>
                          <w:lang w:val="es-ES_tradnl"/>
                        </w:rPr>
                        <w:t>No, prestar dinero a tipo cero, afecta al sistema financiero bancario en general, y a los consumidores en particular, y es contrario a la normativa española. En obligaciones contractuales, un tipo de interés legal actúa como mínimo garantizado para proteger al acreedor. Esta figura garantiza el equilibrio entre las partes.</w:t>
                      </w:r>
                    </w:p>
                    <w:p w14:paraId="0FE5E327" w14:textId="77777777" w:rsidR="00C21824" w:rsidRDefault="00C21824" w:rsidP="00C21824">
                      <w:pPr>
                        <w:rPr>
                          <w:rFonts w:eastAsia="Arial Unicode MS" w:cs="Times New Roman"/>
                          <w:sz w:val="21"/>
                          <w:szCs w:val="21"/>
                          <w:lang w:val="es-ES_tradnl" w:eastAsia="en-GB"/>
                        </w:rPr>
                      </w:pPr>
                    </w:p>
                  </w:txbxContent>
                </v:textbox>
                <w10:wrap type="square" anchorx="margin"/>
              </v:shape>
            </w:pict>
          </mc:Fallback>
        </mc:AlternateContent>
      </w:r>
      <w:r w:rsidR="00C21824" w:rsidRPr="007F4230">
        <w:rPr>
          <w:rFonts w:ascii="Arial" w:eastAsia="Arial Unicode MS" w:hAnsi="Arial" w:cs="Arial"/>
          <w:b/>
          <w:bCs/>
        </w:rPr>
        <w:t xml:space="preserve">¿Se justifica la gravosidad con la sanción? </w:t>
      </w:r>
    </w:p>
    <w:p w14:paraId="0F3F5B7D" w14:textId="77777777" w:rsidR="00564287" w:rsidRPr="007F4230" w:rsidRDefault="00564287" w:rsidP="00C21824">
      <w:pPr>
        <w:spacing w:after="210" w:line="360" w:lineRule="auto"/>
        <w:jc w:val="both"/>
        <w:rPr>
          <w:rFonts w:ascii="Arial" w:eastAsia="Arial Unicode MS" w:hAnsi="Arial" w:cs="Arial"/>
        </w:rPr>
      </w:pPr>
    </w:p>
    <w:p w14:paraId="4EC31D06" w14:textId="702D2708" w:rsidR="00C21824" w:rsidRPr="007F4230" w:rsidRDefault="00C21824" w:rsidP="00C21824">
      <w:pPr>
        <w:spacing w:after="210" w:line="360" w:lineRule="auto"/>
        <w:jc w:val="both"/>
        <w:rPr>
          <w:rFonts w:ascii="Arial" w:eastAsia="Arial Unicode MS" w:hAnsi="Arial" w:cs="Arial"/>
        </w:rPr>
      </w:pPr>
      <w:r w:rsidRPr="007F4230">
        <w:rPr>
          <w:rFonts w:ascii="Arial" w:eastAsia="Arial Unicode MS" w:hAnsi="Arial" w:cs="Arial"/>
        </w:rPr>
        <w:t xml:space="preserve">Parece que en el contexto del mundo </w:t>
      </w:r>
      <w:r w:rsidRPr="007F4230">
        <w:rPr>
          <w:rFonts w:ascii="Arial" w:eastAsia="Arial Unicode MS" w:hAnsi="Arial" w:cs="Arial"/>
          <w:i/>
        </w:rPr>
        <w:t>revolving</w:t>
      </w:r>
      <w:r w:rsidRPr="007F4230">
        <w:rPr>
          <w:rFonts w:ascii="Arial" w:eastAsia="Arial Unicode MS" w:hAnsi="Arial" w:cs="Arial"/>
        </w:rPr>
        <w:t xml:space="preserve"> se olvida que, bajo la normativa española, el deudor deberá pagar un interés legal de la deuda contraída desde que incurre en mora. Así, si nada se dice por contrato, automáticamente se aplica el interés legal del dinero a quien presta dinero.</w:t>
      </w:r>
    </w:p>
    <w:p w14:paraId="2E3D48B8" w14:textId="77777777" w:rsidR="00C21824" w:rsidRPr="007F4230" w:rsidRDefault="00C21824" w:rsidP="00C21824">
      <w:pPr>
        <w:tabs>
          <w:tab w:val="left" w:pos="567"/>
        </w:tabs>
        <w:spacing w:after="210" w:line="360" w:lineRule="auto"/>
        <w:jc w:val="both"/>
        <w:rPr>
          <w:rFonts w:ascii="Arial" w:eastAsia="Arial Unicode MS" w:hAnsi="Arial" w:cs="Arial"/>
        </w:rPr>
      </w:pPr>
      <w:r w:rsidRPr="007F4230">
        <w:rPr>
          <w:rFonts w:ascii="Arial" w:eastAsia="Arial Unicode MS" w:hAnsi="Arial" w:cs="Arial"/>
        </w:rPr>
        <w:t xml:space="preserve">Pues bien, con este recordatorio, no parece tener sentido que en el mundo </w:t>
      </w:r>
      <w:r w:rsidRPr="007F4230">
        <w:rPr>
          <w:rFonts w:ascii="Arial" w:eastAsia="Arial Unicode MS" w:hAnsi="Arial" w:cs="Arial"/>
          <w:i/>
        </w:rPr>
        <w:t>revolving</w:t>
      </w:r>
      <w:r w:rsidRPr="007F4230">
        <w:rPr>
          <w:rFonts w:ascii="Arial" w:eastAsia="Arial Unicode MS" w:hAnsi="Arial" w:cs="Arial"/>
        </w:rPr>
        <w:t xml:space="preserve"> se establezca una sanción tan gravosa como que la consecuencia implique que la entidad bancaria preste dinero a tipo cero. Esto sin duda genera, o cuanto menos generará que </w:t>
      </w:r>
      <w:r w:rsidRPr="007F4230">
        <w:rPr>
          <w:rFonts w:ascii="Arial" w:eastAsia="Arial Unicode MS" w:hAnsi="Arial" w:cs="Arial"/>
        </w:rPr>
        <w:lastRenderedPageBreak/>
        <w:t xml:space="preserve">las entidades cada vez mes se muestren reticentes a prestar dinero a los consumidores a la vista de la consecuencia tan poco equilibrada y gravosa que produce que un cliente use la tarjeta con un dinero ajeno, y con posterioridad este dinero no tenga un interés legal al que devolverse. </w:t>
      </w:r>
    </w:p>
    <w:bookmarkEnd w:id="7"/>
    <w:p w14:paraId="3E421BA6" w14:textId="77777777" w:rsidR="00564287" w:rsidRPr="007F4230" w:rsidRDefault="00564287" w:rsidP="00C21824">
      <w:pPr>
        <w:spacing w:after="210" w:line="360" w:lineRule="auto"/>
        <w:jc w:val="both"/>
        <w:rPr>
          <w:rFonts w:ascii="Arial" w:eastAsia="Arial Unicode MS" w:hAnsi="Arial" w:cs="Arial"/>
        </w:rPr>
      </w:pPr>
    </w:p>
    <w:p w14:paraId="57BA2B14" w14:textId="64EF5215" w:rsidR="00C21824" w:rsidRPr="007F4230" w:rsidRDefault="005F3119" w:rsidP="0086133A">
      <w:pPr>
        <w:spacing w:after="210" w:line="360" w:lineRule="auto"/>
        <w:jc w:val="both"/>
        <w:rPr>
          <w:rFonts w:ascii="Arial" w:eastAsia="Arial Unicode MS" w:hAnsi="Arial" w:cs="Arial"/>
          <w:b/>
          <w:bCs/>
          <w:caps/>
          <w:lang w:val="es-ES_tradnl"/>
        </w:rPr>
      </w:pPr>
      <w:r>
        <w:rPr>
          <w:rFonts w:ascii="Arial" w:eastAsia="Arial Unicode MS" w:hAnsi="Arial" w:cs="Arial"/>
          <w:b/>
          <w:bCs/>
        </w:rPr>
        <w:t>SEGUND</w:t>
      </w:r>
      <w:r w:rsidR="00C21824" w:rsidRPr="007F4230">
        <w:rPr>
          <w:rFonts w:ascii="Arial" w:eastAsia="Arial Unicode MS" w:hAnsi="Arial" w:cs="Arial"/>
          <w:b/>
          <w:bCs/>
        </w:rPr>
        <w:t xml:space="preserve">O. - </w:t>
      </w:r>
      <w:r w:rsidR="00C21824" w:rsidRPr="007F4230">
        <w:rPr>
          <w:rFonts w:ascii="Arial" w:eastAsia="Arial Unicode MS" w:hAnsi="Arial" w:cs="Arial"/>
          <w:b/>
          <w:bCs/>
        </w:rPr>
        <w:tab/>
      </w:r>
      <w:r w:rsidR="00C21824" w:rsidRPr="007F4230">
        <w:rPr>
          <w:rFonts w:ascii="Arial" w:eastAsia="Arial Unicode MS" w:hAnsi="Arial" w:cs="Arial"/>
          <w:b/>
          <w:bCs/>
          <w:caps/>
          <w:lang w:val="es-ES_tradnl"/>
        </w:rPr>
        <w:t>cláusula relativa a las comisiones por posiciones deudoras. falta de concreción por parte del cliente y devolución de cantidades por parte de la entidad</w:t>
      </w:r>
    </w:p>
    <w:p w14:paraId="1C137B7B"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3274CFA9"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464F6627"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En primer lugar, esta parte quiere destacar el hecho de que la parte actora no ha determinado, ni si quiera de manera aproximada, qué cantidad está reclamando por este concepto. </w:t>
      </w:r>
    </w:p>
    <w:p w14:paraId="6F0EC540"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24B21559"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En segundo lugar, conviene destacar el hecho que la parte demandante omite deliberadamente en su demanda que por parte de Wizink se devolvió en sede de reclamación extrajudicial la cantidad de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euros. Lo vemos.</w:t>
      </w:r>
    </w:p>
    <w:p w14:paraId="5EE9BCCA"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47FC79D5" w14:textId="77777777" w:rsidR="00C21824" w:rsidRPr="007F4230" w:rsidRDefault="00C21824" w:rsidP="00C21824">
      <w:pPr>
        <w:spacing w:after="0" w:line="360" w:lineRule="auto"/>
        <w:ind w:right="77"/>
        <w:jc w:val="both"/>
        <w:rPr>
          <w:rFonts w:ascii="Arial" w:eastAsia="Book Antiqua" w:hAnsi="Arial" w:cs="Arial"/>
          <w:kern w:val="0"/>
          <w:lang w:eastAsia="en-GB"/>
          <w14:ligatures w14:val="none"/>
        </w:rPr>
      </w:pPr>
      <w:r w:rsidRPr="007F4230">
        <w:rPr>
          <w:rFonts w:ascii="Arial" w:eastAsia="Book Antiqua" w:hAnsi="Arial" w:cs="Arial"/>
          <w:kern w:val="0"/>
          <w:highlight w:val="cyan"/>
          <w:lang w:eastAsia="en-GB"/>
          <w14:ligatures w14:val="none"/>
        </w:rPr>
        <w:t>[Adaptar con la reclamación]</w:t>
      </w:r>
      <w:r w:rsidRPr="007F4230">
        <w:rPr>
          <w:rFonts w:ascii="Arial" w:eastAsia="Book Antiqua" w:hAnsi="Arial" w:cs="Arial"/>
          <w:kern w:val="0"/>
          <w:lang w:eastAsia="en-GB"/>
          <w14:ligatures w14:val="none"/>
        </w:rPr>
        <w:t xml:space="preserve"> El cliente dirigió, al departamento de Atención al cliente, una reclamación en la que se solicitaba expresamente, en otras cuestiones, que se proceda a declarar nulas las cláusulas de comisión por descubierto.</w:t>
      </w:r>
    </w:p>
    <w:p w14:paraId="3BDAC229" w14:textId="77777777" w:rsidR="00C21824" w:rsidRPr="007F4230"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52577A4E" w14:textId="77777777" w:rsidR="00C21824" w:rsidRPr="007F4230" w:rsidRDefault="00C21824" w:rsidP="00C21824">
      <w:pPr>
        <w:tabs>
          <w:tab w:val="left" w:pos="660"/>
        </w:tabs>
        <w:spacing w:after="0" w:line="360" w:lineRule="auto"/>
        <w:ind w:right="77"/>
        <w:jc w:val="both"/>
        <w:rPr>
          <w:rFonts w:ascii="Arial" w:eastAsia="Book Antiqua" w:hAnsi="Arial" w:cs="Arial"/>
          <w:kern w:val="0"/>
          <w:lang w:eastAsia="en-GB"/>
          <w14:ligatures w14:val="none"/>
        </w:rPr>
      </w:pPr>
      <w:r w:rsidRPr="007F4230">
        <w:rPr>
          <w:rFonts w:ascii="Arial" w:eastAsia="Book Antiqua" w:hAnsi="Arial" w:cs="Arial"/>
          <w:kern w:val="0"/>
          <w:highlight w:val="cyan"/>
          <w:lang w:eastAsia="en-GB"/>
          <w14:ligatures w14:val="none"/>
        </w:rPr>
        <w:t>[en este punto hay que explicar que es lo que se contesta a la reclamación del demandante en lo relativo a la comisión por posiciones deudoras.</w:t>
      </w:r>
      <w:r w:rsidRPr="007F4230">
        <w:rPr>
          <w:rFonts w:ascii="Arial" w:eastAsia="Book Antiqua" w:hAnsi="Arial" w:cs="Arial"/>
          <w:kern w:val="0"/>
          <w:lang w:eastAsia="en-GB"/>
          <w14:ligatures w14:val="none"/>
        </w:rPr>
        <w:t xml:space="preserve"> Por su parte el Servicio de Atención al cliente de Wizink contesta dentro del plazo establecido para ello, dándose de alta dicha reclamación y contestando a la misma vía correo electrónico el </w:t>
      </w:r>
      <w:r w:rsidRPr="007F4230">
        <w:rPr>
          <w:rFonts w:ascii="Arial" w:eastAsia="Book Antiqua" w:hAnsi="Arial" w:cs="Arial"/>
          <w:kern w:val="0"/>
          <w:highlight w:val="yellow"/>
          <w:lang w:eastAsia="en-GB"/>
          <w14:ligatures w14:val="none"/>
        </w:rPr>
        <w:t>XXXX de XX de XXXX</w:t>
      </w:r>
      <w:r w:rsidRPr="007F4230">
        <w:rPr>
          <w:rFonts w:ascii="Arial" w:eastAsia="Book Antiqua" w:hAnsi="Arial" w:cs="Arial"/>
          <w:kern w:val="0"/>
          <w:lang w:eastAsia="en-GB"/>
          <w14:ligatures w14:val="none"/>
        </w:rPr>
        <w:t xml:space="preserve"> indicando, en lo que se refiere a las posiciones deudoras le indicó que </w:t>
      </w:r>
      <w:r w:rsidRPr="007F4230">
        <w:rPr>
          <w:rFonts w:ascii="Arial" w:eastAsia="Book Antiqua" w:hAnsi="Arial" w:cs="Arial"/>
          <w:kern w:val="0"/>
          <w:highlight w:val="cyan"/>
          <w:lang w:eastAsia="en-GB"/>
          <w14:ligatures w14:val="none"/>
        </w:rPr>
        <w:t>[explicar el contenido de la contestación]</w:t>
      </w:r>
    </w:p>
    <w:p w14:paraId="00FBF342" w14:textId="77777777" w:rsidR="00C21824" w:rsidRPr="007F4230" w:rsidRDefault="00C21824" w:rsidP="00C21824">
      <w:pPr>
        <w:tabs>
          <w:tab w:val="left" w:pos="660"/>
        </w:tabs>
        <w:spacing w:after="0" w:line="360" w:lineRule="auto"/>
        <w:ind w:right="77"/>
        <w:jc w:val="both"/>
        <w:rPr>
          <w:rFonts w:ascii="Arial" w:eastAsia="Book Antiqua" w:hAnsi="Arial" w:cs="Arial"/>
          <w:kern w:val="0"/>
          <w:lang w:eastAsia="en-GB"/>
          <w14:ligatures w14:val="none"/>
        </w:rPr>
      </w:pPr>
    </w:p>
    <w:p w14:paraId="606C0B88" w14:textId="72B3E0AD" w:rsidR="00C21824" w:rsidRPr="007F4230" w:rsidRDefault="00C21824" w:rsidP="00C21824">
      <w:pPr>
        <w:tabs>
          <w:tab w:val="left" w:pos="567"/>
        </w:tabs>
        <w:spacing w:after="0" w:line="360" w:lineRule="auto"/>
        <w:jc w:val="both"/>
        <w:rPr>
          <w:rFonts w:ascii="Arial" w:eastAsia="Book Antiqua" w:hAnsi="Arial" w:cs="Arial"/>
          <w:kern w:val="0"/>
          <w:lang w:eastAsia="en-GB"/>
          <w14:ligatures w14:val="none"/>
        </w:rPr>
      </w:pPr>
      <w:r w:rsidRPr="007F4230">
        <w:rPr>
          <w:rFonts w:ascii="Arial" w:eastAsia="Book Antiqua" w:hAnsi="Arial" w:cs="Arial"/>
          <w:kern w:val="0"/>
          <w:lang w:eastAsia="en-GB"/>
          <w14:ligatures w14:val="none"/>
        </w:rPr>
        <w:t xml:space="preserve">Es por ello que no tiene la actora interés legítimo real para demandar por dicha comisión. El único interés que podría tener para proceder de esta manera seria o bien, tratar de </w:t>
      </w:r>
      <w:r w:rsidRPr="007F4230">
        <w:rPr>
          <w:rFonts w:ascii="Arial" w:eastAsia="Book Antiqua" w:hAnsi="Arial" w:cs="Arial"/>
          <w:kern w:val="0"/>
          <w:lang w:eastAsia="en-GB"/>
          <w14:ligatures w14:val="none"/>
        </w:rPr>
        <w:lastRenderedPageBreak/>
        <w:t xml:space="preserve">reembolsarse una condena en costas o al menos evitar ser condenado en costas en caso de que su acción principal no prosperase. </w:t>
      </w:r>
    </w:p>
    <w:p w14:paraId="2C033A66"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2E4144E"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highlight w:val="yellow"/>
          <w:lang w:val="es-ES_tradnl"/>
          <w14:ligatures w14:val="none"/>
        </w:rPr>
        <w:t>Finalmente,</w:t>
      </w:r>
      <w:r w:rsidRPr="007F4230">
        <w:rPr>
          <w:rFonts w:ascii="Arial" w:eastAsia="Calibri" w:hAnsi="Arial" w:cs="Arial"/>
          <w:kern w:val="0"/>
          <w:lang w:val="es-ES_tradnl"/>
          <w14:ligatures w14:val="none"/>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7F4230">
        <w:rPr>
          <w:rFonts w:ascii="Arial" w:eastAsia="Calibri" w:hAnsi="Arial" w:cs="Arial"/>
          <w:b/>
          <w:bCs/>
          <w:kern w:val="0"/>
          <w:lang w:val="es-ES_tradnl"/>
          <w14:ligatures w14:val="none"/>
        </w:rPr>
        <w:t>otorga plena validez a dicha comisión</w:t>
      </w:r>
      <w:r w:rsidRPr="007F4230">
        <w:rPr>
          <w:rFonts w:ascii="Arial" w:eastAsia="Calibri" w:hAnsi="Arial" w:cs="Arial"/>
          <w:kern w:val="0"/>
          <w:lang w:val="es-ES_tradnl"/>
          <w14:ligatures w14:val="none"/>
        </w:rPr>
        <w:t>.</w:t>
      </w:r>
    </w:p>
    <w:p w14:paraId="52EB9F1F" w14:textId="77777777" w:rsidR="00C21824" w:rsidRPr="007F4230" w:rsidRDefault="00C21824" w:rsidP="00C21824">
      <w:pPr>
        <w:spacing w:after="0" w:line="360" w:lineRule="auto"/>
        <w:ind w:left="720" w:firstLine="709"/>
        <w:contextualSpacing/>
        <w:jc w:val="both"/>
        <w:rPr>
          <w:rFonts w:ascii="Arial" w:eastAsia="Arial Unicode MS" w:hAnsi="Arial" w:cs="Arial"/>
          <w:kern w:val="0"/>
          <w:lang w:val="es-ES_tradnl" w:eastAsia="en-GB"/>
          <w14:ligatures w14:val="none"/>
        </w:rPr>
      </w:pPr>
    </w:p>
    <w:p w14:paraId="3444373D"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3807E3DF" w14:textId="77777777" w:rsidR="00C21824" w:rsidRPr="007F4230" w:rsidRDefault="00C21824" w:rsidP="00C21824">
      <w:pPr>
        <w:tabs>
          <w:tab w:val="left" w:pos="567"/>
        </w:tabs>
        <w:spacing w:after="0" w:line="360" w:lineRule="auto"/>
        <w:ind w:left="360"/>
        <w:jc w:val="both"/>
        <w:rPr>
          <w:rFonts w:ascii="Arial" w:eastAsia="Calibri" w:hAnsi="Arial" w:cs="Arial"/>
          <w:kern w:val="0"/>
          <w:lang w:val="es-ES_tradnl"/>
          <w14:ligatures w14:val="none"/>
        </w:rPr>
      </w:pPr>
    </w:p>
    <w:p w14:paraId="21BDAB25"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Requisitos ambos que, como veremos a continuación, se cumplen en nuestro caso.</w:t>
      </w:r>
    </w:p>
    <w:p w14:paraId="045B68B6" w14:textId="77777777" w:rsidR="00C21824" w:rsidRPr="007F4230" w:rsidRDefault="00C21824" w:rsidP="00C21824">
      <w:pPr>
        <w:tabs>
          <w:tab w:val="left" w:pos="567"/>
        </w:tabs>
        <w:spacing w:after="0" w:line="360" w:lineRule="auto"/>
        <w:ind w:firstLine="709"/>
        <w:jc w:val="both"/>
        <w:rPr>
          <w:rFonts w:ascii="Arial" w:eastAsia="Calibri" w:hAnsi="Arial" w:cs="Arial"/>
          <w:kern w:val="0"/>
          <w:lang w:val="es-ES_tradnl"/>
          <w14:ligatures w14:val="none"/>
        </w:rPr>
      </w:pPr>
    </w:p>
    <w:p w14:paraId="41CCBF6C" w14:textId="4B3F5782"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En efecto, resulta evidente que el demandante conocía y aceptó las comisiones establecidas por el Banco y recogidas en el Reglamento entregado en el momento de la firma de la solicitud, es decir, </w:t>
      </w:r>
      <w:r w:rsidR="0086133A" w:rsidRPr="007F4230">
        <w:rPr>
          <w:rFonts w:ascii="Arial" w:eastAsia="Calibri" w:hAnsi="Arial" w:cs="Arial"/>
          <w:kern w:val="0"/>
          <w:highlight w:val="yellow"/>
          <w:lang w:val="es-ES_tradnl"/>
          <w14:ligatures w14:val="none"/>
        </w:rPr>
        <w:fldChar w:fldCharType="begin"/>
      </w:r>
      <w:r w:rsidR="0086133A" w:rsidRPr="007F4230">
        <w:rPr>
          <w:rFonts w:ascii="Arial" w:eastAsia="Calibri" w:hAnsi="Arial" w:cs="Arial"/>
          <w:kern w:val="0"/>
          <w:highlight w:val="yellow"/>
          <w:lang w:val="es-ES_tradnl"/>
          <w14:ligatures w14:val="none"/>
        </w:rPr>
        <w:instrText>persovalores_personalizable176</w:instrText>
      </w:r>
      <w:r w:rsidR="0086133A" w:rsidRPr="007F4230">
        <w:rPr>
          <w:rFonts w:ascii="Arial" w:eastAsia="Calibri" w:hAnsi="Arial" w:cs="Arial"/>
          <w:kern w:val="0"/>
          <w:highlight w:val="yellow"/>
          <w:lang w:val="es-ES_tradnl"/>
          <w14:ligatures w14:val="none"/>
        </w:rPr>
        <w:fldChar w:fldCharType="separate"/>
      </w:r>
      <w:r w:rsidR="0086133A" w:rsidRPr="007F4230">
        <w:rPr>
          <w:rFonts w:ascii="Arial" w:eastAsia="Calibri" w:hAnsi="Arial" w:cs="Arial"/>
          <w:noProof/>
          <w:kern w:val="0"/>
          <w:highlight w:val="yellow"/>
          <w:lang w:val="es-ES_tradnl"/>
          <w14:ligatures w14:val="none"/>
        </w:rPr>
        <w:t>«WIZINK_FECHA_DE_CONTRATACIÓN»</w:t>
      </w:r>
      <w:r w:rsidR="0086133A" w:rsidRPr="007F4230">
        <w:rPr>
          <w:rFonts w:ascii="Arial" w:eastAsia="Calibri" w:hAnsi="Arial" w:cs="Arial"/>
          <w:kern w:val="0"/>
          <w:highlight w:val="yellow"/>
          <w:lang w:val="es-ES_tradnl"/>
          <w14:ligatures w14:val="none"/>
        </w:rPr>
        <w:fldChar w:fldCharType="end"/>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en concreto dicha comisión se encuentra recogida en la cláusula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bajo la denominación de </w:t>
      </w:r>
      <w:r w:rsidRPr="007F4230">
        <w:rPr>
          <w:rFonts w:ascii="Arial" w:eastAsia="Calibri" w:hAnsi="Arial" w:cs="Arial"/>
          <w:kern w:val="0"/>
          <w:highlight w:val="yellow"/>
          <w:lang w:val="es-ES_tradnl"/>
          <w14:ligatures w14:val="none"/>
        </w:rPr>
        <w:t>“</w:t>
      </w:r>
      <w:r w:rsidR="0086133A" w:rsidRPr="007F4230">
        <w:rPr>
          <w:rFonts w:ascii="Arial" w:eastAsia="Calibri" w:hAnsi="Arial" w:cs="Arial"/>
          <w:kern w:val="0"/>
          <w:highlight w:val="yellow"/>
          <w:lang w:val="es-ES_tradnl"/>
          <w14:ligatures w14:val="none"/>
        </w:rPr>
        <w:t>Qué ocurre si se produce un impago</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donde consta claramente el importe que se aplica, para mayor facilidad extractamos pantallazo.</w:t>
      </w:r>
    </w:p>
    <w:p w14:paraId="66D859A4"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4F3C664" w14:textId="77777777" w:rsidR="00C21824" w:rsidRPr="007F4230" w:rsidRDefault="00C21824" w:rsidP="00C21824">
      <w:pPr>
        <w:tabs>
          <w:tab w:val="left" w:pos="567"/>
        </w:tabs>
        <w:spacing w:after="0" w:line="360" w:lineRule="auto"/>
        <w:jc w:val="center"/>
        <w:rPr>
          <w:rFonts w:ascii="Arial" w:eastAsia="Calibri" w:hAnsi="Arial" w:cs="Arial"/>
          <w:kern w:val="0"/>
          <w:lang w:val="es-ES_tradnl"/>
          <w14:ligatures w14:val="none"/>
        </w:rPr>
      </w:pPr>
      <w:r w:rsidRPr="007F4230">
        <w:rPr>
          <w:rFonts w:ascii="Arial" w:eastAsia="Calibri" w:hAnsi="Arial" w:cs="Arial"/>
          <w:kern w:val="0"/>
          <w:highlight w:val="green"/>
          <w:lang w:val="es-ES_tradnl"/>
          <w14:ligatures w14:val="none"/>
        </w:rPr>
        <w:t>PANTALLAZO DE LA CLÁUSULA</w:t>
      </w:r>
    </w:p>
    <w:p w14:paraId="670EADB0"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392A1E17"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FD13A70"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38BBAB9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2B3601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67ABCE3" w14:textId="77777777" w:rsidR="00C21824" w:rsidRPr="007F4230" w:rsidRDefault="00C21824" w:rsidP="00C21824">
      <w:pPr>
        <w:tabs>
          <w:tab w:val="left" w:pos="567"/>
        </w:tabs>
        <w:spacing w:after="0" w:line="360" w:lineRule="auto"/>
        <w:jc w:val="center"/>
        <w:rPr>
          <w:rFonts w:ascii="Arial" w:eastAsia="Calibri" w:hAnsi="Arial" w:cs="Arial"/>
          <w:kern w:val="0"/>
          <w:lang w:val="es-ES_tradnl"/>
          <w14:ligatures w14:val="none"/>
        </w:rPr>
      </w:pPr>
      <w:r w:rsidRPr="007F4230">
        <w:rPr>
          <w:rFonts w:ascii="Arial" w:eastAsia="Calibri" w:hAnsi="Arial" w:cs="Arial"/>
          <w:kern w:val="0"/>
          <w:highlight w:val="green"/>
          <w:lang w:val="es-ES_tradnl"/>
          <w14:ligatures w14:val="none"/>
        </w:rPr>
        <w:t>PANTALLAZO DE EXTRACTO Y REGLAMENTO TRAS MODIFICACIÓN (SI LO HUBIERE)</w:t>
      </w:r>
    </w:p>
    <w:p w14:paraId="2DACF21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5ED0E500"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EEE201F"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lastRenderedPageBreak/>
        <w:t>Así, lo cierto es que las comisiones aplicadas por mi mandante en concepto de cuota impagada,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6053070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6C4243A1"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Además, hay que incidir en que la comisión de cuota impagada </w:t>
      </w:r>
      <w:r w:rsidRPr="007F4230">
        <w:rPr>
          <w:rFonts w:ascii="Arial" w:eastAsia="Calibri" w:hAnsi="Arial" w:cs="Arial"/>
          <w:b/>
          <w:bCs/>
          <w:kern w:val="0"/>
          <w:lang w:val="es-ES_tradnl"/>
          <w14:ligatures w14:val="none"/>
        </w:rPr>
        <w:t>no es automática</w:t>
      </w:r>
      <w:r w:rsidRPr="007F4230">
        <w:rPr>
          <w:rFonts w:ascii="Arial" w:eastAsia="Calibri" w:hAnsi="Arial" w:cs="Arial"/>
          <w:kern w:val="0"/>
          <w:lang w:val="es-ES_tradnl"/>
          <w14:ligatures w14:val="none"/>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5296363"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5FD69605"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46461B7A"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A98F31C"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28B34035"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7FB2EC38"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Arial Unicode MS" w:hAnsi="Arial" w:cs="Arial"/>
          <w:noProof/>
          <w:kern w:val="0"/>
          <w:lang w:eastAsia="es-ES"/>
          <w14:ligatures w14:val="none"/>
        </w:rPr>
        <w:drawing>
          <wp:inline distT="0" distB="0" distL="0" distR="0" wp14:anchorId="1D6E7DEF" wp14:editId="32E1EA4E">
            <wp:extent cx="5762625" cy="3562350"/>
            <wp:effectExtent l="0" t="0" r="9525" b="0"/>
            <wp:docPr id="104" name="Imagen 6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n que contiene Texto&#10;&#10;Descripción generada automáticament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2625" cy="3562350"/>
                    </a:xfrm>
                    <a:prstGeom prst="rect">
                      <a:avLst/>
                    </a:prstGeom>
                    <a:noFill/>
                    <a:ln>
                      <a:noFill/>
                    </a:ln>
                  </pic:spPr>
                </pic:pic>
              </a:graphicData>
            </a:graphic>
          </wp:inline>
        </w:drawing>
      </w:r>
    </w:p>
    <w:p w14:paraId="0E1D1EAD"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E2E8FEB" w14:textId="77777777" w:rsidR="00C21824" w:rsidRPr="007F4230" w:rsidRDefault="00C21824" w:rsidP="00C21824">
      <w:pPr>
        <w:tabs>
          <w:tab w:val="left" w:pos="660"/>
        </w:tabs>
        <w:spacing w:after="0" w:line="360" w:lineRule="auto"/>
        <w:ind w:right="79"/>
        <w:jc w:val="both"/>
        <w:rPr>
          <w:rFonts w:ascii="Arial" w:eastAsia="Book Antiqua" w:hAnsi="Arial" w:cs="Arial"/>
          <w:b/>
          <w:bCs/>
          <w:kern w:val="0"/>
          <w:u w:val="single"/>
          <w:lang w:val="es-ES_tradnl" w:eastAsia="en-GB"/>
          <w14:ligatures w14:val="none"/>
        </w:rPr>
      </w:pPr>
      <w:r w:rsidRPr="007F4230">
        <w:rPr>
          <w:rFonts w:ascii="Arial" w:eastAsia="Book Antiqua" w:hAnsi="Arial" w:cs="Arial"/>
          <w:kern w:val="0"/>
          <w:lang w:val="es-ES_tradnl" w:eastAsia="en-GB"/>
          <w14:ligatures w14:val="none"/>
        </w:rPr>
        <w:t>Por todo ello y tal como se ha explicado detalladamente,</w:t>
      </w:r>
      <w:r w:rsidRPr="007F4230">
        <w:rPr>
          <w:rFonts w:ascii="Arial" w:eastAsia="Book Antiqua" w:hAnsi="Arial" w:cs="Arial"/>
          <w:spacing w:val="17"/>
          <w:kern w:val="0"/>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sí</w:t>
      </w:r>
      <w:r w:rsidRPr="007F4230">
        <w:rPr>
          <w:rFonts w:ascii="Arial" w:eastAsia="Book Antiqua" w:hAnsi="Arial" w:cs="Arial"/>
          <w:b/>
          <w:bCs/>
          <w:spacing w:val="16"/>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e</w:t>
      </w:r>
      <w:r w:rsidRPr="007F4230">
        <w:rPr>
          <w:rFonts w:ascii="Arial" w:eastAsia="Book Antiqua" w:hAnsi="Arial" w:cs="Arial"/>
          <w:b/>
          <w:bCs/>
          <w:spacing w:val="-1"/>
          <w:kern w:val="0"/>
          <w:u w:val="single"/>
          <w:lang w:val="es-ES_tradnl" w:eastAsia="en-GB"/>
          <w14:ligatures w14:val="none"/>
        </w:rPr>
        <w:t>x</w:t>
      </w:r>
      <w:r w:rsidRPr="007F4230">
        <w:rPr>
          <w:rFonts w:ascii="Arial" w:eastAsia="Book Antiqua" w:hAnsi="Arial" w:cs="Arial"/>
          <w:b/>
          <w:bCs/>
          <w:kern w:val="0"/>
          <w:u w:val="single"/>
          <w:lang w:val="es-ES_tradnl" w:eastAsia="en-GB"/>
          <w14:ligatures w14:val="none"/>
        </w:rPr>
        <w:t>i</w:t>
      </w:r>
      <w:r w:rsidRPr="007F4230">
        <w:rPr>
          <w:rFonts w:ascii="Arial" w:eastAsia="Book Antiqua" w:hAnsi="Arial" w:cs="Arial"/>
          <w:b/>
          <w:bCs/>
          <w:spacing w:val="-2"/>
          <w:kern w:val="0"/>
          <w:u w:val="single"/>
          <w:lang w:val="es-ES_tradnl" w:eastAsia="en-GB"/>
          <w14:ligatures w14:val="none"/>
        </w:rPr>
        <w:t>s</w:t>
      </w:r>
      <w:r w:rsidRPr="007F4230">
        <w:rPr>
          <w:rFonts w:ascii="Arial" w:eastAsia="Book Antiqua" w:hAnsi="Arial" w:cs="Arial"/>
          <w:b/>
          <w:bCs/>
          <w:kern w:val="0"/>
          <w:u w:val="single"/>
          <w:lang w:val="es-ES_tradnl" w:eastAsia="en-GB"/>
          <w14:ligatures w14:val="none"/>
        </w:rPr>
        <w:t>te</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spacing w:val="-4"/>
          <w:kern w:val="0"/>
          <w:u w:val="single"/>
          <w:lang w:val="es-ES_tradnl" w:eastAsia="en-GB"/>
          <w14:ligatures w14:val="none"/>
        </w:rPr>
        <w:t>u</w:t>
      </w:r>
      <w:r w:rsidRPr="007F4230">
        <w:rPr>
          <w:rFonts w:ascii="Arial" w:eastAsia="Book Antiqua" w:hAnsi="Arial" w:cs="Arial"/>
          <w:b/>
          <w:bCs/>
          <w:kern w:val="0"/>
          <w:u w:val="single"/>
          <w:lang w:val="es-ES_tradnl" w:eastAsia="en-GB"/>
          <w14:ligatures w14:val="none"/>
        </w:rPr>
        <w:t>n</w:t>
      </w:r>
      <w:r w:rsidRPr="007F4230">
        <w:rPr>
          <w:rFonts w:ascii="Arial" w:eastAsia="Book Antiqua" w:hAnsi="Arial" w:cs="Arial"/>
          <w:b/>
          <w:bCs/>
          <w:spacing w:val="20"/>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se</w:t>
      </w:r>
      <w:r w:rsidRPr="007F4230">
        <w:rPr>
          <w:rFonts w:ascii="Arial" w:eastAsia="Book Antiqua" w:hAnsi="Arial" w:cs="Arial"/>
          <w:b/>
          <w:bCs/>
          <w:spacing w:val="-1"/>
          <w:kern w:val="0"/>
          <w:u w:val="single"/>
          <w:lang w:val="es-ES_tradnl" w:eastAsia="en-GB"/>
          <w14:ligatures w14:val="none"/>
        </w:rPr>
        <w:t>r</w:t>
      </w:r>
      <w:r w:rsidRPr="007F4230">
        <w:rPr>
          <w:rFonts w:ascii="Arial" w:eastAsia="Book Antiqua" w:hAnsi="Arial" w:cs="Arial"/>
          <w:b/>
          <w:bCs/>
          <w:spacing w:val="-2"/>
          <w:kern w:val="0"/>
          <w:u w:val="single"/>
          <w:lang w:val="es-ES_tradnl" w:eastAsia="en-GB"/>
          <w14:ligatures w14:val="none"/>
        </w:rPr>
        <w:t>v</w:t>
      </w:r>
      <w:r w:rsidRPr="007F4230">
        <w:rPr>
          <w:rFonts w:ascii="Arial" w:eastAsia="Book Antiqua" w:hAnsi="Arial" w:cs="Arial"/>
          <w:b/>
          <w:bCs/>
          <w:kern w:val="0"/>
          <w:u w:val="single"/>
          <w:lang w:val="es-ES_tradnl" w:eastAsia="en-GB"/>
          <w14:ligatures w14:val="none"/>
        </w:rPr>
        <w:t>i</w:t>
      </w:r>
      <w:r w:rsidRPr="007F4230">
        <w:rPr>
          <w:rFonts w:ascii="Arial" w:eastAsia="Book Antiqua" w:hAnsi="Arial" w:cs="Arial"/>
          <w:b/>
          <w:bCs/>
          <w:spacing w:val="1"/>
          <w:kern w:val="0"/>
          <w:u w:val="single"/>
          <w:lang w:val="es-ES_tradnl" w:eastAsia="en-GB"/>
          <w14:ligatures w14:val="none"/>
        </w:rPr>
        <w:t>c</w:t>
      </w:r>
      <w:r w:rsidRPr="007F4230">
        <w:rPr>
          <w:rFonts w:ascii="Arial" w:eastAsia="Book Antiqua" w:hAnsi="Arial" w:cs="Arial"/>
          <w:b/>
          <w:bCs/>
          <w:kern w:val="0"/>
          <w:u w:val="single"/>
          <w:lang w:val="es-ES_tradnl" w:eastAsia="en-GB"/>
          <w14:ligatures w14:val="none"/>
        </w:rPr>
        <w:t>io</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spacing w:val="-1"/>
          <w:kern w:val="0"/>
          <w:u w:val="single"/>
          <w:lang w:val="es-ES_tradnl" w:eastAsia="en-GB"/>
          <w14:ligatures w14:val="none"/>
        </w:rPr>
        <w:t>r</w:t>
      </w:r>
      <w:r w:rsidRPr="007F4230">
        <w:rPr>
          <w:rFonts w:ascii="Arial" w:eastAsia="Book Antiqua" w:hAnsi="Arial" w:cs="Arial"/>
          <w:b/>
          <w:bCs/>
          <w:kern w:val="0"/>
          <w:u w:val="single"/>
          <w:lang w:val="es-ES_tradnl" w:eastAsia="en-GB"/>
          <w14:ligatures w14:val="none"/>
        </w:rPr>
        <w:t>e</w:t>
      </w:r>
      <w:r w:rsidRPr="007F4230">
        <w:rPr>
          <w:rFonts w:ascii="Arial" w:eastAsia="Book Antiqua" w:hAnsi="Arial" w:cs="Arial"/>
          <w:b/>
          <w:bCs/>
          <w:spacing w:val="-3"/>
          <w:kern w:val="0"/>
          <w:u w:val="single"/>
          <w:lang w:val="es-ES_tradnl" w:eastAsia="en-GB"/>
          <w14:ligatures w14:val="none"/>
        </w:rPr>
        <w:t>a</w:t>
      </w:r>
      <w:r w:rsidRPr="007F4230">
        <w:rPr>
          <w:rFonts w:ascii="Arial" w:eastAsia="Book Antiqua" w:hAnsi="Arial" w:cs="Arial"/>
          <w:b/>
          <w:bCs/>
          <w:kern w:val="0"/>
          <w:u w:val="single"/>
          <w:lang w:val="es-ES_tradnl" w:eastAsia="en-GB"/>
          <w14:ligatures w14:val="none"/>
        </w:rPr>
        <w:t>l</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spacing w:val="-1"/>
          <w:kern w:val="0"/>
          <w:u w:val="single"/>
          <w:lang w:val="es-ES_tradnl" w:eastAsia="en-GB"/>
          <w14:ligatures w14:val="none"/>
        </w:rPr>
        <w:t>pr</w:t>
      </w:r>
      <w:r w:rsidRPr="007F4230">
        <w:rPr>
          <w:rFonts w:ascii="Arial" w:eastAsia="Book Antiqua" w:hAnsi="Arial" w:cs="Arial"/>
          <w:b/>
          <w:bCs/>
          <w:kern w:val="0"/>
          <w:u w:val="single"/>
          <w:lang w:val="es-ES_tradnl" w:eastAsia="en-GB"/>
          <w14:ligatures w14:val="none"/>
        </w:rPr>
        <w:t>esta</w:t>
      </w:r>
      <w:r w:rsidRPr="007F4230">
        <w:rPr>
          <w:rFonts w:ascii="Arial" w:eastAsia="Book Antiqua" w:hAnsi="Arial" w:cs="Arial"/>
          <w:b/>
          <w:bCs/>
          <w:spacing w:val="-1"/>
          <w:kern w:val="0"/>
          <w:u w:val="single"/>
          <w:lang w:val="es-ES_tradnl" w:eastAsia="en-GB"/>
          <w14:ligatures w14:val="none"/>
        </w:rPr>
        <w:t>d</w:t>
      </w:r>
      <w:r w:rsidRPr="007F4230">
        <w:rPr>
          <w:rFonts w:ascii="Arial" w:eastAsia="Book Antiqua" w:hAnsi="Arial" w:cs="Arial"/>
          <w:b/>
          <w:bCs/>
          <w:kern w:val="0"/>
          <w:u w:val="single"/>
          <w:lang w:val="es-ES_tradnl" w:eastAsia="en-GB"/>
          <w14:ligatures w14:val="none"/>
        </w:rPr>
        <w:t>o</w:t>
      </w:r>
      <w:r w:rsidRPr="007F4230">
        <w:rPr>
          <w:rFonts w:ascii="Arial" w:eastAsia="Book Antiqua" w:hAnsi="Arial" w:cs="Arial"/>
          <w:b/>
          <w:bCs/>
          <w:spacing w:val="11"/>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al</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c</w:t>
      </w:r>
      <w:r w:rsidRPr="007F4230">
        <w:rPr>
          <w:rFonts w:ascii="Arial" w:eastAsia="Book Antiqua" w:hAnsi="Arial" w:cs="Arial"/>
          <w:b/>
          <w:bCs/>
          <w:spacing w:val="-2"/>
          <w:kern w:val="0"/>
          <w:u w:val="single"/>
          <w:lang w:val="es-ES_tradnl" w:eastAsia="en-GB"/>
          <w14:ligatures w14:val="none"/>
        </w:rPr>
        <w:t>l</w:t>
      </w:r>
      <w:r w:rsidRPr="007F4230">
        <w:rPr>
          <w:rFonts w:ascii="Arial" w:eastAsia="Book Antiqua" w:hAnsi="Arial" w:cs="Arial"/>
          <w:b/>
          <w:bCs/>
          <w:kern w:val="0"/>
          <w:u w:val="single"/>
          <w:lang w:val="es-ES_tradnl" w:eastAsia="en-GB"/>
          <w14:ligatures w14:val="none"/>
        </w:rPr>
        <w:t>i</w:t>
      </w:r>
      <w:r w:rsidRPr="007F4230">
        <w:rPr>
          <w:rFonts w:ascii="Arial" w:eastAsia="Book Antiqua" w:hAnsi="Arial" w:cs="Arial"/>
          <w:b/>
          <w:bCs/>
          <w:spacing w:val="-2"/>
          <w:kern w:val="0"/>
          <w:u w:val="single"/>
          <w:lang w:val="es-ES_tradnl" w:eastAsia="en-GB"/>
          <w14:ligatures w14:val="none"/>
        </w:rPr>
        <w:t>e</w:t>
      </w:r>
      <w:r w:rsidRPr="007F4230">
        <w:rPr>
          <w:rFonts w:ascii="Arial" w:eastAsia="Book Antiqua" w:hAnsi="Arial" w:cs="Arial"/>
          <w:b/>
          <w:bCs/>
          <w:spacing w:val="1"/>
          <w:kern w:val="0"/>
          <w:u w:val="single"/>
          <w:lang w:val="es-ES_tradnl" w:eastAsia="en-GB"/>
          <w14:ligatures w14:val="none"/>
        </w:rPr>
        <w:t>n</w:t>
      </w:r>
      <w:r w:rsidRPr="007F4230">
        <w:rPr>
          <w:rFonts w:ascii="Arial" w:eastAsia="Book Antiqua" w:hAnsi="Arial" w:cs="Arial"/>
          <w:b/>
          <w:bCs/>
          <w:kern w:val="0"/>
          <w:u w:val="single"/>
          <w:lang w:val="es-ES_tradnl" w:eastAsia="en-GB"/>
          <w14:ligatures w14:val="none"/>
        </w:rPr>
        <w:t>te</w:t>
      </w:r>
      <w:r w:rsidRPr="007F4230">
        <w:rPr>
          <w:rFonts w:ascii="Arial" w:eastAsia="Book Antiqua" w:hAnsi="Arial" w:cs="Arial"/>
          <w:b/>
          <w:bCs/>
          <w:spacing w:val="17"/>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y</w:t>
      </w:r>
      <w:r w:rsidRPr="007F4230">
        <w:rPr>
          <w:rFonts w:ascii="Arial" w:eastAsia="Book Antiqua" w:hAnsi="Arial" w:cs="Arial"/>
          <w:b/>
          <w:bCs/>
          <w:spacing w:val="16"/>
          <w:kern w:val="0"/>
          <w:u w:val="single"/>
          <w:lang w:val="es-ES_tradnl" w:eastAsia="en-GB"/>
          <w14:ligatures w14:val="none"/>
        </w:rPr>
        <w:t xml:space="preserve"> </w:t>
      </w:r>
      <w:r w:rsidRPr="007F4230">
        <w:rPr>
          <w:rFonts w:ascii="Arial" w:eastAsia="Book Antiqua" w:hAnsi="Arial" w:cs="Arial"/>
          <w:b/>
          <w:bCs/>
          <w:spacing w:val="-4"/>
          <w:kern w:val="0"/>
          <w:u w:val="single"/>
          <w:lang w:val="es-ES_tradnl" w:eastAsia="en-GB"/>
          <w14:ligatures w14:val="none"/>
        </w:rPr>
        <w:t>u</w:t>
      </w:r>
      <w:r w:rsidRPr="007F4230">
        <w:rPr>
          <w:rFonts w:ascii="Arial" w:eastAsia="Book Antiqua" w:hAnsi="Arial" w:cs="Arial"/>
          <w:b/>
          <w:bCs/>
          <w:kern w:val="0"/>
          <w:u w:val="single"/>
          <w:lang w:val="es-ES_tradnl" w:eastAsia="en-GB"/>
          <w14:ligatures w14:val="none"/>
        </w:rPr>
        <w:t>n</w:t>
      </w:r>
      <w:r w:rsidRPr="007F4230">
        <w:rPr>
          <w:rFonts w:ascii="Arial" w:eastAsia="Book Antiqua" w:hAnsi="Arial" w:cs="Arial"/>
          <w:b/>
          <w:bCs/>
          <w:spacing w:val="18"/>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gasto</w:t>
      </w:r>
      <w:r w:rsidRPr="007F4230">
        <w:rPr>
          <w:rFonts w:ascii="Arial" w:eastAsia="Book Antiqua" w:hAnsi="Arial" w:cs="Arial"/>
          <w:b/>
          <w:bCs/>
          <w:spacing w:val="13"/>
          <w:kern w:val="0"/>
          <w:u w:val="single"/>
          <w:lang w:val="es-ES_tradnl" w:eastAsia="en-GB"/>
          <w14:ligatures w14:val="none"/>
        </w:rPr>
        <w:t xml:space="preserve"> </w:t>
      </w:r>
      <w:r w:rsidRPr="007F4230">
        <w:rPr>
          <w:rFonts w:ascii="Arial" w:eastAsia="Book Antiqua" w:hAnsi="Arial" w:cs="Arial"/>
          <w:b/>
          <w:bCs/>
          <w:kern w:val="0"/>
          <w:u w:val="single"/>
          <w:lang w:val="es-ES_tradnl" w:eastAsia="en-GB"/>
          <w14:ligatures w14:val="none"/>
        </w:rPr>
        <w:t>oc</w:t>
      </w:r>
      <w:r w:rsidRPr="007F4230">
        <w:rPr>
          <w:rFonts w:ascii="Arial" w:eastAsia="Book Antiqua" w:hAnsi="Arial" w:cs="Arial"/>
          <w:b/>
          <w:bCs/>
          <w:spacing w:val="-3"/>
          <w:kern w:val="0"/>
          <w:u w:val="single"/>
          <w:lang w:val="es-ES_tradnl" w:eastAsia="en-GB"/>
          <w14:ligatures w14:val="none"/>
        </w:rPr>
        <w:t>a</w:t>
      </w:r>
      <w:r w:rsidRPr="007F4230">
        <w:rPr>
          <w:rFonts w:ascii="Arial" w:eastAsia="Book Antiqua" w:hAnsi="Arial" w:cs="Arial"/>
          <w:b/>
          <w:bCs/>
          <w:kern w:val="0"/>
          <w:u w:val="single"/>
          <w:lang w:val="es-ES_tradnl" w:eastAsia="en-GB"/>
          <w14:ligatures w14:val="none"/>
        </w:rPr>
        <w:t>sio</w:t>
      </w:r>
      <w:r w:rsidRPr="007F4230">
        <w:rPr>
          <w:rFonts w:ascii="Arial" w:eastAsia="Book Antiqua" w:hAnsi="Arial" w:cs="Arial"/>
          <w:b/>
          <w:bCs/>
          <w:spacing w:val="1"/>
          <w:kern w:val="0"/>
          <w:u w:val="single"/>
          <w:lang w:val="es-ES_tradnl" w:eastAsia="en-GB"/>
          <w14:ligatures w14:val="none"/>
        </w:rPr>
        <w:t>n</w:t>
      </w:r>
      <w:r w:rsidRPr="007F4230">
        <w:rPr>
          <w:rFonts w:ascii="Arial" w:eastAsia="Book Antiqua" w:hAnsi="Arial" w:cs="Arial"/>
          <w:b/>
          <w:bCs/>
          <w:kern w:val="0"/>
          <w:u w:val="single"/>
          <w:lang w:val="es-ES_tradnl" w:eastAsia="en-GB"/>
          <w14:ligatures w14:val="none"/>
        </w:rPr>
        <w:t xml:space="preserve">ado por el hecho de tener que activar la gestión del recobro extrajudicial de la deuda. </w:t>
      </w:r>
    </w:p>
    <w:p w14:paraId="2B53DF46" w14:textId="77777777" w:rsidR="00C21824" w:rsidRPr="007F4230" w:rsidRDefault="00C21824" w:rsidP="00C21824">
      <w:pPr>
        <w:tabs>
          <w:tab w:val="left" w:pos="660"/>
        </w:tabs>
        <w:spacing w:after="0" w:line="360" w:lineRule="auto"/>
        <w:ind w:right="79"/>
        <w:jc w:val="both"/>
        <w:rPr>
          <w:rFonts w:ascii="Arial" w:eastAsia="Book Antiqua" w:hAnsi="Arial" w:cs="Arial"/>
          <w:kern w:val="0"/>
          <w:lang w:val="es-ES_tradnl" w:eastAsia="en-GB"/>
          <w14:ligatures w14:val="none"/>
        </w:rPr>
      </w:pPr>
    </w:p>
    <w:p w14:paraId="4BA93D0C" w14:textId="48289103" w:rsidR="00C21824" w:rsidRPr="007F4230"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r w:rsidRPr="007F4230">
        <w:rPr>
          <w:rFonts w:ascii="Arial" w:eastAsia="Book Antiqua" w:hAnsi="Arial" w:cs="Arial"/>
          <w:kern w:val="0"/>
          <w:lang w:val="es-ES_tradnl" w:eastAsia="en-GB"/>
          <w14:ligatures w14:val="none"/>
        </w:rPr>
        <w:t xml:space="preserve">Adjuntamos, a modo de ejemplo, </w:t>
      </w:r>
      <w:r w:rsidRPr="00B91A48">
        <w:rPr>
          <w:rFonts w:ascii="Arial" w:eastAsia="Book Antiqua" w:hAnsi="Arial" w:cs="Arial"/>
          <w:kern w:val="0"/>
          <w:highlight w:val="yellow"/>
          <w:lang w:val="es-ES_tradnl" w:eastAsia="en-GB"/>
          <w14:ligatures w14:val="none"/>
        </w:rPr>
        <w:t>modelos de comunicaciones anteriormente mencionadas</w:t>
      </w:r>
      <w:r w:rsidR="00B91A48">
        <w:rPr>
          <w:rFonts w:ascii="Arial" w:eastAsia="Book Antiqua" w:hAnsi="Arial" w:cs="Arial"/>
          <w:kern w:val="0"/>
          <w:lang w:val="es-ES_tradnl" w:eastAsia="en-GB"/>
          <w14:ligatures w14:val="none"/>
        </w:rPr>
        <w:t xml:space="preserve">/ </w:t>
      </w:r>
      <w:r w:rsidR="00B91A48" w:rsidRPr="00B91A48">
        <w:rPr>
          <w:rFonts w:ascii="Arial" w:eastAsia="Book Antiqua" w:hAnsi="Arial" w:cs="Arial"/>
          <w:kern w:val="0"/>
          <w:highlight w:val="cyan"/>
          <w:lang w:val="es-ES_tradnl" w:eastAsia="en-GB"/>
          <w14:ligatures w14:val="none"/>
        </w:rPr>
        <w:t>comunicaciones relativas a la comisión por impago</w:t>
      </w:r>
      <w:r w:rsidRPr="007F4230">
        <w:rPr>
          <w:rFonts w:ascii="Arial" w:eastAsia="Book Antiqua" w:hAnsi="Arial" w:cs="Arial"/>
          <w:kern w:val="0"/>
          <w:lang w:val="es-ES_tradnl" w:eastAsia="en-GB"/>
          <w14:ligatures w14:val="none"/>
        </w:rPr>
        <w:t xml:space="preserve"> como </w:t>
      </w:r>
      <w:r w:rsidRPr="007F4230">
        <w:rPr>
          <w:rFonts w:ascii="Arial" w:eastAsia="Book Antiqua" w:hAnsi="Arial" w:cs="Arial"/>
          <w:b/>
          <w:color w:val="00B050"/>
          <w:kern w:val="0"/>
          <w:highlight w:val="yellow"/>
          <w:lang w:val="es-ES_tradnl" w:eastAsia="en-GB"/>
          <w14:ligatures w14:val="none"/>
        </w:rPr>
        <w:t>Documento 1</w:t>
      </w:r>
      <w:r w:rsidR="005F3119">
        <w:rPr>
          <w:rFonts w:ascii="Arial" w:eastAsia="Book Antiqua" w:hAnsi="Arial" w:cs="Arial"/>
          <w:b/>
          <w:color w:val="00B050"/>
          <w:kern w:val="0"/>
          <w:highlight w:val="yellow"/>
          <w:lang w:val="es-ES_tradnl" w:eastAsia="en-GB"/>
          <w14:ligatures w14:val="none"/>
        </w:rPr>
        <w:t>6</w:t>
      </w:r>
      <w:r w:rsidRPr="007F4230">
        <w:rPr>
          <w:rFonts w:ascii="Arial" w:eastAsia="Book Antiqua" w:hAnsi="Arial" w:cs="Arial"/>
          <w:b/>
          <w:color w:val="00B050"/>
          <w:kern w:val="0"/>
          <w:highlight w:val="yellow"/>
          <w:lang w:val="es-ES_tradnl" w:eastAsia="en-GB"/>
          <w14:ligatures w14:val="none"/>
        </w:rPr>
        <w:t>.</w:t>
      </w:r>
      <w:r w:rsidRPr="007F4230">
        <w:rPr>
          <w:rFonts w:ascii="Arial" w:eastAsia="Book Antiqua" w:hAnsi="Arial" w:cs="Arial"/>
          <w:b/>
          <w:color w:val="00B050"/>
          <w:kern w:val="0"/>
          <w:lang w:val="es-ES_tradnl" w:eastAsia="en-GB"/>
          <w14:ligatures w14:val="none"/>
        </w:rPr>
        <w:t xml:space="preserve">  </w:t>
      </w:r>
    </w:p>
    <w:p w14:paraId="3697CD2D" w14:textId="77777777" w:rsidR="00C21824" w:rsidRPr="007F4230" w:rsidRDefault="00C21824" w:rsidP="00C21824">
      <w:pPr>
        <w:tabs>
          <w:tab w:val="left" w:pos="660"/>
        </w:tabs>
        <w:spacing w:after="0" w:line="360" w:lineRule="auto"/>
        <w:ind w:right="79"/>
        <w:jc w:val="both"/>
        <w:rPr>
          <w:rFonts w:ascii="Arial" w:eastAsia="Book Antiqua" w:hAnsi="Arial" w:cs="Arial"/>
          <w:b/>
          <w:color w:val="00B050"/>
          <w:kern w:val="0"/>
          <w:lang w:val="es-ES_tradnl" w:eastAsia="en-GB"/>
          <w14:ligatures w14:val="none"/>
        </w:rPr>
      </w:pPr>
    </w:p>
    <w:p w14:paraId="78A70CB0" w14:textId="0D05D8CA"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highlight w:val="green"/>
          <w:lang w:val="es-ES_tradnl"/>
          <w14:ligatures w14:val="none"/>
        </w:rPr>
        <w:t xml:space="preserve"> [dependiendo del caso concreto pueden que se hayan devuelto o no]</w:t>
      </w:r>
      <w:r w:rsidRPr="007F4230">
        <w:rPr>
          <w:rFonts w:ascii="Arial" w:eastAsia="Calibri" w:hAnsi="Arial" w:cs="Arial"/>
          <w:kern w:val="0"/>
          <w:lang w:val="es-ES_tradnl"/>
          <w14:ligatures w14:val="none"/>
        </w:rPr>
        <w:t xml:space="preserve"> En el caso de este cliente, ha llegado a tener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periodos de facturación impagados y se le han cobrado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en concepto de comisiones de posiciones deudoras, </w:t>
      </w:r>
      <w:r w:rsidRPr="007F4230">
        <w:rPr>
          <w:rFonts w:ascii="Arial" w:eastAsia="Calibri" w:hAnsi="Arial" w:cs="Arial"/>
          <w:kern w:val="0"/>
          <w:highlight w:val="yellow"/>
          <w:lang w:val="es-ES_tradnl"/>
          <w14:ligatures w14:val="none"/>
        </w:rPr>
        <w:t>de la cuáles, a pesar de haber incumplido con su obligación, se le han devuelto ***, como ya hemos adelantado en los párrafos previos.</w:t>
      </w:r>
      <w:r w:rsidRPr="007F4230">
        <w:rPr>
          <w:rFonts w:ascii="Arial" w:eastAsia="Calibri" w:hAnsi="Arial" w:cs="Arial"/>
          <w:kern w:val="0"/>
          <w:lang w:val="es-ES_tradnl"/>
          <w14:ligatures w14:val="none"/>
        </w:rPr>
        <w:t xml:space="preserve"> </w:t>
      </w:r>
      <w:r w:rsidRPr="007F4230">
        <w:rPr>
          <w:rFonts w:ascii="Arial" w:eastAsia="Calibri" w:hAnsi="Arial" w:cs="Arial"/>
          <w:kern w:val="0"/>
          <w:highlight w:val="yellow"/>
          <w:lang w:val="es-ES_tradnl"/>
          <w14:ligatures w14:val="none"/>
        </w:rPr>
        <w:t>(borrar final de la frase si no se le han devuelto)</w:t>
      </w:r>
    </w:p>
    <w:p w14:paraId="3B9EB7DF"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5300AA45"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highlight w:val="green"/>
          <w:lang w:val="es-ES_tradnl"/>
          <w14:ligatures w14:val="none"/>
        </w:rPr>
        <w:t>[En este punto es muy importante consultar la ficha del cliente que se encuentra subido a jump y dónde se recoge la información relativa a los contactos mantenido por Wizink con el demandante en los últimos 12 contactos]</w:t>
      </w:r>
      <w:r w:rsidRPr="007F4230">
        <w:rPr>
          <w:rFonts w:ascii="Arial" w:eastAsia="Calibri" w:hAnsi="Arial" w:cs="Arial"/>
          <w:kern w:val="0"/>
          <w:lang w:val="es-ES_tradnl"/>
          <w14:ligatures w14:val="none"/>
        </w:rPr>
        <w:t xml:space="preserve"> En cuanto a las gestiones llevadas a cabo, además de todas las llamadas realizadas, se le han enviado: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mensajes,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sms y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cartas, en total </w:t>
      </w:r>
      <w:r w:rsidRPr="007F4230">
        <w:rPr>
          <w:rFonts w:ascii="Arial" w:eastAsia="Calibri" w:hAnsi="Arial" w:cs="Arial"/>
          <w:kern w:val="0"/>
          <w:highlight w:val="yellow"/>
          <w:lang w:val="es-ES_tradnl"/>
          <w14:ligatures w14:val="none"/>
        </w:rPr>
        <w:t>***</w:t>
      </w:r>
      <w:r w:rsidRPr="007F4230">
        <w:rPr>
          <w:rFonts w:ascii="Arial" w:eastAsia="Calibri" w:hAnsi="Arial" w:cs="Arial"/>
          <w:kern w:val="0"/>
          <w:lang w:val="es-ES_tradnl"/>
          <w14:ligatures w14:val="none"/>
        </w:rPr>
        <w:t xml:space="preserve"> reclamaciones </w:t>
      </w:r>
    </w:p>
    <w:p w14:paraId="5B91051D"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657E0086"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2DE71076"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146F5B68"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0F1264C6"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4FB0B80D"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r w:rsidRPr="007F4230">
        <w:rPr>
          <w:rFonts w:ascii="Arial" w:eastAsia="Calibri" w:hAnsi="Arial" w:cs="Arial"/>
          <w:kern w:val="0"/>
          <w:lang w:val="es-ES_tradnl"/>
          <w14:ligatures w14:val="none"/>
        </w:rPr>
        <w:t xml:space="preserve">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w:t>
      </w:r>
      <w:r w:rsidRPr="007F4230">
        <w:rPr>
          <w:rFonts w:ascii="Arial" w:eastAsia="Calibri" w:hAnsi="Arial" w:cs="Arial"/>
          <w:kern w:val="0"/>
          <w:lang w:val="es-ES_tradnl"/>
          <w14:ligatures w14:val="none"/>
        </w:rPr>
        <w:lastRenderedPageBreak/>
        <w:t>que realizar toda una serie de gestiones para tratar de solucionar estas situaciones de insolvencia.</w:t>
      </w:r>
    </w:p>
    <w:p w14:paraId="4991A66F" w14:textId="77777777" w:rsidR="00C21824" w:rsidRPr="007F4230" w:rsidRDefault="00C21824" w:rsidP="00C21824">
      <w:pPr>
        <w:spacing w:after="210" w:line="360" w:lineRule="auto"/>
        <w:jc w:val="both"/>
        <w:rPr>
          <w:rFonts w:ascii="Arial" w:eastAsia="Arial Unicode MS" w:hAnsi="Arial" w:cs="Arial"/>
          <w:lang w:eastAsia="en-GB"/>
        </w:rPr>
      </w:pPr>
    </w:p>
    <w:p w14:paraId="73AAD6C0" w14:textId="6E1637E6" w:rsidR="00C21824" w:rsidRPr="007F4230" w:rsidRDefault="005F3119" w:rsidP="00C21824">
      <w:pPr>
        <w:spacing w:after="210" w:line="360" w:lineRule="auto"/>
        <w:jc w:val="both"/>
        <w:rPr>
          <w:rFonts w:ascii="Arial" w:eastAsia="Arial Unicode MS" w:hAnsi="Arial" w:cs="Arial"/>
          <w:b/>
          <w:bCs/>
        </w:rPr>
      </w:pPr>
      <w:r>
        <w:rPr>
          <w:rFonts w:ascii="Arial" w:eastAsia="Arial Unicode MS" w:hAnsi="Arial" w:cs="Arial"/>
          <w:b/>
          <w:bCs/>
        </w:rPr>
        <w:t>TERCER</w:t>
      </w:r>
      <w:r w:rsidR="00C21824" w:rsidRPr="007F4230">
        <w:rPr>
          <w:rFonts w:ascii="Arial" w:eastAsia="Arial Unicode MS" w:hAnsi="Arial" w:cs="Arial"/>
          <w:b/>
          <w:bCs/>
        </w:rPr>
        <w:t xml:space="preserve">O. - </w:t>
      </w:r>
      <w:r w:rsidR="00C21824" w:rsidRPr="007F4230">
        <w:rPr>
          <w:rFonts w:ascii="Arial" w:eastAsia="Arial Unicode MS" w:hAnsi="Arial" w:cs="Arial"/>
          <w:b/>
          <w:bCs/>
        </w:rPr>
        <w:tab/>
      </w:r>
      <w:r w:rsidR="00C21824" w:rsidRPr="007F4230">
        <w:rPr>
          <w:rFonts w:ascii="Arial" w:eastAsia="Arial Unicode MS" w:hAnsi="Arial" w:cs="Arial"/>
          <w:b/>
          <w:bCs/>
          <w:highlight w:val="green"/>
        </w:rPr>
        <w:t>[SI APLICA]</w:t>
      </w:r>
      <w:r w:rsidR="00C21824" w:rsidRPr="007F4230">
        <w:rPr>
          <w:rFonts w:ascii="Arial" w:eastAsia="Arial Unicode MS" w:hAnsi="Arial" w:cs="Arial"/>
          <w:b/>
          <w:bCs/>
        </w:rPr>
        <w:t xml:space="preserve"> PRESCRIPCIÓN DE LA ACCIÓN RESTITUTORIA </w:t>
      </w:r>
    </w:p>
    <w:p w14:paraId="7BFD6933" w14:textId="46A27F95"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En los hechos anteriores hemos visto que el Contrato es perfectamente válido y que no existe ninguna razón objetiva para declararlo nulo por falta de transparencia. No obstante, con carácter subsidiario y sólo para el caso de que el Juzgado alcanzase una conclusión distinta, Wizink sostiene que no procedería la devolución a la parte Demandante de cantidad alguna por cuanto la acción restitutoria estaría prescrita.</w:t>
      </w:r>
    </w:p>
    <w:p w14:paraId="11C0FF3D" w14:textId="509A7915"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P</w:t>
      </w:r>
      <w:r w:rsidR="005F3119">
        <w:rPr>
          <w:rFonts w:ascii="Arial" w:eastAsia="Arial Unicode MS" w:hAnsi="Arial" w:cs="Arial"/>
          <w:kern w:val="0"/>
          <w:lang w:eastAsia="en-GB"/>
          <w14:ligatures w14:val="none"/>
        </w:rPr>
        <w:t>ues bien</w:t>
      </w:r>
      <w:r w:rsidRPr="007F4230">
        <w:rPr>
          <w:rFonts w:ascii="Arial" w:eastAsia="Arial Unicode MS" w:hAnsi="Arial" w:cs="Arial"/>
          <w:kern w:val="0"/>
          <w:lang w:eastAsia="en-GB"/>
          <w14:ligatures w14:val="none"/>
        </w:rPr>
        <w:t xml:space="preserve">, la devolución de cantidades derivada de la declaración de nulidad por falta de </w:t>
      </w:r>
      <w:r w:rsidRPr="007F4230">
        <w:rPr>
          <w:rFonts w:ascii="Arial" w:eastAsia="Arial Unicode MS" w:hAnsi="Arial" w:cs="Arial"/>
          <w:b/>
          <w:bCs/>
          <w:kern w:val="0"/>
          <w:u w:val="single"/>
          <w:lang w:eastAsia="en-GB"/>
          <w14:ligatures w14:val="none"/>
        </w:rPr>
        <w:t>transparencia</w:t>
      </w:r>
      <w:r w:rsidRPr="007F4230">
        <w:rPr>
          <w:rFonts w:ascii="Arial" w:eastAsia="Arial Unicode MS" w:hAnsi="Arial" w:cs="Arial"/>
          <w:kern w:val="0"/>
          <w:lang w:eastAsia="en-GB"/>
          <w14:ligatures w14:val="none"/>
        </w:rPr>
        <w:t xml:space="preserve"> debe quedar limitada a los 5 años anteriores a la fecha de la reclamación extrajudicial o de la demanda (y 82 días del Real Decreto 463/2020, de 14 de marzo).</w:t>
      </w:r>
    </w:p>
    <w:p w14:paraId="340C911E" w14:textId="77777777" w:rsidR="00C21824" w:rsidRPr="007F4230"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 xml:space="preserve">A estos efectos resulta necesario tener en cuenta la reciente sentencia dictada por el TJUE el 13 de marzo de 2025 en materia de prescripción en el asunto </w:t>
      </w:r>
      <w:r w:rsidRPr="007F4230">
        <w:rPr>
          <w:rFonts w:ascii="Arial" w:eastAsia="Arial Unicode MS" w:hAnsi="Arial" w:cs="Arial"/>
          <w:b/>
          <w:bCs/>
          <w:i/>
          <w:iCs/>
          <w:kern w:val="0"/>
          <w:lang w:eastAsia="en-GB"/>
          <w14:ligatures w14:val="none"/>
        </w:rPr>
        <w:t>Banco Santander</w:t>
      </w:r>
      <w:r w:rsidRPr="007F4230">
        <w:rPr>
          <w:rFonts w:ascii="Arial" w:eastAsia="Arial Unicode MS" w:hAnsi="Arial" w:cs="Arial"/>
          <w:b/>
          <w:bCs/>
          <w:kern w:val="0"/>
          <w:vertAlign w:val="superscript"/>
          <w:lang w:eastAsia="en-GB"/>
          <w14:ligatures w14:val="none"/>
        </w:rPr>
        <w:footnoteReference w:id="26"/>
      </w:r>
      <w:r w:rsidRPr="007F4230">
        <w:rPr>
          <w:rFonts w:ascii="Arial" w:eastAsia="Arial Unicode MS" w:hAnsi="Arial" w:cs="Arial"/>
          <w:b/>
          <w:bCs/>
          <w:kern w:val="0"/>
          <w:lang w:eastAsia="en-GB"/>
          <w14:ligatures w14:val="none"/>
        </w:rPr>
        <w:t>, en la que analizó la posible prescripción de una acción de restitución de cantidades derivada del carácter abusivo de una cláusula con base en la Directiva 93/13 en atención al plazo de prescripción de 5 años previsto en el artículo 1964 CC.</w:t>
      </w:r>
    </w:p>
    <w:p w14:paraId="6127EA16"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En dicha sentencia, en virtud del principio de equivalencia, el TJUE puso de manifiesto que el juez nacional debe aplicar la regla de prescripción que prevea su ordenamiento jurídico para aquellas otras acciones que, </w:t>
      </w:r>
      <w:r w:rsidRPr="007F4230">
        <w:rPr>
          <w:rFonts w:ascii="Arial" w:eastAsia="Arial Unicode MS" w:hAnsi="Arial" w:cs="Arial"/>
          <w:b/>
          <w:bCs/>
          <w:kern w:val="0"/>
          <w:u w:val="single"/>
          <w:lang w:eastAsia="en-GB"/>
          <w14:ligatures w14:val="none"/>
        </w:rPr>
        <w:t>no estando basadas en la Directiva 93/13, sean semejantes desde el punto de vista de su objeto, su causa y sus elementos esenciales</w:t>
      </w:r>
      <w:r w:rsidRPr="007F4230">
        <w:rPr>
          <w:rFonts w:ascii="Arial" w:eastAsia="Arial Unicode MS" w:hAnsi="Arial" w:cs="Arial"/>
          <w:kern w:val="0"/>
          <w:vertAlign w:val="superscript"/>
          <w:lang w:eastAsia="en-GB"/>
          <w14:ligatures w14:val="none"/>
        </w:rPr>
        <w:footnoteReference w:id="27"/>
      </w:r>
      <w:r w:rsidRPr="007F4230">
        <w:rPr>
          <w:rFonts w:ascii="Arial" w:eastAsia="Arial Unicode MS" w:hAnsi="Arial" w:cs="Arial"/>
          <w:kern w:val="0"/>
          <w:lang w:eastAsia="en-GB"/>
          <w14:ligatures w14:val="none"/>
        </w:rPr>
        <w:t>.</w:t>
      </w:r>
    </w:p>
    <w:p w14:paraId="534C450D" w14:textId="77777777" w:rsidR="00C21824" w:rsidRPr="007F4230"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7F4230">
        <w:rPr>
          <w:rFonts w:ascii="Arial" w:eastAsia="Arial Unicode MS" w:hAnsi="Arial" w:cs="Arial"/>
          <w:kern w:val="0"/>
          <w:lang w:eastAsia="en-GB"/>
          <w14:ligatures w14:val="none"/>
        </w:rPr>
        <w:t xml:space="preserve">Para que ocurra lo anterior, es preciso que concurran </w:t>
      </w:r>
      <w:r w:rsidRPr="007F4230">
        <w:rPr>
          <w:rFonts w:ascii="Arial" w:eastAsia="Arial Unicode MS" w:hAnsi="Arial" w:cs="Arial"/>
          <w:kern w:val="0"/>
          <w:u w:val="single"/>
          <w:lang w:eastAsia="en-GB"/>
          <w14:ligatures w14:val="none"/>
        </w:rPr>
        <w:t>dos requisitos</w:t>
      </w:r>
      <w:r w:rsidRPr="007F4230">
        <w:rPr>
          <w:rFonts w:ascii="Arial" w:eastAsia="Arial Unicode MS" w:hAnsi="Arial" w:cs="Arial"/>
          <w:kern w:val="0"/>
          <w:lang w:eastAsia="en-GB"/>
          <w14:ligatures w14:val="none"/>
        </w:rPr>
        <w:t xml:space="preserve">: (i) que sea la regla aplicable para la determinación de los efectos restitutorios de las </w:t>
      </w:r>
      <w:r w:rsidRPr="007F4230">
        <w:rPr>
          <w:rFonts w:ascii="Arial" w:eastAsia="Arial Unicode MS" w:hAnsi="Arial" w:cs="Arial"/>
          <w:kern w:val="0"/>
          <w:u w:val="single"/>
          <w:lang w:eastAsia="en-GB"/>
          <w14:ligatures w14:val="none"/>
        </w:rPr>
        <w:t>acciones que no encuentran su fundamento en la Directiva 93/13</w:t>
      </w:r>
      <w:r w:rsidRPr="007F4230">
        <w:rPr>
          <w:rFonts w:ascii="Arial" w:eastAsia="Arial Unicode MS" w:hAnsi="Arial" w:cs="Arial"/>
          <w:b/>
          <w:bCs/>
          <w:kern w:val="0"/>
          <w:lang w:eastAsia="en-GB"/>
          <w14:ligatures w14:val="none"/>
        </w:rPr>
        <w:t xml:space="preserve"> </w:t>
      </w:r>
      <w:r w:rsidRPr="007F4230">
        <w:rPr>
          <w:rFonts w:ascii="Arial" w:eastAsia="Arial Unicode MS" w:hAnsi="Arial" w:cs="Arial"/>
          <w:kern w:val="0"/>
          <w:lang w:eastAsia="en-GB"/>
          <w14:ligatures w14:val="none"/>
        </w:rPr>
        <w:t xml:space="preserve">y (ii) que sea la regla propia de acciones basadas en Derecho nacional que, en particular, </w:t>
      </w:r>
      <w:r w:rsidRPr="007F4230">
        <w:rPr>
          <w:rFonts w:ascii="Arial" w:eastAsia="Arial Unicode MS" w:hAnsi="Arial" w:cs="Arial"/>
          <w:kern w:val="0"/>
          <w:u w:val="single"/>
          <w:lang w:eastAsia="en-GB"/>
          <w14:ligatures w14:val="none"/>
        </w:rPr>
        <w:t>sean semejantes desde el punto de vista de su objeto, su causa y sus elementos esenciales a las acciones basadas en la Directiva 93/13.</w:t>
      </w:r>
    </w:p>
    <w:p w14:paraId="3001F59D" w14:textId="77777777" w:rsidR="00C21824" w:rsidRPr="007F4230" w:rsidRDefault="00C21824" w:rsidP="00C21824">
      <w:pPr>
        <w:tabs>
          <w:tab w:val="left" w:pos="708"/>
        </w:tabs>
        <w:spacing w:after="210" w:line="360" w:lineRule="auto"/>
        <w:jc w:val="both"/>
        <w:rPr>
          <w:rFonts w:ascii="Arial" w:eastAsia="Arial Unicode MS" w:hAnsi="Arial" w:cs="Arial"/>
          <w:kern w:val="0"/>
          <w:u w:val="single"/>
          <w:lang w:eastAsia="en-GB"/>
          <w14:ligatures w14:val="none"/>
        </w:rPr>
      </w:pPr>
      <w:r w:rsidRPr="007F4230">
        <w:rPr>
          <w:rFonts w:ascii="Arial" w:eastAsia="Arial Unicode MS" w:hAnsi="Arial" w:cs="Arial"/>
          <w:kern w:val="0"/>
          <w:lang w:eastAsia="en-GB"/>
          <w14:ligatures w14:val="none"/>
        </w:rPr>
        <w:lastRenderedPageBreak/>
        <w:t xml:space="preserve">Pues bien, </w:t>
      </w:r>
      <w:r w:rsidRPr="007F4230">
        <w:rPr>
          <w:rFonts w:ascii="Arial" w:eastAsia="Arial Unicode MS" w:hAnsi="Arial" w:cs="Arial"/>
          <w:kern w:val="0"/>
          <w:u w:val="single"/>
          <w:lang w:eastAsia="en-GB"/>
          <w14:ligatures w14:val="none"/>
        </w:rPr>
        <w:t>comenzando por el primer requisito</w:t>
      </w:r>
      <w:r w:rsidRPr="007F4230">
        <w:rPr>
          <w:rFonts w:ascii="Arial" w:eastAsia="Arial Unicode MS" w:hAnsi="Arial" w:cs="Arial"/>
          <w:kern w:val="0"/>
          <w:lang w:eastAsia="en-GB"/>
          <w14:ligatures w14:val="none"/>
        </w:rPr>
        <w:t xml:space="preserve">, es preciso tener en cuenta que el Tribunal Supremo se ha pronunciado de manera clara sobre la </w:t>
      </w:r>
      <w:r w:rsidRPr="007F4230">
        <w:rPr>
          <w:rFonts w:ascii="Arial" w:eastAsia="Arial Unicode MS" w:hAnsi="Arial" w:cs="Arial"/>
          <w:kern w:val="0"/>
          <w:u w:val="single"/>
          <w:lang w:eastAsia="en-GB"/>
          <w14:ligatures w14:val="none"/>
        </w:rPr>
        <w:t>regla general de cómputo del plazo de prescripción aplicable a las acciones personales cuando no tienen su fundamento en la Directiva 93/13.</w:t>
      </w:r>
    </w:p>
    <w:p w14:paraId="56386578"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Lo ha hecho, en primer lugar, en su </w:t>
      </w:r>
      <w:r w:rsidRPr="007F4230">
        <w:rPr>
          <w:rFonts w:ascii="Arial" w:eastAsia="Arial Unicode MS" w:hAnsi="Arial" w:cs="Arial"/>
          <w:kern w:val="0"/>
          <w:u w:val="single"/>
          <w:lang w:eastAsia="en-GB"/>
          <w14:ligatures w14:val="none"/>
        </w:rPr>
        <w:t>sentencia núm. 1662/2024, de 10 de diciembre</w:t>
      </w:r>
      <w:r w:rsidRPr="007F4230">
        <w:rPr>
          <w:rFonts w:ascii="Arial" w:eastAsia="Arial Unicode MS" w:hAnsi="Arial" w:cs="Arial"/>
          <w:kern w:val="0"/>
          <w:vertAlign w:val="superscript"/>
          <w:lang w:eastAsia="en-GB"/>
          <w14:ligatures w14:val="none"/>
        </w:rPr>
        <w:footnoteReference w:id="28"/>
      </w:r>
      <w:r w:rsidRPr="007F4230">
        <w:rPr>
          <w:rFonts w:ascii="Arial" w:eastAsia="Arial Unicode MS" w:hAnsi="Arial" w:cs="Arial"/>
          <w:kern w:val="0"/>
          <w:lang w:eastAsia="en-GB"/>
          <w14:ligatures w14:val="none"/>
        </w:rPr>
        <w:t xml:space="preserve">, donde, declarada nula la cláusula de gastos hipotecarios, el Tribunal Supremo señaló que, al no resultar aplicable la Directiva 93/13, había de estarse a la regla general de cómputo del plazo de prescripción aplicable con carácter general en el sistema español, según la cual los artículos 1964 y 1969 CC determinan que el plazo de prescripción de 5 años deba contarse desde la fecha de cada pago. En estos mismos términos se volvió a pronunciar en </w:t>
      </w:r>
      <w:r w:rsidRPr="007F4230">
        <w:rPr>
          <w:rFonts w:ascii="Arial" w:eastAsia="Arial Unicode MS" w:hAnsi="Arial" w:cs="Arial"/>
          <w:kern w:val="0"/>
          <w:u w:val="single"/>
          <w:lang w:eastAsia="en-GB"/>
          <w14:ligatures w14:val="none"/>
        </w:rPr>
        <w:t>sentencia núm. 350/2025, de 5 de marzo dictada por el Pleno del Tribunal Supremo anteriormente citada.</w:t>
      </w:r>
    </w:p>
    <w:p w14:paraId="4C9999D7" w14:textId="77777777" w:rsidR="00C21824" w:rsidRPr="007F4230" w:rsidRDefault="00C21824" w:rsidP="00C21824">
      <w:pPr>
        <w:tabs>
          <w:tab w:val="left" w:pos="708"/>
        </w:tabs>
        <w:spacing w:after="210" w:line="360" w:lineRule="auto"/>
        <w:jc w:val="both"/>
        <w:rPr>
          <w:rFonts w:ascii="Arial" w:eastAsia="Arial Unicode MS" w:hAnsi="Arial" w:cs="Arial"/>
          <w:b/>
          <w:bCs/>
          <w:kern w:val="0"/>
          <w:lang w:eastAsia="en-GB"/>
          <w14:ligatures w14:val="none"/>
        </w:rPr>
      </w:pPr>
      <w:r w:rsidRPr="007F4230">
        <w:rPr>
          <w:rFonts w:ascii="Arial" w:eastAsia="Arial Unicode MS" w:hAnsi="Arial" w:cs="Arial"/>
          <w:b/>
          <w:bCs/>
          <w:kern w:val="0"/>
          <w:lang w:eastAsia="en-GB"/>
          <w14:ligatures w14:val="none"/>
        </w:rPr>
        <w:t>Por tanto, no cabe duda de que, cuando no aplica la Directiva 93/13, la regla general aplicable en Derecho español es que los efectos restitutorios derivados de la nulidad quedan limitados a las cantidades abonadas los 5 años anteriores a la formulación de la reclamación o a la interposición de la demanda.</w:t>
      </w:r>
    </w:p>
    <w:p w14:paraId="3BAFA080"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u w:val="single"/>
          <w:lang w:eastAsia="en-GB"/>
          <w14:ligatures w14:val="none"/>
        </w:rPr>
        <w:t>En cuanto al segundo requisito</w:t>
      </w:r>
      <w:r w:rsidRPr="007F4230">
        <w:rPr>
          <w:rFonts w:ascii="Arial" w:eastAsia="Arial Unicode MS" w:hAnsi="Arial" w:cs="Arial"/>
          <w:kern w:val="0"/>
          <w:lang w:eastAsia="en-GB"/>
          <w14:ligatures w14:val="none"/>
        </w:rPr>
        <w:t>, en la sentencia núm. 1662/2024, de 10 de diciembre</w:t>
      </w:r>
      <w:r w:rsidRPr="007F4230">
        <w:rPr>
          <w:rFonts w:ascii="Arial" w:eastAsia="Arial Unicode MS" w:hAnsi="Arial" w:cs="Arial"/>
          <w:kern w:val="0"/>
          <w:vertAlign w:val="superscript"/>
          <w:lang w:eastAsia="en-GB"/>
          <w14:ligatures w14:val="none"/>
        </w:rPr>
        <w:footnoteReference w:id="29"/>
      </w:r>
      <w:r w:rsidRPr="007F4230">
        <w:rPr>
          <w:rFonts w:ascii="Arial" w:eastAsia="Arial Unicode MS" w:hAnsi="Arial" w:cs="Arial"/>
          <w:kern w:val="0"/>
          <w:lang w:eastAsia="en-GB"/>
          <w14:ligatures w14:val="none"/>
        </w:rPr>
        <w:t xml:space="preserve"> el Tribunal Supremo analiza las consecuencias derivadas de la declaración de nulidad por abusividad de una cláusula cuando no resulta de aplicación la Directiva 93/13. Por tanto, la regla relativa al cómputo del plazo de 5 años que se analiza en dicha sentencia se refiere, necesariamente, a una acción semejante a la que aquí nos ocupa, que es la supuesta nulidad por abusividad del contrato controvertido con base en la Directiva 93/13. A juicio de Wizink, no es posible concebir una acción con mayor grado de semejanza a la del presente caso.</w:t>
      </w:r>
    </w:p>
    <w:p w14:paraId="5BAD2EB5"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Por lo que se refiere a la sentencia núm. 350/2025, de 5 de marzo</w:t>
      </w:r>
      <w:r w:rsidRPr="007F4230">
        <w:rPr>
          <w:rFonts w:ascii="Arial" w:eastAsia="Arial Unicode MS" w:hAnsi="Arial" w:cs="Arial"/>
          <w:kern w:val="0"/>
          <w:vertAlign w:val="superscript"/>
          <w:lang w:eastAsia="en-GB"/>
          <w14:ligatures w14:val="none"/>
        </w:rPr>
        <w:footnoteReference w:id="30"/>
      </w:r>
      <w:r w:rsidRPr="007F4230">
        <w:rPr>
          <w:rFonts w:ascii="Arial" w:eastAsia="Arial Unicode MS" w:hAnsi="Arial" w:cs="Arial"/>
          <w:kern w:val="0"/>
          <w:lang w:eastAsia="en-GB"/>
          <w14:ligatures w14:val="none"/>
        </w:rPr>
        <w:t xml:space="preserve">, si bien se ha dictado en materia de usura, es preciso tener en cuenta que (i) el Pleno del Tribunal Supremo no realiza ninguna distinción a los efectos de aplicar esta regla general por la circunstancia de que se trate una acción basada en usura, puesto que, como ya se ha indicado, cita como precedente aplicable en esta materia la sentencia núm. 1662/2024, de 10 de diciembre a la que nos acabamos de referir y (ii) trata, además, sobre un </w:t>
      </w:r>
      <w:r w:rsidRPr="007F4230">
        <w:rPr>
          <w:rFonts w:ascii="Arial" w:eastAsia="Arial Unicode MS" w:hAnsi="Arial" w:cs="Arial"/>
          <w:kern w:val="0"/>
          <w:lang w:eastAsia="en-GB"/>
          <w14:ligatures w14:val="none"/>
        </w:rPr>
        <w:lastRenderedPageBreak/>
        <w:t xml:space="preserve">contrato de crédito </w:t>
      </w:r>
      <w:r w:rsidRPr="007F4230">
        <w:rPr>
          <w:rFonts w:ascii="Arial" w:eastAsia="Arial Unicode MS" w:hAnsi="Arial" w:cs="Arial"/>
          <w:i/>
          <w:iCs/>
          <w:kern w:val="0"/>
          <w:lang w:eastAsia="en-GB"/>
          <w14:ligatures w14:val="none"/>
        </w:rPr>
        <w:t>revolving</w:t>
      </w:r>
      <w:r w:rsidRPr="007F4230">
        <w:rPr>
          <w:rFonts w:ascii="Arial" w:eastAsia="Arial Unicode MS" w:hAnsi="Arial" w:cs="Arial"/>
          <w:kern w:val="0"/>
          <w:lang w:eastAsia="en-GB"/>
          <w14:ligatures w14:val="none"/>
        </w:rPr>
        <w:t>, como lo es contrato impugnado. Por ello, se trata también de una sentencia que examina una acción semejante a los efectos que aquí nos ocupan.</w:t>
      </w:r>
    </w:p>
    <w:p w14:paraId="1DE5B849" w14:textId="3C0911AF"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bCs/>
          <w:kern w:val="0"/>
          <w:lang w:eastAsia="en-GB"/>
          <w14:ligatures w14:val="none"/>
        </w:rPr>
        <w:t xml:space="preserve">A la vista de todo lo anterior y, en particular, tomando en consideración la reciente sentencia del TJUE que se acaba de examinar, debe concluirse que, en el supuesto de que se considere que en este caso el contrato de crédito </w:t>
      </w:r>
      <w:r w:rsidRPr="007F4230">
        <w:rPr>
          <w:rFonts w:ascii="Arial" w:eastAsia="Arial Unicode MS" w:hAnsi="Arial" w:cs="Arial"/>
          <w:b/>
          <w:bCs/>
          <w:i/>
          <w:iCs/>
          <w:kern w:val="0"/>
          <w:lang w:eastAsia="en-GB"/>
          <w14:ligatures w14:val="none"/>
        </w:rPr>
        <w:t xml:space="preserve">revolving </w:t>
      </w:r>
      <w:r w:rsidRPr="007F4230">
        <w:rPr>
          <w:rFonts w:ascii="Arial" w:eastAsia="Arial Unicode MS" w:hAnsi="Arial" w:cs="Arial"/>
          <w:b/>
          <w:bCs/>
          <w:kern w:val="0"/>
          <w:lang w:eastAsia="en-GB"/>
          <w14:ligatures w14:val="none"/>
        </w:rPr>
        <w:t xml:space="preserve">es abusivo, los efectos restitutorios derivados de tal declaración deben quedar limitados temporalmente a los 5 años anteriores a [la demanda, interpuesta el </w:t>
      </w:r>
      <w:r w:rsidRPr="007F4230">
        <w:rPr>
          <w:rFonts w:ascii="Arial" w:eastAsia="Arial Unicode MS" w:hAnsi="Arial" w:cs="Arial"/>
          <w:b/>
          <w:bCs/>
          <w:kern w:val="0"/>
          <w:highlight w:val="green"/>
          <w:lang w:eastAsia="en-GB"/>
          <w14:ligatures w14:val="none"/>
        </w:rPr>
        <w:t>[incluir fecha demanda].</w:t>
      </w:r>
      <w:r w:rsidRPr="007F4230">
        <w:rPr>
          <w:rFonts w:ascii="Arial" w:eastAsia="Arial Unicode MS" w:hAnsi="Arial" w:cs="Arial"/>
          <w:b/>
          <w:bCs/>
          <w:kern w:val="0"/>
          <w:lang w:eastAsia="en-GB"/>
          <w14:ligatures w14:val="none"/>
        </w:rPr>
        <w:t xml:space="preserve"> // a la reclamación extrajudicial formulada </w:t>
      </w:r>
      <w:r w:rsidRPr="007F4230">
        <w:rPr>
          <w:rFonts w:ascii="Arial" w:eastAsia="Arial Unicode MS" w:hAnsi="Arial" w:cs="Arial"/>
          <w:b/>
          <w:bCs/>
          <w:kern w:val="0"/>
          <w:highlight w:val="green"/>
          <w:lang w:eastAsia="en-GB"/>
          <w14:ligatures w14:val="none"/>
        </w:rPr>
        <w:t xml:space="preserve">el </w:t>
      </w:r>
      <w:r w:rsidR="00EF581A" w:rsidRPr="007F4230">
        <w:rPr>
          <w:rFonts w:ascii="Arial" w:eastAsia="Arial Unicode MS" w:hAnsi="Arial" w:cs="Arial"/>
          <w:b/>
          <w:bCs/>
          <w:kern w:val="0"/>
          <w:highlight w:val="green"/>
          <w:lang w:eastAsia="en-GB"/>
          <w14:ligatures w14:val="none"/>
        </w:rPr>
        <w:fldChar w:fldCharType="begin"/>
      </w:r>
      <w:r w:rsidR="00EF581A" w:rsidRPr="007F4230">
        <w:rPr>
          <w:rFonts w:ascii="Arial" w:eastAsia="Arial Unicode MS" w:hAnsi="Arial" w:cs="Arial"/>
          <w:b/>
          <w:bCs/>
          <w:kern w:val="0"/>
          <w:highlight w:val="green"/>
          <w:lang w:eastAsia="en-GB"/>
          <w14:ligatures w14:val="none"/>
        </w:rPr>
        <w:instrText>persovalores_personalizable178</w:instrText>
      </w:r>
      <w:r w:rsidR="00EF581A" w:rsidRPr="007F4230">
        <w:rPr>
          <w:rFonts w:ascii="Arial" w:eastAsia="Arial Unicode MS" w:hAnsi="Arial" w:cs="Arial"/>
          <w:b/>
          <w:bCs/>
          <w:kern w:val="0"/>
          <w:highlight w:val="green"/>
          <w:lang w:eastAsia="en-GB"/>
          <w14:ligatures w14:val="none"/>
        </w:rPr>
        <w:fldChar w:fldCharType="separate"/>
      </w:r>
      <w:r w:rsidR="00EF581A" w:rsidRPr="007F4230">
        <w:rPr>
          <w:rFonts w:ascii="Arial" w:eastAsia="Arial Unicode MS" w:hAnsi="Arial" w:cs="Arial"/>
          <w:b/>
          <w:bCs/>
          <w:noProof/>
          <w:kern w:val="0"/>
          <w:highlight w:val="green"/>
          <w:lang w:eastAsia="en-GB"/>
          <w14:ligatures w14:val="none"/>
        </w:rPr>
        <w:t>«WIZINK_FECHA_DE_RECLAMACIÓN»</w:t>
      </w:r>
      <w:r w:rsidR="00EF581A" w:rsidRPr="007F4230">
        <w:rPr>
          <w:rFonts w:ascii="Arial" w:eastAsia="Arial Unicode MS" w:hAnsi="Arial" w:cs="Arial"/>
          <w:b/>
          <w:bCs/>
          <w:kern w:val="0"/>
          <w:highlight w:val="green"/>
          <w:lang w:eastAsia="en-GB"/>
          <w14:ligatures w14:val="none"/>
        </w:rPr>
        <w:fldChar w:fldCharType="end"/>
      </w:r>
      <w:r w:rsidR="00EF581A" w:rsidRPr="007F4230">
        <w:rPr>
          <w:rFonts w:ascii="Arial" w:eastAsia="Arial Unicode MS" w:hAnsi="Arial" w:cs="Arial"/>
          <w:b/>
          <w:bCs/>
          <w:kern w:val="0"/>
          <w:lang w:eastAsia="en-GB"/>
          <w14:ligatures w14:val="none"/>
        </w:rPr>
        <w:t>.</w:t>
      </w:r>
    </w:p>
    <w:p w14:paraId="10DB9CE4"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bCs/>
          <w:kern w:val="0"/>
          <w:u w:val="single"/>
          <w:lang w:eastAsia="en-GB"/>
          <w14:ligatures w14:val="none"/>
        </w:rPr>
        <w:t>Subsidiariamente lo anterior</w:t>
      </w:r>
      <w:r w:rsidRPr="007F4230">
        <w:rPr>
          <w:rFonts w:ascii="Arial" w:eastAsia="Arial Unicode MS" w:hAnsi="Arial" w:cs="Arial"/>
          <w:kern w:val="0"/>
          <w:lang w:eastAsia="en-GB"/>
          <w14:ligatures w14:val="none"/>
        </w:rPr>
        <w:t xml:space="preserve">, el TJUE indica como premisa necesaria para la fijación de un </w:t>
      </w:r>
      <w:r w:rsidRPr="007F4230">
        <w:rPr>
          <w:rFonts w:ascii="Arial" w:eastAsia="Arial Unicode MS" w:hAnsi="Arial" w:cs="Arial"/>
          <w:i/>
          <w:iCs/>
          <w:kern w:val="0"/>
          <w:lang w:eastAsia="en-GB"/>
          <w14:ligatures w14:val="none"/>
        </w:rPr>
        <w:t>dies a quo</w:t>
      </w:r>
      <w:r w:rsidRPr="007F4230">
        <w:rPr>
          <w:rFonts w:ascii="Arial" w:eastAsia="Arial Unicode MS" w:hAnsi="Arial" w:cs="Arial"/>
          <w:kern w:val="0"/>
          <w:lang w:eastAsia="en-GB"/>
          <w14:ligatures w14:val="none"/>
        </w:rPr>
        <w:t xml:space="preserve"> válido, que no se trate de plazos de prescripción cortos y difíciles de interrumpir que haga excesivamente difícil o imposible, en la práctica, que el consumidor pueda ejercitar los derechos conferidos por la Directiva 93/13.  </w:t>
      </w:r>
    </w:p>
    <w:p w14:paraId="541E9E89"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lang w:eastAsia="en-GB"/>
          <w14:ligatures w14:val="none"/>
        </w:rPr>
        <w:t xml:space="preserve">Así, a lo largo de la enorme litigiosidad de pleitos con consumidores,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r w:rsidRPr="007F4230">
        <w:rPr>
          <w:rFonts w:ascii="Arial" w:eastAsia="Arial Unicode MS" w:hAnsi="Arial" w:cs="Arial"/>
          <w:b/>
          <w:bCs/>
          <w:i/>
          <w:iCs/>
          <w:kern w:val="0"/>
          <w:u w:val="single"/>
          <w:lang w:eastAsia="en-GB"/>
          <w14:ligatures w14:val="none"/>
        </w:rPr>
        <w:t>dies a quo</w:t>
      </w:r>
      <w:r w:rsidRPr="007F4230">
        <w:rPr>
          <w:rFonts w:ascii="Arial" w:eastAsia="Arial Unicode MS" w:hAnsi="Arial" w:cs="Arial"/>
          <w:b/>
          <w:bCs/>
          <w:kern w:val="0"/>
          <w:u w:val="single"/>
          <w:lang w:eastAsia="en-GB"/>
          <w14:ligatures w14:val="none"/>
        </w:rPr>
        <w:t xml:space="preserve"> del plazo de prescripción el 25 de mayo de 2017</w:t>
      </w:r>
      <w:r w:rsidRPr="007F4230">
        <w:rPr>
          <w:rFonts w:ascii="Arial" w:eastAsia="Arial Unicode MS" w:hAnsi="Arial" w:cs="Arial"/>
          <w:kern w:val="0"/>
          <w:lang w:eastAsia="en-GB"/>
          <w14:ligatures w14:val="none"/>
        </w:rPr>
        <w:t xml:space="preserve">. Como a continuación veremos, teniendo en cuenta los antecedentes y acontecimientos que han tenido lugar con anterioridad a la misma y que, como decimos, </w:t>
      </w:r>
      <w:r w:rsidRPr="007F4230">
        <w:rPr>
          <w:rFonts w:ascii="Arial" w:eastAsia="Arial Unicode MS" w:hAnsi="Arial" w:cs="Arial"/>
          <w:b/>
          <w:bCs/>
          <w:kern w:val="0"/>
          <w:lang w:eastAsia="en-GB"/>
          <w14:ligatures w14:val="none"/>
        </w:rPr>
        <w:t>han ido preparando el terreno para la conciencia colectiva de una posible abusividad</w:t>
      </w:r>
      <w:r w:rsidRPr="007F4230">
        <w:rPr>
          <w:rFonts w:ascii="Arial" w:eastAsia="Arial Unicode MS" w:hAnsi="Arial" w:cs="Arial"/>
          <w:kern w:val="0"/>
          <w:lang w:eastAsia="en-GB"/>
          <w14:ligatures w14:val="none"/>
        </w:rPr>
        <w:t xml:space="preserve">, se puede afirmar sin género de dudas que un consumidor, </w:t>
      </w:r>
      <w:r w:rsidRPr="007F4230">
        <w:rPr>
          <w:rFonts w:ascii="Arial" w:eastAsia="Arial Unicode MS" w:hAnsi="Arial" w:cs="Arial"/>
          <w:kern w:val="0"/>
          <w:u w:val="single"/>
          <w:lang w:eastAsia="en-GB"/>
          <w14:ligatures w14:val="none"/>
        </w:rPr>
        <w:t>con el empleo de una diligencia media, está en posición de conocer, a partir de ese momento, los elementos determinantes del carácter supuestamente abusivo de la cláusula en cuestión.</w:t>
      </w:r>
    </w:p>
    <w:p w14:paraId="35B4C117" w14:textId="4DBC832B" w:rsidR="00C21824" w:rsidRPr="007F4230"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eastAsia="en-GB"/>
          <w14:ligatures w14:val="none"/>
        </w:rPr>
        <w:t xml:space="preserve">Y es que, no podemos obviar que el Consejo General del Poder Judicial, con el objetivo de descongestionar los Juzgados y Tribunales por la litigación bancaria masiva, aprobó en el BOE el </w:t>
      </w:r>
      <w:r w:rsidRPr="007F4230">
        <w:rPr>
          <w:rFonts w:ascii="Arial" w:eastAsia="Arial Unicode MS" w:hAnsi="Arial" w:cs="Arial"/>
          <w:b/>
          <w:bCs/>
          <w:kern w:val="0"/>
          <w:u w:val="single"/>
          <w:lang w:eastAsia="en-GB"/>
          <w14:ligatures w14:val="none"/>
        </w:rPr>
        <w:t xml:space="preserve">25 de mayo de 2017 la </w:t>
      </w:r>
      <w:r w:rsidRPr="007F4230">
        <w:rPr>
          <w:rFonts w:ascii="Arial" w:eastAsia="Arial Unicode MS" w:hAnsi="Arial" w:cs="Arial"/>
          <w:b/>
          <w:bCs/>
          <w:kern w:val="0"/>
          <w:u w:val="single"/>
          <w:lang w:val="es-ES_tradnl" w:eastAsia="en-GB"/>
          <w14:ligatures w14:val="none"/>
        </w:rPr>
        <w:t>especialización de 54 juzgados</w:t>
      </w:r>
      <w:r w:rsidRPr="007F4230">
        <w:rPr>
          <w:rFonts w:ascii="Arial" w:eastAsia="Arial Unicode MS" w:hAnsi="Arial" w:cs="Arial"/>
          <w:kern w:val="0"/>
          <w:lang w:val="es-ES_tradnl" w:eastAsia="en-GB"/>
          <w14:ligatures w14:val="none"/>
        </w:rPr>
        <w:t xml:space="preserve"> para conocer de los litigios relacionados con cláusulas suelo, vencimiento anticipado, intereses moratorios, gastos de formalización de hipoteca o hipotecas multidivisa (</w:t>
      </w:r>
      <w:r w:rsidRPr="007F4230">
        <w:rPr>
          <w:rFonts w:ascii="Arial" w:eastAsia="Calibri" w:hAnsi="Arial" w:cs="Arial"/>
          <w:b/>
          <w:bCs/>
          <w:kern w:val="0"/>
          <w:highlight w:val="yellow"/>
          <w:lang w:val="es-ES_tradnl" w:eastAsia="en-GB"/>
          <w14:ligatures w14:val="none"/>
        </w:rPr>
        <w:t xml:space="preserve">Documento </w:t>
      </w:r>
      <w:r w:rsidR="005F3119">
        <w:rPr>
          <w:rFonts w:ascii="Arial" w:eastAsia="Calibri" w:hAnsi="Arial" w:cs="Arial"/>
          <w:b/>
          <w:bCs/>
          <w:kern w:val="0"/>
          <w:highlight w:val="yellow"/>
          <w:lang w:val="es-ES_tradnl" w:eastAsia="en-GB"/>
          <w14:ligatures w14:val="none"/>
        </w:rPr>
        <w:t>8</w:t>
      </w:r>
      <w:r w:rsidRPr="007F4230">
        <w:rPr>
          <w:rFonts w:ascii="Arial" w:eastAsia="Calibri" w:hAnsi="Arial" w:cs="Arial"/>
          <w:b/>
          <w:bCs/>
          <w:kern w:val="0"/>
          <w:highlight w:val="yellow"/>
          <w:lang w:val="es-ES_tradnl" w:eastAsia="en-GB"/>
          <w14:ligatures w14:val="none"/>
        </w:rPr>
        <w:t xml:space="preserve"> y </w:t>
      </w:r>
      <w:r w:rsidR="005F3119">
        <w:rPr>
          <w:rFonts w:ascii="Arial" w:eastAsia="Calibri" w:hAnsi="Arial" w:cs="Arial"/>
          <w:b/>
          <w:bCs/>
          <w:kern w:val="0"/>
          <w:highlight w:val="yellow"/>
          <w:lang w:val="es-ES_tradnl" w:eastAsia="en-GB"/>
          <w14:ligatures w14:val="none"/>
        </w:rPr>
        <w:t>9</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Arial Unicode MS" w:hAnsi="Arial" w:cs="Arial"/>
          <w:kern w:val="0"/>
          <w:lang w:val="es-ES_tradnl" w:eastAsia="en-GB"/>
          <w14:ligatures w14:val="none"/>
        </w:rPr>
        <w:t>).</w:t>
      </w:r>
    </w:p>
    <w:p w14:paraId="72606898" w14:textId="77777777" w:rsidR="00C21824" w:rsidRPr="007F4230" w:rsidRDefault="00C21824" w:rsidP="00C21824">
      <w:pPr>
        <w:tabs>
          <w:tab w:val="left" w:pos="708"/>
        </w:tabs>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lastRenderedPageBreak/>
        <w:t xml:space="preserve">Es más, en la </w:t>
      </w:r>
      <w:r w:rsidRPr="007F4230">
        <w:rPr>
          <w:rFonts w:ascii="Arial" w:eastAsia="Arial Unicode MS" w:hAnsi="Arial" w:cs="Arial"/>
          <w:b/>
          <w:bCs/>
          <w:kern w:val="0"/>
          <w:u w:val="single"/>
          <w:lang w:val="es-ES_tradnl" w:eastAsia="en-GB"/>
          <w14:ligatures w14:val="none"/>
        </w:rPr>
        <w:t>Memoria de Reclamaciones de 2017 publicada por el Banco de España</w:t>
      </w:r>
      <w:r w:rsidRPr="007F4230">
        <w:rPr>
          <w:rFonts w:ascii="Arial" w:eastAsia="Arial Unicode MS" w:hAnsi="Arial" w:cs="Arial"/>
          <w:kern w:val="0"/>
          <w:lang w:val="es-ES_tradnl" w:eastAsia="en-GB"/>
          <w14:ligatures w14:val="none"/>
        </w:rPr>
        <w:t xml:space="preserve"> se refleja de forma muy ilustrativa el auge de reclamaciones que tuvieron lugar durante ese año (</w:t>
      </w:r>
      <w:r w:rsidRPr="007F4230">
        <w:rPr>
          <w:rFonts w:ascii="Arial" w:eastAsia="Arial Unicode MS" w:hAnsi="Arial" w:cs="Arial"/>
          <w:i/>
          <w:iCs/>
          <w:kern w:val="0"/>
          <w:lang w:val="es-ES_tradnl" w:eastAsia="en-GB"/>
          <w14:ligatures w14:val="none"/>
        </w:rPr>
        <w:t>vid</w:t>
      </w:r>
      <w:r w:rsidRPr="007F4230">
        <w:rPr>
          <w:rFonts w:ascii="Arial" w:eastAsia="Arial Unicode MS" w:hAnsi="Arial" w:cs="Arial"/>
          <w:kern w:val="0"/>
          <w:lang w:val="es-ES_tradnl" w:eastAsia="en-GB"/>
          <w14:ligatures w14:val="none"/>
        </w:rPr>
        <w:t>. gráfico 2.2 de la Memoria</w:t>
      </w:r>
      <w:r w:rsidRPr="007F4230">
        <w:rPr>
          <w:rFonts w:ascii="Arial" w:eastAsia="Arial Unicode MS" w:hAnsi="Arial" w:cs="Arial"/>
          <w:bCs/>
          <w:kern w:val="0"/>
          <w:vertAlign w:val="superscript"/>
          <w:lang w:val="es-ES_tradnl" w:eastAsia="en-GB"/>
          <w14:ligatures w14:val="none"/>
        </w:rPr>
        <w:footnoteReference w:id="31"/>
      </w:r>
      <w:r w:rsidRPr="007F4230">
        <w:rPr>
          <w:rFonts w:ascii="Arial" w:eastAsia="Arial Unicode MS" w:hAnsi="Arial" w:cs="Arial"/>
          <w:kern w:val="0"/>
          <w:lang w:val="es-ES_tradnl" w:eastAsia="en-GB"/>
          <w14:ligatures w14:val="none"/>
        </w:rPr>
        <w:t>):</w:t>
      </w:r>
    </w:p>
    <w:p w14:paraId="779975DE" w14:textId="77777777" w:rsidR="00C21824" w:rsidRPr="007F4230" w:rsidRDefault="00C21824" w:rsidP="00C21824">
      <w:pPr>
        <w:tabs>
          <w:tab w:val="left" w:pos="708"/>
        </w:tabs>
        <w:spacing w:after="210" w:line="360" w:lineRule="auto"/>
        <w:jc w:val="both"/>
        <w:rPr>
          <w:rFonts w:ascii="Arial" w:eastAsia="Arial Unicode MS" w:hAnsi="Arial" w:cs="Arial"/>
          <w:kern w:val="0"/>
          <w:lang w:val="en-GB" w:eastAsia="en-GB"/>
          <w14:ligatures w14:val="none"/>
        </w:rPr>
      </w:pPr>
      <w:r w:rsidRPr="007F4230">
        <w:rPr>
          <w:rFonts w:ascii="Arial" w:eastAsia="Arial Unicode MS" w:hAnsi="Arial" w:cs="Arial"/>
          <w:noProof/>
          <w:kern w:val="0"/>
          <w:lang w:val="en-GB" w:eastAsia="en-GB"/>
          <w14:ligatures w14:val="none"/>
        </w:rPr>
        <w:drawing>
          <wp:inline distT="0" distB="0" distL="0" distR="0" wp14:anchorId="1FE679D2" wp14:editId="67DC2BB4">
            <wp:extent cx="5753100" cy="2247900"/>
            <wp:effectExtent l="19050" t="19050" r="19050" b="19050"/>
            <wp:docPr id="105"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Gráfico, Gráfico de barras&#10;&#10;Descripción generada automá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3100" cy="2247900"/>
                    </a:xfrm>
                    <a:prstGeom prst="rect">
                      <a:avLst/>
                    </a:prstGeom>
                    <a:noFill/>
                    <a:ln w="9525" cmpd="sng">
                      <a:solidFill>
                        <a:srgbClr val="000000"/>
                      </a:solidFill>
                      <a:miter lim="800000"/>
                      <a:headEnd/>
                      <a:tailEnd/>
                    </a:ln>
                    <a:effectLst/>
                  </pic:spPr>
                </pic:pic>
              </a:graphicData>
            </a:graphic>
          </wp:inline>
        </w:drawing>
      </w:r>
    </w:p>
    <w:p w14:paraId="554BC028"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lang w:val="es-ES_tradnl" w:eastAsia="en-GB"/>
          <w14:ligatures w14:val="none"/>
        </w:rPr>
        <w:t xml:space="preserve">Dicho auge también se refleja de forma inequívoca en el número de resoluciones dictadas por las Audiencias Provinciales en el año 2017 en materia de transparencia. En concreto, como se puede observar de la página de </w:t>
      </w:r>
      <w:r w:rsidRPr="007F4230">
        <w:rPr>
          <w:rFonts w:ascii="Arial" w:eastAsia="Arial Unicode MS" w:hAnsi="Arial" w:cs="Arial"/>
          <w:b/>
          <w:kern w:val="0"/>
          <w:lang w:val="es-ES_tradnl" w:eastAsia="en-GB"/>
          <w14:ligatures w14:val="none"/>
        </w:rPr>
        <w:t>CENDOJ</w:t>
      </w:r>
      <w:r w:rsidRPr="007F4230">
        <w:rPr>
          <w:rFonts w:ascii="Arial" w:eastAsia="Arial Unicode MS" w:hAnsi="Arial" w:cs="Arial"/>
          <w:bCs/>
          <w:kern w:val="0"/>
          <w:lang w:val="es-ES_tradnl" w:eastAsia="en-GB"/>
          <w14:ligatures w14:val="none"/>
        </w:rPr>
        <w:t xml:space="preserve">, en 2017 </w:t>
      </w:r>
      <w:r w:rsidRPr="007F4230">
        <w:rPr>
          <w:rFonts w:ascii="Arial" w:eastAsia="Arial Unicode MS" w:hAnsi="Arial" w:cs="Arial"/>
          <w:b/>
          <w:kern w:val="0"/>
          <w:u w:val="single"/>
          <w:lang w:val="es-ES_tradnl" w:eastAsia="en-GB"/>
          <w14:ligatures w14:val="none"/>
        </w:rPr>
        <w:t>el número de sentencias se vio incrementado en un 39% respecto del año 2016 y en un 68% respecto del año 2015.</w:t>
      </w:r>
    </w:p>
    <w:p w14:paraId="561797C5"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lang w:val="es-ES_tradnl" w:eastAsia="en-GB"/>
          <w14:ligatures w14:val="none"/>
        </w:rPr>
        <w:t xml:space="preserve">Otra prueba incuestionable del aumento exponencial de las reclamaciones judiciales la constituye el hecho de que mi representada se vio en la obligación de provisionar en las cuentas anuales de 2018, </w:t>
      </w:r>
      <w:r w:rsidRPr="007F4230">
        <w:rPr>
          <w:rFonts w:ascii="Arial" w:eastAsia="Arial Unicode MS" w:hAnsi="Arial" w:cs="Arial"/>
          <w:b/>
          <w:kern w:val="0"/>
          <w:u w:val="single"/>
          <w:lang w:val="es-ES_tradnl" w:eastAsia="en-GB"/>
          <w14:ligatures w14:val="none"/>
        </w:rPr>
        <w:t>18.942.000 € frente a los 556.000 € provisionados en el año 2017 para hacer frente a los gastos judiciales que se derivasen de las mismas</w:t>
      </w:r>
      <w:r w:rsidRPr="007F4230">
        <w:rPr>
          <w:rFonts w:ascii="Arial" w:eastAsia="Arial Unicode MS" w:hAnsi="Arial" w:cs="Arial"/>
          <w:bCs/>
          <w:kern w:val="0"/>
          <w:lang w:val="es-ES_tradnl" w:eastAsia="en-GB"/>
          <w14:ligatures w14:val="none"/>
        </w:rPr>
        <w:t>:</w:t>
      </w:r>
    </w:p>
    <w:p w14:paraId="62264737"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noProof/>
          <w:kern w:val="0"/>
          <w:lang w:val="en-GB" w:eastAsia="en-GB"/>
          <w14:ligatures w14:val="none"/>
        </w:rPr>
        <w:drawing>
          <wp:inline distT="0" distB="0" distL="0" distR="0" wp14:anchorId="04857DFF" wp14:editId="103F5ECE">
            <wp:extent cx="5762625" cy="1266825"/>
            <wp:effectExtent l="0" t="0" r="9525" b="9525"/>
            <wp:docPr id="106" name="Imagen 6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Tabla&#10;&#10;Descripción generada automáticamente"/>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5762625" cy="1266825"/>
                    </a:xfrm>
                    <a:prstGeom prst="rect">
                      <a:avLst/>
                    </a:prstGeom>
                    <a:noFill/>
                    <a:ln>
                      <a:noFill/>
                    </a:ln>
                  </pic:spPr>
                </pic:pic>
              </a:graphicData>
            </a:graphic>
          </wp:inline>
        </w:drawing>
      </w:r>
      <w:r w:rsidRPr="007F4230">
        <w:rPr>
          <w:rFonts w:ascii="Arial" w:eastAsia="Arial Unicode MS" w:hAnsi="Arial" w:cs="Arial"/>
          <w:bCs/>
          <w:kern w:val="0"/>
          <w:lang w:val="es-ES_tradnl" w:eastAsia="en-GB"/>
          <w14:ligatures w14:val="none"/>
        </w:rPr>
        <w:t xml:space="preserve"> </w:t>
      </w:r>
    </w:p>
    <w:p w14:paraId="71870356" w14:textId="0D24113F"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lang w:val="es-ES_tradnl" w:eastAsia="en-GB"/>
          <w14:ligatures w14:val="none"/>
        </w:rPr>
        <w:t xml:space="preserve">Por su parte, a lo largo de los años y, en especial, </w:t>
      </w:r>
      <w:r w:rsidRPr="007F4230">
        <w:rPr>
          <w:rFonts w:ascii="Arial" w:eastAsia="Arial Unicode MS" w:hAnsi="Arial" w:cs="Arial"/>
          <w:b/>
          <w:kern w:val="0"/>
          <w:lang w:val="es-ES_tradnl" w:eastAsia="en-GB"/>
          <w14:ligatures w14:val="none"/>
        </w:rPr>
        <w:t>en el año 2017</w:t>
      </w:r>
      <w:r w:rsidRPr="007F4230">
        <w:rPr>
          <w:rFonts w:ascii="Arial" w:eastAsia="Arial Unicode MS" w:hAnsi="Arial" w:cs="Arial"/>
          <w:bCs/>
          <w:kern w:val="0"/>
          <w:lang w:val="es-ES_tradnl" w:eastAsia="en-GB"/>
          <w14:ligatures w14:val="none"/>
        </w:rPr>
        <w:t>, las resoluciones judiciales declarando la abusividad o la transparencia de diferentes cláusulas financieras han sido objeto de cobertura informativa de forma ininterrumpida (</w:t>
      </w:r>
      <w:r w:rsidRPr="007F4230">
        <w:rPr>
          <w:rFonts w:ascii="Arial" w:eastAsia="Arial Unicode MS" w:hAnsi="Arial" w:cs="Arial"/>
          <w:bCs/>
          <w:kern w:val="0"/>
          <w:highlight w:val="yellow"/>
          <w:lang w:val="es-ES_tradnl" w:eastAsia="en-GB"/>
          <w14:ligatures w14:val="none"/>
        </w:rPr>
        <w:t xml:space="preserve">a título de ejemplo, </w:t>
      </w:r>
      <w:r w:rsidRPr="007F4230">
        <w:rPr>
          <w:rFonts w:ascii="Arial" w:eastAsia="Calibri" w:hAnsi="Arial" w:cs="Arial"/>
          <w:b/>
          <w:bCs/>
          <w:kern w:val="0"/>
          <w:highlight w:val="yellow"/>
          <w:lang w:val="es-ES_tradnl" w:eastAsia="en-GB"/>
          <w14:ligatures w14:val="none"/>
        </w:rPr>
        <w:t>Documento 1</w:t>
      </w:r>
      <w:r w:rsidR="005F3119">
        <w:rPr>
          <w:rFonts w:ascii="Arial" w:eastAsia="Calibri" w:hAnsi="Arial" w:cs="Arial"/>
          <w:b/>
          <w:bCs/>
          <w:kern w:val="0"/>
          <w:highlight w:val="yellow"/>
          <w:lang w:val="es-ES_tradnl" w:eastAsia="en-GB"/>
          <w14:ligatures w14:val="none"/>
        </w:rPr>
        <w:t>0</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Arial Unicode MS" w:hAnsi="Arial" w:cs="Arial"/>
          <w:bCs/>
          <w:kern w:val="0"/>
          <w:lang w:val="es-ES_tradnl" w:eastAsia="en-GB"/>
          <w14:ligatures w14:val="none"/>
        </w:rPr>
        <w:t xml:space="preserve">). Por otro lado, la creación de los Juzgados </w:t>
      </w:r>
      <w:r w:rsidRPr="007F4230">
        <w:rPr>
          <w:rFonts w:ascii="Arial" w:eastAsia="Arial Unicode MS" w:hAnsi="Arial" w:cs="Arial"/>
          <w:bCs/>
          <w:kern w:val="0"/>
          <w:lang w:val="es-ES_tradnl" w:eastAsia="en-GB"/>
          <w14:ligatures w14:val="none"/>
        </w:rPr>
        <w:lastRenderedPageBreak/>
        <w:t>especializados fue objeto de difusión mediática en diferentes medios informativos (</w:t>
      </w:r>
      <w:r w:rsidRPr="007F4230">
        <w:rPr>
          <w:rFonts w:ascii="Arial" w:eastAsia="Arial Unicode MS" w:hAnsi="Arial" w:cs="Arial"/>
          <w:bCs/>
          <w:kern w:val="0"/>
          <w:highlight w:val="yellow"/>
          <w:lang w:val="es-ES_tradnl" w:eastAsia="en-GB"/>
          <w14:ligatures w14:val="none"/>
        </w:rPr>
        <w:t xml:space="preserve">a título de ejemplo, </w:t>
      </w:r>
      <w:r w:rsidRPr="007F4230">
        <w:rPr>
          <w:rFonts w:ascii="Arial" w:eastAsia="Calibri" w:hAnsi="Arial" w:cs="Arial"/>
          <w:b/>
          <w:bCs/>
          <w:kern w:val="0"/>
          <w:highlight w:val="yellow"/>
          <w:lang w:val="es-ES_tradnl" w:eastAsia="en-GB"/>
          <w14:ligatures w14:val="none"/>
        </w:rPr>
        <w:t>Documento 1</w:t>
      </w:r>
      <w:r w:rsidR="005F3119">
        <w:rPr>
          <w:rFonts w:ascii="Arial" w:eastAsia="Calibri" w:hAnsi="Arial" w:cs="Arial"/>
          <w:b/>
          <w:bCs/>
          <w:kern w:val="0"/>
          <w:highlight w:val="yellow"/>
          <w:lang w:val="es-ES_tradnl" w:eastAsia="en-GB"/>
          <w14:ligatures w14:val="none"/>
        </w:rPr>
        <w:t>1</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Arial Unicode MS" w:hAnsi="Arial" w:cs="Arial"/>
          <w:bCs/>
          <w:kern w:val="0"/>
          <w:lang w:val="es-ES_tradnl" w:eastAsia="en-GB"/>
          <w14:ligatures w14:val="none"/>
        </w:rPr>
        <w:t>). Es más, no solo han sido los medios de comunicación quienes han dado difusión a esta materia, sino que multitud de despachos de abogados no han perdido la oportunidad para ofertar sus servicios a posibles consumidores afectados (</w:t>
      </w:r>
      <w:r w:rsidRPr="007F4230">
        <w:rPr>
          <w:rFonts w:ascii="Arial" w:eastAsia="Arial Unicode MS" w:hAnsi="Arial" w:cs="Arial"/>
          <w:bCs/>
          <w:kern w:val="0"/>
          <w:highlight w:val="yellow"/>
          <w:lang w:val="es-ES_tradnl" w:eastAsia="en-GB"/>
          <w14:ligatures w14:val="none"/>
        </w:rPr>
        <w:t xml:space="preserve">a título de ejemplo, </w:t>
      </w:r>
      <w:r w:rsidRPr="007F4230">
        <w:rPr>
          <w:rFonts w:ascii="Arial" w:eastAsia="Calibri" w:hAnsi="Arial" w:cs="Arial"/>
          <w:b/>
          <w:bCs/>
          <w:kern w:val="0"/>
          <w:highlight w:val="yellow"/>
          <w:lang w:val="es-ES_tradnl" w:eastAsia="en-GB"/>
          <w14:ligatures w14:val="none"/>
        </w:rPr>
        <w:t>Documento 1</w:t>
      </w:r>
      <w:r w:rsidR="005F3119">
        <w:rPr>
          <w:rFonts w:ascii="Arial" w:eastAsia="Calibri" w:hAnsi="Arial" w:cs="Arial"/>
          <w:b/>
          <w:bCs/>
          <w:kern w:val="0"/>
          <w:highlight w:val="yellow"/>
          <w:lang w:val="es-ES_tradnl" w:eastAsia="en-GB"/>
          <w14:ligatures w14:val="none"/>
        </w:rPr>
        <w:t>2</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Arial Unicode MS" w:hAnsi="Arial" w:cs="Arial"/>
          <w:bCs/>
          <w:kern w:val="0"/>
          <w:highlight w:val="yellow"/>
          <w:lang w:val="es-ES_tradnl" w:eastAsia="en-GB"/>
          <w14:ligatures w14:val="none"/>
        </w:rPr>
        <w:t>).</w:t>
      </w:r>
      <w:r w:rsidRPr="007F4230">
        <w:rPr>
          <w:rFonts w:ascii="Arial" w:eastAsia="Arial Unicode MS" w:hAnsi="Arial" w:cs="Arial"/>
          <w:bCs/>
          <w:kern w:val="0"/>
          <w:lang w:val="es-ES_tradnl" w:eastAsia="en-GB"/>
          <w14:ligatures w14:val="none"/>
        </w:rPr>
        <w:t xml:space="preserve"> Por último, aportamos como </w:t>
      </w:r>
      <w:r w:rsidRPr="007F4230">
        <w:rPr>
          <w:rFonts w:ascii="Arial" w:eastAsia="Calibri" w:hAnsi="Arial" w:cs="Arial"/>
          <w:b/>
          <w:bCs/>
          <w:kern w:val="0"/>
          <w:highlight w:val="yellow"/>
          <w:lang w:val="es-ES_tradnl" w:eastAsia="en-GB"/>
          <w14:ligatures w14:val="none"/>
        </w:rPr>
        <w:t>Documento 1</w:t>
      </w:r>
      <w:r w:rsidR="005F3119">
        <w:rPr>
          <w:rFonts w:ascii="Arial" w:eastAsia="Calibri" w:hAnsi="Arial" w:cs="Arial"/>
          <w:b/>
          <w:bCs/>
          <w:kern w:val="0"/>
          <w:highlight w:val="yellow"/>
          <w:lang w:val="es-ES_tradnl" w:eastAsia="en-GB"/>
          <w14:ligatures w14:val="none"/>
        </w:rPr>
        <w:t>3</w:t>
      </w:r>
      <w:r w:rsidRPr="007F4230">
        <w:rPr>
          <w:rFonts w:ascii="Arial" w:eastAsia="Calibri" w:hAnsi="Arial" w:cs="Arial"/>
          <w:b/>
          <w:bCs/>
          <w:kern w:val="0"/>
          <w:highlight w:val="yellow"/>
          <w:lang w:val="es-ES_tradnl" w:eastAsia="en-GB"/>
          <w14:ligatures w14:val="none"/>
        </w:rPr>
        <w:t xml:space="preserve"> Contestación</w:t>
      </w:r>
      <w:r w:rsidRPr="007F4230">
        <w:rPr>
          <w:rFonts w:ascii="Arial" w:eastAsia="Calibri" w:hAnsi="Arial" w:cs="Arial"/>
          <w:b/>
          <w:bCs/>
          <w:kern w:val="0"/>
          <w:lang w:val="es-ES_tradnl" w:eastAsia="en-GB"/>
          <w14:ligatures w14:val="none"/>
        </w:rPr>
        <w:t xml:space="preserve"> </w:t>
      </w:r>
      <w:r w:rsidRPr="007F4230">
        <w:rPr>
          <w:rFonts w:ascii="Arial" w:eastAsia="Arial Unicode MS" w:hAnsi="Arial" w:cs="Arial"/>
          <w:bCs/>
          <w:kern w:val="0"/>
          <w:lang w:val="es-ES_tradnl" w:eastAsia="en-GB"/>
          <w14:ligatures w14:val="none"/>
        </w:rPr>
        <w:t>una noticia que se hace eco del gran aumento de las reclamaciones que recibió el Banco de España durante el año 2017.</w:t>
      </w:r>
    </w:p>
    <w:p w14:paraId="6397EBD5"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lang w:val="es-ES_tradnl" w:eastAsia="en-GB"/>
          <w14:ligatures w14:val="none"/>
        </w:rPr>
        <w:t xml:space="preserve">En este mismo sentido se ha pronunciado la </w:t>
      </w:r>
      <w:r w:rsidRPr="007F4230">
        <w:rPr>
          <w:rFonts w:ascii="Arial" w:eastAsia="Arial Unicode MS" w:hAnsi="Arial" w:cs="Arial"/>
          <w:b/>
          <w:kern w:val="0"/>
          <w:lang w:val="es-ES_tradnl" w:eastAsia="en-GB"/>
          <w14:ligatures w14:val="none"/>
        </w:rPr>
        <w:t>Sección 15ª de la Audiencia Provincial de Barcelona, (</w:t>
      </w:r>
      <w:r w:rsidRPr="007F4230">
        <w:rPr>
          <w:rFonts w:ascii="Arial" w:eastAsia="Arial Unicode MS" w:hAnsi="Arial" w:cs="Arial"/>
          <w:b/>
          <w:i/>
          <w:iCs/>
          <w:kern w:val="0"/>
          <w:lang w:val="es-ES_tradnl" w:eastAsia="en-GB"/>
          <w14:ligatures w14:val="none"/>
        </w:rPr>
        <w:t>vid</w:t>
      </w:r>
      <w:r w:rsidRPr="007F4230">
        <w:rPr>
          <w:rFonts w:ascii="Arial" w:eastAsia="Arial Unicode MS" w:hAnsi="Arial" w:cs="Arial"/>
          <w:b/>
          <w:kern w:val="0"/>
          <w:lang w:val="es-ES_tradnl" w:eastAsia="en-GB"/>
          <w14:ligatures w14:val="none"/>
        </w:rPr>
        <w:t>. entre otras, sentencia núm. 64/2024, de 15 de marzo)</w:t>
      </w:r>
      <w:r w:rsidRPr="007F4230">
        <w:rPr>
          <w:rFonts w:ascii="Arial" w:eastAsia="Arial Unicode MS" w:hAnsi="Arial" w:cs="Arial"/>
          <w:bCs/>
          <w:kern w:val="0"/>
          <w:lang w:val="es-ES_tradnl" w:eastAsia="en-GB"/>
          <w14:ligatures w14:val="none"/>
        </w:rPr>
        <w:t xml:space="preserve">, </w:t>
      </w:r>
      <w:r w:rsidRPr="007F4230">
        <w:rPr>
          <w:rFonts w:ascii="Arial" w:eastAsia="Arial Unicode MS" w:hAnsi="Arial" w:cs="Arial"/>
          <w:b/>
          <w:kern w:val="0"/>
          <w:lang w:val="es-ES_tradnl" w:eastAsia="en-GB"/>
          <w14:ligatures w14:val="none"/>
        </w:rPr>
        <w:t xml:space="preserve">en la que fija el </w:t>
      </w:r>
      <w:r w:rsidRPr="007F4230">
        <w:rPr>
          <w:rFonts w:ascii="Arial" w:eastAsia="Arial Unicode MS" w:hAnsi="Arial" w:cs="Arial"/>
          <w:b/>
          <w:i/>
          <w:iCs/>
          <w:kern w:val="0"/>
          <w:lang w:val="es-ES_tradnl" w:eastAsia="en-GB"/>
          <w14:ligatures w14:val="none"/>
        </w:rPr>
        <w:t>dies a quo</w:t>
      </w:r>
      <w:r w:rsidRPr="007F4230">
        <w:rPr>
          <w:rFonts w:ascii="Arial" w:eastAsia="Arial Unicode MS" w:hAnsi="Arial" w:cs="Arial"/>
          <w:b/>
          <w:kern w:val="0"/>
          <w:lang w:val="es-ES_tradnl" w:eastAsia="en-GB"/>
          <w14:ligatures w14:val="none"/>
        </w:rPr>
        <w:t xml:space="preserve"> entre finales del 2016 y principios del 2017</w:t>
      </w:r>
      <w:r w:rsidRPr="007F4230">
        <w:rPr>
          <w:rFonts w:ascii="Arial" w:eastAsia="Arial Unicode MS" w:hAnsi="Arial" w:cs="Arial"/>
          <w:bCs/>
          <w:kern w:val="0"/>
          <w:lang w:val="es-ES_tradnl" w:eastAsia="en-GB"/>
          <w14:ligatures w14:val="none"/>
        </w:rPr>
        <w:t>, a raíz de la Sentencia del Tribunal de Justicia de la Unión Europea de 25 de enero de 2024 (asuntos C-810/21 y C-813/21).</w:t>
      </w:r>
    </w:p>
    <w:p w14:paraId="563F324E"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bookmarkStart w:id="16" w:name="_Hlk195088429"/>
      <w:r w:rsidRPr="007F4230">
        <w:rPr>
          <w:rFonts w:ascii="Arial" w:eastAsia="Arial Unicode MS" w:hAnsi="Arial" w:cs="Arial"/>
          <w:bCs/>
          <w:kern w:val="0"/>
          <w:lang w:eastAsia="en-GB"/>
          <w14:ligatures w14:val="none"/>
        </w:rPr>
        <w:t xml:space="preserve">Subsidiariamente, para el supuesto de que Iltre. Juzgado no comparta lo anterior, a juicio de esta parte, el </w:t>
      </w:r>
      <w:r w:rsidRPr="007F4230">
        <w:rPr>
          <w:rFonts w:ascii="Arial" w:eastAsia="Arial Unicode MS" w:hAnsi="Arial" w:cs="Arial"/>
          <w:bCs/>
          <w:i/>
          <w:iCs/>
          <w:kern w:val="0"/>
          <w:lang w:eastAsia="en-GB"/>
          <w14:ligatures w14:val="none"/>
        </w:rPr>
        <w:t>dies a quo</w:t>
      </w:r>
      <w:r w:rsidRPr="007F4230">
        <w:rPr>
          <w:rFonts w:ascii="Arial" w:eastAsia="Arial Unicode MS" w:hAnsi="Arial" w:cs="Arial"/>
          <w:bCs/>
          <w:kern w:val="0"/>
          <w:lang w:eastAsia="en-GB"/>
          <w14:ligatures w14:val="none"/>
        </w:rPr>
        <w:t xml:space="preserve"> no podría quedar fijado en </w:t>
      </w:r>
      <w:r w:rsidRPr="007F4230">
        <w:rPr>
          <w:rFonts w:ascii="Arial" w:eastAsia="Arial Unicode MS" w:hAnsi="Arial" w:cs="Arial"/>
          <w:b/>
          <w:kern w:val="0"/>
          <w:u w:val="single"/>
          <w:lang w:eastAsia="en-GB"/>
          <w14:ligatures w14:val="none"/>
        </w:rPr>
        <w:t>marzo de 2020</w:t>
      </w:r>
      <w:r w:rsidRPr="007F4230">
        <w:rPr>
          <w:rFonts w:ascii="Arial" w:eastAsia="Arial Unicode MS" w:hAnsi="Arial" w:cs="Arial"/>
          <w:bCs/>
          <w:kern w:val="0"/>
          <w:lang w:eastAsia="en-GB"/>
          <w14:ligatures w14:val="none"/>
        </w:rPr>
        <w:t>, puesto que, en dicha fecha, además de concurrir todas las circunstancias relevantes anteriormente expuestas, el Pleno de la Excma. Sala dicta una segunda sentencia particularmente importante en materia de usura: su sentencia núm. 149/2020, de 4 de marzo, en la que declara el carácter usurario de un contrato como el que aquí nos ocupa respecto de esta precisa entidad, la cual nuevamente fue objeto de una importante difusión pública, tanto por medios de comunicación, como por despachos de abogados litigantes contra entidades financieras</w:t>
      </w:r>
      <w:bookmarkEnd w:id="16"/>
      <w:r w:rsidRPr="007F4230">
        <w:rPr>
          <w:rFonts w:ascii="Arial" w:eastAsia="Arial Unicode MS" w:hAnsi="Arial" w:cs="Arial"/>
          <w:bCs/>
          <w:kern w:val="0"/>
          <w:lang w:eastAsia="en-GB"/>
          <w14:ligatures w14:val="none"/>
        </w:rPr>
        <w:t>.</w:t>
      </w:r>
    </w:p>
    <w:p w14:paraId="5179B1B4"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Para el caso de que no se comparta lo anterior, lo cierto es que, en todo caso, habría que aplicar el plazo previsto en el ordenamiento nacional para la acción basada en el </w:t>
      </w:r>
      <w:r w:rsidRPr="007F4230">
        <w:rPr>
          <w:rFonts w:ascii="Arial" w:eastAsia="Arial Unicode MS" w:hAnsi="Arial" w:cs="Arial"/>
          <w:b/>
          <w:kern w:val="0"/>
          <w:lang w:eastAsia="en-GB"/>
          <w14:ligatures w14:val="none"/>
        </w:rPr>
        <w:t>vicio del consentimiento</w:t>
      </w:r>
      <w:r w:rsidRPr="007F4230">
        <w:rPr>
          <w:rFonts w:ascii="Arial" w:eastAsia="Arial Unicode MS" w:hAnsi="Arial" w:cs="Arial"/>
          <w:bCs/>
          <w:kern w:val="0"/>
          <w:lang w:eastAsia="en-GB"/>
          <w14:ligatures w14:val="none"/>
        </w:rPr>
        <w:t xml:space="preserve"> puesto que es indudable su semejanza con la falta de transparencia dado que ambas cuestiones derivan de la supuesta ausencia de información adecuada sobre el funcionamiento del contrato.</w:t>
      </w:r>
    </w:p>
    <w:p w14:paraId="44A3184A"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De este modo, se cumplen los dos requisitos exigidos por la sentencia dictada por el TJUE en el asunto </w:t>
      </w:r>
      <w:r w:rsidRPr="007F4230">
        <w:rPr>
          <w:rFonts w:ascii="Arial" w:eastAsia="Arial Unicode MS" w:hAnsi="Arial" w:cs="Arial"/>
          <w:bCs/>
          <w:i/>
          <w:iCs/>
          <w:kern w:val="0"/>
          <w:lang w:eastAsia="en-GB"/>
          <w14:ligatures w14:val="none"/>
        </w:rPr>
        <w:t>Banco Santander</w:t>
      </w:r>
      <w:r w:rsidRPr="007F4230">
        <w:rPr>
          <w:rFonts w:ascii="Arial" w:eastAsia="Arial Unicode MS" w:hAnsi="Arial" w:cs="Arial"/>
          <w:bCs/>
          <w:kern w:val="0"/>
          <w:vertAlign w:val="superscript"/>
          <w:lang w:eastAsia="en-GB"/>
          <w14:ligatures w14:val="none"/>
        </w:rPr>
        <w:footnoteReference w:id="32"/>
      </w:r>
      <w:r w:rsidRPr="007F4230">
        <w:rPr>
          <w:rFonts w:ascii="Arial" w:eastAsia="Arial Unicode MS" w:hAnsi="Arial" w:cs="Arial"/>
          <w:bCs/>
          <w:kern w:val="0"/>
          <w:lang w:eastAsia="en-GB"/>
          <w14:ligatures w14:val="none"/>
        </w:rPr>
        <w:t>: la acción de vicio del consentimiento no encuentra su fundamento en la Directiva 93/13 y es semejante desde el punto de vista de su objeto, su causa y sus elementos esenciales a la acción por falta de transparencia basada en la Directiva 93/13.</w:t>
      </w:r>
    </w:p>
    <w:p w14:paraId="3FE796D0"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lastRenderedPageBreak/>
        <w:t xml:space="preserve">En consecuencia, conforme al artículo 4, apartado 1 CC, procede la aplicación analógica del </w:t>
      </w:r>
      <w:r w:rsidRPr="007F4230">
        <w:rPr>
          <w:rFonts w:ascii="Arial" w:eastAsia="Arial Unicode MS" w:hAnsi="Arial" w:cs="Arial"/>
          <w:b/>
          <w:kern w:val="0"/>
          <w:u w:val="single"/>
          <w:lang w:eastAsia="en-GB"/>
          <w14:ligatures w14:val="none"/>
        </w:rPr>
        <w:t>plazo de prescripción de 4 años</w:t>
      </w:r>
      <w:r w:rsidRPr="007F4230">
        <w:rPr>
          <w:rFonts w:ascii="Arial" w:eastAsia="Arial Unicode MS" w:hAnsi="Arial" w:cs="Arial"/>
          <w:bCs/>
          <w:kern w:val="0"/>
          <w:lang w:eastAsia="en-GB"/>
          <w14:ligatures w14:val="none"/>
        </w:rPr>
        <w:t xml:space="preserve"> desde el momento en que se produce un evento que permita la comprensión real de las características y riesgos del producto adquirido</w:t>
      </w:r>
      <w:r w:rsidRPr="007F4230">
        <w:rPr>
          <w:rFonts w:ascii="Arial" w:eastAsia="Arial Unicode MS" w:hAnsi="Arial" w:cs="Arial"/>
          <w:bCs/>
          <w:kern w:val="0"/>
          <w:vertAlign w:val="superscript"/>
          <w:lang w:val="en-US" w:eastAsia="en-GB"/>
          <w14:ligatures w14:val="none"/>
        </w:rPr>
        <w:footnoteReference w:id="33"/>
      </w:r>
      <w:r w:rsidRPr="007F4230">
        <w:rPr>
          <w:rFonts w:ascii="Arial" w:eastAsia="Arial Unicode MS" w:hAnsi="Arial" w:cs="Arial"/>
          <w:bCs/>
          <w:kern w:val="0"/>
          <w:lang w:eastAsia="en-GB"/>
          <w14:ligatures w14:val="none"/>
        </w:rPr>
        <w:t xml:space="preserve">. El </w:t>
      </w:r>
      <w:r w:rsidRPr="007F4230">
        <w:rPr>
          <w:rFonts w:ascii="Arial" w:eastAsia="Arial Unicode MS" w:hAnsi="Arial" w:cs="Arial"/>
          <w:bCs/>
          <w:i/>
          <w:kern w:val="0"/>
          <w:lang w:eastAsia="en-GB"/>
          <w14:ligatures w14:val="none"/>
        </w:rPr>
        <w:t>dies a quo</w:t>
      </w:r>
      <w:r w:rsidRPr="007F4230">
        <w:rPr>
          <w:rFonts w:ascii="Arial" w:eastAsia="Arial Unicode MS" w:hAnsi="Arial" w:cs="Arial"/>
          <w:bCs/>
          <w:kern w:val="0"/>
          <w:lang w:eastAsia="en-GB"/>
          <w14:ligatures w14:val="none"/>
        </w:rPr>
        <w:t xml:space="preserve"> para el cómputo de este plazo ha sido además analizado para los contratos de larga duración por el Pleno del Tribunal Supremo en su sentencia de 10 de julio de 2020, en la que ha disipado cualquier duda al respecto indicando que el plazo de 4 años previsto en el artículo 1.301 CC debe computarse desde que el contratante tuvo o pudo razonablemente tener conocimiento del error que vició su consentimiento y no desde la entrega del dinero del préstamo (momento de consumación del contrato)</w:t>
      </w:r>
      <w:r w:rsidRPr="007F4230">
        <w:rPr>
          <w:rFonts w:ascii="Arial" w:eastAsia="Arial Unicode MS" w:hAnsi="Arial" w:cs="Arial"/>
          <w:bCs/>
          <w:kern w:val="0"/>
          <w:vertAlign w:val="superscript"/>
          <w:lang w:val="en-US" w:eastAsia="en-GB"/>
          <w14:ligatures w14:val="none"/>
        </w:rPr>
        <w:footnoteReference w:id="34"/>
      </w:r>
      <w:r w:rsidRPr="007F4230">
        <w:rPr>
          <w:rFonts w:ascii="Arial" w:eastAsia="Arial Unicode MS" w:hAnsi="Arial" w:cs="Arial"/>
          <w:bCs/>
          <w:kern w:val="0"/>
          <w:lang w:eastAsia="en-GB"/>
          <w14:ligatures w14:val="none"/>
        </w:rPr>
        <w:t>. El Alto Tribunal concluye que vincular la consumación del contrato con el agotamiento de sus prestaciones, provocaría una situación de eficacia claudicante del contrato prolongada durante un periodo muy extenso de tiempo y que ello sería contrario al principio de seguridad jurídica.</w:t>
      </w:r>
    </w:p>
    <w:p w14:paraId="329191CA"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Recordemos que en aquel asunto el Tribunal Supremo analizaba la eventual existencia de error vicio en el consentimiento prestado por el consumidor en la contratación de un préstamo en divisas con garantía hipotecaria como consecuencia de un déficit de información sobre los riesgos del préstamo multidivisa. Se trata, por tanto, de un contrato semejante al que se analiza en este procedimiento dado que es un contrato de larga duración en el que también se alega por la parte prestataria una ausencia de información adecuada y comprensible sobre sus riesgos. </w:t>
      </w:r>
    </w:p>
    <w:p w14:paraId="1592BF43"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Con respecto a la prescripción de dicha acción, el Tribunal Supremo consideró el aumento de las cuotas del préstamo como un evento que permitía tomar conocimiento a la parte prestataria de la ausencia de comprensión de la naturaleza y riesgos del préstamo. Concretamente, el Tribunal Supremo fijó el momento del cómputo del plazo de prescripción “</w:t>
      </w:r>
      <w:r w:rsidRPr="007F4230">
        <w:rPr>
          <w:rFonts w:ascii="Arial" w:eastAsia="Arial Unicode MS" w:hAnsi="Arial" w:cs="Arial"/>
          <w:bCs/>
          <w:i/>
          <w:kern w:val="0"/>
          <w:lang w:eastAsia="en-GB"/>
          <w14:ligatures w14:val="none"/>
        </w:rPr>
        <w:t>cuando la cuota mensual superó los dos mil euros y, al pedir explicaciones en el banco, se les informó de que adeudaban un capital en euros superior al que les fue entregado inicialmente</w:t>
      </w:r>
      <w:r w:rsidRPr="007F4230">
        <w:rPr>
          <w:rFonts w:ascii="Arial" w:eastAsia="Arial Unicode MS" w:hAnsi="Arial" w:cs="Arial"/>
          <w:bCs/>
          <w:kern w:val="0"/>
          <w:lang w:eastAsia="en-GB"/>
          <w14:ligatures w14:val="none"/>
        </w:rPr>
        <w:t>”</w:t>
      </w:r>
      <w:r w:rsidRPr="007F4230">
        <w:rPr>
          <w:rFonts w:ascii="Arial" w:eastAsia="Arial Unicode MS" w:hAnsi="Arial" w:cs="Arial"/>
          <w:bCs/>
          <w:kern w:val="0"/>
          <w:vertAlign w:val="superscript"/>
          <w:lang w:val="en-US" w:eastAsia="en-GB"/>
          <w14:ligatures w14:val="none"/>
        </w:rPr>
        <w:footnoteReference w:id="35"/>
      </w:r>
    </w:p>
    <w:p w14:paraId="39C02EC1"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w:t>
      </w:r>
      <w:r w:rsidRPr="007F4230">
        <w:rPr>
          <w:rFonts w:ascii="Arial" w:eastAsia="Arial Unicode MS" w:hAnsi="Arial" w:cs="Arial"/>
          <w:bCs/>
          <w:kern w:val="0"/>
          <w:highlight w:val="green"/>
          <w:lang w:eastAsia="en-GB"/>
          <w14:ligatures w14:val="none"/>
        </w:rPr>
        <w:t>solo si la reclamación es posterior a enero de 2025</w:t>
      </w:r>
      <w:r w:rsidRPr="007F4230">
        <w:rPr>
          <w:rFonts w:ascii="Arial" w:eastAsia="Arial Unicode MS" w:hAnsi="Arial" w:cs="Arial"/>
          <w:bCs/>
          <w:kern w:val="0"/>
          <w:lang w:eastAsia="en-GB"/>
          <w14:ligatures w14:val="none"/>
        </w:rPr>
        <w:t xml:space="preserve">] Pues bien, a juicio de esta parte, resulta evidente que aun cuando se considerase que la información previa a la asunción de cualquier obligación en virtud del contrato no fuera transparente (algo que no se comparte), lo cierto es que la parte demandante en todo caso conoció o debió conocer los riesgos y el funcionamiento del contrato desde que recibió mes tras mes la </w:t>
      </w:r>
      <w:r w:rsidRPr="007F4230">
        <w:rPr>
          <w:rFonts w:ascii="Arial" w:eastAsia="Arial Unicode MS" w:hAnsi="Arial" w:cs="Arial"/>
          <w:bCs/>
          <w:kern w:val="0"/>
          <w:lang w:eastAsia="en-GB"/>
          <w14:ligatures w14:val="none"/>
        </w:rPr>
        <w:lastRenderedPageBreak/>
        <w:t xml:space="preserve">información requerida por la Orden ETD/699/2020. De este modo, </w:t>
      </w:r>
      <w:r w:rsidRPr="007F4230">
        <w:rPr>
          <w:rFonts w:ascii="Arial" w:eastAsia="Arial Unicode MS" w:hAnsi="Arial" w:cs="Arial"/>
          <w:b/>
          <w:kern w:val="0"/>
          <w:u w:val="single"/>
          <w:lang w:eastAsia="en-GB"/>
          <w14:ligatures w14:val="none"/>
        </w:rPr>
        <w:t>desde enero de 2021</w:t>
      </w:r>
      <w:r w:rsidRPr="007F4230">
        <w:rPr>
          <w:rFonts w:ascii="Arial" w:eastAsia="Arial Unicode MS" w:hAnsi="Arial" w:cs="Arial"/>
          <w:bCs/>
          <w:kern w:val="0"/>
          <w:lang w:eastAsia="en-GB"/>
          <w14:ligatures w14:val="none"/>
        </w:rPr>
        <w:t xml:space="preserve">, Wizink, además de remitir a la parte demandante la información relativa a la evolución de su deuda (límite de crédito, forma de pago, saldo pendiente y cantidad a amortizar), también envía un ejemplo del importe de la cuota mensual que le permitiría liquidar toda la deuda en el plazo de un año (12 meses). </w:t>
      </w:r>
    </w:p>
    <w:p w14:paraId="1CCE6B8C"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De este modo, recibida dicha información desde enero de 2021 se concluye fácilmente que la acción de restitución ha prescrito en todo caso, al haber transcurrido con creces más de 4 años para ejercitar la acción de abusividad por falta de transparencia, basada en la supuesta ausencia de información sobre el contrato, en términos semejantes al vicio del consentimiento.</w:t>
      </w:r>
    </w:p>
    <w:p w14:paraId="36008DA3"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eastAsia="en-GB"/>
          <w14:ligatures w14:val="none"/>
        </w:rPr>
      </w:pPr>
      <w:r w:rsidRPr="007F4230">
        <w:rPr>
          <w:rFonts w:ascii="Arial" w:eastAsia="Arial Unicode MS" w:hAnsi="Arial" w:cs="Arial"/>
          <w:bCs/>
          <w:kern w:val="0"/>
          <w:lang w:eastAsia="en-GB"/>
          <w14:ligatures w14:val="none"/>
        </w:rPr>
        <w:t xml:space="preserve">En conclusión, en cualquiera de acontecimientos, un consumidor medio ya pudo tomar consciencia del eventual carácter abusivo de las cláusulas de su contrato por lo que la acción de restitución estaría prescrita. Y desde ese momento, el cliente contaría con el plazo de 4 años para reclamar. Por tanto, ha podido reclamar hasta el (i) 25 de mayo de 2021, (ii) marzo de 2024, </w:t>
      </w:r>
      <w:r w:rsidRPr="007F4230">
        <w:rPr>
          <w:rFonts w:ascii="Arial" w:eastAsia="Arial Unicode MS" w:hAnsi="Arial" w:cs="Arial"/>
          <w:bCs/>
          <w:kern w:val="0"/>
          <w:highlight w:val="yellow"/>
          <w:lang w:eastAsia="en-GB"/>
          <w14:ligatures w14:val="none"/>
        </w:rPr>
        <w:t>(iii) enero de 2025</w:t>
      </w:r>
      <w:r w:rsidRPr="007F4230">
        <w:rPr>
          <w:rFonts w:ascii="Arial" w:eastAsia="Arial Unicode MS" w:hAnsi="Arial" w:cs="Arial"/>
          <w:bCs/>
          <w:kern w:val="0"/>
          <w:lang w:eastAsia="en-GB"/>
          <w14:ligatures w14:val="none"/>
        </w:rPr>
        <w:t>. Dado que no lo ha hecho, la acción estaría prescrita</w:t>
      </w:r>
      <w:r w:rsidRPr="007F4230">
        <w:rPr>
          <w:rFonts w:ascii="Arial" w:eastAsia="Arial Unicode MS" w:hAnsi="Arial" w:cs="Arial"/>
          <w:bCs/>
          <w:kern w:val="0"/>
          <w:highlight w:val="green"/>
          <w:lang w:eastAsia="en-GB"/>
          <w14:ligatures w14:val="none"/>
        </w:rPr>
        <w:t>. [fin de solo si la reclamación es posterior a enero de 2025]</w:t>
      </w:r>
    </w:p>
    <w:p w14:paraId="4E466D65" w14:textId="77777777" w:rsidR="00C21824" w:rsidRPr="007F4230" w:rsidRDefault="00C21824" w:rsidP="00C21824">
      <w:pPr>
        <w:tabs>
          <w:tab w:val="left" w:pos="708"/>
        </w:tabs>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kern w:val="0"/>
          <w:highlight w:val="green"/>
          <w:lang w:eastAsia="en-GB"/>
          <w14:ligatures w14:val="none"/>
        </w:rPr>
        <w:t>[Si aplica]</w:t>
      </w:r>
      <w:r w:rsidRPr="007F4230">
        <w:rPr>
          <w:rFonts w:ascii="Arial" w:eastAsia="Arial Unicode MS" w:hAnsi="Arial" w:cs="Arial"/>
          <w:kern w:val="0"/>
          <w:lang w:eastAsia="en-GB"/>
          <w14:ligatures w14:val="none"/>
        </w:rPr>
        <w:t xml:space="preserve"> En lo relativo al plazo para el ejercicio de la </w:t>
      </w:r>
      <w:r w:rsidRPr="007F4230">
        <w:rPr>
          <w:rFonts w:ascii="Arial" w:eastAsia="Arial Unicode MS" w:hAnsi="Arial" w:cs="Arial"/>
          <w:b/>
          <w:bCs/>
          <w:kern w:val="0"/>
          <w:u w:val="single"/>
          <w:lang w:eastAsia="en-GB"/>
          <w14:ligatures w14:val="none"/>
        </w:rPr>
        <w:t>acción restitutoria derivada de la declaración de abusividad de cláusulas accesorias</w:t>
      </w:r>
      <w:r w:rsidRPr="007F4230">
        <w:rPr>
          <w:rFonts w:ascii="Arial" w:eastAsia="Arial Unicode MS" w:hAnsi="Arial" w:cs="Arial"/>
          <w:kern w:val="0"/>
          <w:lang w:eastAsia="en-GB"/>
          <w14:ligatures w14:val="none"/>
        </w:rPr>
        <w:t xml:space="preserve"> ya hemos indicado que se encuentra igualmente sujeto a prescripción desde </w:t>
      </w:r>
      <w:r w:rsidRPr="007F4230">
        <w:rPr>
          <w:rFonts w:ascii="Arial" w:eastAsia="Times New Roman" w:hAnsi="Arial" w:cs="Arial"/>
          <w:kern w:val="0"/>
          <w:u w:val="single"/>
          <w14:ligatures w14:val="none"/>
        </w:rPr>
        <w:t>el momento en que el cliente adquiere conocimiento de su cobro</w:t>
      </w:r>
      <w:r w:rsidRPr="007F4230">
        <w:rPr>
          <w:rFonts w:ascii="Arial" w:eastAsia="Arial Unicode MS" w:hAnsi="Arial" w:cs="Arial"/>
          <w:kern w:val="0"/>
          <w:lang w:eastAsia="en-GB"/>
          <w14:ligatures w14:val="none"/>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7EDFAAF5" w14:textId="77777777" w:rsidR="00C21824" w:rsidRPr="007F4230" w:rsidRDefault="00C21824" w:rsidP="00C21824">
      <w:pPr>
        <w:spacing w:after="0" w:line="360" w:lineRule="auto"/>
        <w:jc w:val="both"/>
        <w:rPr>
          <w:rFonts w:ascii="Arial" w:eastAsia="Arial Unicode MS" w:hAnsi="Arial" w:cs="Arial"/>
          <w:i/>
          <w:iCs/>
          <w:kern w:val="0"/>
          <w:lang w:val="es-ES_tradnl" w:eastAsia="en-GB"/>
          <w14:ligatures w14:val="none"/>
        </w:rPr>
      </w:pPr>
      <w:r w:rsidRPr="007F4230">
        <w:rPr>
          <w:rFonts w:ascii="Arial" w:eastAsia="Arial Unicode MS" w:hAnsi="Arial" w:cs="Arial"/>
          <w:kern w:val="0"/>
          <w:lang w:eastAsia="en-GB"/>
          <w14:ligatures w14:val="none"/>
        </w:rPr>
        <w:t>En este mismo sentido se ha pronunciado el profesor Ramón Durán: “</w:t>
      </w:r>
      <w:r w:rsidRPr="007F4230">
        <w:rPr>
          <w:rFonts w:ascii="Arial" w:eastAsia="Arial Unicode MS" w:hAnsi="Arial" w:cs="Arial"/>
          <w:i/>
          <w:iCs/>
          <w:kern w:val="0"/>
          <w:lang w:val="es-ES_tradnl" w:eastAsia="en-GB"/>
          <w14:ligatures w14:val="none"/>
        </w:rPr>
        <w:t xml:space="preserve">Sin embargo, cuando lo que se plantea es la prescripción de la acción para reclamar las comisiones, asumir el dies a quo en el momento en el que se abonan tiene más visos de verosimilitud. En esta hipótesis, la existencia del desembolso, su alcance y el eventual </w:t>
      </w:r>
      <w:r w:rsidRPr="007F4230">
        <w:rPr>
          <w:rFonts w:ascii="Arial" w:eastAsia="Arial Unicode MS" w:hAnsi="Arial" w:cs="Arial"/>
          <w:i/>
          <w:iCs/>
          <w:kern w:val="0"/>
          <w:lang w:val="es-ES_tradnl" w:eastAsia="en-GB"/>
          <w14:ligatures w14:val="none"/>
        </w:rPr>
        <w:lastRenderedPageBreak/>
        <w:t>carácter abusivo se percibe ipso facto, sin que sea preciso realizar ningún juicio de valor adicional, como para los intereses</w:t>
      </w:r>
      <w:r w:rsidRPr="007F4230">
        <w:rPr>
          <w:rFonts w:ascii="Arial" w:eastAsia="Arial Unicode MS" w:hAnsi="Arial" w:cs="Arial"/>
          <w:iCs/>
          <w:kern w:val="0"/>
          <w:vertAlign w:val="superscript"/>
          <w:lang w:val="es-ES_tradnl" w:eastAsia="en-GB"/>
          <w14:ligatures w14:val="none"/>
        </w:rPr>
        <w:footnoteReference w:id="36"/>
      </w:r>
      <w:r w:rsidRPr="007F4230">
        <w:rPr>
          <w:rFonts w:ascii="Arial" w:eastAsia="Arial Unicode MS" w:hAnsi="Arial" w:cs="Arial"/>
          <w:i/>
          <w:iCs/>
          <w:kern w:val="0"/>
          <w:lang w:val="es-ES_tradnl" w:eastAsia="en-GB"/>
          <w14:ligatures w14:val="none"/>
        </w:rPr>
        <w:t>”.</w:t>
      </w:r>
    </w:p>
    <w:p w14:paraId="65AE6F17" w14:textId="77777777" w:rsidR="00C21824" w:rsidRDefault="00C21824" w:rsidP="00C21824">
      <w:pPr>
        <w:spacing w:after="0" w:line="360" w:lineRule="auto"/>
        <w:jc w:val="both"/>
        <w:rPr>
          <w:rFonts w:ascii="Arial" w:eastAsia="Arial Unicode MS" w:hAnsi="Arial" w:cs="Arial"/>
          <w:kern w:val="0"/>
          <w:lang w:eastAsia="en-GB"/>
          <w14:ligatures w14:val="none"/>
        </w:rPr>
      </w:pPr>
    </w:p>
    <w:p w14:paraId="65152D9A" w14:textId="77777777" w:rsidR="00B57717" w:rsidRDefault="00B57717" w:rsidP="00C21824">
      <w:pPr>
        <w:spacing w:after="0" w:line="360" w:lineRule="auto"/>
        <w:jc w:val="both"/>
        <w:rPr>
          <w:rFonts w:ascii="Arial" w:eastAsia="Arial Unicode MS" w:hAnsi="Arial" w:cs="Arial"/>
          <w:kern w:val="0"/>
          <w:lang w:eastAsia="en-GB"/>
          <w14:ligatures w14:val="none"/>
        </w:rPr>
      </w:pPr>
    </w:p>
    <w:p w14:paraId="61CBE155" w14:textId="77777777" w:rsidR="00B57717" w:rsidRPr="007F4230" w:rsidRDefault="00B57717" w:rsidP="00C21824">
      <w:pPr>
        <w:spacing w:after="0" w:line="360" w:lineRule="auto"/>
        <w:jc w:val="both"/>
        <w:rPr>
          <w:rFonts w:ascii="Arial" w:eastAsia="Arial Unicode MS" w:hAnsi="Arial" w:cs="Arial"/>
          <w:kern w:val="0"/>
          <w:lang w:eastAsia="en-GB"/>
          <w14:ligatures w14:val="none"/>
        </w:rPr>
      </w:pPr>
    </w:p>
    <w:p w14:paraId="6FE8A962" w14:textId="77777777" w:rsidR="00C21824" w:rsidRPr="007F4230" w:rsidRDefault="00C21824" w:rsidP="00C21824">
      <w:pPr>
        <w:widowControl w:val="0"/>
        <w:spacing w:after="210" w:line="360" w:lineRule="auto"/>
        <w:jc w:val="center"/>
        <w:rPr>
          <w:rFonts w:ascii="Arial" w:eastAsia="Times New Roman" w:hAnsi="Arial" w:cs="Arial"/>
          <w:b/>
          <w:kern w:val="28"/>
          <w:u w:val="single"/>
          <w:lang w:val="es-ES_tradnl"/>
          <w14:ligatures w14:val="none"/>
        </w:rPr>
      </w:pPr>
      <w:r w:rsidRPr="007F4230">
        <w:rPr>
          <w:rFonts w:ascii="Arial" w:eastAsia="Times New Roman" w:hAnsi="Arial" w:cs="Arial"/>
          <w:b/>
          <w:kern w:val="28"/>
          <w:u w:val="single"/>
          <w:lang w:val="es-ES_tradnl"/>
          <w14:ligatures w14:val="none"/>
        </w:rPr>
        <w:t>FUNDAMENTOS DE DERECHO</w:t>
      </w:r>
    </w:p>
    <w:p w14:paraId="4BB7013F" w14:textId="77777777" w:rsidR="00C21824" w:rsidRPr="007F4230" w:rsidRDefault="00C21824" w:rsidP="00C21824">
      <w:pPr>
        <w:widowControl w:val="0"/>
        <w:spacing w:after="210" w:line="360" w:lineRule="auto"/>
        <w:jc w:val="center"/>
        <w:rPr>
          <w:rFonts w:ascii="Arial" w:eastAsia="Times New Roman" w:hAnsi="Arial" w:cs="Arial"/>
          <w:b/>
          <w:caps/>
          <w:kern w:val="28"/>
          <w:lang w:val="es-ES_tradnl"/>
          <w14:ligatures w14:val="none"/>
        </w:rPr>
      </w:pPr>
      <w:r w:rsidRPr="007F4230">
        <w:rPr>
          <w:rFonts w:ascii="Arial" w:eastAsia="Times New Roman" w:hAnsi="Arial" w:cs="Arial"/>
          <w:b/>
          <w:caps/>
          <w:kern w:val="28"/>
          <w:lang w:val="es-ES_tradnl"/>
          <w14:ligatures w14:val="none"/>
        </w:rPr>
        <w:t>a) jurídico-procesales</w:t>
      </w:r>
    </w:p>
    <w:p w14:paraId="46B7B669" w14:textId="77777777" w:rsidR="00C21824" w:rsidRPr="007F4230" w:rsidRDefault="00C21824" w:rsidP="00C21824">
      <w:pPr>
        <w:autoSpaceDE w:val="0"/>
        <w:autoSpaceDN w:val="0"/>
        <w:adjustRightInd w:val="0"/>
        <w:spacing w:after="210" w:line="360" w:lineRule="auto"/>
        <w:jc w:val="center"/>
        <w:rPr>
          <w:rFonts w:ascii="Arial" w:eastAsia="Times New Roman" w:hAnsi="Arial" w:cs="Arial"/>
          <w:b/>
          <w:bCs/>
          <w:caps/>
          <w:kern w:val="28"/>
          <w:lang w:val="es-ES_tradnl"/>
          <w14:ligatures w14:val="none"/>
        </w:rPr>
      </w:pPr>
      <w:r w:rsidRPr="007F4230">
        <w:rPr>
          <w:rFonts w:ascii="Arial" w:eastAsia="Times New Roman" w:hAnsi="Arial" w:cs="Arial"/>
          <w:b/>
          <w:bCs/>
          <w:caps/>
          <w:kern w:val="28"/>
          <w:lang w:val="es-ES_tradnl"/>
          <w14:ligatures w14:val="none"/>
        </w:rPr>
        <w:t>-i-</w:t>
      </w:r>
    </w:p>
    <w:p w14:paraId="10DDC2E6"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Jurisdicción y competencia</w:t>
      </w:r>
    </w:p>
    <w:p w14:paraId="268AA27C" w14:textId="77777777" w:rsidR="00C21824" w:rsidRPr="007F4230" w:rsidRDefault="00C21824" w:rsidP="00C21824">
      <w:pPr>
        <w:spacing w:after="210" w:line="360" w:lineRule="auto"/>
        <w:jc w:val="both"/>
        <w:rPr>
          <w:rFonts w:ascii="Arial" w:eastAsia="Times New Roman" w:hAnsi="Arial" w:cs="Arial"/>
          <w:kern w:val="28"/>
          <w:lang w:val="es-ES_tradnl"/>
          <w14:ligatures w14:val="none"/>
        </w:rPr>
      </w:pPr>
      <w:r w:rsidRPr="007F4230">
        <w:rPr>
          <w:rFonts w:ascii="Arial" w:eastAsia="Times New Roman" w:hAnsi="Arial" w:cs="Arial"/>
          <w:kern w:val="28"/>
          <w:lang w:val="es-ES_tradnl"/>
          <w14:ligatures w14:val="none"/>
        </w:rPr>
        <w:t>Se acepta la jurisdicción y competencia del Juzgado.</w:t>
      </w:r>
    </w:p>
    <w:p w14:paraId="2F8839FA" w14:textId="77777777" w:rsidR="00C21824" w:rsidRPr="007F4230" w:rsidRDefault="00C21824" w:rsidP="00C21824">
      <w:pPr>
        <w:spacing w:after="210" w:line="360" w:lineRule="auto"/>
        <w:jc w:val="center"/>
        <w:rPr>
          <w:rFonts w:ascii="Arial" w:eastAsia="Times New Roman" w:hAnsi="Arial" w:cs="Arial"/>
          <w:b/>
          <w:caps/>
          <w:kern w:val="28"/>
          <w:lang w:val="es-ES_tradnl"/>
          <w14:ligatures w14:val="none"/>
        </w:rPr>
      </w:pPr>
      <w:r w:rsidRPr="007F4230">
        <w:rPr>
          <w:rFonts w:ascii="Arial" w:eastAsia="Times New Roman" w:hAnsi="Arial" w:cs="Arial"/>
          <w:b/>
          <w:caps/>
          <w:kern w:val="28"/>
          <w:lang w:val="es-ES_tradnl"/>
          <w14:ligatures w14:val="none"/>
        </w:rPr>
        <w:t>-ii-</w:t>
      </w:r>
    </w:p>
    <w:p w14:paraId="1824F7E0"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Capacidad, legitimación y postulación</w:t>
      </w:r>
    </w:p>
    <w:p w14:paraId="5D460DDC" w14:textId="77777777" w:rsidR="00C21824" w:rsidRPr="007F4230" w:rsidRDefault="00C21824" w:rsidP="00C21824">
      <w:pPr>
        <w:spacing w:after="210" w:line="360" w:lineRule="auto"/>
        <w:jc w:val="both"/>
        <w:rPr>
          <w:rFonts w:ascii="Arial" w:eastAsia="Times New Roman" w:hAnsi="Arial" w:cs="Arial"/>
          <w:kern w:val="28"/>
          <w:lang w:val="es-ES_tradnl"/>
          <w14:ligatures w14:val="none"/>
        </w:rPr>
      </w:pPr>
      <w:r w:rsidRPr="007F4230">
        <w:rPr>
          <w:rFonts w:ascii="Arial" w:eastAsia="Times New Roman" w:hAnsi="Arial" w:cs="Arial"/>
          <w:kern w:val="28"/>
          <w:lang w:val="es-ES_tradnl"/>
          <w14:ligatures w14:val="none"/>
        </w:rPr>
        <w:t>Nada que objetar a lo manifestado por la parte Demandante.</w:t>
      </w:r>
    </w:p>
    <w:p w14:paraId="638EA7AE" w14:textId="77777777" w:rsidR="00C21824" w:rsidRPr="007F4230" w:rsidRDefault="00C21824" w:rsidP="00C21824">
      <w:pPr>
        <w:spacing w:after="210" w:line="360" w:lineRule="auto"/>
        <w:jc w:val="center"/>
        <w:rPr>
          <w:rFonts w:ascii="Arial" w:eastAsia="Times New Roman" w:hAnsi="Arial" w:cs="Arial"/>
          <w:b/>
          <w:caps/>
          <w:kern w:val="28"/>
          <w:lang w:val="es-ES_tradnl"/>
          <w14:ligatures w14:val="none"/>
        </w:rPr>
      </w:pPr>
      <w:r w:rsidRPr="007F4230">
        <w:rPr>
          <w:rFonts w:ascii="Arial" w:eastAsia="Times New Roman" w:hAnsi="Arial" w:cs="Arial"/>
          <w:b/>
          <w:caps/>
          <w:kern w:val="28"/>
          <w:lang w:val="es-ES_tradnl"/>
          <w14:ligatures w14:val="none"/>
        </w:rPr>
        <w:t>-III-</w:t>
      </w:r>
    </w:p>
    <w:p w14:paraId="72C3BA97"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Procedimiento</w:t>
      </w:r>
    </w:p>
    <w:p w14:paraId="4153DE89" w14:textId="7E1DCC2D" w:rsidR="00854D04" w:rsidRDefault="00854D04" w:rsidP="00854D04">
      <w:pPr>
        <w:spacing w:after="210" w:line="360" w:lineRule="auto"/>
        <w:rPr>
          <w:rFonts w:ascii="Arial" w:eastAsia="Times New Roman" w:hAnsi="Arial" w:cs="Arial"/>
          <w:b/>
          <w:kern w:val="28"/>
          <w:lang w:val="es-ES_tradnl"/>
          <w14:ligatures w14:val="none"/>
        </w:rPr>
      </w:pPr>
      <w:r w:rsidRPr="007F4230">
        <w:rPr>
          <w:rFonts w:ascii="Arial" w:eastAsia="Times New Roman" w:hAnsi="Arial" w:cs="Arial"/>
          <w:b/>
          <w:kern w:val="28"/>
          <w:highlight w:val="green"/>
          <w:lang w:val="es-ES_tradnl"/>
          <w14:ligatures w14:val="none"/>
        </w:rPr>
        <w:t>ORDINARIO</w:t>
      </w:r>
    </w:p>
    <w:p w14:paraId="2A319B3C" w14:textId="77777777" w:rsidR="005E1F70" w:rsidRPr="005E1F70" w:rsidRDefault="005E1F70" w:rsidP="005E1F70">
      <w:pPr>
        <w:spacing w:after="210" w:line="360" w:lineRule="auto"/>
        <w:jc w:val="both"/>
        <w:rPr>
          <w:rFonts w:ascii="Arial" w:eastAsia="Times New Roman" w:hAnsi="Arial" w:cs="Arial"/>
          <w:kern w:val="28"/>
          <w14:ligatures w14:val="none"/>
        </w:rPr>
      </w:pPr>
      <w:r w:rsidRPr="005E1F70">
        <w:rPr>
          <w:rFonts w:ascii="Arial" w:eastAsia="Times New Roman" w:hAnsi="Arial" w:cs="Arial"/>
          <w:kern w:val="28"/>
          <w:highlight w:val="green"/>
          <w14:ligatures w14:val="none"/>
        </w:rPr>
        <w:t>[Si es demanda posterior al 20/03/2024]</w:t>
      </w:r>
      <w:r w:rsidRPr="005E1F70">
        <w:rPr>
          <w:rFonts w:ascii="Arial" w:eastAsia="Times New Roman" w:hAnsi="Arial" w:cs="Arial"/>
          <w:kern w:val="28"/>
          <w14:ligatures w14:val="none"/>
        </w:rPr>
        <w:t xml:space="preserve"> Disconformes con la tramitación del procedimiento por las normas del juicio ordinario toda vez que, por razón de la materia, en aplicación del art. 250.1.14ª LEC, por ejercitarse acciones sobre condiciones generales de contratación el trámite adecuado es el del Juicio Verbal.</w:t>
      </w:r>
    </w:p>
    <w:p w14:paraId="4C1D274F" w14:textId="2B6EB09E" w:rsidR="005E1F70" w:rsidRPr="005E1F70" w:rsidRDefault="005E1F70" w:rsidP="005E1F70">
      <w:pPr>
        <w:spacing w:after="210" w:line="360" w:lineRule="auto"/>
        <w:jc w:val="both"/>
        <w:rPr>
          <w:rFonts w:ascii="Arial" w:eastAsia="Times New Roman" w:hAnsi="Arial" w:cs="Arial"/>
          <w:b/>
          <w:kern w:val="28"/>
          <w:lang w:val="es-ES_tradnl"/>
          <w14:ligatures w14:val="none"/>
        </w:rPr>
      </w:pPr>
      <w:r w:rsidRPr="005E1F70">
        <w:rPr>
          <w:rFonts w:ascii="Arial" w:eastAsia="Times New Roman" w:hAnsi="Arial" w:cs="Arial"/>
          <w:kern w:val="28"/>
          <w:highlight w:val="green"/>
          <w14:ligatures w14:val="none"/>
        </w:rPr>
        <w:t>[Si es demanda anterior al 20/03/2024]</w:t>
      </w:r>
      <w:r w:rsidRPr="005E1F70">
        <w:rPr>
          <w:rFonts w:ascii="Arial" w:eastAsia="Times New Roman" w:hAnsi="Arial" w:cs="Arial"/>
          <w:kern w:val="28"/>
          <w14:ligatures w14:val="none"/>
        </w:rPr>
        <w:t xml:space="preserve"> Conformes con la tramitación del procedimiento por las normas del juicio ordinario.</w:t>
      </w:r>
    </w:p>
    <w:p w14:paraId="1A54D005" w14:textId="3E497F52" w:rsidR="00854D04" w:rsidRDefault="00854D04" w:rsidP="00C21824">
      <w:pPr>
        <w:spacing w:after="210" w:line="360" w:lineRule="auto"/>
        <w:jc w:val="both"/>
        <w:rPr>
          <w:rFonts w:ascii="Arial" w:eastAsia="Times New Roman" w:hAnsi="Arial" w:cs="Arial"/>
          <w:b/>
          <w:bCs/>
          <w:kern w:val="28"/>
          <w:lang w:val="es-ES_tradnl"/>
          <w14:ligatures w14:val="none"/>
        </w:rPr>
      </w:pPr>
      <w:r w:rsidRPr="007F4230">
        <w:rPr>
          <w:rFonts w:ascii="Arial" w:eastAsia="Times New Roman" w:hAnsi="Arial" w:cs="Arial"/>
          <w:b/>
          <w:bCs/>
          <w:kern w:val="28"/>
          <w:highlight w:val="cyan"/>
          <w:lang w:val="es-ES_tradnl"/>
          <w14:ligatures w14:val="none"/>
        </w:rPr>
        <w:t>VERBAL</w:t>
      </w:r>
    </w:p>
    <w:p w14:paraId="44B2370E" w14:textId="77777777" w:rsidR="005E1F70" w:rsidRPr="005E1F70" w:rsidRDefault="005E1F70" w:rsidP="005E1F70">
      <w:pPr>
        <w:spacing w:after="210" w:line="360" w:lineRule="auto"/>
        <w:jc w:val="both"/>
        <w:rPr>
          <w:rFonts w:ascii="Arial" w:eastAsia="Times New Roman" w:hAnsi="Arial" w:cs="Arial"/>
          <w:kern w:val="28"/>
          <w14:ligatures w14:val="none"/>
        </w:rPr>
      </w:pPr>
      <w:r w:rsidRPr="005E1F70">
        <w:rPr>
          <w:rFonts w:ascii="Arial" w:eastAsia="Times New Roman" w:hAnsi="Arial" w:cs="Arial"/>
          <w:kern w:val="28"/>
          <w14:ligatures w14:val="none"/>
        </w:rPr>
        <w:t>Conformes con la tramitación del procedimiento por las normas del juicio verbal por razón de la materia en aplicación del art. 250.1.14ª LEC, por ejercitarse acciones sobre condiciones generales de contratación.</w:t>
      </w:r>
    </w:p>
    <w:p w14:paraId="1B99CD06" w14:textId="77777777" w:rsidR="00854D04" w:rsidRPr="007F4230" w:rsidRDefault="00854D04" w:rsidP="00854D04">
      <w:pPr>
        <w:spacing w:after="210" w:line="360" w:lineRule="auto"/>
        <w:rPr>
          <w:rFonts w:ascii="Arial" w:eastAsia="Times New Roman" w:hAnsi="Arial" w:cs="Arial"/>
          <w:b/>
          <w:kern w:val="28"/>
          <w:lang w:val="es-ES_tradnl"/>
          <w14:ligatures w14:val="none"/>
        </w:rPr>
      </w:pPr>
    </w:p>
    <w:p w14:paraId="41EFA933"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-IV-</w:t>
      </w:r>
    </w:p>
    <w:p w14:paraId="223AEB50" w14:textId="77777777" w:rsidR="00C21824" w:rsidRPr="007F4230" w:rsidRDefault="00C21824" w:rsidP="00C21824">
      <w:pPr>
        <w:spacing w:after="210" w:line="360" w:lineRule="auto"/>
        <w:jc w:val="center"/>
        <w:rPr>
          <w:rFonts w:ascii="Arial" w:eastAsia="Times New Roman" w:hAnsi="Arial" w:cs="Arial"/>
          <w:b/>
          <w:kern w:val="28"/>
          <w:lang w:val="es-ES_tradnl"/>
          <w14:ligatures w14:val="none"/>
        </w:rPr>
      </w:pPr>
      <w:r w:rsidRPr="007F4230">
        <w:rPr>
          <w:rFonts w:ascii="Arial" w:eastAsia="Times New Roman" w:hAnsi="Arial" w:cs="Arial"/>
          <w:b/>
          <w:kern w:val="28"/>
          <w:lang w:val="es-ES_tradnl"/>
          <w14:ligatures w14:val="none"/>
        </w:rPr>
        <w:t xml:space="preserve">Cuantía </w:t>
      </w:r>
    </w:p>
    <w:p w14:paraId="4962111D" w14:textId="77777777" w:rsidR="00C21824" w:rsidRPr="007F4230" w:rsidRDefault="00C21824" w:rsidP="00C21824">
      <w:pPr>
        <w:spacing w:after="210" w:line="360" w:lineRule="auto"/>
        <w:jc w:val="both"/>
        <w:rPr>
          <w:rFonts w:ascii="Arial" w:eastAsia="Times New Roman" w:hAnsi="Arial" w:cs="Arial"/>
          <w:bCs/>
          <w:caps/>
          <w:kern w:val="28"/>
          <w:lang w:val="es-ES_tradnl"/>
          <w14:ligatures w14:val="none"/>
        </w:rPr>
      </w:pPr>
      <w:r w:rsidRPr="007F4230">
        <w:rPr>
          <w:rFonts w:ascii="Arial" w:eastAsia="Times New Roman" w:hAnsi="Arial" w:cs="Arial"/>
          <w:bCs/>
          <w:kern w:val="28"/>
          <w:highlight w:val="green"/>
          <w:lang w:val="es-ES_tradnl"/>
          <w14:ligatures w14:val="none"/>
        </w:rPr>
        <w:t>[Si es indeterminada y el cuadro está por encima de 18k o se fija una cuantía inferior a lo que aparece en el cuadro o existe acuerdo extrajudicial]</w:t>
      </w:r>
      <w:r w:rsidRPr="007F4230">
        <w:rPr>
          <w:rFonts w:ascii="Arial" w:eastAsia="Times New Roman" w:hAnsi="Arial" w:cs="Arial"/>
          <w:bCs/>
          <w:kern w:val="28"/>
          <w:lang w:val="es-ES_tradnl"/>
          <w14:ligatures w14:val="none"/>
        </w:rPr>
        <w:t xml:space="preserve"> Conformes con la cuantía fijada de adverso.</w:t>
      </w:r>
    </w:p>
    <w:p w14:paraId="52375017" w14:textId="77777777" w:rsidR="00C21824" w:rsidRPr="007F4230" w:rsidRDefault="00C21824" w:rsidP="00C21824">
      <w:pPr>
        <w:spacing w:after="0" w:line="360" w:lineRule="auto"/>
        <w:jc w:val="both"/>
        <w:rPr>
          <w:rFonts w:ascii="Arial" w:eastAsia="Arial Unicode MS" w:hAnsi="Arial" w:cs="Arial"/>
          <w:kern w:val="0"/>
          <w:lang w:val="es-ES_tradnl" w:eastAsia="en-GB"/>
          <w14:ligatures w14:val="none"/>
        </w:rPr>
      </w:pPr>
      <w:r w:rsidRPr="007F4230">
        <w:rPr>
          <w:rFonts w:ascii="Arial" w:eastAsia="Times New Roman" w:hAnsi="Arial" w:cs="Arial"/>
          <w:kern w:val="28"/>
          <w:highlight w:val="green"/>
          <w:lang w:val="es-ES_tradnl"/>
          <w14:ligatures w14:val="none"/>
        </w:rPr>
        <w:t>[Si es indeterminada y el cuadro está por debajo de 18k o se fija una cuantía superior a lo que aparece en el cuadro]</w:t>
      </w:r>
      <w:r w:rsidRPr="007F4230">
        <w:rPr>
          <w:rFonts w:ascii="Arial" w:eastAsia="Times New Roman" w:hAnsi="Arial" w:cs="Arial"/>
          <w:kern w:val="28"/>
          <w:lang w:val="es-ES_tradnl"/>
          <w14:ligatures w14:val="none"/>
        </w:rPr>
        <w:t xml:space="preserve"> </w:t>
      </w:r>
      <w:r w:rsidRPr="007F4230">
        <w:rPr>
          <w:rFonts w:ascii="Arial" w:eastAsia="Arial Unicode MS" w:hAnsi="Arial" w:cs="Arial"/>
          <w:kern w:val="0"/>
          <w:lang w:val="es-ES_tradnl" w:eastAsia="en-GB"/>
          <w14:ligatures w14:val="none"/>
        </w:rPr>
        <w:t xml:space="preserve">Disconformes con lo manifestado sobre la cuantía, </w:t>
      </w:r>
      <w:r w:rsidRPr="007F4230">
        <w:rPr>
          <w:rFonts w:ascii="Arial" w:eastAsia="Arial Unicode MS" w:hAnsi="Arial" w:cs="Arial"/>
          <w:kern w:val="0"/>
          <w:highlight w:val="yellow"/>
          <w:lang w:val="es-ES_tradnl" w:eastAsia="en-GB"/>
          <w14:ligatures w14:val="none"/>
        </w:rPr>
        <w:t>tal y como se ha hecho constar mediante el correspondiente recurso de reposición interpuesto por esta representación frente al decreto de admisión de la demanda y que, en este mismo apartado, reiteramos</w:t>
      </w:r>
      <w:r w:rsidRPr="007F4230">
        <w:rPr>
          <w:rFonts w:ascii="Arial" w:eastAsia="Arial Unicode MS" w:hAnsi="Arial" w:cs="Arial"/>
          <w:kern w:val="0"/>
          <w:lang w:val="es-ES_tradnl" w:eastAsia="en-GB"/>
          <w14:ligatures w14:val="none"/>
        </w:rPr>
        <w:t xml:space="preserve">. </w:t>
      </w:r>
      <w:r w:rsidRPr="007F4230">
        <w:rPr>
          <w:rFonts w:ascii="Arial" w:eastAsia="Arial Unicode MS" w:hAnsi="Arial" w:cs="Arial"/>
          <w:kern w:val="0"/>
          <w:highlight w:val="cyan"/>
          <w:lang w:val="es-ES_tradnl" w:eastAsia="en-GB"/>
          <w14:ligatures w14:val="none"/>
        </w:rPr>
        <w:t>[SI SE HA RECURRIDO EL DECRETO DE ADMISION-COMPROBAR]</w:t>
      </w:r>
    </w:p>
    <w:p w14:paraId="4D624220" w14:textId="77777777" w:rsidR="00A45273" w:rsidRPr="007F4230" w:rsidRDefault="00A45273" w:rsidP="00C21824">
      <w:pPr>
        <w:spacing w:after="0" w:line="360" w:lineRule="auto"/>
        <w:jc w:val="both"/>
        <w:rPr>
          <w:rFonts w:ascii="Arial" w:eastAsia="Arial Unicode MS" w:hAnsi="Arial" w:cs="Arial"/>
          <w:kern w:val="0"/>
          <w:lang w:val="es-ES_tradnl" w:eastAsia="en-GB"/>
          <w14:ligatures w14:val="none"/>
        </w:rPr>
      </w:pPr>
    </w:p>
    <w:p w14:paraId="485B239F" w14:textId="77777777" w:rsidR="00A45273" w:rsidRPr="007F4230" w:rsidRDefault="00A45273" w:rsidP="00A45273">
      <w:pPr>
        <w:spacing w:after="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La parte Demandante fija la cuantía del presente procedimiento como </w:t>
      </w:r>
      <w:r w:rsidRPr="007F4230">
        <w:rPr>
          <w:rFonts w:ascii="Arial" w:eastAsia="Arial Unicode MS" w:hAnsi="Arial" w:cs="Arial"/>
          <w:kern w:val="0"/>
          <w:highlight w:val="yellow"/>
          <w:lang w:val="es-ES_tradnl" w:eastAsia="en-GB"/>
          <w14:ligatures w14:val="none"/>
        </w:rPr>
        <w:t>“indeterminada”</w:t>
      </w:r>
      <w:r w:rsidRPr="007F4230">
        <w:rPr>
          <w:rFonts w:ascii="Arial" w:eastAsia="Arial Unicode MS" w:hAnsi="Arial" w:cs="Arial"/>
          <w:kern w:val="0"/>
          <w:lang w:val="es-ES_tradnl" w:eastAsia="en-GB"/>
          <w14:ligatures w14:val="none"/>
        </w:rPr>
        <w:t xml:space="preserve"> / La parte Demandante fija la cuantía del presente procedimiento en </w:t>
      </w:r>
      <w:r w:rsidRPr="007F4230">
        <w:rPr>
          <w:rFonts w:ascii="Arial" w:eastAsia="Arial Unicode MS" w:hAnsi="Arial" w:cs="Arial"/>
          <w:kern w:val="0"/>
          <w:highlight w:val="yellow"/>
          <w:lang w:val="es-ES_tradnl" w:eastAsia="en-GB"/>
          <w14:ligatures w14:val="none"/>
        </w:rPr>
        <w:t>X</w:t>
      </w:r>
      <w:r w:rsidRPr="007F4230">
        <w:rPr>
          <w:rFonts w:ascii="Arial" w:eastAsia="Arial Unicode MS" w:hAnsi="Arial" w:cs="Arial"/>
          <w:kern w:val="0"/>
          <w:lang w:val="es-ES_tradnl" w:eastAsia="en-GB"/>
          <w14:ligatures w14:val="none"/>
        </w:rPr>
        <w:t xml:space="preserve"> €.</w:t>
      </w:r>
    </w:p>
    <w:p w14:paraId="1B1C57F2" w14:textId="77777777" w:rsidR="00A45273" w:rsidRPr="007F4230" w:rsidRDefault="00A45273" w:rsidP="00C21824">
      <w:pPr>
        <w:spacing w:after="0" w:line="360" w:lineRule="auto"/>
        <w:jc w:val="both"/>
        <w:rPr>
          <w:rFonts w:ascii="Arial" w:eastAsia="Arial Unicode MS" w:hAnsi="Arial" w:cs="Arial"/>
          <w:kern w:val="0"/>
          <w:lang w:val="es-ES_tradnl" w:eastAsia="en-GB"/>
          <w14:ligatures w14:val="none"/>
        </w:rPr>
      </w:pPr>
    </w:p>
    <w:p w14:paraId="6D3BED8D" w14:textId="77777777" w:rsidR="00C21824" w:rsidRPr="007F4230" w:rsidRDefault="00C21824" w:rsidP="00C21824">
      <w:pPr>
        <w:spacing w:after="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No obstante lo anterior, el art. 251.1ª de la LEC dispone que la cuantía se fijará según el interés económico de la demanda y se calculará en función de la cantidad de dinero reclamada. </w:t>
      </w:r>
    </w:p>
    <w:p w14:paraId="2F152F1D" w14:textId="77777777" w:rsidR="00C21824" w:rsidRPr="007F4230" w:rsidRDefault="00C21824" w:rsidP="00C21824">
      <w:pPr>
        <w:spacing w:after="0" w:line="360" w:lineRule="auto"/>
        <w:jc w:val="both"/>
        <w:rPr>
          <w:rFonts w:ascii="Arial" w:eastAsia="Arial Unicode MS" w:hAnsi="Arial" w:cs="Arial"/>
          <w:kern w:val="0"/>
          <w:lang w:val="es-ES_tradnl" w:eastAsia="en-GB"/>
          <w14:ligatures w14:val="none"/>
        </w:rPr>
      </w:pPr>
    </w:p>
    <w:p w14:paraId="5ABD2CCC" w14:textId="7F8E4C7D" w:rsidR="00C21824" w:rsidRPr="007F4230" w:rsidRDefault="00C21824" w:rsidP="00C2182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highlight w:val="green"/>
          <w:lang w:val="es-ES_tradnl" w:eastAsia="en-GB"/>
          <w14:ligatures w14:val="none"/>
        </w:rPr>
        <w:t>[Adaptar según las acciones ejercitadas]</w:t>
      </w:r>
      <w:r w:rsidRPr="007F4230">
        <w:rPr>
          <w:rFonts w:ascii="Arial" w:eastAsia="Arial Unicode MS" w:hAnsi="Arial" w:cs="Arial"/>
          <w:kern w:val="0"/>
          <w:lang w:val="es-ES_tradnl" w:eastAsia="en-GB"/>
          <w14:ligatures w14:val="none"/>
        </w:rPr>
        <w:t xml:space="preserve"> Por tanto, teniendo en cuenta que en la demanda se ejercita </w:t>
      </w:r>
      <w:r w:rsidRPr="007F4230">
        <w:rPr>
          <w:rFonts w:ascii="Arial" w:eastAsia="Arial Unicode MS" w:hAnsi="Arial" w:cs="Arial"/>
          <w:kern w:val="0"/>
          <w:highlight w:val="yellow"/>
          <w:lang w:val="es-ES_tradnl" w:eastAsia="en-GB"/>
          <w14:ligatures w14:val="none"/>
        </w:rPr>
        <w:t>una acción de nulidad por falta de transparencia</w:t>
      </w:r>
      <w:r w:rsidRPr="007F4230">
        <w:rPr>
          <w:rFonts w:ascii="Arial" w:eastAsia="Arial Unicode MS" w:hAnsi="Arial" w:cs="Arial"/>
          <w:kern w:val="0"/>
          <w:lang w:val="es-ES_tradnl" w:eastAsia="en-GB"/>
          <w14:ligatures w14:val="none"/>
        </w:rPr>
        <w:t xml:space="preserve">, </w:t>
      </w:r>
      <w:r w:rsidRPr="007F4230">
        <w:rPr>
          <w:rFonts w:ascii="Arial" w:eastAsia="Arial Unicode MS" w:hAnsi="Arial" w:cs="Arial"/>
          <w:b/>
          <w:bCs/>
          <w:kern w:val="0"/>
          <w:u w:val="single"/>
          <w:lang w:val="es-ES_tradnl" w:eastAsia="en-GB"/>
          <w14:ligatures w14:val="none"/>
        </w:rPr>
        <w:t xml:space="preserve">la cuantía de la presente demanda deberá ascender a </w:t>
      </w:r>
      <w:r w:rsidR="0086133A" w:rsidRPr="007F4230">
        <w:rPr>
          <w:rFonts w:ascii="Arial" w:eastAsia="Arial Unicode MS" w:hAnsi="Arial" w:cs="Arial"/>
          <w:b/>
          <w:bCs/>
          <w:kern w:val="0"/>
          <w:highlight w:val="yellow"/>
          <w:u w:val="single"/>
          <w:lang w:val="es-ES_tradnl" w:eastAsia="en-GB"/>
          <w14:ligatures w14:val="none"/>
        </w:rPr>
        <w:fldChar w:fldCharType="begin"/>
      </w:r>
      <w:r w:rsidR="0086133A" w:rsidRPr="007F4230">
        <w:rPr>
          <w:rFonts w:ascii="Arial" w:eastAsia="Arial Unicode MS" w:hAnsi="Arial" w:cs="Arial"/>
          <w:b/>
          <w:bCs/>
          <w:kern w:val="0"/>
          <w:highlight w:val="yellow"/>
          <w:u w:val="single"/>
          <w:lang w:val="es-ES_tradnl" w:eastAsia="en-GB"/>
          <w14:ligatures w14:val="none"/>
        </w:rPr>
        <w:instrText>persovalores_personalizable184</w:instrText>
      </w:r>
      <w:r w:rsidR="0086133A" w:rsidRPr="007F4230">
        <w:rPr>
          <w:rFonts w:ascii="Arial" w:eastAsia="Arial Unicode MS" w:hAnsi="Arial" w:cs="Arial"/>
          <w:b/>
          <w:bCs/>
          <w:kern w:val="0"/>
          <w:highlight w:val="yellow"/>
          <w:u w:val="single"/>
          <w:lang w:val="es-ES_tradnl" w:eastAsia="en-GB"/>
          <w14:ligatures w14:val="none"/>
        </w:rPr>
        <w:fldChar w:fldCharType="separate"/>
      </w:r>
      <w:r w:rsidR="0086133A" w:rsidRPr="007F4230">
        <w:rPr>
          <w:rFonts w:ascii="Arial" w:eastAsia="Arial Unicode MS" w:hAnsi="Arial" w:cs="Arial"/>
          <w:b/>
          <w:bCs/>
          <w:noProof/>
          <w:kern w:val="0"/>
          <w:highlight w:val="yellow"/>
          <w:u w:val="single"/>
          <w:lang w:val="es-ES_tradnl" w:eastAsia="en-GB"/>
          <w14:ligatures w14:val="none"/>
        </w:rPr>
        <w:t>«WIZINK_CUANTÍA»</w:t>
      </w:r>
      <w:r w:rsidR="0086133A" w:rsidRPr="007F4230">
        <w:rPr>
          <w:rFonts w:ascii="Arial" w:eastAsia="Arial Unicode MS" w:hAnsi="Arial" w:cs="Arial"/>
          <w:b/>
          <w:bCs/>
          <w:kern w:val="0"/>
          <w:highlight w:val="yellow"/>
          <w:u w:val="single"/>
          <w:lang w:val="es-ES_tradnl" w:eastAsia="en-GB"/>
          <w14:ligatures w14:val="none"/>
        </w:rPr>
        <w:fldChar w:fldCharType="end"/>
      </w:r>
      <w:r w:rsidRPr="007F4230">
        <w:rPr>
          <w:rFonts w:ascii="Arial" w:eastAsia="Arial Unicode MS" w:hAnsi="Arial" w:cs="Arial"/>
          <w:b/>
          <w:bCs/>
          <w:kern w:val="0"/>
          <w:highlight w:val="yellow"/>
          <w:u w:val="single"/>
          <w:lang w:val="es-ES_tradnl" w:eastAsia="en-GB"/>
          <w14:ligatures w14:val="none"/>
        </w:rPr>
        <w:t xml:space="preserve"> €</w:t>
      </w:r>
      <w:r w:rsidRPr="007F4230">
        <w:rPr>
          <w:rFonts w:ascii="Arial" w:eastAsia="Arial Unicode MS" w:hAnsi="Arial" w:cs="Arial"/>
          <w:b/>
          <w:bCs/>
          <w:kern w:val="0"/>
          <w:u w:val="single"/>
          <w:lang w:val="es-ES_tradnl" w:eastAsia="en-GB"/>
          <w14:ligatures w14:val="none"/>
        </w:rPr>
        <w:t xml:space="preserve">, por constituir el verdadero interés económico del pleito y por ser ésta la cantidad que se debería devolver </w:t>
      </w:r>
      <w:r w:rsidRPr="007F4230">
        <w:rPr>
          <w:rFonts w:ascii="Arial" w:eastAsia="Arial Unicode MS" w:hAnsi="Arial" w:cs="Arial"/>
          <w:b/>
          <w:bCs/>
          <w:kern w:val="0"/>
          <w:highlight w:val="yellow"/>
          <w:u w:val="single"/>
          <w:lang w:val="es-ES_tradnl" w:eastAsia="en-GB"/>
          <w14:ligatures w14:val="none"/>
        </w:rPr>
        <w:t>a la parte Demandante / a mi representada</w:t>
      </w:r>
      <w:r w:rsidRPr="007F4230">
        <w:rPr>
          <w:rFonts w:ascii="Arial" w:eastAsia="Arial Unicode MS" w:hAnsi="Arial" w:cs="Arial"/>
          <w:b/>
          <w:bCs/>
          <w:kern w:val="0"/>
          <w:u w:val="single"/>
          <w:lang w:val="es-ES_tradnl" w:eastAsia="en-GB"/>
          <w14:ligatures w14:val="none"/>
        </w:rPr>
        <w:t xml:space="preserve"> en el hipotético supuesto de que se declarase nulo el contrato objeto de autos</w:t>
      </w:r>
      <w:r w:rsidRPr="007F4230">
        <w:rPr>
          <w:rFonts w:ascii="Arial" w:eastAsia="Arial Unicode MS" w:hAnsi="Arial" w:cs="Arial"/>
          <w:kern w:val="0"/>
          <w:lang w:val="es-ES_tradnl" w:eastAsia="en-GB"/>
          <w14:ligatures w14:val="none"/>
        </w:rPr>
        <w:t xml:space="preserve">. </w:t>
      </w:r>
    </w:p>
    <w:p w14:paraId="266C6FF8" w14:textId="5C2870C9" w:rsidR="00C21824" w:rsidRPr="007F4230" w:rsidRDefault="00C21824" w:rsidP="00C21824">
      <w:pPr>
        <w:spacing w:after="210" w:line="360" w:lineRule="auto"/>
        <w:jc w:val="both"/>
        <w:rPr>
          <w:rFonts w:ascii="Arial" w:eastAsia="Arial Unicode MS" w:hAnsi="Arial" w:cs="Arial"/>
          <w:b/>
          <w:bCs/>
          <w:color w:val="00B050"/>
          <w:kern w:val="0"/>
          <w:lang w:val="es-ES_tradnl" w:eastAsia="en-GB"/>
          <w14:ligatures w14:val="none"/>
        </w:rPr>
      </w:pPr>
      <w:r w:rsidRPr="007F4230">
        <w:rPr>
          <w:rFonts w:ascii="Arial" w:eastAsia="Arial Unicode MS" w:hAnsi="Arial" w:cs="Arial"/>
          <w:kern w:val="0"/>
          <w:lang w:val="es-ES_tradnl" w:eastAsia="en-GB"/>
          <w14:ligatures w14:val="none"/>
        </w:rPr>
        <w:t xml:space="preserve">Se aporta detalle de liquidaciones como </w:t>
      </w:r>
      <w:r w:rsidRPr="007F4230">
        <w:rPr>
          <w:rFonts w:ascii="Arial" w:eastAsia="Arial Unicode MS" w:hAnsi="Arial" w:cs="Arial"/>
          <w:b/>
          <w:bCs/>
          <w:color w:val="00B050"/>
          <w:kern w:val="0"/>
          <w:lang w:val="es-ES_tradnl" w:eastAsia="en-GB"/>
          <w14:ligatures w14:val="none"/>
        </w:rPr>
        <w:t>Documento 1</w:t>
      </w:r>
      <w:r w:rsidR="005F3119">
        <w:rPr>
          <w:rFonts w:ascii="Arial" w:eastAsia="Arial Unicode MS" w:hAnsi="Arial" w:cs="Arial"/>
          <w:b/>
          <w:bCs/>
          <w:color w:val="00B050"/>
          <w:kern w:val="0"/>
          <w:lang w:val="es-ES_tradnl" w:eastAsia="en-GB"/>
          <w14:ligatures w14:val="none"/>
        </w:rPr>
        <w:t>4</w:t>
      </w:r>
      <w:r w:rsidRPr="007F4230">
        <w:rPr>
          <w:rFonts w:ascii="Arial" w:eastAsia="Arial Unicode MS" w:hAnsi="Arial" w:cs="Arial"/>
          <w:b/>
          <w:bCs/>
          <w:color w:val="00B050"/>
          <w:kern w:val="0"/>
          <w:lang w:val="es-ES_tradnl" w:eastAsia="en-GB"/>
          <w14:ligatures w14:val="none"/>
        </w:rPr>
        <w:t xml:space="preserve"> Contestación.</w:t>
      </w:r>
    </w:p>
    <w:p w14:paraId="330E7AED" w14:textId="77777777" w:rsidR="00564287" w:rsidRPr="007F4230" w:rsidRDefault="00564287" w:rsidP="00C21824">
      <w:pPr>
        <w:spacing w:after="210" w:line="360" w:lineRule="auto"/>
        <w:jc w:val="both"/>
        <w:rPr>
          <w:rFonts w:ascii="Arial" w:eastAsia="Arial Unicode MS" w:hAnsi="Arial" w:cs="Arial"/>
          <w:b/>
          <w:bCs/>
          <w:color w:val="00B050"/>
          <w:kern w:val="0"/>
          <w:lang w:val="es-ES_tradnl" w:eastAsia="en-GB"/>
          <w14:ligatures w14:val="none"/>
        </w:rPr>
      </w:pPr>
    </w:p>
    <w:p w14:paraId="2910391D" w14:textId="77777777" w:rsidR="00C21824" w:rsidRPr="007F4230" w:rsidRDefault="00C21824" w:rsidP="00C21824">
      <w:pPr>
        <w:widowControl w:val="0"/>
        <w:spacing w:after="210" w:line="360" w:lineRule="auto"/>
        <w:jc w:val="center"/>
        <w:rPr>
          <w:rFonts w:ascii="Arial" w:eastAsia="Times New Roman" w:hAnsi="Arial" w:cs="Arial"/>
          <w:b/>
          <w:bCs/>
          <w:caps/>
          <w:kern w:val="28"/>
          <w:lang w:val="es-ES_tradnl"/>
          <w14:ligatures w14:val="none"/>
        </w:rPr>
      </w:pPr>
      <w:r w:rsidRPr="007F4230">
        <w:rPr>
          <w:rFonts w:ascii="Arial" w:eastAsia="Times New Roman" w:hAnsi="Arial" w:cs="Arial"/>
          <w:b/>
          <w:bCs/>
          <w:caps/>
          <w:kern w:val="28"/>
          <w:lang w:val="es-ES_tradnl"/>
          <w14:ligatures w14:val="none"/>
        </w:rPr>
        <w:t>b) jurídico-materiales</w:t>
      </w:r>
    </w:p>
    <w:p w14:paraId="6E6BD3F7" w14:textId="77777777" w:rsidR="00C21824" w:rsidRPr="007F4230" w:rsidRDefault="00C21824" w:rsidP="00C21824">
      <w:pPr>
        <w:widowControl w:val="0"/>
        <w:spacing w:after="210" w:line="360" w:lineRule="auto"/>
        <w:jc w:val="center"/>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-V-</w:t>
      </w:r>
    </w:p>
    <w:p w14:paraId="06105966" w14:textId="77777777" w:rsidR="00C21824" w:rsidRPr="007F4230" w:rsidRDefault="00C21824" w:rsidP="00C21824">
      <w:pPr>
        <w:widowControl w:val="0"/>
        <w:autoSpaceDE w:val="0"/>
        <w:autoSpaceDN w:val="0"/>
        <w:adjustRightInd w:val="0"/>
        <w:spacing w:after="210" w:line="360" w:lineRule="auto"/>
        <w:jc w:val="center"/>
        <w:rPr>
          <w:rFonts w:ascii="Arial" w:eastAsia="Arial Unicode MS" w:hAnsi="Arial" w:cs="Arial"/>
          <w:b/>
          <w:kern w:val="0"/>
          <w:lang w:val="es-ES_tradnl" w:eastAsia="en-GB"/>
          <w14:ligatures w14:val="none"/>
        </w:rPr>
      </w:pPr>
      <w:r w:rsidRPr="007F4230">
        <w:rPr>
          <w:rFonts w:ascii="Arial" w:eastAsia="Arial Unicode MS" w:hAnsi="Arial" w:cs="Arial"/>
          <w:b/>
          <w:kern w:val="0"/>
          <w:lang w:val="es-ES_tradnl" w:eastAsia="en-GB"/>
          <w14:ligatures w14:val="none"/>
        </w:rPr>
        <w:t>La Tarjeta supera el doble control de transparencia</w:t>
      </w:r>
    </w:p>
    <w:p w14:paraId="3C424851" w14:textId="2096D6C5" w:rsidR="00C21824" w:rsidRPr="007F4230" w:rsidRDefault="00C21824" w:rsidP="00C21824">
      <w:pPr>
        <w:spacing w:after="210" w:line="360" w:lineRule="auto"/>
        <w:jc w:val="both"/>
        <w:rPr>
          <w:rFonts w:ascii="Arial" w:eastAsia="Calibri" w:hAnsi="Arial" w:cs="Arial"/>
          <w:lang w:val="es-ES_tradnl"/>
        </w:rPr>
      </w:pPr>
      <w:r w:rsidRPr="007F4230">
        <w:rPr>
          <w:rFonts w:ascii="Arial" w:eastAsia="Calibri" w:hAnsi="Arial" w:cs="Arial"/>
          <w:lang w:val="es-ES_tradnl"/>
        </w:rPr>
        <w:lastRenderedPageBreak/>
        <w:t xml:space="preserve">En aras de economía procesal, nos remitimos a lo ya indicado en los hechos del presente escrito en relación con la transparencia y adjuntamos a continuación, como </w:t>
      </w:r>
      <w:r w:rsidRPr="007F4230">
        <w:rPr>
          <w:rFonts w:ascii="Arial" w:eastAsia="Calibri" w:hAnsi="Arial" w:cs="Arial"/>
          <w:b/>
          <w:bCs/>
          <w:color w:val="00B050"/>
          <w:lang w:val="es-ES_tradnl"/>
        </w:rPr>
        <w:t>Documento 1</w:t>
      </w:r>
      <w:r w:rsidR="005F3119">
        <w:rPr>
          <w:rFonts w:ascii="Arial" w:eastAsia="Calibri" w:hAnsi="Arial" w:cs="Arial"/>
          <w:b/>
          <w:bCs/>
          <w:color w:val="00B050"/>
          <w:lang w:val="es-ES_tradnl"/>
        </w:rPr>
        <w:t>5</w:t>
      </w:r>
      <w:r w:rsidRPr="007F4230">
        <w:rPr>
          <w:rFonts w:ascii="Arial" w:eastAsia="Calibri" w:hAnsi="Arial" w:cs="Arial"/>
          <w:b/>
          <w:bCs/>
          <w:color w:val="00B050"/>
          <w:lang w:val="es-ES_tradnl"/>
        </w:rPr>
        <w:t xml:space="preserve"> Contestación</w:t>
      </w:r>
      <w:r w:rsidRPr="007F4230">
        <w:rPr>
          <w:rFonts w:ascii="Arial" w:eastAsia="Calibri" w:hAnsi="Arial" w:cs="Arial"/>
          <w:color w:val="00B050"/>
          <w:lang w:val="es-ES_tradnl"/>
        </w:rPr>
        <w:t xml:space="preserve"> </w:t>
      </w:r>
      <w:r w:rsidRPr="007F4230">
        <w:rPr>
          <w:rFonts w:ascii="Arial" w:eastAsia="Calibri" w:hAnsi="Arial" w:cs="Arial"/>
          <w:lang w:val="es-ES_tradnl"/>
        </w:rPr>
        <w:t>para mayor facilidad del Juzgador, la sentencia núm. 192/2025, de 7 de febrero, dictada por la sección 1ª de la Ilma. Audiencia Provincial de Cáceres que valida el Reglamento de Wizink.</w:t>
      </w:r>
    </w:p>
    <w:p w14:paraId="55DD0FFC" w14:textId="533D3230" w:rsidR="00C21824" w:rsidRPr="007F4230" w:rsidRDefault="00C21824" w:rsidP="00C21824">
      <w:pPr>
        <w:widowControl w:val="0"/>
        <w:spacing w:after="210" w:line="360" w:lineRule="auto"/>
        <w:jc w:val="center"/>
        <w:rPr>
          <w:rFonts w:ascii="Arial" w:eastAsia="Calibri" w:hAnsi="Arial" w:cs="Arial"/>
          <w:b/>
          <w:bCs/>
          <w:kern w:val="0"/>
          <w:lang w:val="es-ES_tradnl"/>
          <w14:ligatures w14:val="none"/>
        </w:rPr>
      </w:pPr>
      <w:r w:rsidRPr="007F4230">
        <w:rPr>
          <w:rFonts w:ascii="Arial" w:eastAsia="Calibri" w:hAnsi="Arial" w:cs="Arial"/>
          <w:b/>
          <w:bCs/>
          <w:kern w:val="0"/>
          <w:lang w:val="es-ES_tradnl"/>
          <w14:ligatures w14:val="none"/>
        </w:rPr>
        <w:t>-VI-</w:t>
      </w:r>
    </w:p>
    <w:p w14:paraId="1CBB181B" w14:textId="77777777" w:rsidR="00C21824" w:rsidRPr="007F4230"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7F4230">
        <w:rPr>
          <w:rFonts w:ascii="Arial" w:eastAsia="Arial Unicode MS" w:hAnsi="Arial" w:cs="Arial"/>
          <w:b/>
          <w:bCs/>
          <w:kern w:val="0"/>
          <w:lang w:val="es-ES_tradnl" w:eastAsia="en-GB"/>
          <w14:ligatures w14:val="none"/>
        </w:rPr>
        <w:t xml:space="preserve">Validez de la cláusula relativa a costes por pagos atrasados o comisión por impago </w:t>
      </w:r>
    </w:p>
    <w:p w14:paraId="50988A51" w14:textId="77777777" w:rsidR="00C21824" w:rsidRPr="007F4230"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7F4230">
        <w:rPr>
          <w:rFonts w:ascii="Arial" w:eastAsia="Book Antiqua" w:hAnsi="Arial" w:cs="Arial"/>
          <w:kern w:val="0"/>
          <w:lang w:val="es-ES_tradnl" w:eastAsia="en-GB"/>
          <w14:ligatures w14:val="none"/>
        </w:rPr>
        <w:t>En aras de la economía procesal nos remitimos a lo ya expuesto en el apartado de hechos de este escrito y citamos la siguiente jurisprudencia.</w:t>
      </w:r>
    </w:p>
    <w:p w14:paraId="06FF1C59" w14:textId="77777777" w:rsidR="00C21824" w:rsidRPr="007F4230" w:rsidRDefault="00C21824" w:rsidP="00C21824">
      <w:pPr>
        <w:tabs>
          <w:tab w:val="left" w:pos="567"/>
        </w:tabs>
        <w:spacing w:after="0" w:line="360" w:lineRule="auto"/>
        <w:jc w:val="both"/>
        <w:rPr>
          <w:rFonts w:ascii="Arial" w:eastAsia="Calibri" w:hAnsi="Arial" w:cs="Arial"/>
          <w:kern w:val="0"/>
          <w:lang w:val="es-ES_tradnl"/>
          <w14:ligatures w14:val="none"/>
        </w:rPr>
      </w:pPr>
    </w:p>
    <w:p w14:paraId="03EF2A6C" w14:textId="77777777" w:rsidR="00C21824" w:rsidRPr="007F4230"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r w:rsidRPr="007F4230">
        <w:rPr>
          <w:rFonts w:ascii="Arial" w:eastAsia="Book Antiqua" w:hAnsi="Arial" w:cs="Arial"/>
          <w:kern w:val="0"/>
          <w:lang w:val="es-ES_tradnl" w:eastAsia="en-GB"/>
          <w14:ligatures w14:val="none"/>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093B2B88" w14:textId="77777777" w:rsidR="00C21824" w:rsidRPr="007F4230" w:rsidRDefault="00C21824" w:rsidP="00C21824">
      <w:pPr>
        <w:tabs>
          <w:tab w:val="left" w:pos="660"/>
        </w:tabs>
        <w:spacing w:after="0" w:line="360" w:lineRule="auto"/>
        <w:ind w:left="142" w:right="77"/>
        <w:jc w:val="both"/>
        <w:rPr>
          <w:rFonts w:ascii="Arial" w:eastAsia="Book Antiqua" w:hAnsi="Arial" w:cs="Arial"/>
          <w:kern w:val="0"/>
          <w:lang w:val="es-ES_tradnl" w:eastAsia="en-GB"/>
          <w14:ligatures w14:val="none"/>
        </w:rPr>
      </w:pPr>
    </w:p>
    <w:p w14:paraId="3E01C005" w14:textId="77777777" w:rsidR="00C21824" w:rsidRPr="007F4230"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7F4230">
        <w:rPr>
          <w:rFonts w:ascii="Arial" w:eastAsia="Book Antiqua" w:hAnsi="Arial" w:cs="Arial"/>
          <w:kern w:val="0"/>
          <w:lang w:val="es-ES_tradnl" w:eastAsia="en-GB"/>
          <w14:ligatures w14:val="none"/>
        </w:rPr>
        <w:t>Es</w:t>
      </w:r>
      <w:r w:rsidRPr="007F4230">
        <w:rPr>
          <w:rFonts w:ascii="Arial" w:eastAsia="Book Antiqua" w:hAnsi="Arial" w:cs="Arial"/>
          <w:spacing w:val="16"/>
          <w:kern w:val="0"/>
          <w:lang w:val="es-ES_tradnl" w:eastAsia="en-GB"/>
          <w14:ligatures w14:val="none"/>
        </w:rPr>
        <w:t xml:space="preserve"> </w:t>
      </w:r>
      <w:r w:rsidRPr="007F4230">
        <w:rPr>
          <w:rFonts w:ascii="Arial" w:eastAsia="Book Antiqua" w:hAnsi="Arial" w:cs="Arial"/>
          <w:kern w:val="0"/>
          <w:lang w:val="es-ES_tradnl" w:eastAsia="en-GB"/>
          <w14:ligatures w14:val="none"/>
        </w:rPr>
        <w:t>más,</w:t>
      </w:r>
      <w:r w:rsidRPr="007F4230">
        <w:rPr>
          <w:rFonts w:ascii="Arial" w:eastAsia="Book Antiqua" w:hAnsi="Arial" w:cs="Arial"/>
          <w:spacing w:val="16"/>
          <w:kern w:val="0"/>
          <w:lang w:val="es-ES_tradnl" w:eastAsia="en-GB"/>
          <w14:ligatures w14:val="none"/>
        </w:rPr>
        <w:t xml:space="preserve"> </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16"/>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da</w:t>
      </w:r>
      <w:r w:rsidRPr="007F4230">
        <w:rPr>
          <w:rFonts w:ascii="Arial" w:eastAsia="Book Antiqua" w:hAnsi="Arial" w:cs="Arial"/>
          <w:spacing w:val="16"/>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7"/>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S</w:t>
      </w:r>
      <w:r w:rsidRPr="007F4230">
        <w:rPr>
          <w:rFonts w:ascii="Arial" w:eastAsia="Book Antiqua" w:hAnsi="Arial" w:cs="Arial"/>
          <w:b/>
          <w:bCs/>
          <w:kern w:val="0"/>
          <w:lang w:val="es-ES_tradnl" w:eastAsia="en-GB"/>
          <w14:ligatures w14:val="none"/>
        </w:rPr>
        <w:t>e</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kern w:val="0"/>
          <w:lang w:val="es-ES_tradnl" w:eastAsia="en-GB"/>
          <w14:ligatures w14:val="none"/>
        </w:rPr>
        <w:t>t</w:t>
      </w:r>
      <w:r w:rsidRPr="007F4230">
        <w:rPr>
          <w:rFonts w:ascii="Arial" w:eastAsia="Book Antiqua" w:hAnsi="Arial" w:cs="Arial"/>
          <w:b/>
          <w:bCs/>
          <w:spacing w:val="-3"/>
          <w:kern w:val="0"/>
          <w:lang w:val="es-ES_tradnl" w:eastAsia="en-GB"/>
          <w14:ligatures w14:val="none"/>
        </w:rPr>
        <w:t>e</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kern w:val="0"/>
          <w:lang w:val="es-ES_tradnl" w:eastAsia="en-GB"/>
          <w14:ligatures w14:val="none"/>
        </w:rPr>
        <w:t>c</w:t>
      </w:r>
      <w:r w:rsidRPr="007F4230">
        <w:rPr>
          <w:rFonts w:ascii="Arial" w:eastAsia="Book Antiqua" w:hAnsi="Arial" w:cs="Arial"/>
          <w:b/>
          <w:bCs/>
          <w:spacing w:val="-2"/>
          <w:kern w:val="0"/>
          <w:lang w:val="es-ES_tradnl" w:eastAsia="en-GB"/>
          <w14:ligatures w14:val="none"/>
        </w:rPr>
        <w:t>i</w:t>
      </w:r>
      <w:r w:rsidRPr="007F4230">
        <w:rPr>
          <w:rFonts w:ascii="Arial" w:eastAsia="Book Antiqua" w:hAnsi="Arial" w:cs="Arial"/>
          <w:b/>
          <w:bCs/>
          <w:kern w:val="0"/>
          <w:lang w:val="es-ES_tradnl" w:eastAsia="en-GB"/>
          <w14:ligatures w14:val="none"/>
        </w:rPr>
        <w:t>a</w:t>
      </w:r>
      <w:r w:rsidRPr="007F4230">
        <w:rPr>
          <w:rFonts w:ascii="Arial" w:eastAsia="Book Antiqua" w:hAnsi="Arial" w:cs="Arial"/>
          <w:b/>
          <w:bCs/>
          <w:spacing w:val="17"/>
          <w:kern w:val="0"/>
          <w:lang w:val="es-ES_tradnl" w:eastAsia="en-GB"/>
          <w14:ligatures w14:val="none"/>
        </w:rPr>
        <w:t xml:space="preserve"> </w:t>
      </w:r>
      <w:r w:rsidRPr="007F4230">
        <w:rPr>
          <w:rFonts w:ascii="Arial" w:eastAsia="Book Antiqua" w:hAnsi="Arial" w:cs="Arial"/>
          <w:b/>
          <w:bCs/>
          <w:kern w:val="0"/>
          <w:lang w:val="es-ES_tradnl" w:eastAsia="en-GB"/>
          <w14:ligatures w14:val="none"/>
        </w:rPr>
        <w:t>d</w:t>
      </w:r>
      <w:r w:rsidRPr="007F4230">
        <w:rPr>
          <w:rFonts w:ascii="Arial" w:eastAsia="Book Antiqua" w:hAnsi="Arial" w:cs="Arial"/>
          <w:b/>
          <w:bCs/>
          <w:spacing w:val="-1"/>
          <w:kern w:val="0"/>
          <w:lang w:val="es-ES_tradnl" w:eastAsia="en-GB"/>
          <w14:ligatures w14:val="none"/>
        </w:rPr>
        <w:t>e</w:t>
      </w:r>
      <w:r w:rsidRPr="007F4230">
        <w:rPr>
          <w:rFonts w:ascii="Arial" w:eastAsia="Book Antiqua" w:hAnsi="Arial" w:cs="Arial"/>
          <w:b/>
          <w:bCs/>
          <w:kern w:val="0"/>
          <w:lang w:val="es-ES_tradnl" w:eastAsia="en-GB"/>
          <w14:ligatures w14:val="none"/>
        </w:rPr>
        <w:t>l</w:t>
      </w:r>
      <w:r w:rsidRPr="007F4230">
        <w:rPr>
          <w:rFonts w:ascii="Arial" w:eastAsia="Book Antiqua" w:hAnsi="Arial" w:cs="Arial"/>
          <w:b/>
          <w:bCs/>
          <w:spacing w:val="17"/>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Tr</w:t>
      </w:r>
      <w:r w:rsidRPr="007F4230">
        <w:rPr>
          <w:rFonts w:ascii="Arial" w:eastAsia="Book Antiqua" w:hAnsi="Arial" w:cs="Arial"/>
          <w:b/>
          <w:bCs/>
          <w:kern w:val="0"/>
          <w:lang w:val="es-ES_tradnl" w:eastAsia="en-GB"/>
          <w14:ligatures w14:val="none"/>
        </w:rPr>
        <w:t>i</w:t>
      </w:r>
      <w:r w:rsidRPr="007F4230">
        <w:rPr>
          <w:rFonts w:ascii="Arial" w:eastAsia="Book Antiqua" w:hAnsi="Arial" w:cs="Arial"/>
          <w:b/>
          <w:bCs/>
          <w:spacing w:val="1"/>
          <w:kern w:val="0"/>
          <w:lang w:val="es-ES_tradnl" w:eastAsia="en-GB"/>
          <w14:ligatures w14:val="none"/>
        </w:rPr>
        <w:t>b</w:t>
      </w:r>
      <w:r w:rsidRPr="007F4230">
        <w:rPr>
          <w:rFonts w:ascii="Arial" w:eastAsia="Book Antiqua" w:hAnsi="Arial" w:cs="Arial"/>
          <w:b/>
          <w:bCs/>
          <w:spacing w:val="-4"/>
          <w:kern w:val="0"/>
          <w:lang w:val="es-ES_tradnl" w:eastAsia="en-GB"/>
          <w14:ligatures w14:val="none"/>
        </w:rPr>
        <w:t>u</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kern w:val="0"/>
          <w:lang w:val="es-ES_tradnl" w:eastAsia="en-GB"/>
          <w14:ligatures w14:val="none"/>
        </w:rPr>
        <w:t>al</w:t>
      </w:r>
      <w:r w:rsidRPr="007F4230">
        <w:rPr>
          <w:rFonts w:ascii="Arial" w:eastAsia="Book Antiqua" w:hAnsi="Arial" w:cs="Arial"/>
          <w:b/>
          <w:bCs/>
          <w:spacing w:val="15"/>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Supr</w:t>
      </w:r>
      <w:r w:rsidRPr="007F4230">
        <w:rPr>
          <w:rFonts w:ascii="Arial" w:eastAsia="Book Antiqua" w:hAnsi="Arial" w:cs="Arial"/>
          <w:b/>
          <w:bCs/>
          <w:kern w:val="0"/>
          <w:lang w:val="es-ES_tradnl" w:eastAsia="en-GB"/>
          <w14:ligatures w14:val="none"/>
        </w:rPr>
        <w:t>e</w:t>
      </w:r>
      <w:r w:rsidRPr="007F4230">
        <w:rPr>
          <w:rFonts w:ascii="Arial" w:eastAsia="Book Antiqua" w:hAnsi="Arial" w:cs="Arial"/>
          <w:b/>
          <w:bCs/>
          <w:spacing w:val="-1"/>
          <w:kern w:val="0"/>
          <w:lang w:val="es-ES_tradnl" w:eastAsia="en-GB"/>
          <w14:ligatures w14:val="none"/>
        </w:rPr>
        <w:t>m</w:t>
      </w:r>
      <w:r w:rsidRPr="007F4230">
        <w:rPr>
          <w:rFonts w:ascii="Arial" w:eastAsia="Book Antiqua" w:hAnsi="Arial" w:cs="Arial"/>
          <w:b/>
          <w:bCs/>
          <w:kern w:val="0"/>
          <w:lang w:val="es-ES_tradnl" w:eastAsia="en-GB"/>
          <w14:ligatures w14:val="none"/>
        </w:rPr>
        <w:t>o</w:t>
      </w:r>
      <w:r w:rsidRPr="007F4230">
        <w:rPr>
          <w:rFonts w:ascii="Arial" w:eastAsia="Book Antiqua" w:hAnsi="Arial" w:cs="Arial"/>
          <w:b/>
          <w:bCs/>
          <w:spacing w:val="16"/>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spacing w:val="-1"/>
          <w:kern w:val="0"/>
          <w:lang w:val="es-ES_tradnl" w:eastAsia="en-GB"/>
          <w14:ligatures w14:val="none"/>
        </w:rPr>
        <w:t>ú</w:t>
      </w:r>
      <w:r w:rsidRPr="007F4230">
        <w:rPr>
          <w:rFonts w:ascii="Arial" w:eastAsia="Book Antiqua" w:hAnsi="Arial" w:cs="Arial"/>
          <w:b/>
          <w:bCs/>
          <w:kern w:val="0"/>
          <w:lang w:val="es-ES_tradnl" w:eastAsia="en-GB"/>
          <w14:ligatures w14:val="none"/>
        </w:rPr>
        <w:t>m.</w:t>
      </w:r>
      <w:r w:rsidRPr="007F4230">
        <w:rPr>
          <w:rFonts w:ascii="Arial" w:eastAsia="Book Antiqua" w:hAnsi="Arial" w:cs="Arial"/>
          <w:b/>
          <w:bCs/>
          <w:spacing w:val="16"/>
          <w:kern w:val="0"/>
          <w:lang w:val="es-ES_tradnl" w:eastAsia="en-GB"/>
          <w14:ligatures w14:val="none"/>
        </w:rPr>
        <w:t xml:space="preserve"> </w:t>
      </w:r>
      <w:r w:rsidRPr="007F4230">
        <w:rPr>
          <w:rFonts w:ascii="Arial" w:eastAsia="Book Antiqua" w:hAnsi="Arial" w:cs="Arial"/>
          <w:b/>
          <w:bCs/>
          <w:kern w:val="0"/>
          <w:lang w:val="es-ES_tradnl" w:eastAsia="en-GB"/>
          <w14:ligatures w14:val="none"/>
        </w:rPr>
        <w:t>566/</w:t>
      </w:r>
      <w:r w:rsidRPr="007F4230">
        <w:rPr>
          <w:rFonts w:ascii="Arial" w:eastAsia="Book Antiqua" w:hAnsi="Arial" w:cs="Arial"/>
          <w:b/>
          <w:bCs/>
          <w:spacing w:val="-2"/>
          <w:kern w:val="0"/>
          <w:lang w:val="es-ES_tradnl" w:eastAsia="en-GB"/>
          <w14:ligatures w14:val="none"/>
        </w:rPr>
        <w:t>2</w:t>
      </w:r>
      <w:r w:rsidRPr="007F4230">
        <w:rPr>
          <w:rFonts w:ascii="Arial" w:eastAsia="Book Antiqua" w:hAnsi="Arial" w:cs="Arial"/>
          <w:b/>
          <w:bCs/>
          <w:kern w:val="0"/>
          <w:lang w:val="es-ES_tradnl" w:eastAsia="en-GB"/>
          <w14:ligatures w14:val="none"/>
        </w:rPr>
        <w:t>0</w:t>
      </w:r>
      <w:r w:rsidRPr="007F4230">
        <w:rPr>
          <w:rFonts w:ascii="Arial" w:eastAsia="Book Antiqua" w:hAnsi="Arial" w:cs="Arial"/>
          <w:b/>
          <w:bCs/>
          <w:spacing w:val="-2"/>
          <w:kern w:val="0"/>
          <w:lang w:val="es-ES_tradnl" w:eastAsia="en-GB"/>
          <w14:ligatures w14:val="none"/>
        </w:rPr>
        <w:t>1</w:t>
      </w:r>
      <w:r w:rsidRPr="007F4230">
        <w:rPr>
          <w:rFonts w:ascii="Arial" w:eastAsia="Book Antiqua" w:hAnsi="Arial" w:cs="Arial"/>
          <w:b/>
          <w:bCs/>
          <w:kern w:val="0"/>
          <w:lang w:val="es-ES_tradnl" w:eastAsia="en-GB"/>
          <w14:ligatures w14:val="none"/>
        </w:rPr>
        <w:t>9</w:t>
      </w:r>
      <w:r w:rsidRPr="007F4230">
        <w:rPr>
          <w:rFonts w:ascii="Arial" w:eastAsia="Book Antiqua" w:hAnsi="Arial" w:cs="Arial"/>
          <w:b/>
          <w:bCs/>
          <w:spacing w:val="17"/>
          <w:kern w:val="0"/>
          <w:lang w:val="es-ES_tradnl" w:eastAsia="en-GB"/>
          <w14:ligatures w14:val="none"/>
        </w:rPr>
        <w:t xml:space="preserve"> </w:t>
      </w:r>
      <w:r w:rsidRPr="007F4230">
        <w:rPr>
          <w:rFonts w:ascii="Arial" w:eastAsia="Book Antiqua" w:hAnsi="Arial" w:cs="Arial"/>
          <w:b/>
          <w:bCs/>
          <w:kern w:val="0"/>
          <w:lang w:val="es-ES_tradnl" w:eastAsia="en-GB"/>
          <w14:ligatures w14:val="none"/>
        </w:rPr>
        <w:t>de</w:t>
      </w:r>
      <w:r w:rsidRPr="007F4230">
        <w:rPr>
          <w:rFonts w:ascii="Arial" w:eastAsia="Book Antiqua" w:hAnsi="Arial" w:cs="Arial"/>
          <w:b/>
          <w:bCs/>
          <w:spacing w:val="16"/>
          <w:kern w:val="0"/>
          <w:lang w:val="es-ES_tradnl" w:eastAsia="en-GB"/>
          <w14:ligatures w14:val="none"/>
        </w:rPr>
        <w:t xml:space="preserve"> </w:t>
      </w:r>
      <w:r w:rsidRPr="007F4230">
        <w:rPr>
          <w:rFonts w:ascii="Arial" w:eastAsia="Book Antiqua" w:hAnsi="Arial" w:cs="Arial"/>
          <w:b/>
          <w:bCs/>
          <w:kern w:val="0"/>
          <w:lang w:val="es-ES_tradnl" w:eastAsia="en-GB"/>
          <w14:ligatures w14:val="none"/>
        </w:rPr>
        <w:t>25 oct</w:t>
      </w:r>
      <w:r w:rsidRPr="007F4230">
        <w:rPr>
          <w:rFonts w:ascii="Arial" w:eastAsia="Book Antiqua" w:hAnsi="Arial" w:cs="Arial"/>
          <w:b/>
          <w:bCs/>
          <w:spacing w:val="-1"/>
          <w:kern w:val="0"/>
          <w:lang w:val="es-ES_tradnl" w:eastAsia="en-GB"/>
          <w14:ligatures w14:val="none"/>
        </w:rPr>
        <w:t>u</w:t>
      </w:r>
      <w:r w:rsidRPr="007F4230">
        <w:rPr>
          <w:rFonts w:ascii="Arial" w:eastAsia="Book Antiqua" w:hAnsi="Arial" w:cs="Arial"/>
          <w:b/>
          <w:bCs/>
          <w:kern w:val="0"/>
          <w:lang w:val="es-ES_tradnl" w:eastAsia="en-GB"/>
          <w14:ligatures w14:val="none"/>
        </w:rPr>
        <w:t>bre</w:t>
      </w:r>
      <w:r w:rsidRPr="007F4230">
        <w:rPr>
          <w:rFonts w:ascii="Arial" w:eastAsia="Book Antiqua" w:hAnsi="Arial" w:cs="Arial"/>
          <w:spacing w:val="-2"/>
          <w:kern w:val="0"/>
          <w:lang w:val="es-ES_tradnl" w:eastAsia="en-GB"/>
          <w14:ligatures w14:val="none"/>
        </w:rPr>
        <w:t>”</w:t>
      </w:r>
      <w:r w:rsidRPr="007F4230">
        <w:rPr>
          <w:rFonts w:ascii="Arial" w:eastAsia="Book Antiqua" w:hAnsi="Arial" w:cs="Arial"/>
          <w:spacing w:val="-2"/>
          <w:kern w:val="0"/>
          <w:vertAlign w:val="superscript"/>
          <w:lang w:val="en-GB" w:eastAsia="en-GB"/>
          <w14:ligatures w14:val="none"/>
        </w:rPr>
        <w:footnoteReference w:id="37"/>
      </w:r>
      <w:r w:rsidRPr="007F4230">
        <w:rPr>
          <w:rFonts w:ascii="Arial" w:eastAsia="Book Antiqua" w:hAnsi="Arial" w:cs="Arial"/>
          <w:kern w:val="0"/>
          <w:lang w:val="es-ES_tradnl" w:eastAsia="en-GB"/>
          <w14:ligatures w14:val="none"/>
        </w:rPr>
        <w:t>., el p</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io Ban</w:t>
      </w:r>
      <w:r w:rsidRPr="007F4230">
        <w:rPr>
          <w:rFonts w:ascii="Arial" w:eastAsia="Book Antiqua" w:hAnsi="Arial" w:cs="Arial"/>
          <w:spacing w:val="1"/>
          <w:kern w:val="0"/>
          <w:lang w:val="es-ES_tradnl" w:eastAsia="en-GB"/>
          <w14:ligatures w14:val="none"/>
        </w:rPr>
        <w:t>c</w:t>
      </w:r>
      <w:r w:rsidRPr="007F4230">
        <w:rPr>
          <w:rFonts w:ascii="Arial" w:eastAsia="Book Antiqua" w:hAnsi="Arial" w:cs="Arial"/>
          <w:kern w:val="0"/>
          <w:lang w:val="es-ES_tradnl" w:eastAsia="en-GB"/>
          <w14:ligatures w14:val="none"/>
        </w:rPr>
        <w:t xml:space="preserve">o </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kern w:val="0"/>
          <w:lang w:val="es-ES_tradnl" w:eastAsia="en-GB"/>
          <w14:ligatures w14:val="none"/>
        </w:rPr>
        <w:t xml:space="preserve">e </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s</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ñ</w:t>
      </w:r>
      <w:r w:rsidRPr="007F4230">
        <w:rPr>
          <w:rFonts w:ascii="Arial" w:eastAsia="Book Antiqua" w:hAnsi="Arial" w:cs="Arial"/>
          <w:kern w:val="0"/>
          <w:lang w:val="es-ES_tradnl" w:eastAsia="en-GB"/>
          <w14:ligatures w14:val="none"/>
        </w:rPr>
        <w:t>a, le</w:t>
      </w:r>
      <w:r w:rsidRPr="007F4230">
        <w:rPr>
          <w:rFonts w:ascii="Arial" w:eastAsia="Book Antiqua" w:hAnsi="Arial" w:cs="Arial"/>
          <w:spacing w:val="1"/>
          <w:kern w:val="0"/>
          <w:lang w:val="es-ES_tradnl" w:eastAsia="en-GB"/>
          <w14:ligatures w14:val="none"/>
        </w:rPr>
        <w:t>j</w:t>
      </w:r>
      <w:r w:rsidRPr="007F4230">
        <w:rPr>
          <w:rFonts w:ascii="Arial" w:eastAsia="Book Antiqua" w:hAnsi="Arial" w:cs="Arial"/>
          <w:kern w:val="0"/>
          <w:lang w:val="es-ES_tradnl" w:eastAsia="en-GB"/>
          <w14:ligatures w14:val="none"/>
        </w:rPr>
        <w:t xml:space="preserve">os </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kern w:val="0"/>
          <w:lang w:val="es-ES_tradnl" w:eastAsia="en-GB"/>
          <w14:ligatures w14:val="none"/>
        </w:rPr>
        <w:t>e c</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esti</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ar</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su</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val</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spacing w:val="-2"/>
          <w:kern w:val="0"/>
          <w:lang w:val="es-ES_tradnl" w:eastAsia="en-GB"/>
          <w14:ligatures w14:val="none"/>
        </w:rPr>
        <w:t>z</w:t>
      </w:r>
      <w:r w:rsidRPr="007F4230">
        <w:rPr>
          <w:rFonts w:ascii="Arial" w:eastAsia="Book Antiqua" w:hAnsi="Arial" w:cs="Arial"/>
          <w:kern w:val="0"/>
          <w:lang w:val="es-ES_tradnl" w:eastAsia="en-GB"/>
          <w14:ligatures w14:val="none"/>
        </w:rPr>
        <w:t>, 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mi</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a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2"/>
          <w:kern w:val="0"/>
          <w:lang w:val="es-ES_tradnl" w:eastAsia="en-GB"/>
          <w14:ligatures w14:val="none"/>
        </w:rPr>
        <w:t>o</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spacing w:val="-2"/>
          <w:kern w:val="0"/>
          <w:lang w:val="es-ES_tradnl" w:eastAsia="en-GB"/>
          <w14:ligatures w14:val="none"/>
        </w:rPr>
        <w:t>s</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ón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por</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r</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c</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ón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p</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1"/>
          <w:kern w:val="0"/>
          <w:lang w:val="es-ES_tradnl" w:eastAsia="en-GB"/>
          <w14:ligatures w14:val="none"/>
        </w:rPr>
        <w:t>si</w:t>
      </w:r>
      <w:r w:rsidRPr="007F4230">
        <w:rPr>
          <w:rFonts w:ascii="Arial" w:eastAsia="Book Antiqua" w:hAnsi="Arial" w:cs="Arial"/>
          <w:i/>
          <w:spacing w:val="-1"/>
          <w:kern w:val="0"/>
          <w:lang w:val="es-ES_tradnl" w:eastAsia="en-GB"/>
          <w14:ligatures w14:val="none"/>
        </w:rPr>
        <w:t>ci</w:t>
      </w:r>
      <w:r w:rsidRPr="007F4230">
        <w:rPr>
          <w:rFonts w:ascii="Arial" w:eastAsia="Book Antiqua" w:hAnsi="Arial" w:cs="Arial"/>
          <w:i/>
          <w:kern w:val="0"/>
          <w:lang w:val="es-ES_tradnl" w:eastAsia="en-GB"/>
          <w14:ligatures w14:val="none"/>
        </w:rPr>
        <w:t>ones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d</w:t>
      </w:r>
      <w:r w:rsidRPr="007F4230">
        <w:rPr>
          <w:rFonts w:ascii="Arial" w:eastAsia="Book Antiqua" w:hAnsi="Arial" w:cs="Arial"/>
          <w:i/>
          <w:kern w:val="0"/>
          <w:lang w:val="es-ES_tradnl" w:eastAsia="en-GB"/>
          <w14:ligatures w14:val="none"/>
        </w:rPr>
        <w:t>eudo</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as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2"/>
          <w:kern w:val="0"/>
          <w:lang w:val="es-ES_tradnl" w:eastAsia="en-GB"/>
          <w14:ligatures w14:val="none"/>
        </w:rPr>
        <w:t>o</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p</w:t>
      </w:r>
      <w:r w:rsidRPr="007F4230">
        <w:rPr>
          <w:rFonts w:ascii="Arial" w:eastAsia="Book Antiqua" w:hAnsi="Arial" w:cs="Arial"/>
          <w:i/>
          <w:spacing w:val="-2"/>
          <w:kern w:val="0"/>
          <w:lang w:val="es-ES_tradnl" w:eastAsia="en-GB"/>
          <w14:ligatures w14:val="none"/>
        </w:rPr>
        <w:t>e</w:t>
      </w:r>
      <w:r w:rsidRPr="007F4230">
        <w:rPr>
          <w:rFonts w:ascii="Arial" w:eastAsia="Book Antiqua" w:hAnsi="Arial" w:cs="Arial"/>
          <w:i/>
          <w:kern w:val="0"/>
          <w:lang w:val="es-ES_tradnl" w:eastAsia="en-GB"/>
          <w14:ligatures w14:val="none"/>
        </w:rPr>
        <w:t>nsa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a en</w:t>
      </w:r>
      <w:r w:rsidRPr="007F4230">
        <w:rPr>
          <w:rFonts w:ascii="Arial" w:eastAsia="Book Antiqua" w:hAnsi="Arial" w:cs="Arial"/>
          <w:i/>
          <w:spacing w:val="1"/>
          <w:kern w:val="0"/>
          <w:lang w:val="es-ES_tradnl" w:eastAsia="en-GB"/>
          <w14:ligatures w14:val="none"/>
        </w:rPr>
        <w:t>t</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dad por</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as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g</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s</w:t>
      </w:r>
      <w:r w:rsidRPr="007F4230">
        <w:rPr>
          <w:rFonts w:ascii="Arial" w:eastAsia="Book Antiqua" w:hAnsi="Arial" w:cs="Arial"/>
          <w:i/>
          <w:spacing w:val="1"/>
          <w:kern w:val="0"/>
          <w:lang w:val="es-ES_tradnl" w:eastAsia="en-GB"/>
          <w14:ligatures w14:val="none"/>
        </w:rPr>
        <w:t>ti</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n</w:t>
      </w:r>
      <w:r w:rsidRPr="007F4230">
        <w:rPr>
          <w:rFonts w:ascii="Arial" w:eastAsia="Book Antiqua" w:hAnsi="Arial" w:cs="Arial"/>
          <w:i/>
          <w:kern w:val="0"/>
          <w:lang w:val="es-ES_tradnl" w:eastAsia="en-GB"/>
          <w14:ligatures w14:val="none"/>
        </w:rPr>
        <w:t>es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e</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kern w:val="0"/>
          <w:lang w:val="es-ES_tradnl" w:eastAsia="en-GB"/>
          <w14:ligatures w14:val="none"/>
        </w:rPr>
        <w:t>ec</w:t>
      </w:r>
      <w:r w:rsidRPr="007F4230">
        <w:rPr>
          <w:rFonts w:ascii="Arial" w:eastAsia="Book Antiqua" w:hAnsi="Arial" w:cs="Arial"/>
          <w:i/>
          <w:spacing w:val="-2"/>
          <w:kern w:val="0"/>
          <w:lang w:val="es-ES_tradnl" w:eastAsia="en-GB"/>
          <w14:ligatures w14:val="none"/>
        </w:rPr>
        <w:t>t</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vas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r</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z</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das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pa</w:t>
      </w:r>
      <w:r w:rsidRPr="007F4230">
        <w:rPr>
          <w:rFonts w:ascii="Arial" w:eastAsia="Book Antiqua" w:hAnsi="Arial" w:cs="Arial"/>
          <w:i/>
          <w:spacing w:val="-2"/>
          <w:kern w:val="0"/>
          <w:lang w:val="es-ES_tradnl" w:eastAsia="en-GB"/>
          <w14:ligatures w14:val="none"/>
        </w:rPr>
        <w:t>r</w:t>
      </w:r>
      <w:r w:rsidRPr="007F4230">
        <w:rPr>
          <w:rFonts w:ascii="Arial" w:eastAsia="Book Antiqua" w:hAnsi="Arial" w:cs="Arial"/>
          <w:i/>
          <w:kern w:val="0"/>
          <w:lang w:val="es-ES_tradnl" w:eastAsia="en-GB"/>
          <w14:ligatures w14:val="none"/>
        </w:rPr>
        <w:t>a r</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spacing w:val="-4"/>
          <w:kern w:val="0"/>
          <w:lang w:val="es-ES_tradnl" w:eastAsia="en-GB"/>
          <w14:ligatures w14:val="none"/>
        </w:rPr>
        <w:t>c</w:t>
      </w:r>
      <w:r w:rsidRPr="007F4230">
        <w:rPr>
          <w:rFonts w:ascii="Arial" w:eastAsia="Book Antiqua" w:hAnsi="Arial" w:cs="Arial"/>
          <w:i/>
          <w:kern w:val="0"/>
          <w:lang w:val="es-ES_tradnl" w:eastAsia="en-GB"/>
          <w14:ligatures w14:val="none"/>
        </w:rPr>
        <w:t>uper</w:t>
      </w:r>
      <w:r w:rsidRPr="007F4230">
        <w:rPr>
          <w:rFonts w:ascii="Arial" w:eastAsia="Book Antiqua" w:hAnsi="Arial" w:cs="Arial"/>
          <w:i/>
          <w:spacing w:val="1"/>
          <w:kern w:val="0"/>
          <w:lang w:val="es-ES_tradnl" w:eastAsia="en-GB"/>
          <w14:ligatures w14:val="none"/>
        </w:rPr>
        <w:t>a</w:t>
      </w:r>
      <w:r w:rsidRPr="007F4230">
        <w:rPr>
          <w:rFonts w:ascii="Arial" w:eastAsia="Book Antiqua" w:hAnsi="Arial" w:cs="Arial"/>
          <w:i/>
          <w:kern w:val="0"/>
          <w:lang w:val="es-ES_tradnl" w:eastAsia="en-GB"/>
          <w14:ligatures w14:val="none"/>
        </w:rPr>
        <w:t xml:space="preserve">r </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d</w:t>
      </w:r>
      <w:r w:rsidRPr="007F4230">
        <w:rPr>
          <w:rFonts w:ascii="Arial" w:eastAsia="Book Antiqua" w:hAnsi="Arial" w:cs="Arial"/>
          <w:i/>
          <w:kern w:val="0"/>
          <w:lang w:val="es-ES_tradnl" w:eastAsia="en-GB"/>
          <w14:ligatures w14:val="none"/>
        </w:rPr>
        <w:t xml:space="preserve">euda </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pa</w:t>
      </w:r>
      <w:r w:rsidRPr="007F4230">
        <w:rPr>
          <w:rFonts w:ascii="Arial" w:eastAsia="Book Antiqua" w:hAnsi="Arial" w:cs="Arial"/>
          <w:i/>
          <w:spacing w:val="-2"/>
          <w:kern w:val="0"/>
          <w:lang w:val="es-ES_tradnl" w:eastAsia="en-GB"/>
          <w14:ligatures w14:val="none"/>
        </w:rPr>
        <w:t>g</w:t>
      </w:r>
      <w:r w:rsidRPr="007F4230">
        <w:rPr>
          <w:rFonts w:ascii="Arial" w:eastAsia="Book Antiqua" w:hAnsi="Arial" w:cs="Arial"/>
          <w:i/>
          <w:kern w:val="0"/>
          <w:lang w:val="es-ES_tradnl" w:eastAsia="en-GB"/>
          <w14:ligatures w14:val="none"/>
        </w:rPr>
        <w:t>ada por</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su </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1"/>
          <w:kern w:val="0"/>
          <w:lang w:val="es-ES_tradnl" w:eastAsia="en-GB"/>
          <w14:ligatures w14:val="none"/>
        </w:rPr>
        <w:t>li</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2"/>
          <w:kern w:val="0"/>
          <w:lang w:val="es-ES_tradnl" w:eastAsia="en-GB"/>
          <w14:ligatures w14:val="none"/>
        </w:rPr>
        <w:t>n</w:t>
      </w:r>
      <w:r w:rsidRPr="007F4230">
        <w:rPr>
          <w:rFonts w:ascii="Arial" w:eastAsia="Book Antiqua" w:hAnsi="Arial" w:cs="Arial"/>
          <w:i/>
          <w:spacing w:val="1"/>
          <w:kern w:val="0"/>
          <w:lang w:val="es-ES_tradnl" w:eastAsia="en-GB"/>
          <w14:ligatures w14:val="none"/>
        </w:rPr>
        <w:t>te</w:t>
      </w:r>
      <w:r w:rsidRPr="007F4230">
        <w:rPr>
          <w:rFonts w:ascii="Arial" w:eastAsia="Book Antiqua" w:hAnsi="Arial" w:cs="Arial"/>
          <w:spacing w:val="-2"/>
          <w:kern w:val="0"/>
          <w:lang w:val="es-ES_tradnl" w:eastAsia="en-GB"/>
          <w14:ligatures w14:val="none"/>
        </w:rPr>
        <w:t>”</w:t>
      </w:r>
      <w:r w:rsidRPr="007F4230">
        <w:rPr>
          <w:rFonts w:ascii="Arial" w:eastAsia="Book Antiqua" w:hAnsi="Arial" w:cs="Arial"/>
          <w:spacing w:val="-2"/>
          <w:kern w:val="0"/>
          <w:vertAlign w:val="superscript"/>
          <w:lang w:val="en-GB" w:eastAsia="en-GB"/>
          <w14:ligatures w14:val="none"/>
        </w:rPr>
        <w:footnoteReference w:id="38"/>
      </w:r>
      <w:r w:rsidRPr="007F4230">
        <w:rPr>
          <w:rFonts w:ascii="Arial" w:eastAsia="Book Antiqua" w:hAnsi="Arial" w:cs="Arial"/>
          <w:kern w:val="0"/>
          <w:lang w:val="es-ES_tradnl" w:eastAsia="en-GB"/>
          <w14:ligatures w14:val="none"/>
        </w:rPr>
        <w:t>.</w:t>
      </w:r>
    </w:p>
    <w:p w14:paraId="643061D2" w14:textId="77777777" w:rsidR="00C21824" w:rsidRPr="007F4230" w:rsidRDefault="00C21824" w:rsidP="00C21824">
      <w:pPr>
        <w:spacing w:after="0" w:line="360" w:lineRule="auto"/>
        <w:ind w:left="142"/>
        <w:jc w:val="both"/>
        <w:rPr>
          <w:rFonts w:ascii="Arial" w:eastAsia="Book Antiqua" w:hAnsi="Arial" w:cs="Arial"/>
          <w:kern w:val="0"/>
          <w:lang w:val="es-ES_tradnl" w:eastAsia="en-GB"/>
          <w14:ligatures w14:val="none"/>
        </w:rPr>
      </w:pPr>
    </w:p>
    <w:p w14:paraId="2F25A59C" w14:textId="77777777" w:rsidR="00C21824" w:rsidRPr="007F4230" w:rsidRDefault="00C21824" w:rsidP="00C21824">
      <w:pPr>
        <w:tabs>
          <w:tab w:val="left" w:pos="660"/>
        </w:tabs>
        <w:spacing w:before="57" w:after="0" w:line="360" w:lineRule="auto"/>
        <w:ind w:left="142" w:right="140"/>
        <w:jc w:val="both"/>
        <w:rPr>
          <w:rFonts w:ascii="Arial" w:eastAsia="Book Antiqua" w:hAnsi="Arial" w:cs="Arial"/>
          <w:kern w:val="0"/>
          <w:lang w:val="es-ES_tradnl" w:eastAsia="en-GB"/>
          <w14:ligatures w14:val="none"/>
        </w:rPr>
      </w:pP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es</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b</w:t>
      </w:r>
      <w:r w:rsidRPr="007F4230">
        <w:rPr>
          <w:rFonts w:ascii="Arial" w:eastAsia="Book Antiqua" w:hAnsi="Arial" w:cs="Arial"/>
          <w:kern w:val="0"/>
          <w:lang w:val="es-ES_tradnl" w:eastAsia="en-GB"/>
          <w14:ligatures w14:val="none"/>
        </w:rPr>
        <w:t>ie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kern w:val="0"/>
          <w:lang w:val="es-ES_tradnl" w:eastAsia="en-GB"/>
          <w14:ligatures w14:val="none"/>
        </w:rPr>
        <w:t>n</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est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2"/>
          <w:kern w:val="0"/>
          <w:lang w:val="es-ES_tradnl" w:eastAsia="en-GB"/>
          <w14:ligatures w14:val="none"/>
        </w:rPr>
        <w:t>s</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3"/>
          <w:kern w:val="0"/>
          <w:lang w:val="es-ES_tradnl" w:eastAsia="en-GB"/>
          <w14:ligatures w14:val="none"/>
        </w:rPr>
        <w:t>B</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m</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ió</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kern w:val="0"/>
          <w:lang w:val="es-ES_tradnl" w:eastAsia="en-GB"/>
          <w14:ligatures w14:val="none"/>
        </w:rPr>
        <w:t>n</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s</w:t>
      </w:r>
      <w:r w:rsidRPr="007F4230">
        <w:rPr>
          <w:rFonts w:ascii="Arial" w:eastAsia="Book Antiqua" w:hAnsi="Arial" w:cs="Arial"/>
          <w:kern w:val="0"/>
          <w:lang w:val="es-ES_tradnl" w:eastAsia="en-GB"/>
          <w14:ligatures w14:val="none"/>
        </w:rPr>
        <w:t>u</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ber</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le</w:t>
      </w:r>
      <w:r w:rsidRPr="007F4230">
        <w:rPr>
          <w:rFonts w:ascii="Arial" w:eastAsia="Book Antiqua" w:hAnsi="Arial" w:cs="Arial"/>
          <w:spacing w:val="-2"/>
          <w:kern w:val="0"/>
          <w:lang w:val="es-ES_tradnl" w:eastAsia="en-GB"/>
          <w14:ligatures w14:val="none"/>
        </w:rPr>
        <w:t>g</w:t>
      </w:r>
      <w:r w:rsidRPr="007F4230">
        <w:rPr>
          <w:rFonts w:ascii="Arial" w:eastAsia="Book Antiqua" w:hAnsi="Arial" w:cs="Arial"/>
          <w:kern w:val="0"/>
          <w:lang w:val="es-ES_tradnl" w:eastAsia="en-GB"/>
          <w14:ligatures w14:val="none"/>
        </w:rPr>
        <w:t>al</w:t>
      </w:r>
      <w:r w:rsidRPr="007F4230">
        <w:rPr>
          <w:rFonts w:ascii="Arial" w:eastAsia="Book Antiqua" w:hAnsi="Arial" w:cs="Arial"/>
          <w:spacing w:val="4"/>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de </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spacing w:val="1"/>
          <w:kern w:val="0"/>
          <w:lang w:val="es-ES_tradnl" w:eastAsia="en-GB"/>
          <w14:ligatures w14:val="none"/>
        </w:rPr>
        <w:t>nf</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m</w:t>
      </w:r>
      <w:r w:rsidRPr="007F4230">
        <w:rPr>
          <w:rFonts w:ascii="Arial" w:eastAsia="Book Antiqua" w:hAnsi="Arial" w:cs="Arial"/>
          <w:spacing w:val="-3"/>
          <w:kern w:val="0"/>
          <w:lang w:val="es-ES_tradnl" w:eastAsia="en-GB"/>
          <w14:ligatures w14:val="none"/>
        </w:rPr>
        <w:t>a</w:t>
      </w:r>
      <w:r w:rsidRPr="007F4230">
        <w:rPr>
          <w:rFonts w:ascii="Arial" w:eastAsia="Book Antiqua" w:hAnsi="Arial" w:cs="Arial"/>
          <w:kern w:val="0"/>
          <w:lang w:val="es-ES_tradnl" w:eastAsia="en-GB"/>
          <w14:ligatures w14:val="none"/>
        </w:rPr>
        <w:t>r</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s</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s c</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tes</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28"/>
          <w:kern w:val="0"/>
          <w:lang w:val="es-ES_tradnl" w:eastAsia="en-GB"/>
          <w14:ligatures w14:val="none"/>
        </w:rPr>
        <w:t xml:space="preserve"> </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x</w:t>
      </w:r>
      <w:r w:rsidRPr="007F4230">
        <w:rPr>
          <w:rFonts w:ascii="Arial" w:eastAsia="Book Antiqua" w:hAnsi="Arial" w:cs="Arial"/>
          <w:kern w:val="0"/>
          <w:lang w:val="es-ES_tradnl" w:eastAsia="en-GB"/>
          <w14:ligatures w14:val="none"/>
        </w:rPr>
        <w:t>ist</w:t>
      </w:r>
      <w:r w:rsidRPr="007F4230">
        <w:rPr>
          <w:rFonts w:ascii="Arial" w:eastAsia="Book Antiqua" w:hAnsi="Arial" w:cs="Arial"/>
          <w:spacing w:val="-2"/>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24"/>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kern w:val="0"/>
          <w:lang w:val="es-ES_tradnl" w:eastAsia="en-GB"/>
          <w14:ligatures w14:val="none"/>
        </w:rPr>
        <w:t>estas</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kern w:val="0"/>
          <w:lang w:val="es-ES_tradnl" w:eastAsia="en-GB"/>
          <w14:ligatures w14:val="none"/>
        </w:rPr>
        <w:t>sio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es</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kern w:val="0"/>
          <w:lang w:val="es-ES_tradnl" w:eastAsia="en-GB"/>
          <w14:ligatures w14:val="none"/>
        </w:rPr>
        <w:t>en</w:t>
      </w:r>
      <w:r w:rsidRPr="007F4230">
        <w:rPr>
          <w:rFonts w:ascii="Arial" w:eastAsia="Book Antiqua" w:hAnsi="Arial" w:cs="Arial"/>
          <w:spacing w:val="24"/>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27"/>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x</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7"/>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l</w:t>
      </w:r>
      <w:r w:rsidRPr="007F4230">
        <w:rPr>
          <w:rFonts w:ascii="Arial" w:eastAsia="Book Antiqua" w:hAnsi="Arial" w:cs="Arial"/>
          <w:spacing w:val="27"/>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4"/>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w:t>
      </w:r>
      <w:r w:rsidRPr="007F4230">
        <w:rPr>
          <w:rFonts w:ascii="Arial" w:eastAsia="Book Antiqua" w:hAnsi="Arial" w:cs="Arial"/>
          <w:spacing w:val="26"/>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kern w:val="0"/>
          <w:lang w:val="es-ES_tradnl" w:eastAsia="en-GB"/>
          <w14:ligatures w14:val="none"/>
        </w:rPr>
        <w:t>láus</w:t>
      </w:r>
      <w:r w:rsidRPr="007F4230">
        <w:rPr>
          <w:rFonts w:ascii="Arial" w:eastAsia="Book Antiqua" w:hAnsi="Arial" w:cs="Arial"/>
          <w:spacing w:val="-2"/>
          <w:kern w:val="0"/>
          <w:lang w:val="es-ES_tradnl" w:eastAsia="en-GB"/>
          <w14:ligatures w14:val="none"/>
        </w:rPr>
        <w:t>u</w:t>
      </w:r>
      <w:r w:rsidRPr="007F4230">
        <w:rPr>
          <w:rFonts w:ascii="Arial" w:eastAsia="Book Antiqua" w:hAnsi="Arial" w:cs="Arial"/>
          <w:kern w:val="0"/>
          <w:lang w:val="es-ES_tradnl" w:eastAsia="en-GB"/>
          <w14:ligatures w14:val="none"/>
        </w:rPr>
        <w:t xml:space="preserve">la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 el c</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ie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 c</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oció y </w:t>
      </w:r>
      <w:r w:rsidRPr="007F4230">
        <w:rPr>
          <w:rFonts w:ascii="Arial" w:eastAsia="Book Antiqua" w:hAnsi="Arial" w:cs="Arial"/>
          <w:spacing w:val="-3"/>
          <w:kern w:val="0"/>
          <w:lang w:val="es-ES_tradnl" w:eastAsia="en-GB"/>
          <w14:ligatures w14:val="none"/>
        </w:rPr>
        <w:t>a</w:t>
      </w:r>
      <w:r w:rsidRPr="007F4230">
        <w:rPr>
          <w:rFonts w:ascii="Arial" w:eastAsia="Book Antiqua" w:hAnsi="Arial" w:cs="Arial"/>
          <w:kern w:val="0"/>
          <w:lang w:val="es-ES_tradnl" w:eastAsia="en-GB"/>
          <w14:ligatures w14:val="none"/>
        </w:rPr>
        <w:t>ceptó e</w:t>
      </w:r>
      <w:r w:rsidRPr="007F4230">
        <w:rPr>
          <w:rFonts w:ascii="Arial" w:eastAsia="Book Antiqua" w:hAnsi="Arial" w:cs="Arial"/>
          <w:spacing w:val="-1"/>
          <w:kern w:val="0"/>
          <w:lang w:val="es-ES_tradnl" w:eastAsia="en-GB"/>
          <w14:ligatures w14:val="none"/>
        </w:rPr>
        <w:t>xpr</w:t>
      </w:r>
      <w:r w:rsidRPr="007F4230">
        <w:rPr>
          <w:rFonts w:ascii="Arial" w:eastAsia="Book Antiqua" w:hAnsi="Arial" w:cs="Arial"/>
          <w:kern w:val="0"/>
          <w:lang w:val="es-ES_tradnl" w:eastAsia="en-GB"/>
          <w14:ligatures w14:val="none"/>
        </w:rPr>
        <w:t>esa</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j</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o c</w:t>
      </w:r>
      <w:r w:rsidRPr="007F4230">
        <w:rPr>
          <w:rFonts w:ascii="Arial" w:eastAsia="Book Antiqua" w:hAnsi="Arial" w:cs="Arial"/>
          <w:spacing w:val="-1"/>
          <w:kern w:val="0"/>
          <w:lang w:val="es-ES_tradnl" w:eastAsia="en-GB"/>
          <w14:ligatures w14:val="none"/>
        </w:rPr>
        <w:t>o</w:t>
      </w:r>
      <w:r w:rsidRPr="007F4230">
        <w:rPr>
          <w:rFonts w:ascii="Arial" w:eastAsia="Book Antiqua" w:hAnsi="Arial" w:cs="Arial"/>
          <w:kern w:val="0"/>
          <w:lang w:val="es-ES_tradnl" w:eastAsia="en-GB"/>
          <w14:ligatures w14:val="none"/>
        </w:rPr>
        <w:t>n</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el resto</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de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es </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kern w:val="0"/>
          <w:lang w:val="es-ES_tradnl" w:eastAsia="en-GB"/>
          <w14:ligatures w14:val="none"/>
        </w:rPr>
        <w:t>l co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b/>
          <w:kern w:val="0"/>
          <w:lang w:val="es-ES_tradnl" w:eastAsia="en-GB"/>
          <w14:ligatures w14:val="none"/>
        </w:rPr>
        <w:t>des</w:t>
      </w:r>
      <w:r w:rsidRPr="007F4230">
        <w:rPr>
          <w:rFonts w:ascii="Arial" w:eastAsia="Book Antiqua" w:hAnsi="Arial" w:cs="Arial"/>
          <w:b/>
          <w:spacing w:val="-3"/>
          <w:kern w:val="0"/>
          <w:lang w:val="es-ES_tradnl" w:eastAsia="en-GB"/>
          <w14:ligatures w14:val="none"/>
        </w:rPr>
        <w:t>d</w:t>
      </w:r>
      <w:r w:rsidRPr="007F4230">
        <w:rPr>
          <w:rFonts w:ascii="Arial" w:eastAsia="Book Antiqua" w:hAnsi="Arial" w:cs="Arial"/>
          <w:b/>
          <w:kern w:val="0"/>
          <w:lang w:val="es-ES_tradnl" w:eastAsia="en-GB"/>
          <w14:ligatures w14:val="none"/>
        </w:rPr>
        <w:t>e</w:t>
      </w:r>
      <w:r w:rsidRPr="007F4230">
        <w:rPr>
          <w:rFonts w:ascii="Arial" w:eastAsia="Book Antiqua" w:hAnsi="Arial" w:cs="Arial"/>
          <w:b/>
          <w:spacing w:val="3"/>
          <w:kern w:val="0"/>
          <w:lang w:val="es-ES_tradnl" w:eastAsia="en-GB"/>
          <w14:ligatures w14:val="none"/>
        </w:rPr>
        <w:t xml:space="preserve"> </w:t>
      </w:r>
      <w:r w:rsidRPr="007F4230">
        <w:rPr>
          <w:rFonts w:ascii="Arial" w:eastAsia="Book Antiqua" w:hAnsi="Arial" w:cs="Arial"/>
          <w:b/>
          <w:kern w:val="0"/>
          <w:lang w:val="es-ES_tradnl" w:eastAsia="en-GB"/>
          <w14:ligatures w14:val="none"/>
        </w:rPr>
        <w:t>el</w:t>
      </w:r>
      <w:r w:rsidRPr="007F4230">
        <w:rPr>
          <w:rFonts w:ascii="Arial" w:eastAsia="Book Antiqua" w:hAnsi="Arial" w:cs="Arial"/>
          <w:b/>
          <w:spacing w:val="3"/>
          <w:kern w:val="0"/>
          <w:lang w:val="es-ES_tradnl" w:eastAsia="en-GB"/>
          <w14:ligatures w14:val="none"/>
        </w:rPr>
        <w:t xml:space="preserve"> </w:t>
      </w:r>
      <w:r w:rsidRPr="007F4230">
        <w:rPr>
          <w:rFonts w:ascii="Arial" w:eastAsia="Book Antiqua" w:hAnsi="Arial" w:cs="Arial"/>
          <w:b/>
          <w:kern w:val="0"/>
          <w:lang w:val="es-ES_tradnl" w:eastAsia="en-GB"/>
          <w14:ligatures w14:val="none"/>
        </w:rPr>
        <w:t>m</w:t>
      </w:r>
      <w:r w:rsidRPr="007F4230">
        <w:rPr>
          <w:rFonts w:ascii="Arial" w:eastAsia="Book Antiqua" w:hAnsi="Arial" w:cs="Arial"/>
          <w:b/>
          <w:spacing w:val="-2"/>
          <w:kern w:val="0"/>
          <w:lang w:val="es-ES_tradnl" w:eastAsia="en-GB"/>
          <w14:ligatures w14:val="none"/>
        </w:rPr>
        <w:t>o</w:t>
      </w:r>
      <w:r w:rsidRPr="007F4230">
        <w:rPr>
          <w:rFonts w:ascii="Arial" w:eastAsia="Book Antiqua" w:hAnsi="Arial" w:cs="Arial"/>
          <w:b/>
          <w:kern w:val="0"/>
          <w:lang w:val="es-ES_tradnl" w:eastAsia="en-GB"/>
          <w14:ligatures w14:val="none"/>
        </w:rPr>
        <w:t>m</w:t>
      </w:r>
      <w:r w:rsidRPr="007F4230">
        <w:rPr>
          <w:rFonts w:ascii="Arial" w:eastAsia="Book Antiqua" w:hAnsi="Arial" w:cs="Arial"/>
          <w:b/>
          <w:spacing w:val="-2"/>
          <w:kern w:val="0"/>
          <w:lang w:val="es-ES_tradnl" w:eastAsia="en-GB"/>
          <w14:ligatures w14:val="none"/>
        </w:rPr>
        <w:t>e</w:t>
      </w:r>
      <w:r w:rsidRPr="007F4230">
        <w:rPr>
          <w:rFonts w:ascii="Arial" w:eastAsia="Book Antiqua" w:hAnsi="Arial" w:cs="Arial"/>
          <w:b/>
          <w:kern w:val="0"/>
          <w:lang w:val="es-ES_tradnl" w:eastAsia="en-GB"/>
          <w14:ligatures w14:val="none"/>
        </w:rPr>
        <w:t>nto</w:t>
      </w:r>
      <w:r w:rsidRPr="007F4230">
        <w:rPr>
          <w:rFonts w:ascii="Arial" w:eastAsia="Book Antiqua" w:hAnsi="Arial" w:cs="Arial"/>
          <w:b/>
          <w:spacing w:val="3"/>
          <w:kern w:val="0"/>
          <w:lang w:val="es-ES_tradnl" w:eastAsia="en-GB"/>
          <w14:ligatures w14:val="none"/>
        </w:rPr>
        <w:t xml:space="preserve"> </w:t>
      </w:r>
      <w:r w:rsidRPr="007F4230">
        <w:rPr>
          <w:rFonts w:ascii="Arial" w:eastAsia="Book Antiqua" w:hAnsi="Arial" w:cs="Arial"/>
          <w:b/>
          <w:kern w:val="0"/>
          <w:lang w:val="es-ES_tradnl" w:eastAsia="en-GB"/>
          <w14:ligatures w14:val="none"/>
        </w:rPr>
        <w:t>de</w:t>
      </w:r>
      <w:r w:rsidRPr="007F4230">
        <w:rPr>
          <w:rFonts w:ascii="Arial" w:eastAsia="Book Antiqua" w:hAnsi="Arial" w:cs="Arial"/>
          <w:b/>
          <w:spacing w:val="2"/>
          <w:kern w:val="0"/>
          <w:lang w:val="es-ES_tradnl" w:eastAsia="en-GB"/>
          <w14:ligatures w14:val="none"/>
        </w:rPr>
        <w:t xml:space="preserve"> </w:t>
      </w:r>
      <w:r w:rsidRPr="007F4230">
        <w:rPr>
          <w:rFonts w:ascii="Arial" w:eastAsia="Book Antiqua" w:hAnsi="Arial" w:cs="Arial"/>
          <w:b/>
          <w:kern w:val="0"/>
          <w:lang w:val="es-ES_tradnl" w:eastAsia="en-GB"/>
          <w14:ligatures w14:val="none"/>
        </w:rPr>
        <w:t>ac</w:t>
      </w:r>
      <w:r w:rsidRPr="007F4230">
        <w:rPr>
          <w:rFonts w:ascii="Arial" w:eastAsia="Book Antiqua" w:hAnsi="Arial" w:cs="Arial"/>
          <w:b/>
          <w:spacing w:val="-1"/>
          <w:kern w:val="0"/>
          <w:lang w:val="es-ES_tradnl" w:eastAsia="en-GB"/>
          <w14:ligatures w14:val="none"/>
        </w:rPr>
        <w:t>t</w:t>
      </w:r>
      <w:r w:rsidRPr="007F4230">
        <w:rPr>
          <w:rFonts w:ascii="Arial" w:eastAsia="Book Antiqua" w:hAnsi="Arial" w:cs="Arial"/>
          <w:b/>
          <w:spacing w:val="1"/>
          <w:kern w:val="0"/>
          <w:lang w:val="es-ES_tradnl" w:eastAsia="en-GB"/>
          <w14:ligatures w14:val="none"/>
        </w:rPr>
        <w:t>i</w:t>
      </w:r>
      <w:r w:rsidRPr="007F4230">
        <w:rPr>
          <w:rFonts w:ascii="Arial" w:eastAsia="Book Antiqua" w:hAnsi="Arial" w:cs="Arial"/>
          <w:b/>
          <w:kern w:val="0"/>
          <w:lang w:val="es-ES_tradnl" w:eastAsia="en-GB"/>
          <w14:ligatures w14:val="none"/>
        </w:rPr>
        <w:t>va</w:t>
      </w:r>
      <w:r w:rsidRPr="007F4230">
        <w:rPr>
          <w:rFonts w:ascii="Arial" w:eastAsia="Book Antiqua" w:hAnsi="Arial" w:cs="Arial"/>
          <w:b/>
          <w:spacing w:val="-2"/>
          <w:kern w:val="0"/>
          <w:lang w:val="es-ES_tradnl" w:eastAsia="en-GB"/>
          <w14:ligatures w14:val="none"/>
        </w:rPr>
        <w:t>c</w:t>
      </w:r>
      <w:r w:rsidRPr="007F4230">
        <w:rPr>
          <w:rFonts w:ascii="Arial" w:eastAsia="Book Antiqua" w:hAnsi="Arial" w:cs="Arial"/>
          <w:b/>
          <w:spacing w:val="1"/>
          <w:kern w:val="0"/>
          <w:lang w:val="es-ES_tradnl" w:eastAsia="en-GB"/>
          <w14:ligatures w14:val="none"/>
        </w:rPr>
        <w:t>i</w:t>
      </w:r>
      <w:r w:rsidRPr="007F4230">
        <w:rPr>
          <w:rFonts w:ascii="Arial" w:eastAsia="Book Antiqua" w:hAnsi="Arial" w:cs="Arial"/>
          <w:b/>
          <w:kern w:val="0"/>
          <w:lang w:val="es-ES_tradnl" w:eastAsia="en-GB"/>
          <w14:ligatures w14:val="none"/>
        </w:rPr>
        <w:t>ón</w:t>
      </w:r>
      <w:r w:rsidRPr="007F4230">
        <w:rPr>
          <w:rFonts w:ascii="Arial" w:eastAsia="Book Antiqua" w:hAnsi="Arial" w:cs="Arial"/>
          <w:b/>
          <w:spacing w:val="2"/>
          <w:kern w:val="0"/>
          <w:lang w:val="es-ES_tradnl" w:eastAsia="en-GB"/>
          <w14:ligatures w14:val="none"/>
        </w:rPr>
        <w:t xml:space="preserve"> </w:t>
      </w:r>
      <w:r w:rsidRPr="007F4230">
        <w:rPr>
          <w:rFonts w:ascii="Arial" w:eastAsia="Book Antiqua" w:hAnsi="Arial" w:cs="Arial"/>
          <w:b/>
          <w:kern w:val="0"/>
          <w:lang w:val="es-ES_tradnl" w:eastAsia="en-GB"/>
          <w14:ligatures w14:val="none"/>
        </w:rPr>
        <w:t>de</w:t>
      </w:r>
      <w:r w:rsidRPr="007F4230">
        <w:rPr>
          <w:rFonts w:ascii="Arial" w:eastAsia="Book Antiqua" w:hAnsi="Arial" w:cs="Arial"/>
          <w:b/>
          <w:spacing w:val="2"/>
          <w:kern w:val="0"/>
          <w:lang w:val="es-ES_tradnl" w:eastAsia="en-GB"/>
          <w14:ligatures w14:val="none"/>
        </w:rPr>
        <w:t xml:space="preserve"> </w:t>
      </w:r>
      <w:r w:rsidRPr="007F4230">
        <w:rPr>
          <w:rFonts w:ascii="Arial" w:eastAsia="Book Antiqua" w:hAnsi="Arial" w:cs="Arial"/>
          <w:b/>
          <w:spacing w:val="1"/>
          <w:kern w:val="0"/>
          <w:lang w:val="es-ES_tradnl" w:eastAsia="en-GB"/>
          <w14:ligatures w14:val="none"/>
        </w:rPr>
        <w:t>l</w:t>
      </w:r>
      <w:r w:rsidRPr="007F4230">
        <w:rPr>
          <w:rFonts w:ascii="Arial" w:eastAsia="Book Antiqua" w:hAnsi="Arial" w:cs="Arial"/>
          <w:b/>
          <w:kern w:val="0"/>
          <w:lang w:val="es-ES_tradnl" w:eastAsia="en-GB"/>
          <w14:ligatures w14:val="none"/>
        </w:rPr>
        <w:t xml:space="preserve">a </w:t>
      </w:r>
      <w:r w:rsidRPr="007F4230">
        <w:rPr>
          <w:rFonts w:ascii="Arial" w:eastAsia="Book Antiqua" w:hAnsi="Arial" w:cs="Arial"/>
          <w:b/>
          <w:spacing w:val="-2"/>
          <w:kern w:val="0"/>
          <w:lang w:val="es-ES_tradnl" w:eastAsia="en-GB"/>
          <w14:ligatures w14:val="none"/>
        </w:rPr>
        <w:t>t</w:t>
      </w:r>
      <w:r w:rsidRPr="007F4230">
        <w:rPr>
          <w:rFonts w:ascii="Arial" w:eastAsia="Book Antiqua" w:hAnsi="Arial" w:cs="Arial"/>
          <w:b/>
          <w:kern w:val="0"/>
          <w:lang w:val="es-ES_tradnl" w:eastAsia="en-GB"/>
          <w14:ligatures w14:val="none"/>
        </w:rPr>
        <w:t>ar</w:t>
      </w:r>
      <w:r w:rsidRPr="007F4230">
        <w:rPr>
          <w:rFonts w:ascii="Arial" w:eastAsia="Book Antiqua" w:hAnsi="Arial" w:cs="Arial"/>
          <w:b/>
          <w:spacing w:val="1"/>
          <w:kern w:val="0"/>
          <w:lang w:val="es-ES_tradnl" w:eastAsia="en-GB"/>
          <w14:ligatures w14:val="none"/>
        </w:rPr>
        <w:t>j</w:t>
      </w:r>
      <w:r w:rsidRPr="007F4230">
        <w:rPr>
          <w:rFonts w:ascii="Arial" w:eastAsia="Book Antiqua" w:hAnsi="Arial" w:cs="Arial"/>
          <w:b/>
          <w:spacing w:val="-2"/>
          <w:kern w:val="0"/>
          <w:lang w:val="es-ES_tradnl" w:eastAsia="en-GB"/>
          <w14:ligatures w14:val="none"/>
        </w:rPr>
        <w:t>e</w:t>
      </w:r>
      <w:r w:rsidRPr="007F4230">
        <w:rPr>
          <w:rFonts w:ascii="Arial" w:eastAsia="Book Antiqua" w:hAnsi="Arial" w:cs="Arial"/>
          <w:b/>
          <w:spacing w:val="1"/>
          <w:kern w:val="0"/>
          <w:lang w:val="es-ES_tradnl" w:eastAsia="en-GB"/>
          <w14:ligatures w14:val="none"/>
        </w:rPr>
        <w:t>t</w:t>
      </w:r>
      <w:r w:rsidRPr="007F4230">
        <w:rPr>
          <w:rFonts w:ascii="Arial" w:eastAsia="Book Antiqua" w:hAnsi="Arial" w:cs="Arial"/>
          <w:b/>
          <w:spacing w:val="4"/>
          <w:kern w:val="0"/>
          <w:lang w:val="es-ES_tradnl" w:eastAsia="en-GB"/>
          <w14:ligatures w14:val="none"/>
        </w:rPr>
        <w:t>a</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 xml:space="preserve">e </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en</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m</w:t>
      </w:r>
      <w:r w:rsidRPr="007F4230">
        <w:rPr>
          <w:rFonts w:ascii="Arial" w:eastAsia="Book Antiqua" w:hAnsi="Arial" w:cs="Arial"/>
          <w:spacing w:val="-1"/>
          <w:kern w:val="0"/>
          <w:lang w:val="es-ES_tradnl" w:eastAsia="en-GB"/>
          <w14:ligatures w14:val="none"/>
        </w:rPr>
        <w:t>o</w:t>
      </w:r>
      <w:r w:rsidRPr="007F4230">
        <w:rPr>
          <w:rFonts w:ascii="Arial" w:eastAsia="Book Antiqua" w:hAnsi="Arial" w:cs="Arial"/>
          <w:spacing w:val="-3"/>
          <w:kern w:val="0"/>
          <w:lang w:val="es-ES_tradnl" w:eastAsia="en-GB"/>
          <w14:ligatures w14:val="none"/>
        </w:rPr>
        <w:t>m</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de la</w:t>
      </w:r>
      <w:r w:rsidRPr="007F4230">
        <w:rPr>
          <w:rFonts w:ascii="Arial" w:eastAsia="Book Antiqua" w:hAnsi="Arial" w:cs="Arial"/>
          <w:spacing w:val="37"/>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f</w:t>
      </w:r>
      <w:r w:rsidRPr="007F4230">
        <w:rPr>
          <w:rFonts w:ascii="Arial" w:eastAsia="Book Antiqua" w:hAnsi="Arial" w:cs="Arial"/>
          <w:kern w:val="0"/>
          <w:lang w:val="es-ES_tradnl" w:eastAsia="en-GB"/>
          <w14:ligatures w14:val="none"/>
        </w:rPr>
        <w:t>ir</w:t>
      </w:r>
      <w:r w:rsidRPr="007F4230">
        <w:rPr>
          <w:rFonts w:ascii="Arial" w:eastAsia="Book Antiqua" w:hAnsi="Arial" w:cs="Arial"/>
          <w:spacing w:val="-1"/>
          <w:kern w:val="0"/>
          <w:lang w:val="es-ES_tradnl" w:eastAsia="en-GB"/>
          <w14:ligatures w14:val="none"/>
        </w:rPr>
        <w:t>m</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36"/>
          <w:kern w:val="0"/>
          <w:lang w:val="es-ES_tradnl" w:eastAsia="en-GB"/>
          <w14:ligatures w14:val="none"/>
        </w:rPr>
        <w:t xml:space="preserve"> </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1"/>
          <w:kern w:val="0"/>
          <w:lang w:val="es-ES_tradnl" w:eastAsia="en-GB"/>
          <w14:ligatures w14:val="none"/>
        </w:rPr>
        <w:t>e</w:t>
      </w:r>
      <w:r w:rsidRPr="007F4230">
        <w:rPr>
          <w:rFonts w:ascii="Arial" w:eastAsia="Book Antiqua" w:hAnsi="Arial" w:cs="Arial"/>
          <w:kern w:val="0"/>
          <w:lang w:val="es-ES_tradnl" w:eastAsia="en-GB"/>
          <w14:ligatures w14:val="none"/>
        </w:rPr>
        <w:t>l</w:t>
      </w:r>
      <w:r w:rsidRPr="007F4230">
        <w:rPr>
          <w:rFonts w:ascii="Arial" w:eastAsia="Book Antiqua" w:hAnsi="Arial" w:cs="Arial"/>
          <w:spacing w:val="34"/>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3"/>
          <w:kern w:val="0"/>
          <w:lang w:val="es-ES_tradnl" w:eastAsia="en-GB"/>
          <w14:ligatures w14:val="none"/>
        </w:rPr>
        <w:t>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4"/>
          <w:kern w:val="0"/>
          <w:lang w:val="es-ES_tradnl" w:eastAsia="en-GB"/>
          <w14:ligatures w14:val="none"/>
        </w:rPr>
        <w:t>u</w:t>
      </w:r>
      <w:r w:rsidRPr="007F4230">
        <w:rPr>
          <w:rFonts w:ascii="Arial" w:eastAsia="Book Antiqua" w:hAnsi="Arial" w:cs="Arial"/>
          <w:spacing w:val="1"/>
          <w:kern w:val="0"/>
          <w:lang w:val="es-ES_tradnl" w:eastAsia="en-GB"/>
          <w14:ligatures w14:val="none"/>
        </w:rPr>
        <w:t>nq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 el</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 xml:space="preserve">te </w:t>
      </w:r>
      <w:r w:rsidRPr="007F4230">
        <w:rPr>
          <w:rFonts w:ascii="Arial" w:eastAsia="Book Antiqua" w:hAnsi="Arial" w:cs="Arial"/>
          <w:spacing w:val="1"/>
          <w:kern w:val="0"/>
          <w:lang w:val="es-ES_tradnl" w:eastAsia="en-GB"/>
          <w14:ligatures w14:val="none"/>
        </w:rPr>
        <w:t>f</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mase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co</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ato,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ta</w:t>
      </w:r>
      <w:r w:rsidRPr="007F4230">
        <w:rPr>
          <w:rFonts w:ascii="Arial" w:eastAsia="Book Antiqua" w:hAnsi="Arial" w:cs="Arial"/>
          <w:spacing w:val="-3"/>
          <w:kern w:val="0"/>
          <w:lang w:val="es-ES_tradnl" w:eastAsia="en-GB"/>
          <w14:ligatures w14:val="none"/>
        </w:rPr>
        <w:t>r</w:t>
      </w:r>
      <w:r w:rsidRPr="007F4230">
        <w:rPr>
          <w:rFonts w:ascii="Arial" w:eastAsia="Book Antiqua" w:hAnsi="Arial" w:cs="Arial"/>
          <w:spacing w:val="-1"/>
          <w:kern w:val="0"/>
          <w:lang w:val="es-ES_tradnl" w:eastAsia="en-GB"/>
          <w14:ligatures w14:val="none"/>
        </w:rPr>
        <w:t>j</w:t>
      </w:r>
      <w:r w:rsidRPr="007F4230">
        <w:rPr>
          <w:rFonts w:ascii="Arial" w:eastAsia="Book Antiqua" w:hAnsi="Arial" w:cs="Arial"/>
          <w:kern w:val="0"/>
          <w:lang w:val="es-ES_tradnl" w:eastAsia="en-GB"/>
          <w14:ligatures w14:val="none"/>
        </w:rPr>
        <w:t>eta</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y</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3"/>
          <w:kern w:val="0"/>
          <w:lang w:val="es-ES_tradnl" w:eastAsia="en-GB"/>
          <w14:ligatures w14:val="none"/>
        </w:rPr>
        <w:t>e</w:t>
      </w:r>
      <w:r w:rsidRPr="007F4230">
        <w:rPr>
          <w:rFonts w:ascii="Arial" w:eastAsia="Book Antiqua" w:hAnsi="Arial" w:cs="Arial"/>
          <w:kern w:val="0"/>
          <w:lang w:val="es-ES_tradnl" w:eastAsia="en-GB"/>
          <w14:ligatures w14:val="none"/>
        </w:rPr>
        <w:t>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cré</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 xml:space="preserve">ito </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se a</w:t>
      </w:r>
      <w:r w:rsidRPr="007F4230">
        <w:rPr>
          <w:rFonts w:ascii="Arial" w:eastAsia="Book Antiqua" w:hAnsi="Arial" w:cs="Arial"/>
          <w:spacing w:val="-2"/>
          <w:kern w:val="0"/>
          <w:lang w:val="es-ES_tradnl" w:eastAsia="en-GB"/>
          <w14:ligatures w14:val="none"/>
        </w:rPr>
        <w:t>ct</w:t>
      </w:r>
      <w:r w:rsidRPr="007F4230">
        <w:rPr>
          <w:rFonts w:ascii="Arial" w:eastAsia="Book Antiqua" w:hAnsi="Arial" w:cs="Arial"/>
          <w:kern w:val="0"/>
          <w:lang w:val="es-ES_tradnl" w:eastAsia="en-GB"/>
          <w14:ligatures w14:val="none"/>
        </w:rPr>
        <w:t>ivar</w:t>
      </w:r>
      <w:r w:rsidRPr="007F4230">
        <w:rPr>
          <w:rFonts w:ascii="Arial" w:eastAsia="Book Antiqua" w:hAnsi="Arial" w:cs="Arial"/>
          <w:spacing w:val="-1"/>
          <w:kern w:val="0"/>
          <w:lang w:val="es-ES_tradnl" w:eastAsia="en-GB"/>
          <w14:ligatures w14:val="none"/>
        </w:rPr>
        <w:t>í</w:t>
      </w:r>
      <w:r w:rsidRPr="007F4230">
        <w:rPr>
          <w:rFonts w:ascii="Arial" w:eastAsia="Book Antiqua" w:hAnsi="Arial" w:cs="Arial"/>
          <w:kern w:val="0"/>
          <w:lang w:val="es-ES_tradnl" w:eastAsia="en-GB"/>
          <w14:ligatures w14:val="none"/>
        </w:rPr>
        <w:t xml:space="preserve">an </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 xml:space="preserve">asta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a</w:t>
      </w:r>
      <w:r w:rsidRPr="007F4230">
        <w:rPr>
          <w:rFonts w:ascii="Arial" w:eastAsia="Book Antiqua" w:hAnsi="Arial" w:cs="Arial"/>
          <w:kern w:val="0"/>
          <w:lang w:val="es-ES_tradnl" w:eastAsia="en-GB"/>
          <w14:ligatures w14:val="none"/>
        </w:rPr>
        <w:t>sí</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lo </w:t>
      </w:r>
      <w:r w:rsidRPr="007F4230">
        <w:rPr>
          <w:rFonts w:ascii="Arial" w:eastAsia="Book Antiqua" w:hAnsi="Arial" w:cs="Arial"/>
          <w:spacing w:val="1"/>
          <w:kern w:val="0"/>
          <w:lang w:val="es-ES_tradnl" w:eastAsia="en-GB"/>
          <w14:ligatures w14:val="none"/>
        </w:rPr>
        <w:t>h</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c</w:t>
      </w:r>
      <w:r w:rsidRPr="007F4230">
        <w:rPr>
          <w:rFonts w:ascii="Arial" w:eastAsia="Book Antiqua" w:hAnsi="Arial" w:cs="Arial"/>
          <w:kern w:val="0"/>
          <w:lang w:val="es-ES_tradnl" w:eastAsia="en-GB"/>
          <w14:ligatures w14:val="none"/>
        </w:rPr>
        <w:t>iese</w:t>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el</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2"/>
          <w:kern w:val="0"/>
          <w:lang w:val="es-ES_tradnl" w:eastAsia="en-GB"/>
          <w14:ligatures w14:val="none"/>
        </w:rPr>
        <w:t>l</w:t>
      </w:r>
      <w:r w:rsidRPr="007F4230">
        <w:rPr>
          <w:rFonts w:ascii="Arial" w:eastAsia="Book Antiqua" w:hAnsi="Arial" w:cs="Arial"/>
          <w:kern w:val="0"/>
          <w:lang w:val="es-ES_tradnl" w:eastAsia="en-GB"/>
          <w14:ligatures w14:val="none"/>
        </w:rPr>
        <w:t>ie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t</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spacing w:val="-2"/>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sc</w:t>
      </w:r>
      <w:r w:rsidRPr="007F4230">
        <w:rPr>
          <w:rFonts w:ascii="Arial" w:eastAsia="Book Antiqua" w:hAnsi="Arial" w:cs="Arial"/>
          <w:spacing w:val="-1"/>
          <w:kern w:val="0"/>
          <w:lang w:val="es-ES_tradnl" w:eastAsia="en-GB"/>
          <w14:ligatures w14:val="none"/>
        </w:rPr>
        <w:t>urr</w:t>
      </w:r>
      <w:r w:rsidRPr="007F4230">
        <w:rPr>
          <w:rFonts w:ascii="Arial" w:eastAsia="Book Antiqua" w:hAnsi="Arial" w:cs="Arial"/>
          <w:kern w:val="0"/>
          <w:lang w:val="es-ES_tradnl" w:eastAsia="en-GB"/>
          <w14:ligatures w14:val="none"/>
        </w:rPr>
        <w:t>ie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así</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tiem</w:t>
      </w:r>
      <w:r w:rsidRPr="007F4230">
        <w:rPr>
          <w:rFonts w:ascii="Arial" w:eastAsia="Book Antiqua" w:hAnsi="Arial" w:cs="Arial"/>
          <w:spacing w:val="-1"/>
          <w:kern w:val="0"/>
          <w:lang w:val="es-ES_tradnl" w:eastAsia="en-GB"/>
          <w14:ligatures w14:val="none"/>
        </w:rPr>
        <w:t>p</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m</w:t>
      </w:r>
      <w:r w:rsidRPr="007F4230">
        <w:rPr>
          <w:rFonts w:ascii="Arial" w:eastAsia="Book Antiqua" w:hAnsi="Arial" w:cs="Arial"/>
          <w:spacing w:val="3"/>
          <w:kern w:val="0"/>
          <w:lang w:val="es-ES_tradnl" w:eastAsia="en-GB"/>
          <w14:ligatures w14:val="none"/>
        </w:rPr>
        <w:t>á</w:t>
      </w:r>
      <w:r w:rsidRPr="007F4230">
        <w:rPr>
          <w:rFonts w:ascii="Arial" w:eastAsia="Book Antiqua" w:hAnsi="Arial" w:cs="Arial"/>
          <w:kern w:val="0"/>
          <w:lang w:val="es-ES_tradnl" w:eastAsia="en-GB"/>
          <w14:ligatures w14:val="none"/>
        </w:rPr>
        <w:t xml:space="preserve">s </w:t>
      </w:r>
      <w:r w:rsidRPr="007F4230">
        <w:rPr>
          <w:rFonts w:ascii="Arial" w:eastAsia="Book Antiqua" w:hAnsi="Arial" w:cs="Arial"/>
          <w:spacing w:val="1"/>
          <w:kern w:val="0"/>
          <w:lang w:val="es-ES_tradnl" w:eastAsia="en-GB"/>
          <w14:ligatures w14:val="none"/>
        </w:rPr>
        <w:t>q</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s</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spacing w:val="1"/>
          <w:kern w:val="0"/>
          <w:lang w:val="es-ES_tradnl" w:eastAsia="en-GB"/>
          <w14:ligatures w14:val="none"/>
        </w:rPr>
        <w:t>f</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1"/>
          <w:kern w:val="0"/>
          <w:lang w:val="es-ES_tradnl" w:eastAsia="en-GB"/>
          <w14:ligatures w14:val="none"/>
        </w:rPr>
        <w:t>c</w:t>
      </w:r>
      <w:r w:rsidRPr="007F4230">
        <w:rPr>
          <w:rFonts w:ascii="Arial" w:eastAsia="Book Antiqua" w:hAnsi="Arial" w:cs="Arial"/>
          <w:kern w:val="0"/>
          <w:lang w:val="es-ES_tradnl" w:eastAsia="en-GB"/>
          <w14:ligatures w14:val="none"/>
        </w:rPr>
        <w:t>i</w:t>
      </w:r>
      <w:r w:rsidRPr="007F4230">
        <w:rPr>
          <w:rFonts w:ascii="Arial" w:eastAsia="Book Antiqua" w:hAnsi="Arial" w:cs="Arial"/>
          <w:spacing w:val="-2"/>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2"/>
          <w:kern w:val="0"/>
          <w:lang w:val="es-ES_tradnl" w:eastAsia="en-GB"/>
          <w14:ligatures w14:val="none"/>
        </w:rPr>
        <w:t>t</w:t>
      </w:r>
      <w:r w:rsidRPr="007F4230">
        <w:rPr>
          <w:rFonts w:ascii="Arial" w:eastAsia="Book Antiqua" w:hAnsi="Arial" w:cs="Arial"/>
          <w:kern w:val="0"/>
          <w:lang w:val="es-ES_tradnl" w:eastAsia="en-GB"/>
          <w14:ligatures w14:val="none"/>
        </w:rPr>
        <w:t xml:space="preserve">e </w:t>
      </w:r>
      <w:r w:rsidRPr="007F4230">
        <w:rPr>
          <w:rFonts w:ascii="Arial" w:eastAsia="Book Antiqua" w:hAnsi="Arial" w:cs="Arial"/>
          <w:spacing w:val="1"/>
          <w:kern w:val="0"/>
          <w:lang w:val="es-ES_tradnl" w:eastAsia="en-GB"/>
          <w14:ligatures w14:val="none"/>
        </w:rPr>
        <w:t>(</w:t>
      </w:r>
      <w:r w:rsidRPr="007F4230">
        <w:rPr>
          <w:rFonts w:ascii="Arial" w:eastAsia="Book Antiqua" w:hAnsi="Arial" w:cs="Arial"/>
          <w:kern w:val="0"/>
          <w:lang w:val="es-ES_tradnl" w:eastAsia="en-GB"/>
          <w14:ligatures w14:val="none"/>
        </w:rPr>
        <w:t>d</w:t>
      </w:r>
      <w:r w:rsidRPr="007F4230">
        <w:rPr>
          <w:rFonts w:ascii="Arial" w:eastAsia="Book Antiqua" w:hAnsi="Arial" w:cs="Arial"/>
          <w:spacing w:val="-2"/>
          <w:kern w:val="0"/>
          <w:lang w:val="es-ES_tradnl" w:eastAsia="en-GB"/>
          <w14:ligatures w14:val="none"/>
        </w:rPr>
        <w:t>í</w:t>
      </w:r>
      <w:r w:rsidRPr="007F4230">
        <w:rPr>
          <w:rFonts w:ascii="Arial" w:eastAsia="Book Antiqua" w:hAnsi="Arial" w:cs="Arial"/>
          <w:kern w:val="0"/>
          <w:lang w:val="es-ES_tradnl" w:eastAsia="en-GB"/>
          <w14:ligatures w14:val="none"/>
        </w:rPr>
        <w:t>as</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spacing w:val="-2"/>
          <w:kern w:val="0"/>
          <w:lang w:val="es-ES_tradnl" w:eastAsia="en-GB"/>
          <w14:ligatures w14:val="none"/>
        </w:rPr>
        <w:t>i</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l</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so</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se</w:t>
      </w:r>
      <w:r w:rsidRPr="007F4230">
        <w:rPr>
          <w:rFonts w:ascii="Arial" w:eastAsia="Book Antiqua" w:hAnsi="Arial" w:cs="Arial"/>
          <w:spacing w:val="-3"/>
          <w:kern w:val="0"/>
          <w:lang w:val="es-ES_tradnl" w:eastAsia="en-GB"/>
          <w14:ligatures w14:val="none"/>
        </w:rPr>
        <w:t>m</w:t>
      </w:r>
      <w:r w:rsidRPr="007F4230">
        <w:rPr>
          <w:rFonts w:ascii="Arial" w:eastAsia="Book Antiqua" w:hAnsi="Arial" w:cs="Arial"/>
          <w:kern w:val="0"/>
          <w:lang w:val="es-ES_tradnl" w:eastAsia="en-GB"/>
          <w14:ligatures w14:val="none"/>
        </w:rPr>
        <w:t>a</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spacing w:val="-2"/>
          <w:kern w:val="0"/>
          <w:lang w:val="es-ES_tradnl" w:eastAsia="en-GB"/>
          <w14:ligatures w14:val="none"/>
        </w:rPr>
        <w:t>as</w:t>
      </w:r>
      <w:r w:rsidRPr="007F4230">
        <w:rPr>
          <w:rFonts w:ascii="Arial" w:eastAsia="Book Antiqua" w:hAnsi="Arial" w:cs="Arial"/>
          <w:kern w:val="0"/>
          <w:lang w:val="es-ES_tradnl" w:eastAsia="en-GB"/>
          <w14:ligatures w14:val="none"/>
        </w:rPr>
        <w:t>)</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para examinar, revisar y entender las condiciones del contrato. En caso de disconformidad o desentendimiento de estas, siempre podría haber cancelado el contrato o, simplemente, no haberse activado.</w:t>
      </w:r>
    </w:p>
    <w:p w14:paraId="524F0FDD" w14:textId="77777777" w:rsidR="00C21824" w:rsidRPr="007F4230" w:rsidRDefault="00C21824" w:rsidP="00C21824">
      <w:pPr>
        <w:tabs>
          <w:tab w:val="left" w:pos="660"/>
        </w:tabs>
        <w:spacing w:before="57" w:after="0" w:line="360" w:lineRule="auto"/>
        <w:ind w:right="140"/>
        <w:jc w:val="both"/>
        <w:rPr>
          <w:rFonts w:ascii="Arial" w:eastAsia="Book Antiqua" w:hAnsi="Arial" w:cs="Arial"/>
          <w:kern w:val="0"/>
          <w:lang w:val="es-ES_tradnl" w:eastAsia="en-GB"/>
          <w14:ligatures w14:val="none"/>
        </w:rPr>
      </w:pPr>
    </w:p>
    <w:p w14:paraId="3E2061FC" w14:textId="14657623" w:rsidR="00C21824" w:rsidRPr="007F4230"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r w:rsidRPr="007F4230">
        <w:rPr>
          <w:rFonts w:ascii="Arial" w:eastAsia="Book Antiqua" w:hAnsi="Arial" w:cs="Arial"/>
          <w:kern w:val="0"/>
          <w:lang w:val="es-ES_tradnl" w:eastAsia="en-GB"/>
          <w14:ligatures w14:val="none"/>
        </w:rPr>
        <w:lastRenderedPageBreak/>
        <w:t xml:space="preserve">Queda, pues, acreditado que </w:t>
      </w:r>
      <w:r w:rsidRPr="007F4230">
        <w:rPr>
          <w:rFonts w:ascii="Arial" w:eastAsia="Book Antiqua" w:hAnsi="Arial" w:cs="Arial"/>
          <w:kern w:val="0"/>
          <w:highlight w:val="yellow"/>
          <w:lang w:val="es-ES_tradnl" w:eastAsia="en-GB"/>
          <w14:ligatures w14:val="none"/>
        </w:rPr>
        <w:t>el Banco ha incurrido en gastos para reclamar el pago a este cliente en concreto, pero</w:t>
      </w:r>
      <w:r w:rsidRPr="007F4230">
        <w:rPr>
          <w:rFonts w:ascii="Arial" w:eastAsia="Book Antiqua" w:hAnsi="Arial" w:cs="Arial"/>
          <w:kern w:val="0"/>
          <w:lang w:val="es-ES_tradnl" w:eastAsia="en-GB"/>
          <w14:ligatures w14:val="none"/>
        </w:rPr>
        <w:t xml:space="preserve"> </w:t>
      </w:r>
      <w:r w:rsidRPr="007F4230">
        <w:rPr>
          <w:rFonts w:ascii="Arial" w:eastAsia="Book Antiqua" w:hAnsi="Arial" w:cs="Arial"/>
          <w:kern w:val="0"/>
          <w:highlight w:val="yellow"/>
          <w:lang w:val="es-ES_tradnl" w:eastAsia="en-GB"/>
          <w14:ligatures w14:val="none"/>
        </w:rPr>
        <w:t>(ELIMINAR ESTE TROZO SI NO SE LE HA COBRADO)</w:t>
      </w:r>
      <w:r w:rsidRPr="007F4230">
        <w:rPr>
          <w:rFonts w:ascii="Arial" w:eastAsia="Book Antiqua" w:hAnsi="Arial" w:cs="Arial"/>
          <w:kern w:val="0"/>
          <w:lang w:val="es-ES_tradnl" w:eastAsia="en-GB"/>
          <w14:ligatures w14:val="none"/>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7B5BCC12" w14:textId="77777777" w:rsidR="00C21824" w:rsidRPr="007F4230" w:rsidRDefault="00C21824" w:rsidP="00C21824">
      <w:pPr>
        <w:tabs>
          <w:tab w:val="left" w:pos="660"/>
        </w:tabs>
        <w:spacing w:before="57" w:after="0" w:line="360" w:lineRule="auto"/>
        <w:ind w:left="102" w:right="78"/>
        <w:jc w:val="both"/>
        <w:rPr>
          <w:rFonts w:ascii="Arial" w:eastAsia="Book Antiqua" w:hAnsi="Arial" w:cs="Arial"/>
          <w:kern w:val="0"/>
          <w:lang w:val="es-ES_tradnl" w:eastAsia="en-GB"/>
          <w14:ligatures w14:val="none"/>
        </w:rPr>
      </w:pPr>
    </w:p>
    <w:p w14:paraId="0BB0D257" w14:textId="77777777" w:rsidR="00C21824" w:rsidRPr="007F4230" w:rsidRDefault="00C21824" w:rsidP="00C21824">
      <w:pPr>
        <w:spacing w:after="0" w:line="360" w:lineRule="auto"/>
        <w:ind w:left="142" w:right="140"/>
        <w:jc w:val="both"/>
        <w:rPr>
          <w:rFonts w:ascii="Arial" w:eastAsia="Book Antiqua" w:hAnsi="Arial" w:cs="Arial"/>
          <w:i/>
          <w:spacing w:val="-1"/>
          <w:kern w:val="0"/>
          <w:lang w:val="es-ES_tradnl" w:eastAsia="en-GB"/>
          <w14:ligatures w14:val="none"/>
        </w:rPr>
      </w:pPr>
      <w:r w:rsidRPr="007F4230">
        <w:rPr>
          <w:rFonts w:ascii="Arial" w:eastAsia="Book Antiqua" w:hAnsi="Arial" w:cs="Arial"/>
          <w:spacing w:val="-1"/>
          <w:kern w:val="0"/>
          <w:lang w:val="es-ES_tradnl" w:eastAsia="en-GB"/>
          <w14:ligatures w14:val="none"/>
        </w:rPr>
        <w:t xml:space="preserve">Traemos a colación la Sentencia de la </w:t>
      </w:r>
      <w:r w:rsidRPr="007F4230">
        <w:rPr>
          <w:rFonts w:ascii="Arial" w:eastAsia="Book Antiqua" w:hAnsi="Arial" w:cs="Arial"/>
          <w:b/>
          <w:bCs/>
          <w:spacing w:val="-1"/>
          <w:kern w:val="0"/>
          <w:lang w:val="es-ES_tradnl" w:eastAsia="en-GB"/>
          <w14:ligatures w14:val="none"/>
        </w:rPr>
        <w:t>AUDIENCIA PROVINCIAL DE SORIA</w:t>
      </w:r>
      <w:r w:rsidRPr="007F4230">
        <w:rPr>
          <w:rFonts w:ascii="Arial" w:eastAsia="Book Antiqua" w:hAnsi="Arial" w:cs="Arial"/>
          <w:spacing w:val="-1"/>
          <w:kern w:val="0"/>
          <w:lang w:val="es-ES_tradnl" w:eastAsia="en-GB"/>
          <w14:ligatures w14:val="none"/>
        </w:rPr>
        <w:t xml:space="preserve"> de 15 de enero de </w:t>
      </w:r>
      <w:bookmarkStart w:id="17" w:name="_Hlk155788541"/>
      <w:r w:rsidRPr="007F4230">
        <w:rPr>
          <w:rFonts w:ascii="Arial" w:eastAsia="Book Antiqua" w:hAnsi="Arial" w:cs="Arial"/>
          <w:spacing w:val="-1"/>
          <w:kern w:val="0"/>
          <w:lang w:val="es-ES_tradnl" w:eastAsia="en-GB"/>
          <w14:ligatures w14:val="none"/>
        </w:rPr>
        <w:t>2018</w:t>
      </w:r>
      <w:r w:rsidRPr="007F4230">
        <w:rPr>
          <w:rFonts w:ascii="Arial" w:eastAsia="Arial Unicode MS" w:hAnsi="Arial" w:cs="Arial"/>
          <w:bCs/>
          <w:kern w:val="0"/>
          <w:vertAlign w:val="superscript"/>
          <w:lang w:val="es-ES_tradnl" w:eastAsia="en-GB"/>
          <w14:ligatures w14:val="none"/>
        </w:rPr>
        <w:footnoteReference w:id="39"/>
      </w:r>
      <w:r w:rsidRPr="007F4230">
        <w:rPr>
          <w:rFonts w:ascii="Arial" w:eastAsia="Book Antiqua" w:hAnsi="Arial" w:cs="Arial"/>
          <w:spacing w:val="-1"/>
          <w:kern w:val="0"/>
          <w:lang w:val="es-ES_tradnl" w:eastAsia="en-GB"/>
          <w14:ligatures w14:val="none"/>
        </w:rPr>
        <w:t xml:space="preserve">: </w:t>
      </w:r>
      <w:bookmarkEnd w:id="17"/>
      <w:r w:rsidRPr="007F4230">
        <w:rPr>
          <w:rFonts w:ascii="Arial" w:eastAsia="Book Antiqua" w:hAnsi="Arial" w:cs="Arial"/>
          <w:spacing w:val="-1"/>
          <w:kern w:val="0"/>
          <w:lang w:val="es-ES_tradnl" w:eastAsia="en-GB"/>
          <w14:ligatures w14:val="none"/>
        </w:rPr>
        <w:t>“</w:t>
      </w:r>
      <w:r w:rsidRPr="007F4230">
        <w:rPr>
          <w:rFonts w:ascii="Arial" w:eastAsia="Book Antiqua" w:hAnsi="Arial" w:cs="Arial"/>
          <w:i/>
          <w:spacing w:val="-1"/>
          <w:kern w:val="0"/>
          <w:lang w:val="es-ES_tradnl" w:eastAsia="en-GB"/>
          <w14:ligatures w14:val="none"/>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7F4230">
        <w:rPr>
          <w:rFonts w:ascii="Arial" w:eastAsia="Book Antiqua" w:hAnsi="Arial" w:cs="Arial"/>
          <w:b/>
          <w:bCs/>
          <w:i/>
          <w:spacing w:val="-1"/>
          <w:kern w:val="0"/>
          <w:lang w:val="es-ES_tradnl" w:eastAsia="en-GB"/>
          <w14:ligatures w14:val="none"/>
        </w:rPr>
        <w:t>En el presente supuesto, el devengo de tal cuota no se produce de forma automática,</w:t>
      </w:r>
      <w:r w:rsidRPr="007F4230">
        <w:rPr>
          <w:rFonts w:ascii="Arial" w:eastAsia="Book Antiqua" w:hAnsi="Arial" w:cs="Arial"/>
          <w:i/>
          <w:spacing w:val="-1"/>
          <w:kern w:val="0"/>
          <w:lang w:val="es-ES_tradnl" w:eastAsia="en-GB"/>
          <w14:ligatures w14:val="none"/>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19821A91" w14:textId="77777777" w:rsidR="00C21824" w:rsidRPr="007F4230" w:rsidRDefault="00C21824" w:rsidP="00C21824">
      <w:pPr>
        <w:spacing w:after="0" w:line="360" w:lineRule="auto"/>
        <w:ind w:left="142"/>
        <w:jc w:val="both"/>
        <w:rPr>
          <w:rFonts w:ascii="Arial" w:eastAsia="Book Antiqua" w:hAnsi="Arial" w:cs="Arial"/>
          <w:i/>
          <w:kern w:val="0"/>
          <w:lang w:val="es-ES_tradnl" w:eastAsia="en-GB"/>
          <w14:ligatures w14:val="none"/>
        </w:rPr>
      </w:pPr>
    </w:p>
    <w:p w14:paraId="2F41E0AD" w14:textId="77777777" w:rsidR="00C21824" w:rsidRPr="007F4230" w:rsidRDefault="00C21824" w:rsidP="00C21824">
      <w:pPr>
        <w:spacing w:after="0" w:line="360" w:lineRule="auto"/>
        <w:ind w:left="142" w:right="140"/>
        <w:jc w:val="both"/>
        <w:rPr>
          <w:rFonts w:ascii="Arial" w:eastAsia="Book Antiqua" w:hAnsi="Arial" w:cs="Arial"/>
          <w:kern w:val="0"/>
          <w:lang w:val="es-ES_tradnl" w:eastAsia="en-GB"/>
          <w14:ligatures w14:val="none"/>
        </w:rPr>
      </w:pPr>
      <w:r w:rsidRPr="007F4230">
        <w:rPr>
          <w:rFonts w:ascii="Arial" w:eastAsia="Book Antiqua" w:hAnsi="Arial" w:cs="Arial"/>
          <w:spacing w:val="-1"/>
          <w:kern w:val="0"/>
          <w:lang w:val="es-ES_tradnl" w:eastAsia="en-GB"/>
          <w14:ligatures w14:val="none"/>
        </w:rPr>
        <w:t xml:space="preserve">En cuanto a la </w:t>
      </w:r>
      <w:r w:rsidRPr="007F4230">
        <w:rPr>
          <w:rFonts w:ascii="Arial" w:eastAsia="Book Antiqua" w:hAnsi="Arial" w:cs="Arial"/>
          <w:b/>
          <w:bCs/>
          <w:spacing w:val="1"/>
          <w:kern w:val="0"/>
          <w:lang w:val="es-ES_tradnl" w:eastAsia="en-GB"/>
          <w14:ligatures w14:val="none"/>
        </w:rPr>
        <w:t xml:space="preserve">AUDIENCIA PROVINCIAL </w:t>
      </w:r>
      <w:r w:rsidRPr="007F4230">
        <w:rPr>
          <w:rFonts w:ascii="Arial" w:eastAsia="Book Antiqua" w:hAnsi="Arial" w:cs="Arial"/>
          <w:b/>
          <w:bCs/>
          <w:spacing w:val="-3"/>
          <w:kern w:val="0"/>
          <w:lang w:val="es-ES_tradnl" w:eastAsia="en-GB"/>
          <w14:ligatures w14:val="none"/>
        </w:rPr>
        <w:t>D</w:t>
      </w:r>
      <w:r w:rsidRPr="007F4230">
        <w:rPr>
          <w:rFonts w:ascii="Arial" w:eastAsia="Book Antiqua" w:hAnsi="Arial" w:cs="Arial"/>
          <w:b/>
          <w:bCs/>
          <w:kern w:val="0"/>
          <w:lang w:val="es-ES_tradnl" w:eastAsia="en-GB"/>
          <w14:ligatures w14:val="none"/>
        </w:rPr>
        <w:t xml:space="preserve">E </w:t>
      </w:r>
      <w:r w:rsidRPr="007F4230">
        <w:rPr>
          <w:rFonts w:ascii="Arial" w:eastAsia="Book Antiqua" w:hAnsi="Arial" w:cs="Arial"/>
          <w:b/>
          <w:bCs/>
          <w:spacing w:val="-1"/>
          <w:kern w:val="0"/>
          <w:lang w:val="es-ES_tradnl" w:eastAsia="en-GB"/>
          <w14:ligatures w14:val="none"/>
        </w:rPr>
        <w:t>V</w:t>
      </w:r>
      <w:r w:rsidRPr="007F4230">
        <w:rPr>
          <w:rFonts w:ascii="Arial" w:eastAsia="Book Antiqua" w:hAnsi="Arial" w:cs="Arial"/>
          <w:b/>
          <w:bCs/>
          <w:spacing w:val="-2"/>
          <w:kern w:val="0"/>
          <w:lang w:val="es-ES_tradnl" w:eastAsia="en-GB"/>
          <w14:ligatures w14:val="none"/>
        </w:rPr>
        <w:t>A</w:t>
      </w:r>
      <w:r w:rsidRPr="007F4230">
        <w:rPr>
          <w:rFonts w:ascii="Arial" w:eastAsia="Book Antiqua" w:hAnsi="Arial" w:cs="Arial"/>
          <w:b/>
          <w:bCs/>
          <w:kern w:val="0"/>
          <w:lang w:val="es-ES_tradnl" w:eastAsia="en-GB"/>
          <w14:ligatures w14:val="none"/>
        </w:rPr>
        <w:t>LE</w:t>
      </w:r>
      <w:r w:rsidRPr="007F4230">
        <w:rPr>
          <w:rFonts w:ascii="Arial" w:eastAsia="Book Antiqua" w:hAnsi="Arial" w:cs="Arial"/>
          <w:b/>
          <w:bCs/>
          <w:spacing w:val="1"/>
          <w:kern w:val="0"/>
          <w:lang w:val="es-ES_tradnl" w:eastAsia="en-GB"/>
          <w14:ligatures w14:val="none"/>
        </w:rPr>
        <w:t>N</w:t>
      </w:r>
      <w:r w:rsidRPr="007F4230">
        <w:rPr>
          <w:rFonts w:ascii="Arial" w:eastAsia="Book Antiqua" w:hAnsi="Arial" w:cs="Arial"/>
          <w:b/>
          <w:bCs/>
          <w:spacing w:val="-2"/>
          <w:kern w:val="0"/>
          <w:lang w:val="es-ES_tradnl" w:eastAsia="en-GB"/>
          <w14:ligatures w14:val="none"/>
        </w:rPr>
        <w:t>C</w:t>
      </w:r>
      <w:r w:rsidRPr="007F4230">
        <w:rPr>
          <w:rFonts w:ascii="Arial" w:eastAsia="Book Antiqua" w:hAnsi="Arial" w:cs="Arial"/>
          <w:b/>
          <w:bCs/>
          <w:kern w:val="0"/>
          <w:lang w:val="es-ES_tradnl" w:eastAsia="en-GB"/>
          <w14:ligatures w14:val="none"/>
        </w:rPr>
        <w:t>IA</w:t>
      </w:r>
      <w:r w:rsidRPr="007F4230">
        <w:rPr>
          <w:rFonts w:ascii="Arial" w:eastAsia="Book Antiqua" w:hAnsi="Arial" w:cs="Arial"/>
          <w:kern w:val="0"/>
          <w:lang w:val="es-ES_tradnl" w:eastAsia="en-GB"/>
          <w14:ligatures w14:val="none"/>
        </w:rPr>
        <w:t xml:space="preserve"> en su sentencia de 25</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de 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r</w:t>
      </w:r>
      <w:r w:rsidRPr="007F4230">
        <w:rPr>
          <w:rFonts w:ascii="Arial" w:eastAsia="Book Antiqua" w:hAnsi="Arial" w:cs="Arial"/>
          <w:kern w:val="0"/>
          <w:lang w:val="es-ES_tradnl" w:eastAsia="en-GB"/>
          <w14:ligatures w14:val="none"/>
        </w:rPr>
        <w:t xml:space="preserve">o </w:t>
      </w:r>
      <w:r w:rsidRPr="007F4230">
        <w:rPr>
          <w:rFonts w:ascii="Arial" w:eastAsia="Book Antiqua" w:hAnsi="Arial" w:cs="Arial"/>
          <w:spacing w:val="-1"/>
          <w:kern w:val="0"/>
          <w:lang w:val="es-ES_tradnl" w:eastAsia="en-GB"/>
          <w14:ligatures w14:val="none"/>
        </w:rPr>
        <w:t>d</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2012:</w:t>
      </w:r>
      <w:r w:rsidRPr="007F4230">
        <w:rPr>
          <w:rFonts w:ascii="Arial" w:eastAsia="Book Antiqua" w:hAnsi="Arial" w:cs="Arial"/>
          <w:spacing w:val="-1"/>
          <w:kern w:val="0"/>
          <w:lang w:val="es-ES_tradnl" w:eastAsia="en-GB"/>
          <w14:ligatures w14:val="none"/>
        </w:rPr>
        <w:t xml:space="preserve"> </w:t>
      </w:r>
      <w:r w:rsidRPr="007F4230">
        <w:rPr>
          <w:rFonts w:ascii="Arial" w:eastAsia="Arial Unicode MS" w:hAnsi="Arial" w:cs="Arial"/>
          <w:bCs/>
          <w:kern w:val="0"/>
          <w:vertAlign w:val="superscript"/>
          <w:lang w:val="es-ES_tradnl" w:eastAsia="en-GB"/>
          <w14:ligatures w14:val="none"/>
        </w:rPr>
        <w:footnoteReference w:id="40"/>
      </w:r>
      <w:r w:rsidRPr="007F4230">
        <w:rPr>
          <w:rFonts w:ascii="Arial" w:eastAsia="Book Antiqua" w:hAnsi="Arial" w:cs="Arial"/>
          <w:spacing w:val="-1"/>
          <w:kern w:val="0"/>
          <w:lang w:val="es-ES_tradnl" w:eastAsia="en-GB"/>
          <w14:ligatures w14:val="none"/>
        </w:rPr>
        <w:t>:</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2"/>
          <w:kern w:val="0"/>
          <w:lang w:val="es-ES_tradnl" w:eastAsia="en-GB"/>
          <w14:ligatures w14:val="none"/>
        </w:rPr>
        <w:t>(</w:t>
      </w:r>
      <w:r w:rsidRPr="007F4230">
        <w:rPr>
          <w:rFonts w:ascii="Arial" w:eastAsia="Book Antiqua" w:hAnsi="Arial" w:cs="Arial"/>
          <w:i/>
          <w:spacing w:val="2"/>
          <w:kern w:val="0"/>
          <w:lang w:val="es-ES_tradnl" w:eastAsia="en-GB"/>
          <w14:ligatures w14:val="none"/>
        </w:rPr>
        <w:t>…</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l</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co</w:t>
      </w:r>
      <w:r w:rsidRPr="007F4230">
        <w:rPr>
          <w:rFonts w:ascii="Arial" w:eastAsia="Book Antiqua" w:hAnsi="Arial" w:cs="Arial"/>
          <w:b/>
          <w:i/>
          <w:spacing w:val="-2"/>
          <w:kern w:val="0"/>
          <w:lang w:val="es-ES_tradnl" w:eastAsia="en-GB"/>
          <w14:ligatures w14:val="none"/>
        </w:rPr>
        <w:t>m</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 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3"/>
          <w:kern w:val="0"/>
          <w:lang w:val="es-ES_tradnl" w:eastAsia="en-GB"/>
          <w14:ligatures w14:val="none"/>
        </w:rPr>
        <w:t>u</w:t>
      </w:r>
      <w:r w:rsidRPr="007F4230">
        <w:rPr>
          <w:rFonts w:ascii="Arial" w:eastAsia="Book Antiqua" w:hAnsi="Arial" w:cs="Arial"/>
          <w:b/>
          <w:i/>
          <w:kern w:val="0"/>
          <w:lang w:val="es-ES_tradnl" w:eastAsia="en-GB"/>
          <w14:ligatures w14:val="none"/>
        </w:rPr>
        <w:t>ota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mpa</w:t>
      </w:r>
      <w:r w:rsidRPr="007F4230">
        <w:rPr>
          <w:rFonts w:ascii="Arial" w:eastAsia="Book Antiqua" w:hAnsi="Arial" w:cs="Arial"/>
          <w:b/>
          <w:i/>
          <w:spacing w:val="-3"/>
          <w:kern w:val="0"/>
          <w:lang w:val="es-ES_tradnl" w:eastAsia="en-GB"/>
          <w14:ligatures w14:val="none"/>
        </w:rPr>
        <w:t>g</w:t>
      </w:r>
      <w:r w:rsidRPr="007F4230">
        <w:rPr>
          <w:rFonts w:ascii="Arial" w:eastAsia="Book Antiqua" w:hAnsi="Arial" w:cs="Arial"/>
          <w:b/>
          <w:i/>
          <w:kern w:val="0"/>
          <w:lang w:val="es-ES_tradnl" w:eastAsia="en-GB"/>
          <w14:ligatures w14:val="none"/>
        </w:rPr>
        <w:t>ada</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usual</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en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la</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pr</w:t>
      </w:r>
      <w:r w:rsidRPr="007F4230">
        <w:rPr>
          <w:rFonts w:ascii="Arial" w:eastAsia="Book Antiqua" w:hAnsi="Arial" w:cs="Arial"/>
          <w:i/>
          <w:kern w:val="0"/>
          <w:lang w:val="es-ES_tradnl" w:eastAsia="en-GB"/>
          <w14:ligatures w14:val="none"/>
        </w:rPr>
        <w:t>áct</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ca</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los co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t</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 xml:space="preserve">atos </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spacing w:val="-2"/>
          <w:kern w:val="0"/>
          <w:lang w:val="es-ES_tradnl" w:eastAsia="en-GB"/>
          <w14:ligatures w14:val="none"/>
        </w:rPr>
        <w:t>i</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os,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1"/>
          <w:kern w:val="0"/>
          <w:lang w:val="es-ES_tradnl" w:eastAsia="en-GB"/>
          <w14:ligatures w14:val="none"/>
        </w:rPr>
        <w:t>b</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do</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spacing w:val="-3"/>
          <w:kern w:val="0"/>
          <w:lang w:val="es-ES_tradnl" w:eastAsia="en-GB"/>
          <w14:ligatures w14:val="none"/>
        </w:rPr>
        <w:t>o</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ga</w:t>
      </w:r>
      <w:r w:rsidRPr="007F4230">
        <w:rPr>
          <w:rFonts w:ascii="Arial" w:eastAsia="Book Antiqua" w:hAnsi="Arial" w:cs="Arial"/>
          <w:b/>
          <w:i/>
          <w:spacing w:val="-2"/>
          <w:kern w:val="0"/>
          <w:lang w:val="es-ES_tradnl" w:eastAsia="en-GB"/>
          <w14:ligatures w14:val="none"/>
        </w:rPr>
        <w:t>s</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os q</w:t>
      </w:r>
      <w:r w:rsidRPr="007F4230">
        <w:rPr>
          <w:rFonts w:ascii="Arial" w:eastAsia="Book Antiqua" w:hAnsi="Arial" w:cs="Arial"/>
          <w:b/>
          <w:i/>
          <w:spacing w:val="-1"/>
          <w:kern w:val="0"/>
          <w:lang w:val="es-ES_tradnl" w:eastAsia="en-GB"/>
          <w14:ligatures w14:val="none"/>
        </w:rPr>
        <w:t>u</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pro</w:t>
      </w:r>
      <w:r w:rsidRPr="007F4230">
        <w:rPr>
          <w:rFonts w:ascii="Arial" w:eastAsia="Book Antiqua" w:hAnsi="Arial" w:cs="Arial"/>
          <w:b/>
          <w:i/>
          <w:spacing w:val="-1"/>
          <w:kern w:val="0"/>
          <w:lang w:val="es-ES_tradnl" w:eastAsia="en-GB"/>
          <w14:ligatures w14:val="none"/>
        </w:rPr>
        <w:t>d</w:t>
      </w:r>
      <w:r w:rsidRPr="007F4230">
        <w:rPr>
          <w:rFonts w:ascii="Arial" w:eastAsia="Book Antiqua" w:hAnsi="Arial" w:cs="Arial"/>
          <w:b/>
          <w:i/>
          <w:kern w:val="0"/>
          <w:lang w:val="es-ES_tradnl" w:eastAsia="en-GB"/>
          <w14:ligatures w14:val="none"/>
        </w:rPr>
        <w:t>ucen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su de</w:t>
      </w:r>
      <w:r w:rsidRPr="007F4230">
        <w:rPr>
          <w:rFonts w:ascii="Arial" w:eastAsia="Book Antiqua" w:hAnsi="Arial" w:cs="Arial"/>
          <w:b/>
          <w:i/>
          <w:spacing w:val="-1"/>
          <w:kern w:val="0"/>
          <w:lang w:val="es-ES_tradnl" w:eastAsia="en-GB"/>
          <w14:ligatures w14:val="none"/>
        </w:rPr>
        <w:t>v</w:t>
      </w:r>
      <w:r w:rsidRPr="007F4230">
        <w:rPr>
          <w:rFonts w:ascii="Arial" w:eastAsia="Book Antiqua" w:hAnsi="Arial" w:cs="Arial"/>
          <w:b/>
          <w:i/>
          <w:kern w:val="0"/>
          <w:lang w:val="es-ES_tradnl" w:eastAsia="en-GB"/>
          <w14:ligatures w14:val="none"/>
        </w:rPr>
        <w:t>oluc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estar d</w:t>
      </w:r>
      <w:r w:rsidRPr="007F4230">
        <w:rPr>
          <w:rFonts w:ascii="Arial" w:eastAsia="Book Antiqua" w:hAnsi="Arial" w:cs="Arial"/>
          <w:i/>
          <w:spacing w:val="-1"/>
          <w:kern w:val="0"/>
          <w:lang w:val="es-ES_tradnl" w:eastAsia="en-GB"/>
          <w14:ligatures w14:val="none"/>
        </w:rPr>
        <w:t>o</w:t>
      </w:r>
      <w:r w:rsidRPr="007F4230">
        <w:rPr>
          <w:rFonts w:ascii="Arial" w:eastAsia="Book Antiqua" w:hAnsi="Arial" w:cs="Arial"/>
          <w:i/>
          <w:spacing w:val="-3"/>
          <w:kern w:val="0"/>
          <w:lang w:val="es-ES_tradnl" w:eastAsia="en-GB"/>
          <w14:ligatures w14:val="none"/>
        </w:rPr>
        <w:t>m</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iados los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ag</w:t>
      </w:r>
      <w:r w:rsidRPr="007F4230">
        <w:rPr>
          <w:rFonts w:ascii="Arial" w:eastAsia="Book Antiqua" w:hAnsi="Arial" w:cs="Arial"/>
          <w:i/>
          <w:spacing w:val="-1"/>
          <w:kern w:val="0"/>
          <w:lang w:val="es-ES_tradnl" w:eastAsia="en-GB"/>
          <w14:ligatures w14:val="none"/>
        </w:rPr>
        <w:t>o</w:t>
      </w:r>
      <w:r w:rsidRPr="007F4230">
        <w:rPr>
          <w:rFonts w:ascii="Arial" w:eastAsia="Book Antiqua" w:hAnsi="Arial" w:cs="Arial"/>
          <w:i/>
          <w:kern w:val="0"/>
          <w:lang w:val="es-ES_tradnl" w:eastAsia="en-GB"/>
          <w14:ligatures w14:val="none"/>
        </w:rPr>
        <w:t>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tas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b</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ca</w:t>
      </w:r>
      <w:r w:rsidRPr="007F4230">
        <w:rPr>
          <w:rFonts w:ascii="Arial" w:eastAsia="Book Antiqua" w:hAnsi="Arial" w:cs="Arial"/>
          <w:i/>
          <w:spacing w:val="-3"/>
          <w:kern w:val="0"/>
          <w:lang w:val="es-ES_tradnl" w:eastAsia="en-GB"/>
          <w14:ligatures w14:val="none"/>
        </w:rPr>
        <w:t>r</w:t>
      </w:r>
      <w:r w:rsidRPr="007F4230">
        <w:rPr>
          <w:rFonts w:ascii="Arial" w:eastAsia="Book Antiqua" w:hAnsi="Arial" w:cs="Arial"/>
          <w:i/>
          <w:kern w:val="0"/>
          <w:lang w:val="es-ES_tradnl" w:eastAsia="en-GB"/>
          <w14:ligatures w14:val="none"/>
        </w:rPr>
        <w:t>ias,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los </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9"/>
          <w:kern w:val="0"/>
          <w:lang w:val="es-ES_tradnl" w:eastAsia="en-GB"/>
          <w14:ligatures w14:val="none"/>
        </w:rPr>
        <w:t xml:space="preserve"> </w:t>
      </w:r>
      <w:r w:rsidRPr="007F4230">
        <w:rPr>
          <w:rFonts w:ascii="Arial" w:eastAsia="Book Antiqua" w:hAnsi="Arial" w:cs="Arial"/>
          <w:i/>
          <w:kern w:val="0"/>
          <w:lang w:val="es-ES_tradnl" w:eastAsia="en-GB"/>
          <w14:ligatures w14:val="none"/>
        </w:rPr>
        <w:t>se</w:t>
      </w:r>
      <w:r w:rsidRPr="007F4230">
        <w:rPr>
          <w:rFonts w:ascii="Arial" w:eastAsia="Book Antiqua" w:hAnsi="Arial" w:cs="Arial"/>
          <w:i/>
          <w:spacing w:val="9"/>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ten</w:t>
      </w:r>
      <w:r w:rsidRPr="007F4230">
        <w:rPr>
          <w:rFonts w:ascii="Arial" w:eastAsia="Book Antiqua" w:hAnsi="Arial" w:cs="Arial"/>
          <w:i/>
          <w:spacing w:val="10"/>
          <w:kern w:val="0"/>
          <w:lang w:val="es-ES_tradnl" w:eastAsia="en-GB"/>
          <w14:ligatures w14:val="none"/>
        </w:rPr>
        <w:t xml:space="preserve"> </w:t>
      </w:r>
      <w:r w:rsidRPr="007F4230">
        <w:rPr>
          <w:rFonts w:ascii="Arial" w:eastAsia="Book Antiqua" w:hAnsi="Arial" w:cs="Arial"/>
          <w:i/>
          <w:kern w:val="0"/>
          <w:lang w:val="es-ES_tradnl" w:eastAsia="en-GB"/>
          <w14:ligatures w14:val="none"/>
        </w:rPr>
        <w:t>al</w:t>
      </w:r>
      <w:r w:rsidRPr="007F4230">
        <w:rPr>
          <w:rFonts w:ascii="Arial" w:eastAsia="Book Antiqua" w:hAnsi="Arial" w:cs="Arial"/>
          <w:i/>
          <w:spacing w:val="10"/>
          <w:kern w:val="0"/>
          <w:lang w:val="es-ES_tradnl" w:eastAsia="en-GB"/>
          <w14:ligatures w14:val="none"/>
        </w:rPr>
        <w:t xml:space="preserve"> </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spacing w:val="-2"/>
          <w:kern w:val="0"/>
          <w:lang w:val="es-ES_tradnl" w:eastAsia="en-GB"/>
          <w14:ligatures w14:val="none"/>
        </w:rPr>
        <w:t>i</w:t>
      </w:r>
      <w:r w:rsidRPr="007F4230">
        <w:rPr>
          <w:rFonts w:ascii="Arial" w:eastAsia="Book Antiqua" w:hAnsi="Arial" w:cs="Arial"/>
          <w:i/>
          <w:kern w:val="0"/>
          <w:lang w:val="es-ES_tradnl" w:eastAsia="en-GB"/>
          <w14:ligatures w14:val="none"/>
        </w:rPr>
        <w:t>sor</w:t>
      </w:r>
      <w:r w:rsidRPr="007F4230">
        <w:rPr>
          <w:rFonts w:ascii="Arial" w:eastAsia="Book Antiqua" w:hAnsi="Arial" w:cs="Arial"/>
          <w:i/>
          <w:spacing w:val="8"/>
          <w:kern w:val="0"/>
          <w:lang w:val="es-ES_tradnl" w:eastAsia="en-GB"/>
          <w14:ligatures w14:val="none"/>
        </w:rPr>
        <w:t xml:space="preserve"> </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10"/>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ecibo</w:t>
      </w:r>
      <w:r w:rsidRPr="007F4230">
        <w:rPr>
          <w:rFonts w:ascii="Arial" w:eastAsia="Book Antiqua" w:hAnsi="Arial" w:cs="Arial"/>
          <w:kern w:val="0"/>
          <w:lang w:val="es-ES_tradnl" w:eastAsia="en-GB"/>
          <w14:ligatures w14:val="none"/>
        </w:rPr>
        <w:t>”.</w:t>
      </w:r>
    </w:p>
    <w:p w14:paraId="0D5528F0" w14:textId="77777777" w:rsidR="00C21824" w:rsidRPr="007F4230" w:rsidRDefault="00C21824" w:rsidP="00C21824">
      <w:pPr>
        <w:spacing w:before="5" w:after="0" w:line="360" w:lineRule="auto"/>
        <w:ind w:left="142" w:right="140"/>
        <w:jc w:val="both"/>
        <w:rPr>
          <w:rFonts w:ascii="Arial" w:eastAsia="Arial Unicode MS" w:hAnsi="Arial" w:cs="Arial"/>
          <w:kern w:val="0"/>
          <w:lang w:val="es-ES_tradnl" w:eastAsia="en-GB"/>
          <w14:ligatures w14:val="none"/>
        </w:rPr>
      </w:pPr>
    </w:p>
    <w:p w14:paraId="17103BBB" w14:textId="77777777" w:rsidR="00C21824" w:rsidRPr="007F4230" w:rsidRDefault="00C21824" w:rsidP="00C21824">
      <w:pPr>
        <w:spacing w:after="0" w:line="360" w:lineRule="auto"/>
        <w:ind w:left="142" w:right="140"/>
        <w:jc w:val="both"/>
        <w:rPr>
          <w:rFonts w:ascii="Arial" w:eastAsia="Book Antiqua" w:hAnsi="Arial" w:cs="Arial"/>
          <w:i/>
          <w:kern w:val="0"/>
          <w:lang w:val="es-ES_tradnl" w:eastAsia="en-GB"/>
          <w14:ligatures w14:val="none"/>
        </w:rPr>
      </w:pPr>
      <w:r w:rsidRPr="007F4230">
        <w:rPr>
          <w:rFonts w:ascii="Arial" w:eastAsia="Book Antiqua" w:hAnsi="Arial" w:cs="Arial"/>
          <w:kern w:val="0"/>
          <w:lang w:val="es-ES_tradnl" w:eastAsia="en-GB"/>
          <w14:ligatures w14:val="none"/>
        </w:rPr>
        <w:t xml:space="preserve">La </w:t>
      </w:r>
      <w:r w:rsidRPr="007F4230">
        <w:rPr>
          <w:rFonts w:ascii="Arial" w:eastAsia="Book Antiqua" w:hAnsi="Arial" w:cs="Arial"/>
          <w:spacing w:val="-1"/>
          <w:kern w:val="0"/>
          <w:lang w:val="es-ES_tradnl" w:eastAsia="en-GB"/>
          <w14:ligatures w14:val="none"/>
        </w:rPr>
        <w:t>S</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1"/>
          <w:kern w:val="0"/>
          <w:lang w:val="es-ES_tradnl" w:eastAsia="en-GB"/>
          <w14:ligatures w14:val="none"/>
        </w:rPr>
        <w:t>n</w:t>
      </w:r>
      <w:r w:rsidRPr="007F4230">
        <w:rPr>
          <w:rFonts w:ascii="Arial" w:eastAsia="Book Antiqua" w:hAnsi="Arial" w:cs="Arial"/>
          <w:kern w:val="0"/>
          <w:lang w:val="es-ES_tradnl" w:eastAsia="en-GB"/>
          <w14:ligatures w14:val="none"/>
        </w:rPr>
        <w:t>te</w:t>
      </w:r>
      <w:r w:rsidRPr="007F4230">
        <w:rPr>
          <w:rFonts w:ascii="Arial" w:eastAsia="Book Antiqua" w:hAnsi="Arial" w:cs="Arial"/>
          <w:spacing w:val="-2"/>
          <w:kern w:val="0"/>
          <w:lang w:val="es-ES_tradnl" w:eastAsia="en-GB"/>
          <w14:ligatures w14:val="none"/>
        </w:rPr>
        <w:t>n</w:t>
      </w:r>
      <w:r w:rsidRPr="007F4230">
        <w:rPr>
          <w:rFonts w:ascii="Arial" w:eastAsia="Book Antiqua" w:hAnsi="Arial" w:cs="Arial"/>
          <w:kern w:val="0"/>
          <w:lang w:val="es-ES_tradnl" w:eastAsia="en-GB"/>
          <w14:ligatures w14:val="none"/>
        </w:rPr>
        <w:t>c</w:t>
      </w:r>
      <w:r w:rsidRPr="007F4230">
        <w:rPr>
          <w:rFonts w:ascii="Arial" w:eastAsia="Book Antiqua" w:hAnsi="Arial" w:cs="Arial"/>
          <w:spacing w:val="1"/>
          <w:kern w:val="0"/>
          <w:lang w:val="es-ES_tradnl" w:eastAsia="en-GB"/>
          <w14:ligatures w14:val="none"/>
        </w:rPr>
        <w:t>i</w:t>
      </w:r>
      <w:r w:rsidRPr="007F4230">
        <w:rPr>
          <w:rFonts w:ascii="Arial" w:eastAsia="Book Antiqua" w:hAnsi="Arial" w:cs="Arial"/>
          <w:kern w:val="0"/>
          <w:lang w:val="es-ES_tradnl" w:eastAsia="en-GB"/>
          <w14:ligatures w14:val="none"/>
        </w:rPr>
        <w:t>a de</w:t>
      </w:r>
      <w:r w:rsidRPr="007F4230">
        <w:rPr>
          <w:rFonts w:ascii="Arial" w:eastAsia="Book Antiqua" w:hAnsi="Arial" w:cs="Arial"/>
          <w:spacing w:val="-3"/>
          <w:kern w:val="0"/>
          <w:lang w:val="es-ES_tradnl" w:eastAsia="en-GB"/>
          <w14:ligatures w14:val="none"/>
        </w:rPr>
        <w:t xml:space="preserve"> </w:t>
      </w:r>
      <w:r w:rsidRPr="007F4230">
        <w:rPr>
          <w:rFonts w:ascii="Arial" w:eastAsia="Book Antiqua" w:hAnsi="Arial" w:cs="Arial"/>
          <w:kern w:val="0"/>
          <w:lang w:val="es-ES_tradnl" w:eastAsia="en-GB"/>
          <w14:ligatures w14:val="none"/>
        </w:rPr>
        <w:t>la</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b/>
          <w:bCs/>
          <w:spacing w:val="1"/>
          <w:kern w:val="0"/>
          <w:lang w:val="es-ES_tradnl" w:eastAsia="en-GB"/>
          <w14:ligatures w14:val="none"/>
        </w:rPr>
        <w:t xml:space="preserve">AUDIENCIA </w:t>
      </w:r>
      <w:r w:rsidRPr="007F4230">
        <w:rPr>
          <w:rFonts w:ascii="Arial" w:eastAsia="Book Antiqua" w:hAnsi="Arial" w:cs="Arial"/>
          <w:b/>
          <w:bCs/>
          <w:kern w:val="0"/>
          <w:lang w:val="es-ES_tradnl" w:eastAsia="en-GB"/>
          <w14:ligatures w14:val="none"/>
        </w:rPr>
        <w:t>PROVIENCIAL</w:t>
      </w:r>
      <w:r w:rsidRPr="007F4230">
        <w:rPr>
          <w:rFonts w:ascii="Arial" w:eastAsia="Book Antiqua" w:hAnsi="Arial" w:cs="Arial"/>
          <w:b/>
          <w:bCs/>
          <w:spacing w:val="1"/>
          <w:kern w:val="0"/>
          <w:lang w:val="es-ES_tradnl" w:eastAsia="en-GB"/>
          <w14:ligatures w14:val="none"/>
        </w:rPr>
        <w:t xml:space="preserve"> </w:t>
      </w:r>
      <w:r w:rsidRPr="007F4230">
        <w:rPr>
          <w:rFonts w:ascii="Arial" w:eastAsia="Book Antiqua" w:hAnsi="Arial" w:cs="Arial"/>
          <w:b/>
          <w:bCs/>
          <w:spacing w:val="-3"/>
          <w:kern w:val="0"/>
          <w:lang w:val="es-ES_tradnl" w:eastAsia="en-GB"/>
          <w14:ligatures w14:val="none"/>
        </w:rPr>
        <w:t>DE MURCIA</w:t>
      </w:r>
      <w:r w:rsidRPr="007F4230">
        <w:rPr>
          <w:rFonts w:ascii="Arial" w:eastAsia="Book Antiqua" w:hAnsi="Arial" w:cs="Arial"/>
          <w:kern w:val="0"/>
          <w:lang w:val="es-ES_tradnl" w:eastAsia="en-GB"/>
          <w14:ligatures w14:val="none"/>
        </w:rPr>
        <w:t xml:space="preserve"> de 30 de oct</w:t>
      </w:r>
      <w:r w:rsidRPr="007F4230">
        <w:rPr>
          <w:rFonts w:ascii="Arial" w:eastAsia="Book Antiqua" w:hAnsi="Arial" w:cs="Arial"/>
          <w:spacing w:val="-1"/>
          <w:kern w:val="0"/>
          <w:lang w:val="es-ES_tradnl" w:eastAsia="en-GB"/>
          <w14:ligatures w14:val="none"/>
        </w:rPr>
        <w:t>u</w:t>
      </w:r>
      <w:r w:rsidRPr="007F4230">
        <w:rPr>
          <w:rFonts w:ascii="Arial" w:eastAsia="Book Antiqua" w:hAnsi="Arial" w:cs="Arial"/>
          <w:kern w:val="0"/>
          <w:lang w:val="es-ES_tradnl" w:eastAsia="en-GB"/>
          <w14:ligatures w14:val="none"/>
        </w:rPr>
        <w:t xml:space="preserve">bre </w:t>
      </w:r>
      <w:r w:rsidRPr="007F4230">
        <w:rPr>
          <w:rFonts w:ascii="Arial" w:eastAsia="Book Antiqua" w:hAnsi="Arial" w:cs="Arial"/>
          <w:spacing w:val="-3"/>
          <w:kern w:val="0"/>
          <w:lang w:val="es-ES_tradnl" w:eastAsia="en-GB"/>
          <w14:ligatures w14:val="none"/>
        </w:rPr>
        <w:t>d</w:t>
      </w:r>
      <w:r w:rsidRPr="007F4230">
        <w:rPr>
          <w:rFonts w:ascii="Arial" w:eastAsia="Book Antiqua" w:hAnsi="Arial" w:cs="Arial"/>
          <w:kern w:val="0"/>
          <w:lang w:val="es-ES_tradnl" w:eastAsia="en-GB"/>
          <w14:ligatures w14:val="none"/>
        </w:rPr>
        <w:t>e</w:t>
      </w:r>
      <w:r w:rsidRPr="007F4230">
        <w:rPr>
          <w:rFonts w:ascii="Arial" w:eastAsia="Book Antiqua" w:hAnsi="Arial" w:cs="Arial"/>
          <w:spacing w:val="-2"/>
          <w:kern w:val="0"/>
          <w:lang w:val="es-ES_tradnl" w:eastAsia="en-GB"/>
          <w14:ligatures w14:val="none"/>
        </w:rPr>
        <w:t xml:space="preserve"> </w:t>
      </w:r>
      <w:r w:rsidRPr="007F4230">
        <w:rPr>
          <w:rFonts w:ascii="Arial" w:eastAsia="Book Antiqua" w:hAnsi="Arial" w:cs="Arial"/>
          <w:kern w:val="0"/>
          <w:lang w:val="es-ES_tradnl" w:eastAsia="en-GB"/>
          <w14:ligatures w14:val="none"/>
        </w:rPr>
        <w:t>2012</w:t>
      </w:r>
      <w:r w:rsidRPr="007F4230">
        <w:rPr>
          <w:rFonts w:ascii="Arial" w:eastAsia="Book Antiqua" w:hAnsi="Arial" w:cs="Arial"/>
          <w:spacing w:val="-1"/>
          <w:kern w:val="0"/>
          <w:lang w:val="es-ES_tradnl" w:eastAsia="en-GB"/>
          <w14:ligatures w14:val="none"/>
        </w:rPr>
        <w:t xml:space="preserve"> </w:t>
      </w:r>
      <w:r w:rsidRPr="007F4230">
        <w:rPr>
          <w:rFonts w:ascii="Arial" w:eastAsia="Arial Unicode MS" w:hAnsi="Arial" w:cs="Arial"/>
          <w:bCs/>
          <w:kern w:val="0"/>
          <w:vertAlign w:val="superscript"/>
          <w:lang w:val="es-ES_tradnl" w:eastAsia="en-GB"/>
          <w14:ligatures w14:val="none"/>
        </w:rPr>
        <w:footnoteReference w:id="41"/>
      </w:r>
      <w:r w:rsidRPr="007F4230">
        <w:rPr>
          <w:rFonts w:ascii="Arial" w:eastAsia="Book Antiqua" w:hAnsi="Arial" w:cs="Arial"/>
          <w:spacing w:val="-1"/>
          <w:kern w:val="0"/>
          <w:lang w:val="es-ES_tradnl" w:eastAsia="en-GB"/>
          <w14:ligatures w14:val="none"/>
        </w:rPr>
        <w:t xml:space="preserve">: </w:t>
      </w:r>
      <w:r w:rsidRPr="007F4230">
        <w:rPr>
          <w:rFonts w:ascii="Arial" w:eastAsia="Book Antiqua" w:hAnsi="Arial" w:cs="Arial"/>
          <w:kern w:val="0"/>
          <w:lang w:val="es-ES_tradnl" w:eastAsia="en-GB"/>
          <w14:ligatures w14:val="none"/>
        </w:rPr>
        <w:t xml:space="preserve">  establece que: “</w:t>
      </w:r>
      <w:r w:rsidRPr="007F4230">
        <w:rPr>
          <w:rFonts w:ascii="Arial" w:eastAsia="Book Antiqua" w:hAnsi="Arial" w:cs="Arial"/>
          <w:i/>
          <w:kern w:val="0"/>
          <w:lang w:val="es-ES_tradnl" w:eastAsia="en-GB"/>
          <w14:ligatures w14:val="none"/>
        </w:rPr>
        <w:t>se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im</w:t>
      </w:r>
      <w:r w:rsidRPr="007F4230">
        <w:rPr>
          <w:rFonts w:ascii="Arial" w:eastAsia="Book Antiqua" w:hAnsi="Arial" w:cs="Arial"/>
          <w:i/>
          <w:spacing w:val="-1"/>
          <w:kern w:val="0"/>
          <w:lang w:val="es-ES_tradnl" w:eastAsia="en-GB"/>
          <w14:ligatures w14:val="none"/>
        </w:rPr>
        <w:t>pu</w:t>
      </w:r>
      <w:r w:rsidRPr="007F4230">
        <w:rPr>
          <w:rFonts w:ascii="Arial" w:eastAsia="Book Antiqua" w:hAnsi="Arial" w:cs="Arial"/>
          <w:i/>
          <w:kern w:val="0"/>
          <w:lang w:val="es-ES_tradnl" w:eastAsia="en-GB"/>
          <w14:ligatures w14:val="none"/>
        </w:rPr>
        <w:t>gn</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2"/>
          <w:kern w:val="0"/>
          <w:lang w:val="es-ES_tradnl" w:eastAsia="en-GB"/>
          <w14:ligatures w14:val="none"/>
        </w:rPr>
        <w:t>s</w:t>
      </w:r>
      <w:r w:rsidRPr="007F4230">
        <w:rPr>
          <w:rFonts w:ascii="Arial" w:eastAsia="Book Antiqua" w:hAnsi="Arial" w:cs="Arial"/>
          <w:i/>
          <w:kern w:val="0"/>
          <w:lang w:val="es-ES_tradnl" w:eastAsia="en-GB"/>
          <w14:ligatures w14:val="none"/>
        </w:rPr>
        <w:t>io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es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2"/>
          <w:kern w:val="0"/>
          <w:lang w:val="es-ES_tradnl" w:eastAsia="en-GB"/>
          <w14:ligatures w14:val="none"/>
        </w:rPr>
        <w:t>n</w:t>
      </w:r>
      <w:r w:rsidRPr="007F4230">
        <w:rPr>
          <w:rFonts w:ascii="Arial" w:eastAsia="Book Antiqua" w:hAnsi="Arial" w:cs="Arial"/>
          <w:i/>
          <w:kern w:val="0"/>
          <w:lang w:val="es-ES_tradnl" w:eastAsia="en-GB"/>
          <w14:ligatures w14:val="none"/>
        </w:rPr>
        <w:t>te</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 xml:space="preserve">r </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se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h</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pr</w:t>
      </w:r>
      <w:r w:rsidRPr="007F4230">
        <w:rPr>
          <w:rFonts w:ascii="Arial" w:eastAsia="Book Antiqua" w:hAnsi="Arial" w:cs="Arial"/>
          <w:i/>
          <w:kern w:val="0"/>
          <w:lang w:val="es-ES_tradnl" w:eastAsia="en-GB"/>
          <w14:ligatures w14:val="none"/>
        </w:rPr>
        <w:t>oba</w:t>
      </w:r>
      <w:r w:rsidRPr="007F4230">
        <w:rPr>
          <w:rFonts w:ascii="Arial" w:eastAsia="Book Antiqua" w:hAnsi="Arial" w:cs="Arial"/>
          <w:i/>
          <w:spacing w:val="-1"/>
          <w:kern w:val="0"/>
          <w:lang w:val="es-ES_tradnl" w:eastAsia="en-GB"/>
          <w14:ligatures w14:val="none"/>
        </w:rPr>
        <w:t>d</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kern w:val="0"/>
          <w:lang w:val="es-ES_tradnl" w:eastAsia="en-GB"/>
          <w14:ligatures w14:val="none"/>
        </w:rPr>
        <w:t>l o</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igen</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de di</w:t>
      </w:r>
      <w:r w:rsidRPr="007F4230">
        <w:rPr>
          <w:rFonts w:ascii="Arial" w:eastAsia="Book Antiqua" w:hAnsi="Arial" w:cs="Arial"/>
          <w:i/>
          <w:spacing w:val="-2"/>
          <w:kern w:val="0"/>
          <w:lang w:val="es-ES_tradnl" w:eastAsia="en-GB"/>
          <w14:ligatures w14:val="none"/>
        </w:rPr>
        <w:t>c</w:t>
      </w:r>
      <w:r w:rsidRPr="007F4230">
        <w:rPr>
          <w:rFonts w:ascii="Arial" w:eastAsia="Book Antiqua" w:hAnsi="Arial" w:cs="Arial"/>
          <w:i/>
          <w:spacing w:val="1"/>
          <w:kern w:val="0"/>
          <w:lang w:val="es-ES_tradnl" w:eastAsia="en-GB"/>
          <w14:ligatures w14:val="none"/>
        </w:rPr>
        <w:t>h</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tid</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En</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el</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s</w:t>
      </w:r>
      <w:r w:rsidRPr="007F4230">
        <w:rPr>
          <w:rFonts w:ascii="Arial" w:eastAsia="Book Antiqua" w:hAnsi="Arial" w:cs="Arial"/>
          <w:i/>
          <w:spacing w:val="-3"/>
          <w:kern w:val="0"/>
          <w:lang w:val="es-ES_tradnl" w:eastAsia="en-GB"/>
          <w14:ligatures w14:val="none"/>
        </w:rPr>
        <w:t>g</w:t>
      </w:r>
      <w:r w:rsidRPr="007F4230">
        <w:rPr>
          <w:rFonts w:ascii="Arial" w:eastAsia="Book Antiqua" w:hAnsi="Arial" w:cs="Arial"/>
          <w:i/>
          <w:kern w:val="0"/>
          <w:lang w:val="es-ES_tradnl" w:eastAsia="en-GB"/>
          <w14:ligatures w14:val="none"/>
        </w:rPr>
        <w:t>lose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de la</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certi</w:t>
      </w:r>
      <w:r w:rsidRPr="007F4230">
        <w:rPr>
          <w:rFonts w:ascii="Arial" w:eastAsia="Book Antiqua" w:hAnsi="Arial" w:cs="Arial"/>
          <w:i/>
          <w:spacing w:val="-2"/>
          <w:kern w:val="0"/>
          <w:lang w:val="es-ES_tradnl" w:eastAsia="en-GB"/>
          <w14:ligatures w14:val="none"/>
        </w:rPr>
        <w:t>f</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ón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se </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eal</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za</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kern w:val="0"/>
          <w:lang w:val="es-ES_tradnl" w:eastAsia="en-GB"/>
          <w14:ligatures w14:val="none"/>
        </w:rPr>
        <w:t>olio</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7</w:t>
      </w:r>
      <w:r w:rsidRPr="007F4230">
        <w:rPr>
          <w:rFonts w:ascii="Arial" w:eastAsia="Book Antiqua" w:hAnsi="Arial" w:cs="Arial"/>
          <w:i/>
          <w:spacing w:val="-2"/>
          <w:kern w:val="0"/>
          <w:lang w:val="es-ES_tradnl" w:eastAsia="en-GB"/>
          <w14:ligatures w14:val="none"/>
        </w:rPr>
        <w:t>5</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
          <w:kern w:val="0"/>
          <w:lang w:val="es-ES_tradnl" w:eastAsia="en-GB"/>
          <w14:ligatures w14:val="none"/>
        </w:rPr>
        <w:t>m</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2"/>
          <w:kern w:val="0"/>
          <w:lang w:val="es-ES_tradnl" w:eastAsia="en-GB"/>
          <w14:ligatures w14:val="none"/>
        </w:rPr>
        <w:t>s</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2"/>
          <w:kern w:val="0"/>
          <w:lang w:val="es-ES_tradnl" w:eastAsia="en-GB"/>
          <w14:ligatures w14:val="none"/>
        </w:rPr>
        <w:t>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es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de gesti</w:t>
      </w:r>
      <w:r w:rsidRPr="007F4230">
        <w:rPr>
          <w:rFonts w:ascii="Arial" w:eastAsia="Book Antiqua" w:hAnsi="Arial" w:cs="Arial"/>
          <w:i/>
          <w:spacing w:val="-3"/>
          <w:kern w:val="0"/>
          <w:lang w:val="es-ES_tradnl" w:eastAsia="en-GB"/>
          <w14:ligatures w14:val="none"/>
        </w:rPr>
        <w:t>ó</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or</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dive</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sos im</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tes</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kern w:val="0"/>
          <w:lang w:val="es-ES_tradnl" w:eastAsia="en-GB"/>
          <w14:ligatures w14:val="none"/>
        </w:rPr>
        <w:t xml:space="preserve">sde </w:t>
      </w:r>
      <w:r w:rsidRPr="007F4230">
        <w:rPr>
          <w:rFonts w:ascii="Arial" w:eastAsia="Book Antiqua" w:hAnsi="Arial" w:cs="Arial"/>
          <w:i/>
          <w:spacing w:val="1"/>
          <w:kern w:val="0"/>
          <w:lang w:val="es-ES_tradnl" w:eastAsia="en-GB"/>
          <w14:ligatures w14:val="none"/>
        </w:rPr>
        <w:t>j</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io</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de 2008</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j</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spacing w:val="-2"/>
          <w:kern w:val="0"/>
          <w:lang w:val="es-ES_tradnl" w:eastAsia="en-GB"/>
          <w14:ligatures w14:val="none"/>
        </w:rPr>
        <w:t>l</w:t>
      </w:r>
      <w:r w:rsidRPr="007F4230">
        <w:rPr>
          <w:rFonts w:ascii="Arial" w:eastAsia="Book Antiqua" w:hAnsi="Arial" w:cs="Arial"/>
          <w:i/>
          <w:kern w:val="0"/>
          <w:lang w:val="es-ES_tradnl" w:eastAsia="en-GB"/>
          <w14:ligatures w14:val="none"/>
        </w:rPr>
        <w:t>io</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de </w:t>
      </w:r>
      <w:r w:rsidRPr="007F4230">
        <w:rPr>
          <w:rFonts w:ascii="Arial" w:eastAsia="Book Antiqua" w:hAnsi="Arial" w:cs="Arial"/>
          <w:i/>
          <w:kern w:val="0"/>
          <w:lang w:val="es-ES_tradnl" w:eastAsia="en-GB"/>
          <w14:ligatures w14:val="none"/>
        </w:rPr>
        <w:lastRenderedPageBreak/>
        <w:t>2009</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 xml:space="preserve">y </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se</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
          <w:kern w:val="0"/>
          <w:lang w:val="es-ES_tradnl" w:eastAsia="en-GB"/>
          <w14:ligatures w14:val="none"/>
        </w:rPr>
        <w:t>rr</w:t>
      </w:r>
      <w:r w:rsidRPr="007F4230">
        <w:rPr>
          <w:rFonts w:ascii="Arial" w:eastAsia="Book Antiqua" w:hAnsi="Arial" w:cs="Arial"/>
          <w:i/>
          <w:kern w:val="0"/>
          <w:lang w:val="es-ES_tradnl" w:eastAsia="en-GB"/>
          <w14:ligatures w14:val="none"/>
        </w:rPr>
        <w:t>es</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onde</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3"/>
          <w:kern w:val="0"/>
          <w:lang w:val="es-ES_tradnl" w:eastAsia="en-GB"/>
          <w14:ligatures w14:val="none"/>
        </w:rPr>
        <w:t>o</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kern w:val="0"/>
          <w:lang w:val="es-ES_tradnl" w:eastAsia="en-GB"/>
          <w14:ligatures w14:val="none"/>
        </w:rPr>
        <w:t>s</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otas im</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aga</w:t>
      </w:r>
      <w:r w:rsidRPr="007F4230">
        <w:rPr>
          <w:rFonts w:ascii="Arial" w:eastAsia="Book Antiqua" w:hAnsi="Arial" w:cs="Arial"/>
          <w:i/>
          <w:spacing w:val="-1"/>
          <w:kern w:val="0"/>
          <w:lang w:val="es-ES_tradnl" w:eastAsia="en-GB"/>
          <w14:ligatures w14:val="none"/>
        </w:rPr>
        <w:t>d</w:t>
      </w:r>
      <w:r w:rsidRPr="007F4230">
        <w:rPr>
          <w:rFonts w:ascii="Arial" w:eastAsia="Book Antiqua" w:hAnsi="Arial" w:cs="Arial"/>
          <w:i/>
          <w:kern w:val="0"/>
          <w:lang w:val="es-ES_tradnl" w:eastAsia="en-GB"/>
          <w14:ligatures w14:val="none"/>
        </w:rPr>
        <w:t>as</w:t>
      </w:r>
      <w:r w:rsidRPr="007F4230">
        <w:rPr>
          <w:rFonts w:ascii="Arial" w:eastAsia="Book Antiqua" w:hAnsi="Arial" w:cs="Arial"/>
          <w:i/>
          <w:spacing w:val="6"/>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2"/>
          <w:kern w:val="0"/>
          <w:lang w:val="es-ES_tradnl" w:eastAsia="en-GB"/>
          <w14:ligatures w14:val="none"/>
        </w:rPr>
        <w:t>i</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h</w:t>
      </w:r>
      <w:r w:rsidRPr="007F4230">
        <w:rPr>
          <w:rFonts w:ascii="Arial" w:eastAsia="Book Antiqua" w:hAnsi="Arial" w:cs="Arial"/>
          <w:i/>
          <w:kern w:val="0"/>
          <w:lang w:val="es-ES_tradnl" w:eastAsia="en-GB"/>
          <w14:ligatures w14:val="none"/>
        </w:rPr>
        <w:t xml:space="preserve">o </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iodo</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5"/>
          <w:kern w:val="0"/>
          <w:lang w:val="es-ES_tradnl" w:eastAsia="en-GB"/>
          <w14:ligatures w14:val="none"/>
        </w:rPr>
        <w:t xml:space="preserve"> </w:t>
      </w:r>
      <w:r w:rsidRPr="007F4230">
        <w:rPr>
          <w:rFonts w:ascii="Arial" w:eastAsia="Book Antiqua" w:hAnsi="Arial" w:cs="Arial"/>
          <w:i/>
          <w:kern w:val="0"/>
          <w:lang w:val="es-ES_tradnl" w:eastAsia="en-GB"/>
          <w14:ligatures w14:val="none"/>
        </w:rPr>
        <w:t>t</w:t>
      </w:r>
      <w:r w:rsidRPr="007F4230">
        <w:rPr>
          <w:rFonts w:ascii="Arial" w:eastAsia="Book Antiqua" w:hAnsi="Arial" w:cs="Arial"/>
          <w:i/>
          <w:spacing w:val="-2"/>
          <w:kern w:val="0"/>
          <w:lang w:val="es-ES_tradnl" w:eastAsia="en-GB"/>
          <w14:ligatures w14:val="none"/>
        </w:rPr>
        <w:t>i</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mp</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5"/>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al</w:t>
      </w:r>
      <w:r w:rsidRPr="007F4230">
        <w:rPr>
          <w:rFonts w:ascii="Arial" w:eastAsia="Book Antiqua" w:hAnsi="Arial" w:cs="Arial"/>
          <w:b/>
          <w:i/>
          <w:spacing w:val="6"/>
          <w:kern w:val="0"/>
          <w:lang w:val="es-ES_tradnl" w:eastAsia="en-GB"/>
          <w14:ligatures w14:val="none"/>
        </w:rPr>
        <w:t xml:space="preserve"> </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2"/>
          <w:kern w:val="0"/>
          <w:lang w:val="es-ES_tradnl" w:eastAsia="en-GB"/>
          <w14:ligatures w14:val="none"/>
        </w:rPr>
        <w:t>o</w:t>
      </w:r>
      <w:r w:rsidRPr="007F4230">
        <w:rPr>
          <w:rFonts w:ascii="Arial" w:eastAsia="Book Antiqua" w:hAnsi="Arial" w:cs="Arial"/>
          <w:b/>
          <w:i/>
          <w:kern w:val="0"/>
          <w:lang w:val="es-ES_tradnl" w:eastAsia="en-GB"/>
          <w14:ligatures w14:val="none"/>
        </w:rPr>
        <w:t>m</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á cor</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kern w:val="0"/>
          <w:lang w:val="es-ES_tradnl" w:eastAsia="en-GB"/>
          <w14:ligatures w14:val="none"/>
        </w:rPr>
        <w:t>men</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e a</w:t>
      </w:r>
      <w:r w:rsidRPr="007F4230">
        <w:rPr>
          <w:rFonts w:ascii="Arial" w:eastAsia="Book Antiqua" w:hAnsi="Arial" w:cs="Arial"/>
          <w:b/>
          <w:i/>
          <w:spacing w:val="-3"/>
          <w:kern w:val="0"/>
          <w:lang w:val="es-ES_tradnl" w:eastAsia="en-GB"/>
          <w14:ligatures w14:val="none"/>
        </w:rPr>
        <w:t>p</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spacing w:val="-2"/>
          <w:kern w:val="0"/>
          <w:lang w:val="es-ES_tradnl" w:eastAsia="en-GB"/>
          <w14:ligatures w14:val="none"/>
        </w:rPr>
        <w:t>i</w:t>
      </w:r>
      <w:r w:rsidRPr="007F4230">
        <w:rPr>
          <w:rFonts w:ascii="Arial" w:eastAsia="Book Antiqua" w:hAnsi="Arial" w:cs="Arial"/>
          <w:b/>
          <w:i/>
          <w:kern w:val="0"/>
          <w:lang w:val="es-ES_tradnl" w:eastAsia="en-GB"/>
          <w14:ligatures w14:val="none"/>
        </w:rPr>
        <w:t>cada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p</w:t>
      </w:r>
      <w:r w:rsidRPr="007F4230">
        <w:rPr>
          <w:rFonts w:ascii="Arial" w:eastAsia="Book Antiqua" w:hAnsi="Arial" w:cs="Arial"/>
          <w:b/>
          <w:i/>
          <w:spacing w:val="-1"/>
          <w:kern w:val="0"/>
          <w:lang w:val="es-ES_tradnl" w:eastAsia="en-GB"/>
          <w14:ligatures w14:val="none"/>
        </w:rPr>
        <w:t>u</w:t>
      </w:r>
      <w:r w:rsidRPr="007F4230">
        <w:rPr>
          <w:rFonts w:ascii="Arial" w:eastAsia="Book Antiqua" w:hAnsi="Arial" w:cs="Arial"/>
          <w:b/>
          <w:i/>
          <w:kern w:val="0"/>
          <w:lang w:val="es-ES_tradnl" w:eastAsia="en-GB"/>
          <w14:ligatures w14:val="none"/>
        </w:rPr>
        <w:t xml:space="preserve">es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 xml:space="preserve">a </w:t>
      </w:r>
      <w:r w:rsidRPr="007F4230">
        <w:rPr>
          <w:rFonts w:ascii="Arial" w:eastAsia="Book Antiqua" w:hAnsi="Arial" w:cs="Arial"/>
          <w:b/>
          <w:i/>
          <w:spacing w:val="-2"/>
          <w:kern w:val="0"/>
          <w:lang w:val="es-ES_tradnl" w:eastAsia="en-GB"/>
          <w14:ligatures w14:val="none"/>
        </w:rPr>
        <w:t>m</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1"/>
          <w:kern w:val="0"/>
          <w:lang w:val="es-ES_tradnl" w:eastAsia="en-GB"/>
          <w14:ligatures w14:val="none"/>
        </w:rPr>
        <w:t>m</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cons</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 de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for</w:t>
      </w:r>
      <w:r w:rsidRPr="007F4230">
        <w:rPr>
          <w:rFonts w:ascii="Arial" w:eastAsia="Book Antiqua" w:hAnsi="Arial" w:cs="Arial"/>
          <w:b/>
          <w:i/>
          <w:spacing w:val="1"/>
          <w:kern w:val="0"/>
          <w:lang w:val="es-ES_tradnl" w:eastAsia="en-GB"/>
          <w14:ligatures w14:val="none"/>
        </w:rPr>
        <w:t>m</w:t>
      </w:r>
      <w:r w:rsidRPr="007F4230">
        <w:rPr>
          <w:rFonts w:ascii="Arial" w:eastAsia="Book Antiqua" w:hAnsi="Arial" w:cs="Arial"/>
          <w:b/>
          <w:i/>
          <w:kern w:val="0"/>
          <w:lang w:val="es-ES_tradnl" w:eastAsia="en-GB"/>
          <w14:ligatures w14:val="none"/>
        </w:rPr>
        <w:t>a exp</w:t>
      </w:r>
      <w:r w:rsidRPr="007F4230">
        <w:rPr>
          <w:rFonts w:ascii="Arial" w:eastAsia="Book Antiqua" w:hAnsi="Arial" w:cs="Arial"/>
          <w:b/>
          <w:i/>
          <w:spacing w:val="-2"/>
          <w:kern w:val="0"/>
          <w:lang w:val="es-ES_tradnl" w:eastAsia="en-GB"/>
          <w14:ligatures w14:val="none"/>
        </w:rPr>
        <w:t>r</w:t>
      </w:r>
      <w:r w:rsidRPr="007F4230">
        <w:rPr>
          <w:rFonts w:ascii="Arial" w:eastAsia="Book Antiqua" w:hAnsi="Arial" w:cs="Arial"/>
          <w:b/>
          <w:i/>
          <w:kern w:val="0"/>
          <w:lang w:val="es-ES_tradnl" w:eastAsia="en-GB"/>
          <w14:ligatures w14:val="none"/>
        </w:rPr>
        <w:t>esa en el cont</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o</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de </w:t>
      </w:r>
      <w:r w:rsidRPr="007F4230">
        <w:rPr>
          <w:rFonts w:ascii="Arial" w:eastAsia="Book Antiqua" w:hAnsi="Arial" w:cs="Arial"/>
          <w:b/>
          <w:i/>
          <w:spacing w:val="-2"/>
          <w:kern w:val="0"/>
          <w:lang w:val="es-ES_tradnl" w:eastAsia="en-GB"/>
          <w14:ligatures w14:val="none"/>
        </w:rPr>
        <w:t>f</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na</w:t>
      </w:r>
      <w:r w:rsidRPr="007F4230">
        <w:rPr>
          <w:rFonts w:ascii="Arial" w:eastAsia="Book Antiqua" w:hAnsi="Arial" w:cs="Arial"/>
          <w:b/>
          <w:i/>
          <w:spacing w:val="-1"/>
          <w:kern w:val="0"/>
          <w:lang w:val="es-ES_tradnl" w:eastAsia="en-GB"/>
          <w14:ligatures w14:val="none"/>
        </w:rPr>
        <w:t>n</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spacing w:val="-3"/>
          <w:kern w:val="0"/>
          <w:lang w:val="es-ES_tradnl" w:eastAsia="en-GB"/>
          <w14:ligatures w14:val="none"/>
        </w:rPr>
        <w:t>ó</w:t>
      </w:r>
      <w:r w:rsidRPr="007F4230">
        <w:rPr>
          <w:rFonts w:ascii="Arial" w:eastAsia="Book Antiqua" w:hAnsi="Arial" w:cs="Arial"/>
          <w:b/>
          <w:i/>
          <w:kern w:val="0"/>
          <w:lang w:val="es-ES_tradnl" w:eastAsia="en-GB"/>
          <w14:ligatures w14:val="none"/>
        </w:rPr>
        <w:t>n</w:t>
      </w:r>
      <w:r w:rsidRPr="007F4230">
        <w:rPr>
          <w:rFonts w:ascii="Arial" w:eastAsia="Book Antiqua" w:hAnsi="Arial" w:cs="Arial"/>
          <w:b/>
          <w:i/>
          <w:spacing w:val="5"/>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w:t>
      </w:r>
      <w:r w:rsidRPr="007F4230">
        <w:rPr>
          <w:rFonts w:ascii="Arial" w:eastAsia="Book Antiqua" w:hAnsi="Arial" w:cs="Arial"/>
          <w:i/>
          <w:kern w:val="0"/>
          <w:lang w:val="es-ES_tradnl" w:eastAsia="en-GB"/>
          <w14:ligatures w14:val="none"/>
        </w:rPr>
        <w:t>d</w:t>
      </w:r>
      <w:r w:rsidRPr="007F4230">
        <w:rPr>
          <w:rFonts w:ascii="Arial" w:eastAsia="Book Antiqua" w:hAnsi="Arial" w:cs="Arial"/>
          <w:i/>
          <w:spacing w:val="-1"/>
          <w:kern w:val="0"/>
          <w:lang w:val="es-ES_tradnl" w:eastAsia="en-GB"/>
          <w14:ligatures w14:val="none"/>
        </w:rPr>
        <w:t>o</w:t>
      </w:r>
      <w:r w:rsidRPr="007F4230">
        <w:rPr>
          <w:rFonts w:ascii="Arial" w:eastAsia="Book Antiqua" w:hAnsi="Arial" w:cs="Arial"/>
          <w:i/>
          <w:kern w:val="0"/>
          <w:lang w:val="es-ES_tradnl" w:eastAsia="en-GB"/>
          <w14:ligatures w14:val="none"/>
        </w:rPr>
        <w:t>c</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m</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 xml:space="preserve">to </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º</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3 d</w:t>
      </w:r>
      <w:r w:rsidRPr="007F4230">
        <w:rPr>
          <w:rFonts w:ascii="Arial" w:eastAsia="Book Antiqua" w:hAnsi="Arial" w:cs="Arial"/>
          <w:i/>
          <w:spacing w:val="-1"/>
          <w:kern w:val="0"/>
          <w:lang w:val="es-ES_tradnl" w:eastAsia="en-GB"/>
          <w14:ligatures w14:val="none"/>
        </w:rPr>
        <w:t>e</w:t>
      </w:r>
      <w:r w:rsidRPr="007F4230">
        <w:rPr>
          <w:rFonts w:ascii="Arial" w:eastAsia="Book Antiqua" w:hAnsi="Arial" w:cs="Arial"/>
          <w:i/>
          <w:spacing w:val="-3"/>
          <w:kern w:val="0"/>
          <w:lang w:val="es-ES_tradnl" w:eastAsia="en-GB"/>
          <w14:ligatures w14:val="none"/>
        </w:rPr>
        <w:t>m</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da m</w:t>
      </w:r>
      <w:r w:rsidRPr="007F4230">
        <w:rPr>
          <w:rFonts w:ascii="Arial" w:eastAsia="Book Antiqua" w:hAnsi="Arial" w:cs="Arial"/>
          <w:i/>
          <w:spacing w:val="-1"/>
          <w:kern w:val="0"/>
          <w:lang w:val="es-ES_tradnl" w:eastAsia="en-GB"/>
          <w14:ligatures w14:val="none"/>
        </w:rPr>
        <w:t>on</w:t>
      </w:r>
      <w:r w:rsidRPr="007F4230">
        <w:rPr>
          <w:rFonts w:ascii="Arial" w:eastAsia="Book Antiqua" w:hAnsi="Arial" w:cs="Arial"/>
          <w:i/>
          <w:kern w:val="0"/>
          <w:lang w:val="es-ES_tradnl" w:eastAsia="en-GB"/>
          <w14:ligatures w14:val="none"/>
        </w:rPr>
        <w:t>ito</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io</w:t>
      </w:r>
      <w:r w:rsidRPr="007F4230">
        <w:rPr>
          <w:rFonts w:ascii="Arial" w:eastAsia="Book Antiqua" w:hAnsi="Arial" w:cs="Arial"/>
          <w:i/>
          <w:spacing w:val="1"/>
          <w:kern w:val="0"/>
          <w:lang w:val="es-ES_tradnl" w:eastAsia="en-GB"/>
          <w14:ligatures w14:val="none"/>
        </w:rPr>
        <w:t>)</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en co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creto</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la</w:t>
      </w:r>
      <w:r w:rsidRPr="007F4230">
        <w:rPr>
          <w:rFonts w:ascii="Arial" w:eastAsia="Book Antiqua" w:hAnsi="Arial" w:cs="Arial"/>
          <w:i/>
          <w:spacing w:val="4"/>
          <w:kern w:val="0"/>
          <w:lang w:val="es-ES_tradnl" w:eastAsia="en-GB"/>
          <w14:ligatures w14:val="none"/>
        </w:rPr>
        <w:t xml:space="preserve"> </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spacing w:val="-3"/>
          <w:kern w:val="0"/>
          <w:lang w:val="es-ES_tradnl" w:eastAsia="en-GB"/>
          <w14:ligatures w14:val="none"/>
        </w:rPr>
        <w:t>d</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2"/>
          <w:kern w:val="0"/>
          <w:lang w:val="es-ES_tradnl" w:eastAsia="en-GB"/>
          <w14:ligatures w14:val="none"/>
        </w:rPr>
        <w:t>ó</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general</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kern w:val="0"/>
          <w:lang w:val="es-ES_tradnl" w:eastAsia="en-GB"/>
          <w14:ligatures w14:val="none"/>
        </w:rPr>
        <w:t>21</w:t>
      </w:r>
      <w:r w:rsidRPr="007F4230">
        <w:rPr>
          <w:rFonts w:ascii="Arial" w:eastAsia="Book Antiqua" w:hAnsi="Arial" w:cs="Arial"/>
          <w:i/>
          <w:spacing w:val="3"/>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spacing w:val="-3"/>
          <w:kern w:val="0"/>
          <w:lang w:val="es-ES_tradnl" w:eastAsia="en-GB"/>
          <w14:ligatures w14:val="none"/>
        </w:rPr>
        <w:t>o</w:t>
      </w:r>
      <w:r w:rsidRPr="007F4230">
        <w:rPr>
          <w:rFonts w:ascii="Arial" w:eastAsia="Book Antiqua" w:hAnsi="Arial" w:cs="Arial"/>
          <w:i/>
          <w:kern w:val="0"/>
          <w:lang w:val="es-ES_tradnl" w:eastAsia="en-GB"/>
          <w14:ligatures w14:val="none"/>
        </w:rPr>
        <w:t>l</w:t>
      </w:r>
      <w:r w:rsidRPr="007F4230">
        <w:rPr>
          <w:rFonts w:ascii="Arial" w:eastAsia="Book Antiqua" w:hAnsi="Arial" w:cs="Arial"/>
          <w:i/>
          <w:spacing w:val="1"/>
          <w:kern w:val="0"/>
          <w:lang w:val="es-ES_tradnl" w:eastAsia="en-GB"/>
          <w14:ligatures w14:val="none"/>
        </w:rPr>
        <w:t>i</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71)</w:t>
      </w:r>
      <w:r w:rsidRPr="007F4230">
        <w:rPr>
          <w:rFonts w:ascii="Arial" w:eastAsia="Book Antiqua" w:hAnsi="Arial" w:cs="Arial"/>
          <w:i/>
          <w:spacing w:val="8"/>
          <w:kern w:val="0"/>
          <w:lang w:val="es-ES_tradnl" w:eastAsia="en-GB"/>
          <w14:ligatures w14:val="none"/>
        </w:rPr>
        <w:t xml:space="preserve"> </w:t>
      </w:r>
      <w:r w:rsidRPr="007F4230">
        <w:rPr>
          <w:rFonts w:ascii="Arial" w:eastAsia="Book Antiqua" w:hAnsi="Arial" w:cs="Arial"/>
          <w:b/>
          <w:i/>
          <w:kern w:val="0"/>
          <w:lang w:val="es-ES_tradnl" w:eastAsia="en-GB"/>
          <w14:ligatures w14:val="none"/>
        </w:rPr>
        <w:t>en el</w:t>
      </w:r>
      <w:r w:rsidRPr="007F4230">
        <w:rPr>
          <w:rFonts w:ascii="Arial" w:eastAsia="Book Antiqua" w:hAnsi="Arial" w:cs="Arial"/>
          <w:b/>
          <w:i/>
          <w:spacing w:val="4"/>
          <w:kern w:val="0"/>
          <w:lang w:val="es-ES_tradnl" w:eastAsia="en-GB"/>
          <w14:ligatures w14:val="none"/>
        </w:rPr>
        <w:t xml:space="preserve"> </w:t>
      </w:r>
      <w:r w:rsidRPr="007F4230">
        <w:rPr>
          <w:rFonts w:ascii="Arial" w:eastAsia="Book Antiqua" w:hAnsi="Arial" w:cs="Arial"/>
          <w:b/>
          <w:i/>
          <w:kern w:val="0"/>
          <w:lang w:val="es-ES_tradnl" w:eastAsia="en-GB"/>
          <w14:ligatures w14:val="none"/>
        </w:rPr>
        <w:t>q</w:t>
      </w:r>
      <w:r w:rsidRPr="007F4230">
        <w:rPr>
          <w:rFonts w:ascii="Arial" w:eastAsia="Book Antiqua" w:hAnsi="Arial" w:cs="Arial"/>
          <w:b/>
          <w:i/>
          <w:spacing w:val="-1"/>
          <w:kern w:val="0"/>
          <w:lang w:val="es-ES_tradnl" w:eastAsia="en-GB"/>
          <w14:ligatures w14:val="none"/>
        </w:rPr>
        <w:t>u</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se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per</w:t>
      </w:r>
      <w:r w:rsidRPr="007F4230">
        <w:rPr>
          <w:rFonts w:ascii="Arial" w:eastAsia="Book Antiqua" w:hAnsi="Arial" w:cs="Arial"/>
          <w:b/>
          <w:i/>
          <w:spacing w:val="-2"/>
          <w:kern w:val="0"/>
          <w:lang w:val="es-ES_tradnl" w:eastAsia="en-GB"/>
          <w14:ligatures w14:val="none"/>
        </w:rPr>
        <w:t>m</w:t>
      </w:r>
      <w:r w:rsidRPr="007F4230">
        <w:rPr>
          <w:rFonts w:ascii="Arial" w:eastAsia="Book Antiqua" w:hAnsi="Arial" w:cs="Arial"/>
          <w:b/>
          <w:i/>
          <w:spacing w:val="1"/>
          <w:kern w:val="0"/>
          <w:lang w:val="es-ES_tradnl" w:eastAsia="en-GB"/>
          <w14:ligatures w14:val="none"/>
        </w:rPr>
        <w:t>it</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l cobro</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u</w:t>
      </w:r>
      <w:r w:rsidRPr="007F4230">
        <w:rPr>
          <w:rFonts w:ascii="Arial" w:eastAsia="Book Antiqua" w:hAnsi="Arial" w:cs="Arial"/>
          <w:b/>
          <w:i/>
          <w:spacing w:val="-1"/>
          <w:kern w:val="0"/>
          <w:lang w:val="es-ES_tradnl" w:eastAsia="en-GB"/>
          <w14:ligatures w14:val="none"/>
        </w:rPr>
        <w:t>n</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com</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s</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ges</w:t>
      </w:r>
      <w:r w:rsidRPr="007F4230">
        <w:rPr>
          <w:rFonts w:ascii="Arial" w:eastAsia="Book Antiqua" w:hAnsi="Arial" w:cs="Arial"/>
          <w:b/>
          <w:i/>
          <w:spacing w:val="1"/>
          <w:kern w:val="0"/>
          <w:lang w:val="es-ES_tradnl" w:eastAsia="en-GB"/>
          <w14:ligatures w14:val="none"/>
        </w:rPr>
        <w:t>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kern w:val="0"/>
          <w:lang w:val="es-ES_tradnl" w:eastAsia="en-GB"/>
          <w14:ligatures w14:val="none"/>
        </w:rPr>
        <w:t>ma</w:t>
      </w:r>
      <w:r w:rsidRPr="007F4230">
        <w:rPr>
          <w:rFonts w:ascii="Arial" w:eastAsia="Book Antiqua" w:hAnsi="Arial" w:cs="Arial"/>
          <w:b/>
          <w:i/>
          <w:spacing w:val="-2"/>
          <w:kern w:val="0"/>
          <w:lang w:val="es-ES_tradnl" w:eastAsia="en-GB"/>
          <w14:ligatures w14:val="none"/>
        </w:rPr>
        <w:t>ci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mpaga</w:t>
      </w:r>
      <w:r w:rsidRPr="007F4230">
        <w:rPr>
          <w:rFonts w:ascii="Arial" w:eastAsia="Book Antiqua" w:hAnsi="Arial" w:cs="Arial"/>
          <w:b/>
          <w:i/>
          <w:spacing w:val="-1"/>
          <w:kern w:val="0"/>
          <w:lang w:val="es-ES_tradnl" w:eastAsia="en-GB"/>
          <w14:ligatures w14:val="none"/>
        </w:rPr>
        <w:t>d</w:t>
      </w:r>
      <w:r w:rsidRPr="007F4230">
        <w:rPr>
          <w:rFonts w:ascii="Arial" w:eastAsia="Book Antiqua" w:hAnsi="Arial" w:cs="Arial"/>
          <w:b/>
          <w:i/>
          <w:kern w:val="0"/>
          <w:lang w:val="es-ES_tradnl" w:eastAsia="en-GB"/>
          <w14:ligatures w14:val="none"/>
        </w:rPr>
        <w:t>os</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 xml:space="preserve">r </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mpo</w:t>
      </w:r>
      <w:r w:rsidRPr="007F4230">
        <w:rPr>
          <w:rFonts w:ascii="Arial" w:eastAsia="Book Antiqua" w:hAnsi="Arial" w:cs="Arial"/>
          <w:b/>
          <w:i/>
          <w:spacing w:val="-2"/>
          <w:kern w:val="0"/>
          <w:lang w:val="es-ES_tradnl" w:eastAsia="en-GB"/>
          <w14:ligatures w14:val="none"/>
        </w:rPr>
        <w:t>r</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3"/>
          <w:kern w:val="0"/>
          <w:lang w:val="es-ES_tradnl" w:eastAsia="en-GB"/>
          <w14:ligatures w14:val="none"/>
        </w:rPr>
        <w:t>d</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3</w:t>
      </w:r>
      <w:r w:rsidRPr="007F4230">
        <w:rPr>
          <w:rFonts w:ascii="Arial" w:eastAsia="Book Antiqua" w:hAnsi="Arial" w:cs="Arial"/>
          <w:b/>
          <w:i/>
          <w:kern w:val="0"/>
          <w:lang w:val="es-ES_tradnl" w:eastAsia="en-GB"/>
          <w14:ligatures w14:val="none"/>
        </w:rPr>
        <w:t>5</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cu</w:t>
      </w:r>
      <w:r w:rsidRPr="007F4230">
        <w:rPr>
          <w:rFonts w:ascii="Arial" w:eastAsia="Book Antiqua" w:hAnsi="Arial" w:cs="Arial"/>
          <w:b/>
          <w:i/>
          <w:spacing w:val="-3"/>
          <w:kern w:val="0"/>
          <w:lang w:val="es-ES_tradnl" w:eastAsia="en-GB"/>
          <w14:ligatures w14:val="none"/>
        </w:rPr>
        <w:t>o</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1"/>
          <w:kern w:val="0"/>
          <w:lang w:val="es-ES_tradnl" w:eastAsia="en-GB"/>
          <w14:ligatures w14:val="none"/>
        </w:rPr>
        <w:t xml:space="preserve"> i</w:t>
      </w:r>
      <w:r w:rsidRPr="007F4230">
        <w:rPr>
          <w:rFonts w:ascii="Arial" w:eastAsia="Book Antiqua" w:hAnsi="Arial" w:cs="Arial"/>
          <w:b/>
          <w:i/>
          <w:kern w:val="0"/>
          <w:lang w:val="es-ES_tradnl" w:eastAsia="en-GB"/>
          <w14:ligatures w14:val="none"/>
        </w:rPr>
        <w:t>mpaga</w:t>
      </w:r>
      <w:r w:rsidRPr="007F4230">
        <w:rPr>
          <w:rFonts w:ascii="Arial" w:eastAsia="Book Antiqua" w:hAnsi="Arial" w:cs="Arial"/>
          <w:b/>
          <w:i/>
          <w:spacing w:val="-3"/>
          <w:kern w:val="0"/>
          <w:lang w:val="es-ES_tradnl" w:eastAsia="en-GB"/>
          <w14:ligatures w14:val="none"/>
        </w:rPr>
        <w:t>d</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en </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l</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mo</w:t>
      </w:r>
      <w:r w:rsidRPr="007F4230">
        <w:rPr>
          <w:rFonts w:ascii="Arial" w:eastAsia="Book Antiqua" w:hAnsi="Arial" w:cs="Arial"/>
          <w:b/>
          <w:i/>
          <w:spacing w:val="-2"/>
          <w:kern w:val="0"/>
          <w:lang w:val="es-ES_tradnl" w:eastAsia="en-GB"/>
          <w14:ligatures w14:val="none"/>
        </w:rPr>
        <w:t>m</w:t>
      </w:r>
      <w:r w:rsidRPr="007F4230">
        <w:rPr>
          <w:rFonts w:ascii="Arial" w:eastAsia="Book Antiqua" w:hAnsi="Arial" w:cs="Arial"/>
          <w:b/>
          <w:i/>
          <w:kern w:val="0"/>
          <w:lang w:val="es-ES_tradnl" w:eastAsia="en-GB"/>
          <w14:ligatures w14:val="none"/>
        </w:rPr>
        <w:t>ento</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de </w:t>
      </w:r>
      <w:r w:rsidRPr="007F4230">
        <w:rPr>
          <w:rFonts w:ascii="Arial" w:eastAsia="Book Antiqua" w:hAnsi="Arial" w:cs="Arial"/>
          <w:b/>
          <w:i/>
          <w:spacing w:val="-2"/>
          <w:kern w:val="0"/>
          <w:lang w:val="es-ES_tradnl" w:eastAsia="en-GB"/>
          <w14:ligatures w14:val="none"/>
        </w:rPr>
        <w:t>l</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f</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spacing w:val="-2"/>
          <w:kern w:val="0"/>
          <w:lang w:val="es-ES_tradnl" w:eastAsia="en-GB"/>
          <w14:ligatures w14:val="none"/>
        </w:rPr>
        <w:t>r</w:t>
      </w:r>
      <w:r w:rsidRPr="007F4230">
        <w:rPr>
          <w:rFonts w:ascii="Arial" w:eastAsia="Book Antiqua" w:hAnsi="Arial" w:cs="Arial"/>
          <w:b/>
          <w:i/>
          <w:kern w:val="0"/>
          <w:lang w:val="es-ES_tradnl" w:eastAsia="en-GB"/>
          <w14:ligatures w14:val="none"/>
        </w:rPr>
        <w:t>ma</w:t>
      </w:r>
      <w:r w:rsidRPr="007F4230">
        <w:rPr>
          <w:rFonts w:ascii="Arial" w:eastAsia="Book Antiqua" w:hAnsi="Arial" w:cs="Arial"/>
          <w:b/>
          <w:i/>
          <w:spacing w:val="4"/>
          <w:kern w:val="0"/>
          <w:lang w:val="es-ES_tradnl" w:eastAsia="en-GB"/>
          <w14:ligatures w14:val="none"/>
        </w:rPr>
        <w:t xml:space="preserve"> </w:t>
      </w:r>
      <w:r w:rsidRPr="007F4230">
        <w:rPr>
          <w:rFonts w:ascii="Arial" w:eastAsia="Book Antiqua" w:hAnsi="Arial" w:cs="Arial"/>
          <w:b/>
          <w:i/>
          <w:spacing w:val="-3"/>
          <w:kern w:val="0"/>
          <w:lang w:val="es-ES_tradnl" w:eastAsia="en-GB"/>
          <w14:ligatures w14:val="none"/>
        </w:rPr>
        <w:t>d</w:t>
      </w:r>
      <w:r w:rsidRPr="007F4230">
        <w:rPr>
          <w:rFonts w:ascii="Arial" w:eastAsia="Book Antiqua" w:hAnsi="Arial" w:cs="Arial"/>
          <w:b/>
          <w:i/>
          <w:kern w:val="0"/>
          <w:lang w:val="es-ES_tradnl" w:eastAsia="en-GB"/>
          <w14:ligatures w14:val="none"/>
        </w:rPr>
        <w:t>el cont</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spacing w:val="1"/>
          <w:kern w:val="0"/>
          <w:lang w:val="es-ES_tradnl" w:eastAsia="en-GB"/>
          <w14:ligatures w14:val="none"/>
        </w:rPr>
        <w:t>to</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a</w:t>
      </w:r>
      <w:r w:rsidRPr="007F4230">
        <w:rPr>
          <w:rFonts w:ascii="Arial" w:eastAsia="Book Antiqua" w:hAnsi="Arial" w:cs="Arial"/>
          <w:i/>
          <w:spacing w:val="-1"/>
          <w:kern w:val="0"/>
          <w:lang w:val="es-ES_tradnl" w:eastAsia="en-GB"/>
          <w14:ligatures w14:val="none"/>
        </w:rPr>
        <w:t>un</w:t>
      </w:r>
      <w:r w:rsidRPr="007F4230">
        <w:rPr>
          <w:rFonts w:ascii="Arial" w:eastAsia="Book Antiqua" w:hAnsi="Arial" w:cs="Arial"/>
          <w:i/>
          <w:spacing w:val="1"/>
          <w:kern w:val="0"/>
          <w:lang w:val="es-ES_tradnl" w:eastAsia="en-GB"/>
          <w14:ligatures w14:val="none"/>
        </w:rPr>
        <w:t>q</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las</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mi</w:t>
      </w:r>
      <w:r w:rsidRPr="007F4230">
        <w:rPr>
          <w:rFonts w:ascii="Arial" w:eastAsia="Book Antiqua" w:hAnsi="Arial" w:cs="Arial"/>
          <w:i/>
          <w:spacing w:val="-2"/>
          <w:kern w:val="0"/>
          <w:lang w:val="es-ES_tradnl" w:eastAsia="en-GB"/>
          <w14:ligatures w14:val="none"/>
        </w:rPr>
        <w:t>s</w:t>
      </w:r>
      <w:r w:rsidRPr="007F4230">
        <w:rPr>
          <w:rFonts w:ascii="Arial" w:eastAsia="Book Antiqua" w:hAnsi="Arial" w:cs="Arial"/>
          <w:i/>
          <w:kern w:val="0"/>
          <w:lang w:val="es-ES_tradnl" w:eastAsia="en-GB"/>
          <w14:ligatures w14:val="none"/>
        </w:rPr>
        <w:t xml:space="preserve">mas </w:t>
      </w:r>
      <w:r w:rsidRPr="007F4230">
        <w:rPr>
          <w:rFonts w:ascii="Arial" w:eastAsia="Book Antiqua" w:hAnsi="Arial" w:cs="Arial"/>
          <w:i/>
          <w:spacing w:val="-1"/>
          <w:kern w:val="0"/>
          <w:lang w:val="es-ES_tradnl" w:eastAsia="en-GB"/>
          <w14:ligatures w14:val="none"/>
        </w:rPr>
        <w:t>pu</w:t>
      </w:r>
      <w:r w:rsidRPr="007F4230">
        <w:rPr>
          <w:rFonts w:ascii="Arial" w:eastAsia="Book Antiqua" w:hAnsi="Arial" w:cs="Arial"/>
          <w:i/>
          <w:kern w:val="0"/>
          <w:lang w:val="es-ES_tradnl" w:eastAsia="en-GB"/>
          <w14:ligatures w14:val="none"/>
        </w:rPr>
        <w:t>e</w:t>
      </w:r>
      <w:r w:rsidRPr="007F4230">
        <w:rPr>
          <w:rFonts w:ascii="Arial" w:eastAsia="Book Antiqua" w:hAnsi="Arial" w:cs="Arial"/>
          <w:i/>
          <w:spacing w:val="-1"/>
          <w:kern w:val="0"/>
          <w:lang w:val="es-ES_tradnl" w:eastAsia="en-GB"/>
          <w14:ligatures w14:val="none"/>
        </w:rPr>
        <w:t>d</w:t>
      </w:r>
      <w:r w:rsidRPr="007F4230">
        <w:rPr>
          <w:rFonts w:ascii="Arial" w:eastAsia="Book Antiqua" w:hAnsi="Arial" w:cs="Arial"/>
          <w:i/>
          <w:kern w:val="0"/>
          <w:lang w:val="es-ES_tradnl" w:eastAsia="en-GB"/>
          <w14:ligatures w14:val="none"/>
        </w:rPr>
        <w:t>en</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va</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iar</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kern w:val="0"/>
          <w:lang w:val="es-ES_tradnl" w:eastAsia="en-GB"/>
          <w14:ligatures w14:val="none"/>
        </w:rPr>
        <w:t>seg</w:t>
      </w:r>
      <w:r w:rsidRPr="007F4230">
        <w:rPr>
          <w:rFonts w:ascii="Arial" w:eastAsia="Book Antiqua" w:hAnsi="Arial" w:cs="Arial"/>
          <w:i/>
          <w:spacing w:val="-2"/>
          <w:kern w:val="0"/>
          <w:lang w:val="es-ES_tradnl" w:eastAsia="en-GB"/>
          <w14:ligatures w14:val="none"/>
        </w:rPr>
        <w:t>ú</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2"/>
          <w:kern w:val="0"/>
          <w:lang w:val="es-ES_tradnl" w:eastAsia="en-GB"/>
          <w14:ligatures w14:val="none"/>
        </w:rPr>
        <w:t xml:space="preserve"> </w:t>
      </w:r>
      <w:r w:rsidRPr="007F4230">
        <w:rPr>
          <w:rFonts w:ascii="Arial" w:eastAsia="Book Antiqua" w:hAnsi="Arial" w:cs="Arial"/>
          <w:i/>
          <w:kern w:val="0"/>
          <w:lang w:val="es-ES_tradnl" w:eastAsia="en-GB"/>
          <w14:ligatures w14:val="none"/>
        </w:rPr>
        <w:t>lo</w:t>
      </w:r>
      <w:r w:rsidRPr="007F4230">
        <w:rPr>
          <w:rFonts w:ascii="Arial" w:eastAsia="Book Antiqua" w:hAnsi="Arial" w:cs="Arial"/>
          <w:i/>
          <w:spacing w:val="1"/>
          <w:kern w:val="0"/>
          <w:lang w:val="es-ES_tradnl" w:eastAsia="en-GB"/>
          <w14:ligatures w14:val="none"/>
        </w:rPr>
        <w:t xml:space="preserve"> </w:t>
      </w:r>
      <w:r w:rsidRPr="007F4230">
        <w:rPr>
          <w:rFonts w:ascii="Arial" w:eastAsia="Book Antiqua" w:hAnsi="Arial" w:cs="Arial"/>
          <w:i/>
          <w:spacing w:val="2"/>
          <w:kern w:val="0"/>
          <w:lang w:val="es-ES_tradnl" w:eastAsia="en-GB"/>
          <w14:ligatures w14:val="none"/>
        </w:rPr>
        <w:t>p</w:t>
      </w:r>
      <w:r w:rsidRPr="007F4230">
        <w:rPr>
          <w:rFonts w:ascii="Arial" w:eastAsia="Book Antiqua" w:hAnsi="Arial" w:cs="Arial"/>
          <w:i/>
          <w:spacing w:val="-1"/>
          <w:kern w:val="0"/>
          <w:lang w:val="es-ES_tradnl" w:eastAsia="en-GB"/>
          <w14:ligatures w14:val="none"/>
        </w:rPr>
        <w:t>u</w:t>
      </w:r>
      <w:r w:rsidRPr="007F4230">
        <w:rPr>
          <w:rFonts w:ascii="Arial" w:eastAsia="Book Antiqua" w:hAnsi="Arial" w:cs="Arial"/>
          <w:i/>
          <w:kern w:val="0"/>
          <w:lang w:val="es-ES_tradnl" w:eastAsia="en-GB"/>
          <w14:ligatures w14:val="none"/>
        </w:rPr>
        <w:t>b</w:t>
      </w:r>
      <w:r w:rsidRPr="007F4230">
        <w:rPr>
          <w:rFonts w:ascii="Arial" w:eastAsia="Book Antiqua" w:hAnsi="Arial" w:cs="Arial"/>
          <w:i/>
          <w:spacing w:val="1"/>
          <w:kern w:val="0"/>
          <w:lang w:val="es-ES_tradnl" w:eastAsia="en-GB"/>
          <w14:ligatures w14:val="none"/>
        </w:rPr>
        <w:t>l</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c</w:t>
      </w:r>
      <w:r w:rsidRPr="007F4230">
        <w:rPr>
          <w:rFonts w:ascii="Arial" w:eastAsia="Book Antiqua" w:hAnsi="Arial" w:cs="Arial"/>
          <w:i/>
          <w:kern w:val="0"/>
          <w:lang w:val="es-ES_tradnl" w:eastAsia="en-GB"/>
          <w14:ligatures w14:val="none"/>
        </w:rPr>
        <w:t xml:space="preserve">ado </w:t>
      </w:r>
      <w:r w:rsidRPr="007F4230">
        <w:rPr>
          <w:rFonts w:ascii="Arial" w:eastAsia="Book Antiqua" w:hAnsi="Arial" w:cs="Arial"/>
          <w:i/>
          <w:spacing w:val="-1"/>
          <w:kern w:val="0"/>
          <w:lang w:val="es-ES_tradnl" w:eastAsia="en-GB"/>
          <w14:ligatures w14:val="none"/>
        </w:rPr>
        <w:t>p</w:t>
      </w:r>
      <w:r w:rsidRPr="007F4230">
        <w:rPr>
          <w:rFonts w:ascii="Arial" w:eastAsia="Book Antiqua" w:hAnsi="Arial" w:cs="Arial"/>
          <w:i/>
          <w:kern w:val="0"/>
          <w:lang w:val="es-ES_tradnl" w:eastAsia="en-GB"/>
          <w14:ligatures w14:val="none"/>
        </w:rPr>
        <w:t>or el ba</w:t>
      </w:r>
      <w:r w:rsidRPr="007F4230">
        <w:rPr>
          <w:rFonts w:ascii="Arial" w:eastAsia="Book Antiqua" w:hAnsi="Arial" w:cs="Arial"/>
          <w:i/>
          <w:spacing w:val="1"/>
          <w:kern w:val="0"/>
          <w:lang w:val="es-ES_tradnl" w:eastAsia="en-GB"/>
          <w14:ligatures w14:val="none"/>
        </w:rPr>
        <w:t>n</w:t>
      </w:r>
      <w:r w:rsidRPr="007F4230">
        <w:rPr>
          <w:rFonts w:ascii="Arial" w:eastAsia="Book Antiqua" w:hAnsi="Arial" w:cs="Arial"/>
          <w:i/>
          <w:kern w:val="0"/>
          <w:lang w:val="es-ES_tradnl" w:eastAsia="en-GB"/>
          <w14:ligatures w14:val="none"/>
        </w:rPr>
        <w:t>co</w:t>
      </w:r>
      <w:r w:rsidRPr="007F4230">
        <w:rPr>
          <w:rFonts w:ascii="Arial" w:eastAsia="Book Antiqua" w:hAnsi="Arial" w:cs="Arial"/>
          <w:i/>
          <w:spacing w:val="19"/>
          <w:kern w:val="0"/>
          <w:lang w:val="es-ES_tradnl" w:eastAsia="en-GB"/>
          <w14:ligatures w14:val="none"/>
        </w:rPr>
        <w:t xml:space="preserve"> </w:t>
      </w:r>
      <w:r w:rsidRPr="007F4230">
        <w:rPr>
          <w:rFonts w:ascii="Arial" w:eastAsia="Book Antiqua" w:hAnsi="Arial" w:cs="Arial"/>
          <w:i/>
          <w:spacing w:val="-3"/>
          <w:kern w:val="0"/>
          <w:lang w:val="es-ES_tradnl" w:eastAsia="en-GB"/>
          <w14:ligatures w14:val="none"/>
        </w:rPr>
        <w:t>e</w:t>
      </w:r>
      <w:r w:rsidRPr="007F4230">
        <w:rPr>
          <w:rFonts w:ascii="Arial" w:eastAsia="Book Antiqua" w:hAnsi="Arial" w:cs="Arial"/>
          <w:i/>
          <w:kern w:val="0"/>
          <w:lang w:val="es-ES_tradnl" w:eastAsia="en-GB"/>
          <w14:ligatures w14:val="none"/>
        </w:rPr>
        <w:t>n</w:t>
      </w:r>
      <w:r w:rsidRPr="007F4230">
        <w:rPr>
          <w:rFonts w:ascii="Arial" w:eastAsia="Book Antiqua" w:hAnsi="Arial" w:cs="Arial"/>
          <w:i/>
          <w:spacing w:val="20"/>
          <w:kern w:val="0"/>
          <w:lang w:val="es-ES_tradnl" w:eastAsia="en-GB"/>
          <w14:ligatures w14:val="none"/>
        </w:rPr>
        <w:t xml:space="preserve"> </w:t>
      </w:r>
      <w:r w:rsidRPr="007F4230">
        <w:rPr>
          <w:rFonts w:ascii="Arial" w:eastAsia="Book Antiqua" w:hAnsi="Arial" w:cs="Arial"/>
          <w:i/>
          <w:kern w:val="0"/>
          <w:lang w:val="es-ES_tradnl" w:eastAsia="en-GB"/>
          <w14:ligatures w14:val="none"/>
        </w:rPr>
        <w:t>su</w:t>
      </w:r>
      <w:r w:rsidRPr="007F4230">
        <w:rPr>
          <w:rFonts w:ascii="Arial" w:eastAsia="Book Antiqua" w:hAnsi="Arial" w:cs="Arial"/>
          <w:i/>
          <w:spacing w:val="18"/>
          <w:kern w:val="0"/>
          <w:lang w:val="es-ES_tradnl" w:eastAsia="en-GB"/>
          <w14:ligatures w14:val="none"/>
        </w:rPr>
        <w:t xml:space="preserve"> </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kern w:val="0"/>
          <w:lang w:val="es-ES_tradnl" w:eastAsia="en-GB"/>
          <w14:ligatures w14:val="none"/>
        </w:rPr>
        <w:t>o</w:t>
      </w:r>
      <w:r w:rsidRPr="007F4230">
        <w:rPr>
          <w:rFonts w:ascii="Arial" w:eastAsia="Book Antiqua" w:hAnsi="Arial" w:cs="Arial"/>
          <w:i/>
          <w:spacing w:val="-2"/>
          <w:kern w:val="0"/>
          <w:lang w:val="es-ES_tradnl" w:eastAsia="en-GB"/>
          <w14:ligatures w14:val="none"/>
        </w:rPr>
        <w:t>l</w:t>
      </w:r>
      <w:r w:rsidRPr="007F4230">
        <w:rPr>
          <w:rFonts w:ascii="Arial" w:eastAsia="Book Antiqua" w:hAnsi="Arial" w:cs="Arial"/>
          <w:i/>
          <w:kern w:val="0"/>
          <w:lang w:val="es-ES_tradnl" w:eastAsia="en-GB"/>
          <w14:ligatures w14:val="none"/>
        </w:rPr>
        <w:t>leto</w:t>
      </w:r>
      <w:r w:rsidRPr="007F4230">
        <w:rPr>
          <w:rFonts w:ascii="Arial" w:eastAsia="Book Antiqua" w:hAnsi="Arial" w:cs="Arial"/>
          <w:i/>
          <w:spacing w:val="19"/>
          <w:kern w:val="0"/>
          <w:lang w:val="es-ES_tradnl" w:eastAsia="en-GB"/>
          <w14:ligatures w14:val="none"/>
        </w:rPr>
        <w:t xml:space="preserve"> </w:t>
      </w:r>
      <w:r w:rsidRPr="007F4230">
        <w:rPr>
          <w:rFonts w:ascii="Arial" w:eastAsia="Book Antiqua" w:hAnsi="Arial" w:cs="Arial"/>
          <w:i/>
          <w:kern w:val="0"/>
          <w:lang w:val="es-ES_tradnl" w:eastAsia="en-GB"/>
          <w14:ligatures w14:val="none"/>
        </w:rPr>
        <w:t>de</w:t>
      </w:r>
      <w:r w:rsidRPr="007F4230">
        <w:rPr>
          <w:rFonts w:ascii="Arial" w:eastAsia="Book Antiqua" w:hAnsi="Arial" w:cs="Arial"/>
          <w:i/>
          <w:spacing w:val="19"/>
          <w:kern w:val="0"/>
          <w:lang w:val="es-ES_tradnl" w:eastAsia="en-GB"/>
          <w14:ligatures w14:val="none"/>
        </w:rPr>
        <w:t xml:space="preserve"> </w:t>
      </w:r>
      <w:r w:rsidRPr="007F4230">
        <w:rPr>
          <w:rFonts w:ascii="Arial" w:eastAsia="Book Antiqua" w:hAnsi="Arial" w:cs="Arial"/>
          <w:i/>
          <w:kern w:val="0"/>
          <w:lang w:val="es-ES_tradnl" w:eastAsia="en-GB"/>
          <w14:ligatures w14:val="none"/>
        </w:rPr>
        <w:t>t</w:t>
      </w:r>
      <w:r w:rsidRPr="007F4230">
        <w:rPr>
          <w:rFonts w:ascii="Arial" w:eastAsia="Book Antiqua" w:hAnsi="Arial" w:cs="Arial"/>
          <w:i/>
          <w:spacing w:val="-2"/>
          <w:kern w:val="0"/>
          <w:lang w:val="es-ES_tradnl" w:eastAsia="en-GB"/>
          <w14:ligatures w14:val="none"/>
        </w:rPr>
        <w:t>a</w:t>
      </w:r>
      <w:r w:rsidRPr="007F4230">
        <w:rPr>
          <w:rFonts w:ascii="Arial" w:eastAsia="Book Antiqua" w:hAnsi="Arial" w:cs="Arial"/>
          <w:i/>
          <w:spacing w:val="-1"/>
          <w:kern w:val="0"/>
          <w:lang w:val="es-ES_tradnl" w:eastAsia="en-GB"/>
          <w14:ligatures w14:val="none"/>
        </w:rPr>
        <w:t>r</w:t>
      </w:r>
      <w:r w:rsidRPr="007F4230">
        <w:rPr>
          <w:rFonts w:ascii="Arial" w:eastAsia="Book Antiqua" w:hAnsi="Arial" w:cs="Arial"/>
          <w:i/>
          <w:kern w:val="0"/>
          <w:lang w:val="es-ES_tradnl" w:eastAsia="en-GB"/>
          <w14:ligatures w14:val="none"/>
        </w:rPr>
        <w:t>i</w:t>
      </w:r>
      <w:r w:rsidRPr="007F4230">
        <w:rPr>
          <w:rFonts w:ascii="Arial" w:eastAsia="Book Antiqua" w:hAnsi="Arial" w:cs="Arial"/>
          <w:i/>
          <w:spacing w:val="1"/>
          <w:kern w:val="0"/>
          <w:lang w:val="es-ES_tradnl" w:eastAsia="en-GB"/>
          <w14:ligatures w14:val="none"/>
        </w:rPr>
        <w:t>f</w:t>
      </w:r>
      <w:r w:rsidRPr="007F4230">
        <w:rPr>
          <w:rFonts w:ascii="Arial" w:eastAsia="Book Antiqua" w:hAnsi="Arial" w:cs="Arial"/>
          <w:i/>
          <w:kern w:val="0"/>
          <w:lang w:val="es-ES_tradnl" w:eastAsia="en-GB"/>
          <w14:ligatures w14:val="none"/>
        </w:rPr>
        <w:t>as,</w:t>
      </w:r>
      <w:r w:rsidRPr="007F4230">
        <w:rPr>
          <w:rFonts w:ascii="Arial" w:eastAsia="Book Antiqua" w:hAnsi="Arial" w:cs="Arial"/>
          <w:i/>
          <w:spacing w:val="23"/>
          <w:kern w:val="0"/>
          <w:lang w:val="es-ES_tradnl" w:eastAsia="en-GB"/>
          <w14:ligatures w14:val="none"/>
        </w:rPr>
        <w:t xml:space="preserve"> </w:t>
      </w:r>
      <w:r w:rsidRPr="007F4230">
        <w:rPr>
          <w:rFonts w:ascii="Arial" w:eastAsia="Book Antiqua" w:hAnsi="Arial" w:cs="Arial"/>
          <w:b/>
          <w:i/>
          <w:kern w:val="0"/>
          <w:lang w:val="es-ES_tradnl" w:eastAsia="en-GB"/>
          <w14:ligatures w14:val="none"/>
        </w:rPr>
        <w:t>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17"/>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o</w:t>
      </w:r>
      <w:r w:rsidRPr="007F4230">
        <w:rPr>
          <w:rFonts w:ascii="Arial" w:eastAsia="Book Antiqua" w:hAnsi="Arial" w:cs="Arial"/>
          <w:b/>
          <w:i/>
          <w:spacing w:val="19"/>
          <w:kern w:val="0"/>
          <w:lang w:val="es-ES_tradnl" w:eastAsia="en-GB"/>
          <w14:ligatures w14:val="none"/>
        </w:rPr>
        <w:t xml:space="preserve"> </w:t>
      </w:r>
      <w:r w:rsidRPr="007F4230">
        <w:rPr>
          <w:rFonts w:ascii="Arial" w:eastAsia="Book Antiqua" w:hAnsi="Arial" w:cs="Arial"/>
          <w:b/>
          <w:i/>
          <w:kern w:val="0"/>
          <w:lang w:val="es-ES_tradnl" w:eastAsia="en-GB"/>
          <w14:ligatures w14:val="none"/>
        </w:rPr>
        <w:t>q</w:t>
      </w:r>
      <w:r w:rsidRPr="007F4230">
        <w:rPr>
          <w:rFonts w:ascii="Arial" w:eastAsia="Book Antiqua" w:hAnsi="Arial" w:cs="Arial"/>
          <w:b/>
          <w:i/>
          <w:spacing w:val="-1"/>
          <w:kern w:val="0"/>
          <w:lang w:val="es-ES_tradnl" w:eastAsia="en-GB"/>
          <w14:ligatures w14:val="none"/>
        </w:rPr>
        <w:t>u</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19"/>
          <w:kern w:val="0"/>
          <w:lang w:val="es-ES_tradnl" w:eastAsia="en-GB"/>
          <w14:ligatures w14:val="none"/>
        </w:rPr>
        <w:t xml:space="preserve"> </w:t>
      </w:r>
      <w:r w:rsidRPr="007F4230">
        <w:rPr>
          <w:rFonts w:ascii="Arial" w:eastAsia="Book Antiqua" w:hAnsi="Arial" w:cs="Arial"/>
          <w:b/>
          <w:i/>
          <w:kern w:val="0"/>
          <w:lang w:val="es-ES_tradnl" w:eastAsia="en-GB"/>
          <w14:ligatures w14:val="none"/>
        </w:rPr>
        <w:t>su</w:t>
      </w:r>
      <w:r w:rsidRPr="007F4230">
        <w:rPr>
          <w:rFonts w:ascii="Arial" w:eastAsia="Book Antiqua" w:hAnsi="Arial" w:cs="Arial"/>
          <w:b/>
          <w:i/>
          <w:spacing w:val="19"/>
          <w:kern w:val="0"/>
          <w:lang w:val="es-ES_tradnl" w:eastAsia="en-GB"/>
          <w14:ligatures w14:val="none"/>
        </w:rPr>
        <w:t xml:space="preserve"> </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ama</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18"/>
          <w:kern w:val="0"/>
          <w:lang w:val="es-ES_tradnl" w:eastAsia="en-GB"/>
          <w14:ligatures w14:val="none"/>
        </w:rPr>
        <w:t xml:space="preserve"> </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20"/>
          <w:kern w:val="0"/>
          <w:lang w:val="es-ES_tradnl" w:eastAsia="en-GB"/>
          <w14:ligatures w14:val="none"/>
        </w:rPr>
        <w:t xml:space="preserve"> </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2"/>
          <w:kern w:val="0"/>
          <w:lang w:val="es-ES_tradnl" w:eastAsia="en-GB"/>
          <w14:ligatures w14:val="none"/>
        </w:rPr>
        <w:t>o</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 al</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amp</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kern w:val="0"/>
          <w:lang w:val="es-ES_tradnl" w:eastAsia="en-GB"/>
          <w14:ligatures w14:val="none"/>
        </w:rPr>
        <w:t>rada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en</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a p</w:t>
      </w:r>
      <w:r w:rsidRPr="007F4230">
        <w:rPr>
          <w:rFonts w:ascii="Arial" w:eastAsia="Book Antiqua" w:hAnsi="Arial" w:cs="Arial"/>
          <w:b/>
          <w:i/>
          <w:spacing w:val="-1"/>
          <w:kern w:val="0"/>
          <w:lang w:val="es-ES_tradnl" w:eastAsia="en-GB"/>
          <w14:ligatures w14:val="none"/>
        </w:rPr>
        <w:t>ó</w:t>
      </w:r>
      <w:r w:rsidRPr="007F4230">
        <w:rPr>
          <w:rFonts w:ascii="Arial" w:eastAsia="Book Antiqua" w:hAnsi="Arial" w:cs="Arial"/>
          <w:b/>
          <w:i/>
          <w:spacing w:val="1"/>
          <w:kern w:val="0"/>
          <w:lang w:val="es-ES_tradnl" w:eastAsia="en-GB"/>
          <w14:ligatures w14:val="none"/>
        </w:rPr>
        <w:t>li</w:t>
      </w:r>
      <w:r w:rsidRPr="007F4230">
        <w:rPr>
          <w:rFonts w:ascii="Arial" w:eastAsia="Book Antiqua" w:hAnsi="Arial" w:cs="Arial"/>
          <w:b/>
          <w:i/>
          <w:kern w:val="0"/>
          <w:lang w:val="es-ES_tradnl" w:eastAsia="en-GB"/>
          <w14:ligatures w14:val="none"/>
        </w:rPr>
        <w:t>za</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f</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na</w:t>
      </w:r>
      <w:r w:rsidRPr="007F4230">
        <w:rPr>
          <w:rFonts w:ascii="Arial" w:eastAsia="Book Antiqua" w:hAnsi="Arial" w:cs="Arial"/>
          <w:b/>
          <w:i/>
          <w:spacing w:val="-1"/>
          <w:kern w:val="0"/>
          <w:lang w:val="es-ES_tradnl" w:eastAsia="en-GB"/>
          <w14:ligatures w14:val="none"/>
        </w:rPr>
        <w:t>n</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1"/>
          <w:kern w:val="0"/>
          <w:lang w:val="es-ES_tradnl" w:eastAsia="en-GB"/>
          <w14:ligatures w14:val="none"/>
        </w:rPr>
        <w:t xml:space="preserve"> </w:t>
      </w:r>
      <w:r w:rsidRPr="007F4230">
        <w:rPr>
          <w:rFonts w:ascii="Arial" w:eastAsia="Book Antiqua" w:hAnsi="Arial" w:cs="Arial"/>
          <w:b/>
          <w:i/>
          <w:kern w:val="0"/>
          <w:lang w:val="es-ES_tradnl" w:eastAsia="en-GB"/>
          <w14:ligatures w14:val="none"/>
        </w:rPr>
        <w:t>y</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se</w:t>
      </w:r>
      <w:r w:rsidRPr="007F4230">
        <w:rPr>
          <w:rFonts w:ascii="Arial" w:eastAsia="Book Antiqua" w:hAnsi="Arial" w:cs="Arial"/>
          <w:b/>
          <w:i/>
          <w:spacing w:val="3"/>
          <w:kern w:val="0"/>
          <w:lang w:val="es-ES_tradnl" w:eastAsia="en-GB"/>
          <w14:ligatures w14:val="none"/>
        </w:rPr>
        <w:t xml:space="preserve"> </w:t>
      </w:r>
      <w:r w:rsidRPr="007F4230">
        <w:rPr>
          <w:rFonts w:ascii="Arial" w:eastAsia="Book Antiqua" w:hAnsi="Arial" w:cs="Arial"/>
          <w:b/>
          <w:i/>
          <w:kern w:val="0"/>
          <w:lang w:val="es-ES_tradnl" w:eastAsia="en-GB"/>
          <w14:ligatures w14:val="none"/>
        </w:rPr>
        <w:t>cor</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kern w:val="0"/>
          <w:lang w:val="es-ES_tradnl" w:eastAsia="en-GB"/>
          <w14:ligatures w14:val="none"/>
        </w:rPr>
        <w:t>espo</w:t>
      </w:r>
      <w:r w:rsidRPr="007F4230">
        <w:rPr>
          <w:rFonts w:ascii="Arial" w:eastAsia="Book Antiqua" w:hAnsi="Arial" w:cs="Arial"/>
          <w:b/>
          <w:i/>
          <w:spacing w:val="-1"/>
          <w:kern w:val="0"/>
          <w:lang w:val="es-ES_tradnl" w:eastAsia="en-GB"/>
          <w14:ligatures w14:val="none"/>
        </w:rPr>
        <w:t>n</w:t>
      </w:r>
      <w:r w:rsidRPr="007F4230">
        <w:rPr>
          <w:rFonts w:ascii="Arial" w:eastAsia="Book Antiqua" w:hAnsi="Arial" w:cs="Arial"/>
          <w:b/>
          <w:i/>
          <w:spacing w:val="-3"/>
          <w:kern w:val="0"/>
          <w:lang w:val="es-ES_tradnl" w:eastAsia="en-GB"/>
          <w14:ligatures w14:val="none"/>
        </w:rPr>
        <w:t>d</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2"/>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con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as</w:t>
      </w:r>
      <w:r w:rsidRPr="007F4230">
        <w:rPr>
          <w:rFonts w:ascii="Arial" w:eastAsia="Book Antiqua" w:hAnsi="Arial" w:cs="Arial"/>
          <w:b/>
          <w:i/>
          <w:spacing w:val="39"/>
          <w:kern w:val="0"/>
          <w:lang w:val="es-ES_tradnl" w:eastAsia="en-GB"/>
          <w14:ligatures w14:val="none"/>
        </w:rPr>
        <w:t xml:space="preserve"> </w:t>
      </w:r>
      <w:r w:rsidRPr="007F4230">
        <w:rPr>
          <w:rFonts w:ascii="Arial" w:eastAsia="Book Antiqua" w:hAnsi="Arial" w:cs="Arial"/>
          <w:b/>
          <w:i/>
          <w:kern w:val="0"/>
          <w:lang w:val="es-ES_tradnl" w:eastAsia="en-GB"/>
          <w14:ligatures w14:val="none"/>
        </w:rPr>
        <w:t>cu</w:t>
      </w:r>
      <w:r w:rsidRPr="007F4230">
        <w:rPr>
          <w:rFonts w:ascii="Arial" w:eastAsia="Book Antiqua" w:hAnsi="Arial" w:cs="Arial"/>
          <w:b/>
          <w:i/>
          <w:spacing w:val="-3"/>
          <w:kern w:val="0"/>
          <w:lang w:val="es-ES_tradnl" w:eastAsia="en-GB"/>
          <w14:ligatures w14:val="none"/>
        </w:rPr>
        <w:t>o</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as</w:t>
      </w:r>
      <w:r w:rsidRPr="007F4230">
        <w:rPr>
          <w:rFonts w:ascii="Arial" w:eastAsia="Book Antiqua" w:hAnsi="Arial" w:cs="Arial"/>
          <w:b/>
          <w:i/>
          <w:spacing w:val="36"/>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m</w:t>
      </w:r>
      <w:r w:rsidRPr="007F4230">
        <w:rPr>
          <w:rFonts w:ascii="Arial" w:eastAsia="Book Antiqua" w:hAnsi="Arial" w:cs="Arial"/>
          <w:b/>
          <w:i/>
          <w:spacing w:val="-2"/>
          <w:kern w:val="0"/>
          <w:lang w:val="es-ES_tradnl" w:eastAsia="en-GB"/>
          <w14:ligatures w14:val="none"/>
        </w:rPr>
        <w:t>p</w:t>
      </w:r>
      <w:r w:rsidRPr="007F4230">
        <w:rPr>
          <w:rFonts w:ascii="Arial" w:eastAsia="Book Antiqua" w:hAnsi="Arial" w:cs="Arial"/>
          <w:b/>
          <w:i/>
          <w:kern w:val="0"/>
          <w:lang w:val="es-ES_tradnl" w:eastAsia="en-GB"/>
          <w14:ligatures w14:val="none"/>
        </w:rPr>
        <w:t>aga</w:t>
      </w:r>
      <w:r w:rsidRPr="007F4230">
        <w:rPr>
          <w:rFonts w:ascii="Arial" w:eastAsia="Book Antiqua" w:hAnsi="Arial" w:cs="Arial"/>
          <w:b/>
          <w:i/>
          <w:spacing w:val="-1"/>
          <w:kern w:val="0"/>
          <w:lang w:val="es-ES_tradnl" w:eastAsia="en-GB"/>
          <w14:ligatures w14:val="none"/>
        </w:rPr>
        <w:t>d</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8"/>
          <w:kern w:val="0"/>
          <w:lang w:val="es-ES_tradnl" w:eastAsia="en-GB"/>
          <w14:ligatures w14:val="none"/>
        </w:rPr>
        <w:t xml:space="preserve"> </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
          <w:kern w:val="0"/>
          <w:lang w:val="es-ES_tradnl" w:eastAsia="en-GB"/>
          <w14:ligatures w14:val="none"/>
        </w:rPr>
        <w:t>n</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es</w:t>
      </w:r>
      <w:r w:rsidRPr="007F4230">
        <w:rPr>
          <w:rFonts w:ascii="Arial" w:eastAsia="Book Antiqua" w:hAnsi="Arial" w:cs="Arial"/>
          <w:b/>
          <w:i/>
          <w:spacing w:val="39"/>
          <w:kern w:val="0"/>
          <w:lang w:val="es-ES_tradnl" w:eastAsia="en-GB"/>
          <w14:ligatures w14:val="none"/>
        </w:rPr>
        <w:t xml:space="preserve"> </w:t>
      </w:r>
      <w:r w:rsidRPr="007F4230">
        <w:rPr>
          <w:rFonts w:ascii="Arial" w:eastAsia="Book Antiqua" w:hAnsi="Arial" w:cs="Arial"/>
          <w:b/>
          <w:i/>
          <w:kern w:val="0"/>
          <w:lang w:val="es-ES_tradnl" w:eastAsia="en-GB"/>
          <w14:ligatures w14:val="none"/>
        </w:rPr>
        <w:t>de</w:t>
      </w:r>
      <w:r w:rsidRPr="007F4230">
        <w:rPr>
          <w:rFonts w:ascii="Arial" w:eastAsia="Book Antiqua" w:hAnsi="Arial" w:cs="Arial"/>
          <w:b/>
          <w:i/>
          <w:spacing w:val="36"/>
          <w:kern w:val="0"/>
          <w:lang w:val="es-ES_tradnl" w:eastAsia="en-GB"/>
          <w14:ligatures w14:val="none"/>
        </w:rPr>
        <w:t xml:space="preserve"> </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38"/>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r</w:t>
      </w:r>
      <w:r w:rsidRPr="007F4230">
        <w:rPr>
          <w:rFonts w:ascii="Arial" w:eastAsia="Book Antiqua" w:hAnsi="Arial" w:cs="Arial"/>
          <w:b/>
          <w:i/>
          <w:kern w:val="0"/>
          <w:lang w:val="es-ES_tradnl" w:eastAsia="en-GB"/>
          <w14:ligatures w14:val="none"/>
        </w:rPr>
        <w:t>eso</w:t>
      </w:r>
      <w:r w:rsidRPr="007F4230">
        <w:rPr>
          <w:rFonts w:ascii="Arial" w:eastAsia="Book Antiqua" w:hAnsi="Arial" w:cs="Arial"/>
          <w:b/>
          <w:i/>
          <w:spacing w:val="1"/>
          <w:kern w:val="0"/>
          <w:lang w:val="es-ES_tradnl" w:eastAsia="en-GB"/>
          <w14:ligatures w14:val="none"/>
        </w:rPr>
        <w:t>l</w:t>
      </w:r>
      <w:r w:rsidRPr="007F4230">
        <w:rPr>
          <w:rFonts w:ascii="Arial" w:eastAsia="Book Antiqua" w:hAnsi="Arial" w:cs="Arial"/>
          <w:b/>
          <w:i/>
          <w:spacing w:val="-3"/>
          <w:kern w:val="0"/>
          <w:lang w:val="es-ES_tradnl" w:eastAsia="en-GB"/>
          <w14:ligatures w14:val="none"/>
        </w:rPr>
        <w:t>u</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ón</w:t>
      </w:r>
      <w:r w:rsidRPr="007F4230">
        <w:rPr>
          <w:rFonts w:ascii="Arial" w:eastAsia="Book Antiqua" w:hAnsi="Arial" w:cs="Arial"/>
          <w:b/>
          <w:i/>
          <w:spacing w:val="38"/>
          <w:kern w:val="0"/>
          <w:lang w:val="es-ES_tradnl" w:eastAsia="en-GB"/>
          <w14:ligatures w14:val="none"/>
        </w:rPr>
        <w:t xml:space="preserve"> </w:t>
      </w:r>
      <w:r w:rsidRPr="007F4230">
        <w:rPr>
          <w:rFonts w:ascii="Arial" w:eastAsia="Book Antiqua" w:hAnsi="Arial" w:cs="Arial"/>
          <w:b/>
          <w:i/>
          <w:kern w:val="0"/>
          <w:lang w:val="es-ES_tradnl" w:eastAsia="en-GB"/>
          <w14:ligatures w14:val="none"/>
        </w:rPr>
        <w:t>d</w:t>
      </w:r>
      <w:r w:rsidRPr="007F4230">
        <w:rPr>
          <w:rFonts w:ascii="Arial" w:eastAsia="Book Antiqua" w:hAnsi="Arial" w:cs="Arial"/>
          <w:b/>
          <w:i/>
          <w:spacing w:val="-3"/>
          <w:kern w:val="0"/>
          <w:lang w:val="es-ES_tradnl" w:eastAsia="en-GB"/>
          <w14:ligatures w14:val="none"/>
        </w:rPr>
        <w:t>e</w:t>
      </w:r>
      <w:r w:rsidRPr="007F4230">
        <w:rPr>
          <w:rFonts w:ascii="Arial" w:eastAsia="Book Antiqua" w:hAnsi="Arial" w:cs="Arial"/>
          <w:b/>
          <w:i/>
          <w:kern w:val="0"/>
          <w:lang w:val="es-ES_tradnl" w:eastAsia="en-GB"/>
          <w14:ligatures w14:val="none"/>
        </w:rPr>
        <w:t>l</w:t>
      </w:r>
      <w:r w:rsidRPr="007F4230">
        <w:rPr>
          <w:rFonts w:ascii="Arial" w:eastAsia="Book Antiqua" w:hAnsi="Arial" w:cs="Arial"/>
          <w:b/>
          <w:i/>
          <w:spacing w:val="37"/>
          <w:kern w:val="0"/>
          <w:lang w:val="es-ES_tradnl" w:eastAsia="en-GB"/>
          <w14:ligatures w14:val="none"/>
        </w:rPr>
        <w:t xml:space="preserve"> </w:t>
      </w:r>
      <w:r w:rsidRPr="007F4230">
        <w:rPr>
          <w:rFonts w:ascii="Arial" w:eastAsia="Book Antiqua" w:hAnsi="Arial" w:cs="Arial"/>
          <w:b/>
          <w:i/>
          <w:kern w:val="0"/>
          <w:lang w:val="es-ES_tradnl" w:eastAsia="en-GB"/>
          <w14:ligatures w14:val="none"/>
        </w:rPr>
        <w:t>cont</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spacing w:val="-2"/>
          <w:kern w:val="0"/>
          <w:lang w:val="es-ES_tradnl" w:eastAsia="en-GB"/>
          <w14:ligatures w14:val="none"/>
        </w:rPr>
        <w:t>a</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kern w:val="0"/>
          <w:lang w:val="es-ES_tradnl" w:eastAsia="en-GB"/>
          <w14:ligatures w14:val="none"/>
        </w:rPr>
        <w:t>o</w:t>
      </w:r>
      <w:r w:rsidRPr="007F4230">
        <w:rPr>
          <w:rFonts w:ascii="Arial" w:eastAsia="Book Antiqua" w:hAnsi="Arial" w:cs="Arial"/>
          <w:b/>
          <w:i/>
          <w:spacing w:val="38"/>
          <w:kern w:val="0"/>
          <w:lang w:val="es-ES_tradnl" w:eastAsia="en-GB"/>
          <w14:ligatures w14:val="none"/>
        </w:rPr>
        <w:t xml:space="preserve"> </w:t>
      </w:r>
      <w:r w:rsidRPr="007F4230">
        <w:rPr>
          <w:rFonts w:ascii="Arial" w:eastAsia="Book Antiqua" w:hAnsi="Arial" w:cs="Arial"/>
          <w:b/>
          <w:i/>
          <w:kern w:val="0"/>
          <w:lang w:val="es-ES_tradnl" w:eastAsia="en-GB"/>
          <w14:ligatures w14:val="none"/>
        </w:rPr>
        <w:t>r</w:t>
      </w:r>
      <w:r w:rsidRPr="007F4230">
        <w:rPr>
          <w:rFonts w:ascii="Arial" w:eastAsia="Book Antiqua" w:hAnsi="Arial" w:cs="Arial"/>
          <w:b/>
          <w:i/>
          <w:spacing w:val="-2"/>
          <w:kern w:val="0"/>
          <w:lang w:val="es-ES_tradnl" w:eastAsia="en-GB"/>
          <w14:ligatures w14:val="none"/>
        </w:rPr>
        <w:t>e</w:t>
      </w:r>
      <w:r w:rsidRPr="007F4230">
        <w:rPr>
          <w:rFonts w:ascii="Arial" w:eastAsia="Book Antiqua" w:hAnsi="Arial" w:cs="Arial"/>
          <w:b/>
          <w:i/>
          <w:kern w:val="0"/>
          <w:lang w:val="es-ES_tradnl" w:eastAsia="en-GB"/>
          <w14:ligatures w14:val="none"/>
        </w:rPr>
        <w:t>a</w:t>
      </w:r>
      <w:r w:rsidRPr="007F4230">
        <w:rPr>
          <w:rFonts w:ascii="Arial" w:eastAsia="Book Antiqua" w:hAnsi="Arial" w:cs="Arial"/>
          <w:b/>
          <w:i/>
          <w:spacing w:val="-2"/>
          <w:kern w:val="0"/>
          <w:lang w:val="es-ES_tradnl" w:eastAsia="en-GB"/>
          <w14:ligatures w14:val="none"/>
        </w:rPr>
        <w:t>l</w:t>
      </w:r>
      <w:r w:rsidRPr="007F4230">
        <w:rPr>
          <w:rFonts w:ascii="Arial" w:eastAsia="Book Antiqua" w:hAnsi="Arial" w:cs="Arial"/>
          <w:b/>
          <w:i/>
          <w:spacing w:val="1"/>
          <w:kern w:val="0"/>
          <w:lang w:val="es-ES_tradnl" w:eastAsia="en-GB"/>
          <w14:ligatures w14:val="none"/>
        </w:rPr>
        <w:t>i</w:t>
      </w:r>
      <w:r w:rsidRPr="007F4230">
        <w:rPr>
          <w:rFonts w:ascii="Arial" w:eastAsia="Book Antiqua" w:hAnsi="Arial" w:cs="Arial"/>
          <w:b/>
          <w:i/>
          <w:kern w:val="0"/>
          <w:lang w:val="es-ES_tradnl" w:eastAsia="en-GB"/>
          <w14:ligatures w14:val="none"/>
        </w:rPr>
        <w:t>zada p</w:t>
      </w:r>
      <w:r w:rsidRPr="007F4230">
        <w:rPr>
          <w:rFonts w:ascii="Arial" w:eastAsia="Book Antiqua" w:hAnsi="Arial" w:cs="Arial"/>
          <w:b/>
          <w:i/>
          <w:spacing w:val="-1"/>
          <w:kern w:val="0"/>
          <w:lang w:val="es-ES_tradnl" w:eastAsia="en-GB"/>
          <w14:ligatures w14:val="none"/>
        </w:rPr>
        <w:t>o</w:t>
      </w:r>
      <w:r w:rsidRPr="007F4230">
        <w:rPr>
          <w:rFonts w:ascii="Arial" w:eastAsia="Book Antiqua" w:hAnsi="Arial" w:cs="Arial"/>
          <w:b/>
          <w:i/>
          <w:kern w:val="0"/>
          <w:lang w:val="es-ES_tradnl" w:eastAsia="en-GB"/>
          <w14:ligatures w14:val="none"/>
        </w:rPr>
        <w:t xml:space="preserve">r </w:t>
      </w:r>
      <w:r w:rsidRPr="007F4230">
        <w:rPr>
          <w:rFonts w:ascii="Arial" w:eastAsia="Book Antiqua" w:hAnsi="Arial" w:cs="Arial"/>
          <w:b/>
          <w:i/>
          <w:spacing w:val="39"/>
          <w:kern w:val="0"/>
          <w:lang w:val="es-ES_tradnl" w:eastAsia="en-GB"/>
          <w14:ligatures w14:val="none"/>
        </w:rPr>
        <w:t xml:space="preserve"> </w:t>
      </w:r>
      <w:r w:rsidRPr="007F4230">
        <w:rPr>
          <w:rFonts w:ascii="Arial" w:eastAsia="Book Antiqua" w:hAnsi="Arial" w:cs="Arial"/>
          <w:b/>
          <w:i/>
          <w:spacing w:val="-2"/>
          <w:kern w:val="0"/>
          <w:lang w:val="es-ES_tradnl" w:eastAsia="en-GB"/>
          <w14:ligatures w14:val="none"/>
        </w:rPr>
        <w:t>l</w:t>
      </w:r>
      <w:r w:rsidRPr="007F4230">
        <w:rPr>
          <w:rFonts w:ascii="Arial" w:eastAsia="Book Antiqua" w:hAnsi="Arial" w:cs="Arial"/>
          <w:b/>
          <w:i/>
          <w:kern w:val="0"/>
          <w:lang w:val="es-ES_tradnl" w:eastAsia="en-GB"/>
          <w14:ligatures w14:val="none"/>
        </w:rPr>
        <w:t xml:space="preserve">a </w:t>
      </w:r>
      <w:r w:rsidRPr="007F4230">
        <w:rPr>
          <w:rFonts w:ascii="Arial" w:eastAsia="Book Antiqua" w:hAnsi="Arial" w:cs="Arial"/>
          <w:b/>
          <w:i/>
          <w:spacing w:val="39"/>
          <w:kern w:val="0"/>
          <w:lang w:val="es-ES_tradnl" w:eastAsia="en-GB"/>
          <w14:ligatures w14:val="none"/>
        </w:rPr>
        <w:t xml:space="preserve"> </w:t>
      </w:r>
      <w:r w:rsidRPr="007F4230">
        <w:rPr>
          <w:rFonts w:ascii="Arial" w:eastAsia="Book Antiqua" w:hAnsi="Arial" w:cs="Arial"/>
          <w:b/>
          <w:i/>
          <w:kern w:val="0"/>
          <w:lang w:val="es-ES_tradnl" w:eastAsia="en-GB"/>
          <w14:ligatures w14:val="none"/>
        </w:rPr>
        <w:t>e</w:t>
      </w:r>
      <w:r w:rsidRPr="007F4230">
        <w:rPr>
          <w:rFonts w:ascii="Arial" w:eastAsia="Book Antiqua" w:hAnsi="Arial" w:cs="Arial"/>
          <w:b/>
          <w:i/>
          <w:spacing w:val="-3"/>
          <w:kern w:val="0"/>
          <w:lang w:val="es-ES_tradnl" w:eastAsia="en-GB"/>
          <w14:ligatures w14:val="none"/>
        </w:rPr>
        <w:t>n</w:t>
      </w:r>
      <w:r w:rsidRPr="007F4230">
        <w:rPr>
          <w:rFonts w:ascii="Arial" w:eastAsia="Book Antiqua" w:hAnsi="Arial" w:cs="Arial"/>
          <w:b/>
          <w:i/>
          <w:spacing w:val="1"/>
          <w:kern w:val="0"/>
          <w:lang w:val="es-ES_tradnl" w:eastAsia="en-GB"/>
          <w14:ligatures w14:val="none"/>
        </w:rPr>
        <w:t>ti</w:t>
      </w:r>
      <w:r w:rsidRPr="007F4230">
        <w:rPr>
          <w:rFonts w:ascii="Arial" w:eastAsia="Book Antiqua" w:hAnsi="Arial" w:cs="Arial"/>
          <w:b/>
          <w:i/>
          <w:kern w:val="0"/>
          <w:lang w:val="es-ES_tradnl" w:eastAsia="en-GB"/>
          <w14:ligatures w14:val="none"/>
        </w:rPr>
        <w:t xml:space="preserve">dad </w:t>
      </w:r>
      <w:r w:rsidRPr="007F4230">
        <w:rPr>
          <w:rFonts w:ascii="Arial" w:eastAsia="Book Antiqua" w:hAnsi="Arial" w:cs="Arial"/>
          <w:b/>
          <w:i/>
          <w:spacing w:val="35"/>
          <w:kern w:val="0"/>
          <w:lang w:val="es-ES_tradnl" w:eastAsia="en-GB"/>
          <w14:ligatures w14:val="none"/>
        </w:rPr>
        <w:t xml:space="preserve"> </w:t>
      </w:r>
      <w:r w:rsidRPr="007F4230">
        <w:rPr>
          <w:rFonts w:ascii="Arial" w:eastAsia="Book Antiqua" w:hAnsi="Arial" w:cs="Arial"/>
          <w:b/>
          <w:i/>
          <w:kern w:val="0"/>
          <w:lang w:val="es-ES_tradnl" w:eastAsia="en-GB"/>
          <w14:ligatures w14:val="none"/>
        </w:rPr>
        <w:t xml:space="preserve">de </w:t>
      </w:r>
      <w:r w:rsidRPr="007F4230">
        <w:rPr>
          <w:rFonts w:ascii="Arial" w:eastAsia="Book Antiqua" w:hAnsi="Arial" w:cs="Arial"/>
          <w:b/>
          <w:i/>
          <w:spacing w:val="36"/>
          <w:kern w:val="0"/>
          <w:lang w:val="es-ES_tradnl" w:eastAsia="en-GB"/>
          <w14:ligatures w14:val="none"/>
        </w:rPr>
        <w:t xml:space="preserve"> </w:t>
      </w:r>
      <w:r w:rsidRPr="007F4230">
        <w:rPr>
          <w:rFonts w:ascii="Arial" w:eastAsia="Book Antiqua" w:hAnsi="Arial" w:cs="Arial"/>
          <w:b/>
          <w:i/>
          <w:kern w:val="0"/>
          <w:lang w:val="es-ES_tradnl" w:eastAsia="en-GB"/>
          <w14:ligatures w14:val="none"/>
        </w:rPr>
        <w:t>c</w:t>
      </w:r>
      <w:r w:rsidRPr="007F4230">
        <w:rPr>
          <w:rFonts w:ascii="Arial" w:eastAsia="Book Antiqua" w:hAnsi="Arial" w:cs="Arial"/>
          <w:b/>
          <w:i/>
          <w:spacing w:val="1"/>
          <w:kern w:val="0"/>
          <w:lang w:val="es-ES_tradnl" w:eastAsia="en-GB"/>
          <w14:ligatures w14:val="none"/>
        </w:rPr>
        <w:t>r</w:t>
      </w:r>
      <w:r w:rsidRPr="007F4230">
        <w:rPr>
          <w:rFonts w:ascii="Arial" w:eastAsia="Book Antiqua" w:hAnsi="Arial" w:cs="Arial"/>
          <w:b/>
          <w:i/>
          <w:spacing w:val="-2"/>
          <w:kern w:val="0"/>
          <w:lang w:val="es-ES_tradnl" w:eastAsia="en-GB"/>
          <w14:ligatures w14:val="none"/>
        </w:rPr>
        <w:t>é</w:t>
      </w:r>
      <w:r w:rsidRPr="007F4230">
        <w:rPr>
          <w:rFonts w:ascii="Arial" w:eastAsia="Book Antiqua" w:hAnsi="Arial" w:cs="Arial"/>
          <w:b/>
          <w:i/>
          <w:kern w:val="0"/>
          <w:lang w:val="es-ES_tradnl" w:eastAsia="en-GB"/>
          <w14:ligatures w14:val="none"/>
        </w:rPr>
        <w:t>di</w:t>
      </w:r>
      <w:r w:rsidRPr="007F4230">
        <w:rPr>
          <w:rFonts w:ascii="Arial" w:eastAsia="Book Antiqua" w:hAnsi="Arial" w:cs="Arial"/>
          <w:b/>
          <w:i/>
          <w:spacing w:val="1"/>
          <w:kern w:val="0"/>
          <w:lang w:val="es-ES_tradnl" w:eastAsia="en-GB"/>
          <w14:ligatures w14:val="none"/>
        </w:rPr>
        <w:t>t</w:t>
      </w:r>
      <w:r w:rsidRPr="007F4230">
        <w:rPr>
          <w:rFonts w:ascii="Arial" w:eastAsia="Book Antiqua" w:hAnsi="Arial" w:cs="Arial"/>
          <w:b/>
          <w:i/>
          <w:spacing w:val="2"/>
          <w:kern w:val="0"/>
          <w:lang w:val="es-ES_tradnl" w:eastAsia="en-GB"/>
          <w14:ligatures w14:val="none"/>
        </w:rPr>
        <w:t>o</w:t>
      </w:r>
      <w:r w:rsidRPr="007F4230">
        <w:rPr>
          <w:rFonts w:ascii="Arial" w:eastAsia="Book Antiqua" w:hAnsi="Arial" w:cs="Arial"/>
          <w:i/>
          <w:kern w:val="0"/>
          <w:lang w:val="es-ES_tradnl" w:eastAsia="en-GB"/>
          <w14:ligatures w14:val="none"/>
        </w:rPr>
        <w:t>”.</w:t>
      </w:r>
      <w:r w:rsidRPr="007F4230">
        <w:rPr>
          <w:rFonts w:ascii="Arial" w:eastAsia="Book Antiqua" w:hAnsi="Arial" w:cs="Arial"/>
          <w:i/>
          <w:spacing w:val="36"/>
          <w:kern w:val="0"/>
          <w:lang w:val="es-ES_tradnl" w:eastAsia="en-GB"/>
          <w14:ligatures w14:val="none"/>
        </w:rPr>
        <w:t xml:space="preserve"> </w:t>
      </w:r>
    </w:p>
    <w:p w14:paraId="64D045C8" w14:textId="77777777" w:rsidR="00C21824" w:rsidRPr="007F4230" w:rsidRDefault="00C21824" w:rsidP="00C21824">
      <w:pPr>
        <w:widowControl w:val="0"/>
        <w:spacing w:after="210" w:line="360" w:lineRule="auto"/>
        <w:jc w:val="center"/>
        <w:rPr>
          <w:rFonts w:ascii="Arial" w:eastAsia="Calibri" w:hAnsi="Arial" w:cs="Arial"/>
          <w:b/>
          <w:bCs/>
          <w:kern w:val="0"/>
          <w:lang w:val="es-ES_tradnl"/>
          <w14:ligatures w14:val="none"/>
        </w:rPr>
      </w:pPr>
    </w:p>
    <w:p w14:paraId="2511E31F" w14:textId="6DBB4F46" w:rsidR="00C21824" w:rsidRPr="007F4230" w:rsidRDefault="00C21824" w:rsidP="00C21824">
      <w:pPr>
        <w:widowControl w:val="0"/>
        <w:spacing w:after="210" w:line="360" w:lineRule="auto"/>
        <w:jc w:val="center"/>
        <w:rPr>
          <w:rFonts w:ascii="Arial" w:eastAsia="Calibri" w:hAnsi="Arial" w:cs="Arial"/>
          <w:b/>
          <w:bCs/>
          <w:kern w:val="0"/>
          <w:lang w:val="es-ES_tradnl"/>
          <w14:ligatures w14:val="none"/>
        </w:rPr>
      </w:pPr>
      <w:r w:rsidRPr="007F4230">
        <w:rPr>
          <w:rFonts w:ascii="Arial" w:eastAsia="Calibri" w:hAnsi="Arial" w:cs="Arial"/>
          <w:b/>
          <w:bCs/>
          <w:kern w:val="0"/>
          <w:lang w:val="es-ES_tradnl"/>
          <w14:ligatures w14:val="none"/>
        </w:rPr>
        <w:t>-VII-</w:t>
      </w:r>
    </w:p>
    <w:p w14:paraId="3A42F175" w14:textId="77777777" w:rsidR="00C21824" w:rsidRPr="007F4230" w:rsidRDefault="00C21824" w:rsidP="00C21824">
      <w:pPr>
        <w:widowControl w:val="0"/>
        <w:spacing w:after="210" w:line="360" w:lineRule="auto"/>
        <w:jc w:val="center"/>
        <w:rPr>
          <w:rFonts w:ascii="Arial" w:eastAsia="Arial Unicode MS" w:hAnsi="Arial" w:cs="Arial"/>
          <w:b/>
          <w:bCs/>
          <w:kern w:val="0"/>
          <w:lang w:val="es-ES_tradnl" w:eastAsia="en-GB"/>
          <w14:ligatures w14:val="none"/>
        </w:rPr>
      </w:pPr>
      <w:r w:rsidRPr="007F4230">
        <w:rPr>
          <w:rFonts w:ascii="Arial" w:eastAsia="Arial Unicode MS" w:hAnsi="Arial" w:cs="Arial"/>
          <w:b/>
          <w:bCs/>
          <w:kern w:val="0"/>
          <w:lang w:val="es-ES_tradnl" w:eastAsia="en-GB"/>
          <w14:ligatures w14:val="none"/>
        </w:rPr>
        <w:t xml:space="preserve">Validez de la cláusula relativa a </w:t>
      </w:r>
      <w:r w:rsidRPr="007F4230">
        <w:rPr>
          <w:rFonts w:ascii="Arial" w:eastAsia="Arial Unicode MS" w:hAnsi="Arial" w:cs="Arial"/>
          <w:b/>
          <w:bCs/>
          <w:kern w:val="0"/>
          <w:highlight w:val="green"/>
          <w:lang w:val="es-ES_tradnl" w:eastAsia="en-GB"/>
          <w14:ligatures w14:val="none"/>
        </w:rPr>
        <w:t>[completar título según cláusula/comisión demandada]</w:t>
      </w:r>
    </w:p>
    <w:p w14:paraId="3535DD23" w14:textId="77777777" w:rsidR="00C21824" w:rsidRPr="007F4230" w:rsidRDefault="00C21824" w:rsidP="00C21824">
      <w:pPr>
        <w:widowControl w:val="0"/>
        <w:spacing w:after="210" w:line="360" w:lineRule="auto"/>
        <w:jc w:val="center"/>
        <w:rPr>
          <w:rFonts w:ascii="Arial" w:eastAsia="Calibri" w:hAnsi="Arial" w:cs="Arial"/>
          <w:kern w:val="0"/>
          <w:lang w:val="es-ES_tradnl"/>
          <w14:ligatures w14:val="none"/>
        </w:rPr>
      </w:pPr>
      <w:r w:rsidRPr="007F4230">
        <w:rPr>
          <w:rFonts w:ascii="Arial" w:eastAsia="Arial Unicode MS" w:hAnsi="Arial" w:cs="Arial"/>
          <w:kern w:val="0"/>
          <w:lang w:val="es-ES_tradnl" w:eastAsia="en-GB"/>
          <w14:ligatures w14:val="none"/>
        </w:rPr>
        <w:t xml:space="preserve"> </w:t>
      </w:r>
      <w:r w:rsidRPr="007F4230">
        <w:rPr>
          <w:rFonts w:ascii="Arial" w:eastAsia="Arial Unicode MS" w:hAnsi="Arial" w:cs="Arial"/>
          <w:kern w:val="0"/>
          <w:highlight w:val="yellow"/>
          <w:lang w:val="es-ES_tradnl" w:eastAsia="en-GB"/>
          <w14:ligatures w14:val="none"/>
        </w:rPr>
        <w:t>[se añaden los fundamentos jurídicos de fondos preparados ad hoc para cada casuística de cláusulas/comisiones específicas]</w:t>
      </w:r>
    </w:p>
    <w:p w14:paraId="6E715410" w14:textId="1C0C1905" w:rsidR="00C21824" w:rsidRPr="007F4230" w:rsidRDefault="00C21824" w:rsidP="00C21824">
      <w:pPr>
        <w:widowControl w:val="0"/>
        <w:spacing w:after="210" w:line="360" w:lineRule="auto"/>
        <w:jc w:val="center"/>
        <w:rPr>
          <w:rFonts w:ascii="Arial" w:eastAsia="Arial Unicode MS" w:hAnsi="Arial" w:cs="Arial"/>
          <w:b/>
          <w:kern w:val="0"/>
          <w:highlight w:val="yellow"/>
          <w:lang w:val="es-ES_tradnl" w:eastAsia="en-GB"/>
          <w14:ligatures w14:val="none"/>
        </w:rPr>
      </w:pPr>
      <w:r w:rsidRPr="007F4230">
        <w:rPr>
          <w:rFonts w:ascii="Arial" w:eastAsia="Arial Unicode MS" w:hAnsi="Arial" w:cs="Arial"/>
          <w:b/>
          <w:kern w:val="0"/>
          <w:highlight w:val="yellow"/>
          <w:lang w:val="es-ES_tradnl" w:eastAsia="en-GB"/>
          <w14:ligatures w14:val="none"/>
        </w:rPr>
        <w:t>-</w:t>
      </w:r>
      <w:r w:rsidR="00B57717">
        <w:rPr>
          <w:rFonts w:ascii="Arial" w:eastAsia="Arial Unicode MS" w:hAnsi="Arial" w:cs="Arial"/>
          <w:b/>
          <w:kern w:val="0"/>
          <w:highlight w:val="yellow"/>
          <w:lang w:val="es-ES_tradnl" w:eastAsia="en-GB"/>
          <w14:ligatures w14:val="none"/>
        </w:rPr>
        <w:t>VIII</w:t>
      </w:r>
      <w:r w:rsidRPr="007F4230">
        <w:rPr>
          <w:rFonts w:ascii="Arial" w:eastAsia="Arial Unicode MS" w:hAnsi="Arial" w:cs="Arial"/>
          <w:b/>
          <w:kern w:val="0"/>
          <w:highlight w:val="yellow"/>
          <w:lang w:val="es-ES_tradnl" w:eastAsia="en-GB"/>
          <w14:ligatures w14:val="none"/>
        </w:rPr>
        <w:t>-</w:t>
      </w:r>
    </w:p>
    <w:p w14:paraId="0CB2ED8A" w14:textId="77777777" w:rsidR="00C21824" w:rsidRPr="007F4230" w:rsidRDefault="00C21824" w:rsidP="00C21824">
      <w:pPr>
        <w:widowControl w:val="0"/>
        <w:autoSpaceDE w:val="0"/>
        <w:autoSpaceDN w:val="0"/>
        <w:adjustRightInd w:val="0"/>
        <w:spacing w:after="210" w:line="360" w:lineRule="auto"/>
        <w:jc w:val="center"/>
        <w:rPr>
          <w:rFonts w:ascii="Arial" w:eastAsia="Arial Unicode MS" w:hAnsi="Arial" w:cs="Arial"/>
          <w:b/>
          <w:kern w:val="0"/>
          <w:highlight w:val="yellow"/>
          <w:lang w:val="es-ES_tradnl" w:eastAsia="en-GB"/>
          <w14:ligatures w14:val="none"/>
        </w:rPr>
      </w:pPr>
      <w:r w:rsidRPr="007F4230">
        <w:rPr>
          <w:rFonts w:ascii="Arial" w:eastAsia="Arial Unicode MS" w:hAnsi="Arial" w:cs="Arial"/>
          <w:b/>
          <w:kern w:val="0"/>
          <w:highlight w:val="yellow"/>
          <w:lang w:val="es-ES_tradnl" w:eastAsia="en-GB"/>
          <w14:ligatures w14:val="none"/>
        </w:rPr>
        <w:t>Prescripción de la acción de restitución</w:t>
      </w:r>
    </w:p>
    <w:p w14:paraId="474F8732" w14:textId="77777777" w:rsidR="00C21824" w:rsidRPr="007F4230" w:rsidRDefault="00C21824" w:rsidP="00C21824">
      <w:pPr>
        <w:widowControl w:val="0"/>
        <w:autoSpaceDE w:val="0"/>
        <w:autoSpaceDN w:val="0"/>
        <w:adjustRightInd w:val="0"/>
        <w:spacing w:after="210" w:line="360" w:lineRule="auto"/>
        <w:jc w:val="both"/>
        <w:rPr>
          <w:rFonts w:ascii="Arial" w:eastAsia="Arial Unicode MS" w:hAnsi="Arial" w:cs="Arial"/>
          <w:bCs/>
          <w:kern w:val="0"/>
          <w:lang w:val="es-ES_tradnl" w:eastAsia="en-GB"/>
          <w14:ligatures w14:val="none"/>
        </w:rPr>
      </w:pPr>
      <w:r w:rsidRPr="007F4230">
        <w:rPr>
          <w:rFonts w:ascii="Arial" w:eastAsia="Arial Unicode MS" w:hAnsi="Arial" w:cs="Arial"/>
          <w:bCs/>
          <w:kern w:val="0"/>
          <w:highlight w:val="yellow"/>
          <w:lang w:val="es-ES_tradnl" w:eastAsia="en-GB"/>
          <w14:ligatures w14:val="none"/>
        </w:rPr>
        <w:t>En aras de economía procesal, nos remitimos a lo ya indicado en los hechos del presente escrito.</w:t>
      </w:r>
    </w:p>
    <w:p w14:paraId="51026E9E" w14:textId="17288659" w:rsidR="00C21824" w:rsidRPr="007F4230"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7F4230">
        <w:rPr>
          <w:rFonts w:ascii="Arial" w:eastAsia="Arial Unicode MS" w:hAnsi="Arial" w:cs="Arial"/>
          <w:b/>
          <w:bCs/>
          <w:caps/>
          <w:kern w:val="0"/>
          <w:lang w:val="es-ES_tradnl" w:eastAsia="en-GB"/>
          <w14:ligatures w14:val="none"/>
        </w:rPr>
        <w:t>-</w:t>
      </w:r>
      <w:r w:rsidR="00B57717">
        <w:rPr>
          <w:rFonts w:ascii="Arial" w:eastAsia="Arial Unicode MS" w:hAnsi="Arial" w:cs="Arial"/>
          <w:b/>
          <w:bCs/>
          <w:caps/>
          <w:kern w:val="0"/>
          <w:lang w:val="es-ES_tradnl" w:eastAsia="en-GB"/>
          <w14:ligatures w14:val="none"/>
        </w:rPr>
        <w:t>I</w:t>
      </w:r>
      <w:r w:rsidRPr="007F4230">
        <w:rPr>
          <w:rFonts w:ascii="Arial" w:eastAsia="Arial Unicode MS" w:hAnsi="Arial" w:cs="Arial"/>
          <w:b/>
          <w:bCs/>
          <w:caps/>
          <w:kern w:val="0"/>
          <w:lang w:val="es-ES_tradnl" w:eastAsia="en-GB"/>
          <w14:ligatures w14:val="none"/>
        </w:rPr>
        <w:t>X-</w:t>
      </w:r>
    </w:p>
    <w:p w14:paraId="655A7AFD" w14:textId="77777777" w:rsidR="00C21824" w:rsidRPr="007F4230" w:rsidRDefault="00C21824" w:rsidP="00C21824">
      <w:pPr>
        <w:widowControl w:val="0"/>
        <w:autoSpaceDE w:val="0"/>
        <w:autoSpaceDN w:val="0"/>
        <w:adjustRightInd w:val="0"/>
        <w:spacing w:after="210" w:line="360" w:lineRule="auto"/>
        <w:jc w:val="center"/>
        <w:rPr>
          <w:rFonts w:ascii="Arial" w:eastAsia="Arial Unicode MS" w:hAnsi="Arial" w:cs="Arial"/>
          <w:b/>
          <w:bCs/>
          <w:caps/>
          <w:kern w:val="0"/>
          <w:lang w:val="es-ES_tradnl" w:eastAsia="en-GB"/>
          <w14:ligatures w14:val="none"/>
        </w:rPr>
      </w:pPr>
      <w:r w:rsidRPr="007F4230">
        <w:rPr>
          <w:rFonts w:ascii="Arial" w:eastAsia="Arial Unicode MS" w:hAnsi="Arial" w:cs="Arial"/>
          <w:b/>
          <w:bCs/>
          <w:caps/>
          <w:kern w:val="0"/>
          <w:lang w:val="es-ES_tradnl" w:eastAsia="en-GB"/>
          <w14:ligatures w14:val="none"/>
        </w:rPr>
        <w:t>C</w:t>
      </w:r>
      <w:r w:rsidRPr="007F4230">
        <w:rPr>
          <w:rFonts w:ascii="Arial" w:eastAsia="Arial Unicode MS" w:hAnsi="Arial" w:cs="Arial"/>
          <w:b/>
          <w:bCs/>
          <w:kern w:val="0"/>
          <w:lang w:val="es-ES_tradnl" w:eastAsia="en-GB"/>
          <w14:ligatures w14:val="none"/>
        </w:rPr>
        <w:t xml:space="preserve">ostas </w:t>
      </w:r>
    </w:p>
    <w:p w14:paraId="5B2D22B6"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En aplicación del criterio del vencimiento objetivo del art. 394 LEC, y dado que procede la íntegra desestimación de la demanda interpuesta de contrario, las costas habrán de ser impuestas a la parte Demandante.</w:t>
      </w:r>
    </w:p>
    <w:p w14:paraId="6D99820C"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highlight w:val="green"/>
          <w:lang w:val="es-ES_tradnl"/>
        </w:rPr>
        <w:t>[argumento a incluir en supuestos de solicitud de nulidad por abusividad por falta de transparencia]</w:t>
      </w:r>
      <w:r w:rsidRPr="007F4230">
        <w:rPr>
          <w:rFonts w:ascii="Arial" w:eastAsia="Arial Unicode MS" w:hAnsi="Arial" w:cs="Arial"/>
          <w:bCs/>
          <w:lang w:val="es-ES_tradnl"/>
        </w:rPr>
        <w:t xml:space="preserve"> En el supuesto que ese Juzgado no acoja los argumentos expuestos por mi mandante respecto a la transparencia del contrato y estime la acción ejercitada por la Demandante, no ha lugar a la condena en costas a Wizink por existir fundadas dudas de hecho y de derecho.</w:t>
      </w:r>
    </w:p>
    <w:p w14:paraId="351EEFB6" w14:textId="77777777" w:rsidR="00C21824"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lastRenderedPageBreak/>
        <w:t xml:space="preserve">El Tribunal Supremo recientemente se ha pronunciado sobre los requisitos que debe cumplir un contrato </w:t>
      </w:r>
      <w:r w:rsidRPr="007F4230">
        <w:rPr>
          <w:rFonts w:ascii="Arial" w:eastAsia="Arial Unicode MS" w:hAnsi="Arial" w:cs="Arial"/>
          <w:bCs/>
          <w:i/>
          <w:lang w:val="es-ES_tradnl"/>
        </w:rPr>
        <w:t>revolving</w:t>
      </w:r>
      <w:r w:rsidRPr="007F4230">
        <w:rPr>
          <w:rFonts w:ascii="Arial" w:eastAsia="Arial Unicode MS" w:hAnsi="Arial" w:cs="Arial"/>
          <w:bCs/>
          <w:lang w:val="es-ES_tradnl"/>
        </w:rPr>
        <w:t xml:space="preserve"> para ser considerado transparente, por lo tanto, de acuerdo con lo recogido en el artículo 394.1 de la LEC, esta </w:t>
      </w:r>
      <w:r w:rsidRPr="007F4230">
        <w:rPr>
          <w:rFonts w:ascii="Arial" w:eastAsia="Arial Unicode MS" w:hAnsi="Arial" w:cs="Arial"/>
          <w:bCs/>
          <w:i/>
          <w:iCs/>
          <w:lang w:val="es-ES_tradnl"/>
        </w:rPr>
        <w:t>litis</w:t>
      </w:r>
      <w:r w:rsidRPr="007F4230">
        <w:rPr>
          <w:rFonts w:ascii="Arial" w:eastAsia="Arial Unicode MS" w:hAnsi="Arial" w:cs="Arial"/>
          <w:bCs/>
          <w:lang w:val="es-ES_tradnl"/>
        </w:rPr>
        <w:t xml:space="preserve"> ha presentado serias dudas de hecho y de derecho y, por ende, no habría lugar a imponer las costas a mi mandante.</w:t>
      </w:r>
    </w:p>
    <w:p w14:paraId="007FDA39" w14:textId="77777777" w:rsidR="00BF016D" w:rsidRPr="00BF016D" w:rsidRDefault="00BF016D" w:rsidP="00BF016D">
      <w:pPr>
        <w:spacing w:line="360" w:lineRule="auto"/>
        <w:jc w:val="both"/>
        <w:rPr>
          <w:rFonts w:ascii="Arial" w:eastAsia="Aptos" w:hAnsi="Arial" w:cs="Arial"/>
          <w:bCs/>
          <w:highlight w:val="green"/>
          <w:lang w:val="es-ES_tradnl"/>
        </w:rPr>
      </w:pPr>
      <w:r w:rsidRPr="00BF016D">
        <w:rPr>
          <w:rFonts w:ascii="Arial" w:eastAsia="Aptos" w:hAnsi="Arial" w:cs="Arial"/>
          <w:bCs/>
          <w:highlight w:val="green"/>
          <w:lang w:val="es-ES_tradnl"/>
        </w:rPr>
        <w:t xml:space="preserve">(Argumento a incluir en supuestos de temeridad o mala fe. Esto es, </w:t>
      </w:r>
      <w:r w:rsidRPr="00BF016D">
        <w:rPr>
          <w:rFonts w:ascii="Arial" w:eastAsia="Aptos" w:hAnsi="Arial" w:cs="Arial"/>
          <w:b/>
          <w:bCs/>
          <w:highlight w:val="green"/>
          <w:lang w:val="es-ES_tradnl"/>
        </w:rPr>
        <w:t>cuando la única motivación de la demanda es la obtención de una posible condena en costas a su favor, es decir, que carece de un interés legítimo válido.</w:t>
      </w:r>
      <w:r w:rsidRPr="00BF016D">
        <w:rPr>
          <w:rFonts w:ascii="Arial" w:eastAsia="Aptos" w:hAnsi="Arial" w:cs="Arial"/>
          <w:bCs/>
          <w:highlight w:val="green"/>
          <w:lang w:val="es-ES_tradnl"/>
        </w:rPr>
        <w:t xml:space="preserve"> Por ejemplo, el supuesto más común, es la reclamación por comisiones que no se han cobrado nunca.</w:t>
      </w:r>
    </w:p>
    <w:p w14:paraId="43E36D30" w14:textId="77777777" w:rsidR="00BF016D" w:rsidRPr="00BF016D" w:rsidRDefault="00BF016D" w:rsidP="00BF016D">
      <w:pPr>
        <w:spacing w:line="360" w:lineRule="auto"/>
        <w:jc w:val="both"/>
        <w:rPr>
          <w:rFonts w:ascii="Arial" w:eastAsia="Aptos" w:hAnsi="Arial" w:cs="Arial"/>
          <w:bCs/>
        </w:rPr>
      </w:pPr>
      <w:r w:rsidRPr="00BF016D">
        <w:rPr>
          <w:rFonts w:ascii="Arial" w:eastAsia="Aptos" w:hAnsi="Arial" w:cs="Arial"/>
          <w:bCs/>
          <w:highlight w:val="green"/>
          <w:lang w:val="es-ES_tradnl"/>
        </w:rPr>
        <w:t>También: caso en el que no se haya</w:t>
      </w:r>
      <w:r w:rsidRPr="00BF016D">
        <w:rPr>
          <w:rFonts w:ascii="Arial" w:eastAsia="Aptos" w:hAnsi="Arial" w:cs="Arial"/>
          <w:bCs/>
          <w:highlight w:val="green"/>
        </w:rPr>
        <w:t xml:space="preserve"> utilizado nunca la tarjeta y, por lo tanto, no haya importes a restituir y, en general, cualquier asunto en el que se solicite la nulidad de alguna cláusula que no se haya aplicado (incluido seguro de protección de pagos protegidos no contratado).)</w:t>
      </w:r>
    </w:p>
    <w:p w14:paraId="704AD49C" w14:textId="77777777" w:rsidR="00BF016D" w:rsidRPr="00BF016D" w:rsidRDefault="00BF016D" w:rsidP="00BF016D">
      <w:pPr>
        <w:spacing w:line="360" w:lineRule="auto"/>
        <w:jc w:val="both"/>
        <w:rPr>
          <w:rFonts w:ascii="Arial" w:eastAsia="Aptos" w:hAnsi="Arial" w:cs="Arial"/>
          <w:bCs/>
          <w:lang w:val="es-ES_tradnl"/>
        </w:rPr>
      </w:pPr>
      <w:r w:rsidRPr="00BF016D">
        <w:rPr>
          <w:rFonts w:ascii="Arial" w:eastAsia="Aptos" w:hAnsi="Arial" w:cs="Arial"/>
          <w:bCs/>
          <w:lang w:val="es-ES_tradnl"/>
        </w:rPr>
        <w:t>Sin perjuicio de lo anterior, para el caso en el que ese Juzgado no acoja los argumentos expuestos en nuestro escrito y por el contrario, acoja alguno de los manifestados por la Demandante, debemos llamar la atención en la manifiesta temeridad y mala fe en la interposición de la demanda de la actora con el único objetivo de obtener las costas.</w:t>
      </w:r>
    </w:p>
    <w:p w14:paraId="01CB68A0" w14:textId="77777777" w:rsidR="00BF016D" w:rsidRPr="00BF016D" w:rsidRDefault="00BF016D" w:rsidP="00BF016D">
      <w:pPr>
        <w:spacing w:line="360" w:lineRule="auto"/>
        <w:jc w:val="both"/>
        <w:rPr>
          <w:rFonts w:ascii="Arial" w:eastAsia="Aptos" w:hAnsi="Arial" w:cs="Arial"/>
          <w:bCs/>
          <w:lang w:val="es-ES_tradnl"/>
        </w:rPr>
      </w:pPr>
      <w:r w:rsidRPr="00BF016D">
        <w:rPr>
          <w:rFonts w:ascii="Arial" w:eastAsia="Aptos" w:hAnsi="Arial" w:cs="Arial"/>
          <w:bCs/>
          <w:lang w:val="es-ES_tradnl"/>
        </w:rPr>
        <w:t>La actora</w:t>
      </w:r>
      <w:r w:rsidRPr="00BF016D">
        <w:rPr>
          <w:rFonts w:ascii="Arial" w:eastAsia="Aptos" w:hAnsi="Arial" w:cs="Arial"/>
          <w:bCs/>
          <w:highlight w:val="green"/>
          <w:lang w:val="es-ES_tradnl"/>
        </w:rPr>
        <w:t>… EXPLICAR según el caso…</w:t>
      </w:r>
      <w:r w:rsidRPr="00BF016D">
        <w:rPr>
          <w:rFonts w:ascii="Arial" w:eastAsia="Aptos" w:hAnsi="Arial" w:cs="Arial"/>
          <w:bCs/>
          <w:lang w:val="es-ES_tradnl"/>
        </w:rPr>
        <w:t xml:space="preserve"> </w:t>
      </w:r>
      <w:r w:rsidRPr="00BF016D">
        <w:rPr>
          <w:rFonts w:ascii="Arial" w:eastAsia="Aptos" w:hAnsi="Arial" w:cs="Arial"/>
          <w:bCs/>
          <w:highlight w:val="yellow"/>
          <w:lang w:val="es-ES_tradnl"/>
        </w:rPr>
        <w:t>interpone su demanda solicitando como acción subsidiaria, la nulidad de la cláusula de comisión por impagados cuando la misma no se ha sido aplicada / cuando esta representación ya ha devuelto los importes cobrados</w:t>
      </w:r>
      <w:r w:rsidRPr="00BF016D">
        <w:rPr>
          <w:rFonts w:ascii="Arial" w:eastAsia="Aptos" w:hAnsi="Arial" w:cs="Arial"/>
          <w:bCs/>
          <w:lang w:val="es-ES_tradnl"/>
        </w:rPr>
        <w:t>.</w:t>
      </w:r>
    </w:p>
    <w:p w14:paraId="737970A7" w14:textId="77777777" w:rsidR="00BF016D" w:rsidRPr="00BF016D" w:rsidRDefault="00BF016D" w:rsidP="00BF016D">
      <w:pPr>
        <w:spacing w:line="360" w:lineRule="auto"/>
        <w:jc w:val="both"/>
        <w:rPr>
          <w:rFonts w:ascii="Arial" w:eastAsia="Aptos" w:hAnsi="Arial" w:cs="Arial"/>
          <w:bCs/>
          <w:lang w:val="es-ES_tradnl"/>
        </w:rPr>
      </w:pPr>
      <w:r w:rsidRPr="00BF016D">
        <w:rPr>
          <w:rFonts w:ascii="Arial" w:eastAsia="Aptos" w:hAnsi="Arial" w:cs="Arial"/>
          <w:b/>
          <w:lang w:val="es-ES_tradnl"/>
        </w:rPr>
        <w:t>Como es notoriamente sabido, la generación artificiosa de un procedimiento judicial únicamente para beneficiarse de una condena en costas</w:t>
      </w:r>
      <w:r w:rsidRPr="00BF016D">
        <w:rPr>
          <w:rFonts w:ascii="Arial" w:eastAsia="Aptos" w:hAnsi="Arial" w:cs="Arial"/>
          <w:bCs/>
          <w:lang w:val="es-ES_tradnl"/>
        </w:rPr>
        <w:t xml:space="preserve"> es una práctica que va en contra de los propios principios del sistema judicial español y </w:t>
      </w:r>
      <w:r w:rsidRPr="00BF016D">
        <w:rPr>
          <w:rFonts w:ascii="Arial" w:eastAsia="Aptos" w:hAnsi="Arial" w:cs="Arial"/>
          <w:b/>
          <w:lang w:val="es-ES_tradnl"/>
        </w:rPr>
        <w:t>supone una verdadera instrumentalización de la Justicia</w:t>
      </w:r>
      <w:r w:rsidRPr="00BF016D">
        <w:rPr>
          <w:rFonts w:ascii="Arial" w:eastAsia="Aptos" w:hAnsi="Arial" w:cs="Arial"/>
          <w:bCs/>
          <w:lang w:val="es-ES_tradnl"/>
        </w:rPr>
        <w:t xml:space="preserve">. </w:t>
      </w:r>
    </w:p>
    <w:p w14:paraId="14E3AF28" w14:textId="77777777" w:rsidR="00BF016D" w:rsidRPr="00BF016D" w:rsidRDefault="00BF016D" w:rsidP="00BF016D">
      <w:pPr>
        <w:spacing w:line="360" w:lineRule="auto"/>
        <w:jc w:val="both"/>
        <w:rPr>
          <w:rFonts w:ascii="Arial" w:eastAsia="Aptos" w:hAnsi="Arial" w:cs="Arial"/>
          <w:bCs/>
          <w:lang w:val="es-ES_tradnl"/>
        </w:rPr>
      </w:pPr>
      <w:r w:rsidRPr="00BF016D">
        <w:rPr>
          <w:rFonts w:ascii="Arial" w:eastAsia="Aptos" w:hAnsi="Arial" w:cs="Arial"/>
          <w:bCs/>
          <w:lang w:val="es-ES_tradnl"/>
        </w:rPr>
        <w:t>El ejercicio de estas acciones, con el único interés de la obtención de las costas, supone un abuso de Derecho que desvirtúa la verdadera finalidad de nuestro sistema judicial y puede convertir, si no lo ha hecho ya, la generación de pleitos en un negocio en sí mismo.</w:t>
      </w:r>
    </w:p>
    <w:p w14:paraId="7DC35F14" w14:textId="77777777" w:rsidR="00BF016D" w:rsidRPr="00BF016D" w:rsidRDefault="00BF016D" w:rsidP="00BF016D">
      <w:pPr>
        <w:spacing w:line="360" w:lineRule="auto"/>
        <w:jc w:val="both"/>
        <w:rPr>
          <w:rFonts w:ascii="Arial" w:eastAsia="Aptos" w:hAnsi="Arial" w:cs="Arial"/>
          <w:bCs/>
          <w:lang w:val="es-ES_tradnl"/>
        </w:rPr>
      </w:pPr>
      <w:r w:rsidRPr="00BF016D">
        <w:rPr>
          <w:rFonts w:ascii="Arial" w:eastAsia="Aptos" w:hAnsi="Arial" w:cs="Arial"/>
          <w:bCs/>
          <w:lang w:val="es-ES_tradnl"/>
        </w:rPr>
        <w:t xml:space="preserve">En este sentido se pronuncia la </w:t>
      </w:r>
      <w:r w:rsidRPr="00BF016D">
        <w:rPr>
          <w:rFonts w:ascii="Arial" w:eastAsia="Aptos" w:hAnsi="Arial" w:cs="Arial"/>
          <w:bCs/>
          <w:u w:val="single"/>
          <w:lang w:val="es-ES_tradnl"/>
        </w:rPr>
        <w:t>Sentencia núm. 131/2019, de 5 de marzo, de la Sala Primera del Tribunal Supremo</w:t>
      </w:r>
      <w:r w:rsidRPr="00BF016D">
        <w:rPr>
          <w:rFonts w:ascii="Arial" w:eastAsia="Aptos" w:hAnsi="Arial" w:cs="Arial"/>
          <w:bCs/>
          <w:lang w:val="es-ES_tradnl"/>
        </w:rPr>
        <w:t>:</w:t>
      </w:r>
    </w:p>
    <w:p w14:paraId="4B238265" w14:textId="77777777" w:rsidR="00BF016D" w:rsidRPr="00BF016D" w:rsidRDefault="00BF016D" w:rsidP="00BF016D">
      <w:pPr>
        <w:spacing w:line="360" w:lineRule="auto"/>
        <w:jc w:val="both"/>
        <w:rPr>
          <w:rFonts w:ascii="Arial" w:eastAsia="Aptos" w:hAnsi="Arial" w:cs="Arial"/>
          <w:i/>
          <w:iCs/>
          <w:lang w:val="es-ES_tradnl"/>
        </w:rPr>
      </w:pPr>
      <w:r w:rsidRPr="00BF016D">
        <w:rPr>
          <w:rFonts w:ascii="Arial" w:eastAsia="Aptos" w:hAnsi="Arial" w:cs="Arial"/>
          <w:lang w:val="es-ES_tradnl"/>
        </w:rPr>
        <w:t>“</w:t>
      </w:r>
      <w:r w:rsidRPr="00BF016D">
        <w:rPr>
          <w:rFonts w:ascii="Arial" w:eastAsia="Aptos" w:hAnsi="Arial" w:cs="Arial"/>
          <w:i/>
          <w:iCs/>
          <w:lang w:val="es-ES_tradnl"/>
        </w:rPr>
        <w:t>1.  El procedimiento judicial en nuestro ordenamiento jurídico se concibe como un método de protección de la pretensión que una de las partes ejercite respecto de otra, siendo dicho conflicto resuelto en los tribunales de justicia.</w:t>
      </w:r>
    </w:p>
    <w:p w14:paraId="2C4E278C" w14:textId="77777777" w:rsidR="00BF016D" w:rsidRPr="00BF016D" w:rsidRDefault="00BF016D" w:rsidP="00BF016D">
      <w:pPr>
        <w:spacing w:line="360" w:lineRule="auto"/>
        <w:jc w:val="both"/>
        <w:rPr>
          <w:rFonts w:ascii="Arial" w:eastAsia="Aptos" w:hAnsi="Arial" w:cs="Arial"/>
          <w:i/>
          <w:iCs/>
          <w:lang w:val="es-ES_tradnl"/>
        </w:rPr>
      </w:pPr>
      <w:r w:rsidRPr="00BF016D">
        <w:rPr>
          <w:rFonts w:ascii="Arial" w:eastAsia="Aptos" w:hAnsi="Arial" w:cs="Arial"/>
          <w:i/>
          <w:iCs/>
          <w:lang w:val="es-ES_tradnl"/>
        </w:rPr>
        <w:lastRenderedPageBreak/>
        <w:t>2.  Dicha pretensión, además, debe gozar de un interés jurídico real, esto es, que exista una necesidad real de protección del derecho de quien lo ejercita.</w:t>
      </w:r>
    </w:p>
    <w:p w14:paraId="4D4FEAF1" w14:textId="77777777" w:rsidR="00BF016D" w:rsidRPr="00BF016D" w:rsidRDefault="00BF016D" w:rsidP="00BF016D">
      <w:pPr>
        <w:spacing w:line="360" w:lineRule="auto"/>
        <w:jc w:val="both"/>
        <w:rPr>
          <w:rFonts w:ascii="Arial" w:eastAsia="Aptos" w:hAnsi="Arial" w:cs="Arial"/>
          <w:lang w:val="es-ES_tradnl"/>
        </w:rPr>
      </w:pPr>
      <w:r w:rsidRPr="00BF016D">
        <w:rPr>
          <w:rFonts w:ascii="Arial" w:eastAsia="Aptos" w:hAnsi="Arial" w:cs="Arial"/>
          <w:i/>
          <w:iCs/>
          <w:lang w:val="es-ES_tradnl"/>
        </w:rPr>
        <w:t>3.  Que las costas procesales son una mera consecuencia del procedimiento, pero no su fin.</w:t>
      </w:r>
      <w:r w:rsidRPr="00BF016D">
        <w:rPr>
          <w:rFonts w:ascii="Arial" w:eastAsia="Aptos" w:hAnsi="Arial" w:cs="Arial"/>
          <w:lang w:val="es-ES_tradnl"/>
        </w:rPr>
        <w:t>”</w:t>
      </w:r>
    </w:p>
    <w:p w14:paraId="0DF50B87" w14:textId="77777777" w:rsidR="00BF016D" w:rsidRPr="00BF016D" w:rsidRDefault="00BF016D" w:rsidP="00BF016D">
      <w:pPr>
        <w:spacing w:line="360" w:lineRule="auto"/>
        <w:jc w:val="both"/>
        <w:rPr>
          <w:rFonts w:ascii="Arial" w:eastAsia="Aptos" w:hAnsi="Arial" w:cs="Arial"/>
          <w:bCs/>
          <w:lang w:val="es-ES_tradnl"/>
        </w:rPr>
      </w:pPr>
      <w:r w:rsidRPr="00BF016D">
        <w:rPr>
          <w:rFonts w:ascii="Arial" w:eastAsia="Aptos" w:hAnsi="Arial" w:cs="Arial"/>
          <w:bCs/>
          <w:lang w:val="es-ES_tradnl"/>
        </w:rPr>
        <w:t>Siguiendo lo dispuesto por nuestro Alto Tribunal y aplicándolo al presente caso, podemos concluir de esta litis que:</w:t>
      </w:r>
    </w:p>
    <w:p w14:paraId="0CC7E3B5" w14:textId="77777777" w:rsidR="00BF016D" w:rsidRPr="00BF016D" w:rsidRDefault="00BF016D" w:rsidP="00BF016D">
      <w:pPr>
        <w:numPr>
          <w:ilvl w:val="0"/>
          <w:numId w:val="29"/>
        </w:numPr>
        <w:spacing w:line="360" w:lineRule="auto"/>
        <w:jc w:val="both"/>
        <w:rPr>
          <w:rFonts w:ascii="Arial" w:eastAsia="Aptos" w:hAnsi="Arial" w:cs="Arial"/>
          <w:bCs/>
          <w:lang w:val="es-ES_tradnl"/>
        </w:rPr>
      </w:pPr>
      <w:r w:rsidRPr="00BF016D">
        <w:rPr>
          <w:rFonts w:ascii="Arial" w:eastAsia="Aptos" w:hAnsi="Arial" w:cs="Arial"/>
          <w:bCs/>
          <w:lang w:val="es-ES_tradnl"/>
        </w:rPr>
        <w:t xml:space="preserve">No tiene por objeto resolver ningún conflicto entre las partes; </w:t>
      </w:r>
    </w:p>
    <w:p w14:paraId="6B7749ED" w14:textId="77777777" w:rsidR="00BF016D" w:rsidRPr="00BF016D" w:rsidRDefault="00BF016D" w:rsidP="00BF016D">
      <w:pPr>
        <w:numPr>
          <w:ilvl w:val="0"/>
          <w:numId w:val="29"/>
        </w:numPr>
        <w:spacing w:line="360" w:lineRule="auto"/>
        <w:jc w:val="both"/>
        <w:rPr>
          <w:rFonts w:ascii="Arial" w:eastAsia="Aptos" w:hAnsi="Arial" w:cs="Arial"/>
          <w:bCs/>
          <w:lang w:val="es-ES_tradnl"/>
        </w:rPr>
      </w:pPr>
      <w:r w:rsidRPr="00BF016D">
        <w:rPr>
          <w:rFonts w:ascii="Arial" w:eastAsia="Aptos" w:hAnsi="Arial" w:cs="Arial"/>
          <w:bCs/>
          <w:lang w:val="es-ES_tradnl"/>
        </w:rPr>
        <w:t>Indudablemente no existe un interés jurídico real -siendo, en consecuencia, un pleito “artificial”-; y</w:t>
      </w:r>
    </w:p>
    <w:p w14:paraId="5A5C0B9F" w14:textId="77777777" w:rsidR="00BF016D" w:rsidRPr="00BF016D" w:rsidRDefault="00BF016D" w:rsidP="00BF016D">
      <w:pPr>
        <w:numPr>
          <w:ilvl w:val="0"/>
          <w:numId w:val="29"/>
        </w:numPr>
        <w:spacing w:line="360" w:lineRule="auto"/>
        <w:jc w:val="both"/>
        <w:rPr>
          <w:rFonts w:ascii="Arial" w:eastAsia="Aptos" w:hAnsi="Arial" w:cs="Arial"/>
          <w:bCs/>
          <w:lang w:val="es-ES_tradnl"/>
        </w:rPr>
      </w:pPr>
      <w:r w:rsidRPr="00BF016D">
        <w:rPr>
          <w:rFonts w:ascii="Arial" w:eastAsia="Aptos" w:hAnsi="Arial" w:cs="Arial"/>
          <w:bCs/>
          <w:lang w:val="es-ES_tradnl"/>
        </w:rPr>
        <w:t>La Demandante únicamente pretende enmascarar un fin puramente instrumental como es la obtención de la condena en costas.</w:t>
      </w:r>
    </w:p>
    <w:p w14:paraId="1836BCCA" w14:textId="77777777" w:rsidR="00BF016D" w:rsidRPr="00BF016D" w:rsidRDefault="00BF016D" w:rsidP="00BF016D">
      <w:pPr>
        <w:spacing w:line="360" w:lineRule="auto"/>
        <w:jc w:val="both"/>
        <w:rPr>
          <w:rFonts w:ascii="Arial" w:eastAsia="Aptos" w:hAnsi="Arial" w:cs="Arial"/>
          <w:bCs/>
          <w:lang w:val="es-ES_tradnl"/>
        </w:rPr>
      </w:pPr>
      <w:r w:rsidRPr="00BF016D">
        <w:rPr>
          <w:rFonts w:ascii="Arial" w:eastAsia="Aptos" w:hAnsi="Arial" w:cs="Arial"/>
          <w:bCs/>
          <w:lang w:val="es-ES_tradnl"/>
        </w:rPr>
        <w:t xml:space="preserve">Así las cosas, incluso en el supuesto de acoger los argumentos expuestos de contrario, no ha lugar a la condena en costas a mi mandante. Así lo ha sentado la </w:t>
      </w:r>
      <w:r w:rsidRPr="00BF016D">
        <w:rPr>
          <w:rFonts w:ascii="Arial" w:eastAsia="Aptos" w:hAnsi="Arial" w:cs="Arial"/>
          <w:bCs/>
          <w:u w:val="single"/>
          <w:lang w:val="es-ES_tradnl"/>
        </w:rPr>
        <w:t>Sentencia 1715/2024, de 20 de diciembre, de la Sala Primera del Tribunal Supremo</w:t>
      </w:r>
      <w:r w:rsidRPr="00BF016D">
        <w:rPr>
          <w:rFonts w:ascii="Arial" w:eastAsia="Aptos" w:hAnsi="Arial" w:cs="Arial"/>
          <w:bCs/>
          <w:lang w:val="es-ES_tradnl"/>
        </w:rPr>
        <w:t>:</w:t>
      </w:r>
    </w:p>
    <w:p w14:paraId="06F545B0" w14:textId="77777777" w:rsidR="00BF016D" w:rsidRPr="00BF016D" w:rsidRDefault="00BF016D" w:rsidP="00BF016D">
      <w:pPr>
        <w:spacing w:line="360" w:lineRule="auto"/>
        <w:jc w:val="both"/>
        <w:rPr>
          <w:rFonts w:ascii="Arial" w:eastAsia="Aptos" w:hAnsi="Arial" w:cs="Arial"/>
          <w:bCs/>
          <w:i/>
          <w:iCs/>
          <w:lang w:val="es-ES_tradnl"/>
        </w:rPr>
      </w:pPr>
      <w:r w:rsidRPr="00BF016D">
        <w:rPr>
          <w:rFonts w:ascii="Arial" w:eastAsia="Aptos" w:hAnsi="Arial" w:cs="Arial"/>
          <w:bCs/>
          <w:lang w:val="es-ES_tradnl"/>
        </w:rPr>
        <w:t>“</w:t>
      </w:r>
      <w:r w:rsidRPr="00BF016D">
        <w:rPr>
          <w:rFonts w:ascii="Arial" w:eastAsia="Aptos" w:hAnsi="Arial" w:cs="Arial"/>
          <w:bCs/>
          <w:i/>
          <w:iCs/>
          <w:lang w:val="es-ES_tradnl"/>
        </w:rPr>
        <w:t xml:space="preserve">Cuando el proceso pretende como fin principal la condena en costas, empleando un artificio que muestra una desproporción entre lo verdaderamente controvertido y el beneficio perseguido, es posible concluir que nos hallamos ante un abuso del proceso, una especie de fraude procesal: se provoca la infracción jurídica, para poder demandar y obtener un beneficio espurio a costa del Estado, pues el principal coste es para la Administración de Justicia. Constituye un abuso del proceso, emplear los escasos recursos de la Administración de Justicia para, sobre la base de una infracción legal provocada, y en cuanto tal una controversia ficticia, obtener un rendimiento económico muy superior al coste que pudo conllevar la provocación de la infracción jurídica. </w:t>
      </w:r>
    </w:p>
    <w:p w14:paraId="0A7F1C2D" w14:textId="77777777" w:rsidR="00BF016D" w:rsidRPr="00BF016D" w:rsidRDefault="00BF016D" w:rsidP="00BF016D">
      <w:pPr>
        <w:spacing w:line="360" w:lineRule="auto"/>
        <w:jc w:val="both"/>
        <w:rPr>
          <w:rFonts w:ascii="Arial" w:eastAsia="Aptos" w:hAnsi="Arial" w:cs="Arial"/>
          <w:bCs/>
          <w:i/>
          <w:iCs/>
          <w:lang w:val="es-ES_tradnl"/>
        </w:rPr>
      </w:pPr>
      <w:r w:rsidRPr="00BF016D">
        <w:rPr>
          <w:rFonts w:ascii="Arial" w:eastAsia="Aptos" w:hAnsi="Arial" w:cs="Arial"/>
          <w:bCs/>
          <w:i/>
          <w:iCs/>
          <w:lang w:val="es-ES_tradnl"/>
        </w:rPr>
        <w:t>2.La exigencia contenida en el art. 7.1 CC de que «los derechos deberán ejercitarse conforme a las exigencias de la buena fe» tiene su correlato en el art. 11 LOPJ. Este precepto, después de establecer en su apartado 1 que «en todo tipo de procedimiento se respetarán las reglas de la buena fe», en el apartado 2 dispone que «los Juzgados y Tribunales rechazarán fundadamente las peticiones, incidentes y excepciones que se formulen con manifiesto abuso de derecho o entrañen fraude de ley o procesal». Es al amparo de esta normativa que procede desestimar la demanda, por el abuso de derecho que entraña, conforme a lo que hemos argumentado en el apartado anterior.</w:t>
      </w:r>
      <w:r w:rsidRPr="00BF016D">
        <w:rPr>
          <w:rFonts w:ascii="Arial" w:eastAsia="Aptos" w:hAnsi="Arial" w:cs="Arial"/>
          <w:bCs/>
          <w:lang w:val="es-ES_tradnl"/>
        </w:rPr>
        <w:t>”</w:t>
      </w:r>
    </w:p>
    <w:p w14:paraId="49689668" w14:textId="77777777" w:rsidR="00BF016D" w:rsidRPr="00BF016D" w:rsidRDefault="00BF016D" w:rsidP="00BF016D">
      <w:pPr>
        <w:spacing w:line="360" w:lineRule="auto"/>
        <w:jc w:val="both"/>
        <w:rPr>
          <w:rFonts w:ascii="Arial" w:eastAsia="Aptos" w:hAnsi="Arial" w:cs="Arial"/>
          <w:bCs/>
          <w:lang w:val="es-ES_tradnl"/>
        </w:rPr>
      </w:pPr>
      <w:r w:rsidRPr="00BF016D">
        <w:rPr>
          <w:rFonts w:ascii="Arial" w:eastAsia="Aptos" w:hAnsi="Arial" w:cs="Arial"/>
          <w:bCs/>
          <w:lang w:val="es-ES_tradnl"/>
        </w:rPr>
        <w:t xml:space="preserve">Por lo tanto, teniendo en cuenta los hechos expuestos a lo largo de nuestro escrito rector, la generación artificiosa de esta litis no supera las exigencias de la buena fe. Así, </w:t>
      </w:r>
      <w:r w:rsidRPr="00BF016D">
        <w:rPr>
          <w:rFonts w:ascii="Arial" w:eastAsia="Aptos" w:hAnsi="Arial" w:cs="Arial"/>
          <w:bCs/>
          <w:lang w:val="es-ES_tradnl"/>
        </w:rPr>
        <w:lastRenderedPageBreak/>
        <w:t>la provocación de este pleito por la actora con la única finalidad de obtener una condena en costas a su favor debe ser entendido como un comportamiento temerario y, por ende, no susceptible de ser beneficiado con las costas en este procedimiento.</w:t>
      </w:r>
    </w:p>
    <w:p w14:paraId="4C5EE621" w14:textId="77777777" w:rsidR="00BF016D" w:rsidRPr="00BF016D" w:rsidRDefault="00BF016D" w:rsidP="00BF016D">
      <w:pPr>
        <w:spacing w:line="360" w:lineRule="auto"/>
        <w:jc w:val="both"/>
        <w:rPr>
          <w:rFonts w:ascii="Arial" w:eastAsia="Aptos" w:hAnsi="Arial" w:cs="Arial"/>
          <w:bCs/>
          <w:lang w:val="es-ES_tradnl"/>
        </w:rPr>
      </w:pPr>
      <w:r w:rsidRPr="00BF016D">
        <w:rPr>
          <w:rFonts w:ascii="Arial" w:eastAsia="Aptos" w:hAnsi="Arial" w:cs="Arial"/>
          <w:bCs/>
          <w:lang w:val="es-ES_tradnl"/>
        </w:rPr>
        <w:t>En otras palabras, la actora al inicio de este procedimiento carecía de cualquier interés legítimo, su única finalidad la obtención del beneficio de una condena en costas judiciales. Por lo tanto, ello supone una instrumentalización de la justicia que debe ser erradicada, comenzando con la no obtención de aquello que fraudulentamente pretenden, que no es otra cosa que el beneficio de la condena en costas.</w:t>
      </w:r>
    </w:p>
    <w:p w14:paraId="6FAF4B5D" w14:textId="77777777" w:rsidR="00BF016D" w:rsidRPr="00BF016D" w:rsidRDefault="00BF016D" w:rsidP="00BF016D">
      <w:pPr>
        <w:spacing w:line="360" w:lineRule="auto"/>
        <w:jc w:val="both"/>
        <w:rPr>
          <w:rFonts w:ascii="Arial" w:eastAsia="Aptos" w:hAnsi="Arial" w:cs="Arial"/>
          <w:lang w:val="es-ES_tradnl"/>
        </w:rPr>
      </w:pPr>
    </w:p>
    <w:p w14:paraId="7EDEDB93" w14:textId="75D47CEE"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highlight w:val="green"/>
          <w:lang w:val="es-ES_tradnl"/>
        </w:rPr>
        <w:t xml:space="preserve">[argumento de </w:t>
      </w:r>
      <w:bookmarkStart w:id="18" w:name="_Hlk197621566"/>
      <w:r w:rsidRPr="007F4230">
        <w:rPr>
          <w:rFonts w:ascii="Arial" w:eastAsia="Arial Unicode MS" w:hAnsi="Arial" w:cs="Arial"/>
          <w:bCs/>
          <w:highlight w:val="green"/>
          <w:lang w:val="es-ES_tradnl"/>
        </w:rPr>
        <w:t>cumplimiento de los MASC</w:t>
      </w:r>
      <w:bookmarkEnd w:id="18"/>
      <w:r w:rsidRPr="007F4230">
        <w:rPr>
          <w:rFonts w:ascii="Arial" w:eastAsia="Arial Unicode MS" w:hAnsi="Arial" w:cs="Arial"/>
          <w:bCs/>
          <w:highlight w:val="green"/>
          <w:lang w:val="es-ES_tradnl"/>
        </w:rPr>
        <w:t xml:space="preserve">] </w:t>
      </w:r>
      <w:r w:rsidRPr="007F4230">
        <w:rPr>
          <w:rFonts w:ascii="Arial" w:eastAsia="Arial Unicode MS" w:hAnsi="Arial" w:cs="Arial"/>
          <w:bCs/>
          <w:highlight w:val="green"/>
        </w:rPr>
        <w:t>PARA DEMANDAS INTERPUESTAS CON POSTERIORIDAD AL 3 DE ABRIL</w:t>
      </w:r>
      <w:r w:rsidR="00A45273" w:rsidRPr="007F4230">
        <w:rPr>
          <w:rFonts w:ascii="Arial" w:eastAsia="Arial Unicode MS" w:hAnsi="Arial" w:cs="Arial"/>
          <w:bCs/>
          <w:highlight w:val="green"/>
        </w:rPr>
        <w:t xml:space="preserve"> DE 2025</w:t>
      </w:r>
    </w:p>
    <w:p w14:paraId="469A9B06"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Finalmente, la Ley Orgánica 1/2025, de 2 de enero, de medidas en materia de eficiencia del Servicio Público de Justicia (“</w:t>
      </w:r>
      <w:r w:rsidRPr="007F4230">
        <w:rPr>
          <w:rFonts w:ascii="Arial" w:eastAsia="Arial Unicode MS" w:hAnsi="Arial" w:cs="Arial"/>
          <w:b/>
          <w:lang w:val="es-ES_tradnl"/>
        </w:rPr>
        <w:t>LO 1/2025</w:t>
      </w:r>
      <w:r w:rsidRPr="007F4230">
        <w:rPr>
          <w:rFonts w:ascii="Arial" w:eastAsia="Arial Unicode MS" w:hAnsi="Arial" w:cs="Arial"/>
          <w:bCs/>
          <w:lang w:val="es-ES_tradnl"/>
        </w:rPr>
        <w:t xml:space="preserve">”), establece como eje fundamental la obligación de las partes de intentar una solución extrajudicial antes de acudir a los tribunales, con el fin de reducir la litigiosidad innecesaria y optimizar los recursos del sistema judicial. </w:t>
      </w:r>
    </w:p>
    <w:p w14:paraId="343A2280"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En este contexto, la LO 1/2025, establece que las partes deben intentar un acuerdo previo a la interposición de la demanda, bajo pena de inadmisión procesal o, en su caso, la repercusión en las costas.</w:t>
      </w:r>
    </w:p>
    <w:p w14:paraId="354A62DD"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Pues bien, como consta en los documentos unidos a estos autos, mi mandante cumplió con todos los extremos de la LO 1/2025, siendo la actora la que rechazó la oferta concreta, motivada y suficiente de Wizink sin mayor justificación. En este sentido, no cabe sino entender que Wizink simplemente ha hecho un uso de una forma razonable de su derecho de defensa.</w:t>
      </w:r>
    </w:p>
    <w:p w14:paraId="01BF9460"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Así, la imposición de costas tiene como fin penalizar la litigiosidad abusiva, no castigar a quien ha actuado conforme a la Ley. Si se condenara en costas a mi mandante pese a haber cumplido con la negociación prejudicial:</w:t>
      </w:r>
    </w:p>
    <w:p w14:paraId="2DABE36B" w14:textId="77777777" w:rsidR="00C21824" w:rsidRPr="007F4230" w:rsidRDefault="00C21824" w:rsidP="00C21824">
      <w:pPr>
        <w:numPr>
          <w:ilvl w:val="0"/>
          <w:numId w:val="27"/>
        </w:num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Se desincentivaría el uso de medios alternativos de solución de conflictos, en contra del espíritu de la LO 1/2025.</w:t>
      </w:r>
    </w:p>
    <w:p w14:paraId="364050B9" w14:textId="77777777" w:rsidR="00C21824" w:rsidRPr="007F4230" w:rsidRDefault="00C21824" w:rsidP="00C21824">
      <w:pPr>
        <w:numPr>
          <w:ilvl w:val="0"/>
          <w:numId w:val="27"/>
        </w:num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t>Se generaría inseguridad jurídica, al penalizar a quien sigue los cauces legales, lo que sería contrario al interés general puesto que lo que busca la LO 1/2025 es precisamente evitar litigios innecesarios.</w:t>
      </w:r>
    </w:p>
    <w:p w14:paraId="5C65934F" w14:textId="77777777" w:rsidR="00C21824" w:rsidRPr="007F4230" w:rsidRDefault="00C21824"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lang w:val="es-ES_tradnl"/>
        </w:rPr>
        <w:lastRenderedPageBreak/>
        <w:t>Por ello, solicitamos en todo caso la no condena en costas a esta parte, y de manera subsidiaria, se tenga en consideración el intento de acuerdo extrajudicial llevado a cabo por esta parte a la hora de moderar y/o exonerar del pago de costas en sede de tasación.</w:t>
      </w:r>
    </w:p>
    <w:p w14:paraId="210BDC96" w14:textId="3777D83D" w:rsidR="00AE665C" w:rsidRPr="007F4230" w:rsidRDefault="00AE665C" w:rsidP="00C21824">
      <w:pPr>
        <w:spacing w:after="210" w:line="360" w:lineRule="auto"/>
        <w:jc w:val="both"/>
        <w:rPr>
          <w:rFonts w:ascii="Arial" w:eastAsia="Arial Unicode MS" w:hAnsi="Arial" w:cs="Arial"/>
          <w:bCs/>
          <w:lang w:val="es-ES_tradnl"/>
        </w:rPr>
      </w:pPr>
      <w:r w:rsidRPr="007F4230">
        <w:rPr>
          <w:rFonts w:ascii="Arial" w:eastAsia="Arial Unicode MS" w:hAnsi="Arial" w:cs="Arial"/>
          <w:bCs/>
          <w:highlight w:val="green"/>
          <w:lang w:val="es-ES_tradnl"/>
        </w:rPr>
        <w:t>Hasta aquí demandas posteriores a abril 2025</w:t>
      </w:r>
    </w:p>
    <w:p w14:paraId="3FD13031" w14:textId="77777777" w:rsidR="00C21824" w:rsidRPr="007F4230" w:rsidRDefault="00C21824" w:rsidP="00C21824">
      <w:pPr>
        <w:spacing w:after="210" w:line="360" w:lineRule="auto"/>
        <w:jc w:val="both"/>
        <w:rPr>
          <w:rFonts w:ascii="Arial" w:eastAsia="Arial Unicode MS" w:hAnsi="Arial" w:cs="Arial"/>
          <w:kern w:val="0"/>
          <w:lang w:val="es-ES_tradnl" w:eastAsia="en-GB"/>
          <w14:ligatures w14:val="none"/>
        </w:rPr>
      </w:pPr>
      <w:r w:rsidRPr="007F4230">
        <w:rPr>
          <w:rFonts w:ascii="Arial" w:eastAsia="Arial Unicode MS" w:hAnsi="Arial" w:cs="Arial"/>
          <w:kern w:val="0"/>
          <w:lang w:val="es-ES_tradnl" w:eastAsia="en-GB"/>
          <w14:ligatures w14:val="none"/>
        </w:rPr>
        <w:t xml:space="preserve">En virtud de todo lo anterior, </w:t>
      </w:r>
    </w:p>
    <w:p w14:paraId="57329041" w14:textId="0BC37B86" w:rsidR="00C21824" w:rsidRDefault="00C21824" w:rsidP="00C21824">
      <w:pPr>
        <w:spacing w:after="210" w:line="360" w:lineRule="auto"/>
        <w:jc w:val="both"/>
        <w:rPr>
          <w:rFonts w:ascii="Arial" w:eastAsia="Arial Unicode MS" w:hAnsi="Arial" w:cs="Arial"/>
          <w:kern w:val="0"/>
          <w:lang w:eastAsia="en-GB"/>
          <w14:ligatures w14:val="none"/>
        </w:rPr>
      </w:pPr>
      <w:r w:rsidRPr="007F4230">
        <w:rPr>
          <w:rFonts w:ascii="Arial" w:eastAsia="Arial Unicode MS" w:hAnsi="Arial" w:cs="Arial"/>
          <w:b/>
          <w:smallCaps/>
          <w:kern w:val="0"/>
          <w:lang w:val="es-ES_tradnl" w:eastAsia="en-GB"/>
          <w14:ligatures w14:val="none"/>
        </w:rPr>
        <w:t>AL JUZGADO SUPLICO</w:t>
      </w:r>
      <w:r w:rsidRPr="007F4230">
        <w:rPr>
          <w:rFonts w:ascii="Arial" w:eastAsia="Arial Unicode MS" w:hAnsi="Arial" w:cs="Arial"/>
          <w:smallCaps/>
          <w:kern w:val="0"/>
          <w:lang w:val="es-ES_tradnl" w:eastAsia="en-GB"/>
          <w14:ligatures w14:val="none"/>
        </w:rPr>
        <w:t xml:space="preserve"> </w:t>
      </w:r>
      <w:r w:rsidRPr="007F4230">
        <w:rPr>
          <w:rFonts w:ascii="Arial" w:eastAsia="Arial Unicode MS" w:hAnsi="Arial" w:cs="Arial"/>
          <w:kern w:val="0"/>
          <w:lang w:val="es-ES_tradnl" w:eastAsia="en-GB"/>
          <w14:ligatures w14:val="none"/>
        </w:rPr>
        <w:t>que, teniendo por presentado este escrito junto con sus documentos y copia de todo ello,</w:t>
      </w:r>
      <w:r w:rsidRPr="007F4230">
        <w:rPr>
          <w:rFonts w:ascii="Arial" w:eastAsia="Arial Unicode MS" w:hAnsi="Arial" w:cs="Arial"/>
          <w:smallCaps/>
          <w:kern w:val="0"/>
          <w:lang w:val="es-ES_tradnl" w:eastAsia="en-GB"/>
          <w14:ligatures w14:val="none"/>
        </w:rPr>
        <w:t xml:space="preserve"> </w:t>
      </w:r>
      <w:r w:rsidRPr="007F4230">
        <w:rPr>
          <w:rFonts w:ascii="Arial" w:eastAsia="Arial Unicode MS" w:hAnsi="Arial" w:cs="Arial"/>
          <w:kern w:val="0"/>
          <w:lang w:val="es-ES_tradnl" w:eastAsia="en-GB"/>
          <w14:ligatures w14:val="none"/>
        </w:rPr>
        <w:t xml:space="preserve">se sirva admitirlo, tenga por contestada en tiempo y forma legal la demanda formulada por la representación de </w:t>
      </w:r>
      <w:r w:rsidRPr="007F4230">
        <w:rPr>
          <w:rFonts w:ascii="Arial" w:eastAsia="Arial Unicode MS" w:hAnsi="Arial" w:cs="Arial"/>
          <w:b/>
          <w:bCs/>
          <w:kern w:val="0"/>
          <w:highlight w:val="yellow"/>
          <w:lang w:val="es-ES_tradnl" w:eastAsia="en-GB"/>
          <w14:ligatures w14:val="none"/>
        </w:rPr>
        <w:t xml:space="preserve">D./Dña. </w:t>
      </w:r>
      <w:r w:rsidR="0086133A" w:rsidRPr="007F4230">
        <w:rPr>
          <w:rFonts w:ascii="Arial" w:eastAsia="Arial Unicode MS" w:hAnsi="Arial" w:cs="Arial"/>
          <w:b/>
          <w:bCs/>
          <w:kern w:val="0"/>
          <w:highlight w:val="yellow"/>
          <w:lang w:eastAsia="en-GB"/>
          <w14:ligatures w14:val="none"/>
        </w:rPr>
        <w:fldChar w:fldCharType="begin"/>
      </w:r>
      <w:r w:rsidR="0086133A" w:rsidRPr="007F4230">
        <w:rPr>
          <w:rFonts w:ascii="Arial" w:eastAsia="Arial Unicode MS" w:hAnsi="Arial" w:cs="Arial"/>
          <w:b/>
          <w:bCs/>
          <w:kern w:val="0"/>
          <w:highlight w:val="yellow"/>
          <w:lang w:eastAsia="en-GB"/>
          <w14:ligatures w14:val="none"/>
        </w:rPr>
        <w:instrText>cliecont_snombreclicon__1</w:instrText>
      </w:r>
      <w:r w:rsidR="0086133A" w:rsidRPr="007F4230">
        <w:rPr>
          <w:rFonts w:ascii="Arial" w:eastAsia="Arial Unicode MS" w:hAnsi="Arial" w:cs="Arial"/>
          <w:b/>
          <w:bCs/>
          <w:kern w:val="0"/>
          <w:highlight w:val="yellow"/>
          <w:lang w:eastAsia="en-GB"/>
          <w14:ligatures w14:val="none"/>
        </w:rPr>
        <w:fldChar w:fldCharType="separate"/>
      </w:r>
      <w:r w:rsidR="0086133A" w:rsidRPr="007F4230">
        <w:rPr>
          <w:rFonts w:ascii="Arial" w:eastAsia="Arial Unicode MS" w:hAnsi="Arial" w:cs="Arial"/>
          <w:b/>
          <w:bCs/>
          <w:noProof/>
          <w:kern w:val="0"/>
          <w:highlight w:val="yellow"/>
          <w:lang w:eastAsia="en-GB"/>
          <w14:ligatures w14:val="none"/>
        </w:rPr>
        <w:t>«Contrarios_Nombre»</w:t>
      </w:r>
      <w:r w:rsidR="0086133A" w:rsidRPr="007F4230">
        <w:rPr>
          <w:rFonts w:ascii="Arial" w:eastAsia="Arial Unicode MS" w:hAnsi="Arial" w:cs="Arial"/>
          <w:b/>
          <w:bCs/>
          <w:kern w:val="0"/>
          <w:highlight w:val="yellow"/>
          <w:lang w:eastAsia="en-GB"/>
          <w14:ligatures w14:val="none"/>
        </w:rPr>
        <w:fldChar w:fldCharType="end"/>
      </w:r>
      <w:r w:rsidR="0086133A" w:rsidRPr="007F4230">
        <w:rPr>
          <w:rFonts w:ascii="Arial" w:eastAsia="Arial Unicode MS" w:hAnsi="Arial" w:cs="Arial"/>
          <w:b/>
          <w:bCs/>
          <w:kern w:val="0"/>
          <w:lang w:eastAsia="en-GB"/>
          <w14:ligatures w14:val="none"/>
        </w:rPr>
        <w:t xml:space="preserve"> </w:t>
      </w:r>
      <w:r w:rsidRPr="007F4230">
        <w:rPr>
          <w:rFonts w:ascii="Arial" w:eastAsia="Arial Unicode MS" w:hAnsi="Arial" w:cs="Arial"/>
          <w:kern w:val="0"/>
          <w:lang w:val="es-ES_tradnl" w:eastAsia="en-GB"/>
          <w14:ligatures w14:val="none"/>
        </w:rPr>
        <w:t>y previos los trámites legales oportunos, dicte sentencia por la que se desestime íntegramente la Demanda,</w:t>
      </w:r>
      <w:r w:rsidRPr="007F4230">
        <w:rPr>
          <w:rFonts w:ascii="Arial" w:eastAsia="Arial Unicode MS" w:hAnsi="Arial" w:cs="Arial"/>
          <w:kern w:val="0"/>
          <w:lang w:eastAsia="en-GB"/>
          <w14:ligatures w14:val="none"/>
        </w:rPr>
        <w:t xml:space="preserve"> con expresa condena en costas a la parte Demandante.</w:t>
      </w:r>
    </w:p>
    <w:p w14:paraId="27BF491D" w14:textId="77777777" w:rsidR="00B57717" w:rsidRPr="00B57717" w:rsidRDefault="00B57717" w:rsidP="00B57717">
      <w:pPr>
        <w:spacing w:after="210" w:line="360" w:lineRule="auto"/>
        <w:jc w:val="both"/>
        <w:rPr>
          <w:rFonts w:ascii="Arial" w:eastAsia="Arial Unicode MS" w:hAnsi="Arial" w:cs="Arial"/>
          <w:kern w:val="0"/>
          <w:lang w:eastAsia="en-GB"/>
          <w14:ligatures w14:val="none"/>
        </w:rPr>
      </w:pPr>
      <w:r w:rsidRPr="00B57717">
        <w:rPr>
          <w:rFonts w:ascii="Arial" w:eastAsia="Arial Unicode MS" w:hAnsi="Arial" w:cs="Arial"/>
          <w:kern w:val="0"/>
          <w:highlight w:val="green"/>
          <w:lang w:eastAsia="en-GB"/>
          <w14:ligatures w14:val="none"/>
        </w:rPr>
        <w:t>ORDINARIO</w:t>
      </w:r>
    </w:p>
    <w:p w14:paraId="623B30AD" w14:textId="3E6EA5FE" w:rsidR="00B57717" w:rsidRPr="00B57717" w:rsidRDefault="005E1F70" w:rsidP="00B57717">
      <w:pPr>
        <w:spacing w:after="210" w:line="360" w:lineRule="auto"/>
        <w:jc w:val="both"/>
        <w:rPr>
          <w:rFonts w:ascii="Arial" w:eastAsia="Arial Unicode MS" w:hAnsi="Arial" w:cs="Arial"/>
          <w:kern w:val="0"/>
          <w:lang w:eastAsia="en-GB"/>
          <w14:ligatures w14:val="none"/>
        </w:rPr>
      </w:pPr>
      <w:r>
        <w:rPr>
          <w:rFonts w:ascii="Arial" w:eastAsia="Arial Unicode MS" w:hAnsi="Arial" w:cs="Arial"/>
          <w:b/>
          <w:kern w:val="0"/>
          <w:lang w:eastAsia="en-GB"/>
          <w14:ligatures w14:val="none"/>
        </w:rPr>
        <w:t>PRIMER</w:t>
      </w:r>
      <w:r w:rsidR="00B57717" w:rsidRPr="00B57717">
        <w:rPr>
          <w:rFonts w:ascii="Arial" w:eastAsia="Arial Unicode MS" w:hAnsi="Arial" w:cs="Arial"/>
          <w:b/>
          <w:kern w:val="0"/>
          <w:lang w:eastAsia="en-GB"/>
          <w14:ligatures w14:val="none"/>
        </w:rPr>
        <w:t xml:space="preserve"> OTROSÍ DIGO, </w:t>
      </w:r>
      <w:r w:rsidR="00B57717" w:rsidRPr="00B57717">
        <w:rPr>
          <w:rFonts w:ascii="Arial" w:eastAsia="Arial Unicode MS" w:hAnsi="Arial" w:cs="Arial"/>
          <w:kern w:val="0"/>
          <w:lang w:eastAsia="en-GB"/>
          <w14:ligatures w14:val="none"/>
        </w:rPr>
        <w:t xml:space="preserve">que de conformidad con lo establecido en el artículo 129 bis de la LEC, venimos a </w:t>
      </w:r>
      <w:r w:rsidR="00B57717" w:rsidRPr="00B57717">
        <w:rPr>
          <w:rFonts w:ascii="Arial" w:eastAsia="Arial Unicode MS" w:hAnsi="Arial" w:cs="Arial"/>
          <w:b/>
          <w:kern w:val="0"/>
          <w:lang w:eastAsia="en-GB"/>
          <w14:ligatures w14:val="none"/>
        </w:rPr>
        <w:t>solicitar la celebración de la audiencia previa</w:t>
      </w:r>
      <w:r w:rsidR="00B57717" w:rsidRPr="00B57717">
        <w:rPr>
          <w:rFonts w:ascii="Arial" w:eastAsia="Arial Unicode MS" w:hAnsi="Arial" w:cs="Arial"/>
          <w:kern w:val="0"/>
          <w:lang w:eastAsia="en-GB"/>
          <w14:ligatures w14:val="none"/>
        </w:rPr>
        <w:t xml:space="preserve"> </w:t>
      </w:r>
      <w:r w:rsidR="00B57717" w:rsidRPr="00B57717">
        <w:rPr>
          <w:rFonts w:ascii="Arial" w:eastAsia="Arial Unicode MS" w:hAnsi="Arial" w:cs="Arial"/>
          <w:b/>
          <w:kern w:val="0"/>
          <w:lang w:eastAsia="en-GB"/>
          <w14:ligatures w14:val="none"/>
        </w:rPr>
        <w:t>de forma telemática</w:t>
      </w:r>
      <w:r w:rsidR="00B57717" w:rsidRPr="00B57717">
        <w:rPr>
          <w:rFonts w:ascii="Arial" w:eastAsia="Arial Unicode MS" w:hAnsi="Arial" w:cs="Arial"/>
          <w:kern w:val="0"/>
          <w:lang w:eastAsia="en-GB"/>
          <w14:ligatures w14:val="none"/>
        </w:rPr>
        <w:t xml:space="preserve">, manifestando esta parte que su letrado y procurador disponen de los medios técnicos precisos para ello. </w:t>
      </w:r>
    </w:p>
    <w:p w14:paraId="13C73C76" w14:textId="77777777" w:rsidR="00B57717" w:rsidRPr="00B57717" w:rsidRDefault="00B57717" w:rsidP="00B57717">
      <w:pPr>
        <w:spacing w:after="210" w:line="360" w:lineRule="auto"/>
        <w:jc w:val="both"/>
        <w:rPr>
          <w:rFonts w:ascii="Arial" w:eastAsia="Arial Unicode MS" w:hAnsi="Arial" w:cs="Arial"/>
          <w:kern w:val="0"/>
          <w:lang w:eastAsia="en-GB"/>
          <w14:ligatures w14:val="none"/>
        </w:rPr>
      </w:pPr>
      <w:r w:rsidRPr="00B57717">
        <w:rPr>
          <w:rFonts w:ascii="Arial" w:eastAsia="Arial Unicode MS" w:hAnsi="Arial" w:cs="Arial"/>
          <w:b/>
          <w:kern w:val="0"/>
          <w:lang w:eastAsia="en-GB"/>
          <w14:ligatures w14:val="none"/>
        </w:rPr>
        <w:t>AL JUZGADO SUPLICO</w:t>
      </w:r>
      <w:r w:rsidRPr="00B57717">
        <w:rPr>
          <w:rFonts w:ascii="Arial" w:eastAsia="Arial Unicode MS" w:hAnsi="Arial" w:cs="Arial"/>
          <w:kern w:val="0"/>
          <w:lang w:eastAsia="en-GB"/>
          <w14:ligatures w14:val="none"/>
        </w:rPr>
        <w:t>, que tenga por realizada la anterior manifestación a los efectos oportunos.</w:t>
      </w:r>
    </w:p>
    <w:p w14:paraId="5D6725A6" w14:textId="0F8402F8" w:rsidR="00B57717" w:rsidRPr="00B57717" w:rsidRDefault="005E1F70" w:rsidP="00B57717">
      <w:pPr>
        <w:spacing w:after="210" w:line="360" w:lineRule="auto"/>
        <w:jc w:val="both"/>
        <w:rPr>
          <w:rFonts w:ascii="Arial" w:eastAsia="Arial Unicode MS" w:hAnsi="Arial" w:cs="Arial"/>
          <w:kern w:val="0"/>
          <w:lang w:eastAsia="en-GB"/>
          <w14:ligatures w14:val="none"/>
        </w:rPr>
      </w:pPr>
      <w:r>
        <w:rPr>
          <w:rFonts w:ascii="Arial" w:eastAsia="Arial Unicode MS" w:hAnsi="Arial" w:cs="Arial"/>
          <w:b/>
          <w:kern w:val="0"/>
          <w:lang w:eastAsia="en-GB"/>
          <w14:ligatures w14:val="none"/>
        </w:rPr>
        <w:t>SEGUNDO</w:t>
      </w:r>
      <w:r w:rsidR="00B57717" w:rsidRPr="00B57717">
        <w:rPr>
          <w:rFonts w:ascii="Arial" w:eastAsia="Arial Unicode MS" w:hAnsi="Arial" w:cs="Arial"/>
          <w:b/>
          <w:kern w:val="0"/>
          <w:lang w:eastAsia="en-GB"/>
          <w14:ligatures w14:val="none"/>
        </w:rPr>
        <w:t xml:space="preserve"> OTROSÍ DIGO</w:t>
      </w:r>
      <w:r w:rsidR="00B57717" w:rsidRPr="00B57717">
        <w:rPr>
          <w:rFonts w:ascii="Arial" w:eastAsia="Arial Unicode MS" w:hAnsi="Arial" w:cs="Arial"/>
          <w:kern w:val="0"/>
          <w:lang w:eastAsia="en-GB"/>
          <w14:ligatures w14:val="none"/>
        </w:rPr>
        <w:t xml:space="preserve">, que para el supuesto que se acceda a la celebración telemática de la audiencia previa, aportamos los datos de contacto del letrado y procurador: </w:t>
      </w:r>
    </w:p>
    <w:p w14:paraId="591C46A4" w14:textId="77777777" w:rsidR="00B57717" w:rsidRPr="00B57717" w:rsidRDefault="00B57717" w:rsidP="00B5771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Arial Unicode MS" w:hAnsi="Arial" w:cs="Arial"/>
          <w:kern w:val="0"/>
          <w:lang w:eastAsia="en-GB"/>
          <w14:ligatures w14:val="none"/>
        </w:rPr>
      </w:pPr>
      <w:r w:rsidRPr="00B57717">
        <w:rPr>
          <w:rFonts w:ascii="Arial" w:eastAsia="Arial Unicode MS" w:hAnsi="Arial" w:cs="Arial"/>
          <w:kern w:val="0"/>
          <w:lang w:eastAsia="en-GB"/>
          <w14:ligatures w14:val="none"/>
        </w:rPr>
        <w:t xml:space="preserve">Letrado: </w:t>
      </w:r>
      <w:hyperlink r:id="rId42" w:history="1">
        <w:r w:rsidRPr="00B57717">
          <w:rPr>
            <w:rFonts w:ascii="Arial" w:eastAsia="Arial Unicode MS" w:hAnsi="Arial" w:cs="Arial"/>
            <w:spacing w:val="-3"/>
            <w:kern w:val="0"/>
            <w:u w:val="single"/>
            <w:lang w:val="es-ES_tradnl" w:eastAsia="es-ES"/>
            <w14:ligatures w14:val="none"/>
          </w:rPr>
          <w:t>ENLACESWIZINK@lexer.es</w:t>
        </w:r>
      </w:hyperlink>
      <w:r w:rsidRPr="00B57717">
        <w:rPr>
          <w:rFonts w:ascii="Arial" w:eastAsia="Arial Unicode MS" w:hAnsi="Arial" w:cs="Arial"/>
          <w:spacing w:val="-3"/>
          <w:kern w:val="0"/>
          <w:lang w:val="es-ES_tradnl" w:eastAsia="en-GB"/>
          <w14:ligatures w14:val="none"/>
        </w:rPr>
        <w:t xml:space="preserve"> ; </w:t>
      </w:r>
      <w:r w:rsidRPr="00B57717">
        <w:rPr>
          <w:rFonts w:ascii="Arial" w:eastAsia="Arial Unicode MS" w:hAnsi="Arial" w:cs="Arial"/>
          <w:kern w:val="0"/>
          <w:lang w:eastAsia="en-GB"/>
          <w14:ligatures w14:val="none"/>
        </w:rPr>
        <w:t>917.004.099 (Extensiones: 2009, 2644 o 1931)</w:t>
      </w:r>
    </w:p>
    <w:p w14:paraId="2CCEECA7" w14:textId="77777777" w:rsidR="00B57717" w:rsidRPr="00B57717" w:rsidRDefault="00B57717" w:rsidP="00B5771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val="es-ES_tradnl" w:eastAsia="es-ES"/>
          <w14:ligatures w14:val="none"/>
        </w:rPr>
      </w:pPr>
      <w:r w:rsidRPr="00B57717">
        <w:rPr>
          <w:rFonts w:ascii="Arial" w:eastAsia="Arial Unicode MS" w:hAnsi="Arial" w:cs="Arial"/>
          <w:kern w:val="0"/>
          <w:lang w:eastAsia="en-GB"/>
          <w14:ligatures w14:val="none"/>
        </w:rPr>
        <w:t xml:space="preserve">Procurador:  </w:t>
      </w:r>
      <w:hyperlink r:id="rId43" w:history="1">
        <w:r w:rsidRPr="00B57717">
          <w:rPr>
            <w:rFonts w:ascii="Arial" w:eastAsia="Arial Unicode MS" w:hAnsi="Arial" w:cs="Arial"/>
            <w:spacing w:val="-3"/>
            <w:kern w:val="0"/>
            <w:u w:val="single"/>
            <w:lang w:val="es-ES_tradnl" w:eastAsia="es-ES"/>
            <w14:ligatures w14:val="none"/>
          </w:rPr>
          <w:t>externos@lexer.es</w:t>
        </w:r>
      </w:hyperlink>
      <w:r w:rsidRPr="00B57717">
        <w:rPr>
          <w:rFonts w:ascii="Arial" w:eastAsia="Arial Unicode MS" w:hAnsi="Arial" w:cs="Arial"/>
          <w:spacing w:val="-3"/>
          <w:kern w:val="0"/>
          <w:lang w:val="es-ES_tradnl" w:eastAsia="en-GB"/>
          <w14:ligatures w14:val="none"/>
        </w:rPr>
        <w:t xml:space="preserve"> ; </w:t>
      </w:r>
      <w:r w:rsidRPr="00B57717">
        <w:rPr>
          <w:rFonts w:ascii="Arial" w:eastAsia="Arial Unicode MS" w:hAnsi="Arial" w:cs="Arial"/>
          <w:kern w:val="0"/>
          <w:lang w:val="es-ES_tradnl" w:eastAsia="en-GB"/>
          <w14:ligatures w14:val="none"/>
        </w:rPr>
        <w:t xml:space="preserve"> </w:t>
      </w:r>
      <w:r w:rsidRPr="00B57717">
        <w:rPr>
          <w:rFonts w:ascii="Arial" w:eastAsia="Times New Roman" w:hAnsi="Arial" w:cs="Arial"/>
          <w:spacing w:val="-3"/>
          <w:kern w:val="0"/>
          <w:lang w:val="es-ES_tradnl" w:eastAsia="es-ES"/>
          <w14:ligatures w14:val="none"/>
        </w:rPr>
        <w:t>960 260 006 ; 667 697 211</w:t>
      </w:r>
    </w:p>
    <w:p w14:paraId="19598BCD" w14:textId="77777777" w:rsidR="00B57717" w:rsidRPr="00B57717" w:rsidRDefault="00B57717" w:rsidP="00B57717">
      <w:pPr>
        <w:tabs>
          <w:tab w:val="left" w:pos="-720"/>
        </w:tabs>
        <w:suppressAutoHyphens/>
        <w:overflowPunct w:val="0"/>
        <w:autoSpaceDE w:val="0"/>
        <w:autoSpaceDN w:val="0"/>
        <w:adjustRightInd w:val="0"/>
        <w:spacing w:before="100" w:beforeAutospacing="1" w:after="100" w:afterAutospacing="1" w:line="360" w:lineRule="auto"/>
        <w:jc w:val="both"/>
        <w:rPr>
          <w:rFonts w:ascii="Arial" w:eastAsia="Times New Roman" w:hAnsi="Arial" w:cs="Arial"/>
          <w:spacing w:val="-3"/>
          <w:kern w:val="0"/>
          <w:lang w:eastAsia="es-ES"/>
          <w14:ligatures w14:val="none"/>
        </w:rPr>
      </w:pPr>
      <w:r w:rsidRPr="00B57717">
        <w:rPr>
          <w:rFonts w:ascii="Arial" w:eastAsia="Times New Roman" w:hAnsi="Arial" w:cs="Arial"/>
          <w:b/>
          <w:spacing w:val="-3"/>
          <w:kern w:val="0"/>
          <w:lang w:eastAsia="es-ES"/>
          <w14:ligatures w14:val="none"/>
        </w:rPr>
        <w:t>AL JUZGADO SUPLICO</w:t>
      </w:r>
      <w:r w:rsidRPr="00B57717">
        <w:rPr>
          <w:rFonts w:ascii="Arial" w:eastAsia="Times New Roman" w:hAnsi="Arial" w:cs="Arial"/>
          <w:spacing w:val="-3"/>
          <w:kern w:val="0"/>
          <w:lang w:eastAsia="es-ES"/>
          <w14:ligatures w14:val="none"/>
        </w:rPr>
        <w:t>, que tenga por realizada la anterior manifestación a los efectos oportunos.</w:t>
      </w:r>
    </w:p>
    <w:p w14:paraId="1B54F5BE" w14:textId="04B9A0F6" w:rsidR="00B57717" w:rsidRPr="00B57717" w:rsidRDefault="005E1F70" w:rsidP="00B57717">
      <w:pPr>
        <w:spacing w:after="210" w:line="360" w:lineRule="auto"/>
        <w:jc w:val="both"/>
        <w:rPr>
          <w:rFonts w:ascii="Arial" w:eastAsia="Arial Unicode MS" w:hAnsi="Arial" w:cs="Arial"/>
          <w:b/>
          <w:kern w:val="0"/>
          <w:lang w:eastAsia="en-GB"/>
          <w14:ligatures w14:val="none"/>
        </w:rPr>
      </w:pPr>
      <w:r>
        <w:rPr>
          <w:rFonts w:ascii="Arial" w:eastAsia="Arial Unicode MS" w:hAnsi="Arial" w:cs="Arial"/>
          <w:b/>
          <w:kern w:val="0"/>
          <w:lang w:eastAsia="en-GB"/>
          <w14:ligatures w14:val="none"/>
        </w:rPr>
        <w:t>TERCER</w:t>
      </w:r>
      <w:r w:rsidR="00B57717" w:rsidRPr="00B57717">
        <w:rPr>
          <w:rFonts w:ascii="Arial" w:eastAsia="Arial Unicode MS" w:hAnsi="Arial" w:cs="Arial"/>
          <w:b/>
          <w:kern w:val="0"/>
          <w:lang w:eastAsia="en-GB"/>
          <w14:ligatures w14:val="none"/>
        </w:rPr>
        <w:t xml:space="preserve"> OTROSÍ DIGO</w:t>
      </w:r>
      <w:r w:rsidR="00B57717" w:rsidRPr="00B57717">
        <w:rPr>
          <w:rFonts w:ascii="Arial" w:eastAsia="Arial Unicode MS" w:hAnsi="Arial" w:cs="Arial"/>
          <w:kern w:val="0"/>
          <w:lang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25642B54" w14:textId="77777777" w:rsidR="00B57717" w:rsidRPr="00B57717" w:rsidRDefault="00B57717" w:rsidP="00B57717">
      <w:pPr>
        <w:spacing w:after="210" w:line="360" w:lineRule="auto"/>
        <w:jc w:val="both"/>
        <w:rPr>
          <w:rFonts w:ascii="Arial" w:eastAsia="Arial Unicode MS" w:hAnsi="Arial" w:cs="Arial"/>
          <w:kern w:val="0"/>
          <w:lang w:eastAsia="en-GB"/>
          <w14:ligatures w14:val="none"/>
        </w:rPr>
      </w:pPr>
      <w:r w:rsidRPr="00B57717">
        <w:rPr>
          <w:rFonts w:ascii="Arial" w:eastAsia="Arial Unicode MS" w:hAnsi="Arial" w:cs="Arial"/>
          <w:b/>
          <w:kern w:val="0"/>
          <w:lang w:eastAsia="en-GB"/>
          <w14:ligatures w14:val="none"/>
        </w:rPr>
        <w:lastRenderedPageBreak/>
        <w:t>AL JUZGADO SUPLICO</w:t>
      </w:r>
      <w:r w:rsidRPr="00B57717">
        <w:rPr>
          <w:rFonts w:ascii="Arial" w:eastAsia="Arial Unicode MS" w:hAnsi="Arial" w:cs="Arial"/>
          <w:kern w:val="0"/>
          <w:lang w:eastAsia="en-GB"/>
          <w14:ligatures w14:val="none"/>
        </w:rPr>
        <w:t>, que tenga por realizada la anterior manifestación a los efectos oportunos.</w:t>
      </w:r>
    </w:p>
    <w:p w14:paraId="0EDEFCED" w14:textId="1DCDC353" w:rsidR="00B57717" w:rsidRDefault="00B57717" w:rsidP="00B57717">
      <w:pPr>
        <w:spacing w:after="210" w:line="360" w:lineRule="auto"/>
        <w:jc w:val="both"/>
        <w:rPr>
          <w:rFonts w:ascii="Arial" w:eastAsia="Arial Unicode MS" w:hAnsi="Arial" w:cs="Arial"/>
          <w:kern w:val="0"/>
          <w:highlight w:val="yellow"/>
          <w:lang w:val="es-ES_tradnl" w:eastAsia="en-GB"/>
          <w14:ligatures w14:val="none"/>
        </w:rPr>
      </w:pPr>
      <w:r w:rsidRPr="00B57717">
        <w:rPr>
          <w:rFonts w:ascii="Arial" w:eastAsia="Arial Unicode MS" w:hAnsi="Arial" w:cs="Arial"/>
          <w:kern w:val="0"/>
          <w:lang w:val="es-ES_tradnl" w:eastAsia="en-GB"/>
          <w14:ligatures w14:val="none"/>
        </w:rPr>
        <w:t>Es Justicia que pido en</w:t>
      </w:r>
      <w:r w:rsidR="005E1F70">
        <w:rPr>
          <w:rFonts w:ascii="Arial" w:eastAsia="Arial Unicode MS" w:hAnsi="Arial" w:cs="Arial"/>
          <w:kern w:val="0"/>
          <w:lang w:val="es-ES_tradnl" w:eastAsia="en-GB"/>
          <w14:ligatures w14:val="none"/>
        </w:rPr>
        <w:t xml:space="preserve"> </w:t>
      </w:r>
      <w:r w:rsidR="005E1F70">
        <w:rPr>
          <w:rFonts w:ascii="Arial" w:eastAsia="Arial Unicode MS" w:hAnsi="Arial" w:cs="Arial"/>
          <w:kern w:val="0"/>
          <w:highlight w:val="yellow"/>
          <w:lang w:val="es-ES_tradnl" w:eastAsia="en-GB"/>
          <w14:ligatures w14:val="none"/>
        </w:rPr>
        <w:fldChar w:fldCharType="begin"/>
      </w:r>
      <w:r w:rsidR="005E1F70">
        <w:rPr>
          <w:rFonts w:ascii="Arial" w:eastAsia="Arial Unicode MS" w:hAnsi="Arial" w:cs="Arial"/>
          <w:kern w:val="0"/>
          <w:highlight w:val="yellow"/>
          <w:lang w:val="es-ES_tradnl" w:eastAsia="en-GB"/>
          <w14:ligatures w14:val="none"/>
        </w:rPr>
        <w:instrText>juzgado_juzgado__1</w:instrText>
      </w:r>
      <w:r w:rsidR="005E1F70">
        <w:rPr>
          <w:rFonts w:ascii="Arial" w:eastAsia="Arial Unicode MS" w:hAnsi="Arial" w:cs="Arial"/>
          <w:kern w:val="0"/>
          <w:highlight w:val="yellow"/>
          <w:lang w:val="es-ES_tradnl" w:eastAsia="en-GB"/>
          <w14:ligatures w14:val="none"/>
        </w:rPr>
        <w:fldChar w:fldCharType="separate"/>
      </w:r>
      <w:r w:rsidR="005E1F70">
        <w:rPr>
          <w:rFonts w:ascii="Arial" w:eastAsia="Arial Unicode MS" w:hAnsi="Arial" w:cs="Arial"/>
          <w:noProof/>
          <w:kern w:val="0"/>
          <w:highlight w:val="yellow"/>
          <w:lang w:val="es-ES_tradnl" w:eastAsia="en-GB"/>
          <w14:ligatures w14:val="none"/>
        </w:rPr>
        <w:t>«Juzgados_Nombre»</w:t>
      </w:r>
      <w:r w:rsidR="005E1F70">
        <w:rPr>
          <w:rFonts w:ascii="Arial" w:eastAsia="Arial Unicode MS" w:hAnsi="Arial" w:cs="Arial"/>
          <w:kern w:val="0"/>
          <w:highlight w:val="yellow"/>
          <w:lang w:val="es-ES_tradnl" w:eastAsia="en-GB"/>
          <w14:ligatures w14:val="none"/>
        </w:rPr>
        <w:fldChar w:fldCharType="end"/>
      </w:r>
      <w:r w:rsidRPr="00B57717">
        <w:rPr>
          <w:rFonts w:ascii="Arial" w:eastAsia="Arial Unicode MS" w:hAnsi="Arial" w:cs="Arial"/>
          <w:kern w:val="0"/>
          <w:highlight w:val="yellow"/>
          <w:lang w:val="es-ES_tradnl" w:eastAsia="en-GB"/>
          <w14:ligatures w14:val="none"/>
        </w:rPr>
        <w:t xml:space="preserve">, a </w:t>
      </w:r>
      <w:r w:rsidR="005E1F70">
        <w:rPr>
          <w:rFonts w:ascii="Arial" w:eastAsia="Arial Unicode MS" w:hAnsi="Arial" w:cs="Arial"/>
          <w:kern w:val="0"/>
          <w:highlight w:val="yellow"/>
          <w:lang w:val="es-ES_tradnl" w:eastAsia="en-GB"/>
          <w14:ligatures w14:val="none"/>
        </w:rPr>
        <w:fldChar w:fldCharType="begin"/>
      </w:r>
      <w:r w:rsidR="005E1F70">
        <w:rPr>
          <w:rFonts w:ascii="Arial" w:eastAsia="Arial Unicode MS" w:hAnsi="Arial" w:cs="Arial"/>
          <w:kern w:val="0"/>
          <w:highlight w:val="yellow"/>
          <w:lang w:val="es-ES_tradnl" w:eastAsia="en-GB"/>
          <w14:ligatures w14:val="none"/>
        </w:rPr>
        <w:instrText>director_fechaimpresionlarga</w:instrText>
      </w:r>
      <w:r w:rsidR="005E1F70">
        <w:rPr>
          <w:rFonts w:ascii="Arial" w:eastAsia="Arial Unicode MS" w:hAnsi="Arial" w:cs="Arial"/>
          <w:kern w:val="0"/>
          <w:highlight w:val="yellow"/>
          <w:lang w:val="es-ES_tradnl" w:eastAsia="en-GB"/>
          <w14:ligatures w14:val="none"/>
        </w:rPr>
        <w:fldChar w:fldCharType="separate"/>
      </w:r>
      <w:r w:rsidR="005E1F70">
        <w:rPr>
          <w:rFonts w:ascii="Arial" w:eastAsia="Arial Unicode MS" w:hAnsi="Arial" w:cs="Arial"/>
          <w:noProof/>
          <w:kern w:val="0"/>
          <w:highlight w:val="yellow"/>
          <w:lang w:val="es-ES_tradnl" w:eastAsia="en-GB"/>
          <w14:ligatures w14:val="none"/>
        </w:rPr>
        <w:t>«Empresa_Fecha_Impresión_Larga»</w:t>
      </w:r>
      <w:r w:rsidR="005E1F70">
        <w:rPr>
          <w:rFonts w:ascii="Arial" w:eastAsia="Arial Unicode MS" w:hAnsi="Arial" w:cs="Arial"/>
          <w:kern w:val="0"/>
          <w:highlight w:val="yellow"/>
          <w:lang w:val="es-ES_tradnl" w:eastAsia="en-GB"/>
          <w14:ligatures w14:val="none"/>
        </w:rPr>
        <w:fldChar w:fldCharType="end"/>
      </w:r>
      <w:r>
        <w:rPr>
          <w:rFonts w:ascii="Arial" w:eastAsia="Arial Unicode MS" w:hAnsi="Arial" w:cs="Arial"/>
          <w:kern w:val="0"/>
          <w:highlight w:val="yellow"/>
          <w:lang w:val="es-ES_tradnl" w:eastAsia="en-GB"/>
          <w14:ligatures w14:val="none"/>
        </w:rPr>
        <w:t>.</w:t>
      </w:r>
    </w:p>
    <w:p w14:paraId="1C85F36C" w14:textId="77777777" w:rsidR="005E1F70" w:rsidRPr="00B57717" w:rsidRDefault="005E1F70" w:rsidP="005E1F70">
      <w:pPr>
        <w:spacing w:after="210" w:line="360" w:lineRule="auto"/>
        <w:jc w:val="both"/>
        <w:rPr>
          <w:rFonts w:ascii="Arial" w:eastAsia="Arial Unicode MS" w:hAnsi="Arial" w:cs="Arial"/>
          <w:kern w:val="0"/>
          <w:lang w:val="pt-PT" w:eastAsia="en-GB"/>
          <w14:ligatures w14:val="none"/>
        </w:rPr>
      </w:pPr>
      <w:r w:rsidRPr="00B57717">
        <w:rPr>
          <w:rFonts w:ascii="Arial" w:eastAsia="Arial Unicode MS" w:hAnsi="Arial" w:cs="Arial"/>
          <w:kern w:val="0"/>
          <w:lang w:val="pt-PT" w:eastAsia="en-GB"/>
          <w14:ligatures w14:val="none"/>
        </w:rPr>
        <w:t>______________________</w:t>
      </w:r>
      <w:r w:rsidRPr="00B57717">
        <w:rPr>
          <w:rFonts w:ascii="Arial" w:eastAsia="Arial Unicode MS" w:hAnsi="Arial" w:cs="Arial"/>
          <w:kern w:val="0"/>
          <w:lang w:val="pt-PT" w:eastAsia="en-GB"/>
          <w14:ligatures w14:val="none"/>
        </w:rPr>
        <w:tab/>
      </w:r>
      <w:r w:rsidRPr="00B57717">
        <w:rPr>
          <w:rFonts w:ascii="Arial" w:eastAsia="Arial Unicode MS" w:hAnsi="Arial" w:cs="Arial"/>
          <w:kern w:val="0"/>
          <w:lang w:val="pt-PT" w:eastAsia="en-GB"/>
          <w14:ligatures w14:val="none"/>
        </w:rPr>
        <w:tab/>
      </w:r>
      <w:r w:rsidRPr="00B57717">
        <w:rPr>
          <w:rFonts w:ascii="Arial" w:eastAsia="Arial Unicode MS" w:hAnsi="Arial" w:cs="Arial"/>
          <w:kern w:val="0"/>
          <w:lang w:val="pt-PT" w:eastAsia="en-GB"/>
          <w14:ligatures w14:val="none"/>
        </w:rPr>
        <w:tab/>
        <w:t>____________________________</w:t>
      </w:r>
    </w:p>
    <w:p w14:paraId="59D828F6" w14:textId="210E182B" w:rsidR="005E1F70" w:rsidRPr="00B57717" w:rsidRDefault="005E1F70" w:rsidP="005E1F70">
      <w:pPr>
        <w:spacing w:after="210" w:line="360" w:lineRule="auto"/>
        <w:jc w:val="both"/>
        <w:rPr>
          <w:rFonts w:ascii="Arial" w:eastAsia="Arial Unicode MS" w:hAnsi="Arial" w:cs="Arial"/>
          <w:kern w:val="0"/>
          <w:lang w:val="es-ES_tradnl" w:eastAsia="en-GB"/>
          <w14:ligatures w14:val="none"/>
        </w:rPr>
      </w:pPr>
      <w:r w:rsidRPr="00B57717">
        <w:rPr>
          <w:rFonts w:ascii="Arial" w:eastAsia="Arial Unicode MS" w:hAnsi="Arial" w:cs="Arial"/>
          <w:kern w:val="0"/>
          <w:lang w:val="pt-PT" w:eastAsia="en-GB"/>
          <w14:ligatures w14:val="none"/>
        </w:rPr>
        <w:t xml:space="preserve">Ldo. </w:t>
      </w:r>
      <w:r w:rsidRPr="00B57717">
        <w:rPr>
          <w:rFonts w:ascii="Arial" w:eastAsia="Arial Unicode MS" w:hAnsi="Arial" w:cs="Arial"/>
          <w:kern w:val="0"/>
          <w:highlight w:val="yellow"/>
          <w:lang w:val="pt-PT" w:eastAsia="en-GB"/>
          <w14:ligatures w14:val="none"/>
        </w:rPr>
        <w:t>Aitana Bermúdez Bermúdez</w:t>
      </w:r>
      <w:r w:rsidRPr="00B57717">
        <w:rPr>
          <w:rFonts w:ascii="Arial" w:eastAsia="Arial Unicode MS" w:hAnsi="Arial" w:cs="Arial"/>
          <w:kern w:val="0"/>
          <w:lang w:val="pt-PT" w:eastAsia="en-GB"/>
          <w14:ligatures w14:val="none"/>
        </w:rPr>
        <w:tab/>
        <w:t xml:space="preserve">           </w:t>
      </w:r>
      <w:r w:rsidRPr="008E0D96">
        <w:rPr>
          <w:rFonts w:ascii="Arial" w:eastAsia="Arial Unicode MS" w:hAnsi="Arial" w:cs="Arial"/>
          <w:kern w:val="0"/>
          <w:lang w:val="pt-PT" w:eastAsia="en-GB"/>
          <w14:ligatures w14:val="none"/>
        </w:rPr>
        <w:t xml:space="preserve">Proc. </w:t>
      </w:r>
      <w:r>
        <w:rPr>
          <w:rFonts w:ascii="Arial" w:eastAsia="Arial Unicode MS" w:hAnsi="Arial" w:cs="Arial"/>
          <w:kern w:val="0"/>
          <w:highlight w:val="yellow"/>
          <w:lang w:val="es-ES_tradnl" w:eastAsia="en-GB"/>
          <w14:ligatures w14:val="none"/>
        </w:rPr>
        <w:fldChar w:fldCharType="begin"/>
      </w:r>
      <w:r w:rsidRPr="00B91A48">
        <w:rPr>
          <w:rFonts w:ascii="Arial" w:eastAsia="Arial Unicode MS" w:hAnsi="Arial" w:cs="Arial"/>
          <w:kern w:val="0"/>
          <w:highlight w:val="yellow"/>
          <w:lang w:val="pt-PT" w:eastAsia="en-GB"/>
          <w14:ligatures w14:val="none"/>
        </w:rPr>
        <w:instrText>procpro_snombrepro__1</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«Procuradores_Propios_Nombre»</w:t>
      </w:r>
      <w:r>
        <w:rPr>
          <w:rFonts w:ascii="Arial" w:eastAsia="Arial Unicode MS" w:hAnsi="Arial" w:cs="Arial"/>
          <w:kern w:val="0"/>
          <w:highlight w:val="yellow"/>
          <w:lang w:val="es-ES_tradnl" w:eastAsia="en-GB"/>
          <w14:ligatures w14:val="none"/>
        </w:rPr>
        <w:fldChar w:fldCharType="end"/>
      </w:r>
    </w:p>
    <w:p w14:paraId="1B99C78C" w14:textId="1B9C671F" w:rsidR="00B57717" w:rsidRDefault="005E1F70" w:rsidP="00B57717">
      <w:pPr>
        <w:spacing w:after="210" w:line="360" w:lineRule="auto"/>
        <w:jc w:val="both"/>
        <w:rPr>
          <w:rFonts w:ascii="Arial" w:eastAsia="Arial Unicode MS" w:hAnsi="Arial" w:cs="Arial"/>
          <w:kern w:val="0"/>
          <w:lang w:val="es-ES_tradnl" w:eastAsia="en-GB"/>
          <w14:ligatures w14:val="none"/>
        </w:rPr>
      </w:pPr>
      <w:r w:rsidRPr="00B57717">
        <w:rPr>
          <w:rFonts w:ascii="Arial" w:eastAsia="Arial Unicode MS" w:hAnsi="Arial" w:cs="Arial"/>
          <w:kern w:val="0"/>
          <w:lang w:val="es-ES_tradnl" w:eastAsia="en-GB"/>
          <w14:ligatures w14:val="none"/>
        </w:rPr>
        <w:t xml:space="preserve">Por mi compañero: </w:t>
      </w:r>
    </w:p>
    <w:p w14:paraId="029498E1" w14:textId="77777777" w:rsidR="005E1F70" w:rsidRDefault="005E1F70" w:rsidP="00B57717">
      <w:pPr>
        <w:spacing w:after="210" w:line="360" w:lineRule="auto"/>
        <w:jc w:val="both"/>
        <w:rPr>
          <w:rFonts w:ascii="Arial" w:eastAsia="Arial Unicode MS" w:hAnsi="Arial" w:cs="Arial"/>
          <w:kern w:val="0"/>
          <w:lang w:val="es-ES_tradnl" w:eastAsia="en-GB"/>
          <w14:ligatures w14:val="none"/>
        </w:rPr>
      </w:pPr>
    </w:p>
    <w:p w14:paraId="0169AA27" w14:textId="77777777" w:rsidR="005E1F70" w:rsidRDefault="005E1F70" w:rsidP="00B57717">
      <w:pPr>
        <w:spacing w:after="210" w:line="360" w:lineRule="auto"/>
        <w:jc w:val="both"/>
        <w:rPr>
          <w:rFonts w:ascii="Arial" w:eastAsia="Arial Unicode MS" w:hAnsi="Arial" w:cs="Arial"/>
          <w:kern w:val="0"/>
          <w:lang w:val="es-ES_tradnl" w:eastAsia="en-GB"/>
          <w14:ligatures w14:val="none"/>
        </w:rPr>
      </w:pPr>
    </w:p>
    <w:p w14:paraId="230B6680" w14:textId="77777777" w:rsidR="005E1F70" w:rsidRPr="005E1F70" w:rsidRDefault="005E1F70" w:rsidP="00B57717">
      <w:pPr>
        <w:spacing w:after="210" w:line="360" w:lineRule="auto"/>
        <w:jc w:val="both"/>
        <w:rPr>
          <w:rFonts w:ascii="Arial" w:eastAsia="Arial Unicode MS" w:hAnsi="Arial" w:cs="Arial"/>
          <w:kern w:val="0"/>
          <w:lang w:val="es-ES_tradnl" w:eastAsia="en-GB"/>
          <w14:ligatures w14:val="none"/>
        </w:rPr>
      </w:pPr>
    </w:p>
    <w:p w14:paraId="75890938" w14:textId="77777777" w:rsidR="00B57717" w:rsidRDefault="00B57717" w:rsidP="00B57717">
      <w:pPr>
        <w:spacing w:after="210" w:line="360" w:lineRule="auto"/>
        <w:jc w:val="both"/>
        <w:rPr>
          <w:rFonts w:ascii="Arial" w:eastAsia="Arial Unicode MS" w:hAnsi="Arial" w:cs="Arial"/>
          <w:kern w:val="0"/>
          <w:highlight w:val="cyan"/>
          <w:lang w:val="es-ES_tradnl" w:eastAsia="en-GB"/>
          <w14:ligatures w14:val="none"/>
        </w:rPr>
      </w:pPr>
      <w:r w:rsidRPr="00B57717">
        <w:rPr>
          <w:rFonts w:ascii="Arial" w:eastAsia="Arial Unicode MS" w:hAnsi="Arial" w:cs="Arial"/>
          <w:kern w:val="0"/>
          <w:highlight w:val="cyan"/>
          <w:lang w:val="es-ES_tradnl" w:eastAsia="en-GB"/>
          <w14:ligatures w14:val="none"/>
        </w:rPr>
        <w:t>VERBAL</w:t>
      </w:r>
    </w:p>
    <w:p w14:paraId="0C181F5E" w14:textId="77777777" w:rsidR="005E1F70" w:rsidRPr="005E1F70" w:rsidRDefault="005E1F70" w:rsidP="005E1F70">
      <w:pPr>
        <w:spacing w:after="210" w:line="360" w:lineRule="auto"/>
        <w:jc w:val="both"/>
        <w:rPr>
          <w:rFonts w:ascii="Arial" w:eastAsia="Times New Roman" w:hAnsi="Arial" w:cs="Arial"/>
          <w:b/>
          <w:bCs/>
        </w:rPr>
      </w:pPr>
      <w:r w:rsidRPr="005E1F70">
        <w:rPr>
          <w:rFonts w:ascii="Arial" w:eastAsia="Times New Roman" w:hAnsi="Arial" w:cs="Arial"/>
          <w:b/>
          <w:bCs/>
          <w:highlight w:val="green"/>
        </w:rPr>
        <w:t xml:space="preserve">[si pedimos vista (caso particular o buen perfil para interrogatorio </w:t>
      </w:r>
      <w:r w:rsidRPr="005E1F70">
        <w:rPr>
          <w:rFonts w:ascii="Arial" w:eastAsia="Times New Roman" w:hAnsi="Arial" w:cs="Arial"/>
          <w:b/>
          <w:bCs/>
        </w:rPr>
        <w:t xml:space="preserve">– Verde en usura y profesión empleado de banca, economista o abogado) </w:t>
      </w:r>
      <w:r w:rsidRPr="005E1F70">
        <w:rPr>
          <w:rFonts w:ascii="Arial" w:eastAsia="Times New Roman" w:hAnsi="Arial" w:cs="Arial"/>
          <w:b/>
          <w:bCs/>
          <w:highlight w:val="green"/>
        </w:rPr>
        <w:t xml:space="preserve">] </w:t>
      </w:r>
      <w:r w:rsidRPr="005E1F70">
        <w:rPr>
          <w:rFonts w:ascii="Arial" w:eastAsia="Times New Roman" w:hAnsi="Arial" w:cs="Arial"/>
          <w:b/>
          <w:bCs/>
        </w:rPr>
        <w:t>-----------------------------------------------------------------------</w:t>
      </w:r>
    </w:p>
    <w:p w14:paraId="14781B77" w14:textId="77777777" w:rsidR="005E1F70" w:rsidRPr="005E1F70" w:rsidRDefault="005E1F70" w:rsidP="005E1F70">
      <w:pPr>
        <w:spacing w:before="100" w:beforeAutospacing="1" w:after="240" w:line="360" w:lineRule="auto"/>
        <w:jc w:val="both"/>
        <w:rPr>
          <w:rFonts w:ascii="Arial" w:eastAsia="Times New Roman" w:hAnsi="Arial" w:cs="Arial"/>
          <w:kern w:val="0"/>
          <w:lang w:eastAsia="es-ES"/>
          <w14:ligatures w14:val="none"/>
        </w:rPr>
      </w:pPr>
      <w:r w:rsidRPr="005E1F70">
        <w:rPr>
          <w:rFonts w:ascii="Arial" w:eastAsia="Times New Roman" w:hAnsi="Arial" w:cs="Arial"/>
          <w:b/>
          <w:bCs/>
          <w:kern w:val="0"/>
          <w:highlight w:val="yellow"/>
          <w:lang w:eastAsia="es-ES"/>
          <w14:ligatures w14:val="none"/>
        </w:rPr>
        <w:t>PRIMER OTROSÍ DIGO: </w:t>
      </w:r>
      <w:r w:rsidRPr="005E1F70">
        <w:rPr>
          <w:rFonts w:ascii="Arial" w:eastAsia="Times New Roman" w:hAnsi="Arial" w:cs="Arial"/>
          <w:kern w:val="0"/>
          <w:highlight w:val="yellow"/>
          <w:lang w:eastAsia="es-ES"/>
          <w14:ligatures w14:val="none"/>
        </w:rPr>
        <w:t>la Demandada considera absolutamente necesaria la celebración de vista en el presente procedimiento, en virtud de lo previsto en el artículo 438.4 LEC.</w:t>
      </w:r>
    </w:p>
    <w:p w14:paraId="5EC24E30" w14:textId="77777777" w:rsidR="005E1F70" w:rsidRPr="005E1F70" w:rsidRDefault="005E1F70" w:rsidP="005E1F70">
      <w:pPr>
        <w:spacing w:before="100" w:beforeAutospacing="1" w:after="240" w:line="360" w:lineRule="auto"/>
        <w:jc w:val="both"/>
        <w:rPr>
          <w:rFonts w:ascii="Arial" w:eastAsia="Times New Roman" w:hAnsi="Arial" w:cs="Arial"/>
          <w:kern w:val="0"/>
          <w:lang w:eastAsia="es-ES"/>
          <w14:ligatures w14:val="none"/>
        </w:rPr>
      </w:pPr>
      <w:r w:rsidRPr="005E1F70">
        <w:rPr>
          <w:rFonts w:ascii="Arial" w:eastAsia="Times New Roman" w:hAnsi="Arial" w:cs="Arial"/>
          <w:kern w:val="0"/>
          <w:lang w:eastAsia="es-ES"/>
          <w14:ligatures w14:val="none"/>
        </w:rPr>
        <w:t>En virtud de lo anterior,</w:t>
      </w:r>
    </w:p>
    <w:p w14:paraId="5F3E7CD9" w14:textId="77777777" w:rsidR="005E1F70" w:rsidRPr="005E1F70" w:rsidRDefault="005E1F70" w:rsidP="005E1F70">
      <w:pPr>
        <w:spacing w:before="100" w:beforeAutospacing="1" w:after="240" w:line="360" w:lineRule="auto"/>
        <w:jc w:val="both"/>
        <w:rPr>
          <w:rFonts w:ascii="Arial" w:eastAsia="Times New Roman" w:hAnsi="Arial" w:cs="Arial"/>
          <w:kern w:val="0"/>
          <w:lang w:eastAsia="es-ES"/>
          <w14:ligatures w14:val="none"/>
        </w:rPr>
      </w:pPr>
      <w:r w:rsidRPr="005E1F70">
        <w:rPr>
          <w:rFonts w:ascii="Arial" w:eastAsia="Times New Roman" w:hAnsi="Arial" w:cs="Arial"/>
          <w:b/>
          <w:bCs/>
          <w:kern w:val="0"/>
          <w:lang w:eastAsia="es-ES"/>
          <w14:ligatures w14:val="none"/>
        </w:rPr>
        <w:t>AL JUZGADO SUPLICO: </w:t>
      </w:r>
      <w:r w:rsidRPr="005E1F70">
        <w:rPr>
          <w:rFonts w:ascii="Arial" w:eastAsia="Times New Roman" w:hAnsi="Arial" w:cs="Arial"/>
          <w:kern w:val="0"/>
          <w:lang w:eastAsia="es-ES"/>
          <w14:ligatures w14:val="none"/>
        </w:rPr>
        <w:t>que tenga por realizada la anterior manifestación y se sirva acordar la celebración de vista.</w:t>
      </w:r>
    </w:p>
    <w:p w14:paraId="7B4882DF" w14:textId="77777777" w:rsidR="005E1F70" w:rsidRPr="005E1F70" w:rsidRDefault="005E1F70" w:rsidP="005E1F70">
      <w:pPr>
        <w:spacing w:before="100" w:beforeAutospacing="1" w:after="240" w:line="360" w:lineRule="auto"/>
        <w:jc w:val="both"/>
        <w:rPr>
          <w:rFonts w:ascii="Arial" w:eastAsia="Times New Roman" w:hAnsi="Arial" w:cs="Arial"/>
          <w:kern w:val="0"/>
          <w:highlight w:val="yellow"/>
          <w:lang w:eastAsia="es-ES"/>
          <w14:ligatures w14:val="none"/>
        </w:rPr>
      </w:pPr>
      <w:r w:rsidRPr="005E1F70">
        <w:rPr>
          <w:rFonts w:ascii="Arial" w:eastAsia="Times New Roman" w:hAnsi="Arial" w:cs="Arial"/>
          <w:b/>
          <w:bCs/>
          <w:kern w:val="0"/>
          <w:highlight w:val="yellow"/>
          <w:lang w:eastAsia="es-ES"/>
          <w14:ligatures w14:val="none"/>
        </w:rPr>
        <w:t>SEGUNDO OTROSÍ DIGO, </w:t>
      </w:r>
      <w:r w:rsidRPr="005E1F70">
        <w:rPr>
          <w:rFonts w:ascii="Arial" w:eastAsia="Times New Roman" w:hAnsi="Arial" w:cs="Arial"/>
          <w:kern w:val="0"/>
          <w:highlight w:val="yellow"/>
          <w:lang w:eastAsia="es-ES"/>
          <w14:ligatures w14:val="none"/>
        </w:rPr>
        <w:t xml:space="preserve">que de conformidad con lo establecido en el artículo 129 bis de la LEC, venimos a </w:t>
      </w:r>
      <w:r w:rsidRPr="005E1F70">
        <w:rPr>
          <w:rFonts w:ascii="Arial" w:eastAsia="Times New Roman" w:hAnsi="Arial" w:cs="Arial"/>
          <w:b/>
          <w:bCs/>
          <w:kern w:val="0"/>
          <w:highlight w:val="yellow"/>
          <w:lang w:eastAsia="es-ES"/>
          <w14:ligatures w14:val="none"/>
        </w:rPr>
        <w:t>solicitar la celebración de la vista</w:t>
      </w:r>
      <w:r w:rsidRPr="005E1F70">
        <w:rPr>
          <w:rFonts w:ascii="Arial" w:eastAsia="Times New Roman" w:hAnsi="Arial" w:cs="Arial"/>
          <w:kern w:val="0"/>
          <w:highlight w:val="yellow"/>
          <w:lang w:eastAsia="es-ES"/>
          <w14:ligatures w14:val="none"/>
        </w:rPr>
        <w:t xml:space="preserve"> </w:t>
      </w:r>
      <w:r w:rsidRPr="005E1F70">
        <w:rPr>
          <w:rFonts w:ascii="Arial" w:eastAsia="Times New Roman" w:hAnsi="Arial" w:cs="Arial"/>
          <w:b/>
          <w:bCs/>
          <w:kern w:val="0"/>
          <w:highlight w:val="yellow"/>
          <w:lang w:eastAsia="es-ES"/>
          <w14:ligatures w14:val="none"/>
        </w:rPr>
        <w:t>de forma telemática</w:t>
      </w:r>
      <w:r w:rsidRPr="005E1F70">
        <w:rPr>
          <w:rFonts w:ascii="Arial" w:eastAsia="Times New Roman" w:hAnsi="Arial" w:cs="Arial"/>
          <w:kern w:val="0"/>
          <w:highlight w:val="yellow"/>
          <w:lang w:eastAsia="es-ES"/>
          <w14:ligatures w14:val="none"/>
        </w:rPr>
        <w:t>, manifestando esta parte que su letrado y procurador disponen de los medios técnicos precisos para ello.</w:t>
      </w:r>
    </w:p>
    <w:p w14:paraId="27D19063" w14:textId="77777777" w:rsidR="005E1F70" w:rsidRPr="005E1F70" w:rsidRDefault="005E1F70" w:rsidP="005E1F70">
      <w:pPr>
        <w:spacing w:before="100" w:beforeAutospacing="1" w:after="240" w:line="360" w:lineRule="auto"/>
        <w:jc w:val="both"/>
        <w:rPr>
          <w:rFonts w:ascii="Arial" w:eastAsia="Times New Roman" w:hAnsi="Arial" w:cs="Arial"/>
          <w:kern w:val="0"/>
          <w:lang w:eastAsia="es-ES"/>
          <w14:ligatures w14:val="none"/>
        </w:rPr>
      </w:pPr>
      <w:r w:rsidRPr="005E1F70">
        <w:rPr>
          <w:rFonts w:ascii="Arial" w:eastAsia="Times New Roman" w:hAnsi="Arial" w:cs="Arial"/>
          <w:b/>
          <w:bCs/>
          <w:kern w:val="0"/>
          <w:highlight w:val="yellow"/>
          <w:lang w:eastAsia="es-ES"/>
          <w14:ligatures w14:val="none"/>
        </w:rPr>
        <w:t>AL JUZGADO SUPLICO</w:t>
      </w:r>
      <w:r w:rsidRPr="005E1F70">
        <w:rPr>
          <w:rFonts w:ascii="Arial" w:eastAsia="Times New Roman" w:hAnsi="Arial" w:cs="Arial"/>
          <w:kern w:val="0"/>
          <w:highlight w:val="yellow"/>
          <w:lang w:eastAsia="es-ES"/>
          <w14:ligatures w14:val="none"/>
        </w:rPr>
        <w:t>, que tenga por realizada la anterior manifestación a los efectos oportunos.</w:t>
      </w:r>
    </w:p>
    <w:p w14:paraId="2D9CE4AE" w14:textId="77777777" w:rsidR="005E1F70" w:rsidRPr="005E1F70" w:rsidRDefault="005E1F70" w:rsidP="005E1F70">
      <w:pPr>
        <w:spacing w:before="100" w:beforeAutospacing="1" w:after="240" w:line="360" w:lineRule="auto"/>
        <w:jc w:val="both"/>
        <w:rPr>
          <w:rFonts w:ascii="Arial" w:eastAsia="Times New Roman" w:hAnsi="Arial" w:cs="Arial"/>
          <w:kern w:val="0"/>
          <w:lang w:eastAsia="es-ES"/>
          <w14:ligatures w14:val="none"/>
        </w:rPr>
      </w:pPr>
      <w:r w:rsidRPr="005E1F70">
        <w:rPr>
          <w:rFonts w:ascii="Arial" w:eastAsia="Times New Roman" w:hAnsi="Arial" w:cs="Arial"/>
          <w:b/>
          <w:bCs/>
          <w:kern w:val="0"/>
          <w:lang w:eastAsia="es-ES"/>
          <w14:ligatures w14:val="none"/>
        </w:rPr>
        <w:t>TERCER OTROSÍ DIGO</w:t>
      </w:r>
      <w:r w:rsidRPr="005E1F70">
        <w:rPr>
          <w:rFonts w:ascii="Arial" w:eastAsia="Times New Roman" w:hAnsi="Arial" w:cs="Arial"/>
          <w:kern w:val="0"/>
          <w:lang w:eastAsia="es-ES"/>
          <w14:ligatures w14:val="none"/>
        </w:rPr>
        <w:t>, que para el supuesto que se acceda a la celebración telemática de la vista, aportamos los datos de contacto del letrado y procurador:</w:t>
      </w:r>
    </w:p>
    <w:p w14:paraId="76FDC252" w14:textId="77777777" w:rsidR="005E1F70" w:rsidRPr="005E1F70" w:rsidRDefault="005E1F70" w:rsidP="005E1F70">
      <w:pPr>
        <w:spacing w:before="100" w:beforeAutospacing="1" w:after="100" w:afterAutospacing="1" w:line="360" w:lineRule="auto"/>
        <w:jc w:val="both"/>
        <w:rPr>
          <w:rFonts w:ascii="Arial" w:eastAsia="Times New Roman" w:hAnsi="Arial" w:cs="Arial"/>
          <w:kern w:val="0"/>
          <w:lang w:eastAsia="es-ES"/>
          <w14:ligatures w14:val="none"/>
        </w:rPr>
      </w:pPr>
      <w:r w:rsidRPr="005E1F70">
        <w:rPr>
          <w:rFonts w:ascii="Arial" w:eastAsia="Times New Roman" w:hAnsi="Arial" w:cs="Arial"/>
          <w:kern w:val="0"/>
          <w:lang w:eastAsia="es-ES"/>
          <w14:ligatures w14:val="none"/>
        </w:rPr>
        <w:lastRenderedPageBreak/>
        <w:t>Letrado: </w:t>
      </w:r>
      <w:hyperlink r:id="rId44" w:tgtFrame="_blank" w:tooltip="mailto:enlaceswizink@lexer.es" w:history="1">
        <w:r w:rsidRPr="005E1F70">
          <w:rPr>
            <w:rFonts w:ascii="Arial" w:eastAsia="Times New Roman" w:hAnsi="Arial" w:cs="Arial"/>
            <w:color w:val="0000FF"/>
            <w:kern w:val="0"/>
            <w:u w:val="single"/>
            <w:lang w:eastAsia="es-ES"/>
            <w14:ligatures w14:val="none"/>
          </w:rPr>
          <w:t>ENLACESWIZINK@lexer.es</w:t>
        </w:r>
      </w:hyperlink>
      <w:r w:rsidRPr="005E1F70">
        <w:rPr>
          <w:rFonts w:ascii="Arial" w:eastAsia="Times New Roman" w:hAnsi="Arial" w:cs="Arial"/>
          <w:kern w:val="0"/>
          <w:lang w:eastAsia="es-ES"/>
          <w14:ligatures w14:val="none"/>
        </w:rPr>
        <w:t xml:space="preserve"> ; 917.004.099 (Extensiones: 2009, 2644 o 1931)</w:t>
      </w:r>
    </w:p>
    <w:p w14:paraId="0014BF33" w14:textId="77777777" w:rsidR="005E1F70" w:rsidRPr="005E1F70" w:rsidRDefault="005E1F70" w:rsidP="005E1F70">
      <w:pPr>
        <w:spacing w:before="100" w:beforeAutospacing="1" w:after="100" w:afterAutospacing="1" w:line="360" w:lineRule="auto"/>
        <w:jc w:val="both"/>
        <w:rPr>
          <w:rFonts w:ascii="Arial" w:eastAsia="Times New Roman" w:hAnsi="Arial" w:cs="Arial"/>
          <w:kern w:val="0"/>
          <w:lang w:eastAsia="es-ES"/>
          <w14:ligatures w14:val="none"/>
        </w:rPr>
      </w:pPr>
      <w:r w:rsidRPr="005E1F70">
        <w:rPr>
          <w:rFonts w:ascii="Arial" w:eastAsia="Times New Roman" w:hAnsi="Arial" w:cs="Arial"/>
          <w:kern w:val="0"/>
          <w:lang w:eastAsia="es-ES"/>
          <w14:ligatures w14:val="none"/>
        </w:rPr>
        <w:t xml:space="preserve">Procurador:  </w:t>
      </w:r>
      <w:hyperlink r:id="rId45" w:tgtFrame="_blank" w:tooltip="mailto:externos@lexer.es" w:history="1">
        <w:r w:rsidRPr="005E1F70">
          <w:rPr>
            <w:rFonts w:ascii="Arial" w:eastAsia="Times New Roman" w:hAnsi="Arial" w:cs="Arial"/>
            <w:color w:val="0000FF"/>
            <w:kern w:val="0"/>
            <w:u w:val="single"/>
            <w:lang w:eastAsia="es-ES"/>
            <w14:ligatures w14:val="none"/>
          </w:rPr>
          <w:t>externos@lexer.es</w:t>
        </w:r>
      </w:hyperlink>
      <w:r w:rsidRPr="005E1F70">
        <w:rPr>
          <w:rFonts w:ascii="Arial" w:eastAsia="Times New Roman" w:hAnsi="Arial" w:cs="Arial"/>
          <w:kern w:val="0"/>
          <w:lang w:eastAsia="es-ES"/>
          <w14:ligatures w14:val="none"/>
        </w:rPr>
        <w:t xml:space="preserve"> ;  960 260 006 ; 667 697 211</w:t>
      </w:r>
    </w:p>
    <w:p w14:paraId="36F7C14C" w14:textId="77777777" w:rsidR="005E1F70" w:rsidRPr="005E1F70" w:rsidRDefault="005E1F70" w:rsidP="005E1F70">
      <w:pPr>
        <w:spacing w:after="0" w:line="360" w:lineRule="auto"/>
        <w:jc w:val="both"/>
        <w:rPr>
          <w:rFonts w:ascii="Arial" w:eastAsia="Times New Roman" w:hAnsi="Arial" w:cs="Arial"/>
          <w:kern w:val="0"/>
          <w:lang w:eastAsia="es-ES"/>
          <w14:ligatures w14:val="none"/>
        </w:rPr>
      </w:pPr>
      <w:r w:rsidRPr="005E1F70">
        <w:rPr>
          <w:rFonts w:ascii="Arial" w:eastAsia="Times New Roman" w:hAnsi="Arial" w:cs="Arial"/>
          <w:kern w:val="0"/>
          <w:lang w:eastAsia="es-ES"/>
          <w14:ligatures w14:val="none"/>
        </w:rPr>
        <w:t> </w:t>
      </w:r>
      <w:r w:rsidRPr="005E1F70">
        <w:rPr>
          <w:rFonts w:ascii="Arial" w:eastAsia="Times New Roman" w:hAnsi="Arial" w:cs="Arial"/>
          <w:b/>
          <w:bCs/>
          <w:kern w:val="0"/>
          <w:lang w:eastAsia="es-ES"/>
          <w14:ligatures w14:val="none"/>
        </w:rPr>
        <w:t>AL JUZGADO SUPLICO</w:t>
      </w:r>
      <w:r w:rsidRPr="005E1F70">
        <w:rPr>
          <w:rFonts w:ascii="Arial" w:eastAsia="Times New Roman" w:hAnsi="Arial" w:cs="Arial"/>
          <w:kern w:val="0"/>
          <w:lang w:eastAsia="es-ES"/>
          <w14:ligatures w14:val="none"/>
        </w:rPr>
        <w:t>, que tenga por realizada la anterior manifestación a los efectos oportunos.</w:t>
      </w:r>
    </w:p>
    <w:p w14:paraId="59BF5C2C" w14:textId="77777777" w:rsidR="005E1F70" w:rsidRPr="005E1F70" w:rsidRDefault="005E1F70" w:rsidP="005E1F70">
      <w:pPr>
        <w:spacing w:after="0" w:line="360" w:lineRule="auto"/>
        <w:jc w:val="both"/>
        <w:rPr>
          <w:rFonts w:ascii="Arial" w:eastAsia="Times New Roman" w:hAnsi="Arial" w:cs="Arial"/>
          <w:kern w:val="0"/>
          <w:lang w:eastAsia="es-ES"/>
          <w14:ligatures w14:val="none"/>
        </w:rPr>
      </w:pPr>
    </w:p>
    <w:p w14:paraId="1D3FEA1D" w14:textId="77777777" w:rsidR="005E1F70" w:rsidRPr="005E1F70" w:rsidRDefault="005E1F70" w:rsidP="005E1F70">
      <w:pPr>
        <w:spacing w:after="210" w:line="360" w:lineRule="auto"/>
        <w:jc w:val="both"/>
        <w:rPr>
          <w:rFonts w:ascii="Arial" w:eastAsia="Aptos" w:hAnsi="Arial" w:cs="Arial"/>
          <w:b/>
        </w:rPr>
      </w:pPr>
      <w:r w:rsidRPr="005E1F70">
        <w:rPr>
          <w:rFonts w:ascii="Arial" w:eastAsia="Aptos" w:hAnsi="Arial" w:cs="Arial"/>
          <w:b/>
        </w:rPr>
        <w:t>CUARTO OTROSÍ DIGO</w:t>
      </w:r>
      <w:r w:rsidRPr="005E1F70">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805241E" w14:textId="77777777" w:rsidR="005E1F70" w:rsidRPr="005E1F70" w:rsidRDefault="005E1F70" w:rsidP="005E1F70">
      <w:pPr>
        <w:spacing w:after="210" w:line="360" w:lineRule="auto"/>
        <w:jc w:val="both"/>
        <w:rPr>
          <w:rFonts w:ascii="Arial" w:eastAsia="Aptos" w:hAnsi="Arial" w:cs="Arial"/>
        </w:rPr>
      </w:pPr>
      <w:r w:rsidRPr="005E1F70">
        <w:rPr>
          <w:rFonts w:ascii="Arial" w:eastAsia="Aptos" w:hAnsi="Arial" w:cs="Arial"/>
          <w:b/>
        </w:rPr>
        <w:t>AL JUZGADO SUPLICO</w:t>
      </w:r>
      <w:r w:rsidRPr="005E1F70">
        <w:rPr>
          <w:rFonts w:ascii="Arial" w:eastAsia="Aptos" w:hAnsi="Arial" w:cs="Arial"/>
        </w:rPr>
        <w:t>, que tenga por realizada la anterior manifestación a los efectos oportunos.</w:t>
      </w:r>
    </w:p>
    <w:p w14:paraId="463C70B1" w14:textId="77777777" w:rsidR="005E1F70" w:rsidRPr="005E1F70" w:rsidRDefault="005E1F70" w:rsidP="00B57717">
      <w:pPr>
        <w:spacing w:after="210" w:line="360" w:lineRule="auto"/>
        <w:jc w:val="both"/>
        <w:rPr>
          <w:rFonts w:ascii="Arial" w:eastAsia="Arial Unicode MS" w:hAnsi="Arial" w:cs="Arial"/>
          <w:kern w:val="0"/>
          <w:highlight w:val="cyan"/>
          <w:lang w:eastAsia="en-GB"/>
          <w14:ligatures w14:val="none"/>
        </w:rPr>
      </w:pPr>
    </w:p>
    <w:p w14:paraId="7E23B1F2" w14:textId="77777777" w:rsidR="005E1F70" w:rsidRPr="005E1F70" w:rsidRDefault="005E1F70" w:rsidP="005E1F70">
      <w:pPr>
        <w:spacing w:after="210" w:line="360" w:lineRule="auto"/>
        <w:jc w:val="both"/>
        <w:rPr>
          <w:rFonts w:ascii="Arial" w:eastAsia="Times New Roman" w:hAnsi="Arial" w:cs="Arial"/>
          <w:b/>
          <w:bCs/>
        </w:rPr>
      </w:pPr>
      <w:r w:rsidRPr="005E1F70">
        <w:rPr>
          <w:rFonts w:ascii="Arial" w:eastAsia="Times New Roman" w:hAnsi="Arial" w:cs="Arial"/>
          <w:b/>
          <w:bCs/>
          <w:highlight w:val="green"/>
        </w:rPr>
        <w:t xml:space="preserve">[si NO pedimos vista] </w:t>
      </w:r>
      <w:r w:rsidRPr="005E1F70">
        <w:rPr>
          <w:rFonts w:ascii="Arial" w:eastAsia="Times New Roman" w:hAnsi="Arial" w:cs="Arial"/>
          <w:b/>
          <w:bCs/>
        </w:rPr>
        <w:t>-----------------------------------------------------------------------</w:t>
      </w:r>
    </w:p>
    <w:p w14:paraId="3A6E923E" w14:textId="77777777" w:rsidR="005E1F70" w:rsidRPr="005E1F70" w:rsidRDefault="005E1F70" w:rsidP="005E1F70">
      <w:pPr>
        <w:spacing w:before="100" w:beforeAutospacing="1" w:after="240" w:line="360" w:lineRule="auto"/>
        <w:jc w:val="both"/>
        <w:rPr>
          <w:rFonts w:ascii="Arial" w:eastAsia="Times New Roman" w:hAnsi="Arial" w:cs="Arial"/>
          <w:kern w:val="0"/>
          <w:lang w:eastAsia="es-ES"/>
          <w14:ligatures w14:val="none"/>
        </w:rPr>
      </w:pPr>
      <w:r w:rsidRPr="005E1F70">
        <w:rPr>
          <w:rFonts w:ascii="Arial" w:eastAsia="Times New Roman" w:hAnsi="Arial" w:cs="Arial"/>
          <w:b/>
          <w:bCs/>
          <w:kern w:val="0"/>
          <w:highlight w:val="yellow"/>
          <w:lang w:eastAsia="es-ES"/>
          <w14:ligatures w14:val="none"/>
        </w:rPr>
        <w:t>PRIMER OTROSÍ DIGO: </w:t>
      </w:r>
      <w:r w:rsidRPr="005E1F70">
        <w:rPr>
          <w:rFonts w:ascii="Arial" w:eastAsia="Times New Roman" w:hAnsi="Arial" w:cs="Arial"/>
          <w:kern w:val="0"/>
          <w:highlight w:val="yellow"/>
          <w:lang w:eastAsia="es-ES"/>
          <w14:ligatures w14:val="none"/>
        </w:rPr>
        <w:t>la Demandada no considera necesaria la celebración de vista en el presente procedimiento, en virtud de lo previsto en el artículo 438.4 LEC.</w:t>
      </w:r>
    </w:p>
    <w:p w14:paraId="3EED1BC8" w14:textId="77777777" w:rsidR="005E1F70" w:rsidRPr="005E1F70" w:rsidRDefault="005E1F70" w:rsidP="005E1F70">
      <w:pPr>
        <w:spacing w:before="100" w:beforeAutospacing="1" w:after="240" w:line="360" w:lineRule="auto"/>
        <w:jc w:val="both"/>
        <w:rPr>
          <w:rFonts w:ascii="Arial" w:eastAsia="Times New Roman" w:hAnsi="Arial" w:cs="Arial"/>
          <w:kern w:val="0"/>
          <w:lang w:eastAsia="es-ES"/>
          <w14:ligatures w14:val="none"/>
        </w:rPr>
      </w:pPr>
      <w:r w:rsidRPr="005E1F70">
        <w:rPr>
          <w:rFonts w:ascii="Arial" w:eastAsia="Times New Roman" w:hAnsi="Arial" w:cs="Arial"/>
          <w:kern w:val="0"/>
          <w:lang w:eastAsia="es-ES"/>
          <w14:ligatures w14:val="none"/>
        </w:rPr>
        <w:t>En virtud de lo anterior,</w:t>
      </w:r>
    </w:p>
    <w:p w14:paraId="294F9788" w14:textId="77777777" w:rsidR="005E1F70" w:rsidRPr="005E1F70" w:rsidRDefault="005E1F70" w:rsidP="005E1F70">
      <w:pPr>
        <w:spacing w:before="100" w:beforeAutospacing="1" w:after="240" w:line="360" w:lineRule="auto"/>
        <w:jc w:val="both"/>
        <w:rPr>
          <w:rFonts w:ascii="Arial" w:eastAsia="Times New Roman" w:hAnsi="Arial" w:cs="Arial"/>
          <w:kern w:val="0"/>
          <w:lang w:eastAsia="es-ES"/>
          <w14:ligatures w14:val="none"/>
        </w:rPr>
      </w:pPr>
      <w:r w:rsidRPr="005E1F70">
        <w:rPr>
          <w:rFonts w:ascii="Arial" w:eastAsia="Times New Roman" w:hAnsi="Arial" w:cs="Arial"/>
          <w:b/>
          <w:bCs/>
          <w:kern w:val="0"/>
          <w:lang w:eastAsia="es-ES"/>
          <w14:ligatures w14:val="none"/>
        </w:rPr>
        <w:t>AL JUZGADO SUPLICO: </w:t>
      </w:r>
      <w:r w:rsidRPr="005E1F70">
        <w:rPr>
          <w:rFonts w:ascii="Arial" w:eastAsia="Times New Roman" w:hAnsi="Arial" w:cs="Arial"/>
          <w:kern w:val="0"/>
          <w:lang w:eastAsia="es-ES"/>
          <w14:ligatures w14:val="none"/>
        </w:rPr>
        <w:t>que tenga por realizada la anterior manifestación.</w:t>
      </w:r>
    </w:p>
    <w:p w14:paraId="6D750802" w14:textId="77777777" w:rsidR="005E1F70" w:rsidRPr="005E1F70" w:rsidRDefault="005E1F70" w:rsidP="005E1F70">
      <w:pPr>
        <w:spacing w:after="210" w:line="360" w:lineRule="auto"/>
        <w:jc w:val="both"/>
        <w:rPr>
          <w:rFonts w:ascii="Arial" w:eastAsia="Aptos" w:hAnsi="Arial" w:cs="Arial"/>
          <w:b/>
        </w:rPr>
      </w:pPr>
      <w:r w:rsidRPr="005E1F70">
        <w:rPr>
          <w:rFonts w:ascii="Arial" w:eastAsia="Aptos" w:hAnsi="Arial" w:cs="Arial"/>
          <w:b/>
        </w:rPr>
        <w:t>SEGUNDO OTROSÍ DIGO</w:t>
      </w:r>
      <w:r w:rsidRPr="005E1F70">
        <w:rPr>
          <w:rFonts w:ascii="Arial" w:eastAsia="Aptos" w:hAnsi="Arial" w:cs="Arial"/>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DC11922" w14:textId="77777777" w:rsidR="005E1F70" w:rsidRPr="005E1F70" w:rsidRDefault="005E1F70" w:rsidP="005E1F70">
      <w:pPr>
        <w:spacing w:after="210" w:line="360" w:lineRule="auto"/>
        <w:jc w:val="both"/>
        <w:rPr>
          <w:rFonts w:ascii="Arial" w:eastAsia="Arial Unicode MS" w:hAnsi="Arial" w:cs="Arial"/>
          <w:kern w:val="0"/>
          <w:lang w:eastAsia="en-GB"/>
          <w14:ligatures w14:val="none"/>
        </w:rPr>
      </w:pPr>
      <w:r w:rsidRPr="005E1F70">
        <w:rPr>
          <w:rFonts w:ascii="Arial" w:eastAsia="Aptos" w:hAnsi="Arial" w:cs="Arial"/>
          <w:b/>
        </w:rPr>
        <w:t xml:space="preserve">AL JUZGADO </w:t>
      </w:r>
      <w:r w:rsidRPr="005E1F70">
        <w:rPr>
          <w:rFonts w:ascii="Arial" w:eastAsia="Arial Unicode MS" w:hAnsi="Arial" w:cs="Arial"/>
          <w:b/>
          <w:kern w:val="0"/>
          <w:lang w:eastAsia="en-GB"/>
          <w14:ligatures w14:val="none"/>
        </w:rPr>
        <w:t>SUPLICO</w:t>
      </w:r>
      <w:r w:rsidRPr="005E1F70">
        <w:rPr>
          <w:rFonts w:ascii="Arial" w:eastAsia="Arial Unicode MS" w:hAnsi="Arial" w:cs="Arial"/>
          <w:kern w:val="0"/>
          <w:lang w:eastAsia="en-GB"/>
          <w14:ligatures w14:val="none"/>
        </w:rPr>
        <w:t>, que tenga por realizada la anterior manifestación a los efectos oportunos.</w:t>
      </w:r>
    </w:p>
    <w:p w14:paraId="448582BA" w14:textId="77777777" w:rsidR="00B57717" w:rsidRPr="00B57717" w:rsidRDefault="00B57717" w:rsidP="00B57717">
      <w:pPr>
        <w:spacing w:after="210" w:line="360" w:lineRule="auto"/>
        <w:jc w:val="both"/>
        <w:rPr>
          <w:rFonts w:ascii="Arial" w:eastAsia="Arial Unicode MS" w:hAnsi="Arial" w:cs="Arial"/>
          <w:kern w:val="0"/>
          <w:lang w:val="es-ES_tradnl" w:eastAsia="en-GB"/>
          <w14:ligatures w14:val="none"/>
        </w:rPr>
      </w:pPr>
    </w:p>
    <w:p w14:paraId="1D721A6A" w14:textId="71A43997" w:rsidR="00B57717" w:rsidRDefault="00B57717" w:rsidP="00B57717">
      <w:pPr>
        <w:spacing w:after="210" w:line="360" w:lineRule="auto"/>
        <w:jc w:val="both"/>
        <w:rPr>
          <w:rFonts w:ascii="Arial" w:eastAsia="Arial Unicode MS" w:hAnsi="Arial" w:cs="Arial"/>
          <w:kern w:val="0"/>
          <w:highlight w:val="yellow"/>
          <w:lang w:val="es-ES_tradnl" w:eastAsia="en-GB"/>
          <w14:ligatures w14:val="none"/>
        </w:rPr>
      </w:pPr>
      <w:r w:rsidRPr="00B57717">
        <w:rPr>
          <w:rFonts w:ascii="Arial" w:eastAsia="Arial Unicode MS" w:hAnsi="Arial" w:cs="Arial"/>
          <w:kern w:val="0"/>
          <w:lang w:val="es-ES_tradnl" w:eastAsia="en-GB"/>
          <w14:ligatures w14:val="none"/>
        </w:rPr>
        <w:t xml:space="preserve">Es Justicia que pido en </w:t>
      </w:r>
      <w:r w:rsidR="005E1F70">
        <w:rPr>
          <w:rFonts w:ascii="Arial" w:eastAsia="Arial Unicode MS" w:hAnsi="Arial" w:cs="Arial"/>
          <w:kern w:val="0"/>
          <w:highlight w:val="yellow"/>
          <w:lang w:val="es-ES_tradnl" w:eastAsia="en-GB"/>
          <w14:ligatures w14:val="none"/>
        </w:rPr>
        <w:fldChar w:fldCharType="begin"/>
      </w:r>
      <w:r w:rsidR="005E1F70">
        <w:rPr>
          <w:rFonts w:ascii="Arial" w:eastAsia="Arial Unicode MS" w:hAnsi="Arial" w:cs="Arial"/>
          <w:kern w:val="0"/>
          <w:highlight w:val="yellow"/>
          <w:lang w:val="es-ES_tradnl" w:eastAsia="en-GB"/>
          <w14:ligatures w14:val="none"/>
        </w:rPr>
        <w:instrText>juzgado_juzgado__1</w:instrText>
      </w:r>
      <w:r w:rsidR="005E1F70">
        <w:rPr>
          <w:rFonts w:ascii="Arial" w:eastAsia="Arial Unicode MS" w:hAnsi="Arial" w:cs="Arial"/>
          <w:kern w:val="0"/>
          <w:highlight w:val="yellow"/>
          <w:lang w:val="es-ES_tradnl" w:eastAsia="en-GB"/>
          <w14:ligatures w14:val="none"/>
        </w:rPr>
        <w:fldChar w:fldCharType="separate"/>
      </w:r>
      <w:r w:rsidR="005E1F70">
        <w:rPr>
          <w:rFonts w:ascii="Arial" w:eastAsia="Arial Unicode MS" w:hAnsi="Arial" w:cs="Arial"/>
          <w:noProof/>
          <w:kern w:val="0"/>
          <w:highlight w:val="yellow"/>
          <w:lang w:val="es-ES_tradnl" w:eastAsia="en-GB"/>
          <w14:ligatures w14:val="none"/>
        </w:rPr>
        <w:t>«Juzgados_Nombre»</w:t>
      </w:r>
      <w:r w:rsidR="005E1F70">
        <w:rPr>
          <w:rFonts w:ascii="Arial" w:eastAsia="Arial Unicode MS" w:hAnsi="Arial" w:cs="Arial"/>
          <w:kern w:val="0"/>
          <w:highlight w:val="yellow"/>
          <w:lang w:val="es-ES_tradnl" w:eastAsia="en-GB"/>
          <w14:ligatures w14:val="none"/>
        </w:rPr>
        <w:fldChar w:fldCharType="end"/>
      </w:r>
      <w:r w:rsidRPr="00B57717">
        <w:rPr>
          <w:rFonts w:ascii="Arial" w:eastAsia="Arial Unicode MS" w:hAnsi="Arial" w:cs="Arial"/>
          <w:kern w:val="0"/>
          <w:highlight w:val="yellow"/>
          <w:lang w:val="es-ES_tradnl" w:eastAsia="en-GB"/>
          <w14:ligatures w14:val="none"/>
        </w:rPr>
        <w:t xml:space="preserve">, a </w:t>
      </w:r>
      <w:r w:rsidR="005E1F70">
        <w:rPr>
          <w:rFonts w:ascii="Arial" w:eastAsia="Arial Unicode MS" w:hAnsi="Arial" w:cs="Arial"/>
          <w:kern w:val="0"/>
          <w:highlight w:val="yellow"/>
          <w:lang w:val="es-ES_tradnl" w:eastAsia="en-GB"/>
          <w14:ligatures w14:val="none"/>
        </w:rPr>
        <w:fldChar w:fldCharType="begin"/>
      </w:r>
      <w:r w:rsidR="005E1F70">
        <w:rPr>
          <w:rFonts w:ascii="Arial" w:eastAsia="Arial Unicode MS" w:hAnsi="Arial" w:cs="Arial"/>
          <w:kern w:val="0"/>
          <w:highlight w:val="yellow"/>
          <w:lang w:val="es-ES_tradnl" w:eastAsia="en-GB"/>
          <w14:ligatures w14:val="none"/>
        </w:rPr>
        <w:instrText>director_fechaimpresionlarga</w:instrText>
      </w:r>
      <w:r w:rsidR="005E1F70">
        <w:rPr>
          <w:rFonts w:ascii="Arial" w:eastAsia="Arial Unicode MS" w:hAnsi="Arial" w:cs="Arial"/>
          <w:kern w:val="0"/>
          <w:highlight w:val="yellow"/>
          <w:lang w:val="es-ES_tradnl" w:eastAsia="en-GB"/>
          <w14:ligatures w14:val="none"/>
        </w:rPr>
        <w:fldChar w:fldCharType="separate"/>
      </w:r>
      <w:r w:rsidR="005E1F70">
        <w:rPr>
          <w:rFonts w:ascii="Arial" w:eastAsia="Arial Unicode MS" w:hAnsi="Arial" w:cs="Arial"/>
          <w:noProof/>
          <w:kern w:val="0"/>
          <w:highlight w:val="yellow"/>
          <w:lang w:val="es-ES_tradnl" w:eastAsia="en-GB"/>
          <w14:ligatures w14:val="none"/>
        </w:rPr>
        <w:t>«Empresa_Fecha_Impresión_Larga»</w:t>
      </w:r>
      <w:r w:rsidR="005E1F70">
        <w:rPr>
          <w:rFonts w:ascii="Arial" w:eastAsia="Arial Unicode MS" w:hAnsi="Arial" w:cs="Arial"/>
          <w:kern w:val="0"/>
          <w:highlight w:val="yellow"/>
          <w:lang w:val="es-ES_tradnl" w:eastAsia="en-GB"/>
          <w14:ligatures w14:val="none"/>
        </w:rPr>
        <w:fldChar w:fldCharType="end"/>
      </w:r>
      <w:r w:rsidRPr="00B57717">
        <w:rPr>
          <w:rFonts w:ascii="Arial" w:eastAsia="Arial Unicode MS" w:hAnsi="Arial" w:cs="Arial"/>
          <w:kern w:val="0"/>
          <w:highlight w:val="yellow"/>
          <w:lang w:val="es-ES_tradnl" w:eastAsia="en-GB"/>
          <w14:ligatures w14:val="none"/>
        </w:rPr>
        <w:t>.</w:t>
      </w:r>
    </w:p>
    <w:p w14:paraId="3E45A0FC" w14:textId="77777777" w:rsidR="005E1F70" w:rsidRPr="00B57717" w:rsidRDefault="005E1F70" w:rsidP="005E1F70">
      <w:pPr>
        <w:spacing w:after="210" w:line="360" w:lineRule="auto"/>
        <w:jc w:val="both"/>
        <w:rPr>
          <w:rFonts w:ascii="Arial" w:eastAsia="Arial Unicode MS" w:hAnsi="Arial" w:cs="Arial"/>
          <w:kern w:val="0"/>
          <w:lang w:val="pt-PT" w:eastAsia="en-GB"/>
          <w14:ligatures w14:val="none"/>
        </w:rPr>
      </w:pPr>
      <w:r w:rsidRPr="00B57717">
        <w:rPr>
          <w:rFonts w:ascii="Arial" w:eastAsia="Arial Unicode MS" w:hAnsi="Arial" w:cs="Arial"/>
          <w:kern w:val="0"/>
          <w:lang w:val="pt-PT" w:eastAsia="en-GB"/>
          <w14:ligatures w14:val="none"/>
        </w:rPr>
        <w:t>______________________</w:t>
      </w:r>
      <w:r w:rsidRPr="00B57717">
        <w:rPr>
          <w:rFonts w:ascii="Arial" w:eastAsia="Arial Unicode MS" w:hAnsi="Arial" w:cs="Arial"/>
          <w:kern w:val="0"/>
          <w:lang w:val="pt-PT" w:eastAsia="en-GB"/>
          <w14:ligatures w14:val="none"/>
        </w:rPr>
        <w:tab/>
      </w:r>
      <w:r w:rsidRPr="00B57717">
        <w:rPr>
          <w:rFonts w:ascii="Arial" w:eastAsia="Arial Unicode MS" w:hAnsi="Arial" w:cs="Arial"/>
          <w:kern w:val="0"/>
          <w:lang w:val="pt-PT" w:eastAsia="en-GB"/>
          <w14:ligatures w14:val="none"/>
        </w:rPr>
        <w:tab/>
      </w:r>
      <w:r w:rsidRPr="00B57717">
        <w:rPr>
          <w:rFonts w:ascii="Arial" w:eastAsia="Arial Unicode MS" w:hAnsi="Arial" w:cs="Arial"/>
          <w:kern w:val="0"/>
          <w:lang w:val="pt-PT" w:eastAsia="en-GB"/>
          <w14:ligatures w14:val="none"/>
        </w:rPr>
        <w:tab/>
        <w:t>____________________________</w:t>
      </w:r>
    </w:p>
    <w:p w14:paraId="103DC961" w14:textId="3BB7F770" w:rsidR="005E1F70" w:rsidRPr="00B57717" w:rsidRDefault="005E1F70" w:rsidP="005E1F70">
      <w:pPr>
        <w:spacing w:after="210" w:line="360" w:lineRule="auto"/>
        <w:jc w:val="both"/>
        <w:rPr>
          <w:rFonts w:ascii="Arial" w:eastAsia="Arial Unicode MS" w:hAnsi="Arial" w:cs="Arial"/>
          <w:kern w:val="0"/>
          <w:lang w:val="es-ES_tradnl" w:eastAsia="en-GB"/>
          <w14:ligatures w14:val="none"/>
        </w:rPr>
      </w:pPr>
      <w:r w:rsidRPr="00B57717">
        <w:rPr>
          <w:rFonts w:ascii="Arial" w:eastAsia="Arial Unicode MS" w:hAnsi="Arial" w:cs="Arial"/>
          <w:kern w:val="0"/>
          <w:lang w:val="pt-PT" w:eastAsia="en-GB"/>
          <w14:ligatures w14:val="none"/>
        </w:rPr>
        <w:lastRenderedPageBreak/>
        <w:t xml:space="preserve">Ldo. </w:t>
      </w:r>
      <w:r w:rsidRPr="00B57717">
        <w:rPr>
          <w:rFonts w:ascii="Arial" w:eastAsia="Arial Unicode MS" w:hAnsi="Arial" w:cs="Arial"/>
          <w:kern w:val="0"/>
          <w:highlight w:val="yellow"/>
          <w:lang w:val="pt-PT" w:eastAsia="en-GB"/>
          <w14:ligatures w14:val="none"/>
        </w:rPr>
        <w:t>Aitana Bermúdez Bermúdez</w:t>
      </w:r>
      <w:r w:rsidRPr="00B57717">
        <w:rPr>
          <w:rFonts w:ascii="Arial" w:eastAsia="Arial Unicode MS" w:hAnsi="Arial" w:cs="Arial"/>
          <w:kern w:val="0"/>
          <w:lang w:val="pt-PT" w:eastAsia="en-GB"/>
          <w14:ligatures w14:val="none"/>
        </w:rPr>
        <w:tab/>
        <w:t xml:space="preserve">           </w:t>
      </w:r>
      <w:r w:rsidRPr="008E0D96">
        <w:rPr>
          <w:rFonts w:ascii="Arial" w:eastAsia="Arial Unicode MS" w:hAnsi="Arial" w:cs="Arial"/>
          <w:kern w:val="0"/>
          <w:lang w:val="pt-PT" w:eastAsia="en-GB"/>
          <w14:ligatures w14:val="none"/>
        </w:rPr>
        <w:t xml:space="preserve">Proc. </w:t>
      </w:r>
      <w:r>
        <w:rPr>
          <w:rFonts w:ascii="Arial" w:eastAsia="Arial Unicode MS" w:hAnsi="Arial" w:cs="Arial"/>
          <w:kern w:val="0"/>
          <w:highlight w:val="yellow"/>
          <w:lang w:val="es-ES_tradnl" w:eastAsia="en-GB"/>
          <w14:ligatures w14:val="none"/>
        </w:rPr>
        <w:fldChar w:fldCharType="begin"/>
      </w:r>
      <w:r w:rsidRPr="00B91A48">
        <w:rPr>
          <w:rFonts w:ascii="Arial" w:eastAsia="Arial Unicode MS" w:hAnsi="Arial" w:cs="Arial"/>
          <w:kern w:val="0"/>
          <w:highlight w:val="yellow"/>
          <w:lang w:val="pt-PT" w:eastAsia="en-GB"/>
          <w14:ligatures w14:val="none"/>
        </w:rPr>
        <w:instrText>procpro_snombrepro__1</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«Procuradores_Propios_Nombre»</w:t>
      </w:r>
      <w:r>
        <w:rPr>
          <w:rFonts w:ascii="Arial" w:eastAsia="Arial Unicode MS" w:hAnsi="Arial" w:cs="Arial"/>
          <w:kern w:val="0"/>
          <w:highlight w:val="yellow"/>
          <w:lang w:val="es-ES_tradnl" w:eastAsia="en-GB"/>
          <w14:ligatures w14:val="none"/>
        </w:rPr>
        <w:fldChar w:fldCharType="end"/>
      </w:r>
    </w:p>
    <w:p w14:paraId="2D633BF2" w14:textId="77777777" w:rsidR="005E1F70" w:rsidRPr="007F4230" w:rsidRDefault="005E1F70" w:rsidP="005E1F70">
      <w:pPr>
        <w:spacing w:after="210" w:line="360" w:lineRule="auto"/>
        <w:jc w:val="both"/>
        <w:rPr>
          <w:rFonts w:ascii="Arial" w:eastAsia="Arial Unicode MS" w:hAnsi="Arial" w:cs="Arial"/>
          <w:kern w:val="0"/>
          <w:lang w:val="es-ES_tradnl" w:eastAsia="en-GB"/>
          <w14:ligatures w14:val="none"/>
        </w:rPr>
      </w:pPr>
      <w:r w:rsidRPr="00B57717">
        <w:rPr>
          <w:rFonts w:ascii="Arial" w:eastAsia="Arial Unicode MS" w:hAnsi="Arial" w:cs="Arial"/>
          <w:kern w:val="0"/>
          <w:lang w:val="es-ES_tradnl" w:eastAsia="en-GB"/>
          <w14:ligatures w14:val="none"/>
        </w:rPr>
        <w:t xml:space="preserve">Por mi compañero: </w:t>
      </w:r>
    </w:p>
    <w:p w14:paraId="11454077" w14:textId="77777777" w:rsidR="005E1F70" w:rsidRPr="00B57717" w:rsidRDefault="005E1F70" w:rsidP="00B57717">
      <w:pPr>
        <w:spacing w:after="210" w:line="360" w:lineRule="auto"/>
        <w:jc w:val="both"/>
        <w:rPr>
          <w:rFonts w:ascii="Arial" w:eastAsia="Arial Unicode MS" w:hAnsi="Arial" w:cs="Arial"/>
          <w:kern w:val="0"/>
          <w:highlight w:val="yellow"/>
          <w:lang w:val="es-ES_tradnl" w:eastAsia="en-GB"/>
          <w14:ligatures w14:val="none"/>
        </w:rPr>
      </w:pPr>
    </w:p>
    <w:p w14:paraId="3D6C098F" w14:textId="77777777" w:rsidR="00B57717" w:rsidRPr="00B57717" w:rsidRDefault="00B57717" w:rsidP="00B57717">
      <w:pPr>
        <w:spacing w:after="210" w:line="360" w:lineRule="auto"/>
        <w:jc w:val="both"/>
        <w:rPr>
          <w:rFonts w:ascii="Arial" w:eastAsia="Arial Unicode MS" w:hAnsi="Arial" w:cs="Arial"/>
          <w:kern w:val="0"/>
          <w:highlight w:val="yellow"/>
          <w:lang w:val="es-ES_tradnl" w:eastAsia="en-GB"/>
          <w14:ligatures w14:val="none"/>
        </w:rPr>
      </w:pPr>
    </w:p>
    <w:p w14:paraId="74B77D80" w14:textId="77777777" w:rsidR="00B57717" w:rsidRDefault="00B57717" w:rsidP="00B57717">
      <w:pPr>
        <w:spacing w:after="210" w:line="360" w:lineRule="auto"/>
        <w:jc w:val="both"/>
        <w:rPr>
          <w:rFonts w:ascii="Arial" w:eastAsia="Arial Unicode MS" w:hAnsi="Arial" w:cs="Arial"/>
          <w:kern w:val="0"/>
          <w:highlight w:val="magenta"/>
          <w:lang w:val="es-ES_tradnl" w:eastAsia="en-GB"/>
          <w14:ligatures w14:val="none"/>
        </w:rPr>
      </w:pPr>
      <w:r w:rsidRPr="00B57717">
        <w:rPr>
          <w:rFonts w:ascii="Arial" w:eastAsia="Arial Unicode MS" w:hAnsi="Arial" w:cs="Arial"/>
          <w:kern w:val="0"/>
          <w:highlight w:val="magenta"/>
          <w:lang w:val="es-ES_tradnl" w:eastAsia="en-GB"/>
          <w14:ligatures w14:val="none"/>
        </w:rPr>
        <w:t>PARA 104 BIS DE MADRID</w:t>
      </w:r>
    </w:p>
    <w:p w14:paraId="43801E86" w14:textId="77777777" w:rsidR="005E1F70" w:rsidRPr="005E1F70" w:rsidRDefault="005E1F70" w:rsidP="005E1F70">
      <w:pPr>
        <w:spacing w:after="210" w:line="360" w:lineRule="auto"/>
        <w:jc w:val="both"/>
        <w:rPr>
          <w:rFonts w:ascii="Arial" w:eastAsia="Arial" w:hAnsi="Arial" w:cs="Times New Roman"/>
          <w:b/>
          <w:bCs/>
          <w:kern w:val="0"/>
          <w:sz w:val="21"/>
          <w:szCs w:val="21"/>
          <w:lang w:val="en-GB" w:eastAsia="en-GB"/>
          <w14:ligatures w14:val="none"/>
        </w:rPr>
      </w:pPr>
      <w:r w:rsidRPr="005E1F70">
        <w:rPr>
          <w:rFonts w:ascii="Arial" w:eastAsia="Arial" w:hAnsi="Arial" w:cs="Arial"/>
          <w:b/>
          <w:bCs/>
          <w:kern w:val="0"/>
          <w:highlight w:val="green"/>
          <w:lang w:val="es-ES_tradnl" w:eastAsia="en-GB"/>
          <w14:ligatures w14:val="none"/>
        </w:rPr>
        <w:t>PERFIL MALO +  MALA CALIDAD CONTRATO O IPAD/ONLINE</w:t>
      </w:r>
      <w:r w:rsidRPr="005E1F70">
        <w:rPr>
          <w:rFonts w:ascii="Arial" w:eastAsia="Arial" w:hAnsi="Arial" w:cs="Arial"/>
          <w:b/>
          <w:bCs/>
          <w:kern w:val="0"/>
          <w:lang w:val="es-ES_tradnl" w:eastAsia="en-GB"/>
          <w14:ligatures w14:val="none"/>
        </w:rPr>
        <w:t xml:space="preserve"> </w:t>
      </w:r>
      <w:r w:rsidRPr="005E1F70">
        <w:rPr>
          <w:rFonts w:ascii="Arial" w:eastAsia="Arial" w:hAnsi="Arial" w:cs="Arial"/>
          <w:b/>
          <w:bCs/>
          <w:kern w:val="0"/>
          <w:highlight w:val="yellow"/>
          <w:lang w:val="es-ES_tradnl" w:eastAsia="en-GB"/>
          <w14:ligatures w14:val="none"/>
        </w:rPr>
        <w:t>(No temenos justificacion, únicamente indicamos que consideramos necesaria la vista</w:t>
      </w:r>
      <w:r w:rsidRPr="005E1F70">
        <w:rPr>
          <w:rFonts w:ascii="Arial" w:eastAsia="Arial" w:hAnsi="Arial" w:cs="Arial"/>
          <w:b/>
          <w:bCs/>
          <w:kern w:val="0"/>
          <w:lang w:val="es-ES_tradnl" w:eastAsia="en-GB"/>
          <w14:ligatures w14:val="none"/>
        </w:rPr>
        <w:t>) --------------------</w:t>
      </w:r>
    </w:p>
    <w:p w14:paraId="251FE0F5" w14:textId="77777777" w:rsidR="005E1F70" w:rsidRPr="005E1F70" w:rsidRDefault="005E1F70" w:rsidP="005E1F70">
      <w:pPr>
        <w:spacing w:after="240" w:line="360" w:lineRule="auto"/>
        <w:jc w:val="both"/>
        <w:rPr>
          <w:rFonts w:ascii="Arial" w:eastAsia="Arial Unicode MS" w:hAnsi="Arial" w:cs="Times New Roman"/>
          <w:kern w:val="0"/>
          <w:sz w:val="21"/>
          <w:szCs w:val="24"/>
          <w:lang w:val="en-GB" w:eastAsia="en-GB"/>
          <w14:ligatures w14:val="none"/>
        </w:rPr>
      </w:pPr>
      <w:r w:rsidRPr="005E1F70">
        <w:rPr>
          <w:rFonts w:ascii="Arial" w:eastAsia="Arial" w:hAnsi="Arial" w:cs="Arial"/>
          <w:b/>
          <w:bCs/>
          <w:kern w:val="0"/>
          <w:lang w:val="es-ES_tradnl" w:eastAsia="en-GB"/>
          <w14:ligatures w14:val="none"/>
        </w:rPr>
        <w:t>PRIMER OTROSÍ DIGO: </w:t>
      </w:r>
      <w:r w:rsidRPr="005E1F70">
        <w:rPr>
          <w:rFonts w:ascii="Arial" w:eastAsia="Arial Unicode MS" w:hAnsi="Arial" w:cs="Arial"/>
          <w:kern w:val="0"/>
          <w:lang w:val="es-ES_tradnl" w:eastAsia="en-GB"/>
          <w14:ligatures w14:val="none"/>
        </w:rPr>
        <w:t>la Demandada considera absolutamente necesaria la celebración de vista en el presente procedimiento, en virtud de lo previsto en el artículo 438.8 LEC.</w:t>
      </w:r>
    </w:p>
    <w:p w14:paraId="5305EE85" w14:textId="77777777" w:rsidR="005E1F70" w:rsidRPr="005E1F70" w:rsidRDefault="005E1F70" w:rsidP="005E1F70">
      <w:pPr>
        <w:spacing w:after="240" w:line="360" w:lineRule="auto"/>
        <w:jc w:val="both"/>
        <w:rPr>
          <w:rFonts w:ascii="Arial" w:eastAsia="Arial Unicode MS" w:hAnsi="Arial" w:cs="Arial"/>
          <w:kern w:val="0"/>
          <w:lang w:val="es-ES_tradnl" w:eastAsia="en-GB"/>
          <w14:ligatures w14:val="none"/>
        </w:rPr>
      </w:pPr>
      <w:r w:rsidRPr="005E1F70">
        <w:rPr>
          <w:rFonts w:ascii="Arial" w:eastAsia="Arial Unicode MS" w:hAnsi="Arial" w:cs="Arial"/>
          <w:kern w:val="0"/>
          <w:lang w:val="es-ES_tradnl" w:eastAsia="en-GB"/>
          <w14:ligatures w14:val="none"/>
        </w:rPr>
        <w:t>En virtud de lo anterior,</w:t>
      </w:r>
    </w:p>
    <w:p w14:paraId="259C4427" w14:textId="77777777" w:rsidR="005E1F70" w:rsidRPr="005E1F70" w:rsidRDefault="005E1F70" w:rsidP="005E1F70">
      <w:pPr>
        <w:spacing w:after="240" w:line="360" w:lineRule="auto"/>
        <w:jc w:val="both"/>
        <w:rPr>
          <w:rFonts w:ascii="Arial" w:eastAsia="Arial Unicode MS" w:hAnsi="Arial" w:cs="Arial"/>
          <w:kern w:val="0"/>
          <w:lang w:val="es-ES_tradnl" w:eastAsia="en-GB"/>
          <w14:ligatures w14:val="none"/>
        </w:rPr>
      </w:pPr>
      <w:r w:rsidRPr="005E1F70">
        <w:rPr>
          <w:rFonts w:ascii="Arial" w:eastAsia="Arial" w:hAnsi="Arial" w:cs="Arial"/>
          <w:b/>
          <w:bCs/>
          <w:kern w:val="0"/>
          <w:lang w:val="es-ES_tradnl" w:eastAsia="en-GB"/>
          <w14:ligatures w14:val="none"/>
        </w:rPr>
        <w:t>AL JUZGADO SUPLICO: </w:t>
      </w:r>
      <w:r w:rsidRPr="005E1F70">
        <w:rPr>
          <w:rFonts w:ascii="Arial" w:eastAsia="Arial Unicode MS" w:hAnsi="Arial" w:cs="Arial"/>
          <w:kern w:val="0"/>
          <w:lang w:val="es-ES_tradnl" w:eastAsia="en-GB"/>
          <w14:ligatures w14:val="none"/>
        </w:rPr>
        <w:t>que tenga por realizada la anterior manifestación y se sirva acordar la celebración de vista.</w:t>
      </w:r>
    </w:p>
    <w:p w14:paraId="76EF4BDB" w14:textId="77777777" w:rsidR="005E1F70" w:rsidRPr="005E1F70" w:rsidRDefault="005E1F70" w:rsidP="005E1F70">
      <w:pPr>
        <w:spacing w:after="210" w:line="360" w:lineRule="auto"/>
        <w:jc w:val="both"/>
        <w:rPr>
          <w:rFonts w:ascii="Arial" w:eastAsia="Arial Unicode MS" w:hAnsi="Arial" w:cs="Arial"/>
          <w:b/>
          <w:kern w:val="0"/>
          <w:lang w:val="es-ES_tradnl" w:eastAsia="en-GB"/>
          <w14:ligatures w14:val="none"/>
        </w:rPr>
      </w:pPr>
      <w:r w:rsidRPr="005E1F70">
        <w:rPr>
          <w:rFonts w:ascii="Arial" w:eastAsia="Arial Unicode MS" w:hAnsi="Arial" w:cs="Arial"/>
          <w:b/>
          <w:kern w:val="0"/>
          <w:lang w:val="es-ES_tradnl" w:eastAsia="en-GB"/>
          <w14:ligatures w14:val="none"/>
        </w:rPr>
        <w:t>SEGUNDO OTROSÍ DIGO</w:t>
      </w:r>
      <w:r w:rsidRPr="005E1F70">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53DF988" w14:textId="77777777" w:rsidR="005E1F70" w:rsidRPr="005E1F70" w:rsidRDefault="005E1F70" w:rsidP="005E1F70">
      <w:pPr>
        <w:spacing w:after="210" w:line="360" w:lineRule="auto"/>
        <w:jc w:val="both"/>
        <w:rPr>
          <w:rFonts w:ascii="Arial" w:eastAsia="Arial Unicode MS" w:hAnsi="Arial" w:cs="Arial"/>
          <w:kern w:val="0"/>
          <w:lang w:val="es-ES_tradnl" w:eastAsia="en-GB"/>
          <w14:ligatures w14:val="none"/>
        </w:rPr>
      </w:pPr>
      <w:r w:rsidRPr="005E1F70">
        <w:rPr>
          <w:rFonts w:ascii="Arial" w:eastAsia="Arial Unicode MS" w:hAnsi="Arial" w:cs="Arial"/>
          <w:b/>
          <w:kern w:val="0"/>
          <w:lang w:val="es-ES_tradnl" w:eastAsia="en-GB"/>
          <w14:ligatures w14:val="none"/>
        </w:rPr>
        <w:t>AL JUZGADO SUPLICO</w:t>
      </w:r>
      <w:r w:rsidRPr="005E1F70">
        <w:rPr>
          <w:rFonts w:ascii="Arial" w:eastAsia="Arial Unicode MS" w:hAnsi="Arial" w:cs="Arial"/>
          <w:kern w:val="0"/>
          <w:lang w:val="es-ES_tradnl" w:eastAsia="en-GB"/>
          <w14:ligatures w14:val="none"/>
        </w:rPr>
        <w:t>, que tenga por realizada la anterior manifestación a los efectos oportunos.</w:t>
      </w:r>
    </w:p>
    <w:p w14:paraId="459AC2AD" w14:textId="77777777" w:rsidR="005E1F70" w:rsidRPr="005E1F70" w:rsidRDefault="005E1F70" w:rsidP="005E1F70">
      <w:pPr>
        <w:spacing w:after="210" w:line="360" w:lineRule="auto"/>
        <w:jc w:val="both"/>
        <w:rPr>
          <w:rFonts w:ascii="Arial" w:eastAsia="Arial" w:hAnsi="Arial" w:cs="Times New Roman"/>
          <w:b/>
          <w:bCs/>
          <w:kern w:val="0"/>
          <w:sz w:val="21"/>
          <w:szCs w:val="21"/>
          <w:highlight w:val="green"/>
          <w:lang w:val="en-GB" w:eastAsia="en-GB"/>
          <w14:ligatures w14:val="none"/>
        </w:rPr>
      </w:pPr>
      <w:r w:rsidRPr="005E1F70">
        <w:rPr>
          <w:rFonts w:ascii="Arial" w:eastAsia="Arial" w:hAnsi="Arial" w:cs="Arial"/>
          <w:b/>
          <w:bCs/>
          <w:kern w:val="0"/>
          <w:highlight w:val="green"/>
          <w:lang w:val="es-ES_tradnl" w:eastAsia="en-GB"/>
          <w14:ligatures w14:val="none"/>
        </w:rPr>
        <w:t>PERFIL MALO +  BUENA CALIDAD CONTRATO PAPEL PERO MAL ESCANEADO</w:t>
      </w:r>
      <w:r w:rsidRPr="005E1F70">
        <w:rPr>
          <w:rFonts w:ascii="Arial" w:eastAsia="Arial" w:hAnsi="Arial" w:cs="Arial"/>
          <w:b/>
          <w:bCs/>
          <w:kern w:val="0"/>
          <w:highlight w:val="yellow"/>
          <w:lang w:val="es-ES_tradnl" w:eastAsia="en-GB"/>
          <w14:ligatures w14:val="none"/>
        </w:rPr>
        <w:t xml:space="preserve"> (Pedimos exhibición contrato)</w:t>
      </w:r>
    </w:p>
    <w:p w14:paraId="5D2B52BE" w14:textId="77777777" w:rsidR="005E1F70" w:rsidRPr="005E1F70" w:rsidRDefault="005E1F70" w:rsidP="005E1F70">
      <w:pPr>
        <w:spacing w:after="210" w:line="360" w:lineRule="auto"/>
        <w:jc w:val="both"/>
        <w:rPr>
          <w:rFonts w:ascii="Arial" w:eastAsia="Arial Unicode MS" w:hAnsi="Arial" w:cs="Times New Roman"/>
          <w:kern w:val="0"/>
          <w:sz w:val="21"/>
          <w:szCs w:val="21"/>
          <w:lang w:val="en-GB" w:eastAsia="en-GB"/>
          <w14:ligatures w14:val="none"/>
        </w:rPr>
      </w:pPr>
      <w:r w:rsidRPr="005E1F70">
        <w:rPr>
          <w:rFonts w:ascii="Arial" w:eastAsia="Arial Unicode MS" w:hAnsi="Arial" w:cs="Arial"/>
          <w:b/>
          <w:kern w:val="0"/>
          <w:lang w:val="es-ES_tradnl" w:eastAsia="en-GB"/>
          <w14:ligatures w14:val="none"/>
        </w:rPr>
        <w:t>PRIMER OTROSÍ DIGO</w:t>
      </w:r>
      <w:r w:rsidRPr="005E1F70">
        <w:rPr>
          <w:rFonts w:ascii="Arial" w:eastAsia="Arial Unicode MS" w:hAnsi="Arial" w:cs="Arial"/>
          <w:kern w:val="0"/>
          <w:lang w:val="es-ES_tradnl" w:eastAsia="en-GB"/>
          <w14:ligatures w14:val="none"/>
        </w:rPr>
        <w:t xml:space="preserve">, que en virtud de lo dispuesto en el art. 438.8 LEC, </w:t>
      </w:r>
      <w:r w:rsidRPr="005E1F70">
        <w:rPr>
          <w:rFonts w:ascii="Arial" w:eastAsia="Arial Unicode MS" w:hAnsi="Arial" w:cs="Arial"/>
          <w:b/>
          <w:bCs/>
          <w:kern w:val="0"/>
          <w:u w:val="single"/>
          <w:lang w:val="es-ES_tradnl" w:eastAsia="en-GB"/>
          <w14:ligatures w14:val="none"/>
        </w:rPr>
        <w:t>esta parte solicita la celebración de la vista</w:t>
      </w:r>
      <w:r w:rsidRPr="005E1F70">
        <w:rPr>
          <w:rFonts w:ascii="Arial" w:eastAsia="Arial Unicode MS" w:hAnsi="Arial" w:cs="Arial"/>
          <w:kern w:val="0"/>
          <w:lang w:val="es-ES_tradnl" w:eastAsia="en-GB"/>
          <w14:ligatures w14:val="none"/>
        </w:rPr>
        <w:t xml:space="preserve">, todo ello con el objetivo de que la parte actora exhiba el contrato original del cual solicita su nulidad de conformidad con lo establecido en el art. 328.1 LEC. </w:t>
      </w:r>
    </w:p>
    <w:p w14:paraId="62123271" w14:textId="77777777" w:rsidR="005E1F70" w:rsidRPr="005E1F70" w:rsidRDefault="005E1F70" w:rsidP="005E1F70">
      <w:pPr>
        <w:spacing w:after="0" w:line="264" w:lineRule="auto"/>
        <w:jc w:val="both"/>
        <w:rPr>
          <w:rFonts w:ascii="Arial" w:eastAsia="Arial Unicode MS" w:hAnsi="Arial" w:cs="Arial"/>
          <w:kern w:val="0"/>
          <w:lang w:val="es-ES_tradnl" w:eastAsia="en-GB"/>
          <w14:ligatures w14:val="none"/>
        </w:rPr>
      </w:pPr>
      <w:r w:rsidRPr="005E1F70">
        <w:rPr>
          <w:rFonts w:ascii="Arial" w:eastAsia="Arial Unicode MS" w:hAnsi="Arial" w:cs="Arial"/>
          <w:b/>
          <w:kern w:val="0"/>
          <w:lang w:val="es-ES_tradnl" w:eastAsia="en-GB"/>
          <w14:ligatures w14:val="none"/>
        </w:rPr>
        <w:t>AL JUZGADO SUPLICO</w:t>
      </w:r>
      <w:r w:rsidRPr="005E1F70">
        <w:rPr>
          <w:rFonts w:ascii="Arial" w:eastAsia="Arial Unicode MS" w:hAnsi="Arial" w:cs="Arial"/>
          <w:kern w:val="0"/>
          <w:lang w:val="es-ES_tradnl" w:eastAsia="en-GB"/>
          <w14:ligatures w14:val="none"/>
        </w:rPr>
        <w:t>, que tenga por realizada la anterior manifestación a los efectos oportunos.</w:t>
      </w:r>
    </w:p>
    <w:p w14:paraId="6F25F6B5" w14:textId="77777777" w:rsidR="005E1F70" w:rsidRPr="005E1F70" w:rsidRDefault="005E1F70" w:rsidP="005E1F70">
      <w:pPr>
        <w:spacing w:after="0" w:line="264" w:lineRule="auto"/>
        <w:jc w:val="both"/>
        <w:rPr>
          <w:rFonts w:ascii="Arial" w:eastAsia="Arial Unicode MS" w:hAnsi="Arial" w:cs="Arial"/>
          <w:kern w:val="0"/>
          <w:lang w:val="es-ES_tradnl" w:eastAsia="en-GB"/>
          <w14:ligatures w14:val="none"/>
        </w:rPr>
      </w:pPr>
    </w:p>
    <w:p w14:paraId="1E767FE8" w14:textId="77777777" w:rsidR="005E1F70" w:rsidRPr="005E1F70" w:rsidRDefault="005E1F70" w:rsidP="005E1F70">
      <w:pPr>
        <w:spacing w:after="210" w:line="360" w:lineRule="auto"/>
        <w:jc w:val="both"/>
        <w:rPr>
          <w:rFonts w:ascii="Arial" w:eastAsia="Arial Unicode MS" w:hAnsi="Arial" w:cs="Arial"/>
          <w:b/>
          <w:kern w:val="0"/>
          <w:lang w:val="es-ES_tradnl" w:eastAsia="en-GB"/>
          <w14:ligatures w14:val="none"/>
        </w:rPr>
      </w:pPr>
      <w:r w:rsidRPr="005E1F70">
        <w:rPr>
          <w:rFonts w:ascii="Arial" w:eastAsia="Arial Unicode MS" w:hAnsi="Arial" w:cs="Arial"/>
          <w:b/>
          <w:kern w:val="0"/>
          <w:lang w:val="es-ES_tradnl" w:eastAsia="en-GB"/>
          <w14:ligatures w14:val="none"/>
        </w:rPr>
        <w:lastRenderedPageBreak/>
        <w:t>SEGUNDO OTROSÍ DIGO</w:t>
      </w:r>
      <w:r w:rsidRPr="005E1F70">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315AE63" w14:textId="77777777" w:rsidR="005E1F70" w:rsidRPr="005E1F70" w:rsidRDefault="005E1F70" w:rsidP="005E1F70">
      <w:pPr>
        <w:spacing w:after="210" w:line="360" w:lineRule="auto"/>
        <w:jc w:val="both"/>
        <w:rPr>
          <w:rFonts w:ascii="Arial" w:eastAsia="Arial Unicode MS" w:hAnsi="Arial" w:cs="Arial"/>
          <w:kern w:val="0"/>
          <w:lang w:val="es-ES_tradnl" w:eastAsia="en-GB"/>
          <w14:ligatures w14:val="none"/>
        </w:rPr>
      </w:pPr>
      <w:r w:rsidRPr="005E1F70">
        <w:rPr>
          <w:rFonts w:ascii="Arial" w:eastAsia="Arial Unicode MS" w:hAnsi="Arial" w:cs="Arial"/>
          <w:b/>
          <w:kern w:val="0"/>
          <w:lang w:val="es-ES_tradnl" w:eastAsia="en-GB"/>
          <w14:ligatures w14:val="none"/>
        </w:rPr>
        <w:t>AL JUZGADO SUPLICO</w:t>
      </w:r>
      <w:r w:rsidRPr="005E1F70">
        <w:rPr>
          <w:rFonts w:ascii="Arial" w:eastAsia="Arial Unicode MS" w:hAnsi="Arial" w:cs="Arial"/>
          <w:kern w:val="0"/>
          <w:lang w:val="es-ES_tradnl" w:eastAsia="en-GB"/>
          <w14:ligatures w14:val="none"/>
        </w:rPr>
        <w:t>, que tenga por realizada la anterior manifestación a los efectos oportunos.</w:t>
      </w:r>
    </w:p>
    <w:p w14:paraId="31CFF444" w14:textId="77777777" w:rsidR="005E1F70" w:rsidRPr="005E1F70" w:rsidRDefault="005E1F70" w:rsidP="005E1F70">
      <w:pPr>
        <w:spacing w:after="210" w:line="360" w:lineRule="auto"/>
        <w:jc w:val="both"/>
        <w:rPr>
          <w:rFonts w:ascii="Arial" w:eastAsia="Arial" w:hAnsi="Arial" w:cs="Times New Roman"/>
          <w:b/>
          <w:bCs/>
          <w:kern w:val="0"/>
          <w:sz w:val="21"/>
          <w:szCs w:val="21"/>
          <w:highlight w:val="cyan"/>
          <w:lang w:val="en-GB" w:eastAsia="en-GB"/>
          <w14:ligatures w14:val="none"/>
        </w:rPr>
      </w:pPr>
    </w:p>
    <w:p w14:paraId="11DAA88D" w14:textId="77777777" w:rsidR="005E1F70" w:rsidRPr="005E1F70" w:rsidRDefault="005E1F70" w:rsidP="005E1F70">
      <w:pPr>
        <w:spacing w:after="210" w:line="360" w:lineRule="auto"/>
        <w:jc w:val="both"/>
        <w:rPr>
          <w:rFonts w:ascii="Arial" w:eastAsia="Arial" w:hAnsi="Arial" w:cs="Arial"/>
          <w:b/>
          <w:bCs/>
          <w:kern w:val="0"/>
          <w:highlight w:val="green"/>
          <w:lang w:val="es-ES_tradnl" w:eastAsia="en-GB"/>
          <w14:ligatures w14:val="none"/>
        </w:rPr>
      </w:pPr>
      <w:r w:rsidRPr="005E1F70">
        <w:rPr>
          <w:rFonts w:ascii="Arial" w:eastAsia="Arial" w:hAnsi="Arial" w:cs="Arial"/>
          <w:b/>
          <w:bCs/>
          <w:kern w:val="0"/>
          <w:highlight w:val="green"/>
          <w:lang w:val="es-ES_tradnl" w:eastAsia="en-GB"/>
          <w14:ligatures w14:val="none"/>
        </w:rPr>
        <w:t>PERFIL BUENO (</w:t>
      </w:r>
      <w:r w:rsidRPr="005E1F70">
        <w:rPr>
          <w:rFonts w:ascii="Arial" w:eastAsia="Arial" w:hAnsi="Arial" w:cs="Arial"/>
          <w:b/>
          <w:bCs/>
          <w:kern w:val="0"/>
          <w:lang w:val="es-ES_tradnl" w:eastAsia="en-GB"/>
          <w14:ligatures w14:val="none"/>
        </w:rPr>
        <w:t xml:space="preserve">abogado, empleado banca o economista) </w:t>
      </w:r>
      <w:r w:rsidRPr="005E1F70">
        <w:rPr>
          <w:rFonts w:ascii="Arial" w:eastAsia="Arial" w:hAnsi="Arial" w:cs="Arial"/>
          <w:b/>
          <w:bCs/>
          <w:kern w:val="0"/>
          <w:highlight w:val="green"/>
          <w:lang w:val="es-ES_tradnl" w:eastAsia="en-GB"/>
          <w14:ligatures w14:val="none"/>
        </w:rPr>
        <w:t xml:space="preserve">+  MALA CALIDAD CONTRATO O ONLINE/IPAD </w:t>
      </w:r>
      <w:r w:rsidRPr="005E1F70">
        <w:rPr>
          <w:rFonts w:ascii="Arial" w:eastAsia="Arial" w:hAnsi="Arial" w:cs="Arial"/>
          <w:b/>
          <w:bCs/>
          <w:kern w:val="0"/>
          <w:highlight w:val="yellow"/>
          <w:lang w:val="es-ES_tradnl" w:eastAsia="en-GB"/>
          <w14:ligatures w14:val="none"/>
        </w:rPr>
        <w:t>(Pedimos interrogatorio)</w:t>
      </w:r>
    </w:p>
    <w:p w14:paraId="0C80E684" w14:textId="55AE7435" w:rsidR="005E1F70" w:rsidRPr="005E1F70" w:rsidRDefault="005E1F70" w:rsidP="005E1F70">
      <w:pPr>
        <w:spacing w:after="210" w:line="360" w:lineRule="auto"/>
        <w:jc w:val="both"/>
        <w:rPr>
          <w:rFonts w:ascii="Arial" w:eastAsia="Arial Unicode MS" w:hAnsi="Arial" w:cs="Times New Roman"/>
          <w:kern w:val="0"/>
          <w:sz w:val="21"/>
          <w:szCs w:val="21"/>
          <w:lang w:val="en-GB" w:eastAsia="en-GB"/>
          <w14:ligatures w14:val="none"/>
        </w:rPr>
      </w:pPr>
      <w:r w:rsidRPr="005E1F70">
        <w:rPr>
          <w:rFonts w:ascii="Arial" w:eastAsia="Arial Unicode MS" w:hAnsi="Arial" w:cs="Arial"/>
          <w:b/>
          <w:kern w:val="0"/>
          <w:lang w:val="es-ES_tradnl" w:eastAsia="en-GB"/>
          <w14:ligatures w14:val="none"/>
        </w:rPr>
        <w:t>SEGUNDO OTROSÍ DIGO</w:t>
      </w:r>
      <w:r w:rsidRPr="005E1F70">
        <w:rPr>
          <w:rFonts w:ascii="Arial" w:eastAsia="Arial Unicode MS" w:hAnsi="Arial" w:cs="Arial"/>
          <w:kern w:val="0"/>
          <w:lang w:val="es-ES_tradnl" w:eastAsia="en-GB"/>
          <w14:ligatures w14:val="none"/>
        </w:rPr>
        <w:t xml:space="preserve">, que en virtud de lo dispuesto en el art. 438.8 LEC, </w:t>
      </w:r>
      <w:r w:rsidRPr="005E1F70">
        <w:rPr>
          <w:rFonts w:ascii="Arial" w:eastAsia="Arial Unicode MS" w:hAnsi="Arial" w:cs="Arial"/>
          <w:b/>
          <w:bCs/>
          <w:kern w:val="0"/>
          <w:u w:val="single"/>
          <w:lang w:val="es-ES_tradnl" w:eastAsia="en-GB"/>
          <w14:ligatures w14:val="none"/>
        </w:rPr>
        <w:t>esta parte solicita la celebración de la vista</w:t>
      </w:r>
      <w:r w:rsidRPr="005E1F70">
        <w:rPr>
          <w:rFonts w:ascii="Arial" w:eastAsia="Arial Unicode MS" w:hAnsi="Arial" w:cs="Arial"/>
          <w:kern w:val="0"/>
          <w:lang w:val="es-ES_tradnl" w:eastAsia="en-GB"/>
          <w14:ligatures w14:val="none"/>
        </w:rPr>
        <w:t xml:space="preserve">, todo ello con el objetivo de que se practique el interrogatorio de parte de </w:t>
      </w:r>
      <w:r w:rsidRPr="005E1F70">
        <w:rPr>
          <w:rFonts w:ascii="Arial" w:eastAsia="Arial Unicode MS" w:hAnsi="Arial" w:cs="Arial"/>
          <w:kern w:val="0"/>
          <w:highlight w:val="yellow"/>
          <w:lang w:val="es-ES_tradnl" w:eastAsia="en-GB"/>
          <w14:ligatures w14:val="none"/>
        </w:rPr>
        <w:t xml:space="preserve">D./Dña. </w:t>
      </w:r>
      <w:r>
        <w:rPr>
          <w:rFonts w:ascii="Arial" w:eastAsia="Arial Unicode MS" w:hAnsi="Arial" w:cs="Arial"/>
          <w:kern w:val="0"/>
          <w:highlight w:val="yellow"/>
          <w:lang w:val="es-ES_tradnl" w:eastAsia="en-GB"/>
          <w14:ligatures w14:val="none"/>
        </w:rPr>
        <w:fldChar w:fldCharType="begin"/>
      </w:r>
      <w:r>
        <w:rPr>
          <w:rFonts w:ascii="Arial" w:eastAsia="Arial Unicode MS" w:hAnsi="Arial" w:cs="Arial"/>
          <w:kern w:val="0"/>
          <w:highlight w:val="yellow"/>
          <w:lang w:val="es-ES_tradnl" w:eastAsia="en-GB"/>
          <w14:ligatures w14:val="none"/>
        </w:rPr>
        <w:instrText>cliecont_snombreclicon__1</w:instrText>
      </w:r>
      <w:r>
        <w:rPr>
          <w:rFonts w:ascii="Arial" w:eastAsia="Arial Unicode MS" w:hAnsi="Arial" w:cs="Arial"/>
          <w:kern w:val="0"/>
          <w:highlight w:val="yellow"/>
          <w:lang w:val="es-ES_tradnl" w:eastAsia="en-GB"/>
          <w14:ligatures w14:val="none"/>
        </w:rPr>
        <w:fldChar w:fldCharType="separate"/>
      </w:r>
      <w:r>
        <w:rPr>
          <w:rFonts w:ascii="Arial" w:eastAsia="Arial Unicode MS" w:hAnsi="Arial" w:cs="Arial"/>
          <w:noProof/>
          <w:kern w:val="0"/>
          <w:highlight w:val="yellow"/>
          <w:lang w:val="es-ES_tradnl" w:eastAsia="en-GB"/>
          <w14:ligatures w14:val="none"/>
        </w:rPr>
        <w:t>«Contrarios_Nombre»</w:t>
      </w:r>
      <w:r>
        <w:rPr>
          <w:rFonts w:ascii="Arial" w:eastAsia="Arial Unicode MS" w:hAnsi="Arial" w:cs="Arial"/>
          <w:kern w:val="0"/>
          <w:highlight w:val="yellow"/>
          <w:lang w:val="es-ES_tradnl" w:eastAsia="en-GB"/>
          <w14:ligatures w14:val="none"/>
        </w:rPr>
        <w:fldChar w:fldCharType="end"/>
      </w:r>
      <w:r w:rsidRPr="005E1F70">
        <w:rPr>
          <w:rFonts w:ascii="Arial" w:eastAsia="Arial Unicode MS" w:hAnsi="Arial" w:cs="Arial"/>
          <w:kern w:val="0"/>
          <w:highlight w:val="yellow"/>
          <w:lang w:val="es-ES_tradnl" w:eastAsia="en-GB"/>
          <w14:ligatures w14:val="none"/>
        </w:rPr>
        <w:t>,</w:t>
      </w:r>
      <w:r w:rsidRPr="005E1F70">
        <w:rPr>
          <w:rFonts w:ascii="Arial" w:eastAsia="Arial Unicode MS" w:hAnsi="Arial" w:cs="Arial"/>
          <w:kern w:val="0"/>
          <w:lang w:val="es-ES_tradnl" w:eastAsia="en-GB"/>
          <w14:ligatures w14:val="none"/>
        </w:rPr>
        <w:t xml:space="preserve"> de conformidad con lo estipulado en el art. 301.1 LEC. </w:t>
      </w:r>
    </w:p>
    <w:p w14:paraId="48181FC2" w14:textId="77777777" w:rsidR="005E1F70" w:rsidRPr="005E1F70" w:rsidRDefault="005E1F70" w:rsidP="005E1F70">
      <w:pPr>
        <w:spacing w:after="210" w:line="360" w:lineRule="auto"/>
        <w:jc w:val="both"/>
        <w:rPr>
          <w:rFonts w:ascii="Arial" w:eastAsia="Arial Unicode MS" w:hAnsi="Arial" w:cs="Arial"/>
          <w:kern w:val="0"/>
          <w:lang w:val="es-ES_tradnl" w:eastAsia="en-GB"/>
          <w14:ligatures w14:val="none"/>
        </w:rPr>
      </w:pPr>
      <w:r w:rsidRPr="005E1F70">
        <w:rPr>
          <w:rFonts w:ascii="Arial" w:eastAsia="Arial Unicode MS" w:hAnsi="Arial" w:cs="Arial"/>
          <w:b/>
          <w:kern w:val="0"/>
          <w:lang w:val="es-ES_tradnl" w:eastAsia="en-GB"/>
          <w14:ligatures w14:val="none"/>
        </w:rPr>
        <w:t>AL JUZGADO SUPLICO</w:t>
      </w:r>
      <w:r w:rsidRPr="005E1F70">
        <w:rPr>
          <w:rFonts w:ascii="Arial" w:eastAsia="Arial Unicode MS" w:hAnsi="Arial" w:cs="Arial"/>
          <w:kern w:val="0"/>
          <w:lang w:val="es-ES_tradnl" w:eastAsia="en-GB"/>
          <w14:ligatures w14:val="none"/>
        </w:rPr>
        <w:t>, que tenga por realizada la anterior manifestación a los efectos oportunos.</w:t>
      </w:r>
    </w:p>
    <w:p w14:paraId="60872C18" w14:textId="77777777" w:rsidR="005E1F70" w:rsidRPr="005E1F70" w:rsidRDefault="005E1F70" w:rsidP="005E1F70">
      <w:pPr>
        <w:spacing w:after="210" w:line="360" w:lineRule="auto"/>
        <w:jc w:val="both"/>
        <w:rPr>
          <w:rFonts w:ascii="Arial" w:eastAsia="Arial Unicode MS" w:hAnsi="Arial" w:cs="Arial"/>
          <w:b/>
          <w:kern w:val="0"/>
          <w:lang w:val="es-ES_tradnl" w:eastAsia="en-GB"/>
          <w14:ligatures w14:val="none"/>
        </w:rPr>
      </w:pPr>
      <w:r w:rsidRPr="005E1F70">
        <w:rPr>
          <w:rFonts w:ascii="Arial" w:eastAsia="Arial Unicode MS" w:hAnsi="Arial" w:cs="Arial"/>
          <w:b/>
          <w:kern w:val="0"/>
          <w:lang w:val="es-ES_tradnl" w:eastAsia="en-GB"/>
          <w14:ligatures w14:val="none"/>
        </w:rPr>
        <w:t>TERCER OTROSÍ DIGO</w:t>
      </w:r>
      <w:r w:rsidRPr="005E1F70">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CB36DA9" w14:textId="77777777" w:rsidR="005E1F70" w:rsidRPr="005E1F70" w:rsidRDefault="005E1F70" w:rsidP="005E1F70">
      <w:pPr>
        <w:spacing w:after="210" w:line="360" w:lineRule="auto"/>
        <w:jc w:val="both"/>
        <w:rPr>
          <w:rFonts w:ascii="Arial" w:eastAsia="Arial Unicode MS" w:hAnsi="Arial" w:cs="Arial"/>
          <w:kern w:val="0"/>
          <w:lang w:val="es-ES_tradnl" w:eastAsia="en-GB"/>
          <w14:ligatures w14:val="none"/>
        </w:rPr>
      </w:pPr>
      <w:r w:rsidRPr="005E1F70">
        <w:rPr>
          <w:rFonts w:ascii="Arial" w:eastAsia="Arial Unicode MS" w:hAnsi="Arial" w:cs="Arial"/>
          <w:b/>
          <w:kern w:val="0"/>
          <w:lang w:val="es-ES_tradnl" w:eastAsia="en-GB"/>
          <w14:ligatures w14:val="none"/>
        </w:rPr>
        <w:t>AL JUZGADO SUPLICO</w:t>
      </w:r>
      <w:r w:rsidRPr="005E1F70">
        <w:rPr>
          <w:rFonts w:ascii="Arial" w:eastAsia="Arial Unicode MS" w:hAnsi="Arial" w:cs="Arial"/>
          <w:kern w:val="0"/>
          <w:lang w:val="es-ES_tradnl" w:eastAsia="en-GB"/>
          <w14:ligatures w14:val="none"/>
        </w:rPr>
        <w:t>, que tenga por realizada la anterior manifestación a los efectos oportunos.</w:t>
      </w:r>
    </w:p>
    <w:p w14:paraId="4A82B72C" w14:textId="77777777" w:rsidR="005E1F70" w:rsidRPr="005E1F70" w:rsidRDefault="005E1F70" w:rsidP="005E1F70">
      <w:pPr>
        <w:spacing w:after="210" w:line="360" w:lineRule="auto"/>
        <w:jc w:val="both"/>
        <w:rPr>
          <w:rFonts w:ascii="Arial" w:eastAsia="Arial" w:hAnsi="Arial" w:cs="Times New Roman"/>
          <w:b/>
          <w:bCs/>
          <w:kern w:val="0"/>
          <w:sz w:val="21"/>
          <w:szCs w:val="21"/>
          <w:highlight w:val="cyan"/>
          <w:lang w:val="en-GB" w:eastAsia="en-GB"/>
          <w14:ligatures w14:val="none"/>
        </w:rPr>
      </w:pPr>
    </w:p>
    <w:p w14:paraId="13B9F777" w14:textId="77777777" w:rsidR="005E1F70" w:rsidRPr="005E1F70" w:rsidRDefault="005E1F70" w:rsidP="005E1F70">
      <w:pPr>
        <w:spacing w:after="210" w:line="360" w:lineRule="auto"/>
        <w:jc w:val="both"/>
        <w:rPr>
          <w:rFonts w:ascii="Arial" w:eastAsia="Arial" w:hAnsi="Arial" w:cs="Arial"/>
          <w:b/>
          <w:bCs/>
          <w:kern w:val="0"/>
          <w:highlight w:val="green"/>
          <w:lang w:val="es-ES_tradnl" w:eastAsia="en-GB"/>
          <w14:ligatures w14:val="none"/>
        </w:rPr>
      </w:pPr>
      <w:r w:rsidRPr="005E1F70">
        <w:rPr>
          <w:rFonts w:ascii="Arial" w:eastAsia="Arial" w:hAnsi="Arial" w:cs="Arial"/>
          <w:b/>
          <w:bCs/>
          <w:kern w:val="0"/>
          <w:highlight w:val="green"/>
          <w:lang w:val="es-ES_tradnl" w:eastAsia="en-GB"/>
          <w14:ligatures w14:val="none"/>
        </w:rPr>
        <w:t>PERFIL BUENO</w:t>
      </w:r>
      <w:r w:rsidRPr="005E1F70">
        <w:rPr>
          <w:rFonts w:ascii="Arial" w:eastAsia="Arial" w:hAnsi="Arial" w:cs="Arial"/>
          <w:b/>
          <w:bCs/>
          <w:kern w:val="0"/>
          <w:lang w:val="es-ES_tradnl" w:eastAsia="en-GB"/>
          <w14:ligatures w14:val="none"/>
        </w:rPr>
        <w:t xml:space="preserve"> (abogado, empleado banca o economista) </w:t>
      </w:r>
      <w:r w:rsidRPr="005E1F70">
        <w:rPr>
          <w:rFonts w:ascii="Arial" w:eastAsia="Arial" w:hAnsi="Arial" w:cs="Arial"/>
          <w:b/>
          <w:bCs/>
          <w:kern w:val="0"/>
          <w:highlight w:val="green"/>
          <w:lang w:val="es-ES_tradnl" w:eastAsia="en-GB"/>
          <w14:ligatures w14:val="none"/>
        </w:rPr>
        <w:t xml:space="preserve"> +  BUENA CALIDAD CONTRATO PAPEL PERO MAL ESCANEADO</w:t>
      </w:r>
      <w:r w:rsidRPr="005E1F70">
        <w:rPr>
          <w:rFonts w:ascii="Arial" w:eastAsia="Arial" w:hAnsi="Arial" w:cs="Arial"/>
          <w:b/>
          <w:bCs/>
          <w:kern w:val="0"/>
          <w:highlight w:val="yellow"/>
          <w:lang w:val="es-ES_tradnl" w:eastAsia="en-GB"/>
          <w14:ligatures w14:val="none"/>
        </w:rPr>
        <w:t xml:space="preserve"> (Pedimos interrogatorio + exhibición original)</w:t>
      </w:r>
    </w:p>
    <w:p w14:paraId="605759F5" w14:textId="77EE2641" w:rsidR="005E1F70" w:rsidRPr="005E1F70" w:rsidRDefault="005E1F70" w:rsidP="005E1F70">
      <w:pPr>
        <w:spacing w:after="210" w:line="360" w:lineRule="auto"/>
        <w:jc w:val="both"/>
        <w:rPr>
          <w:rFonts w:ascii="Arial" w:eastAsia="Arial Unicode MS" w:hAnsi="Arial" w:cs="Times New Roman"/>
          <w:kern w:val="0"/>
          <w:sz w:val="21"/>
          <w:szCs w:val="21"/>
          <w:lang w:val="en-GB" w:eastAsia="en-GB"/>
          <w14:ligatures w14:val="none"/>
        </w:rPr>
      </w:pPr>
      <w:r w:rsidRPr="005E1F70">
        <w:rPr>
          <w:rFonts w:ascii="Arial" w:eastAsia="Arial Unicode MS" w:hAnsi="Arial" w:cs="Arial"/>
          <w:b/>
          <w:kern w:val="0"/>
          <w:lang w:val="es-ES_tradnl" w:eastAsia="en-GB"/>
          <w14:ligatures w14:val="none"/>
        </w:rPr>
        <w:t xml:space="preserve">SEGUNDO OTROSÍ DIGO, </w:t>
      </w:r>
      <w:r w:rsidRPr="005E1F70">
        <w:rPr>
          <w:rFonts w:ascii="Arial" w:eastAsia="Arial Unicode MS" w:hAnsi="Arial" w:cs="Arial"/>
          <w:bCs/>
          <w:kern w:val="0"/>
          <w:lang w:val="es-ES_tradnl" w:eastAsia="en-GB"/>
          <w14:ligatures w14:val="none"/>
        </w:rPr>
        <w:t xml:space="preserve">que en virtud de lo dispuesto en el art. 438.8 LEC, esta parte solicita la celebración de la vista, todo ello con el objetivo de que la parte actora exhiba el contrato original del cual solicita su nulidad de conformidad con lo establecido en el </w:t>
      </w:r>
      <w:r w:rsidRPr="005E1F70">
        <w:rPr>
          <w:rFonts w:ascii="Arial" w:eastAsia="Arial Unicode MS" w:hAnsi="Arial" w:cs="Arial"/>
          <w:bCs/>
          <w:kern w:val="0"/>
          <w:lang w:val="es-ES_tradnl" w:eastAsia="en-GB"/>
          <w14:ligatures w14:val="none"/>
        </w:rPr>
        <w:lastRenderedPageBreak/>
        <w:t xml:space="preserve">art. 328.1 LEC, así como que se practique el interrogatorio </w:t>
      </w:r>
      <w:r w:rsidRPr="005E1F70">
        <w:rPr>
          <w:rFonts w:ascii="Arial" w:eastAsia="Arial Unicode MS" w:hAnsi="Arial" w:cs="Arial"/>
          <w:bCs/>
          <w:kern w:val="0"/>
          <w:highlight w:val="yellow"/>
          <w:lang w:val="es-ES_tradnl" w:eastAsia="en-GB"/>
          <w14:ligatures w14:val="none"/>
        </w:rPr>
        <w:t xml:space="preserve">de parte de D./Dña. </w:t>
      </w:r>
      <w:r>
        <w:rPr>
          <w:rFonts w:ascii="Arial" w:eastAsia="Arial Unicode MS" w:hAnsi="Arial" w:cs="Arial"/>
          <w:bCs/>
          <w:kern w:val="0"/>
          <w:highlight w:val="yellow"/>
          <w:lang w:val="es-ES_tradnl" w:eastAsia="en-GB"/>
          <w14:ligatures w14:val="none"/>
        </w:rPr>
        <w:fldChar w:fldCharType="begin"/>
      </w:r>
      <w:r>
        <w:rPr>
          <w:rFonts w:ascii="Arial" w:eastAsia="Arial Unicode MS" w:hAnsi="Arial" w:cs="Arial"/>
          <w:bCs/>
          <w:kern w:val="0"/>
          <w:highlight w:val="yellow"/>
          <w:lang w:val="es-ES_tradnl" w:eastAsia="en-GB"/>
          <w14:ligatures w14:val="none"/>
        </w:rPr>
        <w:instrText>cliecont_snombreclicon__1</w:instrText>
      </w:r>
      <w:r>
        <w:rPr>
          <w:rFonts w:ascii="Arial" w:eastAsia="Arial Unicode MS" w:hAnsi="Arial" w:cs="Arial"/>
          <w:bCs/>
          <w:kern w:val="0"/>
          <w:highlight w:val="yellow"/>
          <w:lang w:val="es-ES_tradnl" w:eastAsia="en-GB"/>
          <w14:ligatures w14:val="none"/>
        </w:rPr>
        <w:fldChar w:fldCharType="separate"/>
      </w:r>
      <w:r>
        <w:rPr>
          <w:rFonts w:ascii="Arial" w:eastAsia="Arial Unicode MS" w:hAnsi="Arial" w:cs="Arial"/>
          <w:bCs/>
          <w:noProof/>
          <w:kern w:val="0"/>
          <w:highlight w:val="yellow"/>
          <w:lang w:val="es-ES_tradnl" w:eastAsia="en-GB"/>
          <w14:ligatures w14:val="none"/>
        </w:rPr>
        <w:t>«Contrarios_Nombre»</w:t>
      </w:r>
      <w:r>
        <w:rPr>
          <w:rFonts w:ascii="Arial" w:eastAsia="Arial Unicode MS" w:hAnsi="Arial" w:cs="Arial"/>
          <w:bCs/>
          <w:kern w:val="0"/>
          <w:highlight w:val="yellow"/>
          <w:lang w:val="es-ES_tradnl" w:eastAsia="en-GB"/>
          <w14:ligatures w14:val="none"/>
        </w:rPr>
        <w:fldChar w:fldCharType="end"/>
      </w:r>
      <w:r w:rsidRPr="005E1F70">
        <w:rPr>
          <w:rFonts w:ascii="Arial" w:eastAsia="Arial Unicode MS" w:hAnsi="Arial" w:cs="Arial"/>
          <w:bCs/>
          <w:kern w:val="0"/>
          <w:highlight w:val="yellow"/>
          <w:lang w:val="es-ES_tradnl" w:eastAsia="en-GB"/>
          <w14:ligatures w14:val="none"/>
        </w:rPr>
        <w:t>,</w:t>
      </w:r>
      <w:r w:rsidRPr="005E1F70">
        <w:rPr>
          <w:rFonts w:ascii="Arial" w:eastAsia="Arial Unicode MS" w:hAnsi="Arial" w:cs="Arial"/>
          <w:bCs/>
          <w:kern w:val="0"/>
          <w:lang w:val="es-ES_tradnl" w:eastAsia="en-GB"/>
          <w14:ligatures w14:val="none"/>
        </w:rPr>
        <w:t xml:space="preserve"> de conformidad con lo estipulado en el art. 301.1 LEC. </w:t>
      </w:r>
    </w:p>
    <w:p w14:paraId="12230205" w14:textId="77777777" w:rsidR="005E1F70" w:rsidRPr="005E1F70" w:rsidRDefault="005E1F70" w:rsidP="005E1F70">
      <w:pPr>
        <w:spacing w:after="210" w:line="360" w:lineRule="auto"/>
        <w:jc w:val="both"/>
        <w:rPr>
          <w:rFonts w:ascii="Arial" w:eastAsia="Arial Unicode MS" w:hAnsi="Arial" w:cs="Arial"/>
          <w:b/>
          <w:kern w:val="0"/>
          <w:lang w:val="es-ES_tradnl" w:eastAsia="en-GB"/>
          <w14:ligatures w14:val="none"/>
        </w:rPr>
      </w:pPr>
      <w:r w:rsidRPr="005E1F70">
        <w:rPr>
          <w:rFonts w:ascii="Arial" w:eastAsia="Arial Unicode MS" w:hAnsi="Arial" w:cs="Arial"/>
          <w:b/>
          <w:kern w:val="0"/>
          <w:lang w:val="es-ES_tradnl" w:eastAsia="en-GB"/>
          <w14:ligatures w14:val="none"/>
        </w:rPr>
        <w:t>AL JUZGADO SUPLICO</w:t>
      </w:r>
      <w:r w:rsidRPr="005E1F70">
        <w:rPr>
          <w:rFonts w:ascii="Arial" w:eastAsia="Arial Unicode MS" w:hAnsi="Arial" w:cs="Arial"/>
          <w:bCs/>
          <w:kern w:val="0"/>
          <w:lang w:val="es-ES_tradnl" w:eastAsia="en-GB"/>
          <w14:ligatures w14:val="none"/>
        </w:rPr>
        <w:t>, que tenga por realizada la anterior manifestación a los efectos oportunos</w:t>
      </w:r>
      <w:r w:rsidRPr="005E1F70">
        <w:rPr>
          <w:rFonts w:ascii="Arial" w:eastAsia="Arial Unicode MS" w:hAnsi="Arial" w:cs="Arial"/>
          <w:b/>
          <w:kern w:val="0"/>
          <w:lang w:val="es-ES_tradnl" w:eastAsia="en-GB"/>
          <w14:ligatures w14:val="none"/>
        </w:rPr>
        <w:t>.</w:t>
      </w:r>
    </w:p>
    <w:p w14:paraId="64113083" w14:textId="77777777" w:rsidR="005E1F70" w:rsidRPr="005E1F70" w:rsidRDefault="005E1F70" w:rsidP="005E1F70">
      <w:pPr>
        <w:spacing w:after="210" w:line="360" w:lineRule="auto"/>
        <w:jc w:val="both"/>
        <w:rPr>
          <w:rFonts w:ascii="Arial" w:eastAsia="Arial Unicode MS" w:hAnsi="Arial" w:cs="Arial"/>
          <w:kern w:val="0"/>
          <w:lang w:val="es-ES_tradnl" w:eastAsia="en-GB"/>
          <w14:ligatures w14:val="none"/>
        </w:rPr>
      </w:pPr>
      <w:r w:rsidRPr="005E1F70">
        <w:rPr>
          <w:rFonts w:ascii="Arial" w:eastAsia="Arial Unicode MS" w:hAnsi="Arial" w:cs="Arial"/>
          <w:b/>
          <w:kern w:val="0"/>
          <w:lang w:val="es-ES_tradnl" w:eastAsia="en-GB"/>
          <w14:ligatures w14:val="none"/>
        </w:rPr>
        <w:t>AL JUZGADO SUPLICO</w:t>
      </w:r>
      <w:r w:rsidRPr="005E1F70">
        <w:rPr>
          <w:rFonts w:ascii="Arial" w:eastAsia="Arial Unicode MS" w:hAnsi="Arial" w:cs="Arial"/>
          <w:kern w:val="0"/>
          <w:lang w:val="es-ES_tradnl" w:eastAsia="en-GB"/>
          <w14:ligatures w14:val="none"/>
        </w:rPr>
        <w:t>, que tenga por realizada la anterior manifestación a los efectos oportunos.</w:t>
      </w:r>
    </w:p>
    <w:p w14:paraId="027F025C" w14:textId="77777777" w:rsidR="005E1F70" w:rsidRPr="005E1F70" w:rsidRDefault="005E1F70" w:rsidP="005E1F70">
      <w:pPr>
        <w:spacing w:after="210" w:line="360" w:lineRule="auto"/>
        <w:jc w:val="both"/>
        <w:rPr>
          <w:rFonts w:ascii="Arial" w:eastAsia="Arial Unicode MS" w:hAnsi="Arial" w:cs="Arial"/>
          <w:b/>
          <w:kern w:val="0"/>
          <w:lang w:val="es-ES_tradnl" w:eastAsia="en-GB"/>
          <w14:ligatures w14:val="none"/>
        </w:rPr>
      </w:pPr>
      <w:r w:rsidRPr="005E1F70">
        <w:rPr>
          <w:rFonts w:ascii="Arial" w:eastAsia="Arial Unicode MS" w:hAnsi="Arial" w:cs="Arial"/>
          <w:b/>
          <w:kern w:val="0"/>
          <w:lang w:val="es-ES_tradnl" w:eastAsia="en-GB"/>
          <w14:ligatures w14:val="none"/>
        </w:rPr>
        <w:t>TERCER OTROSÍ DIGO</w:t>
      </w:r>
      <w:r w:rsidRPr="005E1F70">
        <w:rPr>
          <w:rFonts w:ascii="Arial" w:eastAsia="Arial Unicode MS" w:hAnsi="Arial" w:cs="Arial"/>
          <w:kern w:val="0"/>
          <w:lang w:val="es-ES_tradnl" w:eastAsia="en-GB"/>
          <w14:ligatures w14:val="none"/>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8A450F" w14:textId="77777777" w:rsidR="005E1F70" w:rsidRPr="005E1F70" w:rsidRDefault="005E1F70" w:rsidP="005E1F70">
      <w:pPr>
        <w:spacing w:after="210" w:line="360" w:lineRule="auto"/>
        <w:jc w:val="both"/>
        <w:rPr>
          <w:rFonts w:ascii="Arial" w:eastAsia="Arial Unicode MS" w:hAnsi="Arial" w:cs="Arial"/>
          <w:kern w:val="0"/>
          <w:lang w:val="es-ES_tradnl" w:eastAsia="en-GB"/>
          <w14:ligatures w14:val="none"/>
        </w:rPr>
      </w:pPr>
      <w:r w:rsidRPr="005E1F70">
        <w:rPr>
          <w:rFonts w:ascii="Arial" w:eastAsia="Arial Unicode MS" w:hAnsi="Arial" w:cs="Arial"/>
          <w:b/>
          <w:kern w:val="0"/>
          <w:lang w:val="es-ES_tradnl" w:eastAsia="en-GB"/>
          <w14:ligatures w14:val="none"/>
        </w:rPr>
        <w:t>AL JUZGADO SUPLICO</w:t>
      </w:r>
      <w:r w:rsidRPr="005E1F70">
        <w:rPr>
          <w:rFonts w:ascii="Arial" w:eastAsia="Arial Unicode MS" w:hAnsi="Arial" w:cs="Arial"/>
          <w:kern w:val="0"/>
          <w:lang w:val="es-ES_tradnl" w:eastAsia="en-GB"/>
          <w14:ligatures w14:val="none"/>
        </w:rPr>
        <w:t>, que tenga por realizada la anterior manifestación a los efectos oportunos.</w:t>
      </w:r>
    </w:p>
    <w:p w14:paraId="3B7442AB" w14:textId="77777777" w:rsidR="005E1F70" w:rsidRDefault="005E1F70" w:rsidP="00B57717">
      <w:pPr>
        <w:spacing w:after="210" w:line="360" w:lineRule="auto"/>
        <w:jc w:val="both"/>
        <w:rPr>
          <w:rFonts w:ascii="Arial" w:eastAsia="Arial Unicode MS" w:hAnsi="Arial" w:cs="Arial"/>
          <w:kern w:val="0"/>
          <w:highlight w:val="magenta"/>
          <w:lang w:val="es-ES_tradnl" w:eastAsia="en-GB"/>
          <w14:ligatures w14:val="none"/>
        </w:rPr>
      </w:pPr>
    </w:p>
    <w:p w14:paraId="3AEE61CA" w14:textId="736BFF6A" w:rsidR="00B57717" w:rsidRPr="00B57717" w:rsidRDefault="00B57717" w:rsidP="00B57717">
      <w:pPr>
        <w:spacing w:after="210" w:line="360" w:lineRule="auto"/>
        <w:jc w:val="both"/>
        <w:rPr>
          <w:rFonts w:ascii="Arial" w:eastAsia="Arial Unicode MS" w:hAnsi="Arial" w:cs="Arial"/>
          <w:kern w:val="0"/>
          <w:highlight w:val="yellow"/>
          <w:lang w:val="es-ES_tradnl" w:eastAsia="en-GB"/>
          <w14:ligatures w14:val="none"/>
        </w:rPr>
      </w:pPr>
      <w:r w:rsidRPr="00B57717">
        <w:rPr>
          <w:rFonts w:ascii="Arial" w:eastAsia="Arial Unicode MS" w:hAnsi="Arial" w:cs="Arial"/>
          <w:kern w:val="0"/>
          <w:lang w:val="es-ES_tradnl" w:eastAsia="en-GB"/>
          <w14:ligatures w14:val="none"/>
        </w:rPr>
        <w:t xml:space="preserve">Es Justicia que pido en </w:t>
      </w:r>
      <w:r w:rsidR="005E1F70">
        <w:rPr>
          <w:rFonts w:ascii="Arial" w:eastAsia="Arial Unicode MS" w:hAnsi="Arial" w:cs="Arial"/>
          <w:kern w:val="0"/>
          <w:highlight w:val="yellow"/>
          <w:lang w:val="es-ES_tradnl" w:eastAsia="en-GB"/>
          <w14:ligatures w14:val="none"/>
        </w:rPr>
        <w:fldChar w:fldCharType="begin"/>
      </w:r>
      <w:r w:rsidR="005E1F70">
        <w:rPr>
          <w:rFonts w:ascii="Arial" w:eastAsia="Arial Unicode MS" w:hAnsi="Arial" w:cs="Arial"/>
          <w:kern w:val="0"/>
          <w:highlight w:val="yellow"/>
          <w:lang w:val="es-ES_tradnl" w:eastAsia="en-GB"/>
          <w14:ligatures w14:val="none"/>
        </w:rPr>
        <w:instrText>juzgado_juzgado__1</w:instrText>
      </w:r>
      <w:r w:rsidR="005E1F70">
        <w:rPr>
          <w:rFonts w:ascii="Arial" w:eastAsia="Arial Unicode MS" w:hAnsi="Arial" w:cs="Arial"/>
          <w:kern w:val="0"/>
          <w:highlight w:val="yellow"/>
          <w:lang w:val="es-ES_tradnl" w:eastAsia="en-GB"/>
          <w14:ligatures w14:val="none"/>
        </w:rPr>
        <w:fldChar w:fldCharType="separate"/>
      </w:r>
      <w:r w:rsidR="005E1F70">
        <w:rPr>
          <w:rFonts w:ascii="Arial" w:eastAsia="Arial Unicode MS" w:hAnsi="Arial" w:cs="Arial"/>
          <w:noProof/>
          <w:kern w:val="0"/>
          <w:highlight w:val="yellow"/>
          <w:lang w:val="es-ES_tradnl" w:eastAsia="en-GB"/>
          <w14:ligatures w14:val="none"/>
        </w:rPr>
        <w:t>«Juzgados_Nombre»</w:t>
      </w:r>
      <w:r w:rsidR="005E1F70">
        <w:rPr>
          <w:rFonts w:ascii="Arial" w:eastAsia="Arial Unicode MS" w:hAnsi="Arial" w:cs="Arial"/>
          <w:kern w:val="0"/>
          <w:highlight w:val="yellow"/>
          <w:lang w:val="es-ES_tradnl" w:eastAsia="en-GB"/>
          <w14:ligatures w14:val="none"/>
        </w:rPr>
        <w:fldChar w:fldCharType="end"/>
      </w:r>
      <w:r w:rsidRPr="00B57717">
        <w:rPr>
          <w:rFonts w:ascii="Arial" w:eastAsia="Arial Unicode MS" w:hAnsi="Arial" w:cs="Arial"/>
          <w:kern w:val="0"/>
          <w:highlight w:val="yellow"/>
          <w:lang w:val="es-ES_tradnl" w:eastAsia="en-GB"/>
          <w14:ligatures w14:val="none"/>
        </w:rPr>
        <w:t xml:space="preserve">, a </w:t>
      </w:r>
      <w:r w:rsidR="005E1F70">
        <w:rPr>
          <w:rFonts w:ascii="Arial" w:eastAsia="Arial Unicode MS" w:hAnsi="Arial" w:cs="Arial"/>
          <w:kern w:val="0"/>
          <w:highlight w:val="yellow"/>
          <w:lang w:val="es-ES_tradnl" w:eastAsia="en-GB"/>
          <w14:ligatures w14:val="none"/>
        </w:rPr>
        <w:fldChar w:fldCharType="begin"/>
      </w:r>
      <w:r w:rsidR="005E1F70">
        <w:rPr>
          <w:rFonts w:ascii="Arial" w:eastAsia="Arial Unicode MS" w:hAnsi="Arial" w:cs="Arial"/>
          <w:kern w:val="0"/>
          <w:highlight w:val="yellow"/>
          <w:lang w:val="es-ES_tradnl" w:eastAsia="en-GB"/>
          <w14:ligatures w14:val="none"/>
        </w:rPr>
        <w:instrText>director_fechaimpresionlarga</w:instrText>
      </w:r>
      <w:r w:rsidR="005E1F70">
        <w:rPr>
          <w:rFonts w:ascii="Arial" w:eastAsia="Arial Unicode MS" w:hAnsi="Arial" w:cs="Arial"/>
          <w:kern w:val="0"/>
          <w:highlight w:val="yellow"/>
          <w:lang w:val="es-ES_tradnl" w:eastAsia="en-GB"/>
          <w14:ligatures w14:val="none"/>
        </w:rPr>
        <w:fldChar w:fldCharType="separate"/>
      </w:r>
      <w:r w:rsidR="005E1F70">
        <w:rPr>
          <w:rFonts w:ascii="Arial" w:eastAsia="Arial Unicode MS" w:hAnsi="Arial" w:cs="Arial"/>
          <w:noProof/>
          <w:kern w:val="0"/>
          <w:highlight w:val="yellow"/>
          <w:lang w:val="es-ES_tradnl" w:eastAsia="en-GB"/>
          <w14:ligatures w14:val="none"/>
        </w:rPr>
        <w:t>«Empresa_Fecha_Impresión_Larga»</w:t>
      </w:r>
      <w:r w:rsidR="005E1F70">
        <w:rPr>
          <w:rFonts w:ascii="Arial" w:eastAsia="Arial Unicode MS" w:hAnsi="Arial" w:cs="Arial"/>
          <w:kern w:val="0"/>
          <w:highlight w:val="yellow"/>
          <w:lang w:val="es-ES_tradnl" w:eastAsia="en-GB"/>
          <w14:ligatures w14:val="none"/>
        </w:rPr>
        <w:fldChar w:fldCharType="end"/>
      </w:r>
      <w:r w:rsidRPr="00B57717">
        <w:rPr>
          <w:rFonts w:ascii="Arial" w:eastAsia="Arial Unicode MS" w:hAnsi="Arial" w:cs="Arial"/>
          <w:kern w:val="0"/>
          <w:highlight w:val="yellow"/>
          <w:lang w:val="es-ES_tradnl" w:eastAsia="en-GB"/>
          <w14:ligatures w14:val="none"/>
        </w:rPr>
        <w:t>.</w:t>
      </w:r>
    </w:p>
    <w:p w14:paraId="662A4CB6" w14:textId="62C14941" w:rsidR="00B57717" w:rsidRPr="00B57717" w:rsidRDefault="00B57717" w:rsidP="00B57717">
      <w:pPr>
        <w:spacing w:after="210" w:line="360" w:lineRule="auto"/>
        <w:jc w:val="both"/>
        <w:rPr>
          <w:rFonts w:ascii="Arial" w:eastAsia="Arial Unicode MS" w:hAnsi="Arial" w:cs="Arial"/>
          <w:kern w:val="0"/>
          <w:lang w:val="pt-PT" w:eastAsia="en-GB"/>
          <w14:ligatures w14:val="none"/>
        </w:rPr>
      </w:pPr>
      <w:bookmarkStart w:id="19" w:name="_Hlk200101866"/>
      <w:r w:rsidRPr="00B57717">
        <w:rPr>
          <w:rFonts w:ascii="Arial" w:eastAsia="Arial Unicode MS" w:hAnsi="Arial" w:cs="Arial"/>
          <w:kern w:val="0"/>
          <w:lang w:val="pt-PT" w:eastAsia="en-GB"/>
          <w14:ligatures w14:val="none"/>
        </w:rPr>
        <w:t>______________________</w:t>
      </w:r>
      <w:r w:rsidRPr="00B57717">
        <w:rPr>
          <w:rFonts w:ascii="Arial" w:eastAsia="Arial Unicode MS" w:hAnsi="Arial" w:cs="Arial"/>
          <w:kern w:val="0"/>
          <w:lang w:val="pt-PT" w:eastAsia="en-GB"/>
          <w14:ligatures w14:val="none"/>
        </w:rPr>
        <w:tab/>
      </w:r>
      <w:r w:rsidRPr="00B57717">
        <w:rPr>
          <w:rFonts w:ascii="Arial" w:eastAsia="Arial Unicode MS" w:hAnsi="Arial" w:cs="Arial"/>
          <w:kern w:val="0"/>
          <w:lang w:val="pt-PT" w:eastAsia="en-GB"/>
          <w14:ligatures w14:val="none"/>
        </w:rPr>
        <w:tab/>
      </w:r>
      <w:r w:rsidRPr="00B57717">
        <w:rPr>
          <w:rFonts w:ascii="Arial" w:eastAsia="Arial Unicode MS" w:hAnsi="Arial" w:cs="Arial"/>
          <w:kern w:val="0"/>
          <w:lang w:val="pt-PT" w:eastAsia="en-GB"/>
          <w14:ligatures w14:val="none"/>
        </w:rPr>
        <w:tab/>
        <w:t>____________________________</w:t>
      </w:r>
    </w:p>
    <w:p w14:paraId="7FCDC325" w14:textId="57326239" w:rsidR="00B57717" w:rsidRPr="00B57717" w:rsidRDefault="00B57717" w:rsidP="00B57717">
      <w:pPr>
        <w:spacing w:after="210" w:line="360" w:lineRule="auto"/>
        <w:jc w:val="both"/>
        <w:rPr>
          <w:rFonts w:ascii="Arial" w:eastAsia="Arial Unicode MS" w:hAnsi="Arial" w:cs="Arial"/>
          <w:kern w:val="0"/>
          <w:lang w:val="es-ES_tradnl" w:eastAsia="en-GB"/>
          <w14:ligatures w14:val="none"/>
        </w:rPr>
      </w:pPr>
      <w:r w:rsidRPr="00B57717">
        <w:rPr>
          <w:rFonts w:ascii="Arial" w:eastAsia="Arial Unicode MS" w:hAnsi="Arial" w:cs="Arial"/>
          <w:kern w:val="0"/>
          <w:lang w:val="pt-PT" w:eastAsia="en-GB"/>
          <w14:ligatures w14:val="none"/>
        </w:rPr>
        <w:t xml:space="preserve">Ldo. </w:t>
      </w:r>
      <w:r w:rsidRPr="00B57717">
        <w:rPr>
          <w:rFonts w:ascii="Arial" w:eastAsia="Arial Unicode MS" w:hAnsi="Arial" w:cs="Arial"/>
          <w:kern w:val="0"/>
          <w:highlight w:val="yellow"/>
          <w:lang w:val="pt-PT" w:eastAsia="en-GB"/>
          <w14:ligatures w14:val="none"/>
        </w:rPr>
        <w:t>Aitana Bermúdez Bermúdez</w:t>
      </w:r>
      <w:r w:rsidRPr="00B57717">
        <w:rPr>
          <w:rFonts w:ascii="Arial" w:eastAsia="Arial Unicode MS" w:hAnsi="Arial" w:cs="Arial"/>
          <w:kern w:val="0"/>
          <w:lang w:val="pt-PT" w:eastAsia="en-GB"/>
          <w14:ligatures w14:val="none"/>
        </w:rPr>
        <w:tab/>
        <w:t xml:space="preserve">           </w:t>
      </w:r>
      <w:r w:rsidRPr="008E0D96">
        <w:rPr>
          <w:rFonts w:ascii="Arial" w:eastAsia="Arial Unicode MS" w:hAnsi="Arial" w:cs="Arial"/>
          <w:kern w:val="0"/>
          <w:lang w:val="pt-PT" w:eastAsia="en-GB"/>
          <w14:ligatures w14:val="none"/>
        </w:rPr>
        <w:t xml:space="preserve">Proc. </w:t>
      </w:r>
      <w:r w:rsidR="008E0D96">
        <w:rPr>
          <w:rFonts w:ascii="Arial" w:eastAsia="Arial Unicode MS" w:hAnsi="Arial" w:cs="Arial"/>
          <w:kern w:val="0"/>
          <w:highlight w:val="yellow"/>
          <w:lang w:val="es-ES_tradnl" w:eastAsia="en-GB"/>
          <w14:ligatures w14:val="none"/>
        </w:rPr>
        <w:fldChar w:fldCharType="begin"/>
      </w:r>
      <w:r w:rsidR="008E0D96" w:rsidRPr="006829CB">
        <w:rPr>
          <w:rFonts w:ascii="Arial" w:eastAsia="Arial Unicode MS" w:hAnsi="Arial" w:cs="Arial"/>
          <w:kern w:val="0"/>
          <w:highlight w:val="yellow"/>
          <w:lang w:val="pt-PT" w:eastAsia="en-GB"/>
          <w14:ligatures w14:val="none"/>
        </w:rPr>
        <w:instrText>procpro_snombrepro__1</w:instrText>
      </w:r>
      <w:r w:rsidR="008E0D96">
        <w:rPr>
          <w:rFonts w:ascii="Arial" w:eastAsia="Arial Unicode MS" w:hAnsi="Arial" w:cs="Arial"/>
          <w:kern w:val="0"/>
          <w:highlight w:val="yellow"/>
          <w:lang w:val="es-ES_tradnl" w:eastAsia="en-GB"/>
          <w14:ligatures w14:val="none"/>
        </w:rPr>
        <w:fldChar w:fldCharType="separate"/>
      </w:r>
      <w:r w:rsidR="008E0D96">
        <w:rPr>
          <w:rFonts w:ascii="Arial" w:eastAsia="Arial Unicode MS" w:hAnsi="Arial" w:cs="Arial"/>
          <w:noProof/>
          <w:kern w:val="0"/>
          <w:highlight w:val="yellow"/>
          <w:lang w:val="es-ES_tradnl" w:eastAsia="en-GB"/>
          <w14:ligatures w14:val="none"/>
        </w:rPr>
        <w:t>«Procuradores_Propios_Nombre»</w:t>
      </w:r>
      <w:r w:rsidR="008E0D96">
        <w:rPr>
          <w:rFonts w:ascii="Arial" w:eastAsia="Arial Unicode MS" w:hAnsi="Arial" w:cs="Arial"/>
          <w:kern w:val="0"/>
          <w:highlight w:val="yellow"/>
          <w:lang w:val="es-ES_tradnl" w:eastAsia="en-GB"/>
          <w14:ligatures w14:val="none"/>
        </w:rPr>
        <w:fldChar w:fldCharType="end"/>
      </w:r>
    </w:p>
    <w:p w14:paraId="7C435FA8" w14:textId="6D81280F" w:rsidR="00854D04" w:rsidRPr="007F4230" w:rsidRDefault="00B57717" w:rsidP="00854D04">
      <w:pPr>
        <w:spacing w:after="210" w:line="360" w:lineRule="auto"/>
        <w:jc w:val="both"/>
        <w:rPr>
          <w:rFonts w:ascii="Arial" w:eastAsia="Arial Unicode MS" w:hAnsi="Arial" w:cs="Arial"/>
          <w:kern w:val="0"/>
          <w:lang w:val="es-ES_tradnl" w:eastAsia="en-GB"/>
          <w14:ligatures w14:val="none"/>
        </w:rPr>
      </w:pPr>
      <w:r w:rsidRPr="00B57717">
        <w:rPr>
          <w:rFonts w:ascii="Arial" w:eastAsia="Arial Unicode MS" w:hAnsi="Arial" w:cs="Arial"/>
          <w:kern w:val="0"/>
          <w:lang w:val="es-ES_tradnl" w:eastAsia="en-GB"/>
          <w14:ligatures w14:val="none"/>
        </w:rPr>
        <w:t xml:space="preserve">Por mi compañero: </w:t>
      </w:r>
      <w:bookmarkEnd w:id="19"/>
    </w:p>
    <w:sectPr w:rsidR="00854D04" w:rsidRPr="007F42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D394" w14:textId="77777777" w:rsidR="008D5D2A" w:rsidRDefault="008D5D2A" w:rsidP="00C21824">
      <w:pPr>
        <w:spacing w:after="0" w:line="240" w:lineRule="auto"/>
      </w:pPr>
      <w:r>
        <w:separator/>
      </w:r>
    </w:p>
  </w:endnote>
  <w:endnote w:type="continuationSeparator" w:id="0">
    <w:p w14:paraId="5DCFBB24" w14:textId="77777777" w:rsidR="008D5D2A" w:rsidRDefault="008D5D2A" w:rsidP="00C21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375CF" w14:textId="77777777" w:rsidR="008D5D2A" w:rsidRDefault="008D5D2A" w:rsidP="00C21824">
      <w:pPr>
        <w:spacing w:after="0" w:line="240" w:lineRule="auto"/>
      </w:pPr>
      <w:r>
        <w:separator/>
      </w:r>
    </w:p>
  </w:footnote>
  <w:footnote w:type="continuationSeparator" w:id="0">
    <w:p w14:paraId="2999C386" w14:textId="77777777" w:rsidR="008D5D2A" w:rsidRDefault="008D5D2A" w:rsidP="00C21824">
      <w:pPr>
        <w:spacing w:after="0" w:line="240" w:lineRule="auto"/>
      </w:pPr>
      <w:r>
        <w:continuationSeparator/>
      </w:r>
    </w:p>
  </w:footnote>
  <w:footnote w:id="1">
    <w:p w14:paraId="7EF5328E" w14:textId="77777777" w:rsidR="00C21824" w:rsidRDefault="00C21824" w:rsidP="00C21824">
      <w:pPr>
        <w:pStyle w:val="ft1"/>
        <w:ind w:left="0" w:hanging="170"/>
        <w:rPr>
          <w:rFonts w:cs="Times New Roman"/>
          <w:szCs w:val="21"/>
        </w:rPr>
      </w:pPr>
      <w:r>
        <w:rPr>
          <w:rStyle w:val="Refdenotaalpie"/>
        </w:rPr>
        <w:footnoteRef/>
      </w:r>
      <w:r>
        <w:t xml:space="preserve"> Sánchez Garcia, J: “El crédito </w:t>
      </w:r>
      <w:r>
        <w:rPr>
          <w:i/>
        </w:rPr>
        <w:t>revolving</w:t>
      </w:r>
      <w:r>
        <w:t xml:space="preserve"> no es un producto financiero complejo”. Revista de Derecho vLex - Núm. 229, Junio 2023, p 1/19</w:t>
      </w:r>
    </w:p>
  </w:footnote>
  <w:footnote w:id="2">
    <w:p w14:paraId="1DFD65DB"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3">
    <w:p w14:paraId="1D394D6A" w14:textId="77777777" w:rsidR="00C21824" w:rsidRDefault="00C21824" w:rsidP="00C21824">
      <w:pPr>
        <w:pStyle w:val="ft1"/>
        <w:ind w:left="0" w:firstLine="0"/>
      </w:pPr>
      <w:r>
        <w:rPr>
          <w:rStyle w:val="Refdenotaalpie"/>
        </w:rPr>
        <w:footnoteRef/>
      </w:r>
      <w:r>
        <w:t xml:space="preserve"> Orden ETD/699/2020, de 24 de julio, de regulación del crédito revolvente y por la que se modifica la Orden ECO/697/2004, de 11 de marzo, sobre la Central de Información de Riesgos, la Orden EHA/1718/2010, de 11 de junio, de regulación y control de la publicidad de los servicios y productos bancarios y la Orden EHA/2899/2011, de 28 de octubre, de transparencia y protección del cliente de servicios bancarios. «BOE» núm. 203, de 27 de julio de 2020, páginas 58048 a 58063 (16 págs.)</w:t>
      </w:r>
    </w:p>
  </w:footnote>
  <w:footnote w:id="4">
    <w:p w14:paraId="3A5BA098" w14:textId="77777777" w:rsidR="00C21824" w:rsidRDefault="00C21824" w:rsidP="00C21824">
      <w:pPr>
        <w:pStyle w:val="ft1"/>
        <w:ind w:left="0" w:firstLine="0"/>
      </w:pPr>
      <w:r>
        <w:rPr>
          <w:rStyle w:val="Refdenotaalpie"/>
        </w:rPr>
        <w:footnoteRef/>
      </w:r>
      <w:r>
        <w:t xml:space="preserve"> Tribunal de Justicia de la Unión Europea, Sala Gran Sala, Sentencia de 3 Mar. 2020, C-125/2018 Gómez del Moral Guasch [TJCE\2020\3] y Tribunal de Justicia de la Unión Europea, Sala Cuarta, Sentencia de 9 Jul. 2020, C-452/2018 Ibercaja Banco [TJCE\2020\109].</w:t>
      </w:r>
    </w:p>
  </w:footnote>
  <w:footnote w:id="5">
    <w:p w14:paraId="682CACD3" w14:textId="77777777" w:rsidR="00C21824" w:rsidRDefault="00C21824" w:rsidP="00C21824">
      <w:pPr>
        <w:pStyle w:val="ft1"/>
        <w:ind w:left="0" w:firstLine="0"/>
        <w:rPr>
          <w:sz w:val="18"/>
          <w:szCs w:val="18"/>
          <w:lang w:val="es-ES_tradnl"/>
        </w:rPr>
      </w:pPr>
      <w:r>
        <w:rPr>
          <w:rStyle w:val="Refdenotaalpie"/>
          <w:szCs w:val="18"/>
        </w:rPr>
        <w:footnoteRef/>
      </w:r>
      <w:r>
        <w:rPr>
          <w:sz w:val="18"/>
          <w:szCs w:val="18"/>
          <w:lang w:val="es-ES_tradnl"/>
        </w:rPr>
        <w:t xml:space="preserve"> </w:t>
      </w:r>
      <w:r>
        <w:rPr>
          <w:szCs w:val="16"/>
          <w:lang w:val="es-ES_tradnl"/>
        </w:rPr>
        <w:t>Artículo 33 bis de la Orden EHA/2899/2011, de 28 de octubre, de transparencia y protección del Cliente de servicios bancarios.</w:t>
      </w:r>
    </w:p>
  </w:footnote>
  <w:footnote w:id="6">
    <w:p w14:paraId="14EF110B"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 la vista de que el Contrato fue concertado hace años, la calidad actual del original difiere de la que fue entregada en su día al Cliente y es por eso por lo que se entrega una copia fiel de la que en su día fue entregada al Cliente. No obstante lo anterior, de ser requerido por SSª, se procederá a la localización del original de los archivos del banco.</w:t>
      </w:r>
    </w:p>
  </w:footnote>
  <w:footnote w:id="7">
    <w:p w14:paraId="326D862C" w14:textId="77777777" w:rsidR="00C21824" w:rsidRPr="00C21824" w:rsidRDefault="00C21824" w:rsidP="00C21824">
      <w:pPr>
        <w:pStyle w:val="ft1"/>
        <w:ind w:left="0" w:firstLine="0"/>
        <w:rPr>
          <w:szCs w:val="21"/>
        </w:rPr>
      </w:pPr>
      <w:r>
        <w:rPr>
          <w:rStyle w:val="Refdenotaalpie"/>
        </w:rPr>
        <w:footnoteRef/>
      </w:r>
      <w:r w:rsidRPr="00C21824">
        <w:t xml:space="preserve"> http://gruporaizcomunicacion.es/</w:t>
      </w:r>
    </w:p>
  </w:footnote>
  <w:footnote w:id="8">
    <w:p w14:paraId="2EC12226"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De conformidad con los artículos 5 y 7 LCGC.</w:t>
      </w:r>
    </w:p>
  </w:footnote>
  <w:footnote w:id="9">
    <w:p w14:paraId="4247CF51" w14:textId="77777777" w:rsidR="00C21824" w:rsidRDefault="00C21824" w:rsidP="00C21824">
      <w:pPr>
        <w:pStyle w:val="ft1"/>
        <w:ind w:left="0" w:firstLine="0"/>
        <w:rPr>
          <w:szCs w:val="21"/>
        </w:rPr>
      </w:pPr>
      <w:r>
        <w:rPr>
          <w:rStyle w:val="Refdenotaalpie"/>
        </w:rPr>
        <w:footnoteRef/>
      </w:r>
      <w:r>
        <w:t xml:space="preserve"> Artículo 80. Real Decreto Legislativo 1/2007, de 16 de noviembre, por el que se aprueba el texto refundido de la Ley General para la Defensa de los Consumidores y Usuarios y otras leyes complementarias</w:t>
      </w:r>
    </w:p>
  </w:footnote>
  <w:footnote w:id="10">
    <w:p w14:paraId="57E92327" w14:textId="77777777" w:rsidR="00C21824" w:rsidRDefault="00C21824" w:rsidP="00C21824">
      <w:pPr>
        <w:pStyle w:val="ft1"/>
      </w:pPr>
      <w:r>
        <w:rPr>
          <w:rStyle w:val="Refdenotaalpie"/>
        </w:rPr>
        <w:footnoteRef/>
      </w:r>
      <w:r>
        <w:t xml:space="preserve"> Circular 5/2012, de 27 de junio, del Banco de España</w:t>
      </w:r>
    </w:p>
  </w:footnote>
  <w:footnote w:id="11">
    <w:p w14:paraId="25F66902" w14:textId="77777777" w:rsidR="00C21824" w:rsidRDefault="00C21824" w:rsidP="00C21824">
      <w:pPr>
        <w:pStyle w:val="ft1"/>
        <w:ind w:left="0" w:firstLine="0"/>
      </w:pPr>
      <w:r>
        <w:rPr>
          <w:rStyle w:val="Refdenotaalpie"/>
        </w:rPr>
        <w:footnoteRef/>
      </w:r>
      <w:r>
        <w:t xml:space="preserve"> 4. Ley 4/2022, de 25 de febrero, de protección de los consumidores y usuarios frente a situaciones de vulnerabilidad social y económica.</w:t>
      </w:r>
    </w:p>
  </w:footnote>
  <w:footnote w:id="12">
    <w:p w14:paraId="79274365"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STS 564/2020 FJ 7º, apartado 4 y siguientes.</w:t>
      </w:r>
    </w:p>
  </w:footnote>
  <w:footnote w:id="13">
    <w:p w14:paraId="72517971"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STJUE de 12 de enero de 2023 (asunto C-395/21) apartado 37.</w:t>
      </w:r>
    </w:p>
  </w:footnote>
  <w:footnote w:id="14">
    <w:p w14:paraId="3AACD8B7" w14:textId="77777777" w:rsidR="00C21824" w:rsidRDefault="00C21824" w:rsidP="00C21824">
      <w:pPr>
        <w:pStyle w:val="ft1"/>
        <w:ind w:left="0" w:firstLine="0"/>
        <w:rPr>
          <w:szCs w:val="21"/>
          <w:lang w:val="es-ES_tradnl"/>
        </w:rPr>
      </w:pPr>
      <w:r>
        <w:rPr>
          <w:rStyle w:val="Refdenotaalpie"/>
        </w:rPr>
        <w:footnoteRef/>
      </w:r>
      <w:r>
        <w:rPr>
          <w:rStyle w:val="Refdenotaalpie"/>
        </w:rPr>
        <w:t xml:space="preserve"> </w:t>
      </w:r>
      <w:r>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15">
    <w:p w14:paraId="1402B747" w14:textId="77777777" w:rsidR="00C21824" w:rsidRDefault="00C21824" w:rsidP="00C21824">
      <w:pPr>
        <w:pStyle w:val="ft1"/>
        <w:ind w:left="0" w:firstLine="0"/>
        <w:rPr>
          <w:szCs w:val="16"/>
          <w:lang w:val="es-ES_tradnl"/>
        </w:rPr>
      </w:pPr>
      <w:r>
        <w:rPr>
          <w:rStyle w:val="Refdenotaalpie"/>
          <w:szCs w:val="16"/>
        </w:rPr>
        <w:footnoteRef/>
      </w:r>
      <w:r w:rsidRPr="00C21824">
        <w:rPr>
          <w:szCs w:val="16"/>
        </w:rPr>
        <w:t xml:space="preserve"> BOE núm. 151, de 25/06/2011. </w:t>
      </w:r>
      <w:r>
        <w:rPr>
          <w:szCs w:val="16"/>
          <w:lang w:val="es-ES_tradnl"/>
        </w:rPr>
        <w:t xml:space="preserve">Ley 16/2011. </w:t>
      </w:r>
    </w:p>
  </w:footnote>
  <w:footnote w:id="16">
    <w:p w14:paraId="473DED9E"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16, BOE núm. 151, de 25/06/2011. Ley 16/2011.</w:t>
      </w:r>
    </w:p>
  </w:footnote>
  <w:footnote w:id="17">
    <w:p w14:paraId="2DD1A389" w14:textId="77777777" w:rsidR="00C21824" w:rsidRDefault="00C21824" w:rsidP="00C21824">
      <w:pPr>
        <w:pStyle w:val="ft1"/>
        <w:ind w:left="0" w:firstLine="0"/>
        <w:rPr>
          <w:szCs w:val="16"/>
          <w:lang w:val="es-ES_tradnl"/>
        </w:rPr>
      </w:pPr>
      <w:r>
        <w:rPr>
          <w:rStyle w:val="Refdenotaalpie"/>
          <w:szCs w:val="16"/>
        </w:rPr>
        <w:footnoteRef/>
      </w:r>
      <w:r>
        <w:rPr>
          <w:szCs w:val="16"/>
          <w:lang w:val="es-ES_tradnl"/>
        </w:rPr>
        <w:t xml:space="preserve"> Artículo 7, Orden EHA/2899/2011 de 28 de octubre.</w:t>
      </w:r>
    </w:p>
  </w:footnote>
  <w:footnote w:id="18">
    <w:p w14:paraId="5E7B9024" w14:textId="77777777" w:rsidR="00C21824" w:rsidRDefault="00C21824" w:rsidP="00C21824">
      <w:pPr>
        <w:pStyle w:val="ft1"/>
        <w:ind w:left="0" w:firstLine="0"/>
        <w:rPr>
          <w:szCs w:val="21"/>
        </w:rPr>
      </w:pPr>
      <w:r>
        <w:rPr>
          <w:rStyle w:val="Refdenotaalpie"/>
        </w:rPr>
        <w:footnoteRef/>
      </w:r>
      <w:r>
        <w:t xml:space="preserve"> Organismo independiente de autorregulación de la industria publicitaria en España. https://www.autocontrol.es/autocontrol/quienes-somos/</w:t>
      </w:r>
    </w:p>
  </w:footnote>
  <w:footnote w:id="19">
    <w:p w14:paraId="455598F5" w14:textId="77777777" w:rsidR="00C21824" w:rsidRDefault="00C21824" w:rsidP="00C21824">
      <w:pPr>
        <w:pStyle w:val="ft1"/>
      </w:pPr>
      <w:r>
        <w:rPr>
          <w:rStyle w:val="Refdenotaalpie"/>
        </w:rPr>
        <w:footnoteRef/>
      </w:r>
      <w:r>
        <w:t xml:space="preserve"> Sistema de calificación de créditos.</w:t>
      </w:r>
    </w:p>
  </w:footnote>
  <w:footnote w:id="20">
    <w:p w14:paraId="7FD9CDB6" w14:textId="77777777" w:rsidR="00C21824" w:rsidRDefault="00C21824" w:rsidP="00C21824">
      <w:pPr>
        <w:pStyle w:val="ft1"/>
      </w:pPr>
      <w:r>
        <w:rPr>
          <w:rStyle w:val="Refdenotaalpie"/>
        </w:rPr>
        <w:footnoteRef/>
      </w:r>
      <w:r>
        <w:t xml:space="preserve"> Artículo 60.1 del RD legislativo 1/2007, de 16 de noviembre.</w:t>
      </w:r>
    </w:p>
  </w:footnote>
  <w:footnote w:id="21">
    <w:p w14:paraId="61B5AFBC" w14:textId="77777777" w:rsidR="00C21824" w:rsidRDefault="00C21824" w:rsidP="00C21824">
      <w:pPr>
        <w:pStyle w:val="ft1"/>
      </w:pPr>
      <w:r>
        <w:rPr>
          <w:rStyle w:val="Refdenotaalpie"/>
        </w:rPr>
        <w:footnoteRef/>
      </w:r>
      <w:r>
        <w:t xml:space="preserve"> Artículos 10 y 12 de la Ley 16/2011, de 24 de junio.</w:t>
      </w:r>
    </w:p>
  </w:footnote>
  <w:footnote w:id="22">
    <w:p w14:paraId="12239970" w14:textId="77777777" w:rsidR="00C21824" w:rsidRDefault="00C21824" w:rsidP="00C21824">
      <w:pPr>
        <w:pStyle w:val="ft1"/>
      </w:pPr>
      <w:r>
        <w:rPr>
          <w:rStyle w:val="Refdenotaalpie"/>
        </w:rPr>
        <w:footnoteRef/>
      </w:r>
      <w:r>
        <w:t xml:space="preserve"> EHA/2899/2011, artículo 6 de 28 de octubre.</w:t>
      </w:r>
    </w:p>
  </w:footnote>
  <w:footnote w:id="23">
    <w:p w14:paraId="7AC224DE" w14:textId="77777777" w:rsidR="00C21824" w:rsidRDefault="00C21824" w:rsidP="00C21824">
      <w:pPr>
        <w:pStyle w:val="ft1"/>
        <w:ind w:left="0" w:firstLine="0"/>
      </w:pPr>
      <w:r>
        <w:rPr>
          <w:rStyle w:val="Refdenotaalpie"/>
        </w:rPr>
        <w:footnoteRef/>
      </w:r>
      <w:r>
        <w:t xml:space="preserve"> Prestador de servicios de confianza Lleida.Net. Este reputado proveedor externo de servicios de confianza certifica la recepción y firma electrónica de documentos, de conformidad con lo establecido en el Reglamento UE 910/2014 del Parlamento Europeo y del Consejo, de 23 de julio de 2014, y la ley 6/2020, de 11 de noviembre</w:t>
      </w:r>
    </w:p>
  </w:footnote>
  <w:footnote w:id="24">
    <w:p w14:paraId="050D47EC" w14:textId="77777777" w:rsidR="00C21824" w:rsidRDefault="00C21824" w:rsidP="00C21824">
      <w:pPr>
        <w:pStyle w:val="ft1"/>
        <w:ind w:left="0" w:firstLine="0"/>
        <w:rPr>
          <w:lang w:val="es-ES_tradnl"/>
        </w:rPr>
      </w:pPr>
      <w:r>
        <w:rPr>
          <w:rStyle w:val="Refdenotaalpie"/>
          <w:szCs w:val="18"/>
        </w:rPr>
        <w:footnoteRef/>
      </w:r>
      <w:r>
        <w:rPr>
          <w:sz w:val="18"/>
          <w:szCs w:val="18"/>
          <w:lang w:val="es-ES_tradnl"/>
        </w:rPr>
        <w:t xml:space="preserve"> </w:t>
      </w:r>
      <w:r>
        <w:rPr>
          <w:szCs w:val="16"/>
          <w:lang w:val="es-ES_tradnl"/>
        </w:rPr>
        <w:t>Artículo 10 de la Ley de Crédito al Consumo.</w:t>
      </w:r>
    </w:p>
  </w:footnote>
  <w:footnote w:id="25">
    <w:p w14:paraId="698CD22B" w14:textId="77777777" w:rsidR="00C21824" w:rsidRDefault="00C21824" w:rsidP="00C21824">
      <w:pPr>
        <w:pStyle w:val="ft1"/>
        <w:ind w:left="0" w:firstLine="0"/>
      </w:pPr>
      <w:r>
        <w:rPr>
          <w:rStyle w:val="Refdenotaalpie"/>
        </w:rPr>
        <w:footnoteRef/>
      </w:r>
      <w:r>
        <w:t xml:space="preserve"> Nos referimos a las recientes sentencias de 30 de enero de 2025, en concreto, de dos contratos de Oney y Servicios Prescriptor y medios de pago.</w:t>
      </w:r>
    </w:p>
  </w:footnote>
  <w:footnote w:id="26">
    <w:p w14:paraId="53B444CE"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27">
    <w:p w14:paraId="45C06FF9"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 apartado 34.</w:t>
      </w:r>
    </w:p>
  </w:footnote>
  <w:footnote w:id="28">
    <w:p w14:paraId="029474D5"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29">
    <w:p w14:paraId="1452CCE6" w14:textId="77777777" w:rsidR="00C21824" w:rsidRDefault="00C21824" w:rsidP="00C21824">
      <w:pPr>
        <w:pStyle w:val="ft1"/>
        <w:tabs>
          <w:tab w:val="clear" w:pos="720"/>
          <w:tab w:val="left" w:pos="993"/>
          <w:tab w:val="left" w:pos="1134"/>
        </w:tabs>
        <w:ind w:left="0" w:right="-284" w:firstLine="0"/>
      </w:pPr>
      <w:r>
        <w:rPr>
          <w:rStyle w:val="Refdenotaalpie"/>
        </w:rPr>
        <w:footnoteRef/>
      </w:r>
      <w:r>
        <w:t xml:space="preserve"> Sentencia del Tribunal Supremo (Sala de lo Civil) núm. 1662/2024, de 10 de diciembre, recurso núm. 2439/2021 [Ponente: </w:t>
      </w:r>
      <w:r>
        <w:rPr>
          <w:i/>
          <w:iCs/>
        </w:rPr>
        <w:t>Excmo. Sr. D. Pedro José Vela Torres</w:t>
      </w:r>
      <w:r>
        <w:t>], ES:TS:2024:6002.</w:t>
      </w:r>
    </w:p>
  </w:footnote>
  <w:footnote w:id="30">
    <w:p w14:paraId="478B4BE7" w14:textId="77777777" w:rsidR="00C21824" w:rsidRPr="00B91A48" w:rsidRDefault="00C21824" w:rsidP="00C21824">
      <w:pPr>
        <w:pStyle w:val="ft1"/>
        <w:tabs>
          <w:tab w:val="clear" w:pos="720"/>
          <w:tab w:val="left" w:pos="851"/>
          <w:tab w:val="left" w:pos="993"/>
        </w:tabs>
        <w:ind w:left="0" w:right="-284" w:firstLine="0"/>
        <w:rPr>
          <w:lang w:val="pt-PT"/>
        </w:rPr>
      </w:pPr>
      <w:r>
        <w:rPr>
          <w:rStyle w:val="Refdenotaalpie"/>
        </w:rPr>
        <w:footnoteRef/>
      </w:r>
      <w:r>
        <w:t xml:space="preserve"> Sentencia del Tribunal Supremo (Sala de lo Civil, Pleno) núm. 350/2025, de 5 de marzo, recurso núm. 6868/2022 [Ponente: </w:t>
      </w:r>
      <w:r>
        <w:rPr>
          <w:i/>
          <w:iCs/>
        </w:rPr>
        <w:t xml:space="preserve">Excmo. </w:t>
      </w:r>
      <w:r w:rsidRPr="00B91A48">
        <w:rPr>
          <w:i/>
          <w:iCs/>
          <w:lang w:val="pt-PT"/>
        </w:rPr>
        <w:t>Sr. D. Rafael Sarazá Jimena</w:t>
      </w:r>
      <w:r w:rsidRPr="00B91A48">
        <w:rPr>
          <w:lang w:val="pt-PT"/>
        </w:rPr>
        <w:t>], ES:TS:2025:836.</w:t>
      </w:r>
    </w:p>
  </w:footnote>
  <w:footnote w:id="31">
    <w:p w14:paraId="45EBBE2D" w14:textId="77777777" w:rsidR="00C21824" w:rsidRPr="00533830" w:rsidRDefault="00C21824" w:rsidP="00C21824">
      <w:pPr>
        <w:pStyle w:val="ft1"/>
        <w:tabs>
          <w:tab w:val="clear" w:pos="720"/>
          <w:tab w:val="left" w:pos="993"/>
        </w:tabs>
        <w:ind w:left="0" w:hanging="170"/>
        <w:rPr>
          <w:lang w:val="pt-PT"/>
        </w:rPr>
      </w:pPr>
      <w:r>
        <w:rPr>
          <w:rStyle w:val="Refdenotaalpie"/>
        </w:rPr>
        <w:footnoteRef/>
      </w:r>
      <w:hyperlink r:id="rId1" w:history="1">
        <w:r w:rsidRPr="00533830">
          <w:rPr>
            <w:rStyle w:val="Hipervnculo"/>
            <w:lang w:val="pt-PT"/>
          </w:rPr>
          <w:t>https://www.bde.es/f/webbde/Secciones/Publicaciones/PublicacionesAnuales/MemoriaServicioReclamaciones/17/MSR2017_Documento_completo.pdf</w:t>
        </w:r>
      </w:hyperlink>
      <w:r w:rsidRPr="00533830">
        <w:rPr>
          <w:lang w:val="pt-PT"/>
        </w:rPr>
        <w:t xml:space="preserve"> </w:t>
      </w:r>
    </w:p>
  </w:footnote>
  <w:footnote w:id="32">
    <w:p w14:paraId="7FEB9557" w14:textId="77777777" w:rsidR="00C21824" w:rsidRDefault="00C21824" w:rsidP="00C21824">
      <w:pPr>
        <w:pStyle w:val="ft1"/>
        <w:spacing w:line="240" w:lineRule="auto"/>
        <w:ind w:right="-284"/>
      </w:pPr>
      <w:r>
        <w:rPr>
          <w:rStyle w:val="Refdenotaalpie"/>
        </w:rPr>
        <w:footnoteRef/>
      </w:r>
      <w:r>
        <w:t xml:space="preserve"> Sentencia del TJUE de 13 de marzo de 2025, </w:t>
      </w:r>
      <w:r>
        <w:rPr>
          <w:i/>
          <w:iCs/>
        </w:rPr>
        <w:t>Banco Santander</w:t>
      </w:r>
      <w:r>
        <w:t>, C-230/24, EU:C:2025:177.</w:t>
      </w:r>
    </w:p>
  </w:footnote>
  <w:footnote w:id="33">
    <w:p w14:paraId="0BCD3860" w14:textId="77777777" w:rsidR="00C21824" w:rsidRDefault="00C21824" w:rsidP="00C21824">
      <w:pPr>
        <w:pStyle w:val="ft1"/>
        <w:spacing w:line="240" w:lineRule="auto"/>
        <w:ind w:right="-284"/>
      </w:pPr>
      <w:r>
        <w:rPr>
          <w:rStyle w:val="Refdenotaalpie"/>
        </w:rPr>
        <w:footnoteRef/>
      </w:r>
      <w:r>
        <w:t xml:space="preserve"> Entre otras muchas, Sentencia del Tribunal Supremo núm. 769/2014, de 12 enero de 2015 (RJ 2015\608).</w:t>
      </w:r>
    </w:p>
  </w:footnote>
  <w:footnote w:id="34">
    <w:p w14:paraId="5AF86176" w14:textId="77777777" w:rsidR="00C21824" w:rsidRDefault="00C21824" w:rsidP="00C21824">
      <w:pPr>
        <w:pStyle w:val="ft1"/>
        <w:tabs>
          <w:tab w:val="clear" w:pos="720"/>
          <w:tab w:val="left" w:pos="851"/>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apartados 5 a 11.</w:t>
      </w:r>
    </w:p>
  </w:footnote>
  <w:footnote w:id="35">
    <w:p w14:paraId="05BFDA9D" w14:textId="77777777" w:rsidR="00C21824" w:rsidRDefault="00C21824" w:rsidP="00C21824">
      <w:pPr>
        <w:pStyle w:val="ft1"/>
        <w:tabs>
          <w:tab w:val="clear" w:pos="720"/>
          <w:tab w:val="left" w:pos="993"/>
        </w:tabs>
        <w:spacing w:line="240" w:lineRule="auto"/>
        <w:ind w:left="0" w:right="-1" w:firstLine="0"/>
        <w:rPr>
          <w:lang w:val="pt-PT"/>
        </w:rPr>
      </w:pPr>
      <w:r>
        <w:rPr>
          <w:rStyle w:val="Refdenotaalpie"/>
        </w:rPr>
        <w:footnoteRef/>
      </w:r>
      <w:r>
        <w:t xml:space="preserve"> Sentencia del Tribunal Supremo (Sala de lo Civil, Sección Pleno) núm. 417/2020 de 10 de julio (ES:TS:2020:2422) [Ponente: Excmo. </w:t>
      </w:r>
      <w:r>
        <w:rPr>
          <w:lang w:val="pt-PT"/>
        </w:rPr>
        <w:t xml:space="preserve">Sr. D. </w:t>
      </w:r>
      <w:r>
        <w:rPr>
          <w:i/>
          <w:lang w:val="pt-PT"/>
        </w:rPr>
        <w:t>Rafael Sarazá Jimena</w:t>
      </w:r>
      <w:r>
        <w:rPr>
          <w:lang w:val="pt-PT"/>
        </w:rPr>
        <w:t>], Fundamento de Derecho Séptimo, apartado 11.</w:t>
      </w:r>
    </w:p>
  </w:footnote>
  <w:footnote w:id="36">
    <w:p w14:paraId="2C327E58" w14:textId="77777777" w:rsidR="00C21824" w:rsidRDefault="00C21824" w:rsidP="00C21824">
      <w:pPr>
        <w:pStyle w:val="ft1"/>
        <w:tabs>
          <w:tab w:val="clear" w:pos="720"/>
          <w:tab w:val="left" w:pos="851"/>
        </w:tabs>
        <w:ind w:left="0" w:firstLine="0"/>
        <w:rPr>
          <w:lang w:val="es-ES_tradnl"/>
        </w:rPr>
      </w:pPr>
      <w:r>
        <w:rPr>
          <w:rStyle w:val="Refdenotaalpie"/>
        </w:rPr>
        <w:footnoteRef/>
      </w:r>
      <w:r>
        <w:rPr>
          <w:lang w:val="es-ES_tradnl"/>
        </w:rPr>
        <w:t xml:space="preserve"> </w:t>
      </w:r>
      <w:r>
        <w:t xml:space="preserve">Artículo del profesor Ramón Durán </w:t>
      </w:r>
      <w:r>
        <w:rPr>
          <w:lang w:val="es-ES_tradnl"/>
        </w:rPr>
        <w:t>Pag 63: “ACCIÓN DE NULIDAD IMPRESCRIPTIBLE Y LA DE SU RESARCIMIENTO PRESCRIPTIBLE”.</w:t>
      </w:r>
    </w:p>
  </w:footnote>
  <w:footnote w:id="37">
    <w:p w14:paraId="2825D07C" w14:textId="77777777" w:rsidR="00C21824" w:rsidRDefault="00C21824" w:rsidP="00C21824">
      <w:pPr>
        <w:pStyle w:val="ft1"/>
        <w:ind w:left="0" w:firstLine="0"/>
        <w:jc w:val="left"/>
        <w:rPr>
          <w:rFonts w:cs="Arial"/>
        </w:rPr>
      </w:pPr>
      <w:r>
        <w:rPr>
          <w:rStyle w:val="Refdenotaalpie"/>
          <w:rFonts w:eastAsia="Book Antiqua" w:cs="Arial"/>
          <w:spacing w:val="-2"/>
          <w:sz w:val="22"/>
        </w:rPr>
        <w:footnoteRef/>
      </w:r>
      <w:r>
        <w:rPr>
          <w:rFonts w:eastAsia="Book Antiqua" w:cs="Arial"/>
          <w:sz w:val="22"/>
          <w:lang w:val="es-ES_tradnl"/>
        </w:rPr>
        <w:t>.</w:t>
      </w:r>
      <w:r>
        <w:rPr>
          <w:rFonts w:eastAsia="Book Antiqua" w:cs="Arial"/>
          <w:sz w:val="18"/>
          <w:szCs w:val="18"/>
          <w:lang w:val="es-ES_tradnl"/>
        </w:rPr>
        <w:t>ECLI:ES:TS:2019:3315 Sala de lo Civil  Nº de Resolución: 566/2019  Municipio: Madrid  Ponente: PEDRO JOSE VELA TORRES  Nº Recurso: 725/2017</w:t>
      </w:r>
    </w:p>
  </w:footnote>
  <w:footnote w:id="38">
    <w:p w14:paraId="4DBBE8B5" w14:textId="77777777" w:rsidR="00C21824" w:rsidRDefault="00C21824" w:rsidP="00C21824">
      <w:pPr>
        <w:pStyle w:val="ft1"/>
        <w:rPr>
          <w:rFonts w:cs="Arial"/>
        </w:rPr>
      </w:pPr>
    </w:p>
  </w:footnote>
  <w:footnote w:id="39">
    <w:p w14:paraId="3CDB426B" w14:textId="77777777" w:rsidR="00C21824" w:rsidRDefault="00C21824" w:rsidP="00C21824">
      <w:pPr>
        <w:pStyle w:val="ft1"/>
        <w:spacing w:line="240" w:lineRule="auto"/>
        <w:ind w:left="0" w:firstLine="0"/>
        <w:rPr>
          <w:rFonts w:cs="Arial"/>
          <w:sz w:val="18"/>
          <w:szCs w:val="18"/>
          <w:lang w:val="es-ES_tradnl"/>
        </w:rPr>
      </w:pPr>
      <w:r>
        <w:rPr>
          <w:rStyle w:val="Refdenotaalpie"/>
          <w:rFonts w:cs="Arial"/>
          <w:szCs w:val="18"/>
        </w:rPr>
        <w:footnoteRef/>
      </w:r>
      <w:r>
        <w:rPr>
          <w:rStyle w:val="Refdenotaalpie"/>
        </w:rPr>
        <w:t xml:space="preserve">. </w:t>
      </w:r>
      <w:r>
        <w:rPr>
          <w:rFonts w:eastAsia="Book Antiqua" w:cs="Arial"/>
          <w:szCs w:val="16"/>
          <w:lang w:val="es-ES_tradnl"/>
        </w:rPr>
        <w:t>SAP Soria, a 15 de enero de 2018 - ROJ: SAP SO 6/2018 ECLI:ES:APSO:2018:6  Nº de Resolución: 5/2018 Municipio: Soria  Ponente: JOSE MANUEL SANCHEZ SISCART  Nº Recurso: 5/2018</w:t>
      </w:r>
    </w:p>
  </w:footnote>
  <w:footnote w:id="40">
    <w:p w14:paraId="428FD478" w14:textId="77777777" w:rsidR="00C21824" w:rsidRDefault="00C21824" w:rsidP="00C21824">
      <w:pPr>
        <w:pStyle w:val="ft1"/>
        <w:spacing w:line="240" w:lineRule="auto"/>
        <w:ind w:left="0" w:firstLine="0"/>
        <w:rPr>
          <w:rFonts w:cs="Arial"/>
          <w:sz w:val="18"/>
          <w:szCs w:val="18"/>
          <w:lang w:val="es-ES_tradnl"/>
        </w:rPr>
      </w:pPr>
      <w:r>
        <w:rPr>
          <w:rFonts w:eastAsia="Book Antiqua"/>
          <w:szCs w:val="16"/>
          <w:lang w:val="es-ES_tradnl"/>
        </w:rPr>
        <w:footnoteRef/>
      </w:r>
      <w:r>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41">
    <w:p w14:paraId="22D6D204" w14:textId="77777777" w:rsidR="00C21824" w:rsidRDefault="00C21824" w:rsidP="00C21824">
      <w:pPr>
        <w:pStyle w:val="ft1"/>
        <w:spacing w:line="240" w:lineRule="auto"/>
        <w:ind w:left="0" w:firstLine="0"/>
        <w:rPr>
          <w:rFonts w:eastAsia="Book Antiqua" w:cs="Times New Roman"/>
          <w:szCs w:val="16"/>
          <w:lang w:val="es-ES_tradnl"/>
        </w:rPr>
      </w:pPr>
      <w:r>
        <w:rPr>
          <w:rFonts w:eastAsia="Book Antiqua"/>
          <w:szCs w:val="16"/>
          <w:lang w:val="es-ES_tradnl"/>
        </w:rPr>
        <w:footnoteRef/>
      </w:r>
      <w:r>
        <w:rPr>
          <w:rFonts w:eastAsia="Book Antiqua"/>
          <w:szCs w:val="16"/>
          <w:lang w:val="es-ES_tradnl"/>
        </w:rPr>
        <w:t>. SAP Murcia, a 30 de octubre de 2012 - ROJ: SAP MU 2717/2012 ECLI:ES:APMU:2012:2717  Nº de Resolución: 386/2012  Municipio: Cartagena  Ponente: MIGUEL ANGEL LARROSA AMANTE  Nº Recurso: 412/2012</w:t>
      </w:r>
    </w:p>
    <w:p w14:paraId="2643B5CD" w14:textId="77777777" w:rsidR="00C21824" w:rsidRDefault="00C21824" w:rsidP="00C21824">
      <w:pPr>
        <w:pStyle w:val="ft1"/>
        <w:tabs>
          <w:tab w:val="left" w:pos="0"/>
        </w:tabs>
        <w:ind w:left="0"/>
        <w:rPr>
          <w:rFonts w:cs="Arial"/>
          <w:sz w:val="18"/>
          <w:szCs w:val="18"/>
          <w:lang w:val="es-ES_tradn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05B3"/>
    <w:multiLevelType w:val="hybridMultilevel"/>
    <w:tmpl w:val="B024F31E"/>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FBA0F79"/>
    <w:multiLevelType w:val="hybridMultilevel"/>
    <w:tmpl w:val="5C1E5084"/>
    <w:lvl w:ilvl="0" w:tplc="B4C68296">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lvl>
    <w:lvl w:ilvl="1" w:tplc="AB625908">
      <w:start w:val="1"/>
      <w:numFmt w:val="lowerLetter"/>
      <w:lvlText w:val="%2."/>
      <w:lvlJc w:val="left"/>
      <w:pPr>
        <w:tabs>
          <w:tab w:val="num" w:pos="1440"/>
        </w:tabs>
        <w:ind w:left="1440" w:hanging="360"/>
      </w:pPr>
    </w:lvl>
    <w:lvl w:ilvl="2" w:tplc="DCC066A4">
      <w:start w:val="1"/>
      <w:numFmt w:val="lowerRoman"/>
      <w:lvlText w:val="%3."/>
      <w:lvlJc w:val="right"/>
      <w:pPr>
        <w:tabs>
          <w:tab w:val="num" w:pos="2160"/>
        </w:tabs>
        <w:ind w:left="2160" w:hanging="180"/>
      </w:pPr>
    </w:lvl>
    <w:lvl w:ilvl="3" w:tplc="353251CC">
      <w:start w:val="1"/>
      <w:numFmt w:val="decimal"/>
      <w:lvlText w:val="%4."/>
      <w:lvlJc w:val="left"/>
      <w:pPr>
        <w:tabs>
          <w:tab w:val="num" w:pos="2880"/>
        </w:tabs>
        <w:ind w:left="2880" w:hanging="360"/>
      </w:pPr>
    </w:lvl>
    <w:lvl w:ilvl="4" w:tplc="5164E5A6">
      <w:start w:val="1"/>
      <w:numFmt w:val="lowerLetter"/>
      <w:lvlText w:val="%5."/>
      <w:lvlJc w:val="left"/>
      <w:pPr>
        <w:tabs>
          <w:tab w:val="num" w:pos="3600"/>
        </w:tabs>
        <w:ind w:left="3600" w:hanging="360"/>
      </w:pPr>
    </w:lvl>
    <w:lvl w:ilvl="5" w:tplc="9D2E6222">
      <w:start w:val="1"/>
      <w:numFmt w:val="lowerRoman"/>
      <w:lvlText w:val="%6."/>
      <w:lvlJc w:val="right"/>
      <w:pPr>
        <w:tabs>
          <w:tab w:val="num" w:pos="4320"/>
        </w:tabs>
        <w:ind w:left="4320" w:hanging="180"/>
      </w:pPr>
    </w:lvl>
    <w:lvl w:ilvl="6" w:tplc="35D46ABA">
      <w:start w:val="1"/>
      <w:numFmt w:val="decimal"/>
      <w:lvlText w:val="%7."/>
      <w:lvlJc w:val="left"/>
      <w:pPr>
        <w:tabs>
          <w:tab w:val="num" w:pos="5040"/>
        </w:tabs>
        <w:ind w:left="5040" w:hanging="360"/>
      </w:pPr>
    </w:lvl>
    <w:lvl w:ilvl="7" w:tplc="DF240EB8">
      <w:start w:val="1"/>
      <w:numFmt w:val="lowerLetter"/>
      <w:lvlText w:val="%8."/>
      <w:lvlJc w:val="left"/>
      <w:pPr>
        <w:tabs>
          <w:tab w:val="num" w:pos="5760"/>
        </w:tabs>
        <w:ind w:left="5760" w:hanging="360"/>
      </w:pPr>
    </w:lvl>
    <w:lvl w:ilvl="8" w:tplc="2F9490B2">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start w:val="1"/>
      <w:numFmt w:val="lowerLetter"/>
      <w:lvlText w:val="%2."/>
      <w:lvlJc w:val="left"/>
      <w:pPr>
        <w:ind w:left="3566" w:hanging="360"/>
      </w:pPr>
    </w:lvl>
    <w:lvl w:ilvl="2" w:tplc="A46E94EE">
      <w:start w:val="1"/>
      <w:numFmt w:val="lowerRoman"/>
      <w:lvlText w:val="%3."/>
      <w:lvlJc w:val="right"/>
      <w:pPr>
        <w:ind w:left="4286" w:hanging="180"/>
      </w:pPr>
    </w:lvl>
    <w:lvl w:ilvl="3" w:tplc="E3084292">
      <w:start w:val="1"/>
      <w:numFmt w:val="decimal"/>
      <w:lvlText w:val="%4."/>
      <w:lvlJc w:val="left"/>
      <w:pPr>
        <w:ind w:left="5006" w:hanging="360"/>
      </w:pPr>
    </w:lvl>
    <w:lvl w:ilvl="4" w:tplc="5AF255E6">
      <w:start w:val="1"/>
      <w:numFmt w:val="lowerLetter"/>
      <w:lvlText w:val="%5."/>
      <w:lvlJc w:val="left"/>
      <w:pPr>
        <w:ind w:left="5726" w:hanging="360"/>
      </w:pPr>
    </w:lvl>
    <w:lvl w:ilvl="5" w:tplc="B0A09FC8">
      <w:start w:val="1"/>
      <w:numFmt w:val="lowerRoman"/>
      <w:lvlText w:val="%6."/>
      <w:lvlJc w:val="right"/>
      <w:pPr>
        <w:ind w:left="6446" w:hanging="180"/>
      </w:pPr>
    </w:lvl>
    <w:lvl w:ilvl="6" w:tplc="475AC97E">
      <w:start w:val="1"/>
      <w:numFmt w:val="decimal"/>
      <w:lvlText w:val="%7."/>
      <w:lvlJc w:val="left"/>
      <w:pPr>
        <w:ind w:left="7166" w:hanging="360"/>
      </w:pPr>
    </w:lvl>
    <w:lvl w:ilvl="7" w:tplc="9BDCC6DE">
      <w:start w:val="1"/>
      <w:numFmt w:val="lowerLetter"/>
      <w:lvlText w:val="%8."/>
      <w:lvlJc w:val="left"/>
      <w:pPr>
        <w:ind w:left="7886" w:hanging="360"/>
      </w:pPr>
    </w:lvl>
    <w:lvl w:ilvl="8" w:tplc="BEF44E76">
      <w:start w:val="1"/>
      <w:numFmt w:val="lowerRoman"/>
      <w:lvlText w:val="%9."/>
      <w:lvlJc w:val="right"/>
      <w:pPr>
        <w:ind w:left="8606" w:hanging="180"/>
      </w:pPr>
    </w:lvl>
  </w:abstractNum>
  <w:abstractNum w:abstractNumId="5" w15:restartNumberingAfterBreak="0">
    <w:nsid w:val="20AB0434"/>
    <w:multiLevelType w:val="hybridMultilevel"/>
    <w:tmpl w:val="1598E910"/>
    <w:lvl w:ilvl="0" w:tplc="AF387332">
      <w:start w:val="1"/>
      <w:numFmt w:val="upp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20DB2E8D"/>
    <w:multiLevelType w:val="hybridMultilevel"/>
    <w:tmpl w:val="CD0CC848"/>
    <w:lvl w:ilvl="0" w:tplc="C22EF9E8">
      <w:start w:val="1"/>
      <w:numFmt w:val="low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21393CB5"/>
    <w:multiLevelType w:val="hybridMultilevel"/>
    <w:tmpl w:val="135C16AE"/>
    <w:lvl w:ilvl="0" w:tplc="89FCF3FE">
      <w:start w:val="1"/>
      <w:numFmt w:val="lowerRoman"/>
      <w:lvlText w:val="(%1)"/>
      <w:lvlJc w:val="left"/>
      <w:pPr>
        <w:ind w:left="1080" w:hanging="72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9" w15:restartNumberingAfterBreak="0">
    <w:nsid w:val="2DA7270C"/>
    <w:multiLevelType w:val="hybridMultilevel"/>
    <w:tmpl w:val="351E0F90"/>
    <w:lvl w:ilvl="0" w:tplc="6C5CA56C">
      <w:start w:val="1"/>
      <w:numFmt w:val="upperRoman"/>
      <w:lvlText w:val="%1."/>
      <w:lvlJc w:val="left"/>
      <w:pPr>
        <w:ind w:left="1080" w:hanging="720"/>
      </w:pPr>
      <w:rPr>
        <w:b/>
        <w:bC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lvl>
    <w:lvl w:ilvl="6">
      <w:start w:val="1"/>
      <w:numFmt w:val="decimal"/>
      <w:pStyle w:val="SchNumber5"/>
      <w:lvlText w:val="(%7)"/>
      <w:lvlJc w:val="left"/>
      <w:pPr>
        <w:tabs>
          <w:tab w:val="num" w:pos="2835"/>
        </w:tabs>
        <w:ind w:left="2835" w:hanging="709"/>
      </w:pPr>
    </w:lvl>
    <w:lvl w:ilvl="7">
      <w:start w:val="1"/>
      <w:numFmt w:val="none"/>
      <w:lvlText w:val=""/>
      <w:lvlJc w:val="left"/>
      <w:pPr>
        <w:tabs>
          <w:tab w:val="num" w:pos="0"/>
        </w:tabs>
        <w:ind w:left="0" w:firstLine="0"/>
      </w:pPr>
    </w:lvl>
    <w:lvl w:ilvl="8">
      <w:start w:val="1"/>
      <w:numFmt w:val="none"/>
      <w:lvlText w:val=""/>
      <w:lvlJc w:val="left"/>
      <w:pPr>
        <w:ind w:left="0" w:firstLine="0"/>
      </w:p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start w:val="1"/>
      <w:numFmt w:val="bullet"/>
      <w:lvlText w:val="o"/>
      <w:lvlJc w:val="left"/>
      <w:pPr>
        <w:ind w:left="1440" w:hanging="360"/>
      </w:pPr>
      <w:rPr>
        <w:rFonts w:ascii="Courier New" w:hAnsi="Courier New" w:cs="Courier New" w:hint="default"/>
      </w:rPr>
    </w:lvl>
    <w:lvl w:ilvl="2" w:tplc="C8BA3406">
      <w:start w:val="1"/>
      <w:numFmt w:val="bullet"/>
      <w:lvlText w:val=""/>
      <w:lvlJc w:val="left"/>
      <w:pPr>
        <w:ind w:left="2160" w:hanging="360"/>
      </w:pPr>
      <w:rPr>
        <w:rFonts w:ascii="Wingdings" w:hAnsi="Wingdings" w:hint="default"/>
      </w:rPr>
    </w:lvl>
    <w:lvl w:ilvl="3" w:tplc="13F88F72">
      <w:start w:val="1"/>
      <w:numFmt w:val="bullet"/>
      <w:lvlText w:val=""/>
      <w:lvlJc w:val="left"/>
      <w:pPr>
        <w:ind w:left="2880" w:hanging="360"/>
      </w:pPr>
      <w:rPr>
        <w:rFonts w:ascii="Symbol" w:hAnsi="Symbol" w:hint="default"/>
      </w:rPr>
    </w:lvl>
    <w:lvl w:ilvl="4" w:tplc="AFFE5A4A">
      <w:start w:val="1"/>
      <w:numFmt w:val="bullet"/>
      <w:lvlText w:val="o"/>
      <w:lvlJc w:val="left"/>
      <w:pPr>
        <w:ind w:left="3600" w:hanging="360"/>
      </w:pPr>
      <w:rPr>
        <w:rFonts w:ascii="Courier New" w:hAnsi="Courier New" w:cs="Courier New" w:hint="default"/>
      </w:rPr>
    </w:lvl>
    <w:lvl w:ilvl="5" w:tplc="1C34614C">
      <w:start w:val="1"/>
      <w:numFmt w:val="bullet"/>
      <w:lvlText w:val=""/>
      <w:lvlJc w:val="left"/>
      <w:pPr>
        <w:ind w:left="4320" w:hanging="360"/>
      </w:pPr>
      <w:rPr>
        <w:rFonts w:ascii="Wingdings" w:hAnsi="Wingdings" w:hint="default"/>
      </w:rPr>
    </w:lvl>
    <w:lvl w:ilvl="6" w:tplc="0D76E830">
      <w:start w:val="1"/>
      <w:numFmt w:val="bullet"/>
      <w:lvlText w:val=""/>
      <w:lvlJc w:val="left"/>
      <w:pPr>
        <w:ind w:left="5040" w:hanging="360"/>
      </w:pPr>
      <w:rPr>
        <w:rFonts w:ascii="Symbol" w:hAnsi="Symbol" w:hint="default"/>
      </w:rPr>
    </w:lvl>
    <w:lvl w:ilvl="7" w:tplc="1C52FF22">
      <w:start w:val="1"/>
      <w:numFmt w:val="bullet"/>
      <w:lvlText w:val="o"/>
      <w:lvlJc w:val="left"/>
      <w:pPr>
        <w:ind w:left="5760" w:hanging="360"/>
      </w:pPr>
      <w:rPr>
        <w:rFonts w:ascii="Courier New" w:hAnsi="Courier New" w:cs="Courier New" w:hint="default"/>
      </w:rPr>
    </w:lvl>
    <w:lvl w:ilvl="8" w:tplc="897AA076">
      <w:start w:val="1"/>
      <w:numFmt w:val="bullet"/>
      <w:lvlText w:val=""/>
      <w:lvlJc w:val="left"/>
      <w:pPr>
        <w:ind w:left="6480" w:hanging="360"/>
      </w:pPr>
      <w:rPr>
        <w:rFonts w:ascii="Wingdings" w:hAnsi="Wingdings" w:hint="default"/>
      </w:rPr>
    </w:lvl>
  </w:abstractNum>
  <w:abstractNum w:abstractNumId="12"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3" w15:restartNumberingAfterBreak="0">
    <w:nsid w:val="38DC19D7"/>
    <w:multiLevelType w:val="hybridMultilevel"/>
    <w:tmpl w:val="B4EEB0E4"/>
    <w:lvl w:ilvl="0" w:tplc="0C0A000B">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lvl>
    <w:lvl w:ilvl="1" w:tplc="98DEFC8E">
      <w:start w:val="1"/>
      <w:numFmt w:val="lowerLetter"/>
      <w:lvlText w:val="%2."/>
      <w:lvlJc w:val="left"/>
      <w:pPr>
        <w:tabs>
          <w:tab w:val="num" w:pos="1440"/>
        </w:tabs>
        <w:ind w:left="1440" w:hanging="360"/>
      </w:pPr>
    </w:lvl>
    <w:lvl w:ilvl="2" w:tplc="8230F208">
      <w:start w:val="1"/>
      <w:numFmt w:val="lowerRoman"/>
      <w:lvlText w:val="%3."/>
      <w:lvlJc w:val="right"/>
      <w:pPr>
        <w:tabs>
          <w:tab w:val="num" w:pos="2160"/>
        </w:tabs>
        <w:ind w:left="2160" w:hanging="180"/>
      </w:pPr>
    </w:lvl>
    <w:lvl w:ilvl="3" w:tplc="DD222386">
      <w:start w:val="1"/>
      <w:numFmt w:val="decimal"/>
      <w:lvlText w:val="%4."/>
      <w:lvlJc w:val="left"/>
      <w:pPr>
        <w:tabs>
          <w:tab w:val="num" w:pos="2880"/>
        </w:tabs>
        <w:ind w:left="2880" w:hanging="360"/>
      </w:pPr>
    </w:lvl>
    <w:lvl w:ilvl="4" w:tplc="3A86A6EE">
      <w:start w:val="1"/>
      <w:numFmt w:val="lowerLetter"/>
      <w:lvlText w:val="%5."/>
      <w:lvlJc w:val="left"/>
      <w:pPr>
        <w:tabs>
          <w:tab w:val="num" w:pos="3600"/>
        </w:tabs>
        <w:ind w:left="3600" w:hanging="360"/>
      </w:pPr>
    </w:lvl>
    <w:lvl w:ilvl="5" w:tplc="A4C45BBA">
      <w:start w:val="1"/>
      <w:numFmt w:val="lowerRoman"/>
      <w:lvlText w:val="%6."/>
      <w:lvlJc w:val="right"/>
      <w:pPr>
        <w:tabs>
          <w:tab w:val="num" w:pos="4320"/>
        </w:tabs>
        <w:ind w:left="4320" w:hanging="180"/>
      </w:pPr>
    </w:lvl>
    <w:lvl w:ilvl="6" w:tplc="44D8A3E2">
      <w:start w:val="1"/>
      <w:numFmt w:val="decimal"/>
      <w:lvlText w:val="%7."/>
      <w:lvlJc w:val="left"/>
      <w:pPr>
        <w:tabs>
          <w:tab w:val="num" w:pos="5040"/>
        </w:tabs>
        <w:ind w:left="5040" w:hanging="360"/>
      </w:pPr>
    </w:lvl>
    <w:lvl w:ilvl="7" w:tplc="91028E82">
      <w:start w:val="1"/>
      <w:numFmt w:val="lowerLetter"/>
      <w:lvlText w:val="%8."/>
      <w:lvlJc w:val="left"/>
      <w:pPr>
        <w:tabs>
          <w:tab w:val="num" w:pos="5760"/>
        </w:tabs>
        <w:ind w:left="5760" w:hanging="360"/>
      </w:pPr>
    </w:lvl>
    <w:lvl w:ilvl="8" w:tplc="B7B2B3E6">
      <w:start w:val="1"/>
      <w:numFmt w:val="lowerRoman"/>
      <w:lvlText w:val="%9."/>
      <w:lvlJc w:val="right"/>
      <w:pPr>
        <w:tabs>
          <w:tab w:val="num" w:pos="6480"/>
        </w:tabs>
        <w:ind w:left="6480" w:hanging="180"/>
      </w:pPr>
    </w:lvl>
  </w:abstractNum>
  <w:abstractNum w:abstractNumId="15" w15:restartNumberingAfterBreak="0">
    <w:nsid w:val="3B1559AE"/>
    <w:multiLevelType w:val="hybridMultilevel"/>
    <w:tmpl w:val="3DB2421C"/>
    <w:lvl w:ilvl="0" w:tplc="FFFFFFFF">
      <w:start w:val="2"/>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451D28E8"/>
    <w:multiLevelType w:val="hybridMultilevel"/>
    <w:tmpl w:val="B4768580"/>
    <w:lvl w:ilvl="0" w:tplc="6C5CA56C">
      <w:start w:val="1"/>
      <w:numFmt w:val="upperRoman"/>
      <w:lvlText w:val="%1."/>
      <w:lvlJc w:val="left"/>
      <w:pPr>
        <w:ind w:left="1080" w:hanging="720"/>
      </w:pPr>
      <w:rPr>
        <w:b/>
        <w:bCs/>
      </w:rPr>
    </w:lvl>
    <w:lvl w:ilvl="1" w:tplc="A1E8B616">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4DF57664"/>
    <w:multiLevelType w:val="multilevel"/>
    <w:tmpl w:val="832CAA2E"/>
    <w:styleLink w:val="ListBullets"/>
    <w:lvl w:ilvl="0">
      <w:start w:val="1"/>
      <w:numFmt w:val="bullet"/>
      <w:pStyle w:val="Listaconvietas1"/>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cs="Times New Roman"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lvl>
    <w:lvl w:ilvl="4">
      <w:start w:val="1"/>
      <w:numFmt w:val="none"/>
      <w:lvlText w:val=""/>
      <w:lvlJc w:val="left"/>
      <w:pPr>
        <w:ind w:left="1417" w:hanging="283"/>
      </w:pPr>
    </w:lvl>
    <w:lvl w:ilvl="5">
      <w:start w:val="1"/>
      <w:numFmt w:val="none"/>
      <w:lvlText w:val=""/>
      <w:lvlJc w:val="left"/>
      <w:pPr>
        <w:ind w:left="1701" w:hanging="284"/>
      </w:pPr>
    </w:lvl>
    <w:lvl w:ilvl="6">
      <w:start w:val="1"/>
      <w:numFmt w:val="none"/>
      <w:lvlText w:val=""/>
      <w:lvlJc w:val="left"/>
      <w:pPr>
        <w:ind w:left="1984" w:hanging="283"/>
      </w:pPr>
    </w:lvl>
    <w:lvl w:ilvl="7">
      <w:start w:val="1"/>
      <w:numFmt w:val="none"/>
      <w:lvlText w:val=""/>
      <w:lvlJc w:val="left"/>
      <w:pPr>
        <w:ind w:left="2268" w:hanging="284"/>
      </w:pPr>
    </w:lvl>
    <w:lvl w:ilvl="8">
      <w:start w:val="1"/>
      <w:numFmt w:val="none"/>
      <w:lvlText w:val=""/>
      <w:lvlJc w:val="left"/>
      <w:pPr>
        <w:ind w:left="2551" w:hanging="283"/>
      </w:pPr>
    </w:lvl>
  </w:abstractNum>
  <w:abstractNum w:abstractNumId="18" w15:restartNumberingAfterBreak="0">
    <w:nsid w:val="4ED63B5A"/>
    <w:multiLevelType w:val="hybridMultilevel"/>
    <w:tmpl w:val="1E6C63C2"/>
    <w:lvl w:ilvl="0" w:tplc="CF1C1D52">
      <w:start w:val="1"/>
      <w:numFmt w:val="decimal"/>
      <w:pStyle w:val="Listaconnmeros"/>
      <w:lvlText w:val="%1."/>
      <w:lvlJc w:val="left"/>
      <w:pPr>
        <w:ind w:left="4046" w:hanging="360"/>
      </w:pPr>
      <w:rPr>
        <w:rFonts w:ascii="Times New Roman" w:hAnsi="Times New Roman" w:cs="Times New Roman" w:hint="default"/>
        <w:b w:val="0"/>
        <w:i w:val="0"/>
        <w:color w:val="auto"/>
        <w:sz w:val="24"/>
        <w:szCs w:val="24"/>
      </w:rPr>
    </w:lvl>
    <w:lvl w:ilvl="1" w:tplc="97D08AF6">
      <w:start w:val="1"/>
      <w:numFmt w:val="lowerRoman"/>
      <w:lvlText w:val="(%2)"/>
      <w:lvlJc w:val="left"/>
      <w:pPr>
        <w:ind w:left="1440" w:hanging="360"/>
      </w:pPr>
      <w:rPr>
        <w:rFonts w:ascii="Times New Roman" w:eastAsia="Times New Roman" w:hAnsi="Times New Roman" w:cs="Times New Roman"/>
        <w:b w:val="0"/>
        <w:bCs w:val="0"/>
      </w:rPr>
    </w:lvl>
    <w:lvl w:ilvl="2" w:tplc="9552F91A">
      <w:start w:val="1"/>
      <w:numFmt w:val="lowerRoman"/>
      <w:lvlText w:val="(%3)"/>
      <w:lvlJc w:val="left"/>
      <w:pPr>
        <w:ind w:left="2700" w:hanging="720"/>
      </w:pPr>
      <w:rPr>
        <w:i w:val="0"/>
        <w:iCs w:val="0"/>
      </w:r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9" w15:restartNumberingAfterBreak="0">
    <w:nsid w:val="51C83246"/>
    <w:multiLevelType w:val="hybridMultilevel"/>
    <w:tmpl w:val="B2CA6576"/>
    <w:lvl w:ilvl="0" w:tplc="9640B6A0">
      <w:start w:val="1"/>
      <w:numFmt w:val="upperLetter"/>
      <w:lvlText w:val="%1."/>
      <w:lvlJc w:val="left"/>
      <w:pPr>
        <w:ind w:left="720" w:hanging="36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0" w15:restartNumberingAfterBreak="0">
    <w:nsid w:val="53C87918"/>
    <w:multiLevelType w:val="hybridMultilevel"/>
    <w:tmpl w:val="AFA82BA8"/>
    <w:lvl w:ilvl="0" w:tplc="FFFFFFFF">
      <w:start w:val="1"/>
      <w:numFmt w:val="lowerRoman"/>
      <w:lvlText w:val="(%1)"/>
      <w:lvlJc w:val="left"/>
      <w:pPr>
        <w:ind w:left="108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C08332B"/>
    <w:multiLevelType w:val="hybridMultilevel"/>
    <w:tmpl w:val="79D2F0A6"/>
    <w:lvl w:ilvl="0" w:tplc="64FEEBFC">
      <w:start w:val="1"/>
      <w:numFmt w:val="lowerRoman"/>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3" w15:restartNumberingAfterBreak="0">
    <w:nsid w:val="74F53C70"/>
    <w:multiLevelType w:val="hybridMultilevel"/>
    <w:tmpl w:val="DA28D60C"/>
    <w:lvl w:ilvl="0" w:tplc="64FEEBFC">
      <w:start w:val="1"/>
      <w:numFmt w:val="lowerRoman"/>
      <w:lvlText w:val="(%1)"/>
      <w:lvlJc w:val="left"/>
      <w:pPr>
        <w:ind w:left="1713" w:hanging="720"/>
      </w:pPr>
    </w:lvl>
    <w:lvl w:ilvl="1" w:tplc="040A0019">
      <w:start w:val="1"/>
      <w:numFmt w:val="lowerLetter"/>
      <w:lvlText w:val="%2."/>
      <w:lvlJc w:val="left"/>
      <w:pPr>
        <w:ind w:left="2073" w:hanging="360"/>
      </w:pPr>
    </w:lvl>
    <w:lvl w:ilvl="2" w:tplc="040A001B">
      <w:start w:val="1"/>
      <w:numFmt w:val="lowerRoman"/>
      <w:lvlText w:val="%3."/>
      <w:lvlJc w:val="right"/>
      <w:pPr>
        <w:ind w:left="2793" w:hanging="180"/>
      </w:pPr>
    </w:lvl>
    <w:lvl w:ilvl="3" w:tplc="040A000F">
      <w:start w:val="1"/>
      <w:numFmt w:val="decimal"/>
      <w:lvlText w:val="%4."/>
      <w:lvlJc w:val="left"/>
      <w:pPr>
        <w:ind w:left="3513" w:hanging="360"/>
      </w:pPr>
    </w:lvl>
    <w:lvl w:ilvl="4" w:tplc="040A0019">
      <w:start w:val="1"/>
      <w:numFmt w:val="lowerLetter"/>
      <w:lvlText w:val="%5."/>
      <w:lvlJc w:val="left"/>
      <w:pPr>
        <w:ind w:left="4233" w:hanging="360"/>
      </w:pPr>
    </w:lvl>
    <w:lvl w:ilvl="5" w:tplc="040A001B">
      <w:start w:val="1"/>
      <w:numFmt w:val="lowerRoman"/>
      <w:lvlText w:val="%6."/>
      <w:lvlJc w:val="right"/>
      <w:pPr>
        <w:ind w:left="4953" w:hanging="180"/>
      </w:pPr>
    </w:lvl>
    <w:lvl w:ilvl="6" w:tplc="040A000F">
      <w:start w:val="1"/>
      <w:numFmt w:val="decimal"/>
      <w:lvlText w:val="%7."/>
      <w:lvlJc w:val="left"/>
      <w:pPr>
        <w:ind w:left="5673" w:hanging="360"/>
      </w:pPr>
    </w:lvl>
    <w:lvl w:ilvl="7" w:tplc="040A0019">
      <w:start w:val="1"/>
      <w:numFmt w:val="lowerLetter"/>
      <w:lvlText w:val="%8."/>
      <w:lvlJc w:val="left"/>
      <w:pPr>
        <w:ind w:left="6393" w:hanging="360"/>
      </w:pPr>
    </w:lvl>
    <w:lvl w:ilvl="8" w:tplc="040A001B">
      <w:start w:val="1"/>
      <w:numFmt w:val="lowerRoman"/>
      <w:lvlText w:val="%9."/>
      <w:lvlJc w:val="right"/>
      <w:pPr>
        <w:ind w:left="7113" w:hanging="180"/>
      </w:pPr>
    </w:lvl>
  </w:abstractNum>
  <w:abstractNum w:abstractNumId="24" w15:restartNumberingAfterBreak="0">
    <w:nsid w:val="771074AD"/>
    <w:multiLevelType w:val="hybridMultilevel"/>
    <w:tmpl w:val="2F02AB86"/>
    <w:lvl w:ilvl="0" w:tplc="0C0A0001">
      <w:start w:val="1"/>
      <w:numFmt w:val="bullet"/>
      <w:lvlText w:val=""/>
      <w:lvlJc w:val="left"/>
      <w:pPr>
        <w:ind w:left="720" w:hanging="360"/>
      </w:pPr>
      <w:rPr>
        <w:rFonts w:ascii="Symbol" w:hAnsi="Symbol" w:hint="default"/>
        <w:lang w:val="es-ES"/>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2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6" w15:restartNumberingAfterBreak="0">
    <w:nsid w:val="7EE60B21"/>
    <w:multiLevelType w:val="hybridMultilevel"/>
    <w:tmpl w:val="D1A4F922"/>
    <w:lvl w:ilvl="0" w:tplc="22382774">
      <w:start w:val="1"/>
      <w:numFmt w:val="upperRoman"/>
      <w:lvlText w:val="%1."/>
      <w:lvlJc w:val="left"/>
      <w:pPr>
        <w:ind w:left="1080" w:hanging="72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159152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4926203">
    <w:abstractNumId w:val="17"/>
  </w:num>
  <w:num w:numId="3" w16cid:durableId="2050647358">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93038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5300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71470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53487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8622927">
    <w:abstractNumId w:val="10"/>
  </w:num>
  <w:num w:numId="9" w16cid:durableId="11096214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77196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1" w16cid:durableId="29629884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8615540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53363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0327865">
    <w:abstractNumId w:val="11"/>
  </w:num>
  <w:num w:numId="15" w16cid:durableId="593394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1852959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35593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93974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6072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2929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661002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805549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14263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772775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7533836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96740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106286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6029752">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4388314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24"/>
    <w:rsid w:val="0002224A"/>
    <w:rsid w:val="00073EC8"/>
    <w:rsid w:val="00102143"/>
    <w:rsid w:val="001400D9"/>
    <w:rsid w:val="001418F0"/>
    <w:rsid w:val="00144033"/>
    <w:rsid w:val="00172A6F"/>
    <w:rsid w:val="00190A38"/>
    <w:rsid w:val="001A5342"/>
    <w:rsid w:val="001C44B5"/>
    <w:rsid w:val="001C7DA2"/>
    <w:rsid w:val="002138BB"/>
    <w:rsid w:val="00294EE2"/>
    <w:rsid w:val="00306E53"/>
    <w:rsid w:val="00383B6F"/>
    <w:rsid w:val="003941CC"/>
    <w:rsid w:val="00396FD5"/>
    <w:rsid w:val="003A5A24"/>
    <w:rsid w:val="00402BB4"/>
    <w:rsid w:val="004373EC"/>
    <w:rsid w:val="0047088C"/>
    <w:rsid w:val="00492437"/>
    <w:rsid w:val="00533830"/>
    <w:rsid w:val="00556366"/>
    <w:rsid w:val="00564287"/>
    <w:rsid w:val="005A25DE"/>
    <w:rsid w:val="005E1F70"/>
    <w:rsid w:val="005E55E9"/>
    <w:rsid w:val="005F3119"/>
    <w:rsid w:val="006829CB"/>
    <w:rsid w:val="0071007D"/>
    <w:rsid w:val="007741AA"/>
    <w:rsid w:val="007F1A07"/>
    <w:rsid w:val="007F3658"/>
    <w:rsid w:val="007F4230"/>
    <w:rsid w:val="008261BE"/>
    <w:rsid w:val="008412C2"/>
    <w:rsid w:val="00845902"/>
    <w:rsid w:val="00854D04"/>
    <w:rsid w:val="008569AF"/>
    <w:rsid w:val="0086133A"/>
    <w:rsid w:val="008D5D2A"/>
    <w:rsid w:val="008D6D29"/>
    <w:rsid w:val="008E0D96"/>
    <w:rsid w:val="00947FED"/>
    <w:rsid w:val="00970213"/>
    <w:rsid w:val="009763E5"/>
    <w:rsid w:val="009859D1"/>
    <w:rsid w:val="009B0F81"/>
    <w:rsid w:val="00A13E9D"/>
    <w:rsid w:val="00A45273"/>
    <w:rsid w:val="00AA5963"/>
    <w:rsid w:val="00AD487C"/>
    <w:rsid w:val="00AE665C"/>
    <w:rsid w:val="00B40E7B"/>
    <w:rsid w:val="00B4228D"/>
    <w:rsid w:val="00B50922"/>
    <w:rsid w:val="00B57717"/>
    <w:rsid w:val="00B84331"/>
    <w:rsid w:val="00B91A48"/>
    <w:rsid w:val="00BF016D"/>
    <w:rsid w:val="00BF0E48"/>
    <w:rsid w:val="00C04B8B"/>
    <w:rsid w:val="00C169BB"/>
    <w:rsid w:val="00C20CFD"/>
    <w:rsid w:val="00C21824"/>
    <w:rsid w:val="00C66E0C"/>
    <w:rsid w:val="00C900B8"/>
    <w:rsid w:val="00C939F3"/>
    <w:rsid w:val="00C95C37"/>
    <w:rsid w:val="00D10B1B"/>
    <w:rsid w:val="00D173A9"/>
    <w:rsid w:val="00DD44B9"/>
    <w:rsid w:val="00DE3FA3"/>
    <w:rsid w:val="00DE714A"/>
    <w:rsid w:val="00DF152E"/>
    <w:rsid w:val="00E24C0C"/>
    <w:rsid w:val="00E3429B"/>
    <w:rsid w:val="00E56C95"/>
    <w:rsid w:val="00EF58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064D"/>
  <w15:chartTrackingRefBased/>
  <w15:docId w15:val="{AB684DF1-A768-43AC-9066-1B06C964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nhideWhenUsed="1"/>
    <w:lsdException w:name="List Number" w:semiHidden="1" w:uiPriority="47"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F70"/>
  </w:style>
  <w:style w:type="paragraph" w:styleId="Ttulo1">
    <w:name w:val="heading 1"/>
    <w:basedOn w:val="Normal"/>
    <w:next w:val="Normal"/>
    <w:link w:val="Ttulo1Car"/>
    <w:uiPriority w:val="4"/>
    <w:qFormat/>
    <w:rsid w:val="00C21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semiHidden/>
    <w:unhideWhenUsed/>
    <w:qFormat/>
    <w:rsid w:val="00C21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semiHidden/>
    <w:unhideWhenUsed/>
    <w:qFormat/>
    <w:rsid w:val="00C218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218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218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218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218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218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218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218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semiHidden/>
    <w:rsid w:val="00C218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semiHidden/>
    <w:rsid w:val="00C218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218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21824"/>
    <w:rPr>
      <w:rFonts w:eastAsiaTheme="majorEastAsia" w:cstheme="majorBidi"/>
      <w:color w:val="0F4761" w:themeColor="accent1" w:themeShade="BF"/>
    </w:rPr>
  </w:style>
  <w:style w:type="character" w:customStyle="1" w:styleId="Ttulo6Car">
    <w:name w:val="Título 6 Car"/>
    <w:basedOn w:val="Fuentedeprrafopredeter"/>
    <w:link w:val="Ttulo6"/>
    <w:uiPriority w:val="16"/>
    <w:semiHidden/>
    <w:rsid w:val="00C21824"/>
    <w:rPr>
      <w:rFonts w:eastAsiaTheme="majorEastAsia" w:cstheme="majorBidi"/>
      <w:i/>
      <w:iCs/>
      <w:color w:val="595959" w:themeColor="text1" w:themeTint="A6"/>
    </w:rPr>
  </w:style>
  <w:style w:type="character" w:customStyle="1" w:styleId="Ttulo7Car">
    <w:name w:val="Título 7 Car"/>
    <w:basedOn w:val="Fuentedeprrafopredeter"/>
    <w:link w:val="Ttulo7"/>
    <w:uiPriority w:val="16"/>
    <w:semiHidden/>
    <w:rsid w:val="00C21824"/>
    <w:rPr>
      <w:rFonts w:eastAsiaTheme="majorEastAsia" w:cstheme="majorBidi"/>
      <w:color w:val="595959" w:themeColor="text1" w:themeTint="A6"/>
    </w:rPr>
  </w:style>
  <w:style w:type="character" w:customStyle="1" w:styleId="Ttulo8Car">
    <w:name w:val="Título 8 Car"/>
    <w:basedOn w:val="Fuentedeprrafopredeter"/>
    <w:link w:val="Ttulo8"/>
    <w:uiPriority w:val="16"/>
    <w:semiHidden/>
    <w:rsid w:val="00C21824"/>
    <w:rPr>
      <w:rFonts w:eastAsiaTheme="majorEastAsia" w:cstheme="majorBidi"/>
      <w:i/>
      <w:iCs/>
      <w:color w:val="272727" w:themeColor="text1" w:themeTint="D8"/>
    </w:rPr>
  </w:style>
  <w:style w:type="character" w:customStyle="1" w:styleId="Ttulo9Car">
    <w:name w:val="Título 9 Car"/>
    <w:basedOn w:val="Fuentedeprrafopredeter"/>
    <w:link w:val="Ttulo9"/>
    <w:uiPriority w:val="16"/>
    <w:semiHidden/>
    <w:rsid w:val="00C21824"/>
    <w:rPr>
      <w:rFonts w:eastAsiaTheme="majorEastAsia" w:cstheme="majorBidi"/>
      <w:color w:val="272727" w:themeColor="text1" w:themeTint="D8"/>
    </w:rPr>
  </w:style>
  <w:style w:type="paragraph" w:styleId="Ttulo">
    <w:name w:val="Title"/>
    <w:basedOn w:val="Normal"/>
    <w:next w:val="Normal"/>
    <w:link w:val="TtuloCar"/>
    <w:uiPriority w:val="18"/>
    <w:qFormat/>
    <w:rsid w:val="00C21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218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218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218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21824"/>
    <w:pPr>
      <w:spacing w:before="160"/>
      <w:jc w:val="center"/>
    </w:pPr>
    <w:rPr>
      <w:i/>
      <w:iCs/>
      <w:color w:val="404040" w:themeColor="text1" w:themeTint="BF"/>
    </w:rPr>
  </w:style>
  <w:style w:type="character" w:customStyle="1" w:styleId="CitaCar">
    <w:name w:val="Cita Car"/>
    <w:basedOn w:val="Fuentedeprrafopredeter"/>
    <w:link w:val="Cita"/>
    <w:uiPriority w:val="39"/>
    <w:rsid w:val="00C21824"/>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21824"/>
    <w:pPr>
      <w:ind w:left="720"/>
      <w:contextualSpacing/>
    </w:pPr>
  </w:style>
  <w:style w:type="character" w:styleId="nfasisintenso">
    <w:name w:val="Intense Emphasis"/>
    <w:basedOn w:val="Fuentedeprrafopredeter"/>
    <w:uiPriority w:val="21"/>
    <w:qFormat/>
    <w:rsid w:val="00C21824"/>
    <w:rPr>
      <w:i/>
      <w:iCs/>
      <w:color w:val="0F4761" w:themeColor="accent1" w:themeShade="BF"/>
    </w:rPr>
  </w:style>
  <w:style w:type="paragraph" w:styleId="Citadestacada">
    <w:name w:val="Intense Quote"/>
    <w:basedOn w:val="Normal"/>
    <w:next w:val="Normal"/>
    <w:link w:val="CitadestacadaCar"/>
    <w:uiPriority w:val="30"/>
    <w:qFormat/>
    <w:rsid w:val="00C21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1824"/>
    <w:rPr>
      <w:i/>
      <w:iCs/>
      <w:color w:val="0F4761" w:themeColor="accent1" w:themeShade="BF"/>
    </w:rPr>
  </w:style>
  <w:style w:type="character" w:styleId="Referenciaintensa">
    <w:name w:val="Intense Reference"/>
    <w:basedOn w:val="Fuentedeprrafopredeter"/>
    <w:uiPriority w:val="32"/>
    <w:qFormat/>
    <w:rsid w:val="00C21824"/>
    <w:rPr>
      <w:b/>
      <w:bCs/>
      <w:smallCaps/>
      <w:color w:val="0F4761" w:themeColor="accent1" w:themeShade="BF"/>
      <w:spacing w:val="5"/>
    </w:rPr>
  </w:style>
  <w:style w:type="numbering" w:customStyle="1" w:styleId="Sinlista1">
    <w:name w:val="Sin lista1"/>
    <w:next w:val="Sinlista"/>
    <w:uiPriority w:val="99"/>
    <w:semiHidden/>
    <w:unhideWhenUsed/>
    <w:rsid w:val="00C21824"/>
  </w:style>
  <w:style w:type="character" w:styleId="Hipervnculo">
    <w:name w:val="Hyperlink"/>
    <w:basedOn w:val="Fuentedeprrafopredeter"/>
    <w:uiPriority w:val="99"/>
    <w:semiHidden/>
    <w:unhideWhenUsed/>
    <w:rsid w:val="00C21824"/>
    <w:rPr>
      <w:color w:val="0000FF"/>
      <w:u w:val="single"/>
    </w:rPr>
  </w:style>
  <w:style w:type="character" w:styleId="Hipervnculovisitado">
    <w:name w:val="FollowedHyperlink"/>
    <w:basedOn w:val="Fuentedeprrafopredeter"/>
    <w:uiPriority w:val="17"/>
    <w:semiHidden/>
    <w:unhideWhenUsed/>
    <w:rsid w:val="00C21824"/>
    <w:rPr>
      <w:color w:val="800080"/>
      <w:u w:val="single"/>
    </w:rPr>
  </w:style>
  <w:style w:type="character" w:styleId="nfasis">
    <w:name w:val="Emphasis"/>
    <w:basedOn w:val="Fuentedeprrafopredeter"/>
    <w:uiPriority w:val="29"/>
    <w:qFormat/>
    <w:rsid w:val="00C21824"/>
    <w:rPr>
      <w:b/>
      <w:bCs w:val="0"/>
      <w:i w:val="0"/>
      <w:iCs w:val="0"/>
    </w:rPr>
  </w:style>
  <w:style w:type="paragraph" w:customStyle="1" w:styleId="msonormal0">
    <w:name w:val="msonormal"/>
    <w:basedOn w:val="Normal"/>
    <w:uiPriority w:val="99"/>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ormalWeb">
    <w:name w:val="Normal (Web)"/>
    <w:basedOn w:val="Normal"/>
    <w:uiPriority w:val="99"/>
    <w:semiHidden/>
    <w:unhideWhenUsed/>
    <w:rsid w:val="00C21824"/>
    <w:pPr>
      <w:spacing w:after="0" w:line="264" w:lineRule="auto"/>
      <w:jc w:val="both"/>
    </w:pPr>
    <w:rPr>
      <w:rFonts w:ascii="Arial" w:eastAsia="Arial Unicode MS" w:hAnsi="Arial" w:cs="Times New Roman"/>
      <w:kern w:val="0"/>
      <w:sz w:val="21"/>
      <w:szCs w:val="24"/>
      <w:lang w:val="en-GB" w:eastAsia="en-GB"/>
      <w14:ligatures w14:val="none"/>
    </w:rPr>
  </w:style>
  <w:style w:type="paragraph" w:styleId="ndice1">
    <w:name w:val="index 1"/>
    <w:basedOn w:val="Normal"/>
    <w:next w:val="Normal"/>
    <w:autoRedefine/>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ndice2">
    <w:name w:val="index 2"/>
    <w:basedOn w:val="Normal"/>
    <w:next w:val="Normal"/>
    <w:autoRedefine/>
    <w:uiPriority w:val="17"/>
    <w:semiHidden/>
    <w:unhideWhenUsed/>
    <w:rsid w:val="00C21824"/>
    <w:pPr>
      <w:spacing w:after="0" w:line="264" w:lineRule="auto"/>
      <w:ind w:left="420" w:hanging="210"/>
      <w:jc w:val="both"/>
    </w:pPr>
    <w:rPr>
      <w:rFonts w:ascii="Arial" w:eastAsia="Arial Unicode MS" w:hAnsi="Arial" w:cs="Times New Roman"/>
      <w:kern w:val="0"/>
      <w:sz w:val="21"/>
      <w:szCs w:val="21"/>
      <w:lang w:val="en-GB" w:eastAsia="en-GB"/>
      <w14:ligatures w14:val="none"/>
    </w:rPr>
  </w:style>
  <w:style w:type="paragraph" w:styleId="ndice3">
    <w:name w:val="index 3"/>
    <w:basedOn w:val="Normal"/>
    <w:next w:val="Normal"/>
    <w:autoRedefine/>
    <w:uiPriority w:val="17"/>
    <w:semiHidden/>
    <w:unhideWhenUsed/>
    <w:rsid w:val="00C21824"/>
    <w:pPr>
      <w:spacing w:after="0" w:line="264" w:lineRule="auto"/>
      <w:ind w:left="630" w:hanging="210"/>
      <w:jc w:val="both"/>
    </w:pPr>
    <w:rPr>
      <w:rFonts w:ascii="Arial" w:eastAsia="Arial Unicode MS" w:hAnsi="Arial" w:cs="Times New Roman"/>
      <w:kern w:val="0"/>
      <w:sz w:val="21"/>
      <w:szCs w:val="21"/>
      <w:lang w:val="en-GB" w:eastAsia="en-GB"/>
      <w14:ligatures w14:val="none"/>
    </w:rPr>
  </w:style>
  <w:style w:type="paragraph" w:styleId="ndice4">
    <w:name w:val="index 4"/>
    <w:basedOn w:val="Normal"/>
    <w:next w:val="Normal"/>
    <w:autoRedefine/>
    <w:uiPriority w:val="17"/>
    <w:semiHidden/>
    <w:unhideWhenUsed/>
    <w:rsid w:val="00C21824"/>
    <w:pPr>
      <w:spacing w:after="0" w:line="264" w:lineRule="auto"/>
      <w:ind w:left="840" w:hanging="210"/>
      <w:jc w:val="both"/>
    </w:pPr>
    <w:rPr>
      <w:rFonts w:ascii="Arial" w:eastAsia="Arial Unicode MS" w:hAnsi="Arial" w:cs="Times New Roman"/>
      <w:kern w:val="0"/>
      <w:sz w:val="21"/>
      <w:szCs w:val="21"/>
      <w:lang w:val="en-GB" w:eastAsia="en-GB"/>
      <w14:ligatures w14:val="none"/>
    </w:rPr>
  </w:style>
  <w:style w:type="paragraph" w:styleId="ndice5">
    <w:name w:val="index 5"/>
    <w:basedOn w:val="Normal"/>
    <w:next w:val="Normal"/>
    <w:autoRedefine/>
    <w:uiPriority w:val="17"/>
    <w:semiHidden/>
    <w:unhideWhenUsed/>
    <w:rsid w:val="00C21824"/>
    <w:pPr>
      <w:spacing w:after="0" w:line="264" w:lineRule="auto"/>
      <w:ind w:left="1050" w:hanging="210"/>
      <w:jc w:val="both"/>
    </w:pPr>
    <w:rPr>
      <w:rFonts w:ascii="Arial" w:eastAsia="Arial Unicode MS" w:hAnsi="Arial" w:cs="Times New Roman"/>
      <w:kern w:val="0"/>
      <w:sz w:val="21"/>
      <w:szCs w:val="21"/>
      <w:lang w:val="en-GB" w:eastAsia="en-GB"/>
      <w14:ligatures w14:val="none"/>
    </w:rPr>
  </w:style>
  <w:style w:type="paragraph" w:styleId="ndice6">
    <w:name w:val="index 6"/>
    <w:basedOn w:val="Normal"/>
    <w:next w:val="Normal"/>
    <w:autoRedefine/>
    <w:uiPriority w:val="17"/>
    <w:semiHidden/>
    <w:unhideWhenUsed/>
    <w:rsid w:val="00C21824"/>
    <w:pPr>
      <w:spacing w:after="0" w:line="264" w:lineRule="auto"/>
      <w:ind w:left="1260" w:hanging="210"/>
      <w:jc w:val="both"/>
    </w:pPr>
    <w:rPr>
      <w:rFonts w:ascii="Arial" w:eastAsia="Arial Unicode MS" w:hAnsi="Arial" w:cs="Times New Roman"/>
      <w:kern w:val="0"/>
      <w:sz w:val="21"/>
      <w:szCs w:val="21"/>
      <w:lang w:val="en-GB" w:eastAsia="en-GB"/>
      <w14:ligatures w14:val="none"/>
    </w:rPr>
  </w:style>
  <w:style w:type="paragraph" w:styleId="ndice7">
    <w:name w:val="index 7"/>
    <w:basedOn w:val="Normal"/>
    <w:next w:val="Normal"/>
    <w:autoRedefine/>
    <w:uiPriority w:val="17"/>
    <w:semiHidden/>
    <w:unhideWhenUsed/>
    <w:rsid w:val="00C21824"/>
    <w:pPr>
      <w:spacing w:after="0" w:line="264" w:lineRule="auto"/>
      <w:ind w:left="1470" w:hanging="210"/>
      <w:jc w:val="both"/>
    </w:pPr>
    <w:rPr>
      <w:rFonts w:ascii="Arial" w:eastAsia="Arial Unicode MS" w:hAnsi="Arial" w:cs="Times New Roman"/>
      <w:kern w:val="0"/>
      <w:sz w:val="21"/>
      <w:szCs w:val="21"/>
      <w:lang w:val="en-GB" w:eastAsia="en-GB"/>
      <w14:ligatures w14:val="none"/>
    </w:rPr>
  </w:style>
  <w:style w:type="paragraph" w:styleId="ndice8">
    <w:name w:val="index 8"/>
    <w:basedOn w:val="Normal"/>
    <w:next w:val="Normal"/>
    <w:autoRedefine/>
    <w:uiPriority w:val="17"/>
    <w:semiHidden/>
    <w:unhideWhenUsed/>
    <w:rsid w:val="00C21824"/>
    <w:pPr>
      <w:spacing w:after="0" w:line="264" w:lineRule="auto"/>
      <w:ind w:left="1680" w:hanging="210"/>
      <w:jc w:val="both"/>
    </w:pPr>
    <w:rPr>
      <w:rFonts w:ascii="Arial" w:eastAsia="Arial Unicode MS" w:hAnsi="Arial" w:cs="Times New Roman"/>
      <w:kern w:val="0"/>
      <w:sz w:val="21"/>
      <w:szCs w:val="21"/>
      <w:lang w:val="en-GB" w:eastAsia="en-GB"/>
      <w14:ligatures w14:val="none"/>
    </w:rPr>
  </w:style>
  <w:style w:type="paragraph" w:styleId="ndice9">
    <w:name w:val="index 9"/>
    <w:basedOn w:val="Normal"/>
    <w:next w:val="Normal"/>
    <w:autoRedefine/>
    <w:uiPriority w:val="17"/>
    <w:semiHidden/>
    <w:unhideWhenUsed/>
    <w:rsid w:val="00C21824"/>
    <w:pPr>
      <w:spacing w:after="0" w:line="264" w:lineRule="auto"/>
      <w:ind w:left="1890" w:hanging="210"/>
      <w:jc w:val="both"/>
    </w:pPr>
    <w:rPr>
      <w:rFonts w:ascii="Arial" w:eastAsia="Arial Unicode MS" w:hAnsi="Arial" w:cs="Times New Roman"/>
      <w:kern w:val="0"/>
      <w:sz w:val="21"/>
      <w:szCs w:val="21"/>
      <w:lang w:val="en-GB" w:eastAsia="en-GB"/>
      <w14:ligatures w14:val="none"/>
    </w:rPr>
  </w:style>
  <w:style w:type="paragraph" w:styleId="TDC1">
    <w:name w:val="toc 1"/>
    <w:basedOn w:val="Body"/>
    <w:autoRedefine/>
    <w:uiPriority w:val="39"/>
    <w:semiHidden/>
    <w:unhideWhenUsed/>
    <w:rsid w:val="00C21824"/>
    <w:pPr>
      <w:tabs>
        <w:tab w:val="left" w:pos="709"/>
        <w:tab w:val="right" w:pos="9072"/>
      </w:tabs>
      <w:spacing w:after="120"/>
      <w:ind w:left="709" w:right="425" w:hanging="709"/>
      <w:jc w:val="left"/>
    </w:pPr>
    <w:rPr>
      <w:b/>
      <w:smallCaps/>
    </w:rPr>
  </w:style>
  <w:style w:type="paragraph" w:styleId="TDC2">
    <w:name w:val="toc 2"/>
    <w:basedOn w:val="TDC1"/>
    <w:autoRedefine/>
    <w:uiPriority w:val="39"/>
    <w:semiHidden/>
    <w:unhideWhenUsed/>
    <w:rsid w:val="00C21824"/>
    <w:pPr>
      <w:tabs>
        <w:tab w:val="left" w:pos="1418"/>
      </w:tabs>
      <w:ind w:left="1418"/>
    </w:pPr>
    <w:rPr>
      <w:smallCaps w:val="0"/>
    </w:rPr>
  </w:style>
  <w:style w:type="paragraph" w:styleId="TDC3">
    <w:name w:val="toc 3"/>
    <w:basedOn w:val="TDC2"/>
    <w:autoRedefine/>
    <w:uiPriority w:val="39"/>
    <w:semiHidden/>
    <w:unhideWhenUsed/>
    <w:rsid w:val="00C21824"/>
    <w:pPr>
      <w:ind w:left="2127"/>
    </w:pPr>
  </w:style>
  <w:style w:type="paragraph" w:styleId="TDC4">
    <w:name w:val="toc 4"/>
    <w:basedOn w:val="Normal"/>
    <w:next w:val="Normal"/>
    <w:autoRedefine/>
    <w:uiPriority w:val="39"/>
    <w:semiHidden/>
    <w:unhideWhenUsed/>
    <w:rsid w:val="00C21824"/>
    <w:pPr>
      <w:numPr>
        <w:numId w:val="1"/>
      </w:numPr>
      <w:tabs>
        <w:tab w:val="left" w:pos="0"/>
        <w:tab w:val="num" w:pos="360"/>
        <w:tab w:val="left" w:pos="709"/>
        <w:tab w:val="right" w:pos="9072"/>
      </w:tabs>
      <w:spacing w:after="120" w:line="264" w:lineRule="auto"/>
      <w:ind w:left="709" w:hanging="709"/>
    </w:pPr>
    <w:rPr>
      <w:rFonts w:ascii="Arial" w:eastAsia="Arial Unicode MS" w:hAnsi="Arial" w:cs="Times New Roman"/>
      <w:b/>
      <w:smallCaps/>
      <w:kern w:val="0"/>
      <w:sz w:val="21"/>
      <w:szCs w:val="21"/>
      <w:lang w:val="en-GB" w:eastAsia="en-GB"/>
      <w14:ligatures w14:val="none"/>
    </w:rPr>
  </w:style>
  <w:style w:type="paragraph" w:styleId="TDC6">
    <w:name w:val="toc 6"/>
    <w:basedOn w:val="Normal"/>
    <w:next w:val="Normal"/>
    <w:autoRedefine/>
    <w:uiPriority w:val="49"/>
    <w:semiHidden/>
    <w:unhideWhenUsed/>
    <w:rsid w:val="00C21824"/>
    <w:pPr>
      <w:spacing w:after="0" w:line="264" w:lineRule="auto"/>
      <w:ind w:left="1050"/>
      <w:jc w:val="both"/>
    </w:pPr>
    <w:rPr>
      <w:rFonts w:ascii="Arial" w:eastAsia="Arial Unicode MS" w:hAnsi="Arial" w:cs="Times New Roman"/>
      <w:kern w:val="0"/>
      <w:sz w:val="21"/>
      <w:szCs w:val="21"/>
      <w:lang w:val="en-GB" w:eastAsia="en-GB"/>
      <w14:ligatures w14:val="none"/>
    </w:rPr>
  </w:style>
  <w:style w:type="paragraph" w:styleId="TDC7">
    <w:name w:val="toc 7"/>
    <w:basedOn w:val="Normal"/>
    <w:next w:val="Normal"/>
    <w:autoRedefine/>
    <w:uiPriority w:val="49"/>
    <w:semiHidden/>
    <w:unhideWhenUsed/>
    <w:rsid w:val="00C21824"/>
    <w:pPr>
      <w:spacing w:after="0" w:line="264" w:lineRule="auto"/>
      <w:ind w:left="1260"/>
      <w:jc w:val="both"/>
    </w:pPr>
    <w:rPr>
      <w:rFonts w:ascii="Arial" w:eastAsia="Arial Unicode MS" w:hAnsi="Arial" w:cs="Times New Roman"/>
      <w:kern w:val="0"/>
      <w:sz w:val="21"/>
      <w:szCs w:val="21"/>
      <w:lang w:val="en-GB" w:eastAsia="en-GB"/>
      <w14:ligatures w14:val="none"/>
    </w:rPr>
  </w:style>
  <w:style w:type="paragraph" w:styleId="TDC8">
    <w:name w:val="toc 8"/>
    <w:basedOn w:val="Normal"/>
    <w:next w:val="Normal"/>
    <w:autoRedefine/>
    <w:uiPriority w:val="49"/>
    <w:semiHidden/>
    <w:unhideWhenUsed/>
    <w:rsid w:val="00C21824"/>
    <w:pPr>
      <w:spacing w:after="0" w:line="264" w:lineRule="auto"/>
      <w:ind w:left="1470"/>
      <w:jc w:val="both"/>
    </w:pPr>
    <w:rPr>
      <w:rFonts w:ascii="Arial" w:eastAsia="Arial Unicode MS" w:hAnsi="Arial" w:cs="Times New Roman"/>
      <w:kern w:val="0"/>
      <w:sz w:val="21"/>
      <w:szCs w:val="21"/>
      <w:lang w:val="en-GB" w:eastAsia="en-GB"/>
      <w14:ligatures w14:val="none"/>
    </w:rPr>
  </w:style>
  <w:style w:type="paragraph" w:styleId="TDC9">
    <w:name w:val="toc 9"/>
    <w:basedOn w:val="Normal"/>
    <w:next w:val="Normal"/>
    <w:autoRedefine/>
    <w:uiPriority w:val="49"/>
    <w:semiHidden/>
    <w:unhideWhenUsed/>
    <w:rsid w:val="00C21824"/>
    <w:pPr>
      <w:spacing w:after="0" w:line="264" w:lineRule="auto"/>
      <w:ind w:left="1680"/>
      <w:jc w:val="both"/>
    </w:pPr>
    <w:rPr>
      <w:rFonts w:ascii="Arial" w:eastAsia="Arial Unicode MS" w:hAnsi="Arial" w:cs="Times New Roman"/>
      <w:kern w:val="0"/>
      <w:sz w:val="21"/>
      <w:szCs w:val="21"/>
      <w:lang w:val="en-GB" w:eastAsia="en-GB"/>
      <w14:ligatures w14:val="none"/>
    </w:rPr>
  </w:style>
  <w:style w:type="paragraph" w:styleId="Sangranormal">
    <w:name w:val="Normal Indent"/>
    <w:basedOn w:val="Normal"/>
    <w:uiPriority w:val="29"/>
    <w:semiHidden/>
    <w:unhideWhenUsed/>
    <w:rsid w:val="00C21824"/>
    <w:pPr>
      <w:spacing w:after="0" w:line="264" w:lineRule="auto"/>
      <w:ind w:left="720"/>
      <w:jc w:val="both"/>
    </w:pPr>
    <w:rPr>
      <w:rFonts w:ascii="Arial" w:eastAsia="Arial Unicode MS" w:hAnsi="Arial" w:cs="Times New Roman"/>
      <w:kern w:val="0"/>
      <w:sz w:val="21"/>
      <w:szCs w:val="21"/>
      <w:lang w:val="en-GB" w:eastAsia="en-GB"/>
      <w14:ligatures w14:val="none"/>
    </w:rPr>
  </w:style>
  <w:style w:type="character" w:customStyle="1" w:styleId="TextonotapieCar">
    <w:name w:val="Texto nota pie Car"/>
    <w:aliases w:val="Carácter Car,Car Car,FT Car,Footnote Text AG Car,Footnote Text Char Char Car,Footnote Text Char Char Char Char Car,Footnote Text Char1 Char Char Car,Footnote Text Char1 Char1 Car,Footnote ak Car,Footnotes Car,SD Footnote Text Car"/>
    <w:basedOn w:val="Fuentedeprrafopredeter"/>
    <w:link w:val="Textonotapie"/>
    <w:uiPriority w:val="99"/>
    <w:semiHidden/>
    <w:qFormat/>
    <w:locked/>
    <w:rsid w:val="00C21824"/>
    <w:rPr>
      <w:rFonts w:ascii="Arial Unicode MS" w:eastAsia="Arial Unicode MS" w:hAnsi="Arial Unicode MS"/>
      <w:sz w:val="16"/>
    </w:rPr>
  </w:style>
  <w:style w:type="paragraph" w:customStyle="1" w:styleId="ft1">
    <w:name w:val="ft1"/>
    <w:basedOn w:val="Normal"/>
    <w:next w:val="Textonotapie"/>
    <w:uiPriority w:val="99"/>
    <w:semiHidden/>
    <w:unhideWhenUsed/>
    <w:qFormat/>
    <w:rsid w:val="00C21824"/>
    <w:pPr>
      <w:tabs>
        <w:tab w:val="left" w:pos="720"/>
      </w:tabs>
      <w:spacing w:after="0" w:line="264" w:lineRule="auto"/>
      <w:ind w:left="720" w:hanging="720"/>
      <w:jc w:val="both"/>
    </w:pPr>
    <w:rPr>
      <w:rFonts w:ascii="Arial Unicode MS" w:eastAsia="Arial Unicode MS" w:hAnsi="Arial Unicode MS"/>
      <w:sz w:val="16"/>
    </w:rPr>
  </w:style>
  <w:style w:type="character" w:customStyle="1" w:styleId="TextonotapieCar1">
    <w:name w:val="Texto nota pie Car1"/>
    <w:aliases w:val="Carácter Car1,Car Car1,FT Car1,Footnote Text AG Car1,Footnote Text Char Char Car1,Footnote Text Char Char Char Char Car1,Footnote Text Char1 Char Char Car1,Footnote Text Char1 Char1 Car1,Footnote ak Car1,Footnotes Car1,Sangrado 2 Car"/>
    <w:basedOn w:val="Fuentedeprrafopredeter"/>
    <w:uiPriority w:val="99"/>
    <w:semiHidden/>
    <w:rsid w:val="00C21824"/>
    <w:rPr>
      <w:rFonts w:ascii="Arial" w:eastAsia="Arial Unicode MS" w:hAnsi="Arial" w:cs="Times New Roman"/>
      <w:kern w:val="0"/>
      <w:sz w:val="20"/>
      <w:szCs w:val="20"/>
      <w:lang w:val="en-GB" w:eastAsia="en-GB"/>
      <w14:ligatures w14:val="none"/>
    </w:rPr>
  </w:style>
  <w:style w:type="paragraph" w:styleId="Textocomentario">
    <w:name w:val="annotation text"/>
    <w:basedOn w:val="Normal"/>
    <w:link w:val="TextocomentarioCar"/>
    <w:uiPriority w:val="99"/>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comentarioCar">
    <w:name w:val="Texto comentario Car"/>
    <w:basedOn w:val="Fuentedeprrafopredeter"/>
    <w:link w:val="Textocomentario"/>
    <w:uiPriority w:val="99"/>
    <w:semiHidden/>
    <w:rsid w:val="00C21824"/>
    <w:rPr>
      <w:rFonts w:ascii="Arial" w:eastAsia="Arial Unicode MS" w:hAnsi="Arial" w:cs="Times New Roman"/>
      <w:kern w:val="0"/>
      <w:sz w:val="20"/>
      <w:szCs w:val="21"/>
      <w:lang w:val="en-GB" w:eastAsia="en-GB"/>
      <w14:ligatures w14:val="none"/>
    </w:rPr>
  </w:style>
  <w:style w:type="paragraph" w:styleId="Encabezado">
    <w:name w:val="header"/>
    <w:basedOn w:val="Normal"/>
    <w:link w:val="EncabezadoCar"/>
    <w:uiPriority w:val="99"/>
    <w:semiHidden/>
    <w:unhideWhenUsed/>
    <w:rsid w:val="00C21824"/>
    <w:pPr>
      <w:tabs>
        <w:tab w:val="center" w:pos="4536"/>
        <w:tab w:val="right" w:pos="9072"/>
      </w:tabs>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Car">
    <w:name w:val="Encabezado Car"/>
    <w:basedOn w:val="Fuentedeprrafopredeter"/>
    <w:link w:val="Encabezado"/>
    <w:uiPriority w:val="99"/>
    <w:semiHidden/>
    <w:rsid w:val="00C21824"/>
    <w:rPr>
      <w:rFonts w:ascii="Arial" w:eastAsia="Arial Unicode MS" w:hAnsi="Arial" w:cs="Times New Roman"/>
      <w:kern w:val="0"/>
      <w:sz w:val="21"/>
      <w:szCs w:val="21"/>
      <w:lang w:val="en-GB" w:eastAsia="en-GB"/>
      <w14:ligatures w14:val="none"/>
    </w:rPr>
  </w:style>
  <w:style w:type="paragraph" w:styleId="Piedepgina">
    <w:name w:val="footer"/>
    <w:basedOn w:val="Normal"/>
    <w:link w:val="PiedepginaCar"/>
    <w:uiPriority w:val="99"/>
    <w:semiHidden/>
    <w:unhideWhenUsed/>
    <w:rsid w:val="00C21824"/>
    <w:pPr>
      <w:tabs>
        <w:tab w:val="center" w:pos="4536"/>
        <w:tab w:val="right" w:pos="9072"/>
      </w:tabs>
      <w:spacing w:after="0" w:line="264" w:lineRule="auto"/>
    </w:pPr>
    <w:rPr>
      <w:rFonts w:ascii="Arial" w:eastAsia="Arial Unicode MS" w:hAnsi="Arial" w:cs="Times New Roman"/>
      <w:kern w:val="0"/>
      <w:sz w:val="16"/>
      <w:szCs w:val="21"/>
      <w:lang w:val="en-GB" w:eastAsia="en-GB"/>
      <w14:ligatures w14:val="none"/>
    </w:rPr>
  </w:style>
  <w:style w:type="character" w:customStyle="1" w:styleId="PiedepginaCar">
    <w:name w:val="Pie de página Car"/>
    <w:basedOn w:val="Fuentedeprrafopredeter"/>
    <w:link w:val="Piedepgina"/>
    <w:uiPriority w:val="99"/>
    <w:semiHidden/>
    <w:rsid w:val="00C21824"/>
    <w:rPr>
      <w:rFonts w:ascii="Arial" w:eastAsia="Arial Unicode MS" w:hAnsi="Arial" w:cs="Times New Roman"/>
      <w:kern w:val="0"/>
      <w:sz w:val="16"/>
      <w:szCs w:val="21"/>
      <w:lang w:val="en-GB" w:eastAsia="en-GB"/>
      <w14:ligatures w14:val="none"/>
    </w:rPr>
  </w:style>
  <w:style w:type="paragraph" w:styleId="Ttulodendice">
    <w:name w:val="index heading"/>
    <w:basedOn w:val="Normal"/>
    <w:next w:val="ndice1"/>
    <w:uiPriority w:val="17"/>
    <w:semiHidden/>
    <w:unhideWhenUsed/>
    <w:rsid w:val="00C21824"/>
    <w:pPr>
      <w:spacing w:after="0" w:line="264" w:lineRule="auto"/>
      <w:jc w:val="both"/>
    </w:pPr>
    <w:rPr>
      <w:rFonts w:ascii="Arial" w:eastAsia="Arial Unicode MS" w:hAnsi="Arial" w:cs="Times New Roman"/>
      <w:b/>
      <w:kern w:val="0"/>
      <w:sz w:val="21"/>
      <w:szCs w:val="21"/>
      <w:lang w:val="en-GB" w:eastAsia="en-GB"/>
      <w14:ligatures w14:val="none"/>
    </w:rPr>
  </w:style>
  <w:style w:type="paragraph" w:styleId="Descripcin">
    <w:name w:val="caption"/>
    <w:basedOn w:val="Normal"/>
    <w:next w:val="Normal"/>
    <w:uiPriority w:val="17"/>
    <w:semiHidden/>
    <w:unhideWhenUsed/>
    <w:qFormat/>
    <w:rsid w:val="00C21824"/>
    <w:pPr>
      <w:spacing w:before="120" w:after="120" w:line="264" w:lineRule="auto"/>
      <w:jc w:val="both"/>
    </w:pPr>
    <w:rPr>
      <w:rFonts w:ascii="Arial" w:eastAsia="Arial Unicode MS" w:hAnsi="Arial" w:cs="Times New Roman"/>
      <w:b/>
      <w:kern w:val="0"/>
      <w:sz w:val="21"/>
      <w:szCs w:val="21"/>
      <w:lang w:val="en-GB" w:eastAsia="en-GB"/>
      <w14:ligatures w14:val="none"/>
    </w:rPr>
  </w:style>
  <w:style w:type="paragraph" w:styleId="Tabladeilustraciones">
    <w:name w:val="table of figures"/>
    <w:basedOn w:val="Normal"/>
    <w:next w:val="Normal"/>
    <w:uiPriority w:val="17"/>
    <w:semiHidden/>
    <w:unhideWhenUsed/>
    <w:rsid w:val="00C21824"/>
    <w:pPr>
      <w:spacing w:after="0" w:line="264" w:lineRule="auto"/>
      <w:ind w:left="420" w:hanging="420"/>
      <w:jc w:val="both"/>
    </w:pPr>
    <w:rPr>
      <w:rFonts w:ascii="Arial" w:eastAsia="Arial Unicode MS" w:hAnsi="Arial" w:cs="Times New Roman"/>
      <w:kern w:val="0"/>
      <w:sz w:val="21"/>
      <w:szCs w:val="21"/>
      <w:lang w:val="en-GB" w:eastAsia="en-GB"/>
      <w14:ligatures w14:val="none"/>
    </w:rPr>
  </w:style>
  <w:style w:type="paragraph" w:styleId="Direccinsobre">
    <w:name w:val="envelope address"/>
    <w:basedOn w:val="Normal"/>
    <w:uiPriority w:val="17"/>
    <w:semiHidden/>
    <w:unhideWhenUsed/>
    <w:rsid w:val="00C21824"/>
    <w:pPr>
      <w:framePr w:w="7920" w:h="1980" w:hSpace="180" w:wrap="auto" w:hAnchor="page" w:xAlign="center" w:yAlign="bottom"/>
      <w:spacing w:after="0" w:line="264" w:lineRule="auto"/>
      <w:ind w:left="2880"/>
      <w:jc w:val="both"/>
    </w:pPr>
    <w:rPr>
      <w:rFonts w:ascii="Arial" w:eastAsia="Arial Unicode MS" w:hAnsi="Arial" w:cs="Times New Roman"/>
      <w:kern w:val="0"/>
      <w:sz w:val="24"/>
      <w:szCs w:val="21"/>
      <w:lang w:val="en-GB" w:eastAsia="en-GB"/>
      <w14:ligatures w14:val="none"/>
    </w:rPr>
  </w:style>
  <w:style w:type="paragraph" w:styleId="Remitedesobre">
    <w:name w:val="envelope return"/>
    <w:basedOn w:val="Normal"/>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paragraph" w:styleId="Textonotaalfinal">
    <w:name w:val="endnote text"/>
    <w:basedOn w:val="Normal"/>
    <w:link w:val="TextonotaalfinalCar"/>
    <w:uiPriority w:val="17"/>
    <w:semiHidden/>
    <w:unhideWhenUsed/>
    <w:rsid w:val="00C21824"/>
    <w:pPr>
      <w:spacing w:after="0" w:line="264" w:lineRule="auto"/>
      <w:jc w:val="both"/>
    </w:pPr>
    <w:rPr>
      <w:rFonts w:ascii="Arial" w:eastAsia="Arial Unicode MS" w:hAnsi="Arial" w:cs="Times New Roman"/>
      <w:kern w:val="0"/>
      <w:sz w:val="20"/>
      <w:szCs w:val="21"/>
      <w:lang w:val="en-GB" w:eastAsia="en-GB"/>
      <w14:ligatures w14:val="none"/>
    </w:rPr>
  </w:style>
  <w:style w:type="character" w:customStyle="1" w:styleId="TextonotaalfinalCar">
    <w:name w:val="Texto nota al final Car"/>
    <w:basedOn w:val="Fuentedeprrafopredeter"/>
    <w:link w:val="Textonotaalfinal"/>
    <w:uiPriority w:val="17"/>
    <w:semiHidden/>
    <w:rsid w:val="00C21824"/>
    <w:rPr>
      <w:rFonts w:ascii="Arial" w:eastAsia="Arial Unicode MS" w:hAnsi="Arial" w:cs="Times New Roman"/>
      <w:kern w:val="0"/>
      <w:sz w:val="20"/>
      <w:szCs w:val="21"/>
      <w:lang w:val="en-GB" w:eastAsia="en-GB"/>
      <w14:ligatures w14:val="none"/>
    </w:rPr>
  </w:style>
  <w:style w:type="paragraph" w:styleId="Textoconsangra">
    <w:name w:val="table of authorities"/>
    <w:basedOn w:val="Normal"/>
    <w:next w:val="Normal"/>
    <w:uiPriority w:val="17"/>
    <w:semiHidden/>
    <w:unhideWhenUsed/>
    <w:rsid w:val="00C21824"/>
    <w:pPr>
      <w:spacing w:after="0" w:line="264" w:lineRule="auto"/>
      <w:ind w:left="210" w:hanging="210"/>
      <w:jc w:val="both"/>
    </w:pPr>
    <w:rPr>
      <w:rFonts w:ascii="Arial" w:eastAsia="Arial Unicode MS" w:hAnsi="Arial" w:cs="Times New Roman"/>
      <w:kern w:val="0"/>
      <w:sz w:val="21"/>
      <w:szCs w:val="21"/>
      <w:lang w:val="en-GB" w:eastAsia="en-GB"/>
      <w14:ligatures w14:val="none"/>
    </w:rPr>
  </w:style>
  <w:style w:type="paragraph" w:styleId="Textomacro">
    <w:name w:val="macro"/>
    <w:link w:val="TextomacroCar"/>
    <w:uiPriority w:val="17"/>
    <w:semiHidden/>
    <w:unhideWhenUsed/>
    <w:rsid w:val="00C21824"/>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21824"/>
    <w:rPr>
      <w:rFonts w:ascii="Courier New" w:eastAsia="Times New Roman" w:hAnsi="Courier New" w:cs="Times New Roman"/>
      <w:kern w:val="28"/>
      <w:sz w:val="21"/>
      <w:szCs w:val="21"/>
      <w:lang w:val="en-GB" w:eastAsia="zh-CN"/>
      <w14:ligatures w14:val="none"/>
    </w:rPr>
  </w:style>
  <w:style w:type="paragraph" w:styleId="Encabezadodelista">
    <w:name w:val="toa heading"/>
    <w:basedOn w:val="Normal"/>
    <w:next w:val="Normal"/>
    <w:uiPriority w:val="49"/>
    <w:semiHidden/>
    <w:unhideWhenUsed/>
    <w:rsid w:val="00C21824"/>
    <w:pPr>
      <w:spacing w:before="120" w:after="0" w:line="264" w:lineRule="auto"/>
      <w:jc w:val="both"/>
    </w:pPr>
    <w:rPr>
      <w:rFonts w:ascii="Arial" w:eastAsia="Arial Unicode MS" w:hAnsi="Arial" w:cs="Times New Roman"/>
      <w:b/>
      <w:kern w:val="0"/>
      <w:sz w:val="24"/>
      <w:szCs w:val="21"/>
      <w:lang w:val="en-GB" w:eastAsia="en-GB"/>
      <w14:ligatures w14:val="none"/>
    </w:rPr>
  </w:style>
  <w:style w:type="paragraph" w:customStyle="1" w:styleId="Listaconvietas1">
    <w:name w:val="Lista con viñetas1"/>
    <w:basedOn w:val="Normal"/>
    <w:next w:val="Listaconvietas"/>
    <w:uiPriority w:val="15"/>
    <w:semiHidden/>
    <w:unhideWhenUsed/>
    <w:qFormat/>
    <w:rsid w:val="00C21824"/>
    <w:pPr>
      <w:numPr>
        <w:numId w:val="2"/>
      </w:numPr>
      <w:spacing w:after="180" w:line="276" w:lineRule="auto"/>
      <w:ind w:left="284" w:hanging="284"/>
      <w:jc w:val="both"/>
    </w:pPr>
    <w:rPr>
      <w:rFonts w:ascii="Georgia" w:eastAsia="Georgia" w:hAnsi="Georgia" w:cs="System"/>
      <w:color w:val="4D5357"/>
      <w:kern w:val="0"/>
      <w:sz w:val="20"/>
      <w:lang w:val="es-ES_tradnl"/>
      <w14:ligatures w14:val="none"/>
    </w:rPr>
  </w:style>
  <w:style w:type="paragraph" w:styleId="Listaconnmeros">
    <w:name w:val="List Number"/>
    <w:basedOn w:val="Normal"/>
    <w:uiPriority w:val="47"/>
    <w:semiHidden/>
    <w:unhideWhenUsed/>
    <w:rsid w:val="00C21824"/>
    <w:pPr>
      <w:numPr>
        <w:numId w:val="4"/>
      </w:numPr>
      <w:spacing w:before="240" w:after="240" w:line="240" w:lineRule="auto"/>
      <w:contextualSpacing/>
    </w:pPr>
    <w:rPr>
      <w:rFonts w:ascii="Times New Roman" w:eastAsia="Times New Roman" w:hAnsi="Times New Roman" w:cs="Times New Roman"/>
      <w:kern w:val="0"/>
      <w:sz w:val="24"/>
      <w:szCs w:val="24"/>
      <w:lang w:val="en-US"/>
      <w14:ligatures w14:val="none"/>
    </w:rPr>
  </w:style>
  <w:style w:type="paragraph" w:styleId="Lista4">
    <w:name w:val="List 4"/>
    <w:basedOn w:val="Normal"/>
    <w:uiPriority w:val="29"/>
    <w:semiHidden/>
    <w:unhideWhenUsed/>
    <w:rsid w:val="00C21824"/>
    <w:pPr>
      <w:spacing w:after="0" w:line="264" w:lineRule="auto"/>
      <w:ind w:left="1132" w:hanging="283"/>
      <w:contextualSpacing/>
      <w:jc w:val="both"/>
    </w:pPr>
    <w:rPr>
      <w:rFonts w:ascii="Arial" w:eastAsia="Arial Unicode MS" w:hAnsi="Arial" w:cs="Times New Roman"/>
      <w:kern w:val="0"/>
      <w:sz w:val="21"/>
      <w:szCs w:val="21"/>
      <w:lang w:val="en-GB" w:eastAsia="en-GB"/>
      <w14:ligatures w14:val="none"/>
    </w:rPr>
  </w:style>
  <w:style w:type="paragraph" w:styleId="Cierre">
    <w:name w:val="Closing"/>
    <w:basedOn w:val="Normal"/>
    <w:link w:val="Cierre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CierreCar">
    <w:name w:val="Cierre Car"/>
    <w:basedOn w:val="Fuentedeprrafopredeter"/>
    <w:link w:val="Cierre"/>
    <w:uiPriority w:val="17"/>
    <w:semiHidden/>
    <w:rsid w:val="00C21824"/>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unhideWhenUsed/>
    <w:rsid w:val="00C21824"/>
    <w:pPr>
      <w:spacing w:after="0" w:line="264" w:lineRule="auto"/>
      <w:ind w:left="4252"/>
      <w:jc w:val="both"/>
    </w:pPr>
    <w:rPr>
      <w:rFonts w:ascii="Arial" w:eastAsia="Arial Unicode MS" w:hAnsi="Arial" w:cs="Times New Roman"/>
      <w:kern w:val="0"/>
      <w:sz w:val="21"/>
      <w:szCs w:val="21"/>
      <w:lang w:val="en-GB" w:eastAsia="en-GB"/>
      <w14:ligatures w14:val="none"/>
    </w:rPr>
  </w:style>
  <w:style w:type="character" w:customStyle="1" w:styleId="FirmaCar">
    <w:name w:val="Firma Car"/>
    <w:basedOn w:val="Fuentedeprrafopredeter"/>
    <w:link w:val="Firm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
    <w:name w:val="Body Text"/>
    <w:basedOn w:val="Normal"/>
    <w:link w:val="TextoindependienteCar"/>
    <w:uiPriority w:val="17"/>
    <w:semiHidden/>
    <w:unhideWhenUsed/>
    <w:rsid w:val="00C21824"/>
    <w:pPr>
      <w:spacing w:after="120" w:line="264" w:lineRule="auto"/>
      <w:jc w:val="both"/>
    </w:pPr>
    <w:rPr>
      <w:rFonts w:ascii="Arial" w:eastAsia="Arial Unicode MS" w:hAnsi="Arial" w:cs="Times New Roman"/>
      <w:kern w:val="0"/>
      <w:sz w:val="21"/>
      <w:szCs w:val="21"/>
      <w:lang w:val="en-GB" w:eastAsia="en-GB"/>
      <w14:ligatures w14:val="none"/>
    </w:rPr>
  </w:style>
  <w:style w:type="character" w:customStyle="1" w:styleId="TextoindependienteCar">
    <w:name w:val="Texto independiente Car"/>
    <w:basedOn w:val="Fuentedeprrafopredeter"/>
    <w:link w:val="Texto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unhideWhenUsed/>
    <w:rsid w:val="00C21824"/>
    <w:pPr>
      <w:spacing w:after="120" w:line="264"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detextonormalCar">
    <w:name w:val="Sangría de texto normal Car"/>
    <w:basedOn w:val="Fuentedeprrafopredeter"/>
    <w:link w:val="Sangradetextonormal"/>
    <w:uiPriority w:val="17"/>
    <w:semiHidden/>
    <w:rsid w:val="00C21824"/>
    <w:rPr>
      <w:rFonts w:ascii="Arial" w:eastAsia="Arial Unicode MS" w:hAnsi="Arial" w:cs="Times New Roman"/>
      <w:kern w:val="0"/>
      <w:sz w:val="21"/>
      <w:szCs w:val="21"/>
      <w:lang w:val="en-GB" w:eastAsia="en-GB"/>
      <w14:ligatures w14:val="none"/>
    </w:rPr>
  </w:style>
  <w:style w:type="paragraph" w:styleId="Encabezadodemensaje">
    <w:name w:val="Message Header"/>
    <w:basedOn w:val="Normal"/>
    <w:link w:val="EncabezadodemensajeCar"/>
    <w:uiPriority w:val="17"/>
    <w:semiHidden/>
    <w:unhideWhenUsed/>
    <w:rsid w:val="00C21824"/>
    <w:pPr>
      <w:pBdr>
        <w:top w:val="single" w:sz="6" w:space="1" w:color="auto"/>
        <w:left w:val="single" w:sz="6" w:space="1" w:color="auto"/>
        <w:bottom w:val="single" w:sz="6" w:space="1" w:color="auto"/>
        <w:right w:val="single" w:sz="6" w:space="1" w:color="auto"/>
      </w:pBdr>
      <w:shd w:val="pct20" w:color="auto" w:fill="auto"/>
      <w:spacing w:after="0" w:line="264" w:lineRule="auto"/>
      <w:ind w:left="1134" w:hanging="1134"/>
      <w:jc w:val="both"/>
    </w:pPr>
    <w:rPr>
      <w:rFonts w:ascii="Arial" w:eastAsia="Arial Unicode MS" w:hAnsi="Arial" w:cs="Times New Roman"/>
      <w:kern w:val="0"/>
      <w:sz w:val="24"/>
      <w:szCs w:val="21"/>
      <w:lang w:val="en-GB" w:eastAsia="en-GB"/>
      <w14:ligatures w14:val="none"/>
    </w:rPr>
  </w:style>
  <w:style w:type="character" w:customStyle="1" w:styleId="EncabezadodemensajeCar">
    <w:name w:val="Encabezado de mensaje Car"/>
    <w:basedOn w:val="Fuentedeprrafopredeter"/>
    <w:link w:val="Encabezadodemensaje"/>
    <w:uiPriority w:val="17"/>
    <w:semiHidden/>
    <w:rsid w:val="00C21824"/>
    <w:rPr>
      <w:rFonts w:ascii="Arial" w:eastAsia="Arial Unicode MS" w:hAnsi="Arial" w:cs="Times New Roman"/>
      <w:kern w:val="0"/>
      <w:sz w:val="24"/>
      <w:szCs w:val="21"/>
      <w:shd w:val="pct20" w:color="auto" w:fill="auto"/>
      <w:lang w:val="en-GB" w:eastAsia="en-GB"/>
      <w14:ligatures w14:val="none"/>
    </w:rPr>
  </w:style>
  <w:style w:type="paragraph" w:styleId="Saludo">
    <w:name w:val="Salutation"/>
    <w:basedOn w:val="Normal"/>
    <w:next w:val="Normal"/>
    <w:link w:val="Saludo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SaludoCar">
    <w:name w:val="Saludo Car"/>
    <w:basedOn w:val="Fuentedeprrafopredeter"/>
    <w:link w:val="Saludo"/>
    <w:uiPriority w:val="17"/>
    <w:semiHidden/>
    <w:rsid w:val="00C21824"/>
    <w:rPr>
      <w:rFonts w:ascii="Arial" w:eastAsia="Arial Unicode MS" w:hAnsi="Arial" w:cs="Times New Roman"/>
      <w:kern w:val="0"/>
      <w:sz w:val="21"/>
      <w:szCs w:val="21"/>
      <w:lang w:val="en-GB" w:eastAsia="en-GB"/>
      <w14:ligatures w14:val="none"/>
    </w:rPr>
  </w:style>
  <w:style w:type="paragraph" w:styleId="Fecha">
    <w:name w:val="Date"/>
    <w:basedOn w:val="Normal"/>
    <w:next w:val="Normal"/>
    <w:link w:val="Fech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FechaCar">
    <w:name w:val="Fecha Car"/>
    <w:basedOn w:val="Fuentedeprrafopredeter"/>
    <w:link w:val="Fech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unhideWhenUsed/>
    <w:rsid w:val="00C21824"/>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unhideWhenUsed/>
    <w:rsid w:val="00C21824"/>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21824"/>
    <w:rPr>
      <w:rFonts w:ascii="Arial" w:eastAsia="Arial Unicode MS" w:hAnsi="Arial" w:cs="Times New Roman"/>
      <w:kern w:val="0"/>
      <w:sz w:val="21"/>
      <w:szCs w:val="21"/>
      <w:lang w:val="en-GB" w:eastAsia="en-GB"/>
      <w14:ligatures w14:val="none"/>
    </w:rPr>
  </w:style>
  <w:style w:type="paragraph" w:styleId="Encabezadodenota">
    <w:name w:val="Note Heading"/>
    <w:basedOn w:val="Normal"/>
    <w:next w:val="Normal"/>
    <w:link w:val="EncabezadodenotaCar"/>
    <w:uiPriority w:val="17"/>
    <w:semiHidden/>
    <w:unhideWhenUsed/>
    <w:rsid w:val="00C21824"/>
    <w:pPr>
      <w:spacing w:after="0" w:line="264" w:lineRule="auto"/>
      <w:jc w:val="both"/>
    </w:pPr>
    <w:rPr>
      <w:rFonts w:ascii="Arial" w:eastAsia="Arial Unicode MS" w:hAnsi="Arial" w:cs="Times New Roman"/>
      <w:kern w:val="0"/>
      <w:sz w:val="21"/>
      <w:szCs w:val="21"/>
      <w:lang w:val="en-GB" w:eastAsia="en-GB"/>
      <w14:ligatures w14:val="none"/>
    </w:rPr>
  </w:style>
  <w:style w:type="character" w:customStyle="1" w:styleId="EncabezadodenotaCar">
    <w:name w:val="Encabezado de nota Car"/>
    <w:basedOn w:val="Fuentedeprrafopredeter"/>
    <w:link w:val="Encabezadodenota"/>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2">
    <w:name w:val="Body Text 2"/>
    <w:basedOn w:val="Normal"/>
    <w:link w:val="Textoindependiente2Car"/>
    <w:uiPriority w:val="17"/>
    <w:semiHidden/>
    <w:unhideWhenUsed/>
    <w:rsid w:val="00C21824"/>
    <w:pPr>
      <w:spacing w:after="120" w:line="480" w:lineRule="auto"/>
      <w:jc w:val="both"/>
    </w:pPr>
    <w:rPr>
      <w:rFonts w:ascii="Arial" w:eastAsia="Arial Unicode MS" w:hAnsi="Arial" w:cs="Times New Roman"/>
      <w:kern w:val="0"/>
      <w:sz w:val="21"/>
      <w:szCs w:val="21"/>
      <w:lang w:val="en-GB" w:eastAsia="en-GB"/>
      <w14:ligatures w14:val="none"/>
    </w:rPr>
  </w:style>
  <w:style w:type="character" w:customStyle="1" w:styleId="Textoindependiente2Car">
    <w:name w:val="Texto independiente 2 Car"/>
    <w:basedOn w:val="Fuentedeprrafopredeter"/>
    <w:link w:val="Textoindependiente2"/>
    <w:uiPriority w:val="17"/>
    <w:semiHidden/>
    <w:rsid w:val="00C21824"/>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unhideWhenUsed/>
    <w:rsid w:val="00C21824"/>
    <w:pPr>
      <w:spacing w:after="120" w:line="264" w:lineRule="auto"/>
      <w:jc w:val="both"/>
    </w:pPr>
    <w:rPr>
      <w:rFonts w:ascii="Arial" w:eastAsia="Arial Unicode MS" w:hAnsi="Arial" w:cs="Times New Roman"/>
      <w:kern w:val="0"/>
      <w:sz w:val="16"/>
      <w:szCs w:val="21"/>
      <w:lang w:val="en-GB" w:eastAsia="en-GB"/>
      <w14:ligatures w14:val="none"/>
    </w:rPr>
  </w:style>
  <w:style w:type="character" w:customStyle="1" w:styleId="Textoindependiente3Car">
    <w:name w:val="Texto independiente 3 Car"/>
    <w:basedOn w:val="Fuentedeprrafopredeter"/>
    <w:link w:val="Textoindependiente3"/>
    <w:uiPriority w:val="17"/>
    <w:semiHidden/>
    <w:rsid w:val="00C21824"/>
    <w:rPr>
      <w:rFonts w:ascii="Arial" w:eastAsia="Arial Unicode MS" w:hAnsi="Arial" w:cs="Times New Roman"/>
      <w:kern w:val="0"/>
      <w:sz w:val="16"/>
      <w:szCs w:val="21"/>
      <w:lang w:val="en-GB" w:eastAsia="en-GB"/>
      <w14:ligatures w14:val="none"/>
    </w:rPr>
  </w:style>
  <w:style w:type="paragraph" w:styleId="Sangra2detindependiente">
    <w:name w:val="Body Text Indent 2"/>
    <w:basedOn w:val="Normal"/>
    <w:link w:val="Sangra2detindependienteCar"/>
    <w:uiPriority w:val="17"/>
    <w:semiHidden/>
    <w:unhideWhenUsed/>
    <w:rsid w:val="00C21824"/>
    <w:pPr>
      <w:spacing w:after="120" w:line="480" w:lineRule="auto"/>
      <w:ind w:left="283"/>
      <w:jc w:val="both"/>
    </w:pPr>
    <w:rPr>
      <w:rFonts w:ascii="Arial" w:eastAsia="Arial Unicode MS" w:hAnsi="Arial" w:cs="Times New Roman"/>
      <w:kern w:val="0"/>
      <w:sz w:val="21"/>
      <w:szCs w:val="21"/>
      <w:lang w:val="en-GB" w:eastAsia="en-GB"/>
      <w14:ligatures w14:val="none"/>
    </w:rPr>
  </w:style>
  <w:style w:type="character" w:customStyle="1" w:styleId="Sangra2detindependienteCar">
    <w:name w:val="Sangría 2 de t. independiente Car"/>
    <w:basedOn w:val="Fuentedeprrafopredeter"/>
    <w:link w:val="Sangra2detindependiente"/>
    <w:uiPriority w:val="17"/>
    <w:semiHidden/>
    <w:rsid w:val="00C21824"/>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unhideWhenUsed/>
    <w:rsid w:val="00C21824"/>
    <w:pPr>
      <w:spacing w:after="120" w:line="264" w:lineRule="auto"/>
      <w:ind w:left="283"/>
      <w:jc w:val="both"/>
    </w:pPr>
    <w:rPr>
      <w:rFonts w:ascii="Arial" w:eastAsia="Arial Unicode MS" w:hAnsi="Arial" w:cs="Times New Roman"/>
      <w:kern w:val="0"/>
      <w:sz w:val="16"/>
      <w:szCs w:val="21"/>
      <w:lang w:val="en-GB" w:eastAsia="en-GB"/>
      <w14:ligatures w14:val="none"/>
    </w:rPr>
  </w:style>
  <w:style w:type="character" w:customStyle="1" w:styleId="Sangra3detindependienteCar">
    <w:name w:val="Sangría 3 de t. independiente Car"/>
    <w:basedOn w:val="Fuentedeprrafopredeter"/>
    <w:link w:val="Sangra3detindependiente"/>
    <w:uiPriority w:val="17"/>
    <w:semiHidden/>
    <w:rsid w:val="00C21824"/>
    <w:rPr>
      <w:rFonts w:ascii="Arial" w:eastAsia="Arial Unicode MS" w:hAnsi="Arial" w:cs="Times New Roman"/>
      <w:kern w:val="0"/>
      <w:sz w:val="16"/>
      <w:szCs w:val="21"/>
      <w:lang w:val="en-GB" w:eastAsia="en-GB"/>
      <w14:ligatures w14:val="none"/>
    </w:rPr>
  </w:style>
  <w:style w:type="paragraph" w:styleId="Textodebloque">
    <w:name w:val="Block Text"/>
    <w:basedOn w:val="Normal"/>
    <w:uiPriority w:val="17"/>
    <w:semiHidden/>
    <w:unhideWhenUsed/>
    <w:rsid w:val="00C21824"/>
    <w:pPr>
      <w:spacing w:after="120" w:line="264" w:lineRule="auto"/>
      <w:ind w:left="1440" w:right="1440"/>
      <w:jc w:val="both"/>
    </w:pPr>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unhideWhenUsed/>
    <w:rsid w:val="00C21824"/>
    <w:pPr>
      <w:shd w:val="clear" w:color="auto" w:fill="000080"/>
      <w:spacing w:after="0" w:line="264" w:lineRule="auto"/>
      <w:jc w:val="both"/>
    </w:pPr>
    <w:rPr>
      <w:rFonts w:ascii="Tahoma" w:eastAsia="Arial Unicode MS" w:hAnsi="Tahoma" w:cs="Times New Roman"/>
      <w:kern w:val="0"/>
      <w:sz w:val="21"/>
      <w:szCs w:val="21"/>
      <w:lang w:val="en-GB" w:eastAsia="en-GB"/>
      <w14:ligatures w14:val="none"/>
    </w:rPr>
  </w:style>
  <w:style w:type="character" w:customStyle="1" w:styleId="MapadeldocumentoCar">
    <w:name w:val="Mapa del documento Car"/>
    <w:basedOn w:val="Fuentedeprrafopredeter"/>
    <w:link w:val="Mapadeldocumento"/>
    <w:uiPriority w:val="17"/>
    <w:semiHidden/>
    <w:rsid w:val="00C21824"/>
    <w:rPr>
      <w:rFonts w:ascii="Tahoma" w:eastAsia="Arial Unicode MS" w:hAnsi="Tahoma" w:cs="Times New Roman"/>
      <w:kern w:val="0"/>
      <w:sz w:val="21"/>
      <w:szCs w:val="21"/>
      <w:shd w:val="clear" w:color="auto" w:fill="000080"/>
      <w:lang w:val="en-GB" w:eastAsia="en-GB"/>
      <w14:ligatures w14:val="none"/>
    </w:rPr>
  </w:style>
  <w:style w:type="paragraph" w:styleId="Textosinformato">
    <w:name w:val="Plain Text"/>
    <w:basedOn w:val="Normal"/>
    <w:link w:val="TextosinformatoCar"/>
    <w:uiPriority w:val="17"/>
    <w:semiHidden/>
    <w:unhideWhenUsed/>
    <w:rsid w:val="00C21824"/>
    <w:pPr>
      <w:spacing w:after="0" w:line="264" w:lineRule="auto"/>
      <w:jc w:val="both"/>
    </w:pPr>
    <w:rPr>
      <w:rFonts w:ascii="Courier New" w:eastAsia="Arial Unicode MS" w:hAnsi="Courier New" w:cs="Times New Roman"/>
      <w:kern w:val="0"/>
      <w:sz w:val="20"/>
      <w:szCs w:val="21"/>
      <w:lang w:val="en-GB" w:eastAsia="en-GB"/>
      <w14:ligatures w14:val="none"/>
    </w:rPr>
  </w:style>
  <w:style w:type="character" w:customStyle="1" w:styleId="TextosinformatoCar">
    <w:name w:val="Texto sin formato Car"/>
    <w:basedOn w:val="Fuentedeprrafopredeter"/>
    <w:link w:val="Textosinformato"/>
    <w:uiPriority w:val="17"/>
    <w:semiHidden/>
    <w:rsid w:val="00C21824"/>
    <w:rPr>
      <w:rFonts w:ascii="Courier New" w:eastAsia="Arial Unicode MS" w:hAnsi="Courier New" w:cs="Times New Roman"/>
      <w:kern w:val="0"/>
      <w:sz w:val="20"/>
      <w:szCs w:val="21"/>
      <w:lang w:val="en-GB" w:eastAsia="en-GB"/>
      <w14:ligatures w14:val="none"/>
    </w:rPr>
  </w:style>
  <w:style w:type="paragraph" w:styleId="Asuntodelcomentario">
    <w:name w:val="annotation subject"/>
    <w:basedOn w:val="Textocomentario"/>
    <w:next w:val="Textocomentario"/>
    <w:link w:val="AsuntodelcomentarioCar"/>
    <w:uiPriority w:val="17"/>
    <w:semiHidden/>
    <w:unhideWhenUsed/>
    <w:rsid w:val="00C21824"/>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21824"/>
    <w:rPr>
      <w:rFonts w:ascii="Arial" w:eastAsia="Arial Unicode MS" w:hAnsi="Arial" w:cs="Times New Roman"/>
      <w:b/>
      <w:bCs/>
      <w:kern w:val="0"/>
      <w:sz w:val="20"/>
      <w:szCs w:val="20"/>
      <w:lang w:val="en-GB" w:eastAsia="en-GB"/>
      <w14:ligatures w14:val="none"/>
    </w:rPr>
  </w:style>
  <w:style w:type="paragraph" w:styleId="Textodeglobo">
    <w:name w:val="Balloon Text"/>
    <w:basedOn w:val="Normal"/>
    <w:link w:val="TextodegloboCar"/>
    <w:uiPriority w:val="17"/>
    <w:semiHidden/>
    <w:unhideWhenUsed/>
    <w:rsid w:val="00C21824"/>
    <w:pPr>
      <w:spacing w:after="0" w:line="240" w:lineRule="auto"/>
      <w:jc w:val="both"/>
    </w:pPr>
    <w:rPr>
      <w:rFonts w:ascii="Tahoma" w:eastAsia="Arial Unicode MS" w:hAnsi="Tahoma" w:cs="Tahoma"/>
      <w:kern w:val="0"/>
      <w:sz w:val="16"/>
      <w:szCs w:val="16"/>
      <w:lang w:val="en-GB" w:eastAsia="en-GB"/>
      <w14:ligatures w14:val="none"/>
    </w:rPr>
  </w:style>
  <w:style w:type="character" w:customStyle="1" w:styleId="TextodegloboCar">
    <w:name w:val="Texto de globo Car"/>
    <w:basedOn w:val="Fuentedeprrafopredeter"/>
    <w:link w:val="Textodeglobo"/>
    <w:uiPriority w:val="17"/>
    <w:semiHidden/>
    <w:rsid w:val="00C21824"/>
    <w:rPr>
      <w:rFonts w:ascii="Tahoma" w:eastAsia="Arial Unicode MS" w:hAnsi="Tahoma" w:cs="Tahoma"/>
      <w:kern w:val="0"/>
      <w:sz w:val="16"/>
      <w:szCs w:val="16"/>
      <w:lang w:val="en-GB" w:eastAsia="en-GB"/>
      <w14:ligatures w14:val="none"/>
    </w:rPr>
  </w:style>
  <w:style w:type="paragraph" w:styleId="Sinespaciado">
    <w:name w:val="No Spacing"/>
    <w:uiPriority w:val="29"/>
    <w:qFormat/>
    <w:rsid w:val="00C21824"/>
    <w:pPr>
      <w:spacing w:after="0" w:line="240" w:lineRule="auto"/>
      <w:jc w:val="both"/>
    </w:pPr>
    <w:rPr>
      <w:rFonts w:ascii="Arial" w:eastAsia="Times New Roman" w:hAnsi="Arial" w:cs="Times New Roman"/>
      <w:kern w:val="0"/>
      <w:sz w:val="21"/>
      <w:szCs w:val="21"/>
      <w:lang w:val="en-GB" w:eastAsia="en-GB"/>
      <w14:ligatures w14:val="none"/>
    </w:rPr>
  </w:style>
  <w:style w:type="paragraph" w:styleId="Revisin">
    <w:name w:val="Revision"/>
    <w:uiPriority w:val="99"/>
    <w:semiHidden/>
    <w:rsid w:val="00C21824"/>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21824"/>
  </w:style>
  <w:style w:type="paragraph" w:styleId="TtuloTDC">
    <w:name w:val="TOC Heading"/>
    <w:basedOn w:val="Ttulo1"/>
    <w:next w:val="Normal"/>
    <w:uiPriority w:val="49"/>
    <w:semiHidden/>
    <w:unhideWhenUsed/>
    <w:qFormat/>
    <w:rsid w:val="00C21824"/>
    <w:pPr>
      <w:tabs>
        <w:tab w:val="num" w:pos="709"/>
        <w:tab w:val="right" w:pos="9072"/>
      </w:tabs>
      <w:spacing w:before="0" w:after="240" w:line="264" w:lineRule="auto"/>
      <w:ind w:left="709" w:hanging="709"/>
      <w:jc w:val="center"/>
      <w:outlineLvl w:val="9"/>
    </w:pPr>
    <w:rPr>
      <w:rFonts w:ascii="Arial" w:eastAsia="Arial" w:hAnsi="Arial" w:cs="Arial"/>
      <w:b/>
      <w:bCs/>
      <w:smallCaps/>
      <w:color w:val="auto"/>
      <w:kern w:val="0"/>
      <w:sz w:val="21"/>
      <w:szCs w:val="28"/>
      <w:lang w:val="en-GB" w:eastAsia="en-GB"/>
      <w14:ligatures w14:val="none"/>
    </w:rPr>
  </w:style>
  <w:style w:type="character" w:customStyle="1" w:styleId="BodyChar">
    <w:name w:val="Body Char"/>
    <w:basedOn w:val="Fuentedeprrafopredeter"/>
    <w:link w:val="Body"/>
    <w:uiPriority w:val="17"/>
    <w:semiHidden/>
    <w:locked/>
    <w:rsid w:val="00C21824"/>
    <w:rPr>
      <w:rFonts w:ascii="Arial Unicode MS" w:eastAsia="Arial Unicode MS" w:hAnsi="Arial Unicode MS"/>
    </w:rPr>
  </w:style>
  <w:style w:type="paragraph" w:customStyle="1" w:styleId="Body">
    <w:name w:val="Body"/>
    <w:basedOn w:val="Normal"/>
    <w:link w:val="BodyChar"/>
    <w:uiPriority w:val="17"/>
    <w:semiHidden/>
    <w:rsid w:val="00C21824"/>
    <w:pPr>
      <w:spacing w:after="210" w:line="264" w:lineRule="auto"/>
      <w:jc w:val="both"/>
    </w:pPr>
    <w:rPr>
      <w:rFonts w:ascii="Arial Unicode MS" w:eastAsia="Arial Unicode MS" w:hAnsi="Arial Unicode MS"/>
    </w:rPr>
  </w:style>
  <w:style w:type="character" w:customStyle="1" w:styleId="Body1Char">
    <w:name w:val="Body 1 Char"/>
    <w:basedOn w:val="BodyChar"/>
    <w:link w:val="Body1"/>
    <w:locked/>
    <w:rsid w:val="00C21824"/>
    <w:rPr>
      <w:rFonts w:ascii="Arial Unicode MS" w:eastAsia="Arial Unicode MS" w:hAnsi="Arial Unicode MS"/>
    </w:rPr>
  </w:style>
  <w:style w:type="paragraph" w:customStyle="1" w:styleId="Body1">
    <w:name w:val="Body 1"/>
    <w:basedOn w:val="Body"/>
    <w:link w:val="Body1Char"/>
    <w:qFormat/>
    <w:rsid w:val="00C21824"/>
  </w:style>
  <w:style w:type="character" w:customStyle="1" w:styleId="Body2Char">
    <w:name w:val="Body 2 Char"/>
    <w:basedOn w:val="Body1Char"/>
    <w:link w:val="Body2"/>
    <w:locked/>
    <w:rsid w:val="00C21824"/>
    <w:rPr>
      <w:rFonts w:ascii="Arial Unicode MS" w:eastAsia="Arial Unicode MS" w:hAnsi="Arial Unicode MS"/>
    </w:rPr>
  </w:style>
  <w:style w:type="paragraph" w:customStyle="1" w:styleId="Body2">
    <w:name w:val="Body 2"/>
    <w:basedOn w:val="Body1"/>
    <w:link w:val="Body2Char"/>
    <w:qFormat/>
    <w:rsid w:val="00C21824"/>
    <w:pPr>
      <w:ind w:left="709"/>
    </w:pPr>
  </w:style>
  <w:style w:type="character" w:customStyle="1" w:styleId="Body3Char">
    <w:name w:val="Body 3 Char"/>
    <w:basedOn w:val="Body2Char"/>
    <w:link w:val="Body3"/>
    <w:locked/>
    <w:rsid w:val="00C21824"/>
    <w:rPr>
      <w:rFonts w:ascii="Arial Unicode MS" w:eastAsia="Arial Unicode MS" w:hAnsi="Arial Unicode MS"/>
    </w:rPr>
  </w:style>
  <w:style w:type="paragraph" w:customStyle="1" w:styleId="Body3">
    <w:name w:val="Body 3"/>
    <w:basedOn w:val="Body2"/>
    <w:link w:val="Body3Char"/>
    <w:qFormat/>
    <w:rsid w:val="00C21824"/>
    <w:pPr>
      <w:ind w:left="1418"/>
    </w:pPr>
  </w:style>
  <w:style w:type="character" w:customStyle="1" w:styleId="Body4Char">
    <w:name w:val="Body 4 Char"/>
    <w:basedOn w:val="Body3Char"/>
    <w:link w:val="Body4"/>
    <w:locked/>
    <w:rsid w:val="00C21824"/>
    <w:rPr>
      <w:rFonts w:ascii="Arial Unicode MS" w:eastAsia="Arial Unicode MS" w:hAnsi="Arial Unicode MS"/>
    </w:rPr>
  </w:style>
  <w:style w:type="paragraph" w:customStyle="1" w:styleId="Body4">
    <w:name w:val="Body 4"/>
    <w:basedOn w:val="Body3"/>
    <w:link w:val="Body4Char"/>
    <w:qFormat/>
    <w:rsid w:val="00C21824"/>
    <w:pPr>
      <w:ind w:left="2126"/>
    </w:pPr>
  </w:style>
  <w:style w:type="character" w:customStyle="1" w:styleId="Body5Char">
    <w:name w:val="Body 5 Char"/>
    <w:basedOn w:val="Body4Char"/>
    <w:link w:val="Body5"/>
    <w:locked/>
    <w:rsid w:val="00C21824"/>
    <w:rPr>
      <w:rFonts w:ascii="Arial Unicode MS" w:eastAsia="Arial Unicode MS" w:hAnsi="Arial Unicode MS"/>
    </w:rPr>
  </w:style>
  <w:style w:type="paragraph" w:customStyle="1" w:styleId="Body5">
    <w:name w:val="Body 5"/>
    <w:basedOn w:val="Body4"/>
    <w:link w:val="Body5Char"/>
    <w:qFormat/>
    <w:rsid w:val="00C21824"/>
    <w:pPr>
      <w:ind w:left="2835"/>
    </w:pPr>
  </w:style>
  <w:style w:type="character" w:customStyle="1" w:styleId="Level1Char">
    <w:name w:val="Level 1 Char"/>
    <w:basedOn w:val="Body1Char"/>
    <w:link w:val="Level1"/>
    <w:uiPriority w:val="6"/>
    <w:locked/>
    <w:rsid w:val="00C21824"/>
    <w:rPr>
      <w:rFonts w:ascii="Arial Unicode MS" w:eastAsia="Arial Unicode MS" w:hAnsi="Arial Unicode MS" w:cs="Times New Roman"/>
    </w:rPr>
  </w:style>
  <w:style w:type="paragraph" w:customStyle="1" w:styleId="Level1">
    <w:name w:val="Level 1"/>
    <w:basedOn w:val="Body1"/>
    <w:next w:val="Body2"/>
    <w:link w:val="Level1Char"/>
    <w:uiPriority w:val="6"/>
    <w:qFormat/>
    <w:rsid w:val="00C21824"/>
    <w:pPr>
      <w:numPr>
        <w:numId w:val="5"/>
      </w:numPr>
      <w:outlineLvl w:val="0"/>
    </w:pPr>
    <w:rPr>
      <w:rFonts w:cs="Times New Roman"/>
    </w:rPr>
  </w:style>
  <w:style w:type="character" w:customStyle="1" w:styleId="Level2Char">
    <w:name w:val="Level 2 Char"/>
    <w:basedOn w:val="Body2Char"/>
    <w:link w:val="Level2"/>
    <w:uiPriority w:val="6"/>
    <w:locked/>
    <w:rsid w:val="00C21824"/>
    <w:rPr>
      <w:rFonts w:ascii="Arial Unicode MS" w:eastAsia="Arial Unicode MS" w:hAnsi="Arial Unicode MS" w:cs="Times New Roman"/>
    </w:rPr>
  </w:style>
  <w:style w:type="paragraph" w:customStyle="1" w:styleId="Level2">
    <w:name w:val="Level 2"/>
    <w:basedOn w:val="Body2"/>
    <w:next w:val="Body2"/>
    <w:link w:val="Level2Char"/>
    <w:uiPriority w:val="6"/>
    <w:qFormat/>
    <w:rsid w:val="00C21824"/>
    <w:pPr>
      <w:numPr>
        <w:ilvl w:val="1"/>
        <w:numId w:val="5"/>
      </w:numPr>
      <w:outlineLvl w:val="1"/>
    </w:pPr>
    <w:rPr>
      <w:rFonts w:cs="Times New Roman"/>
    </w:rPr>
  </w:style>
  <w:style w:type="character" w:customStyle="1" w:styleId="Level3Char">
    <w:name w:val="Level 3 Char"/>
    <w:basedOn w:val="Body3Char"/>
    <w:link w:val="Level3"/>
    <w:uiPriority w:val="6"/>
    <w:locked/>
    <w:rsid w:val="00C21824"/>
    <w:rPr>
      <w:rFonts w:ascii="Arial Unicode MS" w:eastAsia="Arial Unicode MS" w:hAnsi="Arial Unicode MS" w:cs="Times New Roman"/>
    </w:rPr>
  </w:style>
  <w:style w:type="paragraph" w:customStyle="1" w:styleId="Level3">
    <w:name w:val="Level 3"/>
    <w:basedOn w:val="Body3"/>
    <w:next w:val="Body3"/>
    <w:link w:val="Level3Char"/>
    <w:uiPriority w:val="6"/>
    <w:qFormat/>
    <w:rsid w:val="00C21824"/>
    <w:pPr>
      <w:numPr>
        <w:ilvl w:val="2"/>
        <w:numId w:val="5"/>
      </w:numPr>
      <w:outlineLvl w:val="2"/>
    </w:pPr>
    <w:rPr>
      <w:rFonts w:cs="Times New Roman"/>
    </w:rPr>
  </w:style>
  <w:style w:type="character" w:customStyle="1" w:styleId="Level4Char">
    <w:name w:val="Level 4 Char"/>
    <w:basedOn w:val="Body4Char"/>
    <w:link w:val="Level4"/>
    <w:uiPriority w:val="6"/>
    <w:locked/>
    <w:rsid w:val="00C21824"/>
    <w:rPr>
      <w:rFonts w:ascii="Arial Unicode MS" w:eastAsia="Arial Unicode MS" w:hAnsi="Arial Unicode MS" w:cs="Times New Roman"/>
    </w:rPr>
  </w:style>
  <w:style w:type="paragraph" w:customStyle="1" w:styleId="Level4">
    <w:name w:val="Level 4"/>
    <w:basedOn w:val="Body4"/>
    <w:next w:val="Body4"/>
    <w:link w:val="Level4Char"/>
    <w:uiPriority w:val="6"/>
    <w:qFormat/>
    <w:rsid w:val="00C21824"/>
    <w:pPr>
      <w:numPr>
        <w:ilvl w:val="3"/>
        <w:numId w:val="5"/>
      </w:numPr>
      <w:outlineLvl w:val="3"/>
    </w:pPr>
    <w:rPr>
      <w:rFonts w:cs="Times New Roman"/>
    </w:rPr>
  </w:style>
  <w:style w:type="character" w:customStyle="1" w:styleId="Level5Char">
    <w:name w:val="Level 5 Char"/>
    <w:basedOn w:val="Body5Char"/>
    <w:link w:val="Level5"/>
    <w:uiPriority w:val="6"/>
    <w:locked/>
    <w:rsid w:val="00C21824"/>
    <w:rPr>
      <w:rFonts w:ascii="Arial Unicode MS" w:eastAsia="Arial Unicode MS" w:hAnsi="Arial Unicode MS" w:cs="Times New Roman"/>
    </w:rPr>
  </w:style>
  <w:style w:type="paragraph" w:customStyle="1" w:styleId="Level5">
    <w:name w:val="Level 5"/>
    <w:basedOn w:val="Body5"/>
    <w:next w:val="Body5"/>
    <w:link w:val="Level5Char"/>
    <w:uiPriority w:val="6"/>
    <w:qFormat/>
    <w:rsid w:val="00C21824"/>
    <w:pPr>
      <w:numPr>
        <w:ilvl w:val="4"/>
        <w:numId w:val="5"/>
      </w:numPr>
      <w:outlineLvl w:val="4"/>
    </w:pPr>
    <w:rPr>
      <w:rFonts w:cs="Times New Roman"/>
    </w:rPr>
  </w:style>
  <w:style w:type="paragraph" w:customStyle="1" w:styleId="Centred">
    <w:name w:val="Centred"/>
    <w:basedOn w:val="Body"/>
    <w:next w:val="Body1"/>
    <w:uiPriority w:val="13"/>
    <w:rsid w:val="00C21824"/>
    <w:pPr>
      <w:keepNext/>
      <w:jc w:val="center"/>
    </w:pPr>
  </w:style>
  <w:style w:type="paragraph" w:customStyle="1" w:styleId="Parties">
    <w:name w:val="Parties"/>
    <w:basedOn w:val="Body"/>
    <w:next w:val="Body2"/>
    <w:uiPriority w:val="9"/>
    <w:qFormat/>
    <w:rsid w:val="00C21824"/>
    <w:pPr>
      <w:numPr>
        <w:numId w:val="6"/>
      </w:numPr>
    </w:pPr>
  </w:style>
  <w:style w:type="paragraph" w:customStyle="1" w:styleId="Recitals">
    <w:name w:val="Recitals"/>
    <w:basedOn w:val="Body"/>
    <w:next w:val="Body2"/>
    <w:uiPriority w:val="9"/>
    <w:qFormat/>
    <w:rsid w:val="00C21824"/>
    <w:pPr>
      <w:numPr>
        <w:numId w:val="7"/>
      </w:numPr>
    </w:pPr>
  </w:style>
  <w:style w:type="paragraph" w:customStyle="1" w:styleId="Address">
    <w:name w:val="Address"/>
    <w:basedOn w:val="Normal"/>
    <w:uiPriority w:val="17"/>
    <w:rsid w:val="00C21824"/>
    <w:pPr>
      <w:spacing w:after="0" w:line="264" w:lineRule="auto"/>
      <w:jc w:val="center"/>
    </w:pPr>
    <w:rPr>
      <w:rFonts w:ascii="Arial" w:eastAsia="Arial Unicode MS" w:hAnsi="Arial" w:cs="Times New Roman"/>
      <w:kern w:val="0"/>
      <w:sz w:val="16"/>
      <w:szCs w:val="16"/>
      <w:lang w:val="en-GB"/>
      <w14:ligatures w14:val="none"/>
    </w:rPr>
  </w:style>
  <w:style w:type="paragraph" w:customStyle="1" w:styleId="NormalCentred">
    <w:name w:val="Normal Centred"/>
    <w:basedOn w:val="Normal"/>
    <w:uiPriority w:val="9"/>
    <w:rsid w:val="00C21824"/>
    <w:pPr>
      <w:spacing w:after="0" w:line="264" w:lineRule="auto"/>
      <w:jc w:val="center"/>
    </w:pPr>
    <w:rPr>
      <w:rFonts w:ascii="Arial" w:eastAsia="Arial Unicode MS" w:hAnsi="Arial" w:cs="Times New Roman"/>
      <w:kern w:val="0"/>
      <w:sz w:val="21"/>
      <w:szCs w:val="24"/>
      <w:lang w:val="en-GB"/>
      <w14:ligatures w14:val="none"/>
    </w:rPr>
  </w:style>
  <w:style w:type="paragraph" w:customStyle="1" w:styleId="CentredHeading">
    <w:name w:val="Centred Heading"/>
    <w:basedOn w:val="Body1"/>
    <w:next w:val="Body1"/>
    <w:uiPriority w:val="13"/>
    <w:qFormat/>
    <w:rsid w:val="00C21824"/>
    <w:pPr>
      <w:keepNext/>
      <w:jc w:val="center"/>
    </w:pPr>
    <w:rPr>
      <w:b/>
      <w:smallCaps/>
    </w:rPr>
  </w:style>
  <w:style w:type="paragraph" w:customStyle="1" w:styleId="SchSubtitle">
    <w:name w:val="Sch  Subtitle"/>
    <w:basedOn w:val="Body"/>
    <w:next w:val="Body2"/>
    <w:uiPriority w:val="11"/>
    <w:qFormat/>
    <w:rsid w:val="00C21824"/>
    <w:pPr>
      <w:keepNext/>
      <w:numPr>
        <w:ilvl w:val="1"/>
        <w:numId w:val="8"/>
      </w:numPr>
      <w:tabs>
        <w:tab w:val="num" w:pos="360"/>
      </w:tabs>
      <w:jc w:val="center"/>
    </w:pPr>
    <w:rPr>
      <w:b/>
    </w:rPr>
  </w:style>
  <w:style w:type="character" w:customStyle="1" w:styleId="SchNumber1Char">
    <w:name w:val="Sch Number 1 Char"/>
    <w:basedOn w:val="Level1Char"/>
    <w:link w:val="SchNumber1"/>
    <w:uiPriority w:val="12"/>
    <w:locked/>
    <w:rsid w:val="00C21824"/>
    <w:rPr>
      <w:rFonts w:ascii="Arial Unicode MS" w:eastAsia="Arial Unicode MS" w:hAnsi="Arial Unicode MS" w:cs="Times New Roman"/>
    </w:rPr>
  </w:style>
  <w:style w:type="paragraph" w:customStyle="1" w:styleId="SchNumber1">
    <w:name w:val="Sch Number 1"/>
    <w:basedOn w:val="Level1"/>
    <w:next w:val="Body2"/>
    <w:link w:val="SchNumber1Char"/>
    <w:uiPriority w:val="12"/>
    <w:qFormat/>
    <w:rsid w:val="00C21824"/>
    <w:pPr>
      <w:numPr>
        <w:ilvl w:val="2"/>
        <w:numId w:val="8"/>
      </w:numPr>
    </w:pPr>
  </w:style>
  <w:style w:type="character" w:customStyle="1" w:styleId="SchNumber2Char">
    <w:name w:val="Sch Number 2 Char"/>
    <w:basedOn w:val="Level2Char"/>
    <w:link w:val="SchNumber2"/>
    <w:uiPriority w:val="12"/>
    <w:locked/>
    <w:rsid w:val="00C21824"/>
    <w:rPr>
      <w:rFonts w:ascii="Arial Unicode MS" w:eastAsia="Arial Unicode MS" w:hAnsi="Arial Unicode MS" w:cs="Times New Roman"/>
    </w:rPr>
  </w:style>
  <w:style w:type="paragraph" w:customStyle="1" w:styleId="SchNumber2">
    <w:name w:val="Sch Number 2"/>
    <w:basedOn w:val="Level2"/>
    <w:next w:val="Body2"/>
    <w:link w:val="SchNumber2Char"/>
    <w:uiPriority w:val="12"/>
    <w:qFormat/>
    <w:rsid w:val="00C21824"/>
    <w:pPr>
      <w:numPr>
        <w:ilvl w:val="3"/>
        <w:numId w:val="8"/>
      </w:numPr>
    </w:pPr>
  </w:style>
  <w:style w:type="character" w:customStyle="1" w:styleId="SchNumber3Char">
    <w:name w:val="Sch Number 3 Char"/>
    <w:basedOn w:val="Level3Char"/>
    <w:link w:val="SchNumber3"/>
    <w:uiPriority w:val="12"/>
    <w:locked/>
    <w:rsid w:val="00C21824"/>
    <w:rPr>
      <w:rFonts w:ascii="Arial Unicode MS" w:eastAsia="Arial Unicode MS" w:hAnsi="Arial Unicode MS" w:cs="Times New Roman"/>
    </w:rPr>
  </w:style>
  <w:style w:type="paragraph" w:customStyle="1" w:styleId="SchNumber3">
    <w:name w:val="Sch Number 3"/>
    <w:basedOn w:val="Level3"/>
    <w:next w:val="Body2"/>
    <w:link w:val="SchNumber3Char"/>
    <w:uiPriority w:val="12"/>
    <w:qFormat/>
    <w:rsid w:val="00C21824"/>
    <w:pPr>
      <w:numPr>
        <w:ilvl w:val="4"/>
        <w:numId w:val="8"/>
      </w:numPr>
    </w:pPr>
  </w:style>
  <w:style w:type="character" w:customStyle="1" w:styleId="SchNumber4Char">
    <w:name w:val="Sch Number 4 Char"/>
    <w:basedOn w:val="Level4Char"/>
    <w:link w:val="SchNumber4"/>
    <w:uiPriority w:val="12"/>
    <w:locked/>
    <w:rsid w:val="00C21824"/>
    <w:rPr>
      <w:rFonts w:ascii="Arial Unicode MS" w:eastAsia="Arial Unicode MS" w:hAnsi="Arial Unicode MS" w:cs="Times New Roman"/>
    </w:rPr>
  </w:style>
  <w:style w:type="paragraph" w:customStyle="1" w:styleId="SchNumber4">
    <w:name w:val="Sch Number 4"/>
    <w:basedOn w:val="Level4"/>
    <w:next w:val="Body4"/>
    <w:link w:val="SchNumber4Char"/>
    <w:uiPriority w:val="12"/>
    <w:qFormat/>
    <w:rsid w:val="00C21824"/>
    <w:pPr>
      <w:numPr>
        <w:ilvl w:val="5"/>
        <w:numId w:val="8"/>
      </w:numPr>
    </w:pPr>
  </w:style>
  <w:style w:type="character" w:customStyle="1" w:styleId="SchNumber5Char">
    <w:name w:val="Sch Number 5 Char"/>
    <w:basedOn w:val="Level5Char"/>
    <w:link w:val="SchNumber5"/>
    <w:uiPriority w:val="12"/>
    <w:locked/>
    <w:rsid w:val="00C21824"/>
    <w:rPr>
      <w:rFonts w:ascii="Arial Unicode MS" w:eastAsia="Arial Unicode MS" w:hAnsi="Arial Unicode MS" w:cs="Times New Roman"/>
    </w:rPr>
  </w:style>
  <w:style w:type="paragraph" w:customStyle="1" w:styleId="SchNumber5">
    <w:name w:val="Sch Number 5"/>
    <w:basedOn w:val="Level5"/>
    <w:next w:val="Body5"/>
    <w:link w:val="SchNumber5Char"/>
    <w:uiPriority w:val="12"/>
    <w:qFormat/>
    <w:rsid w:val="00C21824"/>
    <w:pPr>
      <w:numPr>
        <w:ilvl w:val="6"/>
        <w:numId w:val="8"/>
      </w:numPr>
    </w:pPr>
  </w:style>
  <w:style w:type="character" w:customStyle="1" w:styleId="SchHeading1Char">
    <w:name w:val="Sch Heading 1 Char"/>
    <w:basedOn w:val="SchNumber1Char"/>
    <w:link w:val="SchHeading1"/>
    <w:uiPriority w:val="12"/>
    <w:locked/>
    <w:rsid w:val="00C21824"/>
    <w:rPr>
      <w:rFonts w:ascii="Arial Unicode MS" w:eastAsia="Arial Unicode MS" w:hAnsi="Arial Unicode MS" w:cs="Times New Roman"/>
      <w:b/>
      <w:smallCaps/>
    </w:rPr>
  </w:style>
  <w:style w:type="paragraph" w:customStyle="1" w:styleId="SchHeading1">
    <w:name w:val="Sch Heading 1"/>
    <w:basedOn w:val="SchNumber1"/>
    <w:next w:val="Body2"/>
    <w:link w:val="SchHeading1Char"/>
    <w:uiPriority w:val="12"/>
    <w:qFormat/>
    <w:rsid w:val="00C21824"/>
    <w:pPr>
      <w:keepNext/>
    </w:pPr>
    <w:rPr>
      <w:b/>
      <w:smallCaps/>
    </w:rPr>
  </w:style>
  <w:style w:type="character" w:customStyle="1" w:styleId="SchHeading2Char">
    <w:name w:val="Sch Heading 2 Char"/>
    <w:basedOn w:val="SchNumber2Char"/>
    <w:link w:val="SchHeading2"/>
    <w:uiPriority w:val="12"/>
    <w:locked/>
    <w:rsid w:val="00C21824"/>
    <w:rPr>
      <w:rFonts w:ascii="Arial Unicode MS" w:eastAsia="Arial Unicode MS" w:hAnsi="Arial Unicode MS" w:cs="Times New Roman"/>
      <w:b/>
    </w:rPr>
  </w:style>
  <w:style w:type="paragraph" w:customStyle="1" w:styleId="SchHeading2">
    <w:name w:val="Sch Heading 2"/>
    <w:basedOn w:val="SchNumber2"/>
    <w:next w:val="Body2"/>
    <w:link w:val="SchHeading2Char"/>
    <w:uiPriority w:val="12"/>
    <w:qFormat/>
    <w:rsid w:val="00C21824"/>
    <w:pPr>
      <w:keepNext/>
    </w:pPr>
    <w:rPr>
      <w:b/>
    </w:rPr>
  </w:style>
  <w:style w:type="character" w:customStyle="1" w:styleId="Heading1RestartChar">
    <w:name w:val="Heading 1 Restart Char"/>
    <w:link w:val="Heading1Restart"/>
    <w:uiPriority w:val="13"/>
    <w:semiHidden/>
    <w:locked/>
    <w:rsid w:val="00C21824"/>
    <w:rPr>
      <w:rFonts w:ascii="Arial Unicode MS" w:eastAsia="Arial Unicode MS" w:hAnsi="Arial Unicode MS"/>
      <w:b/>
      <w:smallCaps/>
    </w:rPr>
  </w:style>
  <w:style w:type="paragraph" w:customStyle="1" w:styleId="Heading1Restart">
    <w:name w:val="Heading 1 Restart"/>
    <w:basedOn w:val="Ttulo1"/>
    <w:next w:val="Body2"/>
    <w:link w:val="Heading1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cstheme="minorBidi"/>
      <w:b/>
      <w:smallCaps/>
      <w:color w:val="auto"/>
      <w:sz w:val="22"/>
      <w:szCs w:val="22"/>
    </w:rPr>
  </w:style>
  <w:style w:type="character" w:customStyle="1" w:styleId="Heading2RestartChar">
    <w:name w:val="Heading 2 Restart Char"/>
    <w:basedOn w:val="Ttulo2Car"/>
    <w:link w:val="Heading2Restart"/>
    <w:uiPriority w:val="13"/>
    <w:semiHidden/>
    <w:locked/>
    <w:rsid w:val="00C21824"/>
    <w:rPr>
      <w:rFonts w:ascii="Arial Unicode MS" w:eastAsia="Arial Unicode MS" w:hAnsi="Arial Unicode MS" w:cstheme="majorBidi"/>
      <w:b/>
      <w:color w:val="0F4761" w:themeColor="accent1" w:themeShade="BF"/>
      <w:kern w:val="0"/>
      <w:sz w:val="32"/>
      <w:szCs w:val="32"/>
      <w:lang w:val="en-GB" w:eastAsia="en-GB"/>
      <w14:ligatures w14:val="none"/>
    </w:rPr>
  </w:style>
  <w:style w:type="paragraph" w:customStyle="1" w:styleId="Heading2Restart">
    <w:name w:val="Heading 2 Restart"/>
    <w:basedOn w:val="Ttulo2"/>
    <w:next w:val="Body2"/>
    <w:link w:val="Heading2RestartChar"/>
    <w:uiPriority w:val="13"/>
    <w:semiHidden/>
    <w:rsid w:val="00C21824"/>
    <w:pPr>
      <w:keepLines w:val="0"/>
      <w:tabs>
        <w:tab w:val="left" w:pos="709"/>
      </w:tabs>
      <w:spacing w:before="0" w:after="210" w:line="264" w:lineRule="auto"/>
      <w:ind w:left="709" w:hanging="709"/>
      <w:jc w:val="both"/>
    </w:pPr>
    <w:rPr>
      <w:rFonts w:ascii="Arial Unicode MS" w:eastAsia="Arial Unicode MS" w:hAnsi="Arial Unicode MS"/>
      <w:b/>
      <w:kern w:val="0"/>
      <w:lang w:val="en-GB" w:eastAsia="en-GB"/>
      <w14:ligatures w14:val="none"/>
    </w:rPr>
  </w:style>
  <w:style w:type="character" w:customStyle="1" w:styleId="Heading3RestartChar">
    <w:name w:val="Heading 3 Restart Char"/>
    <w:link w:val="Heading3Restart"/>
    <w:uiPriority w:val="13"/>
    <w:semiHidden/>
    <w:locked/>
    <w:rsid w:val="00C21824"/>
    <w:rPr>
      <w:rFonts w:ascii="Arial Unicode MS" w:eastAsia="Arial Unicode MS" w:hAnsi="Arial Unicode MS"/>
      <w:b/>
    </w:rPr>
  </w:style>
  <w:style w:type="paragraph" w:customStyle="1" w:styleId="Heading3Restart">
    <w:name w:val="Heading 3 Restart"/>
    <w:basedOn w:val="Ttulo3"/>
    <w:next w:val="Body3"/>
    <w:link w:val="Heading3RestartChar"/>
    <w:uiPriority w:val="13"/>
    <w:semiHidden/>
    <w:qFormat/>
    <w:rsid w:val="00C21824"/>
    <w:pPr>
      <w:keepLines w:val="0"/>
      <w:spacing w:before="0" w:after="210" w:line="264" w:lineRule="auto"/>
      <w:ind w:left="1418" w:hanging="709"/>
      <w:jc w:val="both"/>
    </w:pPr>
    <w:rPr>
      <w:rFonts w:ascii="Arial Unicode MS" w:eastAsia="Arial Unicode MS" w:hAnsi="Arial Unicode MS" w:cstheme="minorBidi"/>
      <w:b/>
      <w:color w:val="auto"/>
      <w:sz w:val="22"/>
      <w:szCs w:val="22"/>
    </w:rPr>
  </w:style>
  <w:style w:type="character" w:customStyle="1" w:styleId="SchHeading3Char">
    <w:name w:val="Sch Heading 3 Char"/>
    <w:basedOn w:val="SchNumber3Char"/>
    <w:link w:val="SchHeading3"/>
    <w:uiPriority w:val="12"/>
    <w:locked/>
    <w:rsid w:val="00C21824"/>
    <w:rPr>
      <w:rFonts w:ascii="Arial Unicode MS" w:eastAsia="Arial Unicode MS" w:hAnsi="Arial Unicode MS" w:cs="Times New Roman"/>
      <w:b/>
    </w:rPr>
  </w:style>
  <w:style w:type="paragraph" w:customStyle="1" w:styleId="SchHeading3">
    <w:name w:val="Sch Heading 3"/>
    <w:basedOn w:val="SchNumber3"/>
    <w:next w:val="Body3"/>
    <w:link w:val="SchHeading3Char"/>
    <w:uiPriority w:val="12"/>
    <w:qFormat/>
    <w:rsid w:val="00C21824"/>
    <w:pPr>
      <w:keepNext/>
    </w:pPr>
    <w:rPr>
      <w:b/>
    </w:rPr>
  </w:style>
  <w:style w:type="paragraph" w:customStyle="1" w:styleId="Parts">
    <w:name w:val="Parts"/>
    <w:basedOn w:val="Body1"/>
    <w:next w:val="Body1"/>
    <w:uiPriority w:val="12"/>
    <w:qFormat/>
    <w:rsid w:val="00C21824"/>
    <w:pPr>
      <w:keepNext/>
      <w:jc w:val="center"/>
    </w:pPr>
    <w:rPr>
      <w:b/>
    </w:rPr>
  </w:style>
  <w:style w:type="paragraph" w:customStyle="1" w:styleId="Address2">
    <w:name w:val="Address 2"/>
    <w:basedOn w:val="Normal"/>
    <w:uiPriority w:val="17"/>
    <w:rsid w:val="00C21824"/>
    <w:pPr>
      <w:spacing w:after="0" w:line="264" w:lineRule="auto"/>
      <w:jc w:val="both"/>
    </w:pPr>
    <w:rPr>
      <w:rFonts w:ascii="Arial" w:eastAsia="Times New Roman" w:hAnsi="Arial" w:cs="Times New Roman"/>
      <w:kern w:val="0"/>
      <w:sz w:val="14"/>
      <w:szCs w:val="21"/>
      <w:lang w:val="en-GB" w:eastAsia="en-GB"/>
      <w14:ligatures w14:val="none"/>
    </w:rPr>
  </w:style>
  <w:style w:type="paragraph" w:customStyle="1" w:styleId="address3">
    <w:name w:val="address 3"/>
    <w:basedOn w:val="Address2"/>
    <w:uiPriority w:val="17"/>
    <w:rsid w:val="00C21824"/>
    <w:pPr>
      <w:spacing w:after="120" w:line="240" w:lineRule="auto"/>
    </w:pPr>
    <w:rPr>
      <w:sz w:val="12"/>
    </w:rPr>
  </w:style>
  <w:style w:type="character" w:customStyle="1" w:styleId="SchHeading1RestartChar">
    <w:name w:val="Sch Heading 1 Restart Char"/>
    <w:basedOn w:val="SchHeading1Char"/>
    <w:link w:val="SchHeading1Restart"/>
    <w:uiPriority w:val="13"/>
    <w:semiHidden/>
    <w:locked/>
    <w:rsid w:val="00C21824"/>
    <w:rPr>
      <w:rFonts w:ascii="Arial Unicode MS" w:eastAsia="Arial Unicode MS" w:hAnsi="Arial Unicode MS" w:cs="Times New Roman"/>
      <w:b/>
      <w:smallCaps/>
    </w:rPr>
  </w:style>
  <w:style w:type="paragraph" w:customStyle="1" w:styleId="SchHeading1Restart">
    <w:name w:val="Sch Heading 1 Restart"/>
    <w:basedOn w:val="SchHeading1"/>
    <w:next w:val="Body2"/>
    <w:link w:val="SchHeading1RestartChar"/>
    <w:uiPriority w:val="13"/>
    <w:semiHidden/>
    <w:rsid w:val="00C21824"/>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locked/>
    <w:rsid w:val="00C21824"/>
    <w:rPr>
      <w:rFonts w:ascii="Arial Unicode MS" w:eastAsia="Arial Unicode MS" w:hAnsi="Arial Unicode MS" w:cs="Times New Roman"/>
      <w:b/>
    </w:rPr>
  </w:style>
  <w:style w:type="paragraph" w:customStyle="1" w:styleId="SchHeading2Restart">
    <w:name w:val="Sch Heading 2 Restart"/>
    <w:basedOn w:val="SchHeading2"/>
    <w:next w:val="Body2"/>
    <w:link w:val="SchHeading2RestartChar"/>
    <w:uiPriority w:val="13"/>
    <w:semiHidden/>
    <w:rsid w:val="00C21824"/>
    <w:pPr>
      <w:numPr>
        <w:ilvl w:val="0"/>
        <w:numId w:val="0"/>
      </w:numPr>
      <w:tabs>
        <w:tab w:val="left" w:pos="709"/>
      </w:tabs>
    </w:pPr>
  </w:style>
  <w:style w:type="character" w:customStyle="1" w:styleId="SchHeading3RestartChar">
    <w:name w:val="Sch Heading 3 Restart Char"/>
    <w:basedOn w:val="SchHeading3Char"/>
    <w:link w:val="SchHeading3Restart"/>
    <w:uiPriority w:val="13"/>
    <w:semiHidden/>
    <w:locked/>
    <w:rsid w:val="00C21824"/>
    <w:rPr>
      <w:rFonts w:ascii="Arial Unicode MS" w:eastAsia="Arial Unicode MS" w:hAnsi="Arial Unicode MS" w:cs="Times New Roman"/>
      <w:b/>
    </w:rPr>
  </w:style>
  <w:style w:type="paragraph" w:customStyle="1" w:styleId="SchHeading3Restart">
    <w:name w:val="Sch Heading 3 Restart"/>
    <w:basedOn w:val="SchHeading3"/>
    <w:next w:val="Body3"/>
    <w:link w:val="SchHeading3RestartChar"/>
    <w:uiPriority w:val="13"/>
    <w:semiHidden/>
    <w:rsid w:val="00C21824"/>
    <w:pPr>
      <w:numPr>
        <w:ilvl w:val="0"/>
        <w:numId w:val="0"/>
      </w:numPr>
      <w:tabs>
        <w:tab w:val="left" w:pos="1418"/>
      </w:tabs>
    </w:pPr>
  </w:style>
  <w:style w:type="paragraph" w:customStyle="1" w:styleId="CentredHeadingCover">
    <w:name w:val="Centred Heading Cover"/>
    <w:basedOn w:val="CentredHeading"/>
    <w:uiPriority w:val="13"/>
    <w:semiHidden/>
    <w:rsid w:val="00C21824"/>
  </w:style>
  <w:style w:type="paragraph" w:customStyle="1" w:styleId="TableText">
    <w:name w:val="Table Text"/>
    <w:basedOn w:val="Normal"/>
    <w:uiPriority w:val="10"/>
    <w:qFormat/>
    <w:rsid w:val="00C21824"/>
    <w:pPr>
      <w:spacing w:after="200" w:line="240" w:lineRule="atLeast"/>
    </w:pPr>
    <w:rPr>
      <w:rFonts w:ascii="Georgia" w:eastAsia="Georgia" w:hAnsi="Georgia" w:cs="System"/>
      <w:kern w:val="0"/>
      <w:lang w:val="es-ES_tradnl"/>
      <w14:ligatures w14:val="none"/>
    </w:rPr>
  </w:style>
  <w:style w:type="paragraph" w:customStyle="1" w:styleId="FWNL1">
    <w:name w:val="FWN_L1"/>
    <w:basedOn w:val="Normal"/>
    <w:uiPriority w:val="99"/>
    <w:rsid w:val="00C21824"/>
    <w:pPr>
      <w:numPr>
        <w:numId w:val="10"/>
      </w:numPr>
      <w:spacing w:after="240" w:line="312" w:lineRule="auto"/>
      <w:jc w:val="both"/>
    </w:pPr>
    <w:rPr>
      <w:rFonts w:ascii="Times New Roman" w:eastAsia="Times New Roman" w:hAnsi="Times New Roman" w:cs="Times New Roman"/>
      <w:kern w:val="0"/>
      <w:sz w:val="24"/>
      <w:szCs w:val="20"/>
      <w14:ligatures w14:val="none"/>
    </w:rPr>
  </w:style>
  <w:style w:type="paragraph" w:customStyle="1" w:styleId="FWNL2">
    <w:name w:val="FWN_L2"/>
    <w:basedOn w:val="FWNL1"/>
    <w:uiPriority w:val="99"/>
    <w:rsid w:val="00C21824"/>
    <w:pPr>
      <w:numPr>
        <w:ilvl w:val="1"/>
      </w:numPr>
    </w:pPr>
  </w:style>
  <w:style w:type="paragraph" w:customStyle="1" w:styleId="FWNL3">
    <w:name w:val="FWN_L3"/>
    <w:basedOn w:val="FWNL2"/>
    <w:uiPriority w:val="99"/>
    <w:rsid w:val="00C21824"/>
    <w:pPr>
      <w:numPr>
        <w:ilvl w:val="2"/>
      </w:numPr>
    </w:pPr>
  </w:style>
  <w:style w:type="paragraph" w:customStyle="1" w:styleId="FWNL4">
    <w:name w:val="FWN_L4"/>
    <w:basedOn w:val="FWNL3"/>
    <w:uiPriority w:val="99"/>
    <w:rsid w:val="00C21824"/>
    <w:pPr>
      <w:numPr>
        <w:ilvl w:val="3"/>
      </w:numPr>
    </w:pPr>
  </w:style>
  <w:style w:type="paragraph" w:customStyle="1" w:styleId="FWNL5">
    <w:name w:val="FWN_L5"/>
    <w:basedOn w:val="FWNL4"/>
    <w:uiPriority w:val="99"/>
    <w:rsid w:val="00C21824"/>
    <w:pPr>
      <w:numPr>
        <w:ilvl w:val="4"/>
      </w:numPr>
    </w:pPr>
  </w:style>
  <w:style w:type="paragraph" w:customStyle="1" w:styleId="FWNL6">
    <w:name w:val="FWN_L6"/>
    <w:basedOn w:val="FWNL5"/>
    <w:uiPriority w:val="99"/>
    <w:rsid w:val="00C21824"/>
    <w:pPr>
      <w:numPr>
        <w:ilvl w:val="5"/>
      </w:numPr>
    </w:pPr>
  </w:style>
  <w:style w:type="paragraph" w:customStyle="1" w:styleId="FWNL7">
    <w:name w:val="FWN_L7"/>
    <w:basedOn w:val="FWNL6"/>
    <w:uiPriority w:val="99"/>
    <w:rsid w:val="00C21824"/>
    <w:pPr>
      <w:numPr>
        <w:ilvl w:val="6"/>
      </w:numPr>
    </w:pPr>
  </w:style>
  <w:style w:type="paragraph" w:customStyle="1" w:styleId="Default">
    <w:name w:val="Default"/>
    <w:uiPriority w:val="99"/>
    <w:rsid w:val="00C21824"/>
    <w:pPr>
      <w:autoSpaceDE w:val="0"/>
      <w:autoSpaceDN w:val="0"/>
      <w:adjustRightInd w:val="0"/>
      <w:spacing w:after="0" w:line="240" w:lineRule="auto"/>
    </w:pPr>
    <w:rPr>
      <w:rFonts w:ascii="Roboto" w:eastAsia="Times New Roman" w:hAnsi="Roboto" w:cs="Roboto"/>
      <w:color w:val="000000"/>
      <w:kern w:val="0"/>
      <w:sz w:val="24"/>
      <w:szCs w:val="24"/>
      <w:lang w:val="es-ES_tradnl" w:eastAsia="en-GB"/>
      <w14:ligatures w14:val="none"/>
    </w:rPr>
  </w:style>
  <w:style w:type="paragraph" w:customStyle="1" w:styleId="Vieta">
    <w:name w:val="Viñeta"/>
    <w:basedOn w:val="Normal"/>
    <w:uiPriority w:val="99"/>
    <w:rsid w:val="00C21824"/>
    <w:pPr>
      <w:numPr>
        <w:numId w:val="11"/>
      </w:numPr>
      <w:spacing w:after="0" w:line="240" w:lineRule="auto"/>
      <w:jc w:val="both"/>
    </w:pPr>
    <w:rPr>
      <w:rFonts w:ascii="Century Gothic" w:eastAsia="Times New Roman" w:hAnsi="Century Gothic" w:cs="Arial"/>
      <w:kern w:val="0"/>
      <w:lang w:eastAsia="es-ES"/>
      <w14:ligatures w14:val="none"/>
    </w:rPr>
  </w:style>
  <w:style w:type="paragraph" w:customStyle="1" w:styleId="Textoindependiente21">
    <w:name w:val="Texto independiente 21"/>
    <w:basedOn w:val="Normal"/>
    <w:uiPriority w:val="99"/>
    <w:rsid w:val="00C21824"/>
    <w:pPr>
      <w:tabs>
        <w:tab w:val="left" w:pos="-720"/>
      </w:tabs>
      <w:suppressAutoHyphens/>
      <w:overflowPunct w:val="0"/>
      <w:autoSpaceDE w:val="0"/>
      <w:autoSpaceDN w:val="0"/>
      <w:adjustRightInd w:val="0"/>
      <w:spacing w:after="0" w:line="240" w:lineRule="auto"/>
      <w:ind w:left="357"/>
      <w:jc w:val="both"/>
    </w:pPr>
    <w:rPr>
      <w:rFonts w:ascii="Arial" w:eastAsia="Times New Roman" w:hAnsi="Arial" w:cs="Times New Roman"/>
      <w:spacing w:val="-3"/>
      <w:kern w:val="0"/>
      <w:sz w:val="24"/>
      <w:szCs w:val="20"/>
      <w:lang w:val="es-ES_tradnl" w:eastAsia="es-ES"/>
      <w14:ligatures w14:val="none"/>
    </w:rPr>
  </w:style>
  <w:style w:type="character" w:styleId="Refdenotaalpie">
    <w:name w:val="footnote reference"/>
    <w:aliases w:val="(NECG) Footnote Reference,FT Char1,Footnote ReferenceW,Footnote symbol,Ref,Style 13,Style 4,de nota al pie,fr,~FootnoteReference,Ref. de nota al pie1,Fußnzeichensabine,Style 7,Footnote Reference Number,Footnote Reference_LVL6,BVI fnr"/>
    <w:basedOn w:val="Fuentedeprrafopredeter"/>
    <w:uiPriority w:val="99"/>
    <w:semiHidden/>
    <w:unhideWhenUsed/>
    <w:qFormat/>
    <w:rsid w:val="00C21824"/>
    <w:rPr>
      <w:vertAlign w:val="superscript"/>
    </w:rPr>
  </w:style>
  <w:style w:type="character" w:styleId="Refdecomentario">
    <w:name w:val="annotation reference"/>
    <w:basedOn w:val="Fuentedeprrafopredeter"/>
    <w:uiPriority w:val="99"/>
    <w:semiHidden/>
    <w:unhideWhenUsed/>
    <w:rsid w:val="00C21824"/>
    <w:rPr>
      <w:sz w:val="16"/>
    </w:rPr>
  </w:style>
  <w:style w:type="character" w:styleId="Refdenotaalfinal">
    <w:name w:val="endnote reference"/>
    <w:basedOn w:val="Fuentedeprrafopredeter"/>
    <w:uiPriority w:val="17"/>
    <w:semiHidden/>
    <w:unhideWhenUsed/>
    <w:rsid w:val="00C21824"/>
    <w:rPr>
      <w:vertAlign w:val="superscript"/>
    </w:rPr>
  </w:style>
  <w:style w:type="character" w:styleId="Textodelmarcadordeposicin">
    <w:name w:val="Placeholder Text"/>
    <w:basedOn w:val="Fuentedeprrafopredeter"/>
    <w:uiPriority w:val="99"/>
    <w:semiHidden/>
    <w:rsid w:val="00C21824"/>
    <w:rPr>
      <w:color w:val="808080"/>
    </w:rPr>
  </w:style>
  <w:style w:type="character" w:styleId="Ttulodellibro">
    <w:name w:val="Book Title"/>
    <w:basedOn w:val="Fuentedeprrafopredeter"/>
    <w:uiPriority w:val="43"/>
    <w:qFormat/>
    <w:rsid w:val="00C21824"/>
    <w:rPr>
      <w:b/>
      <w:bCs/>
      <w:smallCaps/>
      <w:spacing w:val="5"/>
    </w:rPr>
  </w:style>
  <w:style w:type="character" w:customStyle="1" w:styleId="BoldText">
    <w:name w:val="BoldText"/>
    <w:basedOn w:val="Fuentedeprrafopredeter"/>
    <w:uiPriority w:val="15"/>
    <w:qFormat/>
    <w:rsid w:val="00C21824"/>
    <w:rPr>
      <w:b/>
      <w:bCs w:val="0"/>
    </w:rPr>
  </w:style>
  <w:style w:type="character" w:customStyle="1" w:styleId="Heading1Text">
    <w:name w:val="Heading 1 Text"/>
    <w:basedOn w:val="BoldText"/>
    <w:uiPriority w:val="14"/>
    <w:qFormat/>
    <w:rsid w:val="00C21824"/>
    <w:rPr>
      <w:b/>
      <w:bCs w:val="0"/>
      <w:smallCaps/>
    </w:rPr>
  </w:style>
  <w:style w:type="character" w:customStyle="1" w:styleId="Heading2Text">
    <w:name w:val="Heading 2 Text"/>
    <w:basedOn w:val="BoldText"/>
    <w:uiPriority w:val="14"/>
    <w:semiHidden/>
    <w:rsid w:val="00C21824"/>
    <w:rPr>
      <w:b/>
      <w:bCs w:val="0"/>
    </w:rPr>
  </w:style>
  <w:style w:type="character" w:customStyle="1" w:styleId="Heading3Text">
    <w:name w:val="Heading 3 Text"/>
    <w:basedOn w:val="Heading2Text"/>
    <w:uiPriority w:val="14"/>
    <w:semiHidden/>
    <w:rsid w:val="00C21824"/>
    <w:rPr>
      <w:b/>
      <w:bCs w:val="0"/>
    </w:rPr>
  </w:style>
  <w:style w:type="character" w:customStyle="1" w:styleId="Heading4Text">
    <w:name w:val="Heading 4 Text"/>
    <w:basedOn w:val="Heading3Text"/>
    <w:uiPriority w:val="14"/>
    <w:semiHidden/>
    <w:rsid w:val="00C21824"/>
    <w:rPr>
      <w:b/>
      <w:bCs w:val="0"/>
    </w:rPr>
  </w:style>
  <w:style w:type="character" w:customStyle="1" w:styleId="BoldItalicText">
    <w:name w:val="BoldItalicText"/>
    <w:basedOn w:val="Fuentedeprrafopredeter"/>
    <w:uiPriority w:val="17"/>
    <w:semiHidden/>
    <w:rsid w:val="00C21824"/>
    <w:rPr>
      <w:b/>
      <w:bCs w:val="0"/>
      <w:i/>
      <w:iCs w:val="0"/>
    </w:rPr>
  </w:style>
  <w:style w:type="character" w:customStyle="1" w:styleId="ItalicText">
    <w:name w:val="ItalicText"/>
    <w:basedOn w:val="Fuentedeprrafopredeter"/>
    <w:uiPriority w:val="15"/>
    <w:qFormat/>
    <w:rsid w:val="00C21824"/>
    <w:rPr>
      <w:i/>
      <w:iCs w:val="0"/>
    </w:rPr>
  </w:style>
  <w:style w:type="character" w:customStyle="1" w:styleId="BoldUnderlinedText">
    <w:name w:val="BoldUnderlinedText"/>
    <w:basedOn w:val="Fuentedeprrafopredeter"/>
    <w:uiPriority w:val="17"/>
    <w:semiHidden/>
    <w:rsid w:val="00C21824"/>
    <w:rPr>
      <w:b/>
      <w:bCs w:val="0"/>
      <w:u w:val="single"/>
    </w:rPr>
  </w:style>
  <w:style w:type="character" w:customStyle="1" w:styleId="UnderlinedText">
    <w:name w:val="UnderlinedText"/>
    <w:basedOn w:val="Fuentedeprrafopredeter"/>
    <w:uiPriority w:val="15"/>
    <w:rsid w:val="00C21824"/>
    <w:rPr>
      <w:u w:val="single"/>
    </w:rPr>
  </w:style>
  <w:style w:type="character" w:customStyle="1" w:styleId="SmallCaps">
    <w:name w:val="SmallCaps"/>
    <w:basedOn w:val="Fuentedeprrafopredeter"/>
    <w:uiPriority w:val="17"/>
    <w:semiHidden/>
    <w:rsid w:val="00C21824"/>
    <w:rPr>
      <w:rFonts w:ascii="Arial" w:hAnsi="Arial" w:cs="Arial" w:hint="default"/>
      <w:smallCaps/>
      <w:sz w:val="21"/>
    </w:rPr>
  </w:style>
  <w:style w:type="character" w:customStyle="1" w:styleId="ui-provider">
    <w:name w:val="ui-provider"/>
    <w:basedOn w:val="Fuentedeprrafopredeter"/>
    <w:rsid w:val="00C21824"/>
  </w:style>
  <w:style w:type="table" w:styleId="Tablaconcuadrcula">
    <w:name w:val="Table Grid"/>
    <w:basedOn w:val="Tablanormal"/>
    <w:uiPriority w:val="39"/>
    <w:rsid w:val="00C21824"/>
    <w:pPr>
      <w:spacing w:after="0" w:line="240" w:lineRule="auto"/>
      <w:jc w:val="both"/>
    </w:pPr>
    <w:rPr>
      <w:rFonts w:ascii="Arial" w:eastAsia="Times New Roman" w:hAnsi="Arial" w:cs="Times New Roman"/>
      <w:kern w:val="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ataTable">
    <w:name w:val="Data Table"/>
    <w:basedOn w:val="Tablanormal"/>
    <w:uiPriority w:val="99"/>
    <w:rsid w:val="00C21824"/>
    <w:pPr>
      <w:spacing w:before="60" w:after="60" w:line="240" w:lineRule="auto"/>
      <w:ind w:left="57" w:right="57"/>
      <w:jc w:val="right"/>
    </w:pPr>
    <w:rPr>
      <w:rFonts w:ascii="Georgia" w:eastAsia="Georgia" w:hAnsi="Georgia" w:cs="System"/>
      <w:kern w:val="0"/>
      <w:sz w:val="20"/>
      <w:lang w:val="en-GB"/>
      <w14:ligatures w14:val="none"/>
    </w:rPr>
    <w:tblPr>
      <w:tblStyleRowBandSize w:val="1"/>
      <w:tblInd w:w="0" w:type="nil"/>
      <w:tblBorders>
        <w:top w:val="single" w:sz="4" w:space="0" w:color="5482AB"/>
        <w:bottom w:val="single" w:sz="12" w:space="0" w:color="5482AB"/>
        <w:insideH w:val="single" w:sz="4" w:space="0" w:color="5482AB"/>
      </w:tblBorders>
      <w:tblCellMar>
        <w:left w:w="0" w:type="dxa"/>
        <w:right w:w="0" w:type="dxa"/>
      </w:tblCellMar>
    </w:tblPr>
    <w:tblStylePr w:type="firstRow">
      <w:rPr>
        <w:b/>
        <w:color w:val="BED600"/>
      </w:rPr>
      <w:tblPr/>
      <w:tcPr>
        <w:tcBorders>
          <w:top w:val="nil"/>
          <w:left w:val="nil"/>
          <w:bottom w:val="nil"/>
          <w:right w:val="nil"/>
          <w:insideH w:val="nil"/>
          <w:insideV w:val="nil"/>
          <w:tl2br w:val="nil"/>
          <w:tr2bl w:val="nil"/>
        </w:tcBorders>
        <w:shd w:val="clear" w:color="auto" w:fill="5482AB"/>
      </w:tcPr>
    </w:tblStylePr>
    <w:tblStylePr w:type="lastRow">
      <w:rPr>
        <w:b/>
        <w:color w:val="BED600"/>
      </w:rPr>
      <w:tblPr/>
      <w:tcPr>
        <w:tcBorders>
          <w:top w:val="nil"/>
          <w:left w:val="nil"/>
          <w:bottom w:val="nil"/>
          <w:right w:val="nil"/>
          <w:insideH w:val="nil"/>
          <w:insideV w:val="nil"/>
          <w:tl2br w:val="nil"/>
          <w:tr2bl w:val="nil"/>
        </w:tcBorders>
        <w:shd w:val="clear" w:color="auto" w:fill="2C5E4F"/>
      </w:tcPr>
    </w:tblStylePr>
    <w:tblStylePr w:type="firstCol">
      <w:pPr>
        <w:jc w:val="left"/>
      </w:pPr>
    </w:tblStylePr>
    <w:tblStylePr w:type="band2Horz">
      <w:tblPr/>
      <w:tcPr>
        <w:shd w:val="clear" w:color="auto" w:fill="DCE5EE"/>
      </w:tcPr>
    </w:tblStylePr>
  </w:style>
  <w:style w:type="table" w:customStyle="1" w:styleId="Placeholder">
    <w:name w:val="Placeholder"/>
    <w:basedOn w:val="Tablanormal"/>
    <w:uiPriority w:val="99"/>
    <w:rsid w:val="00C21824"/>
    <w:pPr>
      <w:spacing w:after="0" w:line="240" w:lineRule="auto"/>
    </w:pPr>
    <w:rPr>
      <w:rFonts w:ascii="Georgia" w:eastAsia="Georgia" w:hAnsi="Georgia" w:cs="System"/>
      <w:kern w:val="0"/>
      <w:sz w:val="20"/>
      <w:lang w:val="en-GB"/>
      <w14:ligatures w14:val="none"/>
    </w:rPr>
    <w:tblPr>
      <w:tblStyleColBandSize w:val="1"/>
      <w:tblInd w:w="0" w:type="nil"/>
      <w:tblCellMar>
        <w:top w:w="57" w:type="dxa"/>
        <w:left w:w="0" w:type="dxa"/>
        <w:bottom w:w="57" w:type="dxa"/>
        <w:right w:w="0" w:type="dxa"/>
      </w:tblCellMar>
    </w:tblPr>
    <w:tblStylePr w:type="firstRow">
      <w:rPr>
        <w:b/>
        <w:color w:val="AAA38E"/>
      </w:rPr>
    </w:tblStylePr>
    <w:tblStylePr w:type="lastRow">
      <w:pPr>
        <w:wordWrap/>
        <w:spacing w:afterLines="0" w:after="100" w:afterAutospacing="1" w:line="288" w:lineRule="auto"/>
        <w:contextualSpacing/>
        <w:jc w:val="both"/>
      </w:pPr>
      <w:rPr>
        <w:sz w:val="14"/>
        <w:szCs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TDC5">
    <w:name w:val="toc 5"/>
    <w:basedOn w:val="Body1"/>
    <w:next w:val="Body1"/>
    <w:autoRedefine/>
    <w:uiPriority w:val="49"/>
    <w:semiHidden/>
    <w:unhideWhenUsed/>
    <w:rsid w:val="00C21824"/>
    <w:pPr>
      <w:spacing w:after="120"/>
      <w:ind w:left="709"/>
      <w:contextualSpacing/>
      <w:jc w:val="left"/>
    </w:pPr>
    <w:rPr>
      <w:b/>
    </w:rPr>
  </w:style>
  <w:style w:type="paragraph" w:customStyle="1" w:styleId="CentredSubheading">
    <w:name w:val="Centred Subheading"/>
    <w:basedOn w:val="Centred"/>
    <w:next w:val="Body1"/>
    <w:uiPriority w:val="13"/>
    <w:qFormat/>
    <w:rsid w:val="00C21824"/>
    <w:rPr>
      <w:b/>
    </w:rPr>
  </w:style>
  <w:style w:type="paragraph" w:customStyle="1" w:styleId="SchTitle">
    <w:name w:val="Sch  Title"/>
    <w:basedOn w:val="SchSubtitle"/>
    <w:next w:val="SchSubtitle"/>
    <w:uiPriority w:val="10"/>
    <w:qFormat/>
    <w:rsid w:val="00C21824"/>
    <w:pPr>
      <w:numPr>
        <w:ilvl w:val="0"/>
      </w:numPr>
      <w:tabs>
        <w:tab w:val="num" w:pos="360"/>
      </w:tabs>
    </w:pPr>
    <w:rPr>
      <w:smallCaps/>
    </w:rPr>
  </w:style>
  <w:style w:type="numbering" w:customStyle="1" w:styleId="ListBullets">
    <w:name w:val="__List Bullets"/>
    <w:rsid w:val="00C21824"/>
    <w:pPr>
      <w:numPr>
        <w:numId w:val="2"/>
      </w:numPr>
    </w:pPr>
  </w:style>
  <w:style w:type="numbering" w:customStyle="1" w:styleId="SchCustomList">
    <w:name w:val="Sch Custom List"/>
    <w:uiPriority w:val="99"/>
    <w:rsid w:val="00C21824"/>
    <w:pPr>
      <w:numPr>
        <w:numId w:val="8"/>
      </w:numPr>
    </w:pPr>
  </w:style>
  <w:style w:type="paragraph" w:styleId="Textonotapie">
    <w:name w:val="footnote text"/>
    <w:aliases w:val="Carácter,Car,FT,Footnote Text AG,Footnote Text Char Char,Footnote Text Char Char Char Char,Footnote Text Char1 Char Char,Footnote Text Char1 Char1,Footnote ak,Footnotes,SD Footnote Text,Sangrado 2,fn,fnW,footnote text,ft"/>
    <w:basedOn w:val="Normal"/>
    <w:link w:val="TextonotapieCar"/>
    <w:uiPriority w:val="99"/>
    <w:semiHidden/>
    <w:unhideWhenUsed/>
    <w:qFormat/>
    <w:rsid w:val="00C21824"/>
    <w:pPr>
      <w:spacing w:after="0" w:line="240" w:lineRule="auto"/>
    </w:pPr>
    <w:rPr>
      <w:rFonts w:ascii="Arial Unicode MS" w:eastAsia="Arial Unicode MS" w:hAnsi="Arial Unicode MS"/>
      <w:sz w:val="16"/>
    </w:rPr>
  </w:style>
  <w:style w:type="character" w:customStyle="1" w:styleId="TextonotapieCar2">
    <w:name w:val="Texto nota pie Car2"/>
    <w:basedOn w:val="Fuentedeprrafopredeter"/>
    <w:uiPriority w:val="99"/>
    <w:semiHidden/>
    <w:rsid w:val="00C21824"/>
    <w:rPr>
      <w:sz w:val="20"/>
      <w:szCs w:val="20"/>
    </w:rPr>
  </w:style>
  <w:style w:type="paragraph" w:styleId="Listaconvietas">
    <w:name w:val="List Bullet"/>
    <w:basedOn w:val="Normal"/>
    <w:uiPriority w:val="99"/>
    <w:semiHidden/>
    <w:unhideWhenUsed/>
    <w:rsid w:val="00C21824"/>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734">
      <w:bodyDiv w:val="1"/>
      <w:marLeft w:val="0"/>
      <w:marRight w:val="0"/>
      <w:marTop w:val="0"/>
      <w:marBottom w:val="0"/>
      <w:divBdr>
        <w:top w:val="none" w:sz="0" w:space="0" w:color="auto"/>
        <w:left w:val="none" w:sz="0" w:space="0" w:color="auto"/>
        <w:bottom w:val="none" w:sz="0" w:space="0" w:color="auto"/>
        <w:right w:val="none" w:sz="0" w:space="0" w:color="auto"/>
      </w:divBdr>
    </w:div>
    <w:div w:id="215819180">
      <w:bodyDiv w:val="1"/>
      <w:marLeft w:val="0"/>
      <w:marRight w:val="0"/>
      <w:marTop w:val="0"/>
      <w:marBottom w:val="0"/>
      <w:divBdr>
        <w:top w:val="none" w:sz="0" w:space="0" w:color="auto"/>
        <w:left w:val="none" w:sz="0" w:space="0" w:color="auto"/>
        <w:bottom w:val="none" w:sz="0" w:space="0" w:color="auto"/>
        <w:right w:val="none" w:sz="0" w:space="0" w:color="auto"/>
      </w:divBdr>
    </w:div>
    <w:div w:id="296645256">
      <w:bodyDiv w:val="1"/>
      <w:marLeft w:val="0"/>
      <w:marRight w:val="0"/>
      <w:marTop w:val="0"/>
      <w:marBottom w:val="0"/>
      <w:divBdr>
        <w:top w:val="none" w:sz="0" w:space="0" w:color="auto"/>
        <w:left w:val="none" w:sz="0" w:space="0" w:color="auto"/>
        <w:bottom w:val="none" w:sz="0" w:space="0" w:color="auto"/>
        <w:right w:val="none" w:sz="0" w:space="0" w:color="auto"/>
      </w:divBdr>
    </w:div>
    <w:div w:id="354429683">
      <w:bodyDiv w:val="1"/>
      <w:marLeft w:val="0"/>
      <w:marRight w:val="0"/>
      <w:marTop w:val="0"/>
      <w:marBottom w:val="0"/>
      <w:divBdr>
        <w:top w:val="none" w:sz="0" w:space="0" w:color="auto"/>
        <w:left w:val="none" w:sz="0" w:space="0" w:color="auto"/>
        <w:bottom w:val="none" w:sz="0" w:space="0" w:color="auto"/>
        <w:right w:val="none" w:sz="0" w:space="0" w:color="auto"/>
      </w:divBdr>
    </w:div>
    <w:div w:id="446463305">
      <w:bodyDiv w:val="1"/>
      <w:marLeft w:val="0"/>
      <w:marRight w:val="0"/>
      <w:marTop w:val="0"/>
      <w:marBottom w:val="0"/>
      <w:divBdr>
        <w:top w:val="none" w:sz="0" w:space="0" w:color="auto"/>
        <w:left w:val="none" w:sz="0" w:space="0" w:color="auto"/>
        <w:bottom w:val="none" w:sz="0" w:space="0" w:color="auto"/>
        <w:right w:val="none" w:sz="0" w:space="0" w:color="auto"/>
      </w:divBdr>
    </w:div>
    <w:div w:id="569659841">
      <w:bodyDiv w:val="1"/>
      <w:marLeft w:val="0"/>
      <w:marRight w:val="0"/>
      <w:marTop w:val="0"/>
      <w:marBottom w:val="0"/>
      <w:divBdr>
        <w:top w:val="none" w:sz="0" w:space="0" w:color="auto"/>
        <w:left w:val="none" w:sz="0" w:space="0" w:color="auto"/>
        <w:bottom w:val="none" w:sz="0" w:space="0" w:color="auto"/>
        <w:right w:val="none" w:sz="0" w:space="0" w:color="auto"/>
      </w:divBdr>
    </w:div>
    <w:div w:id="776827636">
      <w:bodyDiv w:val="1"/>
      <w:marLeft w:val="0"/>
      <w:marRight w:val="0"/>
      <w:marTop w:val="0"/>
      <w:marBottom w:val="0"/>
      <w:divBdr>
        <w:top w:val="none" w:sz="0" w:space="0" w:color="auto"/>
        <w:left w:val="none" w:sz="0" w:space="0" w:color="auto"/>
        <w:bottom w:val="none" w:sz="0" w:space="0" w:color="auto"/>
        <w:right w:val="none" w:sz="0" w:space="0" w:color="auto"/>
      </w:divBdr>
    </w:div>
    <w:div w:id="919952082">
      <w:bodyDiv w:val="1"/>
      <w:marLeft w:val="0"/>
      <w:marRight w:val="0"/>
      <w:marTop w:val="0"/>
      <w:marBottom w:val="0"/>
      <w:divBdr>
        <w:top w:val="none" w:sz="0" w:space="0" w:color="auto"/>
        <w:left w:val="none" w:sz="0" w:space="0" w:color="auto"/>
        <w:bottom w:val="none" w:sz="0" w:space="0" w:color="auto"/>
        <w:right w:val="none" w:sz="0" w:space="0" w:color="auto"/>
      </w:divBdr>
    </w:div>
    <w:div w:id="1318807226">
      <w:bodyDiv w:val="1"/>
      <w:marLeft w:val="0"/>
      <w:marRight w:val="0"/>
      <w:marTop w:val="0"/>
      <w:marBottom w:val="0"/>
      <w:divBdr>
        <w:top w:val="none" w:sz="0" w:space="0" w:color="auto"/>
        <w:left w:val="none" w:sz="0" w:space="0" w:color="auto"/>
        <w:bottom w:val="none" w:sz="0" w:space="0" w:color="auto"/>
        <w:right w:val="none" w:sz="0" w:space="0" w:color="auto"/>
      </w:divBdr>
    </w:div>
    <w:div w:id="1356803674">
      <w:bodyDiv w:val="1"/>
      <w:marLeft w:val="0"/>
      <w:marRight w:val="0"/>
      <w:marTop w:val="0"/>
      <w:marBottom w:val="0"/>
      <w:divBdr>
        <w:top w:val="none" w:sz="0" w:space="0" w:color="auto"/>
        <w:left w:val="none" w:sz="0" w:space="0" w:color="auto"/>
        <w:bottom w:val="none" w:sz="0" w:space="0" w:color="auto"/>
        <w:right w:val="none" w:sz="0" w:space="0" w:color="auto"/>
      </w:divBdr>
    </w:div>
    <w:div w:id="1370951852">
      <w:bodyDiv w:val="1"/>
      <w:marLeft w:val="0"/>
      <w:marRight w:val="0"/>
      <w:marTop w:val="0"/>
      <w:marBottom w:val="0"/>
      <w:divBdr>
        <w:top w:val="none" w:sz="0" w:space="0" w:color="auto"/>
        <w:left w:val="none" w:sz="0" w:space="0" w:color="auto"/>
        <w:bottom w:val="none" w:sz="0" w:space="0" w:color="auto"/>
        <w:right w:val="none" w:sz="0" w:space="0" w:color="auto"/>
      </w:divBdr>
    </w:div>
    <w:div w:id="1385905184">
      <w:bodyDiv w:val="1"/>
      <w:marLeft w:val="0"/>
      <w:marRight w:val="0"/>
      <w:marTop w:val="0"/>
      <w:marBottom w:val="0"/>
      <w:divBdr>
        <w:top w:val="none" w:sz="0" w:space="0" w:color="auto"/>
        <w:left w:val="none" w:sz="0" w:space="0" w:color="auto"/>
        <w:bottom w:val="none" w:sz="0" w:space="0" w:color="auto"/>
        <w:right w:val="none" w:sz="0" w:space="0" w:color="auto"/>
      </w:divBdr>
    </w:div>
    <w:div w:id="1548450982">
      <w:bodyDiv w:val="1"/>
      <w:marLeft w:val="0"/>
      <w:marRight w:val="0"/>
      <w:marTop w:val="0"/>
      <w:marBottom w:val="0"/>
      <w:divBdr>
        <w:top w:val="none" w:sz="0" w:space="0" w:color="auto"/>
        <w:left w:val="none" w:sz="0" w:space="0" w:color="auto"/>
        <w:bottom w:val="none" w:sz="0" w:space="0" w:color="auto"/>
        <w:right w:val="none" w:sz="0" w:space="0" w:color="auto"/>
      </w:divBdr>
    </w:div>
    <w:div w:id="1631401980">
      <w:bodyDiv w:val="1"/>
      <w:marLeft w:val="0"/>
      <w:marRight w:val="0"/>
      <w:marTop w:val="0"/>
      <w:marBottom w:val="0"/>
      <w:divBdr>
        <w:top w:val="none" w:sz="0" w:space="0" w:color="auto"/>
        <w:left w:val="none" w:sz="0" w:space="0" w:color="auto"/>
        <w:bottom w:val="none" w:sz="0" w:space="0" w:color="auto"/>
        <w:right w:val="none" w:sz="0" w:space="0" w:color="auto"/>
      </w:divBdr>
    </w:div>
    <w:div w:id="1679386362">
      <w:bodyDiv w:val="1"/>
      <w:marLeft w:val="0"/>
      <w:marRight w:val="0"/>
      <w:marTop w:val="0"/>
      <w:marBottom w:val="0"/>
      <w:divBdr>
        <w:top w:val="none" w:sz="0" w:space="0" w:color="auto"/>
        <w:left w:val="none" w:sz="0" w:space="0" w:color="auto"/>
        <w:bottom w:val="none" w:sz="0" w:space="0" w:color="auto"/>
        <w:right w:val="none" w:sz="0" w:space="0" w:color="auto"/>
      </w:divBdr>
    </w:div>
    <w:div w:id="1896309772">
      <w:bodyDiv w:val="1"/>
      <w:marLeft w:val="0"/>
      <w:marRight w:val="0"/>
      <w:marTop w:val="0"/>
      <w:marBottom w:val="0"/>
      <w:divBdr>
        <w:top w:val="none" w:sz="0" w:space="0" w:color="auto"/>
        <w:left w:val="none" w:sz="0" w:space="0" w:color="auto"/>
        <w:bottom w:val="none" w:sz="0" w:space="0" w:color="auto"/>
        <w:right w:val="none" w:sz="0" w:space="0" w:color="auto"/>
      </w:divBdr>
    </w:div>
    <w:div w:id="196996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hyperlink" Target="mailto:ENLACESWIZINK@lexer.es"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mailto:externos@lexer.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mailto:ENLACESWIZINK@lexe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hyperlink" Target="mailto:externos@lexer.es" TargetMode="Externa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cid:image014.png@01DB7945.4FFA9C50" TargetMode="External"/><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cid:image005.png@01DA8CC7.EA035B40"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bde.es/f/webbde/Secciones/Publicaciones/PublicacionesAnuales/MemoriaServicioReclamaciones/17/MSR2017_Documento_completo.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56</Pages>
  <Words>14608</Words>
  <Characters>80346</Characters>
  <Application>Microsoft Office Word</Application>
  <DocSecurity>0</DocSecurity>
  <Lines>669</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23</cp:revision>
  <dcterms:created xsi:type="dcterms:W3CDTF">2025-05-19T07:45:00Z</dcterms:created>
  <dcterms:modified xsi:type="dcterms:W3CDTF">2025-06-17T09:03:00Z</dcterms:modified>
</cp:coreProperties>
</file>