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0D98" w14:textId="37DE8C95" w:rsidR="00E12A88" w:rsidRPr="00D87D26" w:rsidRDefault="009C0E95" w:rsidP="00D87D26">
      <w:pPr>
        <w:pStyle w:val="Textoindependiente"/>
        <w:spacing w:line="276" w:lineRule="auto"/>
        <w:ind w:left="-426"/>
        <w:jc w:val="both"/>
        <w:rPr>
          <w:rStyle w:val="StrongEmphasis"/>
          <w:rFonts w:ascii="Arial" w:hAnsi="Arial" w:cs="Arial"/>
          <w:b w:val="0"/>
          <w:bCs w:val="0"/>
          <w:sz w:val="14"/>
          <w:szCs w:val="14"/>
        </w:rPr>
      </w:pPr>
      <w:r w:rsidRPr="00D87D26">
        <w:rPr>
          <w:rStyle w:val="StrongEmphasis"/>
          <w:rFonts w:ascii="Arial" w:hAnsi="Arial" w:cs="Arial"/>
          <w:sz w:val="14"/>
          <w:szCs w:val="14"/>
        </w:rPr>
        <w:t>N/REF.:</w:t>
      </w:r>
      <w:r w:rsidRPr="00D87D26">
        <w:rPr>
          <w:rStyle w:val="StrongEmphasis"/>
          <w:rFonts w:ascii="Arial" w:hAnsi="Arial" w:cs="Arial"/>
          <w:b w:val="0"/>
          <w:bCs w:val="0"/>
          <w:sz w:val="14"/>
          <w:szCs w:val="14"/>
        </w:rPr>
        <w:t xml:space="preserve"> </w:t>
      </w:r>
      <w:r w:rsidRPr="00D87D26">
        <w:rPr>
          <w:rStyle w:val="StrongEmphasis"/>
          <w:rFonts w:ascii="Arial" w:hAnsi="Arial" w:cs="Arial"/>
          <w:b w:val="0"/>
          <w:bCs w:val="0"/>
          <w:sz w:val="14"/>
          <w:szCs w:val="14"/>
        </w:rPr>
        <w:fldChar w:fldCharType="begin"/>
      </w:r>
      <w:r w:rsidRPr="00D87D26">
        <w:rPr>
          <w:rStyle w:val="StrongEmphasis"/>
          <w:rFonts w:ascii="Arial" w:hAnsi="Arial" w:cs="Arial"/>
          <w:b w:val="0"/>
          <w:bCs w:val="0"/>
          <w:sz w:val="14"/>
          <w:szCs w:val="14"/>
        </w:rPr>
        <w:instrText>expedien_expediente</w:instrText>
      </w:r>
      <w:r w:rsidRPr="00D87D26">
        <w:rPr>
          <w:rStyle w:val="StrongEmphasis"/>
          <w:rFonts w:ascii="Arial" w:hAnsi="Arial" w:cs="Arial"/>
          <w:b w:val="0"/>
          <w:bCs w:val="0"/>
          <w:sz w:val="14"/>
          <w:szCs w:val="14"/>
        </w:rPr>
        <w:fldChar w:fldCharType="separate"/>
      </w:r>
      <w:r w:rsidRPr="00D87D26">
        <w:rPr>
          <w:rStyle w:val="StrongEmphasis"/>
          <w:rFonts w:ascii="Arial" w:hAnsi="Arial" w:cs="Arial"/>
          <w:b w:val="0"/>
          <w:bCs w:val="0"/>
          <w:noProof/>
          <w:sz w:val="14"/>
          <w:szCs w:val="14"/>
        </w:rPr>
        <w:t>«Datos_del_Expediente_Núm._Expediente»</w:t>
      </w:r>
      <w:r w:rsidRPr="00D87D26">
        <w:rPr>
          <w:rStyle w:val="StrongEmphasis"/>
          <w:rFonts w:ascii="Arial" w:hAnsi="Arial" w:cs="Arial"/>
          <w:b w:val="0"/>
          <w:bCs w:val="0"/>
          <w:sz w:val="14"/>
          <w:szCs w:val="14"/>
        </w:rPr>
        <w:fldChar w:fldCharType="end"/>
      </w:r>
      <w:r w:rsidR="00D87D26" w:rsidRPr="00D87D26">
        <w:rPr>
          <w:rStyle w:val="StrongEmphasis"/>
          <w:rFonts w:ascii="Arial" w:hAnsi="Arial" w:cs="Arial"/>
          <w:b w:val="0"/>
          <w:bCs w:val="0"/>
          <w:sz w:val="14"/>
          <w:szCs w:val="14"/>
        </w:rPr>
        <w:t>/</w:t>
      </w:r>
      <w:r w:rsidR="00D87D26" w:rsidRPr="00D87D26">
        <w:rPr>
          <w:rStyle w:val="StrongEmphasis"/>
          <w:rFonts w:ascii="Arial" w:hAnsi="Arial" w:cs="Arial"/>
          <w:b w:val="0"/>
          <w:bCs w:val="0"/>
          <w:sz w:val="14"/>
          <w:szCs w:val="14"/>
        </w:rPr>
        <w:fldChar w:fldCharType="begin"/>
      </w:r>
      <w:r w:rsidR="00D87D26" w:rsidRPr="00D87D26">
        <w:rPr>
          <w:rStyle w:val="StrongEmphasis"/>
          <w:rFonts w:ascii="Arial" w:hAnsi="Arial" w:cs="Arial"/>
          <w:b w:val="0"/>
          <w:bCs w:val="0"/>
          <w:sz w:val="14"/>
          <w:szCs w:val="14"/>
        </w:rPr>
        <w:instrText>expedien_anyo</w:instrText>
      </w:r>
      <w:r w:rsidR="00D87D26" w:rsidRPr="00D87D26">
        <w:rPr>
          <w:rStyle w:val="StrongEmphasis"/>
          <w:rFonts w:ascii="Arial" w:hAnsi="Arial" w:cs="Arial"/>
          <w:b w:val="0"/>
          <w:bCs w:val="0"/>
          <w:sz w:val="14"/>
          <w:szCs w:val="14"/>
        </w:rPr>
        <w:fldChar w:fldCharType="separate"/>
      </w:r>
      <w:r w:rsidR="00D87D26" w:rsidRPr="00D87D26">
        <w:rPr>
          <w:rStyle w:val="StrongEmphasis"/>
          <w:rFonts w:ascii="Arial" w:hAnsi="Arial" w:cs="Arial"/>
          <w:b w:val="0"/>
          <w:bCs w:val="0"/>
          <w:noProof/>
          <w:sz w:val="14"/>
          <w:szCs w:val="14"/>
        </w:rPr>
        <w:t>«Datos_del_Expediente_Año_Expediente»</w:t>
      </w:r>
      <w:r w:rsidR="00D87D26" w:rsidRPr="00D87D26">
        <w:rPr>
          <w:rStyle w:val="StrongEmphasis"/>
          <w:rFonts w:ascii="Arial" w:hAnsi="Arial" w:cs="Arial"/>
          <w:b w:val="0"/>
          <w:bCs w:val="0"/>
          <w:sz w:val="14"/>
          <w:szCs w:val="14"/>
        </w:rPr>
        <w:fldChar w:fldCharType="end"/>
      </w:r>
    </w:p>
    <w:p w14:paraId="68FFEDBA" w14:textId="77777777" w:rsidR="00E12A88" w:rsidRDefault="00E12A88" w:rsidP="00E21C2B">
      <w:pPr>
        <w:pStyle w:val="Textoindependiente"/>
        <w:spacing w:line="276" w:lineRule="auto"/>
        <w:jc w:val="both"/>
        <w:rPr>
          <w:rStyle w:val="StrongEmphasis"/>
          <w:rFonts w:ascii="Arial" w:hAnsi="Arial" w:cs="Arial"/>
        </w:rPr>
      </w:pPr>
    </w:p>
    <w:p w14:paraId="60EC04AA" w14:textId="77777777" w:rsidR="008176F8" w:rsidRPr="00E12A88" w:rsidRDefault="008176F8" w:rsidP="00E21C2B">
      <w:pPr>
        <w:pStyle w:val="Textoindependiente"/>
        <w:spacing w:line="276" w:lineRule="auto"/>
        <w:jc w:val="both"/>
        <w:rPr>
          <w:rStyle w:val="StrongEmphasis"/>
          <w:rFonts w:ascii="Arial" w:hAnsi="Arial" w:cs="Arial"/>
        </w:rPr>
      </w:pPr>
    </w:p>
    <w:p w14:paraId="4C11AD99" w14:textId="67DA6D36" w:rsidR="00C7244A" w:rsidRPr="00E12A88" w:rsidRDefault="00AD2E92" w:rsidP="00E21C2B">
      <w:pPr>
        <w:pStyle w:val="Textoindependiente"/>
        <w:spacing w:line="276" w:lineRule="auto"/>
        <w:jc w:val="center"/>
        <w:rPr>
          <w:rFonts w:ascii="Arial" w:hAnsi="Arial" w:cs="Arial"/>
          <w:sz w:val="32"/>
          <w:szCs w:val="32"/>
        </w:rPr>
      </w:pPr>
      <w:r w:rsidRPr="00E12A88">
        <w:rPr>
          <w:rStyle w:val="StrongEmphasis"/>
          <w:rFonts w:ascii="Arial" w:hAnsi="Arial" w:cs="Arial"/>
          <w:sz w:val="32"/>
          <w:szCs w:val="32"/>
        </w:rPr>
        <w:t>AL JUZGADO DE PRIMERA INSTANCIA DE</w:t>
      </w:r>
      <w:r w:rsidR="00E12A88">
        <w:rPr>
          <w:rStyle w:val="StrongEmphasis"/>
          <w:rFonts w:ascii="Arial" w:hAnsi="Arial" w:cs="Arial"/>
          <w:sz w:val="32"/>
          <w:szCs w:val="32"/>
        </w:rPr>
        <w:t xml:space="preserve"> </w:t>
      </w:r>
      <w:r w:rsidR="0042510E">
        <w:rPr>
          <w:rStyle w:val="StrongEmphasis"/>
          <w:rFonts w:ascii="Arial" w:hAnsi="Arial" w:cs="Arial"/>
          <w:sz w:val="32"/>
          <w:szCs w:val="32"/>
          <w:highlight w:val="yellow"/>
        </w:rPr>
        <w:fldChar w:fldCharType="begin"/>
      </w:r>
      <w:r w:rsidR="0042510E">
        <w:rPr>
          <w:rStyle w:val="StrongEmphasis"/>
          <w:rFonts w:ascii="Arial" w:hAnsi="Arial" w:cs="Arial"/>
          <w:sz w:val="32"/>
          <w:szCs w:val="32"/>
          <w:highlight w:val="yellow"/>
        </w:rPr>
        <w:instrText>persovalores_personalizable1535</w:instrText>
      </w:r>
      <w:r w:rsidR="0042510E">
        <w:rPr>
          <w:rStyle w:val="StrongEmphasis"/>
          <w:rFonts w:ascii="Arial" w:hAnsi="Arial" w:cs="Arial"/>
          <w:sz w:val="32"/>
          <w:szCs w:val="32"/>
          <w:highlight w:val="yellow"/>
        </w:rPr>
        <w:fldChar w:fldCharType="separate"/>
      </w:r>
      <w:r w:rsidR="0042510E">
        <w:rPr>
          <w:rStyle w:val="StrongEmphasis"/>
          <w:rFonts w:ascii="Arial" w:hAnsi="Arial" w:cs="Arial"/>
          <w:noProof/>
          <w:sz w:val="32"/>
          <w:szCs w:val="32"/>
          <w:highlight w:val="yellow"/>
        </w:rPr>
        <w:t>«DATOS_PERSONALIZABLES_PLAZO_JUDICIAL»</w:t>
      </w:r>
      <w:r w:rsidR="0042510E">
        <w:rPr>
          <w:rStyle w:val="StrongEmphasis"/>
          <w:rFonts w:ascii="Arial" w:hAnsi="Arial" w:cs="Arial"/>
          <w:sz w:val="32"/>
          <w:szCs w:val="32"/>
          <w:highlight w:val="yellow"/>
        </w:rPr>
        <w:fldChar w:fldCharType="end"/>
      </w:r>
      <w:r w:rsidR="00F449F4">
        <w:rPr>
          <w:rStyle w:val="StrongEmphasis"/>
          <w:rFonts w:ascii="Arial" w:hAnsi="Arial" w:cs="Arial"/>
          <w:sz w:val="32"/>
          <w:szCs w:val="32"/>
        </w:rPr>
        <w:t xml:space="preserve"> </w:t>
      </w:r>
      <w:r w:rsidR="00E12A88">
        <w:rPr>
          <w:rStyle w:val="StrongEmphasis"/>
          <w:rFonts w:ascii="Arial" w:hAnsi="Arial" w:cs="Arial"/>
          <w:sz w:val="32"/>
          <w:szCs w:val="32"/>
        </w:rPr>
        <w:t>QUE POR TURNO DE REPARTO CORRESPONDA</w:t>
      </w:r>
    </w:p>
    <w:p w14:paraId="6473D5C2" w14:textId="77777777" w:rsidR="00D5765D" w:rsidRDefault="00D5765D" w:rsidP="00E21C2B">
      <w:pPr>
        <w:pStyle w:val="Textoindependiente"/>
        <w:spacing w:line="276" w:lineRule="auto"/>
        <w:ind w:firstLine="1134"/>
        <w:jc w:val="both"/>
        <w:rPr>
          <w:rFonts w:ascii="Arial" w:hAnsi="Arial" w:cs="Arial"/>
          <w:b/>
          <w:bCs/>
        </w:rPr>
      </w:pPr>
    </w:p>
    <w:p w14:paraId="00DAF9C3" w14:textId="77777777" w:rsidR="008176F8" w:rsidRDefault="008176F8" w:rsidP="00E21C2B">
      <w:pPr>
        <w:pStyle w:val="Textoindependiente"/>
        <w:spacing w:line="276" w:lineRule="auto"/>
        <w:ind w:firstLine="1134"/>
        <w:jc w:val="both"/>
        <w:rPr>
          <w:rFonts w:ascii="Arial" w:hAnsi="Arial" w:cs="Arial"/>
          <w:b/>
          <w:bCs/>
        </w:rPr>
      </w:pPr>
    </w:p>
    <w:p w14:paraId="03AF2631" w14:textId="52664824" w:rsidR="00CF38F6" w:rsidRDefault="009C6C64" w:rsidP="008176F8">
      <w:pPr>
        <w:pStyle w:val="Textoindependiente"/>
        <w:spacing w:line="276" w:lineRule="auto"/>
        <w:ind w:firstLine="1134"/>
        <w:jc w:val="both"/>
        <w:rPr>
          <w:rFonts w:ascii="Arial" w:hAnsi="Arial" w:cs="Arial"/>
        </w:rPr>
      </w:pPr>
      <w:r>
        <w:rPr>
          <w:rFonts w:ascii="Arial" w:hAnsi="Arial" w:cs="Arial"/>
          <w:b/>
          <w:bCs/>
        </w:rPr>
        <w:fldChar w:fldCharType="begin"/>
      </w:r>
      <w:r>
        <w:rPr>
          <w:rFonts w:ascii="Arial" w:hAnsi="Arial" w:cs="Arial"/>
          <w:b/>
          <w:bCs/>
        </w:rPr>
        <w:instrText>procpro_snombrepro__1</w:instrText>
      </w:r>
      <w:r>
        <w:rPr>
          <w:rFonts w:ascii="Arial" w:hAnsi="Arial" w:cs="Arial"/>
          <w:b/>
          <w:bCs/>
        </w:rPr>
        <w:fldChar w:fldCharType="separate"/>
      </w:r>
      <w:r>
        <w:rPr>
          <w:rFonts w:ascii="Arial" w:hAnsi="Arial" w:cs="Arial"/>
          <w:b/>
          <w:bCs/>
          <w:noProof/>
        </w:rPr>
        <w:t>«Procuradores_Propios_Nombre»</w:t>
      </w:r>
      <w:r>
        <w:rPr>
          <w:rFonts w:ascii="Arial" w:hAnsi="Arial" w:cs="Arial"/>
          <w:b/>
          <w:bCs/>
        </w:rPr>
        <w:fldChar w:fldCharType="end"/>
      </w:r>
      <w:r w:rsidR="00F45D7E">
        <w:rPr>
          <w:rFonts w:ascii="Arial" w:hAnsi="Arial" w:cs="Arial"/>
          <w:b/>
          <w:bCs/>
        </w:rPr>
        <w:t>,</w:t>
      </w:r>
      <w:r w:rsidR="00F45D7E" w:rsidRPr="00E12A88">
        <w:rPr>
          <w:rFonts w:ascii="Arial" w:hAnsi="Arial" w:cs="Arial"/>
        </w:rPr>
        <w:t xml:space="preserve"> Procurador</w:t>
      </w:r>
      <w:r>
        <w:rPr>
          <w:rFonts w:ascii="Arial" w:hAnsi="Arial" w:cs="Arial"/>
        </w:rPr>
        <w:t>/</w:t>
      </w:r>
      <w:r w:rsidR="00F45D7E">
        <w:rPr>
          <w:rFonts w:ascii="Arial" w:hAnsi="Arial" w:cs="Arial"/>
        </w:rPr>
        <w:t>a</w:t>
      </w:r>
      <w:r w:rsidR="00F45D7E" w:rsidRPr="00E12A88">
        <w:rPr>
          <w:rFonts w:ascii="Arial" w:hAnsi="Arial" w:cs="Arial"/>
        </w:rPr>
        <w:t xml:space="preserve"> de los Tribunales, </w:t>
      </w:r>
      <w:r w:rsidR="00E12A88">
        <w:rPr>
          <w:rFonts w:ascii="Arial" w:hAnsi="Arial" w:cs="Arial"/>
        </w:rPr>
        <w:t xml:space="preserve">actuando </w:t>
      </w:r>
      <w:r w:rsidR="00F45D7E" w:rsidRPr="00E12A88">
        <w:rPr>
          <w:rFonts w:ascii="Arial" w:hAnsi="Arial" w:cs="Arial"/>
        </w:rPr>
        <w:t xml:space="preserve">en nombre y representación de </w:t>
      </w:r>
      <w:r w:rsidR="00F45D7E" w:rsidRPr="00057A77">
        <w:rPr>
          <w:rFonts w:ascii="Arial" w:hAnsi="Arial" w:cs="Arial"/>
          <w:b/>
          <w:bCs/>
          <w:highlight w:val="yellow"/>
        </w:rPr>
        <w:t>D.</w:t>
      </w:r>
      <w:r w:rsidR="00057A77" w:rsidRPr="00057A77">
        <w:rPr>
          <w:rFonts w:ascii="Arial" w:hAnsi="Arial" w:cs="Arial"/>
          <w:b/>
          <w:bCs/>
          <w:highlight w:val="yellow"/>
        </w:rPr>
        <w:t>/</w:t>
      </w:r>
      <w:r w:rsidR="00F45D7E" w:rsidRPr="00057A77">
        <w:rPr>
          <w:rFonts w:ascii="Arial" w:hAnsi="Arial" w:cs="Arial"/>
          <w:b/>
          <w:bCs/>
          <w:highlight w:val="yellow"/>
        </w:rPr>
        <w:t xml:space="preserve">Dª </w:t>
      </w:r>
      <w:r w:rsidR="00D34A8C">
        <w:rPr>
          <w:rFonts w:ascii="Arial" w:hAnsi="Arial" w:cs="Arial"/>
          <w:b/>
          <w:bCs/>
          <w:highlight w:val="yellow"/>
        </w:rPr>
        <w:fldChar w:fldCharType="begin"/>
      </w:r>
      <w:r w:rsidR="00AF75C6">
        <w:rPr>
          <w:rFonts w:ascii="Arial" w:hAnsi="Arial" w:cs="Arial"/>
          <w:b/>
          <w:bCs/>
          <w:highlight w:val="yellow"/>
        </w:rPr>
        <w:instrText>clientes_snombrecli__1</w:instrText>
      </w:r>
      <w:r w:rsidR="00D34A8C">
        <w:rPr>
          <w:rFonts w:ascii="Arial" w:hAnsi="Arial" w:cs="Arial"/>
          <w:b/>
          <w:bCs/>
          <w:highlight w:val="yellow"/>
        </w:rPr>
        <w:fldChar w:fldCharType="separate"/>
      </w:r>
      <w:r w:rsidR="00D34A8C">
        <w:rPr>
          <w:rFonts w:ascii="Arial" w:hAnsi="Arial" w:cs="Arial"/>
          <w:b/>
          <w:bCs/>
          <w:noProof/>
          <w:highlight w:val="yellow"/>
        </w:rPr>
        <w:t>«Clientes_Nombre»</w:t>
      </w:r>
      <w:r w:rsidR="00D34A8C">
        <w:rPr>
          <w:rFonts w:ascii="Arial" w:hAnsi="Arial" w:cs="Arial"/>
          <w:b/>
          <w:bCs/>
          <w:highlight w:val="yellow"/>
        </w:rPr>
        <w:fldChar w:fldCharType="end"/>
      </w:r>
      <w:r>
        <w:rPr>
          <w:rFonts w:ascii="Arial" w:hAnsi="Arial" w:cs="Arial"/>
          <w:b/>
          <w:bCs/>
        </w:rPr>
        <w:t xml:space="preserve"> </w:t>
      </w:r>
      <w:r w:rsidRPr="00245BA7">
        <w:rPr>
          <w:rFonts w:ascii="Arial" w:hAnsi="Arial" w:cs="Arial"/>
          <w:b/>
          <w:bCs/>
          <w:highlight w:val="yellow"/>
        </w:rPr>
        <w:t xml:space="preserve">Y </w:t>
      </w:r>
      <w:r w:rsidR="00245BA7" w:rsidRPr="00245BA7">
        <w:rPr>
          <w:rFonts w:ascii="Arial" w:hAnsi="Arial" w:cs="Arial"/>
          <w:b/>
          <w:bCs/>
          <w:highlight w:val="yellow"/>
        </w:rPr>
        <w:t xml:space="preserve">D./Dª. </w:t>
      </w:r>
      <w:r w:rsidR="00245BA7" w:rsidRPr="00245BA7">
        <w:rPr>
          <w:rFonts w:ascii="Arial" w:hAnsi="Arial" w:cs="Arial"/>
          <w:b/>
          <w:bCs/>
          <w:highlight w:val="yellow"/>
        </w:rPr>
        <w:fldChar w:fldCharType="begin"/>
      </w:r>
      <w:r w:rsidR="00245BA7" w:rsidRPr="00245BA7">
        <w:rPr>
          <w:rFonts w:ascii="Arial" w:hAnsi="Arial" w:cs="Arial"/>
          <w:b/>
          <w:bCs/>
          <w:highlight w:val="yellow"/>
        </w:rPr>
        <w:instrText>clientes_snombrecli__2</w:instrText>
      </w:r>
      <w:r w:rsidR="00245BA7" w:rsidRPr="00245BA7">
        <w:rPr>
          <w:rFonts w:ascii="Arial" w:hAnsi="Arial" w:cs="Arial"/>
          <w:b/>
          <w:bCs/>
          <w:highlight w:val="yellow"/>
        </w:rPr>
        <w:fldChar w:fldCharType="separate"/>
      </w:r>
      <w:r w:rsidR="00245BA7" w:rsidRPr="00245BA7">
        <w:rPr>
          <w:rFonts w:ascii="Arial" w:hAnsi="Arial" w:cs="Arial"/>
          <w:b/>
          <w:bCs/>
          <w:noProof/>
          <w:highlight w:val="yellow"/>
        </w:rPr>
        <w:t>«Clientes_Nombre»</w:t>
      </w:r>
      <w:r w:rsidR="00245BA7" w:rsidRPr="00245BA7">
        <w:rPr>
          <w:rFonts w:ascii="Arial" w:hAnsi="Arial" w:cs="Arial"/>
          <w:b/>
          <w:bCs/>
          <w:highlight w:val="yellow"/>
        </w:rPr>
        <w:fldChar w:fldCharType="end"/>
      </w:r>
      <w:r w:rsidR="00F45D7E">
        <w:rPr>
          <w:rFonts w:ascii="Arial" w:hAnsi="Arial" w:cs="Arial"/>
          <w:b/>
          <w:bCs/>
        </w:rPr>
        <w:t>,</w:t>
      </w:r>
      <w:r w:rsidR="00F45D7E" w:rsidRPr="00E12A88">
        <w:rPr>
          <w:rFonts w:ascii="Arial" w:hAnsi="Arial" w:cs="Arial"/>
        </w:rPr>
        <w:t xml:space="preserve"> representación que acredit</w:t>
      </w:r>
      <w:r w:rsidR="00E12A88">
        <w:rPr>
          <w:rFonts w:ascii="Arial" w:hAnsi="Arial" w:cs="Arial"/>
        </w:rPr>
        <w:t xml:space="preserve">aré mediante poder </w:t>
      </w:r>
      <w:r w:rsidR="00E12A88" w:rsidRPr="00E12A88">
        <w:rPr>
          <w:rFonts w:ascii="Arial" w:hAnsi="Arial" w:cs="Arial"/>
          <w:i/>
          <w:iCs/>
        </w:rPr>
        <w:t>apud acta</w:t>
      </w:r>
      <w:r w:rsidR="00E12A88">
        <w:rPr>
          <w:rFonts w:ascii="Arial" w:hAnsi="Arial" w:cs="Arial"/>
        </w:rPr>
        <w:t xml:space="preserve"> cuando sea requerid</w:t>
      </w:r>
      <w:r w:rsidR="00B843D7">
        <w:rPr>
          <w:rFonts w:ascii="Arial" w:hAnsi="Arial" w:cs="Arial"/>
        </w:rPr>
        <w:t>a</w:t>
      </w:r>
      <w:r w:rsidR="00E12A88">
        <w:rPr>
          <w:rFonts w:ascii="Arial" w:hAnsi="Arial" w:cs="Arial"/>
        </w:rPr>
        <w:t xml:space="preserve"> para ello ante el Letrado de la Administración de Justicia, y bajo la defensa técnica letrada </w:t>
      </w:r>
      <w:r w:rsidR="00F45D7E">
        <w:rPr>
          <w:rFonts w:ascii="Arial" w:hAnsi="Arial" w:cs="Arial"/>
        </w:rPr>
        <w:t xml:space="preserve">de </w:t>
      </w:r>
      <w:r w:rsidR="006D091A" w:rsidRPr="006D091A">
        <w:rPr>
          <w:rFonts w:ascii="Arial" w:hAnsi="Arial" w:cs="Arial"/>
          <w:b/>
          <w:bCs/>
        </w:rPr>
        <w:t>REBECA RODRÍGUEZ PANIAGUA</w:t>
      </w:r>
      <w:r w:rsidR="00E12A88">
        <w:rPr>
          <w:rFonts w:ascii="Arial" w:hAnsi="Arial" w:cs="Arial"/>
        </w:rPr>
        <w:t xml:space="preserve">, colegiada nº </w:t>
      </w:r>
      <w:r w:rsidR="006D091A" w:rsidRPr="006D091A">
        <w:rPr>
          <w:rFonts w:ascii="Arial" w:hAnsi="Arial" w:cs="Arial"/>
        </w:rPr>
        <w:t xml:space="preserve">7074 </w:t>
      </w:r>
      <w:r w:rsidR="00E12A88">
        <w:rPr>
          <w:rFonts w:ascii="Arial" w:hAnsi="Arial" w:cs="Arial"/>
        </w:rPr>
        <w:t xml:space="preserve">del Ilustre Colegio de Abogados de </w:t>
      </w:r>
      <w:r w:rsidR="006D091A" w:rsidRPr="006D091A">
        <w:rPr>
          <w:rFonts w:ascii="Arial" w:hAnsi="Arial" w:cs="Arial"/>
        </w:rPr>
        <w:t>Murcia</w:t>
      </w:r>
      <w:r w:rsidR="00E12A88">
        <w:rPr>
          <w:rFonts w:ascii="Arial" w:hAnsi="Arial" w:cs="Arial"/>
        </w:rPr>
        <w:t xml:space="preserve">, </w:t>
      </w:r>
      <w:r w:rsidR="006D091A" w:rsidRPr="006D091A">
        <w:rPr>
          <w:rFonts w:ascii="Arial" w:hAnsi="Arial" w:cs="Arial"/>
        </w:rPr>
        <w:t>y dependiente laboral de “AVALENTIA SERVICIOS JURÍDICOS, S.L.”,</w:t>
      </w:r>
      <w:r w:rsidR="006D091A">
        <w:rPr>
          <w:rFonts w:ascii="Arial" w:hAnsi="Arial" w:cs="Arial"/>
        </w:rPr>
        <w:t xml:space="preserve"> </w:t>
      </w:r>
      <w:r w:rsidR="00F45D7E" w:rsidRPr="00E12A88">
        <w:rPr>
          <w:rFonts w:ascii="Arial" w:hAnsi="Arial" w:cs="Arial"/>
        </w:rPr>
        <w:t xml:space="preserve">ante el Juzgado comparezco </w:t>
      </w:r>
      <w:r w:rsidR="00E12A88">
        <w:rPr>
          <w:rFonts w:ascii="Arial" w:hAnsi="Arial" w:cs="Arial"/>
        </w:rPr>
        <w:t>y</w:t>
      </w:r>
      <w:r w:rsidR="00057A77">
        <w:rPr>
          <w:rFonts w:ascii="Arial" w:hAnsi="Arial" w:cs="Arial"/>
        </w:rPr>
        <w:t>,</w:t>
      </w:r>
      <w:r w:rsidR="00E12A88">
        <w:rPr>
          <w:rFonts w:ascii="Arial" w:hAnsi="Arial" w:cs="Arial"/>
        </w:rPr>
        <w:t xml:space="preserve"> como mejor pr</w:t>
      </w:r>
      <w:r w:rsidR="006D091A">
        <w:rPr>
          <w:rFonts w:ascii="Arial" w:hAnsi="Arial" w:cs="Arial"/>
        </w:rPr>
        <w:t>o</w:t>
      </w:r>
      <w:r w:rsidR="00E12A88">
        <w:rPr>
          <w:rFonts w:ascii="Arial" w:hAnsi="Arial" w:cs="Arial"/>
        </w:rPr>
        <w:t xml:space="preserve">ceda en Derecho, </w:t>
      </w:r>
      <w:r w:rsidR="00E12A88" w:rsidRPr="00E12A88">
        <w:rPr>
          <w:rFonts w:ascii="Arial" w:hAnsi="Arial" w:cs="Arial"/>
          <w:b/>
          <w:bCs/>
        </w:rPr>
        <w:t>DIGO:</w:t>
      </w:r>
      <w:r w:rsidR="00E12A88">
        <w:rPr>
          <w:rFonts w:ascii="Arial" w:hAnsi="Arial" w:cs="Arial"/>
        </w:rPr>
        <w:t xml:space="preserve"> </w:t>
      </w:r>
    </w:p>
    <w:p w14:paraId="1F09AEE0" w14:textId="3E95C700" w:rsidR="00C7244A" w:rsidRPr="00E12A88" w:rsidRDefault="00E12A88" w:rsidP="00E21C2B">
      <w:pPr>
        <w:pStyle w:val="Textoindependiente"/>
        <w:spacing w:line="276" w:lineRule="auto"/>
        <w:ind w:firstLine="1134"/>
        <w:jc w:val="both"/>
        <w:rPr>
          <w:rFonts w:ascii="Arial" w:hAnsi="Arial" w:cs="Arial"/>
        </w:rPr>
      </w:pPr>
      <w:r w:rsidRPr="00E12A88">
        <w:rPr>
          <w:rFonts w:ascii="Arial" w:hAnsi="Arial" w:cs="Arial"/>
        </w:rPr>
        <w:t>Que formulo</w:t>
      </w:r>
      <w:r w:rsidR="00F45D7E">
        <w:rPr>
          <w:rFonts w:ascii="Arial" w:hAnsi="Arial" w:cs="Arial"/>
        </w:rPr>
        <w:t xml:space="preserve"> </w:t>
      </w:r>
      <w:r w:rsidRPr="00E12A88">
        <w:rPr>
          <w:rStyle w:val="StrongEmphasis"/>
          <w:rFonts w:ascii="Arial" w:hAnsi="Arial" w:cs="Arial"/>
        </w:rPr>
        <w:t xml:space="preserve">DEMANDA DE JUICIO </w:t>
      </w:r>
      <w:r w:rsidR="00182ADE">
        <w:rPr>
          <w:rStyle w:val="StrongEmphasis"/>
          <w:rFonts w:ascii="Arial" w:hAnsi="Arial" w:cs="Arial"/>
        </w:rPr>
        <w:t>VERBAL</w:t>
      </w:r>
      <w:r w:rsidR="00F45D7E">
        <w:rPr>
          <w:rFonts w:ascii="Arial" w:hAnsi="Arial" w:cs="Arial"/>
        </w:rPr>
        <w:t xml:space="preserve"> </w:t>
      </w:r>
      <w:r w:rsidRPr="00E12A88">
        <w:rPr>
          <w:rFonts w:ascii="Arial" w:hAnsi="Arial" w:cs="Arial"/>
        </w:rPr>
        <w:t xml:space="preserve">contra la entidad </w:t>
      </w:r>
      <w:r w:rsidR="00AF75C6">
        <w:rPr>
          <w:rFonts w:ascii="Arial" w:hAnsi="Arial" w:cs="Arial"/>
          <w:highlight w:val="yellow"/>
        </w:rPr>
        <w:fldChar w:fldCharType="begin"/>
      </w:r>
      <w:r w:rsidR="00AF75C6">
        <w:rPr>
          <w:rFonts w:ascii="Arial" w:hAnsi="Arial" w:cs="Arial"/>
          <w:highlight w:val="yellow"/>
        </w:rPr>
        <w:instrText>cliecont_snombreclicon__1</w:instrText>
      </w:r>
      <w:r w:rsidR="00AF75C6">
        <w:rPr>
          <w:rFonts w:ascii="Arial" w:hAnsi="Arial" w:cs="Arial"/>
          <w:highlight w:val="yellow"/>
        </w:rPr>
        <w:fldChar w:fldCharType="separate"/>
      </w:r>
      <w:r w:rsidR="00AF75C6">
        <w:rPr>
          <w:rFonts w:ascii="Arial" w:hAnsi="Arial" w:cs="Arial"/>
          <w:noProof/>
          <w:highlight w:val="yellow"/>
        </w:rPr>
        <w:t>«Contrarios_Nombre»</w:t>
      </w:r>
      <w:r w:rsidR="00AF75C6">
        <w:rPr>
          <w:rFonts w:ascii="Arial" w:hAnsi="Arial" w:cs="Arial"/>
          <w:highlight w:val="yellow"/>
        </w:rPr>
        <w:fldChar w:fldCharType="end"/>
      </w:r>
      <w:r w:rsidRPr="00E12A88">
        <w:rPr>
          <w:rFonts w:ascii="Arial" w:hAnsi="Arial" w:cs="Arial"/>
          <w:highlight w:val="yellow"/>
        </w:rPr>
        <w:t>,</w:t>
      </w:r>
      <w:r w:rsidRPr="00E12A88">
        <w:rPr>
          <w:rFonts w:ascii="Arial" w:hAnsi="Arial" w:cs="Arial"/>
        </w:rPr>
        <w:t xml:space="preserve"> con</w:t>
      </w:r>
      <w:r w:rsidR="00880AF4">
        <w:rPr>
          <w:rFonts w:ascii="Arial" w:hAnsi="Arial" w:cs="Arial"/>
        </w:rPr>
        <w:t xml:space="preserve"> </w:t>
      </w:r>
      <w:r w:rsidR="00AF75C6">
        <w:rPr>
          <w:rFonts w:ascii="Arial" w:hAnsi="Arial" w:cs="Arial"/>
        </w:rPr>
        <w:t>C</w:t>
      </w:r>
      <w:r w:rsidR="00880AF4" w:rsidRPr="00880AF4">
        <w:rPr>
          <w:rFonts w:ascii="Arial" w:hAnsi="Arial" w:cs="Arial"/>
          <w:highlight w:val="yellow"/>
        </w:rPr>
        <w:t xml:space="preserve">.I.F. </w:t>
      </w:r>
      <w:r w:rsidR="00AF75C6">
        <w:rPr>
          <w:rFonts w:ascii="Arial" w:hAnsi="Arial" w:cs="Arial"/>
          <w:highlight w:val="yellow"/>
        </w:rPr>
        <w:fldChar w:fldCharType="begin"/>
      </w:r>
      <w:r w:rsidR="00AF75C6">
        <w:rPr>
          <w:rFonts w:ascii="Arial" w:hAnsi="Arial" w:cs="Arial"/>
          <w:highlight w:val="yellow"/>
        </w:rPr>
        <w:instrText>cliecont_nifclicon__1</w:instrText>
      </w:r>
      <w:r w:rsidR="00AF75C6">
        <w:rPr>
          <w:rFonts w:ascii="Arial" w:hAnsi="Arial" w:cs="Arial"/>
          <w:highlight w:val="yellow"/>
        </w:rPr>
        <w:fldChar w:fldCharType="separate"/>
      </w:r>
      <w:r w:rsidR="00AF75C6">
        <w:rPr>
          <w:rFonts w:ascii="Arial" w:hAnsi="Arial" w:cs="Arial"/>
          <w:noProof/>
          <w:highlight w:val="yellow"/>
        </w:rPr>
        <w:t>«Contrarios_NIF/CIF»</w:t>
      </w:r>
      <w:r w:rsidR="00AF75C6">
        <w:rPr>
          <w:rFonts w:ascii="Arial" w:hAnsi="Arial" w:cs="Arial"/>
          <w:highlight w:val="yellow"/>
        </w:rPr>
        <w:fldChar w:fldCharType="end"/>
      </w:r>
      <w:r w:rsidR="00F449F4">
        <w:rPr>
          <w:rFonts w:ascii="Arial" w:hAnsi="Arial" w:cs="Arial"/>
        </w:rPr>
        <w:t xml:space="preserve"> </w:t>
      </w:r>
      <w:r w:rsidR="00880AF4">
        <w:rPr>
          <w:rFonts w:ascii="Arial" w:hAnsi="Arial" w:cs="Arial"/>
        </w:rPr>
        <w:t>y</w:t>
      </w:r>
      <w:r w:rsidRPr="00E12A88">
        <w:rPr>
          <w:rFonts w:ascii="Arial" w:hAnsi="Arial" w:cs="Arial"/>
        </w:rPr>
        <w:t xml:space="preserve"> domicilio en </w:t>
      </w:r>
      <w:r w:rsidR="00C95DB9">
        <w:rPr>
          <w:rFonts w:ascii="Arial" w:hAnsi="Arial" w:cs="Arial"/>
          <w:highlight w:val="yellow"/>
        </w:rPr>
        <w:fldChar w:fldCharType="begin"/>
      </w:r>
      <w:r w:rsidR="00C95DB9">
        <w:rPr>
          <w:rFonts w:ascii="Arial" w:hAnsi="Arial" w:cs="Arial"/>
          <w:highlight w:val="yellow"/>
        </w:rPr>
        <w:instrText>cliecont_domicilio__1</w:instrText>
      </w:r>
      <w:r w:rsidR="00C95DB9">
        <w:rPr>
          <w:rFonts w:ascii="Arial" w:hAnsi="Arial" w:cs="Arial"/>
          <w:highlight w:val="yellow"/>
        </w:rPr>
        <w:fldChar w:fldCharType="separate"/>
      </w:r>
      <w:r w:rsidR="00C95DB9">
        <w:rPr>
          <w:rFonts w:ascii="Arial" w:hAnsi="Arial" w:cs="Arial"/>
          <w:noProof/>
          <w:highlight w:val="yellow"/>
        </w:rPr>
        <w:t>«Contrarios_Dirección»</w:t>
      </w:r>
      <w:r w:rsidR="00C95DB9">
        <w:rPr>
          <w:rFonts w:ascii="Arial" w:hAnsi="Arial" w:cs="Arial"/>
          <w:highlight w:val="yellow"/>
        </w:rPr>
        <w:fldChar w:fldCharType="end"/>
      </w:r>
      <w:r w:rsidR="00C571F6">
        <w:rPr>
          <w:rFonts w:ascii="Arial" w:hAnsi="Arial" w:cs="Arial"/>
          <w:highlight w:val="yellow"/>
        </w:rPr>
        <w:t xml:space="preserve">, </w:t>
      </w:r>
      <w:r w:rsidR="00C95DB9">
        <w:rPr>
          <w:rFonts w:ascii="Arial" w:hAnsi="Arial" w:cs="Arial"/>
          <w:highlight w:val="yellow"/>
        </w:rPr>
        <w:t xml:space="preserve">de </w:t>
      </w:r>
      <w:r w:rsidR="00C95DB9">
        <w:rPr>
          <w:rFonts w:ascii="Arial" w:hAnsi="Arial" w:cs="Arial"/>
          <w:highlight w:val="yellow"/>
        </w:rPr>
        <w:fldChar w:fldCharType="begin"/>
      </w:r>
      <w:r w:rsidR="00C95DB9">
        <w:rPr>
          <w:rFonts w:ascii="Arial" w:hAnsi="Arial" w:cs="Arial"/>
          <w:highlight w:val="yellow"/>
        </w:rPr>
        <w:instrText>cliecont_poblacion__1</w:instrText>
      </w:r>
      <w:r w:rsidR="00C95DB9">
        <w:rPr>
          <w:rFonts w:ascii="Arial" w:hAnsi="Arial" w:cs="Arial"/>
          <w:highlight w:val="yellow"/>
        </w:rPr>
        <w:fldChar w:fldCharType="separate"/>
      </w:r>
      <w:r w:rsidR="00C95DB9">
        <w:rPr>
          <w:rFonts w:ascii="Arial" w:hAnsi="Arial" w:cs="Arial"/>
          <w:noProof/>
          <w:highlight w:val="yellow"/>
        </w:rPr>
        <w:t>«Contrarios_Población»</w:t>
      </w:r>
      <w:r w:rsidR="00C95DB9">
        <w:rPr>
          <w:rFonts w:ascii="Arial" w:hAnsi="Arial" w:cs="Arial"/>
          <w:highlight w:val="yellow"/>
        </w:rPr>
        <w:fldChar w:fldCharType="end"/>
      </w:r>
      <w:r w:rsidR="00D04234">
        <w:rPr>
          <w:rFonts w:ascii="Arial" w:hAnsi="Arial" w:cs="Arial"/>
          <w:highlight w:val="yellow"/>
        </w:rPr>
        <w:t>,</w:t>
      </w:r>
      <w:r w:rsidR="00ED2C86">
        <w:rPr>
          <w:rFonts w:ascii="Arial" w:hAnsi="Arial" w:cs="Arial"/>
          <w:highlight w:val="yellow"/>
        </w:rPr>
        <w:t xml:space="preserve"> </w:t>
      </w:r>
      <w:r w:rsidR="00C95DB9">
        <w:rPr>
          <w:rFonts w:ascii="Arial" w:hAnsi="Arial" w:cs="Arial"/>
          <w:highlight w:val="yellow"/>
        </w:rPr>
        <w:t xml:space="preserve">con número de C.P. </w:t>
      </w:r>
      <w:r w:rsidR="003A7C2A">
        <w:rPr>
          <w:rFonts w:ascii="Arial" w:hAnsi="Arial" w:cs="Arial"/>
          <w:highlight w:val="yellow"/>
        </w:rPr>
        <w:fldChar w:fldCharType="begin"/>
      </w:r>
      <w:r w:rsidR="003A7C2A">
        <w:rPr>
          <w:rFonts w:ascii="Arial" w:hAnsi="Arial" w:cs="Arial"/>
          <w:highlight w:val="yellow"/>
        </w:rPr>
        <w:instrText>cliecont_codpostal__1</w:instrText>
      </w:r>
      <w:r w:rsidR="003A7C2A">
        <w:rPr>
          <w:rFonts w:ascii="Arial" w:hAnsi="Arial" w:cs="Arial"/>
          <w:highlight w:val="yellow"/>
        </w:rPr>
        <w:fldChar w:fldCharType="separate"/>
      </w:r>
      <w:r w:rsidR="003A7C2A">
        <w:rPr>
          <w:rFonts w:ascii="Arial" w:hAnsi="Arial" w:cs="Arial"/>
          <w:noProof/>
          <w:highlight w:val="yellow"/>
        </w:rPr>
        <w:t>«Contrarios_Código_Postal»</w:t>
      </w:r>
      <w:r w:rsidR="003A7C2A">
        <w:rPr>
          <w:rFonts w:ascii="Arial" w:hAnsi="Arial" w:cs="Arial"/>
          <w:highlight w:val="yellow"/>
        </w:rPr>
        <w:fldChar w:fldCharType="end"/>
      </w:r>
      <w:r w:rsidR="00D04234">
        <w:rPr>
          <w:rFonts w:ascii="Arial" w:hAnsi="Arial" w:cs="Arial"/>
          <w:highlight w:val="yellow"/>
        </w:rPr>
        <w:t xml:space="preserve"> (</w:t>
      </w:r>
      <w:r w:rsidR="003A7C2A">
        <w:rPr>
          <w:rFonts w:ascii="Arial" w:hAnsi="Arial" w:cs="Arial"/>
          <w:highlight w:val="yellow"/>
        </w:rPr>
        <w:fldChar w:fldCharType="begin"/>
      </w:r>
      <w:r w:rsidR="003A7C2A">
        <w:rPr>
          <w:rFonts w:ascii="Arial" w:hAnsi="Arial" w:cs="Arial"/>
          <w:highlight w:val="yellow"/>
        </w:rPr>
        <w:instrText>cliecont_provincia__1</w:instrText>
      </w:r>
      <w:r w:rsidR="003A7C2A">
        <w:rPr>
          <w:rFonts w:ascii="Arial" w:hAnsi="Arial" w:cs="Arial"/>
          <w:highlight w:val="yellow"/>
        </w:rPr>
        <w:fldChar w:fldCharType="separate"/>
      </w:r>
      <w:r w:rsidR="003A7C2A">
        <w:rPr>
          <w:rFonts w:ascii="Arial" w:hAnsi="Arial" w:cs="Arial"/>
          <w:noProof/>
          <w:highlight w:val="yellow"/>
        </w:rPr>
        <w:t>«Contrarios_Provincia»</w:t>
      </w:r>
      <w:r w:rsidR="003A7C2A">
        <w:rPr>
          <w:rFonts w:ascii="Arial" w:hAnsi="Arial" w:cs="Arial"/>
          <w:highlight w:val="yellow"/>
        </w:rPr>
        <w:fldChar w:fldCharType="end"/>
      </w:r>
      <w:r w:rsidR="00D04234">
        <w:rPr>
          <w:rFonts w:ascii="Arial" w:hAnsi="Arial" w:cs="Arial"/>
          <w:highlight w:val="yellow"/>
        </w:rPr>
        <w:t>)</w:t>
      </w:r>
      <w:r w:rsidRPr="00E12A88">
        <w:rPr>
          <w:rFonts w:ascii="Arial" w:hAnsi="Arial" w:cs="Arial"/>
          <w:highlight w:val="yellow"/>
        </w:rPr>
        <w:t>,</w:t>
      </w:r>
      <w:r w:rsidRPr="00E12A88">
        <w:rPr>
          <w:rFonts w:ascii="Arial" w:hAnsi="Arial" w:cs="Arial"/>
        </w:rPr>
        <w:t xml:space="preserve"> en ejercicio de</w:t>
      </w:r>
      <w:r w:rsidRPr="00E12A88">
        <w:rPr>
          <w:rStyle w:val="StrongEmphasis"/>
          <w:rFonts w:ascii="Arial" w:hAnsi="Arial" w:cs="Arial"/>
        </w:rPr>
        <w:t xml:space="preserve"> ACCIÓN DE NULIDAD DE CONTRATO DE </w:t>
      </w:r>
      <w:r w:rsidR="00B843D7" w:rsidRPr="00B843D7">
        <w:rPr>
          <w:rStyle w:val="StrongEmphasis"/>
          <w:rFonts w:ascii="Arial" w:hAnsi="Arial" w:cs="Arial"/>
          <w:highlight w:val="yellow"/>
        </w:rPr>
        <w:t xml:space="preserve">TARJETA DE CRÉDITO/LÍNEA DE </w:t>
      </w:r>
      <w:r w:rsidRPr="00B843D7">
        <w:rPr>
          <w:rStyle w:val="StrongEmphasis"/>
          <w:rFonts w:ascii="Arial" w:hAnsi="Arial" w:cs="Arial"/>
          <w:highlight w:val="yellow"/>
        </w:rPr>
        <w:t>CRÉDITO</w:t>
      </w:r>
      <w:r w:rsidR="007A6033">
        <w:rPr>
          <w:rStyle w:val="StrongEmphasis"/>
          <w:rFonts w:ascii="Arial" w:hAnsi="Arial" w:cs="Arial"/>
        </w:rPr>
        <w:t xml:space="preserve"> </w:t>
      </w:r>
      <w:r w:rsidR="007A6033" w:rsidRPr="000F4AB2">
        <w:rPr>
          <w:rStyle w:val="StrongEmphasis"/>
          <w:rFonts w:ascii="Arial" w:hAnsi="Arial" w:cs="Arial"/>
          <w:highlight w:val="magenta"/>
        </w:rPr>
        <w:t xml:space="preserve">(ADAPTAR SEGÚN SE TRATE DE UNA TARJETA O DE UNA LÍNEA DE CRÉDITO REVOLVING </w:t>
      </w:r>
      <w:r w:rsidR="000F4AB2" w:rsidRPr="000F4AB2">
        <w:rPr>
          <w:rStyle w:val="StrongEmphasis"/>
          <w:rFonts w:ascii="Arial" w:hAnsi="Arial" w:cs="Arial"/>
          <w:highlight w:val="magenta"/>
        </w:rPr>
        <w:t>-ej. COFIDIS)</w:t>
      </w:r>
      <w:r>
        <w:rPr>
          <w:rStyle w:val="StrongEmphasis"/>
          <w:rFonts w:ascii="Arial" w:hAnsi="Arial" w:cs="Arial"/>
        </w:rPr>
        <w:t xml:space="preserve"> </w:t>
      </w:r>
      <w:r w:rsidR="00B843D7">
        <w:rPr>
          <w:rStyle w:val="StrongEmphasis"/>
          <w:rFonts w:ascii="Arial" w:hAnsi="Arial" w:cs="Arial"/>
        </w:rPr>
        <w:t>CON</w:t>
      </w:r>
      <w:r>
        <w:rPr>
          <w:rStyle w:val="StrongEmphasis"/>
          <w:rFonts w:ascii="Arial" w:hAnsi="Arial" w:cs="Arial"/>
        </w:rPr>
        <w:t xml:space="preserve"> SUS EFECTOS INHERENTES DE RESTITUCIÓN DE CANTIDADES</w:t>
      </w:r>
      <w:r w:rsidRPr="00E12A88">
        <w:rPr>
          <w:rFonts w:ascii="Arial" w:hAnsi="Arial" w:cs="Arial"/>
        </w:rPr>
        <w:t>,</w:t>
      </w:r>
      <w:r w:rsidR="00D5765D">
        <w:rPr>
          <w:rFonts w:ascii="Arial" w:hAnsi="Arial" w:cs="Arial"/>
        </w:rPr>
        <w:t xml:space="preserve"> ello </w:t>
      </w:r>
      <w:r>
        <w:rPr>
          <w:rFonts w:ascii="Arial" w:hAnsi="Arial" w:cs="Arial"/>
        </w:rPr>
        <w:t xml:space="preserve">en base a los siguientes y verídicos, </w:t>
      </w:r>
    </w:p>
    <w:p w14:paraId="5186917A" w14:textId="77777777" w:rsidR="00C7244A" w:rsidRDefault="00C7244A" w:rsidP="000E7967">
      <w:pPr>
        <w:pStyle w:val="Sinespaciado"/>
      </w:pPr>
    </w:p>
    <w:p w14:paraId="14F8356C" w14:textId="77777777" w:rsidR="00443F36" w:rsidRDefault="00443F36" w:rsidP="00443F36">
      <w:pPr>
        <w:spacing w:line="276" w:lineRule="auto"/>
        <w:jc w:val="center"/>
        <w:rPr>
          <w:rFonts w:ascii="Arial" w:hAnsi="Arial" w:cs="Arial"/>
          <w:b/>
          <w:sz w:val="32"/>
          <w:szCs w:val="32"/>
        </w:rPr>
      </w:pPr>
      <w:bookmarkStart w:id="0" w:name="_Hlk196397103"/>
      <w:r>
        <w:rPr>
          <w:rFonts w:ascii="Arial" w:hAnsi="Arial" w:cs="Arial"/>
          <w:b/>
          <w:sz w:val="32"/>
          <w:szCs w:val="32"/>
        </w:rPr>
        <w:t>PREVIO</w:t>
      </w:r>
    </w:p>
    <w:p w14:paraId="11263E2A" w14:textId="77777777" w:rsidR="00443F36" w:rsidRDefault="00443F36" w:rsidP="00443F36">
      <w:pPr>
        <w:spacing w:line="276" w:lineRule="auto"/>
        <w:ind w:firstLine="708"/>
        <w:jc w:val="both"/>
        <w:rPr>
          <w:rFonts w:ascii="Arial" w:hAnsi="Arial" w:cs="Arial"/>
          <w:b/>
        </w:rPr>
      </w:pPr>
    </w:p>
    <w:p w14:paraId="032B8124" w14:textId="77777777" w:rsidR="00443F36" w:rsidRDefault="00443F36" w:rsidP="00443F36">
      <w:pPr>
        <w:spacing w:line="276" w:lineRule="auto"/>
        <w:ind w:firstLine="708"/>
        <w:jc w:val="both"/>
        <w:rPr>
          <w:rFonts w:ascii="Arial" w:hAnsi="Arial" w:cs="Arial"/>
          <w:b/>
        </w:rPr>
      </w:pPr>
      <w:r>
        <w:rPr>
          <w:rFonts w:ascii="Arial" w:hAnsi="Arial" w:cs="Arial"/>
          <w:b/>
        </w:rPr>
        <w:t xml:space="preserve">PREVIO ÚNICO.- </w:t>
      </w:r>
      <w:r>
        <w:rPr>
          <w:rFonts w:ascii="Arial" w:hAnsi="Arial" w:cs="Arial"/>
          <w:b/>
          <w:i/>
          <w:iCs/>
        </w:rPr>
        <w:t>CUMPLIMIENTO DEL REQUISITO DE PROCEDIBILIDAD EX ART. 5.1 DE LA L.O. 1/2025.</w:t>
      </w:r>
    </w:p>
    <w:p w14:paraId="3705F82D" w14:textId="77777777" w:rsidR="00443F36" w:rsidRDefault="00443F36" w:rsidP="00443F36">
      <w:pPr>
        <w:spacing w:line="276" w:lineRule="auto"/>
        <w:jc w:val="both"/>
        <w:rPr>
          <w:rFonts w:ascii="Arial" w:hAnsi="Arial" w:cs="Arial"/>
        </w:rPr>
      </w:pPr>
    </w:p>
    <w:p w14:paraId="7B0EB5BB" w14:textId="292A5F56" w:rsidR="00443F36" w:rsidRDefault="00443F36" w:rsidP="00443F36">
      <w:pPr>
        <w:spacing w:line="276" w:lineRule="auto"/>
        <w:jc w:val="both"/>
        <w:rPr>
          <w:rFonts w:ascii="Arial" w:hAnsi="Arial" w:cs="Arial"/>
        </w:rPr>
      </w:pPr>
      <w:r>
        <w:rPr>
          <w:rFonts w:ascii="Arial" w:hAnsi="Arial" w:cs="Arial"/>
          <w:b/>
        </w:rPr>
        <w:t>I.- PARTES DE LA OPERACIÓN:</w:t>
      </w:r>
    </w:p>
    <w:p w14:paraId="7E5EC08A"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460"/>
        <w:gridCol w:w="4590"/>
      </w:tblGrid>
      <w:tr w:rsidR="00443F36" w:rsidRPr="00E631CF" w14:paraId="6B812F33"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40D66D8"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PARTE PRESTAMISTA</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12F37EB"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cliecont_snombreclicon__1</w:instrText>
            </w:r>
            <w:r w:rsidRPr="00E631CF">
              <w:rPr>
                <w:sz w:val="21"/>
                <w:szCs w:val="21"/>
              </w:rPr>
              <w:fldChar w:fldCharType="separate"/>
            </w:r>
            <w:r w:rsidRPr="00E631CF">
              <w:rPr>
                <w:rFonts w:ascii="Arial" w:hAnsi="Arial" w:cs="Arial"/>
                <w:noProof/>
                <w:sz w:val="21"/>
                <w:szCs w:val="21"/>
              </w:rPr>
              <w:t>«Contrarios_Nombre»</w:t>
            </w:r>
            <w:r w:rsidRPr="00E631CF">
              <w:rPr>
                <w:sz w:val="21"/>
                <w:szCs w:val="21"/>
              </w:rPr>
              <w:fldChar w:fldCharType="end"/>
            </w:r>
          </w:p>
        </w:tc>
      </w:tr>
      <w:tr w:rsidR="00443F36" w:rsidRPr="00E631CF" w14:paraId="5DF7D737"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5FCA8E5"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PARTE PRESTATARIA</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E82C49"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clientes_snombrecli__1</w:instrText>
            </w:r>
            <w:r w:rsidRPr="00E631CF">
              <w:rPr>
                <w:sz w:val="21"/>
                <w:szCs w:val="21"/>
              </w:rPr>
              <w:fldChar w:fldCharType="separate"/>
            </w:r>
            <w:r w:rsidRPr="00E631CF">
              <w:rPr>
                <w:rFonts w:ascii="Arial" w:hAnsi="Arial" w:cs="Arial"/>
                <w:noProof/>
                <w:sz w:val="21"/>
                <w:szCs w:val="21"/>
              </w:rPr>
              <w:t>«Clientes_Nombre»</w:t>
            </w:r>
            <w:r w:rsidRPr="00E631CF">
              <w:rPr>
                <w:sz w:val="21"/>
                <w:szCs w:val="21"/>
              </w:rPr>
              <w:fldChar w:fldCharType="end"/>
            </w:r>
          </w:p>
        </w:tc>
      </w:tr>
    </w:tbl>
    <w:p w14:paraId="08084C00"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rPr>
        <w:lastRenderedPageBreak/>
        <w:t> </w:t>
      </w:r>
    </w:p>
    <w:p w14:paraId="41584882" w14:textId="77777777" w:rsidR="00443F36" w:rsidRDefault="00443F36" w:rsidP="00443F36">
      <w:pPr>
        <w:spacing w:line="276" w:lineRule="auto"/>
        <w:jc w:val="both"/>
        <w:rPr>
          <w:rFonts w:ascii="Arial" w:hAnsi="Arial" w:cs="Arial"/>
        </w:rPr>
      </w:pPr>
      <w:r>
        <w:rPr>
          <w:rFonts w:ascii="Arial" w:hAnsi="Arial" w:cs="Arial"/>
          <w:b/>
        </w:rPr>
        <w:t>II.- DATOS DE LAS OPERACIONES DE CRÉDITO-PRÉSTAMO:</w:t>
      </w:r>
    </w:p>
    <w:p w14:paraId="72E27904"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000" w:firstRow="0" w:lastRow="0" w:firstColumn="0" w:lastColumn="0" w:noHBand="0" w:noVBand="0"/>
      </w:tblPr>
      <w:tblGrid>
        <w:gridCol w:w="2940"/>
        <w:gridCol w:w="6110"/>
      </w:tblGrid>
      <w:tr w:rsidR="00E15DF9" w:rsidRPr="00E15DF9" w14:paraId="5559CCA6" w14:textId="77777777" w:rsidTr="000D08A1">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43BAD4" w14:textId="77777777" w:rsidR="00E15DF9" w:rsidRPr="00E15DF9" w:rsidRDefault="00E15DF9" w:rsidP="000D08A1">
            <w:pPr>
              <w:spacing w:line="276" w:lineRule="auto"/>
              <w:jc w:val="center"/>
              <w:rPr>
                <w:rFonts w:ascii="Arial" w:hAnsi="Arial" w:cs="Arial"/>
                <w:b/>
                <w:sz w:val="21"/>
                <w:szCs w:val="21"/>
              </w:rPr>
            </w:pPr>
            <w:r w:rsidRPr="00E15DF9">
              <w:rPr>
                <w:rFonts w:ascii="Arial" w:hAnsi="Arial" w:cs="Arial"/>
                <w:b/>
                <w:sz w:val="21"/>
                <w:szCs w:val="21"/>
              </w:rPr>
              <w:t>Nº CONTRATO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A630F96" w14:textId="20FBD81A" w:rsidR="00E15DF9" w:rsidRPr="00E15DF9" w:rsidRDefault="000D08A1" w:rsidP="000D08A1">
            <w:pPr>
              <w:spacing w:line="276" w:lineRule="auto"/>
              <w:jc w:val="center"/>
              <w:rPr>
                <w:rFonts w:ascii="Arial" w:hAnsi="Arial" w:cs="Arial"/>
                <w:bCs/>
                <w:sz w:val="21"/>
                <w:szCs w:val="21"/>
              </w:rPr>
            </w:pPr>
            <w:r w:rsidRPr="00E631CF">
              <w:rPr>
                <w:rFonts w:ascii="Arial" w:hAnsi="Arial" w:cs="Arial"/>
                <w:bCs/>
                <w:sz w:val="21"/>
                <w:szCs w:val="21"/>
              </w:rPr>
              <w:fldChar w:fldCharType="begin"/>
            </w:r>
            <w:r w:rsidRPr="00E631CF">
              <w:rPr>
                <w:rFonts w:ascii="Arial" w:hAnsi="Arial" w:cs="Arial"/>
                <w:bCs/>
                <w:sz w:val="21"/>
                <w:szCs w:val="21"/>
              </w:rPr>
              <w:instrText>persovalores_personalizable1404</w:instrText>
            </w:r>
            <w:r w:rsidRPr="00E631CF">
              <w:rPr>
                <w:rFonts w:ascii="Arial" w:hAnsi="Arial" w:cs="Arial"/>
                <w:bCs/>
                <w:sz w:val="21"/>
                <w:szCs w:val="21"/>
              </w:rPr>
              <w:fldChar w:fldCharType="separate"/>
            </w:r>
            <w:r w:rsidRPr="00E631CF">
              <w:rPr>
                <w:rFonts w:ascii="Arial" w:hAnsi="Arial" w:cs="Arial"/>
                <w:bCs/>
                <w:noProof/>
                <w:sz w:val="21"/>
                <w:szCs w:val="21"/>
              </w:rPr>
              <w:t>«DATOS_PERSONALIZABLES_NÚMERO_DOCUMENTO_C»</w:t>
            </w:r>
            <w:r w:rsidRPr="00E631CF">
              <w:rPr>
                <w:rFonts w:ascii="Arial" w:hAnsi="Arial" w:cs="Arial"/>
                <w:bCs/>
                <w:sz w:val="21"/>
                <w:szCs w:val="21"/>
              </w:rPr>
              <w:fldChar w:fldCharType="end"/>
            </w:r>
          </w:p>
        </w:tc>
      </w:tr>
      <w:tr w:rsidR="00E15DF9" w:rsidRPr="00E15DF9" w14:paraId="55E1C6A8" w14:textId="77777777" w:rsidTr="000D08A1">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0CF05E" w14:textId="77777777" w:rsidR="00E15DF9" w:rsidRPr="00E15DF9" w:rsidRDefault="00E15DF9" w:rsidP="000D08A1">
            <w:pPr>
              <w:spacing w:line="276" w:lineRule="auto"/>
              <w:jc w:val="center"/>
              <w:rPr>
                <w:rFonts w:ascii="Arial" w:hAnsi="Arial" w:cs="Arial"/>
                <w:b/>
                <w:sz w:val="21"/>
                <w:szCs w:val="21"/>
              </w:rPr>
            </w:pPr>
            <w:r w:rsidRPr="00E15DF9">
              <w:rPr>
                <w:rFonts w:ascii="Arial" w:hAnsi="Arial" w:cs="Arial"/>
                <w:b/>
                <w:sz w:val="21"/>
                <w:szCs w:val="21"/>
              </w:rPr>
              <w:t>FECHA CONTRATO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86E2DDA" w14:textId="0C53EAF8" w:rsidR="00E15DF9" w:rsidRPr="00E15DF9" w:rsidRDefault="000D08A1" w:rsidP="000D08A1">
            <w:pPr>
              <w:spacing w:line="276" w:lineRule="auto"/>
              <w:jc w:val="center"/>
              <w:rPr>
                <w:rFonts w:ascii="Arial" w:hAnsi="Arial" w:cs="Arial"/>
                <w:bCs/>
                <w:sz w:val="21"/>
                <w:szCs w:val="21"/>
              </w:rPr>
            </w:pPr>
            <w:r w:rsidRPr="00E631CF">
              <w:rPr>
                <w:rFonts w:ascii="Arial" w:hAnsi="Arial" w:cs="Arial"/>
                <w:bCs/>
                <w:sz w:val="21"/>
                <w:szCs w:val="21"/>
              </w:rPr>
              <w:fldChar w:fldCharType="begin"/>
            </w:r>
            <w:r w:rsidRPr="00E631CF">
              <w:rPr>
                <w:rFonts w:ascii="Arial" w:hAnsi="Arial" w:cs="Arial"/>
                <w:bCs/>
                <w:sz w:val="21"/>
                <w:szCs w:val="21"/>
              </w:rPr>
              <w:instrText>persovalores_personalizable1405</w:instrText>
            </w:r>
            <w:r w:rsidRPr="00E631CF">
              <w:rPr>
                <w:rFonts w:ascii="Arial" w:hAnsi="Arial" w:cs="Arial"/>
                <w:bCs/>
                <w:sz w:val="21"/>
                <w:szCs w:val="21"/>
              </w:rPr>
              <w:fldChar w:fldCharType="separate"/>
            </w:r>
            <w:r w:rsidRPr="00E631CF">
              <w:rPr>
                <w:rFonts w:ascii="Arial" w:hAnsi="Arial" w:cs="Arial"/>
                <w:bCs/>
                <w:noProof/>
                <w:sz w:val="21"/>
                <w:szCs w:val="21"/>
              </w:rPr>
              <w:t>«DATOS_PERSONALIZABLES_FECHA_CONTRATO»</w:t>
            </w:r>
            <w:r w:rsidRPr="00E631CF">
              <w:rPr>
                <w:rFonts w:ascii="Arial" w:hAnsi="Arial" w:cs="Arial"/>
                <w:bCs/>
                <w:sz w:val="21"/>
                <w:szCs w:val="21"/>
              </w:rPr>
              <w:fldChar w:fldCharType="end"/>
            </w:r>
          </w:p>
        </w:tc>
      </w:tr>
      <w:tr w:rsidR="00E15DF9" w:rsidRPr="00E15DF9" w14:paraId="6176DA83" w14:textId="77777777" w:rsidTr="000D08A1">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8EF94A" w14:textId="77777777" w:rsidR="00E15DF9" w:rsidRPr="00E15DF9" w:rsidRDefault="00E15DF9" w:rsidP="000D08A1">
            <w:pPr>
              <w:spacing w:line="276" w:lineRule="auto"/>
              <w:jc w:val="center"/>
              <w:rPr>
                <w:rFonts w:ascii="Arial" w:hAnsi="Arial" w:cs="Arial"/>
                <w:b/>
                <w:sz w:val="21"/>
                <w:szCs w:val="21"/>
              </w:rPr>
            </w:pPr>
            <w:r w:rsidRPr="00E15DF9">
              <w:rPr>
                <w:rFonts w:ascii="Arial" w:hAnsi="Arial" w:cs="Arial"/>
                <w:b/>
                <w:sz w:val="21"/>
                <w:szCs w:val="21"/>
              </w:rPr>
              <w:t>IMPORTE PRÉSTAMO - CRÉDITO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4FE790D" w14:textId="212C712F" w:rsidR="00E15DF9" w:rsidRPr="00E15DF9" w:rsidRDefault="000D08A1" w:rsidP="000D08A1">
            <w:pPr>
              <w:spacing w:line="276" w:lineRule="auto"/>
              <w:jc w:val="center"/>
              <w:rPr>
                <w:rFonts w:ascii="Arial" w:hAnsi="Arial" w:cs="Arial"/>
                <w:bCs/>
                <w:sz w:val="21"/>
                <w:szCs w:val="21"/>
              </w:rPr>
            </w:pPr>
            <w:r w:rsidRPr="00E631CF">
              <w:rPr>
                <w:rFonts w:ascii="Arial" w:hAnsi="Arial" w:cs="Arial"/>
                <w:bCs/>
                <w:sz w:val="21"/>
                <w:szCs w:val="21"/>
              </w:rPr>
              <w:fldChar w:fldCharType="begin"/>
            </w:r>
            <w:r w:rsidRPr="00E631CF">
              <w:rPr>
                <w:rFonts w:ascii="Arial" w:hAnsi="Arial" w:cs="Arial"/>
                <w:bCs/>
                <w:sz w:val="21"/>
                <w:szCs w:val="21"/>
              </w:rPr>
              <w:instrText>persovalores_personalizable1406</w:instrText>
            </w:r>
            <w:r w:rsidRPr="00E631CF">
              <w:rPr>
                <w:rFonts w:ascii="Arial" w:hAnsi="Arial" w:cs="Arial"/>
                <w:bCs/>
                <w:sz w:val="21"/>
                <w:szCs w:val="21"/>
              </w:rPr>
              <w:fldChar w:fldCharType="separate"/>
            </w:r>
            <w:r w:rsidRPr="00E631CF">
              <w:rPr>
                <w:rFonts w:ascii="Arial" w:hAnsi="Arial" w:cs="Arial"/>
                <w:bCs/>
                <w:noProof/>
                <w:sz w:val="21"/>
                <w:szCs w:val="21"/>
              </w:rPr>
              <w:t>«DATOS_PERSONALIZABLES_IMPORTE_CONTRATO»</w:t>
            </w:r>
            <w:r w:rsidRPr="00E631CF">
              <w:rPr>
                <w:rFonts w:ascii="Arial" w:hAnsi="Arial" w:cs="Arial"/>
                <w:bCs/>
                <w:sz w:val="21"/>
                <w:szCs w:val="21"/>
              </w:rPr>
              <w:fldChar w:fldCharType="end"/>
            </w:r>
          </w:p>
        </w:tc>
      </w:tr>
    </w:tbl>
    <w:p w14:paraId="320D4D08"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b/>
        </w:rPr>
        <w:t> </w:t>
      </w:r>
    </w:p>
    <w:p w14:paraId="4350FBC8" w14:textId="77777777" w:rsidR="00443F36" w:rsidRDefault="00443F36" w:rsidP="00443F36">
      <w:pPr>
        <w:spacing w:line="276" w:lineRule="auto"/>
        <w:jc w:val="both"/>
        <w:rPr>
          <w:rFonts w:ascii="Arial" w:hAnsi="Arial" w:cs="Arial"/>
        </w:rPr>
      </w:pPr>
      <w:r>
        <w:rPr>
          <w:rFonts w:ascii="Arial" w:hAnsi="Arial" w:cs="Arial"/>
          <w:b/>
        </w:rPr>
        <w:t> </w:t>
      </w:r>
    </w:p>
    <w:p w14:paraId="14D7F343" w14:textId="77777777" w:rsidR="00443F36" w:rsidRDefault="00443F36" w:rsidP="00443F36">
      <w:pPr>
        <w:spacing w:line="276" w:lineRule="auto"/>
        <w:jc w:val="both"/>
        <w:rPr>
          <w:rFonts w:ascii="Arial" w:hAnsi="Arial" w:cs="Arial"/>
        </w:rPr>
      </w:pPr>
      <w:r>
        <w:rPr>
          <w:rFonts w:ascii="Arial" w:hAnsi="Arial" w:cs="Arial"/>
          <w:b/>
        </w:rPr>
        <w:t>III.- OBJETO Y PRETENSIONES DE ESTA DEMANDA:</w:t>
      </w:r>
    </w:p>
    <w:p w14:paraId="3B9C0F62"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2376"/>
        <w:gridCol w:w="6344"/>
      </w:tblGrid>
      <w:tr w:rsidR="00443F36" w:rsidRPr="00E631CF" w14:paraId="7947C86B" w14:textId="77777777" w:rsidTr="00443F36">
        <w:tc>
          <w:tcPr>
            <w:tcW w:w="2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D06E55C"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OBJETO</w:t>
            </w:r>
          </w:p>
        </w:tc>
        <w:tc>
          <w:tcPr>
            <w:tcW w:w="63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C015C6" w14:textId="6C3789C3" w:rsidR="00D5153B" w:rsidRPr="00E631CF" w:rsidRDefault="00D5153B" w:rsidP="00D5153B">
            <w:pPr>
              <w:jc w:val="both"/>
              <w:rPr>
                <w:rFonts w:cs="Calibri"/>
                <w:sz w:val="21"/>
                <w:szCs w:val="21"/>
              </w:rPr>
            </w:pPr>
            <w:r w:rsidRPr="00E631CF">
              <w:rPr>
                <w:rFonts w:ascii="Arial" w:hAnsi="Arial" w:cs="Arial"/>
                <w:color w:val="000000"/>
                <w:sz w:val="21"/>
                <w:szCs w:val="21"/>
              </w:rPr>
              <w:t xml:space="preserve">El objeto de la presente </w:t>
            </w:r>
            <w:r w:rsidR="00372514" w:rsidRPr="00E631CF">
              <w:rPr>
                <w:rFonts w:ascii="Arial" w:hAnsi="Arial" w:cs="Arial"/>
                <w:color w:val="000000"/>
                <w:sz w:val="21"/>
                <w:szCs w:val="21"/>
              </w:rPr>
              <w:t>DEMANDA</w:t>
            </w:r>
            <w:r w:rsidRPr="00E631CF">
              <w:rPr>
                <w:rFonts w:ascii="Arial" w:hAnsi="Arial" w:cs="Arial"/>
                <w:color w:val="000000"/>
                <w:sz w:val="21"/>
                <w:szCs w:val="21"/>
              </w:rPr>
              <w:t xml:space="preserve"> es la operación de préstamo - crédito descrita en el apartado anterior.</w:t>
            </w:r>
          </w:p>
          <w:p w14:paraId="3C99F48E" w14:textId="7AA98925" w:rsidR="00443F36" w:rsidRPr="00E631CF" w:rsidRDefault="00443F36">
            <w:pPr>
              <w:spacing w:line="276" w:lineRule="auto"/>
              <w:jc w:val="both"/>
              <w:rPr>
                <w:rFonts w:ascii="Arial" w:hAnsi="Arial" w:cs="Arial"/>
                <w:sz w:val="21"/>
                <w:szCs w:val="21"/>
              </w:rPr>
            </w:pPr>
          </w:p>
        </w:tc>
      </w:tr>
      <w:tr w:rsidR="00443F36" w:rsidRPr="00E631CF" w14:paraId="697F8D15" w14:textId="77777777" w:rsidTr="00443F36">
        <w:tc>
          <w:tcPr>
            <w:tcW w:w="2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E0B319" w14:textId="186FAB69"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PRETENSIONES</w:t>
            </w:r>
            <w:r w:rsidR="008748E6" w:rsidRPr="00E631CF">
              <w:rPr>
                <w:rFonts w:ascii="Arial" w:hAnsi="Arial" w:cs="Arial"/>
                <w:b/>
                <w:sz w:val="21"/>
                <w:szCs w:val="21"/>
              </w:rPr>
              <w:t xml:space="preserve"> DE LA DEMANDA</w:t>
            </w:r>
          </w:p>
        </w:tc>
        <w:tc>
          <w:tcPr>
            <w:tcW w:w="63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A7BFE75" w14:textId="77777777" w:rsidR="008748E6" w:rsidRPr="00E631CF" w:rsidRDefault="008748E6" w:rsidP="00E631CF">
            <w:pPr>
              <w:pStyle w:val="Textoindependiente"/>
              <w:numPr>
                <w:ilvl w:val="0"/>
                <w:numId w:val="1"/>
              </w:numPr>
              <w:tabs>
                <w:tab w:val="clear" w:pos="707"/>
                <w:tab w:val="left" w:pos="486"/>
              </w:tabs>
              <w:spacing w:after="0" w:line="276" w:lineRule="auto"/>
              <w:ind w:left="203"/>
              <w:jc w:val="both"/>
              <w:rPr>
                <w:rFonts w:ascii="Arial" w:hAnsi="Arial" w:cs="Arial"/>
                <w:sz w:val="21"/>
                <w:szCs w:val="21"/>
              </w:rPr>
            </w:pPr>
            <w:r w:rsidRPr="00E631CF">
              <w:rPr>
                <w:rStyle w:val="StrongEmphasis"/>
                <w:rFonts w:ascii="Arial" w:hAnsi="Arial" w:cs="Arial"/>
                <w:sz w:val="21"/>
                <w:szCs w:val="21"/>
              </w:rPr>
              <w:t>DECLARE, de forma PRINCIPAL,</w:t>
            </w:r>
            <w:r w:rsidRPr="00E631CF">
              <w:rPr>
                <w:rFonts w:ascii="Arial" w:hAnsi="Arial" w:cs="Arial"/>
                <w:sz w:val="21"/>
                <w:szCs w:val="21"/>
              </w:rPr>
              <w:t xml:space="preserve"> nulo por falta de transparencia y/o abusividad el contrato de </w:t>
            </w:r>
            <w:r w:rsidRPr="00E631CF">
              <w:rPr>
                <w:rFonts w:ascii="Arial" w:hAnsi="Arial" w:cs="Arial"/>
                <w:sz w:val="21"/>
                <w:szCs w:val="21"/>
                <w:highlight w:val="yellow"/>
              </w:rPr>
              <w:t xml:space="preserve">fecha </w:t>
            </w:r>
            <w:r w:rsidRPr="00E631CF">
              <w:rPr>
                <w:rFonts w:ascii="Arial" w:hAnsi="Arial" w:cs="Arial"/>
                <w:sz w:val="21"/>
                <w:szCs w:val="21"/>
                <w:highlight w:val="yellow"/>
              </w:rPr>
              <w:fldChar w:fldCharType="begin"/>
            </w:r>
            <w:r w:rsidRPr="00E631CF">
              <w:rPr>
                <w:rFonts w:ascii="Arial" w:hAnsi="Arial" w:cs="Arial"/>
                <w:sz w:val="21"/>
                <w:szCs w:val="21"/>
                <w:highlight w:val="yellow"/>
              </w:rPr>
              <w:instrText>persovalores_personalizable1405</w:instrText>
            </w:r>
            <w:r w:rsidRPr="00E631CF">
              <w:rPr>
                <w:rFonts w:ascii="Arial" w:hAnsi="Arial" w:cs="Arial"/>
                <w:sz w:val="21"/>
                <w:szCs w:val="21"/>
                <w:highlight w:val="yellow"/>
              </w:rPr>
              <w:fldChar w:fldCharType="separate"/>
            </w:r>
            <w:r w:rsidRPr="00E631CF">
              <w:rPr>
                <w:rFonts w:ascii="Arial" w:hAnsi="Arial" w:cs="Arial"/>
                <w:noProof/>
                <w:sz w:val="21"/>
                <w:szCs w:val="21"/>
                <w:highlight w:val="yellow"/>
              </w:rPr>
              <w:t>«DATOS_PERSONALIZABLES_FECHA_CONTRATO»</w:t>
            </w:r>
            <w:r w:rsidRPr="00E631CF">
              <w:rPr>
                <w:rFonts w:ascii="Arial" w:hAnsi="Arial" w:cs="Arial"/>
                <w:sz w:val="21"/>
                <w:szCs w:val="21"/>
                <w:highlight w:val="yellow"/>
              </w:rPr>
              <w:fldChar w:fldCharType="end"/>
            </w:r>
            <w:r w:rsidRPr="00E631CF">
              <w:rPr>
                <w:rFonts w:ascii="Arial" w:hAnsi="Arial" w:cs="Arial"/>
                <w:sz w:val="21"/>
                <w:szCs w:val="21"/>
              </w:rPr>
              <w:t>.</w:t>
            </w:r>
          </w:p>
          <w:p w14:paraId="4E28B9CE" w14:textId="77777777" w:rsidR="008748E6" w:rsidRPr="00E631CF" w:rsidRDefault="008748E6" w:rsidP="00E631CF">
            <w:pPr>
              <w:pStyle w:val="Textoindependiente"/>
              <w:spacing w:after="0" w:line="276" w:lineRule="auto"/>
              <w:ind w:left="203"/>
              <w:jc w:val="both"/>
              <w:rPr>
                <w:rFonts w:ascii="Arial" w:hAnsi="Arial" w:cs="Arial"/>
                <w:sz w:val="21"/>
                <w:szCs w:val="21"/>
              </w:rPr>
            </w:pPr>
          </w:p>
          <w:p w14:paraId="0B6CFDA3" w14:textId="77777777" w:rsidR="008748E6" w:rsidRPr="00E631CF" w:rsidRDefault="008748E6" w:rsidP="00E631CF">
            <w:pPr>
              <w:pStyle w:val="Textoindependiente"/>
              <w:numPr>
                <w:ilvl w:val="0"/>
                <w:numId w:val="1"/>
              </w:numPr>
              <w:tabs>
                <w:tab w:val="left" w:pos="707"/>
              </w:tabs>
              <w:spacing w:after="0" w:line="276" w:lineRule="auto"/>
              <w:ind w:left="203"/>
              <w:jc w:val="both"/>
              <w:rPr>
                <w:rFonts w:ascii="Arial" w:hAnsi="Arial" w:cs="Arial"/>
                <w:sz w:val="21"/>
                <w:szCs w:val="21"/>
              </w:rPr>
            </w:pPr>
            <w:r w:rsidRPr="00E631CF">
              <w:rPr>
                <w:rFonts w:ascii="Arial" w:hAnsi="Arial" w:cs="Arial"/>
                <w:b/>
                <w:bCs/>
                <w:sz w:val="21"/>
                <w:szCs w:val="21"/>
              </w:rPr>
              <w:t xml:space="preserve">Subsidiariamente, </w:t>
            </w:r>
            <w:r w:rsidRPr="00E631CF">
              <w:rPr>
                <w:rFonts w:ascii="Arial" w:hAnsi="Arial" w:cs="Arial"/>
                <w:sz w:val="21"/>
                <w:szCs w:val="21"/>
              </w:rPr>
              <w:t xml:space="preserve">declare nulo por contener un interés remuneratorio usurario el contrato. </w:t>
            </w:r>
          </w:p>
          <w:p w14:paraId="6F4B1BF8" w14:textId="77777777" w:rsidR="008748E6" w:rsidRPr="00E631CF" w:rsidRDefault="008748E6" w:rsidP="00E631CF">
            <w:pPr>
              <w:pStyle w:val="Textoindependiente"/>
              <w:spacing w:after="0" w:line="276" w:lineRule="auto"/>
              <w:ind w:left="203"/>
              <w:jc w:val="both"/>
              <w:rPr>
                <w:rFonts w:ascii="Arial" w:hAnsi="Arial" w:cs="Arial"/>
                <w:sz w:val="21"/>
                <w:szCs w:val="21"/>
              </w:rPr>
            </w:pPr>
          </w:p>
          <w:p w14:paraId="2F7CFD6B" w14:textId="77777777" w:rsidR="008748E6" w:rsidRPr="00E631CF" w:rsidRDefault="008748E6" w:rsidP="00E631CF">
            <w:pPr>
              <w:pStyle w:val="Textoindependiente"/>
              <w:numPr>
                <w:ilvl w:val="0"/>
                <w:numId w:val="1"/>
              </w:numPr>
              <w:tabs>
                <w:tab w:val="left" w:pos="707"/>
              </w:tabs>
              <w:spacing w:after="0" w:line="276" w:lineRule="auto"/>
              <w:ind w:left="203"/>
              <w:jc w:val="both"/>
              <w:rPr>
                <w:rStyle w:val="StrongEmphasis"/>
                <w:rFonts w:ascii="Arial" w:hAnsi="Arial" w:cs="Arial"/>
                <w:b w:val="0"/>
                <w:bCs w:val="0"/>
                <w:sz w:val="21"/>
                <w:szCs w:val="21"/>
                <w:highlight w:val="yellow"/>
              </w:rPr>
            </w:pPr>
            <w:r w:rsidRPr="00E631CF">
              <w:rPr>
                <w:rStyle w:val="StrongEmphasis"/>
                <w:rFonts w:ascii="Arial" w:hAnsi="Arial" w:cs="Arial"/>
                <w:sz w:val="21"/>
                <w:szCs w:val="21"/>
              </w:rPr>
              <w:t xml:space="preserve">Subsidiariamente segunda, </w:t>
            </w:r>
            <w:r w:rsidRPr="00E631CF">
              <w:rPr>
                <w:rStyle w:val="StrongEmphasis"/>
                <w:rFonts w:ascii="Arial" w:hAnsi="Arial" w:cs="Arial"/>
                <w:b w:val="0"/>
                <w:bCs w:val="0"/>
                <w:sz w:val="21"/>
                <w:szCs w:val="21"/>
              </w:rPr>
              <w:t>nulidad radical del contrato por no haberse llevado a cabo el informe de solvencia por parte de la entidad demandada.</w:t>
            </w:r>
          </w:p>
          <w:p w14:paraId="6912C351" w14:textId="77777777" w:rsidR="008748E6" w:rsidRPr="00E631CF" w:rsidRDefault="008748E6" w:rsidP="00E631CF">
            <w:pPr>
              <w:pStyle w:val="Textoindependiente"/>
              <w:spacing w:after="0" w:line="276" w:lineRule="auto"/>
              <w:ind w:left="203"/>
              <w:jc w:val="both"/>
              <w:rPr>
                <w:rFonts w:ascii="Arial" w:hAnsi="Arial" w:cs="Arial"/>
                <w:sz w:val="21"/>
                <w:szCs w:val="21"/>
                <w:highlight w:val="yellow"/>
              </w:rPr>
            </w:pPr>
          </w:p>
          <w:p w14:paraId="0FDBE547" w14:textId="77777777" w:rsidR="008748E6" w:rsidRPr="00E631CF" w:rsidRDefault="008748E6" w:rsidP="00E631CF">
            <w:pPr>
              <w:pStyle w:val="Textoindependiente"/>
              <w:numPr>
                <w:ilvl w:val="0"/>
                <w:numId w:val="1"/>
              </w:numPr>
              <w:tabs>
                <w:tab w:val="left" w:pos="707"/>
              </w:tabs>
              <w:spacing w:after="0" w:line="276" w:lineRule="auto"/>
              <w:ind w:left="203"/>
              <w:jc w:val="both"/>
              <w:rPr>
                <w:rStyle w:val="StrongEmphasis"/>
                <w:rFonts w:ascii="Arial" w:hAnsi="Arial" w:cs="Arial"/>
                <w:b w:val="0"/>
                <w:bCs w:val="0"/>
                <w:sz w:val="21"/>
                <w:szCs w:val="21"/>
                <w:highlight w:val="yellow"/>
              </w:rPr>
            </w:pPr>
            <w:r w:rsidRPr="00E631CF">
              <w:rPr>
                <w:rStyle w:val="StrongEmphasis"/>
                <w:rFonts w:ascii="Arial" w:hAnsi="Arial" w:cs="Arial"/>
                <w:sz w:val="21"/>
                <w:szCs w:val="21"/>
              </w:rPr>
              <w:t xml:space="preserve">Más subsidiariamente tercera, </w:t>
            </w:r>
            <w:r w:rsidRPr="00E631CF">
              <w:rPr>
                <w:rStyle w:val="StrongEmphasis"/>
                <w:rFonts w:ascii="Arial" w:hAnsi="Arial" w:cs="Arial"/>
                <w:b w:val="0"/>
                <w:bCs w:val="0"/>
                <w:sz w:val="21"/>
                <w:szCs w:val="21"/>
              </w:rPr>
              <w:t>para el caso de no ser estimada ninguna de las anteriores, declare el carácter abusivo y, por ende, nulo de la cláusula que contiene la comisión por recibo impagado.</w:t>
            </w:r>
          </w:p>
          <w:p w14:paraId="01F78906" w14:textId="77777777" w:rsidR="008748E6" w:rsidRPr="00E631CF" w:rsidRDefault="008748E6" w:rsidP="00E631CF">
            <w:pPr>
              <w:pStyle w:val="Textoindependiente"/>
              <w:spacing w:after="0" w:line="276" w:lineRule="auto"/>
              <w:ind w:left="203"/>
              <w:jc w:val="both"/>
              <w:rPr>
                <w:rStyle w:val="StrongEmphasis"/>
                <w:rFonts w:ascii="Arial" w:hAnsi="Arial" w:cs="Arial"/>
                <w:b w:val="0"/>
                <w:bCs w:val="0"/>
                <w:sz w:val="21"/>
                <w:szCs w:val="21"/>
                <w:highlight w:val="yellow"/>
              </w:rPr>
            </w:pPr>
          </w:p>
          <w:p w14:paraId="10504F73" w14:textId="77777777" w:rsidR="008748E6" w:rsidRPr="00E631CF" w:rsidRDefault="008748E6" w:rsidP="00E631CF">
            <w:pPr>
              <w:pStyle w:val="Textoindependiente"/>
              <w:numPr>
                <w:ilvl w:val="0"/>
                <w:numId w:val="1"/>
              </w:numPr>
              <w:tabs>
                <w:tab w:val="left" w:pos="707"/>
              </w:tabs>
              <w:spacing w:after="0" w:line="276" w:lineRule="auto"/>
              <w:ind w:left="203"/>
              <w:jc w:val="both"/>
              <w:rPr>
                <w:rFonts w:ascii="Arial" w:hAnsi="Arial" w:cs="Arial"/>
                <w:sz w:val="21"/>
                <w:szCs w:val="21"/>
              </w:rPr>
            </w:pPr>
            <w:r w:rsidRPr="00E631CF">
              <w:rPr>
                <w:rStyle w:val="StrongEmphasis"/>
                <w:rFonts w:ascii="Arial" w:hAnsi="Arial" w:cs="Arial"/>
                <w:sz w:val="21"/>
                <w:szCs w:val="21"/>
              </w:rPr>
              <w:t xml:space="preserve">CONDENE </w:t>
            </w:r>
            <w:r w:rsidRPr="00E631CF">
              <w:rPr>
                <w:rFonts w:ascii="Arial" w:hAnsi="Arial" w:cs="Arial"/>
                <w:sz w:val="21"/>
                <w:szCs w:val="21"/>
              </w:rPr>
              <w:t>a la entidad demandada, como consecuencia legal inherente a la declaración de nulidad, ya sea por usura, sea por falta de transparencia y/o abusividad, ya sea por nulidad radical, a reintegrar a mi representada la cantidad que exceda del total del capital prestado teniendo en cuenta todas las cantidades ya abonadas por todos los conceptos por mi mandante, más los intereses legales de dicha cantidad desde la fecha de cada uno de los pagos, según se determine en ejecución de sentencia o, en el caso de estimarse la más subsidiaria, condene a la entidad a restituir las cuantías cobradas en virtud de las cláusulas de comisión por recibo impagado o devolución del recibo relacionadas en el punto anterior.</w:t>
            </w:r>
          </w:p>
          <w:p w14:paraId="0A5E94CF" w14:textId="1E396247" w:rsidR="00443F36" w:rsidRPr="00E631CF" w:rsidRDefault="00443F36" w:rsidP="00E631CF">
            <w:pPr>
              <w:spacing w:line="276" w:lineRule="auto"/>
              <w:ind w:left="203"/>
              <w:jc w:val="both"/>
              <w:rPr>
                <w:rFonts w:ascii="Arial" w:hAnsi="Arial" w:cs="Arial"/>
                <w:sz w:val="21"/>
                <w:szCs w:val="21"/>
              </w:rPr>
            </w:pPr>
          </w:p>
        </w:tc>
      </w:tr>
    </w:tbl>
    <w:p w14:paraId="5D544E32"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rPr>
        <w:t> </w:t>
      </w:r>
    </w:p>
    <w:p w14:paraId="0648BFC4" w14:textId="77777777" w:rsidR="00443F36" w:rsidRDefault="00443F36" w:rsidP="00443F36">
      <w:pPr>
        <w:spacing w:line="276" w:lineRule="auto"/>
        <w:jc w:val="both"/>
        <w:rPr>
          <w:rFonts w:ascii="Arial" w:hAnsi="Arial" w:cs="Arial"/>
        </w:rPr>
      </w:pPr>
      <w:r>
        <w:rPr>
          <w:rFonts w:ascii="Arial" w:hAnsi="Arial" w:cs="Arial"/>
          <w:b/>
        </w:rPr>
        <w:t>IV.- M.A.S.C. AL QUE SE ACUDIÓ:</w:t>
      </w:r>
    </w:p>
    <w:p w14:paraId="2FF16F63"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591"/>
        <w:gridCol w:w="4459"/>
      </w:tblGrid>
      <w:tr w:rsidR="00443F36" w:rsidRPr="00E631CF" w14:paraId="7B3426F7"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C4AF0BF"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DETERMINACIÓN DE M.A.S.C.</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202A9AD" w14:textId="77777777" w:rsidR="00443F36" w:rsidRPr="00E631CF" w:rsidRDefault="00443F36">
            <w:pPr>
              <w:spacing w:line="276" w:lineRule="auto"/>
              <w:jc w:val="both"/>
              <w:rPr>
                <w:rFonts w:ascii="Arial" w:hAnsi="Arial" w:cs="Arial"/>
                <w:sz w:val="21"/>
                <w:szCs w:val="21"/>
              </w:rPr>
            </w:pPr>
            <w:r w:rsidRPr="00E631CF">
              <w:rPr>
                <w:rFonts w:ascii="Arial" w:hAnsi="Arial" w:cs="Arial"/>
                <w:sz w:val="21"/>
                <w:szCs w:val="21"/>
              </w:rPr>
              <w:t xml:space="preserve">Negociación directa entre las partes, </w:t>
            </w:r>
            <w:r w:rsidRPr="00E631CF">
              <w:rPr>
                <w:rFonts w:ascii="Arial" w:hAnsi="Arial" w:cs="Arial"/>
                <w:sz w:val="21"/>
                <w:szCs w:val="21"/>
              </w:rPr>
              <w:lastRenderedPageBreak/>
              <w:t>conforme a lo establecido en el art. 5.1, párrafo segundo, último inciso, de la L.O. 1/2025</w:t>
            </w:r>
          </w:p>
        </w:tc>
      </w:tr>
    </w:tbl>
    <w:p w14:paraId="1AC7B8C2"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b/>
        </w:rPr>
        <w:lastRenderedPageBreak/>
        <w:t> </w:t>
      </w:r>
    </w:p>
    <w:p w14:paraId="7B07BB05" w14:textId="77777777" w:rsidR="00443F36" w:rsidRDefault="00443F36" w:rsidP="00443F36">
      <w:pPr>
        <w:spacing w:line="276" w:lineRule="auto"/>
        <w:jc w:val="both"/>
        <w:rPr>
          <w:rFonts w:ascii="Arial" w:hAnsi="Arial" w:cs="Arial"/>
        </w:rPr>
      </w:pPr>
      <w:r>
        <w:rPr>
          <w:rFonts w:ascii="Arial" w:hAnsi="Arial" w:cs="Arial"/>
          <w:b/>
        </w:rPr>
        <w:t>V.- DEFENSA DE LA PARTE SOLICITANTE DEL M.A.S.C. (Parte prestataria - acreditada).</w:t>
      </w:r>
    </w:p>
    <w:p w14:paraId="729EB922"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133"/>
        <w:gridCol w:w="4917"/>
      </w:tblGrid>
      <w:tr w:rsidR="00443F36" w:rsidRPr="00E631CF" w14:paraId="22EF8DBA"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31332E"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NOMBRE Y APELLIDOS</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853FDB"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abogprop_snombreabo__1</w:instrText>
            </w:r>
            <w:r w:rsidRPr="00E631CF">
              <w:rPr>
                <w:sz w:val="21"/>
                <w:szCs w:val="21"/>
              </w:rPr>
              <w:fldChar w:fldCharType="separate"/>
            </w:r>
            <w:r w:rsidRPr="00E631CF">
              <w:rPr>
                <w:rFonts w:ascii="Arial" w:hAnsi="Arial" w:cs="Arial"/>
                <w:noProof/>
                <w:sz w:val="21"/>
                <w:szCs w:val="21"/>
              </w:rPr>
              <w:t>«Abogados_Propios_Nombre»</w:t>
            </w:r>
            <w:r w:rsidRPr="00E631CF">
              <w:rPr>
                <w:sz w:val="21"/>
                <w:szCs w:val="21"/>
              </w:rPr>
              <w:fldChar w:fldCharType="end"/>
            </w:r>
          </w:p>
        </w:tc>
      </w:tr>
      <w:tr w:rsidR="00443F36" w:rsidRPr="00E631CF" w14:paraId="347DE1C5"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1CD1E4"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CORREO ELECTRÓNICO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ACEFF1"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abogprop_email__1</w:instrText>
            </w:r>
            <w:r w:rsidRPr="00E631CF">
              <w:rPr>
                <w:sz w:val="21"/>
                <w:szCs w:val="21"/>
              </w:rPr>
              <w:fldChar w:fldCharType="separate"/>
            </w:r>
            <w:r w:rsidRPr="00E631CF">
              <w:rPr>
                <w:rFonts w:ascii="Arial" w:hAnsi="Arial" w:cs="Arial"/>
                <w:noProof/>
                <w:sz w:val="21"/>
                <w:szCs w:val="21"/>
              </w:rPr>
              <w:t>«Abogados_Propios_Correo_Electrónico»</w:t>
            </w:r>
            <w:r w:rsidRPr="00E631CF">
              <w:rPr>
                <w:sz w:val="21"/>
                <w:szCs w:val="21"/>
              </w:rPr>
              <w:fldChar w:fldCharType="end"/>
            </w:r>
          </w:p>
        </w:tc>
      </w:tr>
    </w:tbl>
    <w:p w14:paraId="5C4B07B9" w14:textId="77777777" w:rsidR="00443F36" w:rsidRDefault="00443F36" w:rsidP="00443F36">
      <w:pPr>
        <w:spacing w:line="276" w:lineRule="auto"/>
        <w:jc w:val="both"/>
        <w:rPr>
          <w:rFonts w:ascii="Arial" w:eastAsia="Lucida Sans Unicode" w:hAnsi="Arial" w:cs="Arial"/>
          <w:kern w:val="2"/>
          <w:lang w:eastAsia="ar-SA"/>
          <w14:ligatures w14:val="standardContextual"/>
        </w:rPr>
      </w:pPr>
    </w:p>
    <w:p w14:paraId="45743726" w14:textId="70E1F463" w:rsidR="00443F36" w:rsidRDefault="00443F36" w:rsidP="00443F36">
      <w:pPr>
        <w:spacing w:line="276" w:lineRule="auto"/>
        <w:ind w:firstLine="708"/>
        <w:jc w:val="both"/>
        <w:rPr>
          <w:rFonts w:ascii="Arial" w:hAnsi="Arial" w:cs="Arial"/>
        </w:rPr>
      </w:pPr>
      <w:r>
        <w:rPr>
          <w:rFonts w:ascii="Arial" w:hAnsi="Arial" w:cs="Arial"/>
        </w:rPr>
        <w:t xml:space="preserve">De conformidad a lo dispuesto en el art. 5.1, párrafo segundo, último inciso, de la L.O. 1/2025, mi mandante ha intentado la “negociación directa” con la parte demandada </w:t>
      </w:r>
      <w:r w:rsidR="00312B89">
        <w:rPr>
          <w:rFonts w:ascii="Arial" w:hAnsi="Arial" w:cs="Arial"/>
        </w:rPr>
        <w:t>respecto al mismo objeto y ejerciendo las mismas pretensiones, todo ello para evitar el presente pleito</w:t>
      </w:r>
      <w:r>
        <w:rPr>
          <w:rFonts w:ascii="Arial" w:hAnsi="Arial" w:cs="Arial"/>
        </w:rPr>
        <w:t>, pero dicho negociación ha sido infructuosa.</w:t>
      </w:r>
    </w:p>
    <w:p w14:paraId="167478B6" w14:textId="77777777" w:rsidR="00443F36" w:rsidRDefault="00443F36" w:rsidP="00443F36">
      <w:pPr>
        <w:spacing w:line="276" w:lineRule="auto"/>
        <w:ind w:firstLine="708"/>
        <w:jc w:val="both"/>
        <w:rPr>
          <w:rFonts w:ascii="Arial" w:hAnsi="Arial" w:cs="Arial"/>
        </w:rPr>
      </w:pPr>
    </w:p>
    <w:p w14:paraId="0D4791AC" w14:textId="2D3C8518" w:rsidR="00443F36" w:rsidRDefault="00443F36" w:rsidP="00443F36">
      <w:pPr>
        <w:spacing w:line="276" w:lineRule="auto"/>
        <w:ind w:firstLine="708"/>
        <w:jc w:val="both"/>
        <w:rPr>
          <w:rFonts w:ascii="Arial" w:hAnsi="Arial" w:cs="Arial"/>
        </w:rPr>
      </w:pPr>
      <w:r>
        <w:rPr>
          <w:rFonts w:ascii="Arial" w:hAnsi="Arial" w:cs="Arial"/>
        </w:rPr>
        <w:t xml:space="preserve">La negociación directa iniciada tuvo como objeto </w:t>
      </w:r>
      <w:r w:rsidR="006D154F">
        <w:rPr>
          <w:rFonts w:ascii="Arial" w:hAnsi="Arial" w:cs="Arial"/>
        </w:rPr>
        <w:t>el contrato</w:t>
      </w:r>
      <w:r>
        <w:rPr>
          <w:rFonts w:ascii="Arial" w:hAnsi="Arial" w:cs="Arial"/>
        </w:rPr>
        <w:t xml:space="preserve"> </w:t>
      </w:r>
      <w:r w:rsidR="00974F6C">
        <w:rPr>
          <w:rFonts w:ascii="Arial" w:hAnsi="Arial" w:cs="Arial"/>
        </w:rPr>
        <w:t xml:space="preserve">o </w:t>
      </w:r>
      <w:r>
        <w:rPr>
          <w:rFonts w:ascii="Arial" w:hAnsi="Arial" w:cs="Arial"/>
        </w:rPr>
        <w:t>contratos anteriormente relacionado</w:t>
      </w:r>
      <w:r w:rsidR="00974F6C">
        <w:rPr>
          <w:rFonts w:ascii="Arial" w:hAnsi="Arial" w:cs="Arial"/>
        </w:rPr>
        <w:t>s</w:t>
      </w:r>
      <w:r>
        <w:rPr>
          <w:rFonts w:ascii="Arial" w:hAnsi="Arial" w:cs="Arial"/>
        </w:rPr>
        <w:t xml:space="preserve"> y como pretensiones las siguientes:</w:t>
      </w:r>
    </w:p>
    <w:p w14:paraId="0DAC25C4" w14:textId="77777777" w:rsidR="00443F36" w:rsidRDefault="00443F36" w:rsidP="00443F36">
      <w:pPr>
        <w:spacing w:line="276" w:lineRule="auto"/>
        <w:ind w:firstLine="708"/>
        <w:jc w:val="both"/>
        <w:rPr>
          <w:rFonts w:ascii="Arial" w:hAnsi="Arial" w:cs="Arial"/>
        </w:rPr>
      </w:pPr>
    </w:p>
    <w:p w14:paraId="67CB81EA" w14:textId="77777777" w:rsidR="006D154F" w:rsidRDefault="006D154F" w:rsidP="006D154F">
      <w:pPr>
        <w:widowControl/>
        <w:suppressAutoHyphens w:val="0"/>
        <w:autoSpaceDE w:val="0"/>
        <w:autoSpaceDN w:val="0"/>
        <w:adjustRightInd w:val="0"/>
        <w:ind w:left="708"/>
        <w:jc w:val="both"/>
        <w:rPr>
          <w:rFonts w:ascii="Arial" w:eastAsia="Times New Roman" w:hAnsi="Arial" w:cs="Arial"/>
          <w:color w:val="000000"/>
          <w:lang w:eastAsia="es-ES"/>
        </w:rPr>
      </w:pPr>
      <w:r w:rsidRPr="006D154F">
        <w:rPr>
          <w:rFonts w:ascii="Arial" w:eastAsia="Times New Roman" w:hAnsi="Arial" w:cs="Arial"/>
          <w:color w:val="000000"/>
          <w:lang w:eastAsia="es-ES"/>
        </w:rPr>
        <w:t>1.- Nulidad Radical, prevista en el art. 6.3, del Código Civil, por la inobservancia e incumplimiento de lo previsto en el (i) arts. 10, 11 y 14 de la Ley 16/2011, de 24 de junio, de contratos de crédito al consumo, en los (ii) arts. 7, 9 y 18 de la Ley 22/2007, de 11 de julio, sobre comercialización a distancia de servicios financieros destinados a los consumidores, en los (iii) arts. 6 y 7.1 de la ORDEN EHA/2899/2011, de 28 de octubre, de transparencia y protección del cliente de servicios bancarios, así como por los (iv) arts. 60, 62 y 63 del Real Decreto Legislativo 1/2007, de 16 de noviembre, por el que se aprueba el TR de la Ley General para la Defensa de los Consumidores y Usuarios y otras leyes complementarias.</w:t>
      </w:r>
    </w:p>
    <w:p w14:paraId="551B0608"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p>
    <w:p w14:paraId="0543E54C" w14:textId="77777777" w:rsidR="006D154F" w:rsidRDefault="006D154F" w:rsidP="006D154F">
      <w:pPr>
        <w:widowControl/>
        <w:suppressAutoHyphens w:val="0"/>
        <w:autoSpaceDE w:val="0"/>
        <w:autoSpaceDN w:val="0"/>
        <w:adjustRightInd w:val="0"/>
        <w:ind w:left="708"/>
        <w:jc w:val="both"/>
        <w:rPr>
          <w:rFonts w:ascii="Arial" w:eastAsia="Times New Roman" w:hAnsi="Arial" w:cs="Arial"/>
          <w:color w:val="000000"/>
          <w:lang w:eastAsia="es-ES"/>
        </w:rPr>
      </w:pPr>
      <w:r w:rsidRPr="006D154F">
        <w:rPr>
          <w:rFonts w:ascii="Arial" w:eastAsia="Times New Roman" w:hAnsi="Arial" w:cs="Arial"/>
          <w:color w:val="000000"/>
          <w:lang w:eastAsia="es-ES"/>
        </w:rPr>
        <w:t>2.- Nulidad por falta de transparencia, por no haber explicado a mi mandante la dinámica de la operación suscrita y, de esta forma, poder comprender las consecuencias jurídicas y económicas de la operación firmada con Vds.</w:t>
      </w:r>
    </w:p>
    <w:p w14:paraId="45669AE9"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p>
    <w:p w14:paraId="18C04EAE" w14:textId="430DB673" w:rsidR="006D154F" w:rsidRDefault="006D154F" w:rsidP="006D154F">
      <w:pPr>
        <w:widowControl/>
        <w:suppressAutoHyphens w:val="0"/>
        <w:autoSpaceDE w:val="0"/>
        <w:autoSpaceDN w:val="0"/>
        <w:adjustRightInd w:val="0"/>
        <w:ind w:left="708"/>
        <w:jc w:val="both"/>
        <w:rPr>
          <w:rFonts w:ascii="Arial" w:eastAsia="Times New Roman" w:hAnsi="Arial" w:cs="Arial"/>
          <w:color w:val="000000"/>
          <w:lang w:eastAsia="es-ES"/>
        </w:rPr>
      </w:pPr>
      <w:r w:rsidRPr="006D154F">
        <w:rPr>
          <w:rFonts w:ascii="Arial" w:eastAsia="Times New Roman" w:hAnsi="Arial" w:cs="Arial"/>
          <w:color w:val="000000"/>
          <w:lang w:eastAsia="es-ES"/>
        </w:rPr>
        <w:t xml:space="preserve">3.- Nulidad de Usura, por aplicarse una TAE del </w:t>
      </w:r>
      <w:r>
        <w:rPr>
          <w:rFonts w:ascii="Arial" w:eastAsia="Times New Roman" w:hAnsi="Arial" w:cs="Arial"/>
          <w:color w:val="000000"/>
          <w:lang w:eastAsia="es-ES"/>
        </w:rPr>
        <w:fldChar w:fldCharType="begin"/>
      </w:r>
      <w:r>
        <w:rPr>
          <w:rFonts w:ascii="Arial" w:eastAsia="Times New Roman" w:hAnsi="Arial" w:cs="Arial"/>
          <w:color w:val="000000"/>
          <w:lang w:eastAsia="es-ES"/>
        </w:rPr>
        <w:instrText>persovalores_personalizable1407</w:instrText>
      </w:r>
      <w:r>
        <w:rPr>
          <w:rFonts w:ascii="Arial" w:eastAsia="Times New Roman" w:hAnsi="Arial" w:cs="Arial"/>
          <w:color w:val="000000"/>
          <w:lang w:eastAsia="es-ES"/>
        </w:rPr>
        <w:fldChar w:fldCharType="separate"/>
      </w:r>
      <w:r>
        <w:rPr>
          <w:rFonts w:ascii="Arial" w:eastAsia="Times New Roman" w:hAnsi="Arial" w:cs="Arial"/>
          <w:noProof/>
          <w:color w:val="000000"/>
          <w:lang w:eastAsia="es-ES"/>
        </w:rPr>
        <w:t>«DATOS_PERSONALIZABLES_TAE»</w:t>
      </w:r>
      <w:r>
        <w:rPr>
          <w:rFonts w:ascii="Arial" w:eastAsia="Times New Roman" w:hAnsi="Arial" w:cs="Arial"/>
          <w:color w:val="000000"/>
          <w:lang w:eastAsia="es-ES"/>
        </w:rPr>
        <w:fldChar w:fldCharType="end"/>
      </w:r>
      <w:r w:rsidRPr="006D154F">
        <w:rPr>
          <w:rFonts w:ascii="Arial" w:eastAsia="Times New Roman" w:hAnsi="Arial" w:cs="Arial"/>
          <w:color w:val="000000"/>
          <w:lang w:eastAsia="es-ES"/>
        </w:rPr>
        <w:t>%.</w:t>
      </w:r>
    </w:p>
    <w:p w14:paraId="3717561B"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p>
    <w:p w14:paraId="24973A49"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r w:rsidRPr="006D154F">
        <w:rPr>
          <w:rFonts w:ascii="Arial" w:eastAsia="Times New Roman" w:hAnsi="Arial" w:cs="Arial"/>
          <w:color w:val="000000"/>
          <w:lang w:eastAsia="es-ES"/>
        </w:rPr>
        <w:t xml:space="preserve">4.- Nulidad por abusividad de la cláusula que contiene la comisión por recibo impagado o por posiciones deudoras, contenido en el art. </w:t>
      </w:r>
      <w:r w:rsidRPr="006D154F">
        <w:rPr>
          <w:rFonts w:ascii="Arial" w:eastAsia="Times New Roman" w:hAnsi="Arial" w:cs="Calibri"/>
          <w:b/>
          <w:color w:val="000000"/>
          <w:u w:val="single"/>
          <w:shd w:val="clear" w:color="auto" w:fill="FFFF00"/>
          <w:lang w:eastAsia="es-ES"/>
        </w:rPr>
        <w:t>XX</w:t>
      </w:r>
      <w:r w:rsidRPr="006D154F">
        <w:rPr>
          <w:rFonts w:ascii="Arial" w:eastAsia="Times New Roman" w:hAnsi="Arial" w:cs="Arial"/>
          <w:color w:val="000000"/>
          <w:lang w:eastAsia="es-ES"/>
        </w:rPr>
        <w:t xml:space="preserve"> de las condiciones generales de la contratación.</w:t>
      </w:r>
    </w:p>
    <w:p w14:paraId="491A7AD1" w14:textId="7469D923" w:rsidR="00443F36" w:rsidRDefault="006D154F" w:rsidP="006D154F">
      <w:pPr>
        <w:spacing w:line="276" w:lineRule="auto"/>
        <w:ind w:firstLine="708"/>
        <w:jc w:val="both"/>
        <w:rPr>
          <w:rFonts w:ascii="Arial" w:hAnsi="Arial" w:cs="Arial"/>
        </w:rPr>
      </w:pPr>
      <w:r w:rsidRPr="006D154F">
        <w:rPr>
          <w:rFonts w:ascii="Arial" w:eastAsia="Times New Roman" w:hAnsi="Arial" w:cs="Arial"/>
          <w:color w:val="000000"/>
          <w:sz w:val="20"/>
          <w:lang w:eastAsia="es-ES" w:bidi="ar-SA"/>
        </w:rPr>
        <w:t> </w:t>
      </w:r>
    </w:p>
    <w:p w14:paraId="3E0F9618" w14:textId="77777777" w:rsidR="006D154F" w:rsidRDefault="006D154F" w:rsidP="00443F36">
      <w:pPr>
        <w:spacing w:line="276" w:lineRule="auto"/>
        <w:ind w:firstLine="708"/>
        <w:jc w:val="both"/>
        <w:rPr>
          <w:rFonts w:ascii="Arial" w:hAnsi="Arial" w:cs="Arial"/>
        </w:rPr>
      </w:pPr>
    </w:p>
    <w:p w14:paraId="17E6785F" w14:textId="197A3FDE" w:rsidR="00443F36" w:rsidRDefault="00443F36" w:rsidP="00443F36">
      <w:pPr>
        <w:spacing w:line="276" w:lineRule="auto"/>
        <w:ind w:firstLine="708"/>
        <w:jc w:val="both"/>
        <w:rPr>
          <w:rFonts w:ascii="Arial" w:hAnsi="Arial" w:cs="Arial"/>
          <w:b/>
          <w:bCs/>
        </w:rPr>
      </w:pPr>
      <w:r>
        <w:rPr>
          <w:rFonts w:ascii="Arial" w:hAnsi="Arial" w:cs="Arial"/>
        </w:rPr>
        <w:t xml:space="preserve">Como se puede observar, el objeto de la presente demanda es el mismo que el de la negociación directa, aunque </w:t>
      </w:r>
      <w:r w:rsidR="00306A77">
        <w:rPr>
          <w:rFonts w:ascii="Arial" w:hAnsi="Arial" w:cs="Arial"/>
        </w:rPr>
        <w:t>el orden de las pretensiones se haya</w:t>
      </w:r>
      <w:r>
        <w:rPr>
          <w:rFonts w:ascii="Arial" w:hAnsi="Arial" w:cs="Arial"/>
        </w:rPr>
        <w:t xml:space="preserve"> </w:t>
      </w:r>
      <w:r w:rsidR="00F517B5">
        <w:rPr>
          <w:rFonts w:ascii="Arial" w:hAnsi="Arial" w:cs="Arial"/>
        </w:rPr>
        <w:t>alterado</w:t>
      </w:r>
      <w:r>
        <w:rPr>
          <w:rFonts w:ascii="Arial" w:hAnsi="Arial" w:cs="Arial"/>
        </w:rPr>
        <w:t xml:space="preserve">, </w:t>
      </w:r>
      <w:r>
        <w:rPr>
          <w:rFonts w:ascii="Arial" w:hAnsi="Arial" w:cs="Arial"/>
          <w:b/>
          <w:bCs/>
        </w:rPr>
        <w:t>por lo que se cumple con el requisito de procedibilidad y, por tanto, es procedente la ADMISIÓN A TRÁMITE DE LA PRESENTE DEMANDA.</w:t>
      </w:r>
    </w:p>
    <w:p w14:paraId="7FA4A32F" w14:textId="77777777" w:rsidR="00443F36" w:rsidRDefault="00443F36" w:rsidP="00443F36">
      <w:pPr>
        <w:spacing w:line="276" w:lineRule="auto"/>
        <w:jc w:val="both"/>
        <w:rPr>
          <w:rFonts w:ascii="Arial" w:hAnsi="Arial" w:cs="Arial"/>
        </w:rPr>
      </w:pPr>
    </w:p>
    <w:p w14:paraId="6A1537A2" w14:textId="77777777" w:rsidR="00443F36" w:rsidRDefault="00443F36" w:rsidP="00443F36">
      <w:pPr>
        <w:spacing w:line="276" w:lineRule="auto"/>
        <w:ind w:firstLine="708"/>
        <w:jc w:val="both"/>
        <w:rPr>
          <w:rFonts w:ascii="Arial" w:hAnsi="Arial" w:cs="Arial"/>
        </w:rPr>
      </w:pPr>
      <w:r>
        <w:rPr>
          <w:rFonts w:ascii="Arial" w:hAnsi="Arial" w:cs="Arial"/>
        </w:rPr>
        <w:t>La entidad demandada no atiende la propuesta o la invitación de solucionar este asunto de forma alternativa a la judicial.</w:t>
      </w:r>
    </w:p>
    <w:p w14:paraId="4B0441E7" w14:textId="77777777" w:rsidR="00443F36" w:rsidRDefault="00443F36" w:rsidP="00443F36">
      <w:pPr>
        <w:spacing w:line="276" w:lineRule="auto"/>
        <w:ind w:firstLine="708"/>
        <w:jc w:val="both"/>
        <w:rPr>
          <w:rFonts w:ascii="Arial" w:hAnsi="Arial" w:cs="Arial"/>
        </w:rPr>
      </w:pPr>
    </w:p>
    <w:p w14:paraId="7D612503" w14:textId="77777777" w:rsidR="00443F36" w:rsidRDefault="00443F36" w:rsidP="00443F36">
      <w:pPr>
        <w:spacing w:line="276" w:lineRule="auto"/>
        <w:ind w:firstLine="708"/>
        <w:jc w:val="both"/>
        <w:rPr>
          <w:rFonts w:ascii="Arial" w:hAnsi="Arial" w:cs="Arial"/>
          <w:b/>
          <w:bCs/>
        </w:rPr>
      </w:pPr>
      <w:r>
        <w:rPr>
          <w:rFonts w:ascii="Arial" w:hAnsi="Arial" w:cs="Arial"/>
        </w:rPr>
        <w:t xml:space="preserve">De conformidad a lo dispuesto en el art. 5.1 y en el art. 10.2 de la L.O.1/2025, y a efectos probatorios, se acompaña como </w:t>
      </w:r>
      <w:r>
        <w:rPr>
          <w:rFonts w:ascii="Arial" w:hAnsi="Arial" w:cs="Arial"/>
          <w:b/>
          <w:bCs/>
        </w:rPr>
        <w:t>DOCUMENTO Nº 1, el correo electrónico enviado a la demanda y la recepción del mismo.</w:t>
      </w:r>
      <w:bookmarkEnd w:id="0"/>
    </w:p>
    <w:p w14:paraId="785B578F" w14:textId="77777777" w:rsidR="00443F36" w:rsidRDefault="00443F36" w:rsidP="000E7967">
      <w:pPr>
        <w:pStyle w:val="Sinespaciado"/>
      </w:pPr>
    </w:p>
    <w:p w14:paraId="6B9006D7" w14:textId="77777777" w:rsidR="00443F36" w:rsidRPr="00E12A88" w:rsidRDefault="00443F36" w:rsidP="000E7967">
      <w:pPr>
        <w:pStyle w:val="Sinespaciado"/>
      </w:pPr>
    </w:p>
    <w:p w14:paraId="3287E7D0" w14:textId="77777777" w:rsidR="00C7244A" w:rsidRPr="00E12A88" w:rsidRDefault="00AD2E92" w:rsidP="00E21C2B">
      <w:pPr>
        <w:pStyle w:val="Textoindependiente"/>
        <w:spacing w:line="276" w:lineRule="auto"/>
        <w:jc w:val="center"/>
        <w:rPr>
          <w:rFonts w:ascii="Arial" w:hAnsi="Arial" w:cs="Arial"/>
          <w:sz w:val="28"/>
          <w:szCs w:val="28"/>
        </w:rPr>
      </w:pPr>
      <w:r w:rsidRPr="00E12A88">
        <w:rPr>
          <w:rStyle w:val="StrongEmphasis"/>
          <w:rFonts w:ascii="Arial" w:hAnsi="Arial" w:cs="Arial"/>
          <w:sz w:val="28"/>
          <w:szCs w:val="28"/>
        </w:rPr>
        <w:t>HECHOS</w:t>
      </w:r>
    </w:p>
    <w:p w14:paraId="22D4DF05" w14:textId="77777777" w:rsidR="00C7244A" w:rsidRPr="00E12A88" w:rsidRDefault="00C7244A" w:rsidP="000E7967">
      <w:pPr>
        <w:pStyle w:val="Sinespaciado"/>
      </w:pPr>
    </w:p>
    <w:p w14:paraId="65934455" w14:textId="77777777" w:rsidR="00C74D12" w:rsidRPr="00C74D12" w:rsidRDefault="00C74D12" w:rsidP="00C74D12">
      <w:pPr>
        <w:spacing w:line="276" w:lineRule="auto"/>
        <w:ind w:firstLine="708"/>
        <w:jc w:val="both"/>
        <w:rPr>
          <w:rFonts w:ascii="Arial" w:hAnsi="Arial" w:cs="Arial"/>
          <w:b/>
          <w:u w:val="single"/>
        </w:rPr>
      </w:pPr>
      <w:r w:rsidRPr="00C74D12">
        <w:rPr>
          <w:rStyle w:val="StrongEmphasis"/>
          <w:rFonts w:ascii="Arial" w:hAnsi="Arial" w:cs="Arial"/>
          <w:u w:val="single"/>
        </w:rPr>
        <w:t xml:space="preserve">PRIMERO. - </w:t>
      </w:r>
      <w:r w:rsidRPr="00C74D12">
        <w:rPr>
          <w:rFonts w:ascii="Arial" w:hAnsi="Arial" w:cs="Arial"/>
          <w:b/>
          <w:u w:val="single"/>
        </w:rPr>
        <w:t>DATOS Y PERFIL DEL DEMANDANTE.</w:t>
      </w:r>
    </w:p>
    <w:p w14:paraId="5DB14B77" w14:textId="77777777" w:rsidR="00C74D12" w:rsidRPr="005B2FBE" w:rsidRDefault="00C74D12" w:rsidP="00C74D12">
      <w:pPr>
        <w:spacing w:line="276" w:lineRule="auto"/>
        <w:ind w:firstLine="708"/>
        <w:jc w:val="both"/>
        <w:rPr>
          <w:rFonts w:ascii="Arial" w:hAnsi="Arial" w:cs="Arial"/>
          <w:b/>
        </w:rPr>
      </w:pPr>
    </w:p>
    <w:p w14:paraId="75A90538"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b/>
        </w:rPr>
      </w:pPr>
      <w:r w:rsidRPr="005B2FBE">
        <w:rPr>
          <w:rFonts w:ascii="Arial" w:hAnsi="Arial" w:cs="Arial"/>
          <w:b/>
        </w:rPr>
        <w:t>A.-) DATOS DE LA PARTE DEMANDANTE.</w:t>
      </w:r>
    </w:p>
    <w:p w14:paraId="703A323F" w14:textId="31F23ABB" w:rsidR="00C74D12" w:rsidRPr="00CE116C" w:rsidRDefault="00912B20" w:rsidP="0019025C">
      <w:pPr>
        <w:pStyle w:val="Prrafodelista"/>
        <w:numPr>
          <w:ilvl w:val="0"/>
          <w:numId w:val="15"/>
        </w:numPr>
        <w:suppressAutoHyphens w:val="0"/>
        <w:autoSpaceDE w:val="0"/>
        <w:autoSpaceDN w:val="0"/>
        <w:adjustRightInd w:val="0"/>
        <w:spacing w:after="240" w:line="276" w:lineRule="auto"/>
        <w:jc w:val="both"/>
        <w:rPr>
          <w:rFonts w:ascii="Arial" w:hAnsi="Arial" w:cs="Arial"/>
        </w:rPr>
      </w:pPr>
      <w:r w:rsidRPr="00CE116C">
        <w:rPr>
          <w:rFonts w:ascii="Arial" w:hAnsi="Arial" w:cs="Arial"/>
          <w:highlight w:val="yellow"/>
        </w:rPr>
        <w:fldChar w:fldCharType="begin"/>
      </w:r>
      <w:r w:rsidRPr="00CE116C">
        <w:rPr>
          <w:rFonts w:ascii="Arial" w:hAnsi="Arial" w:cs="Arial"/>
          <w:highlight w:val="yellow"/>
        </w:rPr>
        <w:instrText>clientes_snombrecli__1</w:instrText>
      </w:r>
      <w:r w:rsidRPr="00CE116C">
        <w:rPr>
          <w:rFonts w:ascii="Arial" w:hAnsi="Arial" w:cs="Arial"/>
          <w:highlight w:val="yellow"/>
        </w:rPr>
        <w:fldChar w:fldCharType="separate"/>
      </w:r>
      <w:r w:rsidRPr="00CE116C">
        <w:rPr>
          <w:rFonts w:ascii="Arial" w:hAnsi="Arial" w:cs="Arial"/>
          <w:noProof/>
          <w:highlight w:val="yellow"/>
        </w:rPr>
        <w:t>«Clientes_Nombre»</w:t>
      </w:r>
      <w:r w:rsidRPr="00CE116C">
        <w:rPr>
          <w:rFonts w:ascii="Arial" w:hAnsi="Arial" w:cs="Arial"/>
          <w:highlight w:val="yellow"/>
        </w:rPr>
        <w:fldChar w:fldCharType="end"/>
      </w:r>
      <w:r w:rsidR="00245BA7">
        <w:rPr>
          <w:rFonts w:ascii="Arial" w:hAnsi="Arial" w:cs="Arial"/>
        </w:rPr>
        <w:t xml:space="preserve"> y </w:t>
      </w:r>
      <w:r w:rsidR="00E51F62">
        <w:rPr>
          <w:rFonts w:ascii="Arial" w:hAnsi="Arial" w:cs="Arial"/>
          <w:highlight w:val="yellow"/>
        </w:rPr>
        <w:fldChar w:fldCharType="begin"/>
      </w:r>
      <w:r w:rsidR="00E51F62">
        <w:rPr>
          <w:rFonts w:ascii="Arial" w:hAnsi="Arial" w:cs="Arial"/>
          <w:highlight w:val="yellow"/>
        </w:rPr>
        <w:instrText>clientes_snombrecli__2</w:instrText>
      </w:r>
      <w:r w:rsidR="00E51F62">
        <w:rPr>
          <w:rFonts w:ascii="Arial" w:hAnsi="Arial" w:cs="Arial"/>
          <w:highlight w:val="yellow"/>
        </w:rPr>
        <w:fldChar w:fldCharType="separate"/>
      </w:r>
      <w:r w:rsidR="00E51F62">
        <w:rPr>
          <w:rFonts w:ascii="Arial" w:hAnsi="Arial" w:cs="Arial"/>
          <w:noProof/>
          <w:highlight w:val="yellow"/>
        </w:rPr>
        <w:t>«Clientes_Nombre»</w:t>
      </w:r>
      <w:r w:rsidR="00E51F62">
        <w:rPr>
          <w:rFonts w:ascii="Arial" w:hAnsi="Arial" w:cs="Arial"/>
          <w:highlight w:val="yellow"/>
        </w:rPr>
        <w:fldChar w:fldCharType="end"/>
      </w:r>
      <w:r w:rsidR="00C74D12" w:rsidRPr="00CE116C">
        <w:rPr>
          <w:rFonts w:ascii="Arial" w:hAnsi="Arial" w:cs="Arial"/>
        </w:rPr>
        <w:t xml:space="preserve">, mayor de edad, vecino de </w:t>
      </w:r>
      <w:r w:rsidRPr="00CE116C">
        <w:rPr>
          <w:rFonts w:ascii="Arial" w:hAnsi="Arial" w:cs="Arial"/>
          <w:highlight w:val="yellow"/>
        </w:rPr>
        <w:fldChar w:fldCharType="begin"/>
      </w:r>
      <w:r w:rsidRPr="00CE116C">
        <w:rPr>
          <w:rFonts w:ascii="Arial" w:hAnsi="Arial" w:cs="Arial"/>
          <w:highlight w:val="yellow"/>
        </w:rPr>
        <w:instrText>clientes_spoblacioncli__1</w:instrText>
      </w:r>
      <w:r w:rsidRPr="00CE116C">
        <w:rPr>
          <w:rFonts w:ascii="Arial" w:hAnsi="Arial" w:cs="Arial"/>
          <w:highlight w:val="yellow"/>
        </w:rPr>
        <w:fldChar w:fldCharType="separate"/>
      </w:r>
      <w:r w:rsidRPr="00CE116C">
        <w:rPr>
          <w:rFonts w:ascii="Arial" w:hAnsi="Arial" w:cs="Arial"/>
          <w:noProof/>
          <w:highlight w:val="yellow"/>
        </w:rPr>
        <w:t>«Clientes_Población»</w:t>
      </w:r>
      <w:r w:rsidRPr="00CE116C">
        <w:rPr>
          <w:rFonts w:ascii="Arial" w:hAnsi="Arial" w:cs="Arial"/>
          <w:highlight w:val="yellow"/>
        </w:rPr>
        <w:fldChar w:fldCharType="end"/>
      </w:r>
      <w:r w:rsidR="00E56F33">
        <w:rPr>
          <w:rFonts w:ascii="Arial" w:hAnsi="Arial" w:cs="Arial"/>
        </w:rPr>
        <w:t xml:space="preserve"> (</w:t>
      </w:r>
      <w:r w:rsidR="00E56F33">
        <w:rPr>
          <w:rFonts w:ascii="Arial" w:hAnsi="Arial" w:cs="Arial"/>
        </w:rPr>
        <w:fldChar w:fldCharType="begin"/>
      </w:r>
      <w:r w:rsidR="00E56F33">
        <w:rPr>
          <w:rFonts w:ascii="Arial" w:hAnsi="Arial" w:cs="Arial"/>
        </w:rPr>
        <w:instrText>clientes_sprovinciacli__1</w:instrText>
      </w:r>
      <w:r w:rsidR="00E56F33">
        <w:rPr>
          <w:rFonts w:ascii="Arial" w:hAnsi="Arial" w:cs="Arial"/>
        </w:rPr>
        <w:fldChar w:fldCharType="separate"/>
      </w:r>
      <w:r w:rsidR="00E56F33">
        <w:rPr>
          <w:rFonts w:ascii="Arial" w:hAnsi="Arial" w:cs="Arial"/>
          <w:noProof/>
        </w:rPr>
        <w:t>«Clientes_Provincia»</w:t>
      </w:r>
      <w:r w:rsidR="00E56F33">
        <w:rPr>
          <w:rFonts w:ascii="Arial" w:hAnsi="Arial" w:cs="Arial"/>
        </w:rPr>
        <w:fldChar w:fldCharType="end"/>
      </w:r>
      <w:r w:rsidR="00E56F33">
        <w:rPr>
          <w:rFonts w:ascii="Arial" w:hAnsi="Arial" w:cs="Arial"/>
        </w:rPr>
        <w:t>)</w:t>
      </w:r>
      <w:r w:rsidR="00C74D12" w:rsidRPr="00CE116C">
        <w:rPr>
          <w:rFonts w:ascii="Arial" w:hAnsi="Arial" w:cs="Arial"/>
        </w:rPr>
        <w:t xml:space="preserve">, con domicilio en la </w:t>
      </w:r>
      <w:r w:rsidR="00CE116C" w:rsidRPr="00CE116C">
        <w:rPr>
          <w:rFonts w:ascii="Arial" w:hAnsi="Arial" w:cs="Arial"/>
        </w:rPr>
        <w:fldChar w:fldCharType="begin"/>
      </w:r>
      <w:r w:rsidR="00CE116C" w:rsidRPr="00CE116C">
        <w:rPr>
          <w:rFonts w:ascii="Arial" w:hAnsi="Arial" w:cs="Arial"/>
        </w:rPr>
        <w:instrText>clientes_sdomiciliocli__1</w:instrText>
      </w:r>
      <w:r w:rsidR="00CE116C" w:rsidRPr="00CE116C">
        <w:rPr>
          <w:rFonts w:ascii="Arial" w:hAnsi="Arial" w:cs="Arial"/>
        </w:rPr>
        <w:fldChar w:fldCharType="separate"/>
      </w:r>
      <w:r w:rsidR="00CE116C" w:rsidRPr="00CE116C">
        <w:rPr>
          <w:rFonts w:ascii="Arial" w:hAnsi="Arial" w:cs="Arial"/>
          <w:noProof/>
        </w:rPr>
        <w:t>«Clientes_Dirección»</w:t>
      </w:r>
      <w:r w:rsidR="00CE116C" w:rsidRPr="00CE116C">
        <w:rPr>
          <w:rFonts w:ascii="Arial" w:hAnsi="Arial" w:cs="Arial"/>
        </w:rPr>
        <w:fldChar w:fldCharType="end"/>
      </w:r>
      <w:r w:rsidR="00C74D12" w:rsidRPr="00CE116C">
        <w:rPr>
          <w:rFonts w:ascii="Arial" w:hAnsi="Arial" w:cs="Arial"/>
        </w:rPr>
        <w:t xml:space="preserve">, </w:t>
      </w:r>
      <w:r w:rsidR="00CE116C">
        <w:rPr>
          <w:rFonts w:ascii="Arial" w:hAnsi="Arial" w:cs="Arial"/>
        </w:rPr>
        <w:t xml:space="preserve">con número de </w:t>
      </w:r>
      <w:r w:rsidR="00A010A6" w:rsidRPr="00CE116C">
        <w:rPr>
          <w:rFonts w:ascii="Arial" w:hAnsi="Arial" w:cs="Arial"/>
        </w:rPr>
        <w:t xml:space="preserve">C.P. </w:t>
      </w:r>
      <w:r w:rsidR="00E56F33">
        <w:rPr>
          <w:rFonts w:ascii="Arial" w:hAnsi="Arial" w:cs="Arial"/>
        </w:rPr>
        <w:fldChar w:fldCharType="begin"/>
      </w:r>
      <w:r w:rsidR="00E56F33">
        <w:rPr>
          <w:rFonts w:ascii="Arial" w:hAnsi="Arial" w:cs="Arial"/>
        </w:rPr>
        <w:instrText>clientes_scodpostalcli__1</w:instrText>
      </w:r>
      <w:r w:rsidR="00E56F33">
        <w:rPr>
          <w:rFonts w:ascii="Arial" w:hAnsi="Arial" w:cs="Arial"/>
        </w:rPr>
        <w:fldChar w:fldCharType="separate"/>
      </w:r>
      <w:r w:rsidR="00E56F33">
        <w:rPr>
          <w:rFonts w:ascii="Arial" w:hAnsi="Arial" w:cs="Arial"/>
          <w:noProof/>
        </w:rPr>
        <w:t>«Clientes_Código_Postal»</w:t>
      </w:r>
      <w:r w:rsidR="00E56F33">
        <w:rPr>
          <w:rFonts w:ascii="Arial" w:hAnsi="Arial" w:cs="Arial"/>
        </w:rPr>
        <w:fldChar w:fldCharType="end"/>
      </w:r>
      <w:r w:rsidR="00C74D12" w:rsidRPr="00CE116C">
        <w:rPr>
          <w:rFonts w:ascii="Arial" w:hAnsi="Arial" w:cs="Arial"/>
        </w:rPr>
        <w:t xml:space="preserve">, y con número de D.N.I. </w:t>
      </w:r>
      <w:r w:rsidR="001A73F9">
        <w:rPr>
          <w:rFonts w:ascii="Arial" w:hAnsi="Arial" w:cs="Arial"/>
          <w:highlight w:val="yellow"/>
        </w:rPr>
        <w:fldChar w:fldCharType="begin"/>
      </w:r>
      <w:r w:rsidR="001A73F9">
        <w:rPr>
          <w:rFonts w:ascii="Arial" w:hAnsi="Arial" w:cs="Arial"/>
          <w:highlight w:val="yellow"/>
        </w:rPr>
        <w:instrText>clientes_snifcli__1</w:instrText>
      </w:r>
      <w:r w:rsidR="001A73F9">
        <w:rPr>
          <w:rFonts w:ascii="Arial" w:hAnsi="Arial" w:cs="Arial"/>
          <w:highlight w:val="yellow"/>
        </w:rPr>
        <w:fldChar w:fldCharType="separate"/>
      </w:r>
      <w:r w:rsidR="001A73F9">
        <w:rPr>
          <w:rFonts w:ascii="Arial" w:hAnsi="Arial" w:cs="Arial"/>
          <w:noProof/>
          <w:highlight w:val="yellow"/>
        </w:rPr>
        <w:t>«Clientes_NIF/CIF»</w:t>
      </w:r>
      <w:r w:rsidR="001A73F9">
        <w:rPr>
          <w:rFonts w:ascii="Arial" w:hAnsi="Arial" w:cs="Arial"/>
          <w:highlight w:val="yellow"/>
        </w:rPr>
        <w:fldChar w:fldCharType="end"/>
      </w:r>
      <w:r w:rsidR="00E51F62">
        <w:rPr>
          <w:rFonts w:ascii="Arial" w:hAnsi="Arial" w:cs="Arial"/>
        </w:rPr>
        <w:t xml:space="preserve"> y </w:t>
      </w:r>
      <w:r w:rsidR="00E51F62">
        <w:rPr>
          <w:rFonts w:ascii="Arial" w:hAnsi="Arial" w:cs="Arial"/>
          <w:highlight w:val="yellow"/>
        </w:rPr>
        <w:fldChar w:fldCharType="begin"/>
      </w:r>
      <w:r w:rsidR="00E51F62">
        <w:rPr>
          <w:rFonts w:ascii="Arial" w:hAnsi="Arial" w:cs="Arial"/>
          <w:highlight w:val="yellow"/>
        </w:rPr>
        <w:instrText>clientes_snifcli__2</w:instrText>
      </w:r>
      <w:r w:rsidR="00E51F62">
        <w:rPr>
          <w:rFonts w:ascii="Arial" w:hAnsi="Arial" w:cs="Arial"/>
          <w:highlight w:val="yellow"/>
        </w:rPr>
        <w:fldChar w:fldCharType="separate"/>
      </w:r>
      <w:r w:rsidR="00E51F62">
        <w:rPr>
          <w:rFonts w:ascii="Arial" w:hAnsi="Arial" w:cs="Arial"/>
          <w:noProof/>
          <w:highlight w:val="yellow"/>
        </w:rPr>
        <w:t>«Clientes_NIF/CIF»</w:t>
      </w:r>
      <w:r w:rsidR="00E51F62">
        <w:rPr>
          <w:rFonts w:ascii="Arial" w:hAnsi="Arial" w:cs="Arial"/>
          <w:highlight w:val="yellow"/>
        </w:rPr>
        <w:fldChar w:fldCharType="end"/>
      </w:r>
      <w:r w:rsidR="00776A46">
        <w:rPr>
          <w:rFonts w:ascii="Arial" w:hAnsi="Arial" w:cs="Arial"/>
        </w:rPr>
        <w:t>, respectivamente</w:t>
      </w:r>
      <w:r w:rsidR="00C74D12" w:rsidRPr="00CE116C">
        <w:rPr>
          <w:rFonts w:ascii="Arial" w:hAnsi="Arial" w:cs="Arial"/>
        </w:rPr>
        <w:t>.</w:t>
      </w:r>
    </w:p>
    <w:p w14:paraId="60A7BE2C" w14:textId="77777777" w:rsidR="007177CC" w:rsidRPr="005B2FBE" w:rsidRDefault="007177CC" w:rsidP="007177CC">
      <w:pPr>
        <w:pStyle w:val="Prrafodelista"/>
        <w:suppressAutoHyphens w:val="0"/>
        <w:autoSpaceDE w:val="0"/>
        <w:autoSpaceDN w:val="0"/>
        <w:adjustRightInd w:val="0"/>
        <w:spacing w:after="240" w:line="276" w:lineRule="auto"/>
        <w:ind w:left="1428"/>
        <w:jc w:val="both"/>
        <w:rPr>
          <w:rFonts w:ascii="Arial" w:hAnsi="Arial" w:cs="Arial"/>
        </w:rPr>
      </w:pPr>
    </w:p>
    <w:p w14:paraId="03A6934D"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b/>
        </w:rPr>
      </w:pPr>
      <w:r w:rsidRPr="005B2FBE">
        <w:rPr>
          <w:rFonts w:ascii="Arial" w:hAnsi="Arial" w:cs="Arial"/>
          <w:b/>
        </w:rPr>
        <w:t>B.-) PERFIL DE LA PARTE DEMANDANTE.</w:t>
      </w:r>
    </w:p>
    <w:p w14:paraId="286DA08E" w14:textId="6DA5CBF5"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 xml:space="preserve">Mi mandante es una persona física que suscribió con la parte demandada, para uso exclusivo y personal, y en un ámbito ajeno a cualquier actividad empresarial y/o profesional, </w:t>
      </w:r>
      <w:r w:rsidR="00195EED">
        <w:rPr>
          <w:rFonts w:ascii="Arial" w:hAnsi="Arial" w:cs="Arial"/>
          <w:highlight w:val="yellow"/>
        </w:rPr>
        <w:t>el</w:t>
      </w:r>
      <w:r w:rsidRPr="00AC2422">
        <w:rPr>
          <w:rFonts w:ascii="Arial" w:hAnsi="Arial" w:cs="Arial"/>
          <w:highlight w:val="yellow"/>
        </w:rPr>
        <w:t xml:space="preserve"> crédito</w:t>
      </w:r>
      <w:r w:rsidRPr="009C01ED">
        <w:rPr>
          <w:rFonts w:ascii="Arial" w:hAnsi="Arial" w:cs="Arial"/>
          <w:highlight w:val="yellow"/>
        </w:rPr>
        <w:t>/</w:t>
      </w:r>
      <w:r w:rsidR="007A2A80">
        <w:rPr>
          <w:rFonts w:ascii="Arial" w:hAnsi="Arial" w:cs="Arial"/>
          <w:highlight w:val="yellow"/>
        </w:rPr>
        <w:t xml:space="preserve"> la </w:t>
      </w:r>
      <w:r w:rsidR="009C01ED" w:rsidRPr="008176F8">
        <w:rPr>
          <w:rFonts w:ascii="Arial" w:hAnsi="Arial" w:cs="Arial"/>
          <w:highlight w:val="yellow"/>
        </w:rPr>
        <w:t>tarjeta</w:t>
      </w:r>
      <w:r w:rsidR="008176F8" w:rsidRPr="008176F8">
        <w:rPr>
          <w:rFonts w:ascii="Arial" w:hAnsi="Arial" w:cs="Arial"/>
          <w:highlight w:val="yellow"/>
        </w:rPr>
        <w:t xml:space="preserve"> de crédito</w:t>
      </w:r>
      <w:r w:rsidR="00195EED">
        <w:rPr>
          <w:rFonts w:ascii="Arial" w:hAnsi="Arial" w:cs="Arial"/>
        </w:rPr>
        <w:t xml:space="preserve"> (</w:t>
      </w:r>
      <w:r w:rsidR="00195EED" w:rsidRPr="00195EED">
        <w:rPr>
          <w:rFonts w:ascii="Arial" w:hAnsi="Arial" w:cs="Arial"/>
          <w:highlight w:val="magenta"/>
        </w:rPr>
        <w:t>adaptar según el caso</w:t>
      </w:r>
      <w:r w:rsidR="00195EED">
        <w:rPr>
          <w:rFonts w:ascii="Arial" w:hAnsi="Arial" w:cs="Arial"/>
        </w:rPr>
        <w:t xml:space="preserve">) </w:t>
      </w:r>
      <w:r w:rsidRPr="005B2FBE">
        <w:rPr>
          <w:rFonts w:ascii="Arial" w:hAnsi="Arial" w:cs="Arial"/>
        </w:rPr>
        <w:t xml:space="preserve">que luego se relacionará, cuyo contrato </w:t>
      </w:r>
      <w:r w:rsidR="00FA16EC">
        <w:rPr>
          <w:rFonts w:ascii="Arial" w:hAnsi="Arial" w:cs="Arial"/>
        </w:rPr>
        <w:t>no</w:t>
      </w:r>
      <w:r w:rsidRPr="005B2FBE">
        <w:rPr>
          <w:rFonts w:ascii="Arial" w:hAnsi="Arial" w:cs="Arial"/>
        </w:rPr>
        <w:t xml:space="preserve"> fu</w:t>
      </w:r>
      <w:r w:rsidR="00182625">
        <w:rPr>
          <w:rFonts w:ascii="Arial" w:hAnsi="Arial" w:cs="Arial"/>
        </w:rPr>
        <w:t>e</w:t>
      </w:r>
      <w:r w:rsidRPr="005B2FBE">
        <w:rPr>
          <w:rFonts w:ascii="Arial" w:hAnsi="Arial" w:cs="Arial"/>
        </w:rPr>
        <w:t xml:space="preserve"> entregado a mi principal.</w:t>
      </w:r>
    </w:p>
    <w:p w14:paraId="10B5282D" w14:textId="0CB1C1B1"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Por ello, la parte actora, cliente de la entidad de crédito demandada</w:t>
      </w:r>
      <w:r w:rsidR="00CF2FC5">
        <w:rPr>
          <w:rFonts w:ascii="Arial" w:hAnsi="Arial" w:cs="Arial"/>
        </w:rPr>
        <w:t>,</w:t>
      </w:r>
      <w:r w:rsidRPr="005B2FBE">
        <w:rPr>
          <w:rFonts w:ascii="Arial" w:hAnsi="Arial" w:cs="Arial"/>
        </w:rPr>
        <w:t xml:space="preserve"> ostenta la condición de consumidor y usuario, y ello conforme a lo establecido en el art. 3 del Texto Refundido de la Ley General para la Defensa de los Consumidores y Usuarios, así como conforme a lo dispuesto en el art. 2.b) de la Directiva 93/13/CEE del Consejo Europeo pues</w:t>
      </w:r>
      <w:r w:rsidR="00CF2FC5">
        <w:rPr>
          <w:rFonts w:ascii="Arial" w:hAnsi="Arial" w:cs="Arial"/>
        </w:rPr>
        <w:t>,</w:t>
      </w:r>
      <w:r w:rsidRPr="005B2FBE">
        <w:rPr>
          <w:rFonts w:ascii="Arial" w:hAnsi="Arial" w:cs="Arial"/>
        </w:rPr>
        <w:t xml:space="preserve"> como se ha dicho, actuó en su ámbito personal y no en un ámbito profesional o empresarial.</w:t>
      </w:r>
    </w:p>
    <w:p w14:paraId="10D30FDB" w14:textId="5C113B76"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 xml:space="preserve">Hemos de añadir a lo anterior, que mi </w:t>
      </w:r>
      <w:r>
        <w:rPr>
          <w:rFonts w:ascii="Arial" w:hAnsi="Arial" w:cs="Arial"/>
        </w:rPr>
        <w:t>mandante</w:t>
      </w:r>
      <w:r w:rsidRPr="005B2FBE">
        <w:rPr>
          <w:rFonts w:ascii="Arial" w:hAnsi="Arial" w:cs="Arial"/>
        </w:rPr>
        <w:t xml:space="preserve"> no tiene conocimientos financieros ni es expert</w:t>
      </w:r>
      <w:r w:rsidR="00CF2FC5">
        <w:rPr>
          <w:rFonts w:ascii="Arial" w:hAnsi="Arial" w:cs="Arial"/>
        </w:rPr>
        <w:t>o</w:t>
      </w:r>
      <w:r w:rsidRPr="005B2FBE">
        <w:rPr>
          <w:rFonts w:ascii="Arial" w:hAnsi="Arial" w:cs="Arial"/>
        </w:rPr>
        <w:t xml:space="preserve"> en materia crediticia, teniendo que acudir a la demandada por necesidades imperantes.</w:t>
      </w:r>
    </w:p>
    <w:p w14:paraId="24D50B7B" w14:textId="77777777" w:rsidR="00C74D12" w:rsidRDefault="00C74D12" w:rsidP="00E21C2B">
      <w:pPr>
        <w:pStyle w:val="Textoindependiente"/>
        <w:spacing w:line="276" w:lineRule="auto"/>
        <w:ind w:firstLine="1134"/>
        <w:jc w:val="both"/>
        <w:rPr>
          <w:rStyle w:val="StrongEmphasis"/>
          <w:rFonts w:ascii="Arial" w:hAnsi="Arial" w:cs="Arial"/>
          <w:u w:val="single"/>
        </w:rPr>
      </w:pPr>
    </w:p>
    <w:p w14:paraId="5B7C8F18" w14:textId="6D7FFE2C" w:rsidR="00C7244A" w:rsidRPr="00E12A88" w:rsidRDefault="00C74D12" w:rsidP="00E21C2B">
      <w:pPr>
        <w:pStyle w:val="Textoindependiente"/>
        <w:spacing w:line="276" w:lineRule="auto"/>
        <w:ind w:firstLine="1134"/>
        <w:jc w:val="both"/>
        <w:rPr>
          <w:rFonts w:ascii="Arial" w:hAnsi="Arial" w:cs="Arial"/>
        </w:rPr>
      </w:pPr>
      <w:r>
        <w:rPr>
          <w:rStyle w:val="StrongEmphasis"/>
          <w:rFonts w:ascii="Arial" w:hAnsi="Arial" w:cs="Arial"/>
          <w:u w:val="single"/>
        </w:rPr>
        <w:t>SEGUNDO</w:t>
      </w:r>
      <w:r w:rsidRPr="00E12A88">
        <w:rPr>
          <w:rStyle w:val="StrongEmphasis"/>
          <w:rFonts w:ascii="Arial" w:hAnsi="Arial" w:cs="Arial"/>
          <w:u w:val="single"/>
        </w:rPr>
        <w:t xml:space="preserve">. - </w:t>
      </w:r>
      <w:r w:rsidRPr="007A6033">
        <w:rPr>
          <w:rStyle w:val="StrongEmphasis"/>
          <w:rFonts w:ascii="Arial" w:hAnsi="Arial" w:cs="Arial"/>
          <w:highlight w:val="yellow"/>
          <w:u w:val="single"/>
        </w:rPr>
        <w:t xml:space="preserve">DEL CONTRATO DE </w:t>
      </w:r>
      <w:r w:rsidR="003F6DF8" w:rsidRPr="007A6033">
        <w:rPr>
          <w:rStyle w:val="StrongEmphasis"/>
          <w:rFonts w:ascii="Arial" w:hAnsi="Arial" w:cs="Arial"/>
          <w:highlight w:val="yellow"/>
          <w:u w:val="single"/>
        </w:rPr>
        <w:t xml:space="preserve">TARJETA DE </w:t>
      </w:r>
      <w:r w:rsidRPr="007A6033">
        <w:rPr>
          <w:rStyle w:val="StrongEmphasis"/>
          <w:rFonts w:ascii="Arial" w:hAnsi="Arial" w:cs="Arial"/>
          <w:highlight w:val="yellow"/>
          <w:u w:val="single"/>
        </w:rPr>
        <w:t>CRÉDITO</w:t>
      </w:r>
      <w:r w:rsidR="003F6DF8" w:rsidRPr="007A6033">
        <w:rPr>
          <w:rStyle w:val="StrongEmphasis"/>
          <w:rFonts w:ascii="Arial" w:hAnsi="Arial" w:cs="Arial"/>
          <w:highlight w:val="yellow"/>
          <w:u w:val="single"/>
        </w:rPr>
        <w:t xml:space="preserve">/ LÍNEA DE </w:t>
      </w:r>
      <w:r w:rsidR="003F6DF8" w:rsidRPr="007A6033">
        <w:rPr>
          <w:rStyle w:val="StrongEmphasis"/>
          <w:rFonts w:ascii="Arial" w:hAnsi="Arial" w:cs="Arial"/>
          <w:highlight w:val="yellow"/>
          <w:u w:val="single"/>
        </w:rPr>
        <w:lastRenderedPageBreak/>
        <w:t>CRÉDITO</w:t>
      </w:r>
      <w:r w:rsidR="000F4AB2">
        <w:rPr>
          <w:rStyle w:val="StrongEmphasis"/>
          <w:rFonts w:ascii="Arial" w:hAnsi="Arial" w:cs="Arial"/>
          <w:u w:val="single"/>
        </w:rPr>
        <w:t xml:space="preserve"> </w:t>
      </w:r>
      <w:r w:rsidR="000F4AB2" w:rsidRPr="000F4AB2">
        <w:rPr>
          <w:rStyle w:val="StrongEmphasis"/>
          <w:rFonts w:ascii="Arial" w:hAnsi="Arial" w:cs="Arial"/>
          <w:highlight w:val="magenta"/>
        </w:rPr>
        <w:t>(ADAPTAR SEGÚN SE TRATE DE UNA TARJETA O DE UNA LÍNEA DE CRÉDITO REVOLVING)</w:t>
      </w:r>
      <w:r w:rsidRPr="000F4AB2">
        <w:rPr>
          <w:rStyle w:val="StrongEmphasis"/>
          <w:rFonts w:ascii="Arial" w:hAnsi="Arial" w:cs="Arial"/>
        </w:rPr>
        <w:t>.</w:t>
      </w:r>
    </w:p>
    <w:p w14:paraId="04C3F07A" w14:textId="04623B82" w:rsidR="00182625" w:rsidRDefault="001411A0" w:rsidP="00E21C2B">
      <w:pPr>
        <w:pStyle w:val="Textoindependiente"/>
        <w:spacing w:line="276" w:lineRule="auto"/>
        <w:ind w:firstLine="1134"/>
        <w:jc w:val="both"/>
        <w:rPr>
          <w:rFonts w:ascii="Arial" w:hAnsi="Arial" w:cs="Arial"/>
        </w:rPr>
      </w:pPr>
      <w:r>
        <w:rPr>
          <w:rFonts w:ascii="Arial" w:hAnsi="Arial" w:cs="Arial"/>
        </w:rPr>
        <w:t>Mi mandante contrató con la parte demandada la operaci</w:t>
      </w:r>
      <w:r w:rsidR="00182625">
        <w:rPr>
          <w:rFonts w:ascii="Arial" w:hAnsi="Arial" w:cs="Arial"/>
        </w:rPr>
        <w:t>ón</w:t>
      </w:r>
      <w:r>
        <w:rPr>
          <w:rFonts w:ascii="Arial" w:hAnsi="Arial" w:cs="Arial"/>
        </w:rPr>
        <w:t xml:space="preserve"> de </w:t>
      </w:r>
      <w:r w:rsidR="00182625" w:rsidRPr="00182625">
        <w:rPr>
          <w:rFonts w:ascii="Arial" w:hAnsi="Arial" w:cs="Arial"/>
          <w:highlight w:val="yellow"/>
        </w:rPr>
        <w:t>tarjeta de crédito/línea de crédito</w:t>
      </w:r>
      <w:r w:rsidR="00182625">
        <w:rPr>
          <w:rFonts w:ascii="Arial" w:hAnsi="Arial" w:cs="Arial"/>
        </w:rPr>
        <w:t xml:space="preserve"> (</w:t>
      </w:r>
      <w:r w:rsidR="00182625" w:rsidRPr="00182625">
        <w:rPr>
          <w:rFonts w:ascii="Arial" w:hAnsi="Arial" w:cs="Arial"/>
          <w:highlight w:val="magenta"/>
        </w:rPr>
        <w:t>adaptar según caso</w:t>
      </w:r>
      <w:r w:rsidR="00182625">
        <w:rPr>
          <w:rFonts w:ascii="Arial" w:hAnsi="Arial" w:cs="Arial"/>
        </w:rPr>
        <w:t xml:space="preserve">) con </w:t>
      </w:r>
      <w:r w:rsidR="00E25B52" w:rsidRPr="00E25B52">
        <w:rPr>
          <w:rFonts w:ascii="Arial" w:hAnsi="Arial" w:cs="Arial"/>
          <w:highlight w:val="yellow"/>
        </w:rPr>
        <w:t xml:space="preserve">nº </w:t>
      </w:r>
      <w:r w:rsidR="00C5594A">
        <w:rPr>
          <w:rFonts w:ascii="Arial" w:hAnsi="Arial" w:cs="Arial"/>
          <w:highlight w:val="yellow"/>
        </w:rPr>
        <w:fldChar w:fldCharType="begin"/>
      </w:r>
      <w:r w:rsidR="00C5594A">
        <w:rPr>
          <w:rFonts w:ascii="Arial" w:hAnsi="Arial" w:cs="Arial"/>
          <w:highlight w:val="yellow"/>
        </w:rPr>
        <w:instrText>persovalores_personalizable1404</w:instrText>
      </w:r>
      <w:r w:rsidR="00C5594A">
        <w:rPr>
          <w:rFonts w:ascii="Arial" w:hAnsi="Arial" w:cs="Arial"/>
          <w:highlight w:val="yellow"/>
        </w:rPr>
        <w:fldChar w:fldCharType="separate"/>
      </w:r>
      <w:r w:rsidR="00C5594A">
        <w:rPr>
          <w:rFonts w:ascii="Arial" w:hAnsi="Arial" w:cs="Arial"/>
          <w:noProof/>
          <w:highlight w:val="yellow"/>
        </w:rPr>
        <w:t>«DATOS_PERSONALIZABLES_NÚMERO_DOCUMENTO_C»</w:t>
      </w:r>
      <w:r w:rsidR="00C5594A">
        <w:rPr>
          <w:rFonts w:ascii="Arial" w:hAnsi="Arial" w:cs="Arial"/>
          <w:highlight w:val="yellow"/>
        </w:rPr>
        <w:fldChar w:fldCharType="end"/>
      </w:r>
      <w:r w:rsidR="00156376">
        <w:rPr>
          <w:rFonts w:ascii="Arial" w:hAnsi="Arial" w:cs="Arial"/>
        </w:rPr>
        <w:t xml:space="preserve"> </w:t>
      </w:r>
      <w:r w:rsidR="00E25B52">
        <w:rPr>
          <w:rFonts w:ascii="Arial" w:hAnsi="Arial" w:cs="Arial"/>
        </w:rPr>
        <w:t xml:space="preserve">en fecha </w:t>
      </w:r>
      <w:r w:rsidR="00C5594A">
        <w:rPr>
          <w:rFonts w:ascii="Arial" w:hAnsi="Arial" w:cs="Arial"/>
          <w:highlight w:val="yellow"/>
        </w:rPr>
        <w:fldChar w:fldCharType="begin"/>
      </w:r>
      <w:r w:rsidR="00C5594A">
        <w:rPr>
          <w:rFonts w:ascii="Arial" w:hAnsi="Arial" w:cs="Arial"/>
          <w:highlight w:val="yellow"/>
        </w:rPr>
        <w:instrText>persovalores_personalizable1405</w:instrText>
      </w:r>
      <w:r w:rsidR="00C5594A">
        <w:rPr>
          <w:rFonts w:ascii="Arial" w:hAnsi="Arial" w:cs="Arial"/>
          <w:highlight w:val="yellow"/>
        </w:rPr>
        <w:fldChar w:fldCharType="separate"/>
      </w:r>
      <w:r w:rsidR="00C5594A">
        <w:rPr>
          <w:rFonts w:ascii="Arial" w:hAnsi="Arial" w:cs="Arial"/>
          <w:noProof/>
          <w:highlight w:val="yellow"/>
        </w:rPr>
        <w:t>«DATOS_PERSONALIZABLES_FECHA_CONTRATO»</w:t>
      </w:r>
      <w:r w:rsidR="00C5594A">
        <w:rPr>
          <w:rFonts w:ascii="Arial" w:hAnsi="Arial" w:cs="Arial"/>
          <w:highlight w:val="yellow"/>
        </w:rPr>
        <w:fldChar w:fldCharType="end"/>
      </w:r>
      <w:r w:rsidR="00E25B52">
        <w:rPr>
          <w:rFonts w:ascii="Arial" w:hAnsi="Arial" w:cs="Arial"/>
        </w:rPr>
        <w:t xml:space="preserve">. </w:t>
      </w:r>
    </w:p>
    <w:p w14:paraId="2382D62F" w14:textId="542EC6D8" w:rsidR="00C7244A" w:rsidRDefault="001411A0" w:rsidP="00E21C2B">
      <w:pPr>
        <w:pStyle w:val="Textoindependiente"/>
        <w:spacing w:line="276" w:lineRule="auto"/>
        <w:ind w:firstLine="1134"/>
        <w:jc w:val="both"/>
        <w:rPr>
          <w:rFonts w:ascii="Arial" w:hAnsi="Arial" w:cs="Arial"/>
        </w:rPr>
      </w:pPr>
      <w:r>
        <w:rPr>
          <w:rFonts w:ascii="Arial" w:hAnsi="Arial" w:cs="Arial"/>
        </w:rPr>
        <w:t xml:space="preserve">A efectos probatorios, se acompaña como </w:t>
      </w:r>
      <w:r w:rsidRPr="00FC6038">
        <w:rPr>
          <w:rFonts w:ascii="Arial" w:hAnsi="Arial" w:cs="Arial"/>
          <w:b/>
          <w:bCs/>
          <w:highlight w:val="yellow"/>
        </w:rPr>
        <w:t xml:space="preserve">DOCUMENTO </w:t>
      </w:r>
      <w:r w:rsidR="00D322AE">
        <w:rPr>
          <w:rFonts w:ascii="Arial" w:hAnsi="Arial" w:cs="Arial"/>
          <w:b/>
          <w:bCs/>
          <w:highlight w:val="yellow"/>
        </w:rPr>
        <w:t xml:space="preserve">Nº </w:t>
      </w:r>
      <w:r w:rsidRPr="00FC6038">
        <w:rPr>
          <w:rFonts w:ascii="Arial" w:hAnsi="Arial" w:cs="Arial"/>
          <w:b/>
          <w:bCs/>
          <w:highlight w:val="yellow"/>
        </w:rPr>
        <w:t>1</w:t>
      </w:r>
      <w:r>
        <w:rPr>
          <w:rFonts w:ascii="Arial" w:hAnsi="Arial" w:cs="Arial"/>
          <w:b/>
          <w:bCs/>
        </w:rPr>
        <w:t xml:space="preserve"> </w:t>
      </w:r>
      <w:r w:rsidR="00FC6038">
        <w:rPr>
          <w:rFonts w:ascii="Arial" w:hAnsi="Arial" w:cs="Arial"/>
        </w:rPr>
        <w:t>el</w:t>
      </w:r>
      <w:r>
        <w:rPr>
          <w:rFonts w:ascii="Arial" w:hAnsi="Arial" w:cs="Arial"/>
        </w:rPr>
        <w:t xml:space="preserve"> contrato de adhesión.</w:t>
      </w:r>
    </w:p>
    <w:p w14:paraId="7751B7BA" w14:textId="77777777" w:rsidR="00436CA9" w:rsidRPr="00F27ED2" w:rsidRDefault="00436CA9" w:rsidP="00E21C2B">
      <w:pPr>
        <w:pStyle w:val="Textoindependiente"/>
        <w:spacing w:line="276" w:lineRule="auto"/>
        <w:ind w:firstLine="1134"/>
        <w:jc w:val="both"/>
        <w:rPr>
          <w:rFonts w:ascii="Arial" w:hAnsi="Arial" w:cs="Arial"/>
          <w:b/>
          <w:bCs/>
        </w:rPr>
      </w:pPr>
    </w:p>
    <w:p w14:paraId="6D5F8610" w14:textId="4808D974" w:rsidR="00C7244A" w:rsidRPr="00E12A88" w:rsidRDefault="00C74D12" w:rsidP="00E21C2B">
      <w:pPr>
        <w:pStyle w:val="Textoindependiente"/>
        <w:spacing w:line="276" w:lineRule="auto"/>
        <w:ind w:firstLine="1134"/>
        <w:jc w:val="both"/>
        <w:rPr>
          <w:rFonts w:ascii="Arial" w:hAnsi="Arial" w:cs="Arial"/>
        </w:rPr>
      </w:pPr>
      <w:r>
        <w:rPr>
          <w:rStyle w:val="StrongEmphasis"/>
          <w:rFonts w:ascii="Arial" w:hAnsi="Arial" w:cs="Arial"/>
          <w:u w:val="single"/>
        </w:rPr>
        <w:t>TERCERO</w:t>
      </w:r>
      <w:r w:rsidRPr="00E12A88">
        <w:rPr>
          <w:rStyle w:val="StrongEmphasis"/>
          <w:rFonts w:ascii="Arial" w:hAnsi="Arial" w:cs="Arial"/>
          <w:u w:val="single"/>
        </w:rPr>
        <w:t>. - DE LAS CONDICIONES DE</w:t>
      </w:r>
      <w:r>
        <w:rPr>
          <w:rStyle w:val="StrongEmphasis"/>
          <w:rFonts w:ascii="Arial" w:hAnsi="Arial" w:cs="Arial"/>
          <w:u w:val="single"/>
        </w:rPr>
        <w:t xml:space="preserve"> LA OPERACI</w:t>
      </w:r>
      <w:r w:rsidR="00FC6038">
        <w:rPr>
          <w:rStyle w:val="StrongEmphasis"/>
          <w:rFonts w:ascii="Arial" w:hAnsi="Arial" w:cs="Arial"/>
          <w:u w:val="single"/>
        </w:rPr>
        <w:t>ÓN</w:t>
      </w:r>
      <w:r>
        <w:rPr>
          <w:rStyle w:val="StrongEmphasis"/>
          <w:rFonts w:ascii="Arial" w:hAnsi="Arial" w:cs="Arial"/>
          <w:u w:val="single"/>
        </w:rPr>
        <w:t>.</w:t>
      </w:r>
    </w:p>
    <w:p w14:paraId="04A70E79" w14:textId="1B759A6B" w:rsidR="00C7244A" w:rsidRDefault="00CF2FC5" w:rsidP="00E21C2B">
      <w:pPr>
        <w:pStyle w:val="Textoindependiente"/>
        <w:spacing w:line="276" w:lineRule="auto"/>
        <w:ind w:firstLine="1134"/>
        <w:jc w:val="both"/>
        <w:rPr>
          <w:rFonts w:ascii="Arial" w:hAnsi="Arial" w:cs="Arial"/>
        </w:rPr>
      </w:pPr>
      <w:r>
        <w:rPr>
          <w:rFonts w:ascii="Arial" w:hAnsi="Arial" w:cs="Arial"/>
        </w:rPr>
        <w:t>L</w:t>
      </w:r>
      <w:r w:rsidR="00DD4A8F">
        <w:rPr>
          <w:rFonts w:ascii="Arial" w:hAnsi="Arial" w:cs="Arial"/>
        </w:rPr>
        <w:t xml:space="preserve">a </w:t>
      </w:r>
      <w:r w:rsidR="00FC6038">
        <w:rPr>
          <w:rFonts w:ascii="Arial" w:hAnsi="Arial" w:cs="Arial"/>
        </w:rPr>
        <w:t>operación</w:t>
      </w:r>
      <w:r w:rsidR="00DD4A8F">
        <w:rPr>
          <w:rFonts w:ascii="Arial" w:hAnsi="Arial" w:cs="Arial"/>
        </w:rPr>
        <w:t xml:space="preserve"> anteriormente relacionada tiene las siguientes condiciones (respecto a TAE, </w:t>
      </w:r>
      <w:r w:rsidR="00C819E9">
        <w:rPr>
          <w:rFonts w:ascii="Arial" w:hAnsi="Arial" w:cs="Arial"/>
        </w:rPr>
        <w:t>comisiones</w:t>
      </w:r>
      <w:r w:rsidR="00BC63CD">
        <w:rPr>
          <w:rFonts w:ascii="Arial" w:hAnsi="Arial" w:cs="Arial"/>
        </w:rPr>
        <w:t>,</w:t>
      </w:r>
      <w:r w:rsidR="00DD4A8F">
        <w:rPr>
          <w:rFonts w:ascii="Arial" w:hAnsi="Arial" w:cs="Arial"/>
        </w:rPr>
        <w:t xml:space="preserve"> interés de demora</w:t>
      </w:r>
      <w:r w:rsidR="00BC63CD">
        <w:rPr>
          <w:rFonts w:ascii="Arial" w:hAnsi="Arial" w:cs="Arial"/>
        </w:rPr>
        <w:t>, etc.</w:t>
      </w:r>
      <w:r w:rsidR="00DD4A8F">
        <w:rPr>
          <w:rFonts w:ascii="Arial" w:hAnsi="Arial" w:cs="Arial"/>
        </w:rPr>
        <w:t>), a saber</w:t>
      </w:r>
      <w:r w:rsidR="00ED52BE">
        <w:rPr>
          <w:rFonts w:ascii="Arial" w:hAnsi="Arial" w:cs="Arial"/>
        </w:rPr>
        <w:t>:</w:t>
      </w:r>
    </w:p>
    <w:p w14:paraId="5D637EF9" w14:textId="6C012E41" w:rsidR="00FC6038" w:rsidRPr="004B328B" w:rsidRDefault="0051701C" w:rsidP="00E21C2B">
      <w:pPr>
        <w:pStyle w:val="Textoindependiente"/>
        <w:spacing w:line="276" w:lineRule="auto"/>
        <w:ind w:firstLine="1134"/>
        <w:jc w:val="both"/>
        <w:rPr>
          <w:rFonts w:ascii="Arial" w:hAnsi="Arial" w:cs="Arial"/>
          <w:highlight w:val="yellow"/>
        </w:rPr>
      </w:pPr>
      <w:r w:rsidRPr="004B328B">
        <w:rPr>
          <w:rFonts w:ascii="Arial" w:hAnsi="Arial" w:cs="Arial"/>
          <w:highlight w:val="yellow"/>
        </w:rPr>
        <w:t>TAE</w:t>
      </w:r>
      <w:r w:rsidR="00BC63CD" w:rsidRPr="004B328B">
        <w:rPr>
          <w:rFonts w:ascii="Arial" w:hAnsi="Arial" w:cs="Arial"/>
          <w:highlight w:val="yellow"/>
        </w:rPr>
        <w:t xml:space="preserve"> (cláusula nº </w:t>
      </w:r>
      <w:r w:rsidR="00AD2C74">
        <w:rPr>
          <w:rFonts w:ascii="Arial" w:hAnsi="Arial" w:cs="Arial"/>
          <w:highlight w:val="yellow"/>
        </w:rPr>
        <w:t>XXXXX</w:t>
      </w:r>
      <w:r w:rsidR="00BC63CD" w:rsidRPr="004B328B">
        <w:rPr>
          <w:rFonts w:ascii="Arial" w:hAnsi="Arial" w:cs="Arial"/>
          <w:highlight w:val="yellow"/>
        </w:rPr>
        <w:t>)</w:t>
      </w:r>
      <w:r w:rsidRPr="004B328B">
        <w:rPr>
          <w:rFonts w:ascii="Arial" w:hAnsi="Arial" w:cs="Arial"/>
          <w:highlight w:val="yellow"/>
        </w:rPr>
        <w:t xml:space="preserve">: </w:t>
      </w:r>
      <w:r w:rsidR="004B328B">
        <w:rPr>
          <w:rFonts w:ascii="Arial" w:hAnsi="Arial" w:cs="Arial"/>
          <w:highlight w:val="yellow"/>
          <w:lang w:val="pt-PT"/>
        </w:rPr>
        <w:fldChar w:fldCharType="begin"/>
      </w:r>
      <w:r w:rsidR="004B328B" w:rsidRPr="004B328B">
        <w:rPr>
          <w:rFonts w:ascii="Arial" w:hAnsi="Arial" w:cs="Arial"/>
          <w:highlight w:val="yellow"/>
        </w:rPr>
        <w:instrText>persovalores_personalizable1407</w:instrText>
      </w:r>
      <w:r w:rsidR="004B328B">
        <w:rPr>
          <w:rFonts w:ascii="Arial" w:hAnsi="Arial" w:cs="Arial"/>
          <w:highlight w:val="yellow"/>
          <w:lang w:val="pt-PT"/>
        </w:rPr>
        <w:fldChar w:fldCharType="separate"/>
      </w:r>
      <w:r w:rsidR="004B328B" w:rsidRPr="004B328B">
        <w:rPr>
          <w:rFonts w:ascii="Arial" w:hAnsi="Arial" w:cs="Arial"/>
          <w:noProof/>
          <w:highlight w:val="yellow"/>
        </w:rPr>
        <w:t>«DATOS_PERSONALIZABLES_TAE»</w:t>
      </w:r>
      <w:r w:rsidR="004B328B">
        <w:rPr>
          <w:rFonts w:ascii="Arial" w:hAnsi="Arial" w:cs="Arial"/>
          <w:highlight w:val="yellow"/>
          <w:lang w:val="pt-PT"/>
        </w:rPr>
        <w:fldChar w:fldCharType="end"/>
      </w:r>
      <w:r w:rsidRPr="004B328B">
        <w:rPr>
          <w:rFonts w:ascii="Arial" w:hAnsi="Arial" w:cs="Arial"/>
          <w:highlight w:val="yellow"/>
        </w:rPr>
        <w:t>%</w:t>
      </w:r>
    </w:p>
    <w:p w14:paraId="2A454162" w14:textId="49A90A8E" w:rsidR="00615C44" w:rsidRPr="00074B8E" w:rsidRDefault="00615C44" w:rsidP="00E21C2B">
      <w:pPr>
        <w:pStyle w:val="Textoindependiente"/>
        <w:spacing w:line="276" w:lineRule="auto"/>
        <w:ind w:firstLine="1134"/>
        <w:jc w:val="both"/>
        <w:rPr>
          <w:rFonts w:ascii="Arial" w:hAnsi="Arial" w:cs="Arial"/>
          <w:highlight w:val="yellow"/>
        </w:rPr>
      </w:pPr>
      <w:r w:rsidRPr="00074B8E">
        <w:rPr>
          <w:rFonts w:ascii="Arial" w:hAnsi="Arial" w:cs="Arial"/>
          <w:highlight w:val="yellow"/>
        </w:rPr>
        <w:t>Interés de demora</w:t>
      </w:r>
      <w:r w:rsidR="00BC63CD">
        <w:rPr>
          <w:rFonts w:ascii="Arial" w:hAnsi="Arial" w:cs="Arial"/>
          <w:highlight w:val="yellow"/>
        </w:rPr>
        <w:t xml:space="preserve"> (cláusula nº </w:t>
      </w:r>
      <w:r w:rsidR="00AD2C74">
        <w:rPr>
          <w:rFonts w:ascii="Arial" w:hAnsi="Arial" w:cs="Arial"/>
          <w:highlight w:val="yellow"/>
        </w:rPr>
        <w:fldChar w:fldCharType="begin"/>
      </w:r>
      <w:r w:rsidR="00AD2C74">
        <w:rPr>
          <w:rFonts w:ascii="Arial" w:hAnsi="Arial" w:cs="Arial"/>
          <w:highlight w:val="yellow"/>
        </w:rPr>
        <w:instrText>persovalores_personalizable1497</w:instrText>
      </w:r>
      <w:r w:rsidR="00AD2C74">
        <w:rPr>
          <w:rFonts w:ascii="Arial" w:hAnsi="Arial" w:cs="Arial"/>
          <w:highlight w:val="yellow"/>
        </w:rPr>
        <w:fldChar w:fldCharType="separate"/>
      </w:r>
      <w:r w:rsidR="00AD2C74">
        <w:rPr>
          <w:rFonts w:ascii="Arial" w:hAnsi="Arial" w:cs="Arial"/>
          <w:noProof/>
          <w:highlight w:val="yellow"/>
        </w:rPr>
        <w:t>«DATOS_PERSONALIZABLES_CLÁUSULA_INT_DEMOR»</w:t>
      </w:r>
      <w:r w:rsidR="00AD2C74">
        <w:rPr>
          <w:rFonts w:ascii="Arial" w:hAnsi="Arial" w:cs="Arial"/>
          <w:highlight w:val="yellow"/>
        </w:rPr>
        <w:fldChar w:fldCharType="end"/>
      </w:r>
      <w:r w:rsidR="00BC63CD">
        <w:rPr>
          <w:rFonts w:ascii="Arial" w:hAnsi="Arial" w:cs="Arial"/>
          <w:highlight w:val="yellow"/>
        </w:rPr>
        <w:t>)</w:t>
      </w:r>
      <w:r w:rsidRPr="00074B8E">
        <w:rPr>
          <w:rFonts w:ascii="Arial" w:hAnsi="Arial" w:cs="Arial"/>
          <w:highlight w:val="yellow"/>
        </w:rPr>
        <w:t xml:space="preserve">: </w:t>
      </w:r>
      <w:r w:rsidR="000727DF">
        <w:rPr>
          <w:rFonts w:ascii="Arial" w:hAnsi="Arial" w:cs="Arial"/>
          <w:highlight w:val="yellow"/>
        </w:rPr>
        <w:fldChar w:fldCharType="begin"/>
      </w:r>
      <w:r w:rsidR="000727DF">
        <w:rPr>
          <w:rFonts w:ascii="Arial" w:hAnsi="Arial" w:cs="Arial"/>
          <w:highlight w:val="yellow"/>
        </w:rPr>
        <w:instrText>persovalores_personalizable1496</w:instrText>
      </w:r>
      <w:r w:rsidR="000727DF">
        <w:rPr>
          <w:rFonts w:ascii="Arial" w:hAnsi="Arial" w:cs="Arial"/>
          <w:highlight w:val="yellow"/>
        </w:rPr>
        <w:fldChar w:fldCharType="separate"/>
      </w:r>
      <w:r w:rsidR="000727DF">
        <w:rPr>
          <w:rFonts w:ascii="Arial" w:hAnsi="Arial" w:cs="Arial"/>
          <w:noProof/>
          <w:highlight w:val="yellow"/>
        </w:rPr>
        <w:t>«DATOS_PERSONALIZABLES_INT_DEMORA»</w:t>
      </w:r>
      <w:r w:rsidR="000727DF">
        <w:rPr>
          <w:rFonts w:ascii="Arial" w:hAnsi="Arial" w:cs="Arial"/>
          <w:highlight w:val="yellow"/>
        </w:rPr>
        <w:fldChar w:fldCharType="end"/>
      </w:r>
      <w:r w:rsidRPr="00074B8E">
        <w:rPr>
          <w:rFonts w:ascii="Arial" w:hAnsi="Arial" w:cs="Arial"/>
          <w:highlight w:val="yellow"/>
        </w:rPr>
        <w:t>%</w:t>
      </w:r>
    </w:p>
    <w:p w14:paraId="433EA001" w14:textId="000EEA2C" w:rsidR="0051701C" w:rsidRPr="00074B8E" w:rsidRDefault="00615C44" w:rsidP="00E21C2B">
      <w:pPr>
        <w:pStyle w:val="Textoindependiente"/>
        <w:spacing w:line="276" w:lineRule="auto"/>
        <w:ind w:firstLine="1134"/>
        <w:jc w:val="both"/>
        <w:rPr>
          <w:rFonts w:ascii="Arial" w:hAnsi="Arial" w:cs="Arial"/>
          <w:highlight w:val="yellow"/>
        </w:rPr>
      </w:pPr>
      <w:r w:rsidRPr="00074B8E">
        <w:rPr>
          <w:rFonts w:ascii="Arial" w:hAnsi="Arial" w:cs="Arial"/>
          <w:highlight w:val="yellow"/>
        </w:rPr>
        <w:t>Comisión por reclamación de impagos</w:t>
      </w:r>
      <w:r w:rsidR="00BC63CD">
        <w:rPr>
          <w:rFonts w:ascii="Arial" w:hAnsi="Arial" w:cs="Arial"/>
          <w:highlight w:val="yellow"/>
        </w:rPr>
        <w:t xml:space="preserve"> (cláusula nº </w:t>
      </w:r>
      <w:r w:rsidR="00AD2C74">
        <w:rPr>
          <w:rFonts w:ascii="Arial" w:hAnsi="Arial" w:cs="Arial"/>
          <w:highlight w:val="yellow"/>
        </w:rPr>
        <w:fldChar w:fldCharType="begin"/>
      </w:r>
      <w:r w:rsidR="00AD2C74">
        <w:rPr>
          <w:rFonts w:ascii="Arial" w:hAnsi="Arial" w:cs="Arial"/>
          <w:highlight w:val="yellow"/>
        </w:rPr>
        <w:instrText>persovalores_personalizable1495</w:instrText>
      </w:r>
      <w:r w:rsidR="00AD2C74">
        <w:rPr>
          <w:rFonts w:ascii="Arial" w:hAnsi="Arial" w:cs="Arial"/>
          <w:highlight w:val="yellow"/>
        </w:rPr>
        <w:fldChar w:fldCharType="separate"/>
      </w:r>
      <w:r w:rsidR="00AD2C74">
        <w:rPr>
          <w:rFonts w:ascii="Arial" w:hAnsi="Arial" w:cs="Arial"/>
          <w:noProof/>
          <w:highlight w:val="yellow"/>
        </w:rPr>
        <w:t>«DATOS_PERSONALIZABLES_CLÁUSULA_IMPAGO»</w:t>
      </w:r>
      <w:r w:rsidR="00AD2C74">
        <w:rPr>
          <w:rFonts w:ascii="Arial" w:hAnsi="Arial" w:cs="Arial"/>
          <w:highlight w:val="yellow"/>
        </w:rPr>
        <w:fldChar w:fldCharType="end"/>
      </w:r>
      <w:r w:rsidR="00BC63CD">
        <w:rPr>
          <w:rFonts w:ascii="Arial" w:hAnsi="Arial" w:cs="Arial"/>
          <w:highlight w:val="yellow"/>
        </w:rPr>
        <w:t>)</w:t>
      </w:r>
      <w:r w:rsidRPr="00074B8E">
        <w:rPr>
          <w:rFonts w:ascii="Arial" w:hAnsi="Arial" w:cs="Arial"/>
          <w:highlight w:val="yellow"/>
        </w:rPr>
        <w:t>:</w:t>
      </w:r>
      <w:r w:rsidR="00C819E9" w:rsidRPr="00074B8E">
        <w:rPr>
          <w:rFonts w:ascii="Arial" w:hAnsi="Arial" w:cs="Arial"/>
          <w:highlight w:val="yellow"/>
        </w:rPr>
        <w:t xml:space="preserve"> </w:t>
      </w:r>
      <w:r w:rsidR="000727DF">
        <w:rPr>
          <w:rFonts w:ascii="Arial" w:hAnsi="Arial" w:cs="Arial"/>
          <w:highlight w:val="yellow"/>
        </w:rPr>
        <w:fldChar w:fldCharType="begin"/>
      </w:r>
      <w:r w:rsidR="000727DF">
        <w:rPr>
          <w:rFonts w:ascii="Arial" w:hAnsi="Arial" w:cs="Arial"/>
          <w:highlight w:val="yellow"/>
        </w:rPr>
        <w:instrText>persovalores_personalizable1494</w:instrText>
      </w:r>
      <w:r w:rsidR="000727DF">
        <w:rPr>
          <w:rFonts w:ascii="Arial" w:hAnsi="Arial" w:cs="Arial"/>
          <w:highlight w:val="yellow"/>
        </w:rPr>
        <w:fldChar w:fldCharType="separate"/>
      </w:r>
      <w:r w:rsidR="000727DF">
        <w:rPr>
          <w:rFonts w:ascii="Arial" w:hAnsi="Arial" w:cs="Arial"/>
          <w:noProof/>
          <w:highlight w:val="yellow"/>
        </w:rPr>
        <w:t>«DATOS_PERSONALIZABLES_CUANTÍA_IMPAGO»</w:t>
      </w:r>
      <w:r w:rsidR="000727DF">
        <w:rPr>
          <w:rFonts w:ascii="Arial" w:hAnsi="Arial" w:cs="Arial"/>
          <w:highlight w:val="yellow"/>
        </w:rPr>
        <w:fldChar w:fldCharType="end"/>
      </w:r>
      <w:r w:rsidR="00C819E9" w:rsidRPr="00074B8E">
        <w:rPr>
          <w:rFonts w:ascii="Arial" w:hAnsi="Arial" w:cs="Arial"/>
          <w:highlight w:val="yellow"/>
        </w:rPr>
        <w:t>€</w:t>
      </w:r>
    </w:p>
    <w:p w14:paraId="05882C08" w14:textId="12E87BCF" w:rsidR="003119AC" w:rsidRDefault="00D73187" w:rsidP="001A1876">
      <w:pPr>
        <w:pStyle w:val="Textoindependiente"/>
        <w:spacing w:line="276" w:lineRule="auto"/>
        <w:ind w:firstLine="1134"/>
        <w:jc w:val="both"/>
        <w:rPr>
          <w:rFonts w:ascii="Arial" w:hAnsi="Arial" w:cs="Arial"/>
        </w:rPr>
      </w:pPr>
      <w:r>
        <w:rPr>
          <w:rFonts w:ascii="Arial" w:hAnsi="Arial" w:cs="Arial"/>
        </w:rPr>
        <w:t xml:space="preserve">Como se puede comprobar, </w:t>
      </w:r>
      <w:r w:rsidR="00BC63CD">
        <w:rPr>
          <w:rFonts w:ascii="Arial" w:hAnsi="Arial" w:cs="Arial"/>
        </w:rPr>
        <w:t xml:space="preserve">la TAE </w:t>
      </w:r>
      <w:r w:rsidR="00974A30">
        <w:rPr>
          <w:rFonts w:ascii="Arial" w:hAnsi="Arial" w:cs="Arial"/>
          <w:highlight w:val="yellow"/>
        </w:rPr>
        <w:fldChar w:fldCharType="begin"/>
      </w:r>
      <w:r w:rsidR="00974A30">
        <w:rPr>
          <w:rFonts w:ascii="Arial" w:hAnsi="Arial" w:cs="Arial"/>
          <w:highlight w:val="yellow"/>
        </w:rPr>
        <w:instrText>persovalores_personalizable1407</w:instrText>
      </w:r>
      <w:r w:rsidR="00974A30">
        <w:rPr>
          <w:rFonts w:ascii="Arial" w:hAnsi="Arial" w:cs="Arial"/>
          <w:highlight w:val="yellow"/>
        </w:rPr>
        <w:fldChar w:fldCharType="separate"/>
      </w:r>
      <w:r w:rsidR="00974A30">
        <w:rPr>
          <w:rFonts w:ascii="Arial" w:hAnsi="Arial" w:cs="Arial"/>
          <w:noProof/>
          <w:highlight w:val="yellow"/>
        </w:rPr>
        <w:t>«DATOS_PERSONALIZABLES_TAE»</w:t>
      </w:r>
      <w:r w:rsidR="00974A30">
        <w:rPr>
          <w:rFonts w:ascii="Arial" w:hAnsi="Arial" w:cs="Arial"/>
          <w:highlight w:val="yellow"/>
        </w:rPr>
        <w:fldChar w:fldCharType="end"/>
      </w:r>
      <w:r w:rsidR="00BC63CD" w:rsidRPr="00AE5F42">
        <w:rPr>
          <w:rFonts w:ascii="Arial" w:hAnsi="Arial" w:cs="Arial"/>
          <w:highlight w:val="yellow"/>
        </w:rPr>
        <w:t>%</w:t>
      </w:r>
      <w:r w:rsidR="00BC63CD">
        <w:rPr>
          <w:rFonts w:ascii="Arial" w:hAnsi="Arial" w:cs="Arial"/>
        </w:rPr>
        <w:t xml:space="preserve"> de la operación supera </w:t>
      </w:r>
      <w:r>
        <w:rPr>
          <w:rFonts w:ascii="Arial" w:hAnsi="Arial" w:cs="Arial"/>
        </w:rPr>
        <w:t>con creces los puntos porcentuales respecto al TEDR del año de contratación publicad</w:t>
      </w:r>
      <w:r w:rsidR="00E9572F">
        <w:rPr>
          <w:rFonts w:ascii="Arial" w:hAnsi="Arial" w:cs="Arial"/>
        </w:rPr>
        <w:t>o</w:t>
      </w:r>
      <w:r>
        <w:rPr>
          <w:rFonts w:ascii="Arial" w:hAnsi="Arial" w:cs="Arial"/>
        </w:rPr>
        <w:t xml:space="preserve"> por el Banco de España (Tabla 19.4)</w:t>
      </w:r>
      <w:r w:rsidR="00031325">
        <w:rPr>
          <w:rFonts w:ascii="Arial" w:hAnsi="Arial" w:cs="Arial"/>
        </w:rPr>
        <w:t xml:space="preserve"> para tarjetas de crédito y revolving</w:t>
      </w:r>
      <w:r>
        <w:rPr>
          <w:rFonts w:ascii="Arial" w:hAnsi="Arial" w:cs="Arial"/>
        </w:rPr>
        <w:t>, más 0,3%</w:t>
      </w:r>
      <w:r w:rsidR="003119AC">
        <w:rPr>
          <w:rFonts w:ascii="Arial" w:hAnsi="Arial" w:cs="Arial"/>
        </w:rPr>
        <w:t xml:space="preserve">, y ello según se puede observar </w:t>
      </w:r>
      <w:r w:rsidR="00AE5F42">
        <w:rPr>
          <w:rFonts w:ascii="Arial" w:hAnsi="Arial" w:cs="Arial"/>
        </w:rPr>
        <w:t>con</w:t>
      </w:r>
      <w:r w:rsidR="001A1876">
        <w:rPr>
          <w:rFonts w:ascii="Arial" w:hAnsi="Arial" w:cs="Arial"/>
        </w:rPr>
        <w:t xml:space="preserve"> la siguiente operación</w:t>
      </w:r>
      <w:r w:rsidR="003119AC">
        <w:rPr>
          <w:rFonts w:ascii="Arial" w:hAnsi="Arial" w:cs="Arial"/>
        </w:rPr>
        <w:t>:</w:t>
      </w:r>
    </w:p>
    <w:p w14:paraId="67988860" w14:textId="7C0CFD45" w:rsidR="000B6C62" w:rsidRPr="000B6C62" w:rsidRDefault="000B6C62" w:rsidP="00A70E7B">
      <w:pPr>
        <w:pStyle w:val="Textoindependiente"/>
        <w:numPr>
          <w:ilvl w:val="0"/>
          <w:numId w:val="19"/>
        </w:numPr>
        <w:spacing w:line="276" w:lineRule="auto"/>
        <w:rPr>
          <w:rFonts w:ascii="Arial" w:hAnsi="Arial" w:cs="Arial"/>
        </w:rPr>
      </w:pPr>
      <w:r w:rsidRPr="00211C0A">
        <w:rPr>
          <w:rFonts w:ascii="Arial" w:hAnsi="Arial" w:cs="Arial"/>
          <w:highlight w:val="green"/>
        </w:rPr>
        <w:t xml:space="preserve">TAE </w:t>
      </w:r>
      <w:r w:rsidR="00A70E7B">
        <w:rPr>
          <w:rFonts w:ascii="Arial" w:hAnsi="Arial" w:cs="Arial"/>
          <w:highlight w:val="green"/>
        </w:rPr>
        <w:t xml:space="preserve">del </w:t>
      </w:r>
      <w:r w:rsidRPr="00211C0A">
        <w:rPr>
          <w:rFonts w:ascii="Arial" w:hAnsi="Arial" w:cs="Arial"/>
          <w:highlight w:val="green"/>
        </w:rPr>
        <w:t>contrato</w:t>
      </w:r>
      <w:r w:rsidR="00BE6A05">
        <w:rPr>
          <w:rFonts w:ascii="Arial" w:hAnsi="Arial" w:cs="Arial"/>
        </w:rPr>
        <w:t xml:space="preserve">: </w:t>
      </w:r>
      <w:r w:rsidR="00974A30">
        <w:rPr>
          <w:rFonts w:ascii="Arial" w:hAnsi="Arial" w:cs="Arial"/>
          <w:highlight w:val="yellow"/>
        </w:rPr>
        <w:fldChar w:fldCharType="begin"/>
      </w:r>
      <w:r w:rsidR="00974A30">
        <w:rPr>
          <w:rFonts w:ascii="Arial" w:hAnsi="Arial" w:cs="Arial"/>
          <w:highlight w:val="yellow"/>
        </w:rPr>
        <w:instrText>persovalores_personalizable1407</w:instrText>
      </w:r>
      <w:r w:rsidR="00974A30">
        <w:rPr>
          <w:rFonts w:ascii="Arial" w:hAnsi="Arial" w:cs="Arial"/>
          <w:highlight w:val="yellow"/>
        </w:rPr>
        <w:fldChar w:fldCharType="separate"/>
      </w:r>
      <w:r w:rsidR="00974A30">
        <w:rPr>
          <w:rFonts w:ascii="Arial" w:hAnsi="Arial" w:cs="Arial"/>
          <w:noProof/>
          <w:highlight w:val="yellow"/>
        </w:rPr>
        <w:t>«DATOS_PERSONALIZABLES_TAE»</w:t>
      </w:r>
      <w:r w:rsidR="00974A30">
        <w:rPr>
          <w:rFonts w:ascii="Arial" w:hAnsi="Arial" w:cs="Arial"/>
          <w:highlight w:val="yellow"/>
        </w:rPr>
        <w:fldChar w:fldCharType="end"/>
      </w:r>
      <w:r w:rsidR="00BE6A05" w:rsidRPr="00BE6A05">
        <w:rPr>
          <w:rFonts w:ascii="Arial" w:hAnsi="Arial" w:cs="Arial"/>
          <w:highlight w:val="yellow"/>
        </w:rPr>
        <w:t>%</w:t>
      </w:r>
      <w:r w:rsidR="00BE6A05">
        <w:rPr>
          <w:rFonts w:ascii="Arial" w:hAnsi="Arial" w:cs="Arial"/>
        </w:rPr>
        <w:t>.</w:t>
      </w:r>
    </w:p>
    <w:p w14:paraId="6E921EF0" w14:textId="3A045AFB" w:rsidR="000B6C62" w:rsidRPr="000B6C62" w:rsidRDefault="000B6C62" w:rsidP="00A70E7B">
      <w:pPr>
        <w:pStyle w:val="Textoindependiente"/>
        <w:numPr>
          <w:ilvl w:val="0"/>
          <w:numId w:val="19"/>
        </w:numPr>
        <w:spacing w:line="276" w:lineRule="auto"/>
        <w:rPr>
          <w:rFonts w:ascii="Arial" w:hAnsi="Arial" w:cs="Arial"/>
        </w:rPr>
      </w:pPr>
      <w:r w:rsidRPr="000B6C62">
        <w:rPr>
          <w:rFonts w:ascii="Arial" w:hAnsi="Arial" w:cs="Arial"/>
        </w:rPr>
        <w:t xml:space="preserve">TEDR </w:t>
      </w:r>
      <w:r w:rsidR="00A70E7B">
        <w:rPr>
          <w:rFonts w:ascii="Arial" w:hAnsi="Arial" w:cs="Arial"/>
        </w:rPr>
        <w:t>según</w:t>
      </w:r>
      <w:r w:rsidRPr="000B6C62">
        <w:rPr>
          <w:rFonts w:ascii="Arial" w:hAnsi="Arial" w:cs="Arial"/>
        </w:rPr>
        <w:t xml:space="preserve"> Boletín Estadístico:</w:t>
      </w:r>
      <w:r w:rsidR="00BE6A05">
        <w:rPr>
          <w:rFonts w:ascii="Arial" w:hAnsi="Arial" w:cs="Arial"/>
        </w:rPr>
        <w:t xml:space="preserve"> </w:t>
      </w:r>
      <w:r w:rsidR="00974A30">
        <w:rPr>
          <w:rFonts w:ascii="Arial" w:hAnsi="Arial" w:cs="Arial"/>
          <w:highlight w:val="yellow"/>
        </w:rPr>
        <w:fldChar w:fldCharType="begin"/>
      </w:r>
      <w:r w:rsidR="00974A30">
        <w:rPr>
          <w:rFonts w:ascii="Arial" w:hAnsi="Arial" w:cs="Arial"/>
          <w:highlight w:val="yellow"/>
        </w:rPr>
        <w:instrText>persovalores_personalizable1498</w:instrText>
      </w:r>
      <w:r w:rsidR="00974A30">
        <w:rPr>
          <w:rFonts w:ascii="Arial" w:hAnsi="Arial" w:cs="Arial"/>
          <w:highlight w:val="yellow"/>
        </w:rPr>
        <w:fldChar w:fldCharType="separate"/>
      </w:r>
      <w:r w:rsidR="00974A30">
        <w:rPr>
          <w:rFonts w:ascii="Arial" w:hAnsi="Arial" w:cs="Arial"/>
          <w:noProof/>
          <w:highlight w:val="yellow"/>
        </w:rPr>
        <w:t>«DATOS_PERSONALIZABLES_TEDR»</w:t>
      </w:r>
      <w:r w:rsidR="00974A30">
        <w:rPr>
          <w:rFonts w:ascii="Arial" w:hAnsi="Arial" w:cs="Arial"/>
          <w:highlight w:val="yellow"/>
        </w:rPr>
        <w:fldChar w:fldCharType="end"/>
      </w:r>
      <w:r w:rsidR="00BE6A05" w:rsidRPr="00BE6A05">
        <w:rPr>
          <w:rFonts w:ascii="Arial" w:hAnsi="Arial" w:cs="Arial"/>
          <w:highlight w:val="yellow"/>
        </w:rPr>
        <w:t>%</w:t>
      </w:r>
      <w:r w:rsidRPr="000B6C62">
        <w:rPr>
          <w:rFonts w:ascii="Arial" w:hAnsi="Arial" w:cs="Arial"/>
        </w:rPr>
        <w:t xml:space="preserve"> </w:t>
      </w:r>
    </w:p>
    <w:p w14:paraId="50447B8B" w14:textId="68A47A85" w:rsidR="000B6C62" w:rsidRPr="000B6C62" w:rsidRDefault="000B6C62" w:rsidP="00A70E7B">
      <w:pPr>
        <w:pStyle w:val="Textoindependiente"/>
        <w:numPr>
          <w:ilvl w:val="0"/>
          <w:numId w:val="19"/>
        </w:numPr>
        <w:spacing w:line="276" w:lineRule="auto"/>
        <w:rPr>
          <w:rFonts w:ascii="Arial" w:hAnsi="Arial" w:cs="Arial"/>
        </w:rPr>
      </w:pPr>
      <w:r w:rsidRPr="00211C0A">
        <w:rPr>
          <w:rFonts w:ascii="Arial" w:hAnsi="Arial" w:cs="Arial"/>
          <w:highlight w:val="cyan"/>
        </w:rPr>
        <w:t>TEDR + 0.30</w:t>
      </w:r>
      <w:r w:rsidRPr="000B6C62">
        <w:rPr>
          <w:rFonts w:ascii="Arial" w:hAnsi="Arial" w:cs="Arial"/>
        </w:rPr>
        <w:t>: (</w:t>
      </w:r>
      <w:r w:rsidRPr="00031325">
        <w:rPr>
          <w:rFonts w:ascii="Arial" w:hAnsi="Arial" w:cs="Arial"/>
          <w:highlight w:val="yellow"/>
        </w:rPr>
        <w:t>SUMAMOS 0,3 AL TEDR</w:t>
      </w:r>
      <w:r w:rsidRPr="000B6C62">
        <w:rPr>
          <w:rFonts w:ascii="Arial" w:hAnsi="Arial" w:cs="Arial"/>
        </w:rPr>
        <w:t>)</w:t>
      </w:r>
      <w:r w:rsidR="00A70E7B">
        <w:rPr>
          <w:rFonts w:ascii="Arial" w:hAnsi="Arial" w:cs="Arial"/>
        </w:rPr>
        <w:t xml:space="preserve"> </w:t>
      </w:r>
      <w:r w:rsidR="00974A30">
        <w:rPr>
          <w:rFonts w:ascii="Arial" w:hAnsi="Arial" w:cs="Arial"/>
          <w:highlight w:val="yellow"/>
        </w:rPr>
        <w:fldChar w:fldCharType="begin"/>
      </w:r>
      <w:r w:rsidR="00974A30">
        <w:rPr>
          <w:rFonts w:ascii="Arial" w:hAnsi="Arial" w:cs="Arial"/>
          <w:highlight w:val="yellow"/>
        </w:rPr>
        <w:instrText>persovalores_personalizable1499</w:instrText>
      </w:r>
      <w:r w:rsidR="00974A30">
        <w:rPr>
          <w:rFonts w:ascii="Arial" w:hAnsi="Arial" w:cs="Arial"/>
          <w:highlight w:val="yellow"/>
        </w:rPr>
        <w:fldChar w:fldCharType="separate"/>
      </w:r>
      <w:r w:rsidR="00974A30">
        <w:rPr>
          <w:rFonts w:ascii="Arial" w:hAnsi="Arial" w:cs="Arial"/>
          <w:noProof/>
          <w:highlight w:val="yellow"/>
        </w:rPr>
        <w:t>«DATOS_PERSONALIZABLES_TEDR_+_0,3»</w:t>
      </w:r>
      <w:r w:rsidR="00974A30">
        <w:rPr>
          <w:rFonts w:ascii="Arial" w:hAnsi="Arial" w:cs="Arial"/>
          <w:highlight w:val="yellow"/>
        </w:rPr>
        <w:fldChar w:fldCharType="end"/>
      </w:r>
      <w:r w:rsidRPr="00A70E7B">
        <w:rPr>
          <w:rFonts w:ascii="Arial" w:hAnsi="Arial" w:cs="Arial"/>
          <w:highlight w:val="yellow"/>
        </w:rPr>
        <w:t>%</w:t>
      </w:r>
      <w:r w:rsidR="00031325">
        <w:rPr>
          <w:rFonts w:ascii="Arial" w:hAnsi="Arial" w:cs="Arial"/>
        </w:rPr>
        <w:t xml:space="preserve"> </w:t>
      </w:r>
    </w:p>
    <w:p w14:paraId="4A11E2D1" w14:textId="542314CB" w:rsidR="00A20CB6" w:rsidRDefault="0093402C" w:rsidP="00CD3939">
      <w:pPr>
        <w:pStyle w:val="Textoindependiente"/>
        <w:numPr>
          <w:ilvl w:val="0"/>
          <w:numId w:val="19"/>
        </w:numPr>
        <w:spacing w:line="276" w:lineRule="auto"/>
        <w:jc w:val="both"/>
        <w:rPr>
          <w:rFonts w:ascii="Arial" w:hAnsi="Arial" w:cs="Arial"/>
        </w:rPr>
      </w:pPr>
      <w:r w:rsidRPr="00A20CB6">
        <w:rPr>
          <w:rFonts w:ascii="Arial" w:hAnsi="Arial" w:cs="Arial"/>
          <w:highlight w:val="green"/>
        </w:rPr>
        <w:t>X</w:t>
      </w:r>
      <w:r w:rsidR="00A9494B" w:rsidRPr="00A20CB6">
        <w:rPr>
          <w:rFonts w:ascii="Arial" w:hAnsi="Arial" w:cs="Arial"/>
          <w:highlight w:val="green"/>
        </w:rPr>
        <w:t>X</w:t>
      </w:r>
      <w:r w:rsidR="000B6C62" w:rsidRPr="00A20CB6">
        <w:rPr>
          <w:rFonts w:ascii="Arial" w:hAnsi="Arial" w:cs="Arial"/>
          <w:highlight w:val="green"/>
        </w:rPr>
        <w:t>%</w:t>
      </w:r>
      <w:r w:rsidRPr="00A20CB6">
        <w:rPr>
          <w:rFonts w:ascii="Arial" w:hAnsi="Arial" w:cs="Arial"/>
          <w:highlight w:val="green"/>
        </w:rPr>
        <w:t xml:space="preserve"> TAE</w:t>
      </w:r>
      <w:r w:rsidR="00225B17" w:rsidRPr="00A20CB6">
        <w:rPr>
          <w:rFonts w:ascii="Arial" w:hAnsi="Arial" w:cs="Arial"/>
          <w:highlight w:val="green"/>
        </w:rPr>
        <w:t xml:space="preserve"> DEL CONTRATO</w:t>
      </w:r>
      <w:r w:rsidR="000B6C62" w:rsidRPr="00A20CB6">
        <w:rPr>
          <w:rFonts w:ascii="Arial" w:hAnsi="Arial" w:cs="Arial"/>
        </w:rPr>
        <w:t xml:space="preserve"> – </w:t>
      </w:r>
      <w:r w:rsidR="00A9494B" w:rsidRPr="00A20CB6">
        <w:rPr>
          <w:rFonts w:ascii="Arial" w:hAnsi="Arial" w:cs="Arial"/>
          <w:highlight w:val="cyan"/>
        </w:rPr>
        <w:t xml:space="preserve">(XX% </w:t>
      </w:r>
      <w:r w:rsidR="000B6C62" w:rsidRPr="00A20CB6">
        <w:rPr>
          <w:rFonts w:ascii="Arial" w:hAnsi="Arial" w:cs="Arial"/>
          <w:highlight w:val="cyan"/>
        </w:rPr>
        <w:t xml:space="preserve">TEDR + </w:t>
      </w:r>
      <w:r w:rsidR="00A9494B" w:rsidRPr="00A20CB6">
        <w:rPr>
          <w:rFonts w:ascii="Arial" w:hAnsi="Arial" w:cs="Arial"/>
          <w:highlight w:val="cyan"/>
        </w:rPr>
        <w:t>0,30</w:t>
      </w:r>
      <w:r w:rsidR="000B6C62" w:rsidRPr="00A20CB6">
        <w:rPr>
          <w:rFonts w:ascii="Arial" w:hAnsi="Arial" w:cs="Arial"/>
          <w:highlight w:val="cyan"/>
        </w:rPr>
        <w:t>%</w:t>
      </w:r>
      <w:r w:rsidR="00A9494B" w:rsidRPr="00A20CB6">
        <w:rPr>
          <w:rFonts w:ascii="Arial" w:hAnsi="Arial" w:cs="Arial"/>
          <w:highlight w:val="cyan"/>
        </w:rPr>
        <w:t>)</w:t>
      </w:r>
      <w:r w:rsidR="000B6C62" w:rsidRPr="00A20CB6">
        <w:rPr>
          <w:rFonts w:ascii="Arial" w:hAnsi="Arial" w:cs="Arial"/>
          <w:highlight w:val="yellow"/>
        </w:rPr>
        <w:t xml:space="preserve">= </w:t>
      </w:r>
      <w:r w:rsidR="00665212">
        <w:rPr>
          <w:rFonts w:ascii="Arial" w:hAnsi="Arial" w:cs="Arial"/>
          <w:highlight w:val="yellow"/>
        </w:rPr>
        <w:fldChar w:fldCharType="begin"/>
      </w:r>
      <w:r w:rsidR="00665212">
        <w:rPr>
          <w:rFonts w:ascii="Arial" w:hAnsi="Arial" w:cs="Arial"/>
          <w:highlight w:val="yellow"/>
        </w:rPr>
        <w:instrText>persovalores_personalizable1500</w:instrText>
      </w:r>
      <w:r w:rsidR="00665212">
        <w:rPr>
          <w:rFonts w:ascii="Arial" w:hAnsi="Arial" w:cs="Arial"/>
          <w:highlight w:val="yellow"/>
        </w:rPr>
        <w:fldChar w:fldCharType="separate"/>
      </w:r>
      <w:r w:rsidR="00665212">
        <w:rPr>
          <w:rFonts w:ascii="Arial" w:hAnsi="Arial" w:cs="Arial"/>
          <w:noProof/>
          <w:highlight w:val="yellow"/>
        </w:rPr>
        <w:t>«DATOS_PERSONALIZABLES_DIF_TAE-TEDR»</w:t>
      </w:r>
      <w:r w:rsidR="00665212">
        <w:rPr>
          <w:rFonts w:ascii="Arial" w:hAnsi="Arial" w:cs="Arial"/>
          <w:highlight w:val="yellow"/>
        </w:rPr>
        <w:fldChar w:fldCharType="end"/>
      </w:r>
      <w:r w:rsidR="00665212">
        <w:rPr>
          <w:rFonts w:ascii="Arial" w:hAnsi="Arial" w:cs="Arial"/>
          <w:highlight w:val="yellow"/>
        </w:rPr>
        <w:t xml:space="preserve">% </w:t>
      </w:r>
      <w:r w:rsidR="000B6C62" w:rsidRPr="00A20CB6">
        <w:rPr>
          <w:rFonts w:ascii="Arial" w:hAnsi="Arial" w:cs="Arial"/>
          <w:highlight w:val="yellow"/>
        </w:rPr>
        <w:t>ptos</w:t>
      </w:r>
      <w:r w:rsidR="000B6C62" w:rsidRPr="00A20CB6">
        <w:rPr>
          <w:rFonts w:ascii="Arial" w:hAnsi="Arial" w:cs="Arial"/>
        </w:rPr>
        <w:t xml:space="preserve"> </w:t>
      </w:r>
    </w:p>
    <w:p w14:paraId="7EB567CE" w14:textId="2D9DB2C5" w:rsidR="001A1876" w:rsidRPr="00A20CB6" w:rsidRDefault="00711DDD" w:rsidP="00A20CB6">
      <w:pPr>
        <w:pStyle w:val="Textoindependiente"/>
        <w:spacing w:line="276" w:lineRule="auto"/>
        <w:ind w:left="720"/>
        <w:jc w:val="both"/>
        <w:rPr>
          <w:rFonts w:ascii="Arial" w:hAnsi="Arial" w:cs="Arial"/>
        </w:rPr>
      </w:pPr>
      <w:r w:rsidRPr="00A20CB6">
        <w:rPr>
          <w:rFonts w:ascii="Arial" w:hAnsi="Arial" w:cs="Arial"/>
        </w:rPr>
        <w:lastRenderedPageBreak/>
        <w:t>(</w:t>
      </w:r>
      <w:r w:rsidRPr="00A20CB6">
        <w:rPr>
          <w:rFonts w:ascii="Arial" w:hAnsi="Arial" w:cs="Arial"/>
          <w:highlight w:val="magenta"/>
        </w:rPr>
        <w:t xml:space="preserve">LA ANTERIOR RESTA SIEMPRE </w:t>
      </w:r>
      <w:r w:rsidR="00A20CB6">
        <w:rPr>
          <w:rFonts w:ascii="Arial" w:hAnsi="Arial" w:cs="Arial"/>
          <w:highlight w:val="magenta"/>
        </w:rPr>
        <w:t xml:space="preserve">NOS </w:t>
      </w:r>
      <w:r w:rsidRPr="00A20CB6">
        <w:rPr>
          <w:rFonts w:ascii="Arial" w:hAnsi="Arial" w:cs="Arial"/>
          <w:highlight w:val="magenta"/>
        </w:rPr>
        <w:t>TIENE QUE DAR MENOS DE 6 PUNTOS</w:t>
      </w:r>
      <w:r w:rsidRPr="00A20CB6">
        <w:rPr>
          <w:rFonts w:ascii="Arial" w:hAnsi="Arial" w:cs="Arial"/>
        </w:rPr>
        <w:t>)</w:t>
      </w:r>
    </w:p>
    <w:p w14:paraId="2428C010" w14:textId="0945B8B0" w:rsidR="00711DDD" w:rsidRDefault="00D73187" w:rsidP="00EA28D8">
      <w:pPr>
        <w:pStyle w:val="Textoindependiente"/>
        <w:spacing w:line="276" w:lineRule="auto"/>
        <w:ind w:firstLine="1134"/>
        <w:jc w:val="both"/>
        <w:rPr>
          <w:rFonts w:ascii="Arial" w:hAnsi="Arial" w:cs="Arial"/>
        </w:rPr>
      </w:pPr>
      <w:r>
        <w:rPr>
          <w:rFonts w:ascii="Arial" w:hAnsi="Arial" w:cs="Arial"/>
        </w:rPr>
        <w:t xml:space="preserve">Hemos de indicar que </w:t>
      </w:r>
      <w:r w:rsidR="00E9572F">
        <w:rPr>
          <w:rFonts w:ascii="Arial" w:hAnsi="Arial" w:cs="Arial"/>
        </w:rPr>
        <w:t>el</w:t>
      </w:r>
      <w:r>
        <w:rPr>
          <w:rFonts w:ascii="Arial" w:hAnsi="Arial" w:cs="Arial"/>
        </w:rPr>
        <w:t xml:space="preserve"> TEDR con </w:t>
      </w:r>
      <w:r w:rsidR="0035699F">
        <w:rPr>
          <w:rFonts w:ascii="Arial" w:hAnsi="Arial" w:cs="Arial"/>
        </w:rPr>
        <w:t>el</w:t>
      </w:r>
      <w:r>
        <w:rPr>
          <w:rFonts w:ascii="Arial" w:hAnsi="Arial" w:cs="Arial"/>
        </w:rPr>
        <w:t xml:space="preserve"> que se tiene que hacer la comparativa es con </w:t>
      </w:r>
      <w:r w:rsidR="0035699F">
        <w:rPr>
          <w:rFonts w:ascii="Arial" w:hAnsi="Arial" w:cs="Arial"/>
        </w:rPr>
        <w:t>el</w:t>
      </w:r>
      <w:r>
        <w:rPr>
          <w:rFonts w:ascii="Arial" w:hAnsi="Arial" w:cs="Arial"/>
        </w:rPr>
        <w:t xml:space="preserve"> de </w:t>
      </w:r>
      <w:r w:rsidR="00251F04">
        <w:rPr>
          <w:rFonts w:ascii="Arial" w:hAnsi="Arial" w:cs="Arial"/>
        </w:rPr>
        <w:t>la columna “</w:t>
      </w:r>
      <w:r w:rsidR="00251F04" w:rsidRPr="006A113B">
        <w:rPr>
          <w:rFonts w:ascii="Arial" w:hAnsi="Arial" w:cs="Arial"/>
          <w:i/>
          <w:iCs/>
        </w:rPr>
        <w:t>Tarjetas de crédito y Tarjetas Revolving</w:t>
      </w:r>
      <w:r w:rsidR="00251F04">
        <w:rPr>
          <w:rFonts w:ascii="Arial" w:hAnsi="Arial" w:cs="Arial"/>
        </w:rPr>
        <w:t>”</w:t>
      </w:r>
      <w:r w:rsidR="006A113B">
        <w:rPr>
          <w:rFonts w:ascii="Arial" w:hAnsi="Arial" w:cs="Arial"/>
        </w:rPr>
        <w:t xml:space="preserve"> de la Tabla 19.4 publicada por el Banco de España</w:t>
      </w:r>
      <w:r w:rsidR="009E42B0">
        <w:rPr>
          <w:rFonts w:ascii="Arial" w:hAnsi="Arial" w:cs="Arial"/>
        </w:rPr>
        <w:t>, por ser</w:t>
      </w:r>
      <w:r w:rsidR="006A113B">
        <w:rPr>
          <w:rFonts w:ascii="Arial" w:hAnsi="Arial" w:cs="Arial"/>
        </w:rPr>
        <w:t xml:space="preserve"> ésta</w:t>
      </w:r>
      <w:r w:rsidR="009E42B0">
        <w:rPr>
          <w:rFonts w:ascii="Arial" w:hAnsi="Arial" w:cs="Arial"/>
        </w:rPr>
        <w:t xml:space="preserve"> la categoría más específica para este tipo de productos dentro de la categoría más amplia de los créditos al consumo. </w:t>
      </w:r>
    </w:p>
    <w:p w14:paraId="332BE3AE" w14:textId="22A7DC25" w:rsidR="003327E0" w:rsidRDefault="00261093" w:rsidP="00E21C2B">
      <w:pPr>
        <w:pStyle w:val="Textoindependiente"/>
        <w:spacing w:line="276" w:lineRule="auto"/>
        <w:ind w:firstLine="1134"/>
        <w:jc w:val="both"/>
        <w:rPr>
          <w:rFonts w:ascii="Arial" w:hAnsi="Arial" w:cs="Arial"/>
        </w:rPr>
      </w:pPr>
      <w:r w:rsidRPr="00261093">
        <w:rPr>
          <w:rFonts w:ascii="Arial" w:hAnsi="Arial" w:cs="Arial"/>
          <w:highlight w:val="magenta"/>
        </w:rPr>
        <w:t>ESCOGER ESTA TABLA</w:t>
      </w:r>
    </w:p>
    <w:p w14:paraId="2FA3E173" w14:textId="7531299F" w:rsidR="003327E0" w:rsidRDefault="003327E0" w:rsidP="00E21C2B">
      <w:pPr>
        <w:pStyle w:val="Textoindependiente"/>
        <w:spacing w:line="276" w:lineRule="auto"/>
        <w:ind w:firstLine="1134"/>
        <w:jc w:val="both"/>
        <w:rPr>
          <w:rFonts w:ascii="Arial" w:hAnsi="Arial" w:cs="Arial"/>
        </w:rPr>
      </w:pPr>
      <w:r w:rsidRPr="003327E0">
        <w:rPr>
          <w:rFonts w:ascii="Arial" w:hAnsi="Arial" w:cs="Arial"/>
          <w:noProof/>
        </w:rPr>
        <w:drawing>
          <wp:anchor distT="0" distB="0" distL="114300" distR="114300" simplePos="0" relativeHeight="251658240" behindDoc="1" locked="0" layoutInCell="1" allowOverlap="1" wp14:anchorId="0BC01616" wp14:editId="7A16A6E7">
            <wp:simplePos x="0" y="0"/>
            <wp:positionH relativeFrom="margin">
              <wp:align>right</wp:align>
            </wp:positionH>
            <wp:positionV relativeFrom="paragraph">
              <wp:posOffset>-302943</wp:posOffset>
            </wp:positionV>
            <wp:extent cx="5759450" cy="4518660"/>
            <wp:effectExtent l="0" t="0" r="0" b="0"/>
            <wp:wrapNone/>
            <wp:docPr id="4346140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4017" name="Imagen 1" descr="Tabl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759450" cy="4518660"/>
                    </a:xfrm>
                    <a:prstGeom prst="rect">
                      <a:avLst/>
                    </a:prstGeom>
                  </pic:spPr>
                </pic:pic>
              </a:graphicData>
            </a:graphic>
            <wp14:sizeRelH relativeFrom="page">
              <wp14:pctWidth>0</wp14:pctWidth>
            </wp14:sizeRelH>
            <wp14:sizeRelV relativeFrom="page">
              <wp14:pctHeight>0</wp14:pctHeight>
            </wp14:sizeRelV>
          </wp:anchor>
        </w:drawing>
      </w:r>
    </w:p>
    <w:p w14:paraId="2D2469A9" w14:textId="12CD1150" w:rsidR="003327E0" w:rsidRDefault="003327E0" w:rsidP="00E21C2B">
      <w:pPr>
        <w:pStyle w:val="Textoindependiente"/>
        <w:spacing w:line="276" w:lineRule="auto"/>
        <w:ind w:firstLine="1134"/>
        <w:jc w:val="both"/>
        <w:rPr>
          <w:rFonts w:ascii="Arial" w:hAnsi="Arial" w:cs="Arial"/>
        </w:rPr>
      </w:pPr>
    </w:p>
    <w:p w14:paraId="4D13D597" w14:textId="36ACBCD1" w:rsidR="003327E0" w:rsidRDefault="003327E0" w:rsidP="00E21C2B">
      <w:pPr>
        <w:pStyle w:val="Textoindependiente"/>
        <w:spacing w:line="276" w:lineRule="auto"/>
        <w:ind w:firstLine="1134"/>
        <w:jc w:val="both"/>
        <w:rPr>
          <w:rFonts w:ascii="Arial" w:hAnsi="Arial" w:cs="Arial"/>
        </w:rPr>
      </w:pPr>
    </w:p>
    <w:p w14:paraId="4DA11CDB" w14:textId="1F1D5DB5" w:rsidR="003327E0" w:rsidRDefault="003327E0" w:rsidP="00E21C2B">
      <w:pPr>
        <w:pStyle w:val="Textoindependiente"/>
        <w:spacing w:line="276" w:lineRule="auto"/>
        <w:ind w:firstLine="1134"/>
        <w:jc w:val="both"/>
        <w:rPr>
          <w:rFonts w:ascii="Arial" w:hAnsi="Arial" w:cs="Arial"/>
        </w:rPr>
      </w:pPr>
    </w:p>
    <w:p w14:paraId="0A8DFDC0" w14:textId="77777777" w:rsidR="003327E0" w:rsidRDefault="003327E0" w:rsidP="00E21C2B">
      <w:pPr>
        <w:pStyle w:val="Textoindependiente"/>
        <w:spacing w:line="276" w:lineRule="auto"/>
        <w:ind w:firstLine="1134"/>
        <w:jc w:val="both"/>
        <w:rPr>
          <w:rFonts w:ascii="Arial" w:hAnsi="Arial" w:cs="Arial"/>
        </w:rPr>
      </w:pPr>
    </w:p>
    <w:p w14:paraId="7F5BB404" w14:textId="77777777" w:rsidR="003327E0" w:rsidRDefault="003327E0" w:rsidP="00E21C2B">
      <w:pPr>
        <w:pStyle w:val="Textoindependiente"/>
        <w:spacing w:line="276" w:lineRule="auto"/>
        <w:ind w:firstLine="1134"/>
        <w:jc w:val="both"/>
        <w:rPr>
          <w:rFonts w:ascii="Arial" w:hAnsi="Arial" w:cs="Arial"/>
        </w:rPr>
      </w:pPr>
    </w:p>
    <w:p w14:paraId="748E124F" w14:textId="01E309B8" w:rsidR="003327E0" w:rsidRDefault="003327E0" w:rsidP="00E21C2B">
      <w:pPr>
        <w:pStyle w:val="Textoindependiente"/>
        <w:spacing w:line="276" w:lineRule="auto"/>
        <w:ind w:firstLine="1134"/>
        <w:jc w:val="both"/>
        <w:rPr>
          <w:rFonts w:ascii="Arial" w:hAnsi="Arial" w:cs="Arial"/>
        </w:rPr>
      </w:pPr>
    </w:p>
    <w:p w14:paraId="7403BB60" w14:textId="5F8B470B" w:rsidR="003327E0" w:rsidRDefault="003327E0" w:rsidP="00E21C2B">
      <w:pPr>
        <w:pStyle w:val="Textoindependiente"/>
        <w:spacing w:line="276" w:lineRule="auto"/>
        <w:ind w:firstLine="1134"/>
        <w:jc w:val="both"/>
        <w:rPr>
          <w:rFonts w:ascii="Arial" w:hAnsi="Arial" w:cs="Arial"/>
        </w:rPr>
      </w:pPr>
    </w:p>
    <w:p w14:paraId="5EB21D77" w14:textId="738D9498" w:rsidR="003327E0" w:rsidRDefault="003327E0" w:rsidP="00E21C2B">
      <w:pPr>
        <w:pStyle w:val="Textoindependiente"/>
        <w:spacing w:line="276" w:lineRule="auto"/>
        <w:ind w:firstLine="1134"/>
        <w:jc w:val="both"/>
        <w:rPr>
          <w:rFonts w:ascii="Arial" w:hAnsi="Arial" w:cs="Arial"/>
        </w:rPr>
      </w:pPr>
    </w:p>
    <w:p w14:paraId="034ACFDB" w14:textId="52266E01" w:rsidR="003327E0" w:rsidRDefault="003327E0" w:rsidP="00E21C2B">
      <w:pPr>
        <w:pStyle w:val="Textoindependiente"/>
        <w:spacing w:line="276" w:lineRule="auto"/>
        <w:ind w:firstLine="1134"/>
        <w:jc w:val="both"/>
        <w:rPr>
          <w:rFonts w:ascii="Arial" w:hAnsi="Arial" w:cs="Arial"/>
        </w:rPr>
      </w:pPr>
    </w:p>
    <w:p w14:paraId="04A1C3D6" w14:textId="77777777" w:rsidR="002E6AB3" w:rsidRDefault="002E6AB3" w:rsidP="00E21C2B">
      <w:pPr>
        <w:pStyle w:val="Textoindependiente"/>
        <w:spacing w:line="276" w:lineRule="auto"/>
        <w:ind w:firstLine="1134"/>
        <w:jc w:val="both"/>
        <w:rPr>
          <w:rFonts w:ascii="Arial" w:hAnsi="Arial" w:cs="Arial"/>
          <w:highlight w:val="magenta"/>
        </w:rPr>
      </w:pPr>
    </w:p>
    <w:p w14:paraId="2A7EF9D0" w14:textId="77777777" w:rsidR="002E6AB3" w:rsidRDefault="002E6AB3">
      <w:pPr>
        <w:widowControl/>
        <w:rPr>
          <w:rFonts w:ascii="Arial" w:hAnsi="Arial" w:cs="Arial"/>
          <w:highlight w:val="magenta"/>
        </w:rPr>
      </w:pPr>
      <w:r>
        <w:rPr>
          <w:rFonts w:ascii="Arial" w:hAnsi="Arial" w:cs="Arial"/>
          <w:highlight w:val="magenta"/>
        </w:rPr>
        <w:br w:type="page"/>
      </w:r>
    </w:p>
    <w:p w14:paraId="7EB9B95F" w14:textId="4CE28E6E" w:rsidR="003327E0" w:rsidRDefault="00A1619B" w:rsidP="00E21C2B">
      <w:pPr>
        <w:pStyle w:val="Textoindependiente"/>
        <w:spacing w:line="276" w:lineRule="auto"/>
        <w:ind w:firstLine="1134"/>
        <w:jc w:val="both"/>
        <w:rPr>
          <w:rFonts w:ascii="Arial" w:hAnsi="Arial" w:cs="Arial"/>
        </w:rPr>
      </w:pPr>
      <w:r w:rsidRPr="00261093">
        <w:rPr>
          <w:noProof/>
          <w:highlight w:val="magenta"/>
        </w:rPr>
        <w:lastRenderedPageBreak/>
        <w:drawing>
          <wp:anchor distT="0" distB="0" distL="114300" distR="114300" simplePos="0" relativeHeight="251659264" behindDoc="1" locked="0" layoutInCell="1" allowOverlap="1" wp14:anchorId="155BD899" wp14:editId="71BC319E">
            <wp:simplePos x="0" y="0"/>
            <wp:positionH relativeFrom="margin">
              <wp:align>right</wp:align>
            </wp:positionH>
            <wp:positionV relativeFrom="paragraph">
              <wp:posOffset>128671</wp:posOffset>
            </wp:positionV>
            <wp:extent cx="5759450" cy="5032375"/>
            <wp:effectExtent l="0" t="0" r="0" b="0"/>
            <wp:wrapNone/>
            <wp:docPr id="727403226" name="Imagen 1" descr="Eloy on X: &quot;Esta columna + 6 puntos y ya sabemos si h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y on X: &quot;Esta columna + 6 puntos y ya sabemos si ha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5032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61093" w:rsidRPr="00261093">
        <w:rPr>
          <w:rFonts w:ascii="Arial" w:hAnsi="Arial" w:cs="Arial"/>
          <w:highlight w:val="magenta"/>
        </w:rPr>
        <w:t>O ESTA TABLA</w:t>
      </w:r>
    </w:p>
    <w:p w14:paraId="2148833B" w14:textId="16C2696A" w:rsidR="003327E0" w:rsidRDefault="003327E0" w:rsidP="00E21C2B">
      <w:pPr>
        <w:pStyle w:val="Textoindependiente"/>
        <w:spacing w:line="276" w:lineRule="auto"/>
        <w:ind w:firstLine="1134"/>
        <w:jc w:val="both"/>
        <w:rPr>
          <w:rFonts w:ascii="Arial" w:hAnsi="Arial" w:cs="Arial"/>
        </w:rPr>
      </w:pPr>
    </w:p>
    <w:p w14:paraId="0D6F4A73" w14:textId="77777777" w:rsidR="003327E0" w:rsidRDefault="003327E0" w:rsidP="00E21C2B">
      <w:pPr>
        <w:pStyle w:val="Textoindependiente"/>
        <w:spacing w:line="276" w:lineRule="auto"/>
        <w:ind w:firstLine="1134"/>
        <w:jc w:val="both"/>
        <w:rPr>
          <w:rFonts w:ascii="Arial" w:hAnsi="Arial" w:cs="Arial"/>
        </w:rPr>
      </w:pPr>
    </w:p>
    <w:p w14:paraId="505CD457" w14:textId="77777777" w:rsidR="003327E0" w:rsidRDefault="003327E0" w:rsidP="00E21C2B">
      <w:pPr>
        <w:pStyle w:val="Textoindependiente"/>
        <w:spacing w:line="276" w:lineRule="auto"/>
        <w:ind w:firstLine="1134"/>
        <w:jc w:val="both"/>
        <w:rPr>
          <w:rFonts w:ascii="Arial" w:hAnsi="Arial" w:cs="Arial"/>
        </w:rPr>
      </w:pPr>
    </w:p>
    <w:p w14:paraId="186FDF9F" w14:textId="77777777" w:rsidR="003327E0" w:rsidRDefault="003327E0" w:rsidP="00E21C2B">
      <w:pPr>
        <w:pStyle w:val="Textoindependiente"/>
        <w:spacing w:line="276" w:lineRule="auto"/>
        <w:ind w:firstLine="1134"/>
        <w:jc w:val="both"/>
        <w:rPr>
          <w:rFonts w:ascii="Arial" w:hAnsi="Arial" w:cs="Arial"/>
        </w:rPr>
      </w:pPr>
    </w:p>
    <w:p w14:paraId="0EBB16DB" w14:textId="77777777" w:rsidR="003327E0" w:rsidRDefault="003327E0" w:rsidP="00E21C2B">
      <w:pPr>
        <w:pStyle w:val="Textoindependiente"/>
        <w:spacing w:line="276" w:lineRule="auto"/>
        <w:ind w:firstLine="1134"/>
        <w:jc w:val="both"/>
        <w:rPr>
          <w:rFonts w:ascii="Arial" w:hAnsi="Arial" w:cs="Arial"/>
        </w:rPr>
      </w:pPr>
    </w:p>
    <w:p w14:paraId="59E47A7F" w14:textId="77777777" w:rsidR="003327E0" w:rsidRDefault="003327E0" w:rsidP="00E21C2B">
      <w:pPr>
        <w:pStyle w:val="Textoindependiente"/>
        <w:spacing w:line="276" w:lineRule="auto"/>
        <w:ind w:firstLine="1134"/>
        <w:jc w:val="both"/>
        <w:rPr>
          <w:rFonts w:ascii="Arial" w:hAnsi="Arial" w:cs="Arial"/>
        </w:rPr>
      </w:pPr>
    </w:p>
    <w:p w14:paraId="7AED609E" w14:textId="77777777" w:rsidR="003327E0" w:rsidRDefault="003327E0" w:rsidP="00E21C2B">
      <w:pPr>
        <w:pStyle w:val="Textoindependiente"/>
        <w:spacing w:line="276" w:lineRule="auto"/>
        <w:ind w:firstLine="1134"/>
        <w:jc w:val="both"/>
        <w:rPr>
          <w:rFonts w:ascii="Arial" w:hAnsi="Arial" w:cs="Arial"/>
        </w:rPr>
      </w:pPr>
    </w:p>
    <w:p w14:paraId="4B4B96CD" w14:textId="77777777" w:rsidR="003327E0" w:rsidRDefault="003327E0" w:rsidP="00E21C2B">
      <w:pPr>
        <w:pStyle w:val="Textoindependiente"/>
        <w:spacing w:line="276" w:lineRule="auto"/>
        <w:ind w:firstLine="1134"/>
        <w:jc w:val="both"/>
        <w:rPr>
          <w:rFonts w:ascii="Arial" w:hAnsi="Arial" w:cs="Arial"/>
        </w:rPr>
      </w:pPr>
    </w:p>
    <w:p w14:paraId="48229990" w14:textId="77777777" w:rsidR="003327E0" w:rsidRDefault="003327E0" w:rsidP="00E21C2B">
      <w:pPr>
        <w:pStyle w:val="Textoindependiente"/>
        <w:spacing w:line="276" w:lineRule="auto"/>
        <w:ind w:firstLine="1134"/>
        <w:jc w:val="both"/>
        <w:rPr>
          <w:rFonts w:ascii="Arial" w:hAnsi="Arial" w:cs="Arial"/>
        </w:rPr>
      </w:pPr>
    </w:p>
    <w:p w14:paraId="66419545" w14:textId="77777777" w:rsidR="003327E0" w:rsidRDefault="003327E0" w:rsidP="00E21C2B">
      <w:pPr>
        <w:pStyle w:val="Textoindependiente"/>
        <w:spacing w:line="276" w:lineRule="auto"/>
        <w:ind w:firstLine="1134"/>
        <w:jc w:val="both"/>
        <w:rPr>
          <w:rFonts w:ascii="Arial" w:hAnsi="Arial" w:cs="Arial"/>
        </w:rPr>
      </w:pPr>
    </w:p>
    <w:p w14:paraId="48C14353" w14:textId="77777777" w:rsidR="003327E0" w:rsidRDefault="003327E0" w:rsidP="00E21C2B">
      <w:pPr>
        <w:pStyle w:val="Textoindependiente"/>
        <w:spacing w:line="276" w:lineRule="auto"/>
        <w:ind w:firstLine="1134"/>
        <w:jc w:val="both"/>
        <w:rPr>
          <w:rFonts w:ascii="Arial" w:hAnsi="Arial" w:cs="Arial"/>
        </w:rPr>
      </w:pPr>
    </w:p>
    <w:p w14:paraId="20DDBF8F" w14:textId="77777777" w:rsidR="00632312" w:rsidRDefault="00632312" w:rsidP="00E21C2B">
      <w:pPr>
        <w:pStyle w:val="Textoindependiente"/>
        <w:spacing w:line="276" w:lineRule="auto"/>
        <w:ind w:firstLine="1134"/>
        <w:jc w:val="both"/>
        <w:rPr>
          <w:rFonts w:ascii="Arial" w:hAnsi="Arial" w:cs="Arial"/>
        </w:rPr>
      </w:pPr>
    </w:p>
    <w:p w14:paraId="63F46362" w14:textId="77777777" w:rsidR="002E6AB3" w:rsidRDefault="002E6AB3" w:rsidP="00E21C2B">
      <w:pPr>
        <w:pStyle w:val="Textoindependiente"/>
        <w:spacing w:line="276" w:lineRule="auto"/>
        <w:ind w:firstLine="1134"/>
        <w:jc w:val="both"/>
        <w:rPr>
          <w:rFonts w:ascii="Arial" w:hAnsi="Arial" w:cs="Arial"/>
        </w:rPr>
      </w:pPr>
    </w:p>
    <w:p w14:paraId="526F9E10" w14:textId="77777777" w:rsidR="002E6AB3" w:rsidRPr="00E12A88" w:rsidRDefault="002E6AB3" w:rsidP="00E21C2B">
      <w:pPr>
        <w:pStyle w:val="Textoindependiente"/>
        <w:spacing w:line="276" w:lineRule="auto"/>
        <w:ind w:firstLine="1134"/>
        <w:jc w:val="both"/>
        <w:rPr>
          <w:rFonts w:ascii="Arial" w:hAnsi="Arial" w:cs="Arial"/>
        </w:rPr>
      </w:pPr>
    </w:p>
    <w:p w14:paraId="0946FB71" w14:textId="63EFDAF7" w:rsidR="00374404" w:rsidRDefault="00C74D12" w:rsidP="00E21C2B">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CUARTO</w:t>
      </w:r>
      <w:r w:rsidRPr="00E12A88">
        <w:rPr>
          <w:rStyle w:val="StrongEmphasis"/>
          <w:rFonts w:ascii="Arial" w:hAnsi="Arial" w:cs="Arial"/>
          <w:u w:val="single"/>
        </w:rPr>
        <w:t>.</w:t>
      </w:r>
      <w:r>
        <w:rPr>
          <w:rStyle w:val="StrongEmphasis"/>
          <w:rFonts w:ascii="Arial" w:hAnsi="Arial" w:cs="Arial"/>
          <w:u w:val="single"/>
        </w:rPr>
        <w:t>–</w:t>
      </w:r>
      <w:r w:rsidRPr="00E12A88">
        <w:rPr>
          <w:rStyle w:val="StrongEmphasis"/>
          <w:rFonts w:ascii="Arial" w:hAnsi="Arial" w:cs="Arial"/>
          <w:u w:val="single"/>
        </w:rPr>
        <w:t xml:space="preserve"> </w:t>
      </w:r>
      <w:r>
        <w:rPr>
          <w:rStyle w:val="StrongEmphasis"/>
          <w:rFonts w:ascii="Arial" w:hAnsi="Arial" w:cs="Arial"/>
          <w:u w:val="single"/>
        </w:rPr>
        <w:t>DE LA NULA INFORMACIÓN DADA A MI MANDANTE:</w:t>
      </w:r>
    </w:p>
    <w:p w14:paraId="34A79BEC" w14:textId="77777777" w:rsidR="00D55BB1" w:rsidRDefault="00D55BB1" w:rsidP="00B313FD">
      <w:pPr>
        <w:pStyle w:val="Textoindependiente"/>
        <w:spacing w:line="276" w:lineRule="auto"/>
        <w:ind w:firstLine="1134"/>
        <w:jc w:val="both"/>
        <w:rPr>
          <w:rFonts w:ascii="Arial" w:hAnsi="Arial" w:cs="Arial"/>
        </w:rPr>
      </w:pPr>
      <w:r w:rsidRPr="00D55BB1">
        <w:rPr>
          <w:rFonts w:ascii="Arial" w:hAnsi="Arial" w:cs="Arial"/>
        </w:rPr>
        <w:t xml:space="preserve">Mi mandante no fue debidamente informado, con carácter previo a la formalización del contrato suscrito con la entidad demandada, de las condiciones esenciales de la operación financiera, </w:t>
      </w:r>
      <w:r w:rsidRPr="00364B78">
        <w:rPr>
          <w:rFonts w:ascii="Arial" w:hAnsi="Arial" w:cs="Arial"/>
          <w:b/>
          <w:bCs/>
          <w:u w:val="single"/>
        </w:rPr>
        <w:t>ni se le advirtió de que se trataba de un crédito de carácter revolving, cuyas singulares particularidades —especialmente en lo relativo a la forma de amortización y la capitalización de intereses— comportan una dinámica de endeudamiento prolongado en el tiempo, en la que el consumidor se ve inmerso en una situación de pago constante sin una percepción clara del saldo pendiente ni de la evolución real de la deuda</w:t>
      </w:r>
      <w:r w:rsidRPr="00D55BB1">
        <w:rPr>
          <w:rFonts w:ascii="Arial" w:hAnsi="Arial" w:cs="Arial"/>
        </w:rPr>
        <w:t>.</w:t>
      </w:r>
    </w:p>
    <w:p w14:paraId="48DC0BE9" w14:textId="4174B098" w:rsidR="00C750FF" w:rsidRDefault="00C750FF" w:rsidP="00B313FD">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Así, mi principal s</w:t>
      </w:r>
      <w:r w:rsidR="00960074">
        <w:rPr>
          <w:rStyle w:val="StrongEmphasis"/>
          <w:rFonts w:ascii="Arial" w:hAnsi="Arial" w:cs="Arial"/>
          <w:b w:val="0"/>
          <w:bCs w:val="0"/>
        </w:rPr>
        <w:t>ó</w:t>
      </w:r>
      <w:r>
        <w:rPr>
          <w:rStyle w:val="StrongEmphasis"/>
          <w:rFonts w:ascii="Arial" w:hAnsi="Arial" w:cs="Arial"/>
          <w:b w:val="0"/>
          <w:bCs w:val="0"/>
        </w:rPr>
        <w:t xml:space="preserve">lo sabía el importe </w:t>
      </w:r>
      <w:r w:rsidR="009F7DCF">
        <w:rPr>
          <w:rStyle w:val="StrongEmphasis"/>
          <w:rFonts w:ascii="Arial" w:hAnsi="Arial" w:cs="Arial"/>
          <w:b w:val="0"/>
          <w:bCs w:val="0"/>
        </w:rPr>
        <w:t xml:space="preserve">o </w:t>
      </w:r>
      <w:r w:rsidR="00A0690F">
        <w:rPr>
          <w:rStyle w:val="StrongEmphasis"/>
          <w:rFonts w:ascii="Arial" w:hAnsi="Arial" w:cs="Arial"/>
          <w:b w:val="0"/>
          <w:bCs w:val="0"/>
        </w:rPr>
        <w:t xml:space="preserve">el límite de crédito concedido pero desconocía qué TAE </w:t>
      </w:r>
      <w:r w:rsidR="00274DC0">
        <w:rPr>
          <w:rStyle w:val="StrongEmphasis"/>
          <w:rFonts w:ascii="Arial" w:hAnsi="Arial" w:cs="Arial"/>
          <w:b w:val="0"/>
          <w:bCs w:val="0"/>
        </w:rPr>
        <w:t>se aplicaba, ignoraba el tipo de interés de demora,</w:t>
      </w:r>
      <w:r w:rsidR="006B6E2E">
        <w:rPr>
          <w:rStyle w:val="StrongEmphasis"/>
          <w:rFonts w:ascii="Arial" w:hAnsi="Arial" w:cs="Arial"/>
          <w:b w:val="0"/>
          <w:bCs w:val="0"/>
        </w:rPr>
        <w:t xml:space="preserve"> la comisión </w:t>
      </w:r>
      <w:r w:rsidR="006B6E2E">
        <w:rPr>
          <w:rStyle w:val="StrongEmphasis"/>
          <w:rFonts w:ascii="Arial" w:hAnsi="Arial" w:cs="Arial"/>
          <w:b w:val="0"/>
          <w:bCs w:val="0"/>
        </w:rPr>
        <w:lastRenderedPageBreak/>
        <w:t xml:space="preserve">por la devolución de cualquiera de los recibos y, en definitiva, </w:t>
      </w:r>
      <w:r w:rsidR="001D32C4">
        <w:rPr>
          <w:rStyle w:val="StrongEmphasis"/>
          <w:rFonts w:ascii="Arial" w:hAnsi="Arial" w:cs="Arial"/>
          <w:b w:val="0"/>
          <w:bCs w:val="0"/>
        </w:rPr>
        <w:t xml:space="preserve">desconocía </w:t>
      </w:r>
      <w:r>
        <w:rPr>
          <w:rStyle w:val="StrongEmphasis"/>
          <w:rFonts w:ascii="Arial" w:hAnsi="Arial" w:cs="Arial"/>
          <w:b w:val="0"/>
          <w:bCs w:val="0"/>
        </w:rPr>
        <w:t xml:space="preserve">el resto de cláusulas </w:t>
      </w:r>
      <w:r w:rsidR="00D62673">
        <w:rPr>
          <w:rStyle w:val="StrongEmphasis"/>
          <w:rFonts w:ascii="Arial" w:hAnsi="Arial" w:cs="Arial"/>
          <w:b w:val="0"/>
          <w:bCs w:val="0"/>
        </w:rPr>
        <w:t>inserta</w:t>
      </w:r>
      <w:r w:rsidR="009F7DCF">
        <w:rPr>
          <w:rStyle w:val="StrongEmphasis"/>
          <w:rFonts w:ascii="Arial" w:hAnsi="Arial" w:cs="Arial"/>
          <w:b w:val="0"/>
          <w:bCs w:val="0"/>
        </w:rPr>
        <w:t>das</w:t>
      </w:r>
      <w:r w:rsidR="00D62673">
        <w:rPr>
          <w:rStyle w:val="StrongEmphasis"/>
          <w:rFonts w:ascii="Arial" w:hAnsi="Arial" w:cs="Arial"/>
          <w:b w:val="0"/>
          <w:bCs w:val="0"/>
        </w:rPr>
        <w:t xml:space="preserve"> </w:t>
      </w:r>
      <w:r w:rsidR="004A7338">
        <w:rPr>
          <w:rStyle w:val="StrongEmphasis"/>
          <w:rFonts w:ascii="Arial" w:hAnsi="Arial" w:cs="Arial"/>
          <w:b w:val="0"/>
          <w:bCs w:val="0"/>
        </w:rPr>
        <w:t>de forma enmarañada en</w:t>
      </w:r>
      <w:r w:rsidR="00D71061">
        <w:rPr>
          <w:rStyle w:val="StrongEmphasis"/>
          <w:rFonts w:ascii="Arial" w:hAnsi="Arial" w:cs="Arial"/>
          <w:b w:val="0"/>
          <w:bCs w:val="0"/>
        </w:rPr>
        <w:t>tre</w:t>
      </w:r>
      <w:r w:rsidR="004A7338">
        <w:rPr>
          <w:rStyle w:val="StrongEmphasis"/>
          <w:rFonts w:ascii="Arial" w:hAnsi="Arial" w:cs="Arial"/>
          <w:b w:val="0"/>
          <w:bCs w:val="0"/>
        </w:rPr>
        <w:t xml:space="preserve"> las condiciones generales </w:t>
      </w:r>
      <w:r w:rsidR="00D71061">
        <w:rPr>
          <w:rStyle w:val="StrongEmphasis"/>
          <w:rFonts w:ascii="Arial" w:hAnsi="Arial" w:cs="Arial"/>
          <w:b w:val="0"/>
          <w:bCs w:val="0"/>
        </w:rPr>
        <w:t xml:space="preserve">que, en letra muy pequeña, </w:t>
      </w:r>
      <w:r w:rsidR="006732B2">
        <w:rPr>
          <w:rStyle w:val="StrongEmphasis"/>
          <w:rFonts w:ascii="Arial" w:hAnsi="Arial" w:cs="Arial"/>
          <w:b w:val="0"/>
          <w:bCs w:val="0"/>
        </w:rPr>
        <w:t>figuran</w:t>
      </w:r>
      <w:r w:rsidR="00D322AE">
        <w:rPr>
          <w:rStyle w:val="StrongEmphasis"/>
          <w:rFonts w:ascii="Arial" w:hAnsi="Arial" w:cs="Arial"/>
          <w:b w:val="0"/>
          <w:bCs w:val="0"/>
        </w:rPr>
        <w:t xml:space="preserve"> en</w:t>
      </w:r>
      <w:r w:rsidR="006732B2">
        <w:rPr>
          <w:rStyle w:val="StrongEmphasis"/>
          <w:rFonts w:ascii="Arial" w:hAnsi="Arial" w:cs="Arial"/>
          <w:b w:val="0"/>
          <w:bCs w:val="0"/>
        </w:rPr>
        <w:t xml:space="preserve"> e</w:t>
      </w:r>
      <w:r w:rsidR="00D71061">
        <w:rPr>
          <w:rStyle w:val="StrongEmphasis"/>
          <w:rFonts w:ascii="Arial" w:hAnsi="Arial" w:cs="Arial"/>
          <w:b w:val="0"/>
          <w:bCs w:val="0"/>
        </w:rPr>
        <w:t>l reverso d</w:t>
      </w:r>
      <w:r w:rsidR="00B313FD">
        <w:rPr>
          <w:rStyle w:val="StrongEmphasis"/>
          <w:rFonts w:ascii="Arial" w:hAnsi="Arial" w:cs="Arial"/>
          <w:b w:val="0"/>
          <w:bCs w:val="0"/>
        </w:rPr>
        <w:t>el</w:t>
      </w:r>
      <w:r>
        <w:rPr>
          <w:rStyle w:val="StrongEmphasis"/>
          <w:rFonts w:ascii="Arial" w:hAnsi="Arial" w:cs="Arial"/>
          <w:b w:val="0"/>
          <w:bCs w:val="0"/>
        </w:rPr>
        <w:t xml:space="preserve"> contrato a</w:t>
      </w:r>
      <w:r w:rsidR="00B313FD">
        <w:rPr>
          <w:rStyle w:val="StrongEmphasis"/>
          <w:rFonts w:ascii="Arial" w:hAnsi="Arial" w:cs="Arial"/>
          <w:b w:val="0"/>
          <w:bCs w:val="0"/>
        </w:rPr>
        <w:t>l</w:t>
      </w:r>
      <w:r>
        <w:rPr>
          <w:rStyle w:val="StrongEmphasis"/>
          <w:rFonts w:ascii="Arial" w:hAnsi="Arial" w:cs="Arial"/>
          <w:b w:val="0"/>
          <w:bCs w:val="0"/>
        </w:rPr>
        <w:t xml:space="preserve"> que se </w:t>
      </w:r>
      <w:r w:rsidR="00B313FD">
        <w:rPr>
          <w:rStyle w:val="StrongEmphasis"/>
          <w:rFonts w:ascii="Arial" w:hAnsi="Arial" w:cs="Arial"/>
          <w:b w:val="0"/>
          <w:bCs w:val="0"/>
        </w:rPr>
        <w:t xml:space="preserve">ha </w:t>
      </w:r>
      <w:r>
        <w:rPr>
          <w:rStyle w:val="StrongEmphasis"/>
          <w:rFonts w:ascii="Arial" w:hAnsi="Arial" w:cs="Arial"/>
          <w:b w:val="0"/>
          <w:bCs w:val="0"/>
        </w:rPr>
        <w:t>hecho referencia en el hecho primero de esta demanda.</w:t>
      </w:r>
    </w:p>
    <w:p w14:paraId="5871242D" w14:textId="19DCA85D" w:rsidR="00C750FF" w:rsidRDefault="00C750FF" w:rsidP="00E21C2B">
      <w:pPr>
        <w:pStyle w:val="Textoindependiente"/>
        <w:spacing w:line="276" w:lineRule="auto"/>
        <w:ind w:firstLine="1134"/>
        <w:jc w:val="both"/>
        <w:rPr>
          <w:rStyle w:val="StrongEmphasis"/>
          <w:rFonts w:ascii="Arial" w:hAnsi="Arial" w:cs="Arial"/>
          <w:b w:val="0"/>
          <w:bCs w:val="0"/>
        </w:rPr>
      </w:pPr>
      <w:r w:rsidRPr="002E5B6D">
        <w:rPr>
          <w:rStyle w:val="StrongEmphasis"/>
          <w:rFonts w:ascii="Arial" w:hAnsi="Arial" w:cs="Arial"/>
          <w:b w:val="0"/>
          <w:bCs w:val="0"/>
          <w:highlight w:val="yellow"/>
        </w:rPr>
        <w:t>A mayor abundamiento, teniendo en cuenta que dicho contrato fue</w:t>
      </w:r>
      <w:r w:rsidR="003D7FA9">
        <w:rPr>
          <w:rStyle w:val="StrongEmphasis"/>
          <w:rFonts w:ascii="Arial" w:hAnsi="Arial" w:cs="Arial"/>
          <w:b w:val="0"/>
          <w:bCs w:val="0"/>
          <w:highlight w:val="yellow"/>
        </w:rPr>
        <w:t xml:space="preserve"> entregado</w:t>
      </w:r>
      <w:r w:rsidRPr="002E5B6D">
        <w:rPr>
          <w:rStyle w:val="StrongEmphasis"/>
          <w:rFonts w:ascii="Arial" w:hAnsi="Arial" w:cs="Arial"/>
          <w:b w:val="0"/>
          <w:bCs w:val="0"/>
          <w:highlight w:val="yellow"/>
        </w:rPr>
        <w:t xml:space="preserve"> como consecuencia del requerimiento</w:t>
      </w:r>
      <w:r w:rsidR="003D7FA9">
        <w:rPr>
          <w:rStyle w:val="StrongEmphasis"/>
          <w:rFonts w:ascii="Arial" w:hAnsi="Arial" w:cs="Arial"/>
          <w:b w:val="0"/>
          <w:bCs w:val="0"/>
          <w:highlight w:val="yellow"/>
        </w:rPr>
        <w:t xml:space="preserve"> previo</w:t>
      </w:r>
      <w:r w:rsidRPr="002E5B6D">
        <w:rPr>
          <w:rStyle w:val="StrongEmphasis"/>
          <w:rFonts w:ascii="Arial" w:hAnsi="Arial" w:cs="Arial"/>
          <w:b w:val="0"/>
          <w:bCs w:val="0"/>
          <w:highlight w:val="yellow"/>
        </w:rPr>
        <w:t xml:space="preserve"> de documentación, ya que mi </w:t>
      </w:r>
      <w:r w:rsidR="003D7FA9">
        <w:rPr>
          <w:rStyle w:val="StrongEmphasis"/>
          <w:rFonts w:ascii="Arial" w:hAnsi="Arial" w:cs="Arial"/>
          <w:b w:val="0"/>
          <w:bCs w:val="0"/>
          <w:highlight w:val="yellow"/>
        </w:rPr>
        <w:t>patrocinado</w:t>
      </w:r>
      <w:r w:rsidRPr="002E5B6D">
        <w:rPr>
          <w:rStyle w:val="StrongEmphasis"/>
          <w:rFonts w:ascii="Arial" w:hAnsi="Arial" w:cs="Arial"/>
          <w:b w:val="0"/>
          <w:bCs w:val="0"/>
          <w:highlight w:val="yellow"/>
        </w:rPr>
        <w:t xml:space="preserve"> no tenía contrato alguno, hemos de poner en relevancia que </w:t>
      </w:r>
      <w:r w:rsidR="003D7FA9">
        <w:rPr>
          <w:rStyle w:val="StrongEmphasis"/>
          <w:rFonts w:ascii="Arial" w:hAnsi="Arial" w:cs="Arial"/>
          <w:b w:val="0"/>
          <w:bCs w:val="0"/>
          <w:highlight w:val="yellow"/>
        </w:rPr>
        <w:t xml:space="preserve">dicho </w:t>
      </w:r>
      <w:r w:rsidRPr="002E5B6D">
        <w:rPr>
          <w:rStyle w:val="StrongEmphasis"/>
          <w:rFonts w:ascii="Arial" w:hAnsi="Arial" w:cs="Arial"/>
          <w:b w:val="0"/>
          <w:bCs w:val="0"/>
          <w:highlight w:val="yellow"/>
        </w:rPr>
        <w:t xml:space="preserve">contrato </w:t>
      </w:r>
      <w:r w:rsidR="00573799">
        <w:rPr>
          <w:rStyle w:val="StrongEmphasis"/>
          <w:rFonts w:ascii="Arial" w:hAnsi="Arial" w:cs="Arial"/>
          <w:b w:val="0"/>
          <w:bCs w:val="0"/>
          <w:highlight w:val="yellow"/>
        </w:rPr>
        <w:t xml:space="preserve">aportado y referido en el hecho primero </w:t>
      </w:r>
      <w:r w:rsidR="003D7FA9">
        <w:rPr>
          <w:rStyle w:val="StrongEmphasis"/>
          <w:rFonts w:ascii="Arial" w:hAnsi="Arial" w:cs="Arial"/>
          <w:b w:val="0"/>
          <w:bCs w:val="0"/>
          <w:highlight w:val="yellow"/>
        </w:rPr>
        <w:t>no</w:t>
      </w:r>
      <w:r w:rsidRPr="002E5B6D">
        <w:rPr>
          <w:rStyle w:val="StrongEmphasis"/>
          <w:rFonts w:ascii="Arial" w:hAnsi="Arial" w:cs="Arial"/>
          <w:b w:val="0"/>
          <w:bCs w:val="0"/>
          <w:highlight w:val="yellow"/>
        </w:rPr>
        <w:t xml:space="preserve"> está firmado</w:t>
      </w:r>
      <w:r w:rsidR="00573799">
        <w:rPr>
          <w:rStyle w:val="StrongEmphasis"/>
          <w:rFonts w:ascii="Arial" w:hAnsi="Arial" w:cs="Arial"/>
          <w:b w:val="0"/>
          <w:bCs w:val="0"/>
          <w:highlight w:val="yellow"/>
        </w:rPr>
        <w:t xml:space="preserve"> por mi patrocinado</w:t>
      </w:r>
      <w:r w:rsidRPr="002E5B6D">
        <w:rPr>
          <w:rStyle w:val="StrongEmphasis"/>
          <w:rFonts w:ascii="Arial" w:hAnsi="Arial" w:cs="Arial"/>
          <w:b w:val="0"/>
          <w:bCs w:val="0"/>
          <w:highlight w:val="yellow"/>
        </w:rPr>
        <w:t>.</w:t>
      </w:r>
    </w:p>
    <w:p w14:paraId="321A1A86" w14:textId="58253C63" w:rsidR="004811EC" w:rsidRDefault="004811EC" w:rsidP="00E21C2B">
      <w:pPr>
        <w:pStyle w:val="Textoindependiente"/>
        <w:spacing w:line="276" w:lineRule="auto"/>
        <w:ind w:firstLine="1134"/>
        <w:jc w:val="both"/>
        <w:rPr>
          <w:rStyle w:val="StrongEmphasis"/>
          <w:rFonts w:ascii="Arial" w:hAnsi="Arial"/>
          <w:b w:val="0"/>
          <w:bCs w:val="0"/>
        </w:rPr>
      </w:pPr>
      <w:r>
        <w:rPr>
          <w:rStyle w:val="StrongEmphasis"/>
          <w:rFonts w:ascii="Arial" w:hAnsi="Arial"/>
          <w:b w:val="0"/>
          <w:bCs w:val="0"/>
        </w:rPr>
        <w:t>De hecho, uno de los puntos que se le requiere a la demanda con el requerimiento de documentación</w:t>
      </w:r>
      <w:r w:rsidR="009F20C2">
        <w:rPr>
          <w:rStyle w:val="StrongEmphasis"/>
          <w:rFonts w:ascii="Arial" w:hAnsi="Arial"/>
          <w:b w:val="0"/>
          <w:bCs w:val="0"/>
        </w:rPr>
        <w:t>,</w:t>
      </w:r>
      <w:r>
        <w:rPr>
          <w:rStyle w:val="StrongEmphasis"/>
          <w:rFonts w:ascii="Arial" w:hAnsi="Arial"/>
          <w:b w:val="0"/>
          <w:bCs w:val="0"/>
        </w:rPr>
        <w:t xml:space="preserve"> que luego se dirá, es el relativo </w:t>
      </w:r>
      <w:r w:rsidR="00CB3793">
        <w:rPr>
          <w:rStyle w:val="StrongEmphasis"/>
          <w:rFonts w:ascii="Arial" w:hAnsi="Arial"/>
          <w:b w:val="0"/>
          <w:bCs w:val="0"/>
        </w:rPr>
        <w:t>a:</w:t>
      </w:r>
    </w:p>
    <w:p w14:paraId="257628A5" w14:textId="0CCDA679" w:rsidR="00CB3793" w:rsidRPr="00CB3793" w:rsidRDefault="00CB3793" w:rsidP="00CB3793">
      <w:pPr>
        <w:pStyle w:val="Textoindependiente"/>
        <w:spacing w:line="276" w:lineRule="auto"/>
        <w:ind w:left="993" w:right="1415" w:firstLine="1134"/>
        <w:jc w:val="both"/>
        <w:rPr>
          <w:rStyle w:val="StrongEmphasis"/>
          <w:rFonts w:ascii="Arial" w:hAnsi="Arial"/>
          <w:b w:val="0"/>
          <w:bCs w:val="0"/>
          <w:i/>
          <w:iCs/>
        </w:rPr>
      </w:pPr>
      <w:r w:rsidRPr="009F20C2">
        <w:rPr>
          <w:rFonts w:ascii="Arial" w:hAnsi="Arial" w:cs="Arial"/>
          <w:i/>
          <w:iCs/>
          <w:highlight w:val="yellow"/>
        </w:rPr>
        <w:t>“5.</w:t>
      </w:r>
      <w:r w:rsidRPr="009F20C2">
        <w:rPr>
          <w:rFonts w:ascii="Arial" w:hAnsi="Arial" w:cs="Arial"/>
          <w:i/>
          <w:iCs/>
          <w:highlight w:val="yellow"/>
        </w:rPr>
        <w:tab/>
        <w:t>Nos indiquen en qué momento se le ha facilitado a la persona a la que defiendo sus intereses las explicaciones adecuadas de forma individualizada para que esta pueda evaluar si el contrato de crédito propuesta se adecúa a sus intereses, de conformidad a lo establecido en el art. 11 de la Ley 16/2011, de 24 de junio, de contratos de crédito al consumo, así como a lo dispuesto en el art. 9 de la ORDEN EHA/2899/2011, de 28 de octubre, de transparencia y protección del cliente de servicios bancarios.”</w:t>
      </w:r>
    </w:p>
    <w:p w14:paraId="1B7F54E1" w14:textId="77BC075F" w:rsidR="00CB3793" w:rsidRDefault="00CB3793" w:rsidP="00E21C2B">
      <w:pPr>
        <w:pStyle w:val="Textoindependiente"/>
        <w:spacing w:line="276" w:lineRule="auto"/>
        <w:ind w:firstLine="1134"/>
        <w:jc w:val="both"/>
        <w:rPr>
          <w:rStyle w:val="StrongEmphasis"/>
          <w:rFonts w:ascii="Arial" w:hAnsi="Arial"/>
          <w:b w:val="0"/>
          <w:bCs w:val="0"/>
        </w:rPr>
      </w:pPr>
      <w:r>
        <w:rPr>
          <w:rStyle w:val="StrongEmphasis"/>
          <w:rFonts w:ascii="Arial" w:hAnsi="Arial"/>
          <w:b w:val="0"/>
          <w:bCs w:val="0"/>
        </w:rPr>
        <w:t>Sobre este punto, nada han respondido ni aportado.</w:t>
      </w:r>
    </w:p>
    <w:p w14:paraId="120C8C34" w14:textId="66491711" w:rsidR="002E5B6D" w:rsidRPr="00C438AF" w:rsidRDefault="002E5B6D" w:rsidP="00C438AF">
      <w:pPr>
        <w:pStyle w:val="Textoindependiente"/>
        <w:spacing w:line="276" w:lineRule="auto"/>
        <w:ind w:firstLine="1134"/>
        <w:jc w:val="both"/>
        <w:rPr>
          <w:rStyle w:val="StrongEmphasis"/>
          <w:rFonts w:ascii="Arial" w:hAnsi="Arial"/>
          <w:b w:val="0"/>
          <w:bCs w:val="0"/>
          <w:highlight w:val="yellow"/>
        </w:rPr>
      </w:pPr>
      <w:bookmarkStart w:id="1" w:name="_Hlk189041500"/>
      <w:r w:rsidRPr="00C438AF">
        <w:rPr>
          <w:rStyle w:val="StrongEmphasis"/>
          <w:rFonts w:ascii="Arial" w:hAnsi="Arial"/>
          <w:b w:val="0"/>
          <w:bCs w:val="0"/>
        </w:rPr>
        <w:t xml:space="preserve">Por lo tanto, ni los documentos </w:t>
      </w:r>
      <w:r w:rsidR="009F20C2" w:rsidRPr="00C438AF">
        <w:rPr>
          <w:rStyle w:val="StrongEmphasis"/>
          <w:rFonts w:ascii="Arial" w:hAnsi="Arial"/>
          <w:b w:val="0"/>
          <w:bCs w:val="0"/>
        </w:rPr>
        <w:t>entregados</w:t>
      </w:r>
      <w:r w:rsidRPr="00C438AF">
        <w:rPr>
          <w:rStyle w:val="StrongEmphasis"/>
          <w:rFonts w:ascii="Arial" w:hAnsi="Arial"/>
          <w:b w:val="0"/>
          <w:bCs w:val="0"/>
        </w:rPr>
        <w:t xml:space="preserve"> tras el </w:t>
      </w:r>
      <w:r w:rsidR="009F20C2" w:rsidRPr="00C438AF">
        <w:rPr>
          <w:rStyle w:val="StrongEmphasis"/>
          <w:rFonts w:ascii="Arial" w:hAnsi="Arial"/>
          <w:b w:val="0"/>
          <w:bCs w:val="0"/>
        </w:rPr>
        <w:t xml:space="preserve">mencionado </w:t>
      </w:r>
      <w:r w:rsidRPr="00C438AF">
        <w:rPr>
          <w:rStyle w:val="StrongEmphasis"/>
          <w:rFonts w:ascii="Arial" w:hAnsi="Arial"/>
          <w:b w:val="0"/>
          <w:bCs w:val="0"/>
        </w:rPr>
        <w:t xml:space="preserve">requerimiento de documentación, </w:t>
      </w:r>
      <w:r w:rsidR="009F20C2" w:rsidRPr="00C438AF">
        <w:rPr>
          <w:rStyle w:val="StrongEmphasis"/>
          <w:rFonts w:ascii="Arial" w:hAnsi="Arial"/>
          <w:b w:val="0"/>
          <w:bCs w:val="0"/>
        </w:rPr>
        <w:t>que</w:t>
      </w:r>
      <w:r w:rsidRPr="00C438AF">
        <w:rPr>
          <w:rStyle w:val="StrongEmphasis"/>
          <w:rFonts w:ascii="Arial" w:hAnsi="Arial"/>
          <w:b w:val="0"/>
          <w:bCs w:val="0"/>
        </w:rPr>
        <w:t xml:space="preserve"> </w:t>
      </w:r>
      <w:r w:rsidR="009F20C2" w:rsidRPr="00C438AF">
        <w:rPr>
          <w:rStyle w:val="StrongEmphasis"/>
          <w:rFonts w:ascii="Arial" w:hAnsi="Arial"/>
          <w:b w:val="0"/>
          <w:bCs w:val="0"/>
        </w:rPr>
        <w:t xml:space="preserve">se </w:t>
      </w:r>
      <w:r w:rsidRPr="00C438AF">
        <w:rPr>
          <w:rStyle w:val="StrongEmphasis"/>
          <w:rFonts w:ascii="Arial" w:hAnsi="Arial"/>
          <w:b w:val="0"/>
          <w:bCs w:val="0"/>
        </w:rPr>
        <w:t>acompaña</w:t>
      </w:r>
      <w:r w:rsidR="009F20C2" w:rsidRPr="00C438AF">
        <w:rPr>
          <w:rStyle w:val="StrongEmphasis"/>
          <w:rFonts w:ascii="Arial" w:hAnsi="Arial"/>
          <w:b w:val="0"/>
          <w:bCs w:val="0"/>
        </w:rPr>
        <w:t>n</w:t>
      </w:r>
      <w:r w:rsidRPr="00C438AF">
        <w:rPr>
          <w:rStyle w:val="StrongEmphasis"/>
          <w:rFonts w:ascii="Arial" w:hAnsi="Arial"/>
          <w:b w:val="0"/>
          <w:bCs w:val="0"/>
        </w:rPr>
        <w:t xml:space="preserve"> junto a la presente demanda </w:t>
      </w:r>
      <w:r w:rsidR="00C438AF" w:rsidRPr="00C438AF">
        <w:rPr>
          <w:rStyle w:val="StrongEmphasis"/>
          <w:rFonts w:ascii="Arial" w:hAnsi="Arial"/>
          <w:b w:val="0"/>
          <w:bCs w:val="0"/>
        </w:rPr>
        <w:t xml:space="preserve">ni, por la carencia de información precontractual, tampoco el interés remuneratorio, la comisión por devolución de recibo impagado, el interés de demora diario ni, en definitiva, ninguna de las restantes cláusulas contenidas en las condiciones </w:t>
      </w:r>
      <w:r w:rsidR="00174D54">
        <w:rPr>
          <w:rStyle w:val="StrongEmphasis"/>
          <w:rFonts w:ascii="Arial" w:hAnsi="Arial"/>
          <w:b w:val="0"/>
          <w:bCs w:val="0"/>
        </w:rPr>
        <w:t>particulares</w:t>
      </w:r>
      <w:r w:rsidR="00C438AF" w:rsidRPr="00C438AF">
        <w:rPr>
          <w:rStyle w:val="StrongEmphasis"/>
          <w:rFonts w:ascii="Arial" w:hAnsi="Arial"/>
          <w:b w:val="0"/>
          <w:bCs w:val="0"/>
        </w:rPr>
        <w:t xml:space="preserve"> </w:t>
      </w:r>
      <w:r w:rsidR="00CB3793" w:rsidRPr="00C438AF">
        <w:rPr>
          <w:rStyle w:val="StrongEmphasis"/>
          <w:rFonts w:ascii="Arial" w:hAnsi="Arial"/>
          <w:b w:val="0"/>
          <w:bCs w:val="0"/>
        </w:rPr>
        <w:t>(</w:t>
      </w:r>
      <w:r w:rsidR="00CB3793" w:rsidRPr="00C438AF">
        <w:rPr>
          <w:rStyle w:val="StrongEmphasis"/>
          <w:rFonts w:ascii="Arial" w:hAnsi="Arial"/>
          <w:b w:val="0"/>
          <w:bCs w:val="0"/>
          <w:highlight w:val="yellow"/>
        </w:rPr>
        <w:t xml:space="preserve">que dejan de ser condiciones </w:t>
      </w:r>
      <w:r w:rsidR="00174D54">
        <w:rPr>
          <w:rStyle w:val="StrongEmphasis"/>
          <w:rFonts w:ascii="Arial" w:hAnsi="Arial"/>
          <w:b w:val="0"/>
          <w:bCs w:val="0"/>
          <w:highlight w:val="yellow"/>
        </w:rPr>
        <w:t>particulares</w:t>
      </w:r>
      <w:r w:rsidR="00CB3793" w:rsidRPr="00C438AF">
        <w:rPr>
          <w:rStyle w:val="StrongEmphasis"/>
          <w:rFonts w:ascii="Arial" w:hAnsi="Arial"/>
          <w:b w:val="0"/>
          <w:bCs w:val="0"/>
          <w:highlight w:val="yellow"/>
        </w:rPr>
        <w:t xml:space="preserve">, </w:t>
      </w:r>
      <w:r w:rsidR="00CB3793" w:rsidRPr="00C438AF">
        <w:rPr>
          <w:rStyle w:val="StrongEmphasis"/>
          <w:rFonts w:ascii="Arial" w:hAnsi="Arial"/>
          <w:highlight w:val="yellow"/>
        </w:rPr>
        <w:t>salvo lo relativo al importe concedido</w:t>
      </w:r>
      <w:r w:rsidR="00CB3793" w:rsidRPr="00C438AF">
        <w:rPr>
          <w:rStyle w:val="StrongEmphasis"/>
          <w:rFonts w:ascii="Arial" w:hAnsi="Arial"/>
          <w:b w:val="0"/>
          <w:bCs w:val="0"/>
        </w:rPr>
        <w:t xml:space="preserve">) y en las condiciones generales </w:t>
      </w:r>
      <w:r w:rsidRPr="00C438AF">
        <w:rPr>
          <w:rStyle w:val="StrongEmphasis"/>
          <w:rFonts w:ascii="Arial" w:hAnsi="Arial"/>
          <w:b w:val="0"/>
          <w:bCs w:val="0"/>
        </w:rPr>
        <w:t>superan el control de incorporación</w:t>
      </w:r>
      <w:r>
        <w:rPr>
          <w:rStyle w:val="StrongEmphasis"/>
          <w:rFonts w:ascii="Arial" w:hAnsi="Arial"/>
          <w:b w:val="0"/>
          <w:bCs w:val="0"/>
        </w:rPr>
        <w:t xml:space="preserve"> ni el control de transparencia real</w:t>
      </w:r>
      <w:r w:rsidR="00CB3793">
        <w:rPr>
          <w:rStyle w:val="StrongEmphasis"/>
          <w:rFonts w:ascii="Arial" w:hAnsi="Arial"/>
          <w:b w:val="0"/>
          <w:bCs w:val="0"/>
        </w:rPr>
        <w:t>, debiéndose declarar nulas de pleno derecho o no incorporadas.</w:t>
      </w:r>
    </w:p>
    <w:bookmarkEnd w:id="1"/>
    <w:p w14:paraId="2423AA1F" w14:textId="77777777" w:rsidR="00CB3793" w:rsidRDefault="00CB3793" w:rsidP="00E21C2B">
      <w:pPr>
        <w:pStyle w:val="Textoindependiente"/>
        <w:spacing w:line="276" w:lineRule="auto"/>
        <w:ind w:firstLine="1134"/>
        <w:jc w:val="both"/>
        <w:rPr>
          <w:rStyle w:val="StrongEmphasis"/>
          <w:rFonts w:ascii="Arial" w:hAnsi="Arial"/>
          <w:b w:val="0"/>
          <w:bCs w:val="0"/>
        </w:rPr>
      </w:pPr>
    </w:p>
    <w:p w14:paraId="1169CF68" w14:textId="151B5CA9" w:rsidR="00CB3793" w:rsidRPr="00CB3793" w:rsidRDefault="00C74D12" w:rsidP="00E21C2B">
      <w:pPr>
        <w:pStyle w:val="Textoindependiente"/>
        <w:spacing w:line="276" w:lineRule="auto"/>
        <w:ind w:firstLine="1134"/>
        <w:jc w:val="both"/>
        <w:rPr>
          <w:rStyle w:val="StrongEmphasis"/>
          <w:rFonts w:ascii="Arial" w:hAnsi="Arial"/>
          <w:u w:val="single"/>
        </w:rPr>
      </w:pPr>
      <w:r>
        <w:rPr>
          <w:rStyle w:val="StrongEmphasis"/>
          <w:rFonts w:ascii="Arial" w:hAnsi="Arial"/>
          <w:u w:val="single"/>
        </w:rPr>
        <w:t>QUINTO.- EVALUACIÓN DE RIESGO CREDITICIO DE MI MANDANTE.</w:t>
      </w:r>
    </w:p>
    <w:p w14:paraId="184091F7" w14:textId="290FC811" w:rsidR="00C750FF" w:rsidRDefault="001B5B5B" w:rsidP="00C438AF">
      <w:pPr>
        <w:pStyle w:val="Textoindependiente"/>
        <w:spacing w:line="276" w:lineRule="auto"/>
        <w:ind w:firstLine="1134"/>
        <w:jc w:val="both"/>
        <w:rPr>
          <w:rStyle w:val="StrongEmphasis"/>
          <w:rFonts w:ascii="Arial" w:hAnsi="Arial" w:cs="Arial"/>
          <w:b w:val="0"/>
          <w:bCs w:val="0"/>
        </w:rPr>
      </w:pPr>
      <w:bookmarkStart w:id="2" w:name="_Hlk189041623"/>
      <w:r>
        <w:rPr>
          <w:rStyle w:val="StrongEmphasis"/>
          <w:rFonts w:ascii="Arial" w:hAnsi="Arial" w:cs="Arial"/>
          <w:b w:val="0"/>
          <w:bCs w:val="0"/>
        </w:rPr>
        <w:t>Que</w:t>
      </w:r>
      <w:r w:rsidR="00C438AF">
        <w:rPr>
          <w:rStyle w:val="StrongEmphasis"/>
          <w:rFonts w:ascii="Arial" w:hAnsi="Arial" w:cs="Arial"/>
          <w:b w:val="0"/>
          <w:bCs w:val="0"/>
        </w:rPr>
        <w:t xml:space="preserve">, como se ha dicho, </w:t>
      </w:r>
      <w:r>
        <w:rPr>
          <w:rStyle w:val="StrongEmphasis"/>
          <w:rFonts w:ascii="Arial" w:hAnsi="Arial" w:cs="Arial"/>
          <w:b w:val="0"/>
          <w:bCs w:val="0"/>
        </w:rPr>
        <w:t>esta parte solicitó</w:t>
      </w:r>
      <w:r w:rsidR="00C438AF" w:rsidRPr="00C438AF">
        <w:rPr>
          <w:rStyle w:val="StrongEmphasis"/>
          <w:rFonts w:ascii="Arial" w:hAnsi="Arial" w:cs="Arial"/>
          <w:b w:val="0"/>
          <w:bCs w:val="0"/>
        </w:rPr>
        <w:t xml:space="preserve"> </w:t>
      </w:r>
      <w:r w:rsidR="00C438AF">
        <w:rPr>
          <w:rStyle w:val="StrongEmphasis"/>
          <w:rFonts w:ascii="Arial" w:hAnsi="Arial" w:cs="Arial"/>
          <w:b w:val="0"/>
          <w:bCs w:val="0"/>
        </w:rPr>
        <w:t xml:space="preserve">a la </w:t>
      </w:r>
      <w:r w:rsidR="00365F9B">
        <w:rPr>
          <w:rStyle w:val="StrongEmphasis"/>
          <w:rFonts w:ascii="Arial" w:hAnsi="Arial" w:cs="Arial"/>
          <w:b w:val="0"/>
          <w:bCs w:val="0"/>
        </w:rPr>
        <w:t>entidad</w:t>
      </w:r>
      <w:r w:rsidR="00C438AF">
        <w:rPr>
          <w:rStyle w:val="StrongEmphasis"/>
          <w:rFonts w:ascii="Arial" w:hAnsi="Arial" w:cs="Arial"/>
          <w:b w:val="0"/>
          <w:bCs w:val="0"/>
        </w:rPr>
        <w:t xml:space="preserve"> demandada </w:t>
      </w:r>
      <w:r>
        <w:rPr>
          <w:rStyle w:val="StrongEmphasis"/>
          <w:rFonts w:ascii="Arial" w:hAnsi="Arial" w:cs="Arial"/>
          <w:b w:val="0"/>
          <w:bCs w:val="0"/>
        </w:rPr>
        <w:t>mediante el requerimiento extrajudicial al que se hará mención en el hecho siguiente, que nos diera traslado del informe del riesgo crediticio que realizó a nuestro cliente en la operaci</w:t>
      </w:r>
      <w:r w:rsidR="005F0CFA">
        <w:rPr>
          <w:rStyle w:val="StrongEmphasis"/>
          <w:rFonts w:ascii="Arial" w:hAnsi="Arial" w:cs="Arial"/>
          <w:b w:val="0"/>
          <w:bCs w:val="0"/>
        </w:rPr>
        <w:t>ó</w:t>
      </w:r>
      <w:r>
        <w:rPr>
          <w:rStyle w:val="StrongEmphasis"/>
          <w:rFonts w:ascii="Arial" w:hAnsi="Arial" w:cs="Arial"/>
          <w:b w:val="0"/>
          <w:bCs w:val="0"/>
        </w:rPr>
        <w:t xml:space="preserve">n realizada, y ello de conformidad a lo establecido en el art. 14 de la Ley </w:t>
      </w:r>
      <w:r>
        <w:rPr>
          <w:rStyle w:val="StrongEmphasis"/>
          <w:rFonts w:ascii="Arial" w:hAnsi="Arial" w:cs="Arial"/>
          <w:b w:val="0"/>
          <w:bCs w:val="0"/>
        </w:rPr>
        <w:lastRenderedPageBreak/>
        <w:t>16/2011, de Crédito al Consumo.</w:t>
      </w:r>
    </w:p>
    <w:bookmarkEnd w:id="2"/>
    <w:p w14:paraId="71083173" w14:textId="65875487" w:rsidR="001B5B5B" w:rsidRDefault="001B5B5B"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 xml:space="preserve">Dicho requerimiento ha sido infructuoso, puesto que no </w:t>
      </w:r>
      <w:r w:rsidR="004261E5">
        <w:rPr>
          <w:rStyle w:val="StrongEmphasis"/>
          <w:rFonts w:ascii="Arial" w:hAnsi="Arial" w:cs="Arial"/>
          <w:b w:val="0"/>
          <w:bCs w:val="0"/>
        </w:rPr>
        <w:t xml:space="preserve">se </w:t>
      </w:r>
      <w:r>
        <w:rPr>
          <w:rStyle w:val="StrongEmphasis"/>
          <w:rFonts w:ascii="Arial" w:hAnsi="Arial" w:cs="Arial"/>
          <w:b w:val="0"/>
          <w:bCs w:val="0"/>
        </w:rPr>
        <w:t xml:space="preserve">nos ha dado traslado de ningún estudio de solvencia al que está obligada </w:t>
      </w:r>
      <w:r w:rsidR="004261E5">
        <w:rPr>
          <w:rStyle w:val="StrongEmphasis"/>
          <w:rFonts w:ascii="Arial" w:hAnsi="Arial" w:cs="Arial"/>
          <w:b w:val="0"/>
          <w:bCs w:val="0"/>
        </w:rPr>
        <w:t xml:space="preserve">a realizar </w:t>
      </w:r>
      <w:r>
        <w:rPr>
          <w:rStyle w:val="StrongEmphasis"/>
          <w:rFonts w:ascii="Arial" w:hAnsi="Arial" w:cs="Arial"/>
          <w:b w:val="0"/>
          <w:bCs w:val="0"/>
        </w:rPr>
        <w:t xml:space="preserve">la </w:t>
      </w:r>
      <w:r w:rsidR="00365F9B">
        <w:rPr>
          <w:rStyle w:val="StrongEmphasis"/>
          <w:rFonts w:ascii="Arial" w:hAnsi="Arial" w:cs="Arial"/>
          <w:b w:val="0"/>
          <w:bCs w:val="0"/>
        </w:rPr>
        <w:t>mercantil</w:t>
      </w:r>
      <w:r>
        <w:rPr>
          <w:rStyle w:val="StrongEmphasis"/>
          <w:rFonts w:ascii="Arial" w:hAnsi="Arial" w:cs="Arial"/>
          <w:b w:val="0"/>
          <w:bCs w:val="0"/>
        </w:rPr>
        <w:t xml:space="preserve"> antes de conceder cualquier tipo de operación crediticia.</w:t>
      </w:r>
    </w:p>
    <w:p w14:paraId="1C2BCAE2" w14:textId="7B5E8142" w:rsidR="009A0971" w:rsidRDefault="001B5B5B"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Ese incumplimiento ha de ser entendido como un incumplimiento grave, sobre todo en el caso que nos ocupa, pue</w:t>
      </w:r>
      <w:r w:rsidR="004261E5">
        <w:rPr>
          <w:rStyle w:val="StrongEmphasis"/>
          <w:rFonts w:ascii="Arial" w:hAnsi="Arial" w:cs="Arial"/>
          <w:b w:val="0"/>
          <w:bCs w:val="0"/>
        </w:rPr>
        <w:t>s</w:t>
      </w:r>
      <w:r>
        <w:rPr>
          <w:rStyle w:val="StrongEmphasis"/>
          <w:rFonts w:ascii="Arial" w:hAnsi="Arial" w:cs="Arial"/>
          <w:b w:val="0"/>
          <w:bCs w:val="0"/>
        </w:rPr>
        <w:t xml:space="preserve"> ha supuesto </w:t>
      </w:r>
      <w:r w:rsidR="004261E5">
        <w:rPr>
          <w:rStyle w:val="StrongEmphasis"/>
          <w:rFonts w:ascii="Arial" w:hAnsi="Arial" w:cs="Arial"/>
          <w:b w:val="0"/>
          <w:bCs w:val="0"/>
        </w:rPr>
        <w:t>que</w:t>
      </w:r>
      <w:r>
        <w:rPr>
          <w:rStyle w:val="StrongEmphasis"/>
          <w:rFonts w:ascii="Arial" w:hAnsi="Arial" w:cs="Arial"/>
          <w:b w:val="0"/>
          <w:bCs w:val="0"/>
        </w:rPr>
        <w:t xml:space="preserve"> mi cliente </w:t>
      </w:r>
      <w:r w:rsidR="0075525B">
        <w:rPr>
          <w:rStyle w:val="StrongEmphasis"/>
          <w:rFonts w:ascii="Arial" w:hAnsi="Arial" w:cs="Arial"/>
          <w:b w:val="0"/>
          <w:bCs w:val="0"/>
        </w:rPr>
        <w:t xml:space="preserve">se haya visto </w:t>
      </w:r>
      <w:r w:rsidR="00437A25">
        <w:rPr>
          <w:rStyle w:val="StrongEmphasis"/>
          <w:rFonts w:ascii="Arial" w:hAnsi="Arial" w:cs="Arial"/>
          <w:b w:val="0"/>
          <w:bCs w:val="0"/>
        </w:rPr>
        <w:t xml:space="preserve">encadenado a una deuda indefinida </w:t>
      </w:r>
      <w:r w:rsidR="005515F0">
        <w:rPr>
          <w:rStyle w:val="StrongEmphasis"/>
          <w:rFonts w:ascii="Arial" w:hAnsi="Arial" w:cs="Arial"/>
          <w:b w:val="0"/>
          <w:bCs w:val="0"/>
        </w:rPr>
        <w:t xml:space="preserve">que nunca se termina de pagar, a causa del </w:t>
      </w:r>
      <w:r w:rsidR="005E3050" w:rsidRPr="00565A3D">
        <w:rPr>
          <w:rStyle w:val="StrongEmphasis"/>
          <w:rFonts w:ascii="Arial" w:hAnsi="Arial" w:cs="Arial"/>
          <w:b w:val="0"/>
          <w:bCs w:val="0"/>
          <w:i/>
          <w:iCs/>
        </w:rPr>
        <w:t>«efecto de bola de nieve»</w:t>
      </w:r>
      <w:r w:rsidR="005E3050">
        <w:rPr>
          <w:rStyle w:val="StrongEmphasis"/>
          <w:rFonts w:ascii="Arial" w:hAnsi="Arial" w:cs="Arial"/>
          <w:b w:val="0"/>
          <w:bCs w:val="0"/>
        </w:rPr>
        <w:t xml:space="preserve"> </w:t>
      </w:r>
      <w:r w:rsidR="00565A3D">
        <w:rPr>
          <w:rStyle w:val="StrongEmphasis"/>
          <w:rFonts w:ascii="Arial" w:hAnsi="Arial" w:cs="Arial"/>
          <w:b w:val="0"/>
          <w:bCs w:val="0"/>
        </w:rPr>
        <w:t xml:space="preserve">del que </w:t>
      </w:r>
      <w:r w:rsidR="006B5E42">
        <w:rPr>
          <w:rStyle w:val="StrongEmphasis"/>
          <w:rFonts w:ascii="Arial" w:hAnsi="Arial" w:cs="Arial"/>
          <w:b w:val="0"/>
          <w:bCs w:val="0"/>
        </w:rPr>
        <w:t>advierte</w:t>
      </w:r>
      <w:r w:rsidR="00565A3D">
        <w:rPr>
          <w:rStyle w:val="StrongEmphasis"/>
          <w:rFonts w:ascii="Arial" w:hAnsi="Arial" w:cs="Arial"/>
          <w:b w:val="0"/>
          <w:bCs w:val="0"/>
        </w:rPr>
        <w:t xml:space="preserve"> el propio Banco de España</w:t>
      </w:r>
      <w:r w:rsidR="00210D35">
        <w:rPr>
          <w:rStyle w:val="Refdenotaalpie"/>
          <w:rFonts w:ascii="Arial" w:hAnsi="Arial" w:cs="Arial"/>
        </w:rPr>
        <w:footnoteReference w:id="1"/>
      </w:r>
      <w:r w:rsidR="00565A3D">
        <w:rPr>
          <w:rStyle w:val="StrongEmphasis"/>
          <w:rFonts w:ascii="Arial" w:hAnsi="Arial" w:cs="Arial"/>
          <w:b w:val="0"/>
          <w:bCs w:val="0"/>
        </w:rPr>
        <w:t xml:space="preserve"> al </w:t>
      </w:r>
      <w:r w:rsidR="009A6C1E">
        <w:rPr>
          <w:rStyle w:val="StrongEmphasis"/>
          <w:rFonts w:ascii="Arial" w:hAnsi="Arial" w:cs="Arial"/>
          <w:b w:val="0"/>
          <w:bCs w:val="0"/>
        </w:rPr>
        <w:t xml:space="preserve">tratar los riesgos y características de los créditos revolventes. </w:t>
      </w:r>
    </w:p>
    <w:p w14:paraId="43D70340" w14:textId="77777777" w:rsidR="00374404" w:rsidRDefault="00374404" w:rsidP="00E21C2B">
      <w:pPr>
        <w:pStyle w:val="Textoindependiente"/>
        <w:spacing w:line="276" w:lineRule="auto"/>
        <w:jc w:val="both"/>
        <w:rPr>
          <w:rStyle w:val="StrongEmphasis"/>
          <w:rFonts w:ascii="Arial" w:hAnsi="Arial" w:cs="Arial"/>
          <w:u w:val="single"/>
        </w:rPr>
      </w:pPr>
    </w:p>
    <w:p w14:paraId="21F140B9" w14:textId="77777777" w:rsidR="00E33B89" w:rsidRPr="00E33B89" w:rsidRDefault="00E33B89" w:rsidP="00E21C2B">
      <w:pPr>
        <w:pStyle w:val="Textoindependiente"/>
        <w:spacing w:line="276" w:lineRule="auto"/>
        <w:ind w:firstLine="1134"/>
        <w:jc w:val="both"/>
        <w:rPr>
          <w:rFonts w:ascii="Arial" w:hAnsi="Arial" w:cs="Arial"/>
        </w:rPr>
      </w:pPr>
    </w:p>
    <w:p w14:paraId="02F05B40" w14:textId="75021BD4" w:rsidR="00C7244A" w:rsidRPr="00E12A88" w:rsidRDefault="00AD2E92" w:rsidP="00E21C2B">
      <w:pPr>
        <w:pStyle w:val="Textoindependiente"/>
        <w:spacing w:line="276" w:lineRule="auto"/>
        <w:jc w:val="both"/>
        <w:rPr>
          <w:rFonts w:ascii="Arial" w:hAnsi="Arial" w:cs="Arial"/>
        </w:rPr>
      </w:pPr>
      <w:r w:rsidRPr="00E12A88">
        <w:rPr>
          <w:rFonts w:ascii="Arial" w:hAnsi="Arial" w:cs="Arial"/>
        </w:rPr>
        <w:t>A los anteriores hechos le</w:t>
      </w:r>
      <w:r w:rsidR="00DE0769">
        <w:rPr>
          <w:rFonts w:ascii="Arial" w:hAnsi="Arial" w:cs="Arial"/>
        </w:rPr>
        <w:t>s</w:t>
      </w:r>
      <w:r w:rsidRPr="00E12A88">
        <w:rPr>
          <w:rFonts w:ascii="Arial" w:hAnsi="Arial" w:cs="Arial"/>
        </w:rPr>
        <w:t xml:space="preserve"> son de aplicación los siguientes,</w:t>
      </w:r>
    </w:p>
    <w:p w14:paraId="59E94D36" w14:textId="77777777" w:rsidR="00C7244A" w:rsidRPr="00E12A88" w:rsidRDefault="00C7244A" w:rsidP="00E21C2B">
      <w:pPr>
        <w:pStyle w:val="Textoindependiente"/>
        <w:spacing w:line="276" w:lineRule="auto"/>
        <w:jc w:val="both"/>
        <w:rPr>
          <w:rFonts w:ascii="Arial" w:hAnsi="Arial" w:cs="Arial"/>
        </w:rPr>
      </w:pPr>
    </w:p>
    <w:p w14:paraId="6643FBD7" w14:textId="77777777" w:rsidR="00C7244A" w:rsidRDefault="00AD2E92" w:rsidP="00E21C2B">
      <w:pPr>
        <w:pStyle w:val="Textoindependiente"/>
        <w:spacing w:line="276" w:lineRule="auto"/>
        <w:jc w:val="center"/>
        <w:rPr>
          <w:rStyle w:val="StrongEmphasis"/>
          <w:rFonts w:ascii="Arial" w:hAnsi="Arial" w:cs="Arial"/>
        </w:rPr>
      </w:pPr>
      <w:r w:rsidRPr="00E12A88">
        <w:rPr>
          <w:rStyle w:val="StrongEmphasis"/>
          <w:rFonts w:ascii="Arial" w:hAnsi="Arial" w:cs="Arial"/>
        </w:rPr>
        <w:t>FUNDAMENTOS DE DERECHO</w:t>
      </w:r>
    </w:p>
    <w:p w14:paraId="2F5E2EFD" w14:textId="77777777" w:rsidR="00DE0769" w:rsidRPr="00E12A88" w:rsidRDefault="00DE0769" w:rsidP="00E21C2B">
      <w:pPr>
        <w:pStyle w:val="Textoindependiente"/>
        <w:spacing w:line="276" w:lineRule="auto"/>
        <w:jc w:val="center"/>
        <w:rPr>
          <w:rFonts w:ascii="Arial" w:hAnsi="Arial" w:cs="Arial"/>
        </w:rPr>
      </w:pPr>
    </w:p>
    <w:p w14:paraId="55204E92" w14:textId="27575AAD" w:rsidR="007C1E1C" w:rsidRDefault="007C1E1C" w:rsidP="00E21C2B">
      <w:pPr>
        <w:pStyle w:val="Textoindependiente"/>
        <w:spacing w:line="276" w:lineRule="auto"/>
        <w:ind w:firstLine="1134"/>
        <w:jc w:val="both"/>
        <w:rPr>
          <w:rStyle w:val="StrongEmphasis"/>
          <w:rFonts w:ascii="Arial" w:hAnsi="Arial" w:cs="Arial"/>
        </w:rPr>
      </w:pPr>
      <w:r>
        <w:rPr>
          <w:rStyle w:val="StrongEmphasis"/>
          <w:rFonts w:ascii="Arial" w:hAnsi="Arial" w:cs="Arial"/>
        </w:rPr>
        <w:t>PREVIO.- REQUISITO DE PROCEDIBILIDAD - MASC</w:t>
      </w:r>
    </w:p>
    <w:p w14:paraId="7F27C73F" w14:textId="25E3BE35" w:rsidR="007C1E1C" w:rsidRPr="007C1E1C" w:rsidRDefault="007C1E1C"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Que de confo</w:t>
      </w:r>
      <w:r w:rsidR="00A931DC">
        <w:rPr>
          <w:rStyle w:val="StrongEmphasis"/>
          <w:rFonts w:ascii="Arial" w:hAnsi="Arial" w:cs="Arial"/>
          <w:b w:val="0"/>
          <w:bCs w:val="0"/>
        </w:rPr>
        <w:t xml:space="preserve">rmidad a lo expuesto en el Hecho Previo del presente escrito, queda acredito el cumplimiento del requisito contemplado en el art. 5.1 de la LO 1/2025, por lo que </w:t>
      </w:r>
      <w:r w:rsidR="00C7654A">
        <w:rPr>
          <w:rStyle w:val="StrongEmphasis"/>
          <w:rFonts w:ascii="Arial" w:hAnsi="Arial" w:cs="Arial"/>
          <w:b w:val="0"/>
          <w:bCs w:val="0"/>
        </w:rPr>
        <w:t>demanda ha de ser admitida en cuanto a este requisito.</w:t>
      </w:r>
    </w:p>
    <w:p w14:paraId="7129D272" w14:textId="77777777" w:rsidR="007C1E1C" w:rsidRDefault="007C1E1C" w:rsidP="00E21C2B">
      <w:pPr>
        <w:pStyle w:val="Textoindependiente"/>
        <w:spacing w:line="276" w:lineRule="auto"/>
        <w:ind w:firstLine="1134"/>
        <w:jc w:val="both"/>
        <w:rPr>
          <w:rStyle w:val="StrongEmphasis"/>
          <w:rFonts w:ascii="Arial" w:hAnsi="Arial" w:cs="Arial"/>
        </w:rPr>
      </w:pPr>
    </w:p>
    <w:p w14:paraId="6ECD72AA" w14:textId="3413A83C"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PRIMERO</w:t>
      </w:r>
      <w:r w:rsidRPr="00E12A88">
        <w:rPr>
          <w:rStyle w:val="StrongEmphasis"/>
          <w:rFonts w:ascii="Arial" w:hAnsi="Arial" w:cs="Arial"/>
        </w:rPr>
        <w:t>.- JURISDICCIÓN Y COMPETENCIA</w:t>
      </w:r>
    </w:p>
    <w:p w14:paraId="5AB4E35C" w14:textId="362ED7E1" w:rsidR="00C7244A" w:rsidRDefault="00AD2E92" w:rsidP="00E21C2B">
      <w:pPr>
        <w:pStyle w:val="Textoindependiente"/>
        <w:spacing w:line="276" w:lineRule="auto"/>
        <w:ind w:firstLine="1134"/>
        <w:jc w:val="both"/>
        <w:rPr>
          <w:rFonts w:ascii="Arial" w:hAnsi="Arial" w:cs="Arial"/>
        </w:rPr>
      </w:pPr>
      <w:r w:rsidRPr="00E12A88">
        <w:rPr>
          <w:rFonts w:ascii="Arial" w:hAnsi="Arial" w:cs="Arial"/>
        </w:rPr>
        <w:t xml:space="preserve">La competencia objetiva y funcional corresponde </w:t>
      </w:r>
      <w:r w:rsidR="0076633F">
        <w:rPr>
          <w:rFonts w:ascii="Arial" w:hAnsi="Arial" w:cs="Arial"/>
        </w:rPr>
        <w:t>a</w:t>
      </w:r>
      <w:r w:rsidRPr="00E12A88">
        <w:rPr>
          <w:rFonts w:ascii="Arial" w:hAnsi="Arial" w:cs="Arial"/>
        </w:rPr>
        <w:t>l Juzgado de Primera Instancia al que me dirijo, por aplicación de lo dispuesto en los arts. 85.1.º LOPJ; 45 y 5</w:t>
      </w:r>
      <w:r w:rsidR="004F3D30">
        <w:rPr>
          <w:rFonts w:ascii="Arial" w:hAnsi="Arial" w:cs="Arial"/>
        </w:rPr>
        <w:t>2.3</w:t>
      </w:r>
      <w:r w:rsidRPr="00E12A88">
        <w:rPr>
          <w:rFonts w:ascii="Arial" w:hAnsi="Arial" w:cs="Arial"/>
        </w:rPr>
        <w:t xml:space="preserve"> LEC</w:t>
      </w:r>
      <w:r w:rsidR="000E2DFF">
        <w:rPr>
          <w:rFonts w:ascii="Arial" w:hAnsi="Arial" w:cs="Arial"/>
        </w:rPr>
        <w:t>.</w:t>
      </w:r>
    </w:p>
    <w:p w14:paraId="274AA6D8" w14:textId="77777777" w:rsidR="000E2DFF" w:rsidRPr="00E12A88" w:rsidRDefault="000E2DFF" w:rsidP="00E21C2B">
      <w:pPr>
        <w:pStyle w:val="Textoindependiente"/>
        <w:spacing w:line="276" w:lineRule="auto"/>
        <w:ind w:firstLine="1134"/>
        <w:jc w:val="both"/>
        <w:rPr>
          <w:rFonts w:ascii="Arial" w:hAnsi="Arial" w:cs="Arial"/>
        </w:rPr>
      </w:pPr>
    </w:p>
    <w:p w14:paraId="68832725" w14:textId="0781454C"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lastRenderedPageBreak/>
        <w:t>SEGUNDO</w:t>
      </w:r>
      <w:r w:rsidRPr="00E12A88">
        <w:rPr>
          <w:rStyle w:val="StrongEmphasis"/>
          <w:rFonts w:ascii="Arial" w:hAnsi="Arial" w:cs="Arial"/>
        </w:rPr>
        <w:t>.- CAPACIDAD Y LEGITIMACIÓN</w:t>
      </w:r>
    </w:p>
    <w:p w14:paraId="0A81B7C5" w14:textId="77777777" w:rsidR="00C7244A" w:rsidRPr="00E12A88" w:rsidRDefault="00AD2E92" w:rsidP="00E21C2B">
      <w:pPr>
        <w:pStyle w:val="Textoindependiente"/>
        <w:spacing w:line="276" w:lineRule="auto"/>
        <w:ind w:firstLine="1134"/>
        <w:jc w:val="both"/>
        <w:rPr>
          <w:rFonts w:ascii="Arial" w:hAnsi="Arial" w:cs="Arial"/>
        </w:rPr>
      </w:pPr>
      <w:r w:rsidRPr="00E12A88">
        <w:rPr>
          <w:rFonts w:ascii="Arial" w:hAnsi="Arial" w:cs="Arial"/>
        </w:rPr>
        <w:t>Las partes tienen plena capacidad para actuar en el presente procedimiento de acuerdo con los arts. 6.1.1º; 6.1.3º; 7.1 y 7.4 de la LEC</w:t>
      </w:r>
    </w:p>
    <w:p w14:paraId="2D73C7AD" w14:textId="75EF6890" w:rsidR="00C7244A" w:rsidRDefault="00AD2E92" w:rsidP="00E21C2B">
      <w:pPr>
        <w:pStyle w:val="Textoindependiente"/>
        <w:spacing w:line="276" w:lineRule="auto"/>
        <w:ind w:firstLine="1134"/>
        <w:jc w:val="both"/>
        <w:rPr>
          <w:rFonts w:ascii="Arial" w:hAnsi="Arial" w:cs="Arial"/>
        </w:rPr>
      </w:pPr>
      <w:r w:rsidRPr="00E12A88">
        <w:rPr>
          <w:rFonts w:ascii="Arial" w:hAnsi="Arial" w:cs="Arial"/>
        </w:rPr>
        <w:t>As</w:t>
      </w:r>
      <w:r w:rsidR="0076633F">
        <w:rPr>
          <w:rFonts w:ascii="Arial" w:hAnsi="Arial" w:cs="Arial"/>
        </w:rPr>
        <w:t>i</w:t>
      </w:r>
      <w:r w:rsidRPr="00E12A88">
        <w:rPr>
          <w:rFonts w:ascii="Arial" w:hAnsi="Arial" w:cs="Arial"/>
        </w:rPr>
        <w:t>mismo, ambas partes ostentan legitimación activa y pasiva, respectivamente, en su condición de intervinientes en el contrato objeto de este procedimiento</w:t>
      </w:r>
      <w:r w:rsidR="000E2DFF">
        <w:rPr>
          <w:rFonts w:ascii="Arial" w:hAnsi="Arial" w:cs="Arial"/>
        </w:rPr>
        <w:t>.</w:t>
      </w:r>
    </w:p>
    <w:p w14:paraId="3C8B383A" w14:textId="77777777" w:rsidR="0076633F" w:rsidRPr="00E12A88" w:rsidRDefault="0076633F" w:rsidP="00E21C2B">
      <w:pPr>
        <w:pStyle w:val="Textoindependiente"/>
        <w:spacing w:line="276" w:lineRule="auto"/>
        <w:ind w:firstLine="1134"/>
        <w:jc w:val="both"/>
        <w:rPr>
          <w:rFonts w:ascii="Arial" w:hAnsi="Arial" w:cs="Arial"/>
        </w:rPr>
      </w:pPr>
    </w:p>
    <w:p w14:paraId="4DBFF9C9" w14:textId="31785003"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TERCERO</w:t>
      </w:r>
      <w:r w:rsidRPr="00E12A88">
        <w:rPr>
          <w:rStyle w:val="StrongEmphasis"/>
          <w:rFonts w:ascii="Arial" w:hAnsi="Arial" w:cs="Arial"/>
        </w:rPr>
        <w:t>.- CUANTÍA Y PROCEDIMIENTO</w:t>
      </w:r>
    </w:p>
    <w:p w14:paraId="20B7235B" w14:textId="6F7EA7FA" w:rsidR="00C7244A" w:rsidRPr="0076633F" w:rsidRDefault="00374404" w:rsidP="00E21C2B">
      <w:pPr>
        <w:pStyle w:val="Textoindependiente"/>
        <w:spacing w:line="276" w:lineRule="auto"/>
        <w:ind w:firstLine="1134"/>
        <w:jc w:val="both"/>
        <w:rPr>
          <w:rStyle w:val="nfasis"/>
          <w:rFonts w:ascii="Arial" w:hAnsi="Arial" w:cs="Arial"/>
          <w:b/>
          <w:bCs/>
          <w:i w:val="0"/>
          <w:iCs w:val="0"/>
          <w:u w:val="single"/>
        </w:rPr>
      </w:pPr>
      <w:r w:rsidRPr="00374404">
        <w:rPr>
          <w:rStyle w:val="nfasis"/>
          <w:rFonts w:ascii="Arial" w:hAnsi="Arial" w:cs="Arial"/>
          <w:i w:val="0"/>
          <w:iCs w:val="0"/>
        </w:rPr>
        <w:t xml:space="preserve">La cuantía del procedimiento es inestimable con arreglo al art. 253.3 LEC, puesto que se trata de una declaración de nulidad de un contrato, cuyo efecto </w:t>
      </w:r>
      <w:r w:rsidRPr="0076633F">
        <w:rPr>
          <w:rStyle w:val="nfasis"/>
          <w:rFonts w:ascii="Arial" w:hAnsi="Arial" w:cs="Arial"/>
          <w:i w:val="0"/>
          <w:iCs w:val="0"/>
        </w:rPr>
        <w:t xml:space="preserve">económico </w:t>
      </w:r>
      <w:r w:rsidRPr="0076633F">
        <w:rPr>
          <w:rStyle w:val="nfasis"/>
          <w:rFonts w:ascii="Arial" w:hAnsi="Arial" w:cs="Arial"/>
          <w:b/>
          <w:bCs/>
          <w:i w:val="0"/>
          <w:iCs w:val="0"/>
          <w:highlight w:val="yellow"/>
          <w:u w:val="single"/>
        </w:rPr>
        <w:t>no es posible determinar en este momento.</w:t>
      </w:r>
    </w:p>
    <w:p w14:paraId="64FFD297" w14:textId="352BF46A" w:rsidR="00E21C2B" w:rsidRPr="00E21C2B" w:rsidRDefault="00E21C2B" w:rsidP="00E21C2B">
      <w:pPr>
        <w:pStyle w:val="Textoindependiente"/>
        <w:spacing w:line="276" w:lineRule="auto"/>
        <w:ind w:firstLine="1134"/>
        <w:jc w:val="both"/>
        <w:rPr>
          <w:rStyle w:val="nfasis"/>
          <w:rFonts w:ascii="Arial" w:hAnsi="Arial" w:cs="Arial"/>
          <w:i w:val="0"/>
          <w:iCs w:val="0"/>
        </w:rPr>
      </w:pPr>
      <w:r w:rsidRPr="00E21C2B">
        <w:rPr>
          <w:rStyle w:val="nfasis"/>
          <w:rFonts w:ascii="Arial" w:hAnsi="Arial" w:cs="Arial"/>
          <w:i w:val="0"/>
          <w:iCs w:val="0"/>
          <w:highlight w:val="yellow"/>
        </w:rPr>
        <w:t xml:space="preserve">El procedimiento adecuado para la sustanciación de esta demanda es el juicio </w:t>
      </w:r>
      <w:r w:rsidR="00182ADE">
        <w:rPr>
          <w:rStyle w:val="nfasis"/>
          <w:rFonts w:ascii="Arial" w:hAnsi="Arial" w:cs="Arial"/>
          <w:i w:val="0"/>
          <w:iCs w:val="0"/>
          <w:highlight w:val="yellow"/>
        </w:rPr>
        <w:t>verbal</w:t>
      </w:r>
      <w:r w:rsidRPr="00E21C2B">
        <w:rPr>
          <w:rStyle w:val="nfasis"/>
          <w:rFonts w:ascii="Arial" w:hAnsi="Arial" w:cs="Arial"/>
          <w:i w:val="0"/>
          <w:iCs w:val="0"/>
          <w:highlight w:val="yellow"/>
        </w:rPr>
        <w:t>, ya que el artículo 2</w:t>
      </w:r>
      <w:r w:rsidR="00182ADE">
        <w:rPr>
          <w:rStyle w:val="nfasis"/>
          <w:rFonts w:ascii="Arial" w:hAnsi="Arial" w:cs="Arial"/>
          <w:i w:val="0"/>
          <w:iCs w:val="0"/>
          <w:highlight w:val="yellow"/>
        </w:rPr>
        <w:t>50</w:t>
      </w:r>
      <w:r w:rsidRPr="00E21C2B">
        <w:rPr>
          <w:rStyle w:val="nfasis"/>
          <w:rFonts w:ascii="Arial" w:hAnsi="Arial" w:cs="Arial"/>
          <w:i w:val="0"/>
          <w:iCs w:val="0"/>
          <w:highlight w:val="yellow"/>
        </w:rPr>
        <w:t>.1.</w:t>
      </w:r>
      <w:r w:rsidR="00182ADE">
        <w:rPr>
          <w:rStyle w:val="nfasis"/>
          <w:rFonts w:ascii="Arial" w:hAnsi="Arial" w:cs="Arial"/>
          <w:i w:val="0"/>
          <w:iCs w:val="0"/>
          <w:highlight w:val="yellow"/>
        </w:rPr>
        <w:t>14</w:t>
      </w:r>
      <w:r w:rsidRPr="00E21C2B">
        <w:rPr>
          <w:rStyle w:val="nfasis"/>
          <w:rFonts w:ascii="Arial" w:hAnsi="Arial" w:cs="Arial"/>
          <w:i w:val="0"/>
          <w:iCs w:val="0"/>
          <w:highlight w:val="yellow"/>
        </w:rPr>
        <w:t>º de la Ley de Enjuiciamiento Civil señala que es a través de esta clase de procedimiento por donde se decidirán las demandas en que se ejerciten acciones relativas a condiciones generales de contratación</w:t>
      </w:r>
      <w:r w:rsidR="0076633F">
        <w:rPr>
          <w:rStyle w:val="nfasis"/>
          <w:rFonts w:ascii="Arial" w:hAnsi="Arial" w:cs="Arial"/>
          <w:i w:val="0"/>
          <w:iCs w:val="0"/>
          <w:highlight w:val="yellow"/>
        </w:rPr>
        <w:t>,</w:t>
      </w:r>
      <w:r w:rsidRPr="00E21C2B">
        <w:rPr>
          <w:rStyle w:val="nfasis"/>
          <w:rFonts w:ascii="Arial" w:hAnsi="Arial" w:cs="Arial"/>
          <w:i w:val="0"/>
          <w:iCs w:val="0"/>
          <w:highlight w:val="yellow"/>
        </w:rPr>
        <w:t xml:space="preserve"> como es el caso, al tratarse de ejercicio de acciones individuales y no colectivas</w:t>
      </w:r>
      <w:r>
        <w:rPr>
          <w:rStyle w:val="nfasis"/>
          <w:rFonts w:ascii="Arial" w:hAnsi="Arial" w:cs="Arial"/>
          <w:i w:val="0"/>
          <w:iCs w:val="0"/>
        </w:rPr>
        <w:t>.</w:t>
      </w:r>
    </w:p>
    <w:p w14:paraId="04211946" w14:textId="77777777" w:rsidR="00E21C2B" w:rsidRDefault="00E21C2B" w:rsidP="00E21C2B">
      <w:pPr>
        <w:pStyle w:val="Textoindependiente"/>
        <w:spacing w:line="276" w:lineRule="auto"/>
        <w:ind w:firstLine="1134"/>
        <w:jc w:val="both"/>
        <w:rPr>
          <w:rStyle w:val="nfasis"/>
          <w:rFonts w:ascii="Arial" w:hAnsi="Arial" w:cs="Arial"/>
          <w:b/>
          <w:bCs/>
          <w:i w:val="0"/>
          <w:iCs w:val="0"/>
          <w:sz w:val="28"/>
          <w:szCs w:val="28"/>
          <w:u w:val="single"/>
        </w:rPr>
      </w:pPr>
    </w:p>
    <w:p w14:paraId="2CD430AD" w14:textId="677BA26A"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CUARTO</w:t>
      </w:r>
      <w:r w:rsidRPr="00E12A88">
        <w:rPr>
          <w:rStyle w:val="StrongEmphasis"/>
          <w:rFonts w:ascii="Arial" w:hAnsi="Arial" w:cs="Arial"/>
        </w:rPr>
        <w:t>.- ACCIONES QUE SE EJERCITAN</w:t>
      </w:r>
    </w:p>
    <w:p w14:paraId="3C59CC52" w14:textId="77777777" w:rsidR="00A54152" w:rsidRDefault="00AD2E92" w:rsidP="00E21C2B">
      <w:pPr>
        <w:pStyle w:val="Textoindependiente"/>
        <w:spacing w:line="276" w:lineRule="auto"/>
        <w:ind w:firstLine="1134"/>
        <w:jc w:val="both"/>
        <w:rPr>
          <w:rFonts w:ascii="Arial" w:hAnsi="Arial" w:cs="Arial"/>
          <w:highlight w:val="yellow"/>
        </w:rPr>
      </w:pPr>
      <w:r w:rsidRPr="00E21C2B">
        <w:rPr>
          <w:rFonts w:ascii="Arial" w:hAnsi="Arial" w:cs="Arial"/>
          <w:highlight w:val="yellow"/>
        </w:rPr>
        <w:t>Se ejercita</w:t>
      </w:r>
      <w:r w:rsidR="00A54152">
        <w:rPr>
          <w:rFonts w:ascii="Arial" w:hAnsi="Arial" w:cs="Arial"/>
          <w:highlight w:val="yellow"/>
        </w:rPr>
        <w:t>:</w:t>
      </w:r>
    </w:p>
    <w:p w14:paraId="4D386886" w14:textId="2B163BCC" w:rsidR="00FD1794" w:rsidRDefault="00A54152" w:rsidP="00E21C2B">
      <w:pPr>
        <w:pStyle w:val="Textoindependiente"/>
        <w:spacing w:line="276" w:lineRule="auto"/>
        <w:ind w:firstLine="1134"/>
        <w:jc w:val="both"/>
        <w:rPr>
          <w:rFonts w:ascii="Arial" w:hAnsi="Arial" w:cs="Arial"/>
          <w:highlight w:val="yellow"/>
        </w:rPr>
      </w:pPr>
      <w:r w:rsidRPr="00A54152">
        <w:rPr>
          <w:rFonts w:ascii="Arial" w:hAnsi="Arial" w:cs="Arial"/>
          <w:b/>
          <w:bCs/>
          <w:highlight w:val="yellow"/>
        </w:rPr>
        <w:t>Primer</w:t>
      </w:r>
      <w:r>
        <w:rPr>
          <w:rFonts w:ascii="Arial" w:hAnsi="Arial" w:cs="Arial"/>
          <w:b/>
          <w:bCs/>
          <w:highlight w:val="yellow"/>
        </w:rPr>
        <w:t>a</w:t>
      </w:r>
      <w:r w:rsidRPr="00A54152">
        <w:rPr>
          <w:rFonts w:ascii="Arial" w:hAnsi="Arial" w:cs="Arial"/>
          <w:b/>
          <w:bCs/>
          <w:highlight w:val="yellow"/>
        </w:rPr>
        <w:t>. -</w:t>
      </w:r>
      <w:r>
        <w:rPr>
          <w:rFonts w:ascii="Arial" w:hAnsi="Arial" w:cs="Arial"/>
          <w:highlight w:val="yellow"/>
        </w:rPr>
        <w:t xml:space="preserve"> </w:t>
      </w:r>
      <w:r w:rsidRPr="00E21C2B">
        <w:rPr>
          <w:rFonts w:ascii="Arial" w:hAnsi="Arial" w:cs="Arial"/>
          <w:highlight w:val="yellow"/>
        </w:rPr>
        <w:t xml:space="preserve"> </w:t>
      </w:r>
      <w:r>
        <w:rPr>
          <w:rFonts w:ascii="Arial" w:hAnsi="Arial" w:cs="Arial"/>
          <w:highlight w:val="yellow"/>
        </w:rPr>
        <w:t>C</w:t>
      </w:r>
      <w:r w:rsidRPr="00E21C2B">
        <w:rPr>
          <w:rFonts w:ascii="Arial" w:hAnsi="Arial" w:cs="Arial"/>
          <w:highlight w:val="yellow"/>
        </w:rPr>
        <w:t xml:space="preserve">on carácter </w:t>
      </w:r>
      <w:r w:rsidRPr="00A54152">
        <w:rPr>
          <w:rFonts w:ascii="Arial" w:hAnsi="Arial" w:cs="Arial"/>
          <w:highlight w:val="yellow"/>
          <w:u w:val="single"/>
        </w:rPr>
        <w:t>PRINCIPAL</w:t>
      </w:r>
      <w:r w:rsidR="009F2DF4">
        <w:rPr>
          <w:rFonts w:ascii="Arial" w:hAnsi="Arial" w:cs="Arial"/>
          <w:highlight w:val="yellow"/>
        </w:rPr>
        <w:t xml:space="preserve"> </w:t>
      </w:r>
      <w:r w:rsidR="00E246D9">
        <w:rPr>
          <w:rFonts w:ascii="Arial" w:hAnsi="Arial" w:cs="Arial"/>
          <w:highlight w:val="yellow"/>
        </w:rPr>
        <w:t xml:space="preserve">se </w:t>
      </w:r>
      <w:r w:rsidR="009F2DF4" w:rsidRPr="00E21C2B">
        <w:rPr>
          <w:rFonts w:ascii="Arial" w:hAnsi="Arial" w:cs="Arial"/>
          <w:highlight w:val="yellow"/>
        </w:rPr>
        <w:t xml:space="preserve">ejercita </w:t>
      </w:r>
      <w:r w:rsidR="009F2DF4">
        <w:rPr>
          <w:rFonts w:ascii="Arial" w:hAnsi="Arial" w:cs="Arial"/>
          <w:highlight w:val="yellow"/>
        </w:rPr>
        <w:t xml:space="preserve">la </w:t>
      </w:r>
      <w:r w:rsidR="009F2DF4" w:rsidRPr="00E21C2B">
        <w:rPr>
          <w:rFonts w:ascii="Arial" w:hAnsi="Arial" w:cs="Arial"/>
          <w:highlight w:val="yellow"/>
        </w:rPr>
        <w:t>acción individual de nulidad de las condiciones generales de contratación, con solicitud de nulidad de la cláusula reguladora del interés remuneratorio por tratarse de una cláusula abusiva</w:t>
      </w:r>
      <w:r w:rsidR="009F2DF4">
        <w:rPr>
          <w:rFonts w:ascii="Arial" w:hAnsi="Arial" w:cs="Arial"/>
          <w:highlight w:val="yellow"/>
        </w:rPr>
        <w:t xml:space="preserve"> y por no cumplir los requisitos de incorporación y por falta de transparencia</w:t>
      </w:r>
      <w:r w:rsidR="009F2DF4" w:rsidRPr="00E21C2B">
        <w:rPr>
          <w:rFonts w:ascii="Arial" w:hAnsi="Arial" w:cs="Arial"/>
          <w:highlight w:val="yellow"/>
        </w:rPr>
        <w:t>.</w:t>
      </w:r>
    </w:p>
    <w:p w14:paraId="2D9A7C6F" w14:textId="045D143F" w:rsidR="00E246D9" w:rsidRPr="00E246D9" w:rsidRDefault="00FD1794" w:rsidP="00642EE2">
      <w:pPr>
        <w:pStyle w:val="Textoindependiente"/>
        <w:spacing w:line="276" w:lineRule="auto"/>
        <w:ind w:firstLine="1134"/>
        <w:jc w:val="both"/>
        <w:rPr>
          <w:rFonts w:ascii="Arial" w:hAnsi="Arial" w:cs="Arial"/>
          <w:highlight w:val="yellow"/>
          <w:u w:val="single"/>
        </w:rPr>
      </w:pPr>
      <w:r>
        <w:rPr>
          <w:rFonts w:ascii="Arial" w:hAnsi="Arial" w:cs="Arial"/>
          <w:b/>
          <w:bCs/>
          <w:highlight w:val="yellow"/>
        </w:rPr>
        <w:t>Segunda</w:t>
      </w:r>
      <w:r w:rsidR="00A54152" w:rsidRPr="00A54152">
        <w:rPr>
          <w:rFonts w:ascii="Arial" w:hAnsi="Arial" w:cs="Arial"/>
          <w:b/>
          <w:bCs/>
          <w:highlight w:val="yellow"/>
        </w:rPr>
        <w:t xml:space="preserve">. </w:t>
      </w:r>
      <w:r w:rsidR="00E246D9">
        <w:rPr>
          <w:rFonts w:ascii="Arial" w:hAnsi="Arial" w:cs="Arial"/>
          <w:b/>
          <w:bCs/>
          <w:highlight w:val="yellow"/>
        </w:rPr>
        <w:t>–</w:t>
      </w:r>
      <w:r w:rsidR="00A54152">
        <w:rPr>
          <w:rFonts w:ascii="Arial" w:hAnsi="Arial" w:cs="Arial"/>
          <w:highlight w:val="yellow"/>
        </w:rPr>
        <w:t xml:space="preserve"> </w:t>
      </w:r>
      <w:r w:rsidR="00E246D9">
        <w:rPr>
          <w:rFonts w:ascii="Arial" w:hAnsi="Arial" w:cs="Arial"/>
          <w:highlight w:val="yellow"/>
          <w:u w:val="single"/>
        </w:rPr>
        <w:t>SUBSIDIARIAMENTE</w:t>
      </w:r>
      <w:r w:rsidR="00DF5096" w:rsidRPr="00DF5096">
        <w:rPr>
          <w:rFonts w:ascii="Arial" w:hAnsi="Arial" w:cs="Arial"/>
          <w:highlight w:val="yellow"/>
        </w:rPr>
        <w:t>,</w:t>
      </w:r>
      <w:r w:rsidR="00DF5096">
        <w:rPr>
          <w:rFonts w:ascii="Arial" w:hAnsi="Arial" w:cs="Arial"/>
          <w:highlight w:val="yellow"/>
          <w:u w:val="single"/>
        </w:rPr>
        <w:t xml:space="preserve"> </w:t>
      </w:r>
      <w:r w:rsidR="00DF5096">
        <w:rPr>
          <w:rFonts w:ascii="Arial" w:hAnsi="Arial" w:cs="Arial"/>
          <w:highlight w:val="yellow"/>
        </w:rPr>
        <w:t>l</w:t>
      </w:r>
      <w:r w:rsidR="00DF5096" w:rsidRPr="00E21C2B">
        <w:rPr>
          <w:rFonts w:ascii="Arial" w:hAnsi="Arial" w:cs="Arial"/>
          <w:highlight w:val="yellow"/>
        </w:rPr>
        <w:t>a acción de nulidad del contrato al amparo de la Ley de 23 de julio de 1908, de represión de la usura.</w:t>
      </w:r>
    </w:p>
    <w:p w14:paraId="2C829376" w14:textId="606DC8A1" w:rsidR="00642EE2" w:rsidRDefault="00E246D9" w:rsidP="00642EE2">
      <w:pPr>
        <w:pStyle w:val="Textoindependiente"/>
        <w:spacing w:line="276" w:lineRule="auto"/>
        <w:ind w:firstLine="1134"/>
        <w:jc w:val="both"/>
        <w:rPr>
          <w:rFonts w:ascii="Arial" w:hAnsi="Arial" w:cs="Arial"/>
          <w:highlight w:val="yellow"/>
        </w:rPr>
      </w:pPr>
      <w:r>
        <w:rPr>
          <w:rFonts w:ascii="Arial" w:hAnsi="Arial" w:cs="Arial"/>
          <w:b/>
          <w:bCs/>
          <w:highlight w:val="yellow"/>
        </w:rPr>
        <w:t xml:space="preserve">Tercera.- </w:t>
      </w:r>
      <w:r w:rsidR="00A54152" w:rsidRPr="00A54152">
        <w:rPr>
          <w:rFonts w:ascii="Arial" w:hAnsi="Arial" w:cs="Arial"/>
          <w:highlight w:val="yellow"/>
          <w:u w:val="single"/>
        </w:rPr>
        <w:t xml:space="preserve">MÁS SUBSIDIARIAMENTE </w:t>
      </w:r>
      <w:r w:rsidR="003C152E">
        <w:rPr>
          <w:rFonts w:ascii="Arial" w:hAnsi="Arial" w:cs="Arial"/>
          <w:highlight w:val="yellow"/>
          <w:u w:val="single"/>
        </w:rPr>
        <w:t>SEGUNDA,</w:t>
      </w:r>
      <w:r w:rsidR="00A54152">
        <w:rPr>
          <w:rFonts w:ascii="Arial" w:hAnsi="Arial" w:cs="Arial"/>
          <w:highlight w:val="yellow"/>
        </w:rPr>
        <w:t xml:space="preserve"> nulidad radical </w:t>
      </w:r>
      <w:r w:rsidR="00642EE2">
        <w:rPr>
          <w:rFonts w:ascii="Arial" w:hAnsi="Arial" w:cs="Arial"/>
          <w:highlight w:val="yellow"/>
        </w:rPr>
        <w:t xml:space="preserve">por no haber llevado a cabo el </w:t>
      </w:r>
      <w:r w:rsidR="00AF7887">
        <w:rPr>
          <w:rFonts w:ascii="Arial" w:hAnsi="Arial" w:cs="Arial"/>
          <w:highlight w:val="yellow"/>
        </w:rPr>
        <w:t xml:space="preserve">correspondiente </w:t>
      </w:r>
      <w:r w:rsidR="00642EE2">
        <w:rPr>
          <w:rFonts w:ascii="Arial" w:hAnsi="Arial" w:cs="Arial"/>
          <w:highlight w:val="yellow"/>
        </w:rPr>
        <w:t>informe de solvencia a mi mandante.</w:t>
      </w:r>
    </w:p>
    <w:p w14:paraId="20062477" w14:textId="42CE5FA1" w:rsidR="00A54152" w:rsidRDefault="00E246D9" w:rsidP="00AF7887">
      <w:pPr>
        <w:pStyle w:val="Textoindependiente"/>
        <w:spacing w:line="276" w:lineRule="auto"/>
        <w:ind w:firstLine="1134"/>
        <w:jc w:val="both"/>
        <w:rPr>
          <w:rFonts w:ascii="Arial" w:hAnsi="Arial" w:cs="Arial"/>
          <w:highlight w:val="yellow"/>
        </w:rPr>
      </w:pPr>
      <w:r>
        <w:rPr>
          <w:rFonts w:ascii="Arial" w:hAnsi="Arial" w:cs="Arial"/>
          <w:b/>
          <w:bCs/>
          <w:highlight w:val="yellow"/>
        </w:rPr>
        <w:t>Cuarta</w:t>
      </w:r>
      <w:r w:rsidR="00A54152" w:rsidRPr="00A54152">
        <w:rPr>
          <w:rFonts w:ascii="Arial" w:hAnsi="Arial" w:cs="Arial"/>
          <w:b/>
          <w:bCs/>
          <w:highlight w:val="yellow"/>
        </w:rPr>
        <w:t xml:space="preserve">. - </w:t>
      </w:r>
      <w:r w:rsidR="00A54152" w:rsidRPr="00A54152">
        <w:rPr>
          <w:rFonts w:ascii="Arial" w:hAnsi="Arial" w:cs="Arial"/>
          <w:highlight w:val="yellow"/>
          <w:u w:val="single"/>
        </w:rPr>
        <w:t xml:space="preserve">MÁS SUBSIDIARIA </w:t>
      </w:r>
      <w:r w:rsidR="003C152E">
        <w:rPr>
          <w:rFonts w:ascii="Arial" w:hAnsi="Arial" w:cs="Arial"/>
          <w:highlight w:val="yellow"/>
          <w:u w:val="single"/>
        </w:rPr>
        <w:t>TERCERA</w:t>
      </w:r>
      <w:r w:rsidR="00A54152">
        <w:rPr>
          <w:rFonts w:ascii="Arial" w:hAnsi="Arial" w:cs="Arial"/>
          <w:highlight w:val="yellow"/>
        </w:rPr>
        <w:t xml:space="preserve"> </w:t>
      </w:r>
      <w:r w:rsidR="00642EE2">
        <w:rPr>
          <w:rFonts w:ascii="Arial" w:hAnsi="Arial" w:cs="Arial"/>
          <w:highlight w:val="yellow"/>
        </w:rPr>
        <w:t xml:space="preserve">acción de nulidad por no superar el doble control de transparencia de la cláusula </w:t>
      </w:r>
      <w:r w:rsidR="00544616">
        <w:rPr>
          <w:rFonts w:ascii="Arial" w:hAnsi="Arial" w:cs="Arial"/>
          <w:highlight w:val="magenta"/>
        </w:rPr>
        <w:fldChar w:fldCharType="begin"/>
      </w:r>
      <w:r w:rsidR="00E50F2C">
        <w:rPr>
          <w:rFonts w:ascii="Arial" w:hAnsi="Arial" w:cs="Arial"/>
          <w:highlight w:val="magenta"/>
        </w:rPr>
        <w:instrText>persovalores_personalizable1495</w:instrText>
      </w:r>
      <w:r w:rsidR="00544616">
        <w:rPr>
          <w:rFonts w:ascii="Arial" w:hAnsi="Arial" w:cs="Arial"/>
          <w:highlight w:val="magenta"/>
        </w:rPr>
        <w:fldChar w:fldCharType="separate"/>
      </w:r>
      <w:r w:rsidR="00544616">
        <w:rPr>
          <w:rFonts w:ascii="Arial" w:hAnsi="Arial" w:cs="Arial"/>
          <w:noProof/>
          <w:highlight w:val="magenta"/>
        </w:rPr>
        <w:t>«DATOS_PERSONALIZABLES_CLÁUSULA_IMPAGO»</w:t>
      </w:r>
      <w:r w:rsidR="00544616">
        <w:rPr>
          <w:rFonts w:ascii="Arial" w:hAnsi="Arial" w:cs="Arial"/>
          <w:highlight w:val="magenta"/>
        </w:rPr>
        <w:fldChar w:fldCharType="end"/>
      </w:r>
      <w:r w:rsidR="00E50F2C">
        <w:rPr>
          <w:rFonts w:ascii="Arial" w:hAnsi="Arial" w:cs="Arial"/>
          <w:highlight w:val="magenta"/>
        </w:rPr>
        <w:t xml:space="preserve"> </w:t>
      </w:r>
      <w:r w:rsidR="00642EE2">
        <w:rPr>
          <w:rFonts w:ascii="Arial" w:hAnsi="Arial" w:cs="Arial"/>
          <w:highlight w:val="yellow"/>
        </w:rPr>
        <w:t xml:space="preserve">relativa a la comisión de </w:t>
      </w:r>
      <w:r w:rsidR="00642EE2">
        <w:rPr>
          <w:rFonts w:ascii="Arial" w:hAnsi="Arial" w:cs="Arial"/>
          <w:highlight w:val="yellow"/>
        </w:rPr>
        <w:lastRenderedPageBreak/>
        <w:t xml:space="preserve">recibos impagados y la cláusula </w:t>
      </w:r>
      <w:r w:rsidR="00E50F2C">
        <w:rPr>
          <w:rFonts w:ascii="Arial" w:hAnsi="Arial" w:cs="Arial"/>
          <w:highlight w:val="magenta"/>
        </w:rPr>
        <w:fldChar w:fldCharType="begin"/>
      </w:r>
      <w:r w:rsidR="00E50F2C">
        <w:rPr>
          <w:rFonts w:ascii="Arial" w:hAnsi="Arial" w:cs="Arial"/>
          <w:highlight w:val="magenta"/>
        </w:rPr>
        <w:instrText>persovalores_personalizable1497</w:instrText>
      </w:r>
      <w:r w:rsidR="00E50F2C">
        <w:rPr>
          <w:rFonts w:ascii="Arial" w:hAnsi="Arial" w:cs="Arial"/>
          <w:highlight w:val="magenta"/>
        </w:rPr>
        <w:fldChar w:fldCharType="separate"/>
      </w:r>
      <w:r w:rsidR="00E50F2C">
        <w:rPr>
          <w:rFonts w:ascii="Arial" w:hAnsi="Arial" w:cs="Arial"/>
          <w:noProof/>
          <w:highlight w:val="magenta"/>
        </w:rPr>
        <w:t>«DATOS_PERSONALIZABLES_CLÁUSULA_INT_DEMOR»</w:t>
      </w:r>
      <w:r w:rsidR="00E50F2C">
        <w:rPr>
          <w:rFonts w:ascii="Arial" w:hAnsi="Arial" w:cs="Arial"/>
          <w:highlight w:val="magenta"/>
        </w:rPr>
        <w:fldChar w:fldCharType="end"/>
      </w:r>
      <w:r w:rsidR="00E50F2C">
        <w:rPr>
          <w:rFonts w:ascii="Arial" w:hAnsi="Arial" w:cs="Arial"/>
          <w:highlight w:val="magenta"/>
        </w:rPr>
        <w:t xml:space="preserve"> </w:t>
      </w:r>
      <w:r w:rsidR="00642EE2">
        <w:rPr>
          <w:rFonts w:ascii="Arial" w:hAnsi="Arial" w:cs="Arial"/>
          <w:highlight w:val="yellow"/>
        </w:rPr>
        <w:t>del interés de demora/día</w:t>
      </w:r>
      <w:r w:rsidR="007A11BB">
        <w:rPr>
          <w:rFonts w:ascii="Arial" w:hAnsi="Arial" w:cs="Arial"/>
          <w:highlight w:val="yellow"/>
        </w:rPr>
        <w:t>.</w:t>
      </w:r>
    </w:p>
    <w:p w14:paraId="7F9E765F" w14:textId="6775B2DB" w:rsidR="00C7244A" w:rsidRPr="00E12A88" w:rsidRDefault="00AD2E92" w:rsidP="00E21C2B">
      <w:pPr>
        <w:pStyle w:val="Textoindependiente"/>
        <w:spacing w:line="276" w:lineRule="auto"/>
        <w:ind w:firstLine="1134"/>
        <w:jc w:val="both"/>
        <w:rPr>
          <w:rFonts w:ascii="Arial" w:hAnsi="Arial" w:cs="Arial"/>
        </w:rPr>
      </w:pPr>
      <w:r w:rsidRPr="00E21C2B">
        <w:rPr>
          <w:rFonts w:ascii="Arial" w:hAnsi="Arial" w:cs="Arial"/>
          <w:highlight w:val="yellow"/>
        </w:rPr>
        <w:t xml:space="preserve">Se ejercita, asimismo, la acción acumulada de reclamación de cantidad </w:t>
      </w:r>
      <w:r w:rsidR="00FD1794">
        <w:rPr>
          <w:rFonts w:ascii="Arial" w:hAnsi="Arial" w:cs="Arial"/>
          <w:highlight w:val="yellow"/>
        </w:rPr>
        <w:t>que la parte demandada ha de reintegrar a mi principal.</w:t>
      </w:r>
    </w:p>
    <w:p w14:paraId="1A127112" w14:textId="77777777" w:rsidR="00E21C2B" w:rsidRDefault="00E21C2B" w:rsidP="00E21C2B">
      <w:pPr>
        <w:pStyle w:val="Textoindependiente"/>
        <w:spacing w:line="276" w:lineRule="auto"/>
        <w:ind w:firstLine="1134"/>
        <w:jc w:val="both"/>
        <w:rPr>
          <w:rStyle w:val="StrongEmphasis"/>
          <w:rFonts w:ascii="Arial" w:hAnsi="Arial" w:cs="Arial"/>
        </w:rPr>
      </w:pPr>
    </w:p>
    <w:p w14:paraId="7D300A9A" w14:textId="214CCAF2"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QUINTO</w:t>
      </w:r>
      <w:r w:rsidRPr="00E12A88">
        <w:rPr>
          <w:rStyle w:val="StrongEmphasis"/>
          <w:rFonts w:ascii="Arial" w:hAnsi="Arial" w:cs="Arial"/>
        </w:rPr>
        <w:t>.- COSTAS</w:t>
      </w:r>
    </w:p>
    <w:p w14:paraId="4722A773" w14:textId="43BF487F" w:rsidR="007E78F4" w:rsidRDefault="007E78F4" w:rsidP="007E78F4">
      <w:pPr>
        <w:pStyle w:val="Prrafodelista"/>
        <w:spacing w:line="276" w:lineRule="auto"/>
        <w:ind w:left="567"/>
        <w:rPr>
          <w:rFonts w:ascii="Arial" w:hAnsi="Arial" w:cs="Arial"/>
        </w:rPr>
      </w:pPr>
      <w:r>
        <w:rPr>
          <w:rFonts w:ascii="Arial" w:hAnsi="Arial" w:cs="Arial"/>
        </w:rPr>
        <w:t>En virtud del art 394.1 LEC</w:t>
      </w:r>
      <w:r w:rsidR="0072481D">
        <w:rPr>
          <w:rFonts w:ascii="Arial" w:hAnsi="Arial" w:cs="Arial"/>
        </w:rPr>
        <w:t>,</w:t>
      </w:r>
      <w:r>
        <w:rPr>
          <w:rFonts w:ascii="Arial" w:hAnsi="Arial" w:cs="Arial"/>
        </w:rPr>
        <w:t xml:space="preserve"> las costas deberán ser impuestas a la demandada.</w:t>
      </w:r>
    </w:p>
    <w:p w14:paraId="5F7BF960" w14:textId="77777777" w:rsidR="00535993" w:rsidRDefault="00535993" w:rsidP="007E78F4">
      <w:pPr>
        <w:pStyle w:val="Prrafodelista"/>
        <w:spacing w:line="276" w:lineRule="auto"/>
        <w:ind w:left="567"/>
        <w:rPr>
          <w:rFonts w:ascii="Arial" w:hAnsi="Arial" w:cs="Arial"/>
        </w:rPr>
      </w:pPr>
    </w:p>
    <w:p w14:paraId="7230C38F" w14:textId="77777777" w:rsidR="00535993" w:rsidRPr="00535993" w:rsidRDefault="00535993" w:rsidP="00535993">
      <w:pPr>
        <w:spacing w:line="276" w:lineRule="auto"/>
        <w:ind w:firstLine="567"/>
        <w:contextualSpacing/>
        <w:jc w:val="both"/>
        <w:rPr>
          <w:rFonts w:ascii="Arial" w:eastAsia="Lucida Sans Unicode" w:hAnsi="Arial" w:cs="Arial"/>
          <w:kern w:val="2"/>
          <w:lang w:eastAsia="ar-SA" w:bidi="ar-SA"/>
        </w:rPr>
      </w:pPr>
      <w:r w:rsidRPr="00535993">
        <w:rPr>
          <w:rFonts w:ascii="Arial" w:eastAsia="Lucida Sans Unicode" w:hAnsi="Arial" w:cs="Arial"/>
          <w:kern w:val="2"/>
          <w:lang w:eastAsia="ar-SA" w:bidi="ar-SA"/>
        </w:rPr>
        <w:t xml:space="preserve">Y, como bien ha señalado recientemente el </w:t>
      </w:r>
      <w:r w:rsidRPr="00535993">
        <w:rPr>
          <w:rFonts w:ascii="Arial" w:eastAsia="Lucida Sans Unicode" w:hAnsi="Arial" w:cs="Arial"/>
          <w:b/>
          <w:bCs/>
          <w:kern w:val="2"/>
          <w:lang w:eastAsia="ar-SA" w:bidi="ar-SA"/>
        </w:rPr>
        <w:t>Tribunal Constitucional en Sentencia 121/2025, de 26 de mayo de 2025</w:t>
      </w:r>
      <w:r w:rsidRPr="00535993">
        <w:rPr>
          <w:rFonts w:ascii="Arial" w:eastAsia="Lucida Sans Unicode" w:hAnsi="Arial" w:cs="Arial"/>
          <w:kern w:val="2"/>
          <w:lang w:eastAsia="ar-SA" w:bidi="ar-SA"/>
        </w:rPr>
        <w:t xml:space="preserve">, resultaría inconstitucional no imponer las costas procesales al banco tras declarar nula una cláusula abusiva, pues con ello se vería afectado el derecho a la tutela judicial efectiva del consumidor. </w:t>
      </w:r>
    </w:p>
    <w:p w14:paraId="177ED0BB" w14:textId="77777777" w:rsidR="007E78F4" w:rsidRDefault="007E78F4" w:rsidP="007E78F4">
      <w:pPr>
        <w:spacing w:line="276" w:lineRule="auto"/>
        <w:rPr>
          <w:rFonts w:ascii="Arial" w:hAnsi="Arial" w:cs="Arial"/>
          <w:b/>
        </w:rPr>
      </w:pPr>
    </w:p>
    <w:p w14:paraId="138BC35C" w14:textId="58A56871" w:rsidR="007E78F4" w:rsidRDefault="007E78F4" w:rsidP="007E78F4">
      <w:pPr>
        <w:pStyle w:val="Prrafodelista"/>
        <w:spacing w:line="276" w:lineRule="auto"/>
        <w:ind w:left="0" w:firstLine="567"/>
        <w:jc w:val="both"/>
        <w:rPr>
          <w:rFonts w:ascii="Arial" w:hAnsi="Arial" w:cs="Arial"/>
          <w:b/>
          <w:bCs/>
        </w:rPr>
      </w:pPr>
      <w:r>
        <w:rPr>
          <w:rFonts w:ascii="Arial" w:hAnsi="Arial" w:cs="Arial"/>
        </w:rPr>
        <w:t xml:space="preserve">Para el caso de que la parte demandada se opusiera a esta demanda, total o parcialmente, </w:t>
      </w:r>
      <w:r>
        <w:rPr>
          <w:rFonts w:ascii="Arial" w:hAnsi="Arial" w:cs="Arial"/>
          <w:b/>
          <w:bCs/>
          <w:u w:val="single"/>
        </w:rPr>
        <w:t>SOLICITAMOS QUE SE DECLARE LA TEMERIDAD Y LA MALA FE CON LA QUE HA ACTUADO LA ENTIDAD DEMANDADA</w:t>
      </w:r>
      <w:r>
        <w:rPr>
          <w:rFonts w:ascii="Arial" w:hAnsi="Arial" w:cs="Arial"/>
        </w:rPr>
        <w:t xml:space="preserve">, </w:t>
      </w:r>
      <w:r>
        <w:rPr>
          <w:rFonts w:ascii="Arial" w:hAnsi="Arial" w:cs="Arial"/>
          <w:b/>
          <w:bCs/>
        </w:rPr>
        <w:t>TODA VEZ QUE ESTA PARTE LE REQUIRIÓ PREVIAMENTE A LA INTERPOSICIÓN DE LA PRESENTE DEMANDA PARA QUE REINTEGRARA A MI MANDANTE TODOS LOS IMPORTES QUE EXCEDIERAN DE</w:t>
      </w:r>
      <w:r w:rsidR="0072481D">
        <w:rPr>
          <w:rFonts w:ascii="Arial" w:hAnsi="Arial" w:cs="Arial"/>
          <w:b/>
          <w:bCs/>
        </w:rPr>
        <w:t xml:space="preserve"> </w:t>
      </w:r>
      <w:r>
        <w:rPr>
          <w:rFonts w:ascii="Arial" w:hAnsi="Arial" w:cs="Arial"/>
          <w:b/>
          <w:bCs/>
        </w:rPr>
        <w:t>L</w:t>
      </w:r>
      <w:r w:rsidR="0072481D">
        <w:rPr>
          <w:rFonts w:ascii="Arial" w:hAnsi="Arial" w:cs="Arial"/>
          <w:b/>
          <w:bCs/>
        </w:rPr>
        <w:t>A</w:t>
      </w:r>
      <w:r>
        <w:rPr>
          <w:rFonts w:ascii="Arial" w:hAnsi="Arial" w:cs="Arial"/>
          <w:b/>
          <w:bCs/>
        </w:rPr>
        <w:t xml:space="preserve"> CANTIDAD DADA EN CONCEPTO DE PRÉSTAMO.</w:t>
      </w:r>
    </w:p>
    <w:p w14:paraId="26812121" w14:textId="77777777" w:rsidR="007E78F4" w:rsidRDefault="007E78F4" w:rsidP="007E78F4">
      <w:pPr>
        <w:pStyle w:val="Prrafodelista"/>
        <w:spacing w:line="276" w:lineRule="auto"/>
        <w:ind w:left="0" w:firstLine="567"/>
        <w:jc w:val="both"/>
        <w:rPr>
          <w:rFonts w:ascii="Arial" w:hAnsi="Arial" w:cs="Arial"/>
        </w:rPr>
      </w:pPr>
    </w:p>
    <w:p w14:paraId="4BFE8A93" w14:textId="60926CB5" w:rsidR="00CF3F34" w:rsidRPr="00CF3F34" w:rsidRDefault="00CF3F34" w:rsidP="00CF3F34">
      <w:pPr>
        <w:pBdr>
          <w:top w:val="nil"/>
          <w:left w:val="nil"/>
          <w:bottom w:val="nil"/>
          <w:right w:val="nil"/>
          <w:between w:val="nil"/>
        </w:pBdr>
        <w:spacing w:line="276" w:lineRule="auto"/>
        <w:ind w:firstLine="567"/>
        <w:jc w:val="both"/>
        <w:rPr>
          <w:rFonts w:ascii="Arial" w:eastAsia="Arial" w:hAnsi="Arial" w:cs="Arial"/>
          <w:color w:val="000000"/>
        </w:rPr>
      </w:pPr>
      <w:bookmarkStart w:id="3" w:name="_Hlk189043440"/>
      <w:r w:rsidRPr="00CF3F34">
        <w:rPr>
          <w:rFonts w:ascii="Arial" w:eastAsia="Arial" w:hAnsi="Arial" w:cs="Arial"/>
          <w:color w:val="000000"/>
        </w:rPr>
        <w:t xml:space="preserve">Hemos de tener en cuenta que, por no atender al requerimiento enviado de forma amistosa por esta parte, se ha forzado a mi mandante a interponer la presente demanda, cuando bien podría haber evitado la demandada todos los costes que </w:t>
      </w:r>
      <w:r w:rsidR="00FE62FA">
        <w:rPr>
          <w:rFonts w:ascii="Arial" w:eastAsia="Arial" w:hAnsi="Arial" w:cs="Arial"/>
          <w:color w:val="000000"/>
        </w:rPr>
        <w:t xml:space="preserve">un procedimiento de este tipo </w:t>
      </w:r>
      <w:r w:rsidRPr="00CF3F34">
        <w:rPr>
          <w:rFonts w:ascii="Arial" w:eastAsia="Arial" w:hAnsi="Arial" w:cs="Arial"/>
          <w:color w:val="000000"/>
        </w:rPr>
        <w:t>conlleva para todas las partes, incluida la Administración de Justicia, de haber atendido a nuestro requerimiento.</w:t>
      </w:r>
      <w:r w:rsidRPr="00A8209F">
        <w:rPr>
          <w:rFonts w:ascii="Arial" w:eastAsia="Arial" w:hAnsi="Arial" w:cs="Arial"/>
          <w:color w:val="000000"/>
        </w:rPr>
        <w:t xml:space="preserve"> </w:t>
      </w:r>
    </w:p>
    <w:bookmarkEnd w:id="3"/>
    <w:p w14:paraId="172D575C" w14:textId="77777777" w:rsidR="007D5F1E" w:rsidRDefault="007D5F1E" w:rsidP="007E78F4">
      <w:pPr>
        <w:pStyle w:val="Prrafodelista"/>
        <w:spacing w:line="276" w:lineRule="auto"/>
        <w:ind w:left="0" w:firstLine="567"/>
        <w:jc w:val="both"/>
        <w:rPr>
          <w:rFonts w:ascii="Arial" w:hAnsi="Arial" w:cs="Arial"/>
        </w:rPr>
      </w:pPr>
    </w:p>
    <w:p w14:paraId="79FEA236" w14:textId="3B31271C" w:rsidR="007D5F1E" w:rsidRDefault="007D5F1E" w:rsidP="007E78F4">
      <w:pPr>
        <w:pStyle w:val="Prrafodelista"/>
        <w:spacing w:line="276" w:lineRule="auto"/>
        <w:ind w:left="0" w:firstLine="567"/>
        <w:jc w:val="both"/>
        <w:rPr>
          <w:rFonts w:ascii="Arial" w:hAnsi="Arial" w:cs="Arial"/>
        </w:rPr>
      </w:pPr>
      <w:bookmarkStart w:id="4" w:name="_Hlk189043503"/>
      <w:r>
        <w:rPr>
          <w:rFonts w:ascii="Arial" w:hAnsi="Arial" w:cs="Arial"/>
        </w:rPr>
        <w:t>As</w:t>
      </w:r>
      <w:r w:rsidR="005E7ACD">
        <w:rPr>
          <w:rFonts w:ascii="Arial" w:hAnsi="Arial" w:cs="Arial"/>
        </w:rPr>
        <w:t>í</w:t>
      </w:r>
      <w:r>
        <w:rPr>
          <w:rFonts w:ascii="Arial" w:hAnsi="Arial" w:cs="Arial"/>
        </w:rPr>
        <w:t xml:space="preserve">, como se puede observar, el interés remuneratorio impuesto a mi mandante, y del que </w:t>
      </w:r>
      <w:r w:rsidR="005E7ACD">
        <w:rPr>
          <w:rFonts w:ascii="Arial" w:hAnsi="Arial" w:cs="Arial"/>
        </w:rPr>
        <w:t>no habíamos</w:t>
      </w:r>
      <w:r>
        <w:rPr>
          <w:rFonts w:ascii="Arial" w:hAnsi="Arial" w:cs="Arial"/>
        </w:rPr>
        <w:t xml:space="preserve"> tenido conocimiento </w:t>
      </w:r>
      <w:r w:rsidR="005E7ACD">
        <w:rPr>
          <w:rFonts w:ascii="Arial" w:hAnsi="Arial" w:cs="Arial"/>
        </w:rPr>
        <w:t>hasta</w:t>
      </w:r>
      <w:r>
        <w:rPr>
          <w:rFonts w:ascii="Arial" w:hAnsi="Arial" w:cs="Arial"/>
        </w:rPr>
        <w:t xml:space="preserve"> la</w:t>
      </w:r>
      <w:r w:rsidR="005E7ACD">
        <w:rPr>
          <w:rFonts w:ascii="Arial" w:hAnsi="Arial" w:cs="Arial"/>
        </w:rPr>
        <w:t xml:space="preserve"> reciente</w:t>
      </w:r>
      <w:r>
        <w:rPr>
          <w:rFonts w:ascii="Arial" w:hAnsi="Arial" w:cs="Arial"/>
        </w:rPr>
        <w:t xml:space="preserve"> entrega de documentación, es vergonzosamente alto respecto a lo que viene siendo un interés medio en operaciones similares.</w:t>
      </w:r>
    </w:p>
    <w:bookmarkEnd w:id="4"/>
    <w:p w14:paraId="679F41B6" w14:textId="77777777" w:rsidR="007E78F4" w:rsidRDefault="007E78F4" w:rsidP="007E78F4">
      <w:pPr>
        <w:pStyle w:val="Prrafodelista"/>
        <w:spacing w:line="276" w:lineRule="auto"/>
        <w:ind w:left="0" w:firstLine="567"/>
        <w:jc w:val="both"/>
        <w:rPr>
          <w:rFonts w:ascii="Arial" w:hAnsi="Arial" w:cs="Arial"/>
        </w:rPr>
      </w:pPr>
    </w:p>
    <w:p w14:paraId="5D06A1EC" w14:textId="1623AC15" w:rsidR="007E78F4" w:rsidRDefault="007E78F4" w:rsidP="007E78F4">
      <w:pPr>
        <w:pStyle w:val="Prrafodelista"/>
        <w:spacing w:line="276" w:lineRule="auto"/>
        <w:ind w:left="0" w:firstLine="567"/>
        <w:jc w:val="both"/>
        <w:rPr>
          <w:rFonts w:ascii="Arial" w:hAnsi="Arial" w:cs="Arial"/>
        </w:rPr>
      </w:pPr>
      <w:r>
        <w:rPr>
          <w:rFonts w:ascii="Arial" w:hAnsi="Arial" w:cs="Arial"/>
        </w:rPr>
        <w:t>A mayor abundamiento, se ha de observar para la declaración de la mala fe y de la temeridad con la que está actuando la demandada que</w:t>
      </w:r>
      <w:r w:rsidR="005E7ACD">
        <w:rPr>
          <w:rFonts w:ascii="Arial" w:hAnsi="Arial" w:cs="Arial"/>
        </w:rPr>
        <w:t>,</w:t>
      </w:r>
      <w:r>
        <w:rPr>
          <w:rFonts w:ascii="Arial" w:hAnsi="Arial" w:cs="Arial"/>
        </w:rPr>
        <w:t xml:space="preserve"> a día de hoy</w:t>
      </w:r>
      <w:r w:rsidR="005E7ACD">
        <w:rPr>
          <w:rFonts w:ascii="Arial" w:hAnsi="Arial" w:cs="Arial"/>
        </w:rPr>
        <w:t>,</w:t>
      </w:r>
      <w:r>
        <w:rPr>
          <w:rFonts w:ascii="Arial" w:hAnsi="Arial" w:cs="Arial"/>
        </w:rPr>
        <w:t xml:space="preserve"> sigue sin </w:t>
      </w:r>
      <w:r w:rsidR="00115191">
        <w:rPr>
          <w:rFonts w:ascii="Arial" w:hAnsi="Arial" w:cs="Arial"/>
        </w:rPr>
        <w:t>APORTARNOS EL INFORME DE SOLVENCIA O, EN SU CASO, SEÑALAR SI EL MISMO FUE REALIZADO O NO.</w:t>
      </w:r>
    </w:p>
    <w:p w14:paraId="5557EAF0" w14:textId="77777777" w:rsidR="00115191" w:rsidRDefault="00115191" w:rsidP="007E78F4">
      <w:pPr>
        <w:pStyle w:val="Prrafodelista"/>
        <w:spacing w:line="276" w:lineRule="auto"/>
        <w:ind w:left="0" w:firstLine="567"/>
        <w:jc w:val="both"/>
        <w:rPr>
          <w:rFonts w:ascii="Arial" w:hAnsi="Arial" w:cs="Arial"/>
        </w:rPr>
      </w:pPr>
    </w:p>
    <w:p w14:paraId="3E8977D2" w14:textId="211BAF5B" w:rsidR="00115191" w:rsidRPr="00115191" w:rsidRDefault="00115191" w:rsidP="007E78F4">
      <w:pPr>
        <w:pStyle w:val="Prrafodelista"/>
        <w:spacing w:line="276" w:lineRule="auto"/>
        <w:ind w:left="0" w:firstLine="567"/>
        <w:jc w:val="both"/>
        <w:rPr>
          <w:rFonts w:ascii="Arial" w:hAnsi="Arial" w:cs="Arial"/>
          <w:b/>
          <w:bCs/>
          <w:u w:val="single"/>
        </w:rPr>
      </w:pPr>
      <w:r>
        <w:rPr>
          <w:rFonts w:ascii="Arial" w:hAnsi="Arial" w:cs="Arial"/>
          <w:b/>
          <w:bCs/>
          <w:u w:val="single"/>
        </w:rPr>
        <w:t xml:space="preserve">Por todo ello, en el momento de imponer las costas solicitamos de su S.Sª. </w:t>
      </w:r>
      <w:r>
        <w:rPr>
          <w:rFonts w:ascii="Arial" w:hAnsi="Arial" w:cs="Arial"/>
          <w:b/>
          <w:bCs/>
          <w:u w:val="single"/>
        </w:rPr>
        <w:lastRenderedPageBreak/>
        <w:t>que haga una declaración expresa a la mala fe y a la temeridad con la que ha actuado la parte contraria.</w:t>
      </w:r>
    </w:p>
    <w:p w14:paraId="6637383E" w14:textId="77777777" w:rsidR="007E78F4" w:rsidRDefault="007E78F4" w:rsidP="007E78F4">
      <w:pPr>
        <w:pStyle w:val="Prrafodelista"/>
        <w:spacing w:line="276" w:lineRule="auto"/>
        <w:ind w:left="0" w:firstLine="567"/>
        <w:jc w:val="both"/>
        <w:rPr>
          <w:rFonts w:ascii="Arial" w:hAnsi="Arial" w:cs="Arial"/>
          <w:b/>
          <w:bCs/>
        </w:rPr>
      </w:pPr>
    </w:p>
    <w:p w14:paraId="0A6E802B" w14:textId="77777777" w:rsidR="007E78F4" w:rsidRDefault="007E78F4" w:rsidP="007E78F4">
      <w:pPr>
        <w:spacing w:line="276" w:lineRule="auto"/>
        <w:rPr>
          <w:rFonts w:ascii="Arial" w:hAnsi="Arial" w:cs="Arial"/>
          <w:b/>
        </w:rPr>
      </w:pPr>
    </w:p>
    <w:p w14:paraId="08B8B325" w14:textId="43D9E685"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SEXTO</w:t>
      </w:r>
      <w:r w:rsidRPr="00E12A88">
        <w:rPr>
          <w:rStyle w:val="StrongEmphasis"/>
          <w:rFonts w:ascii="Arial" w:hAnsi="Arial" w:cs="Arial"/>
        </w:rPr>
        <w:t>.- FONDO DEL ASUNTO.</w:t>
      </w:r>
    </w:p>
    <w:p w14:paraId="2BA0222B" w14:textId="02377790" w:rsidR="004324CF" w:rsidRPr="00533022" w:rsidRDefault="004324CF" w:rsidP="004324CF">
      <w:pPr>
        <w:pStyle w:val="Textoindependiente"/>
        <w:spacing w:line="276" w:lineRule="auto"/>
        <w:ind w:firstLine="1134"/>
        <w:jc w:val="both"/>
        <w:rPr>
          <w:rFonts w:ascii="Arial" w:hAnsi="Arial" w:cs="Arial"/>
          <w:u w:val="single"/>
        </w:rPr>
      </w:pPr>
      <w:r>
        <w:rPr>
          <w:rStyle w:val="StrongEmphasis"/>
          <w:rFonts w:ascii="Arial" w:hAnsi="Arial" w:cs="Arial"/>
          <w:u w:val="single"/>
        </w:rPr>
        <w:t>A</w:t>
      </w:r>
      <w:r w:rsidRPr="00533022">
        <w:rPr>
          <w:rStyle w:val="StrongEmphasis"/>
          <w:rFonts w:ascii="Arial" w:hAnsi="Arial" w:cs="Arial"/>
          <w:u w:val="single"/>
        </w:rPr>
        <w:t>.-.) ACCIÓN PRINCIPAL DE NULIDAD DE CONDICIÓN GENERAL DE CONTRATACIÓN</w:t>
      </w:r>
      <w:r>
        <w:rPr>
          <w:rStyle w:val="StrongEmphasis"/>
          <w:rFonts w:ascii="Arial" w:hAnsi="Arial" w:cs="Arial"/>
          <w:u w:val="single"/>
        </w:rPr>
        <w:t xml:space="preserve"> DEL INTERÉS REMUNERATORIO</w:t>
      </w:r>
      <w:r w:rsidRPr="00533022">
        <w:rPr>
          <w:rStyle w:val="StrongEmphasis"/>
          <w:rFonts w:ascii="Arial" w:hAnsi="Arial" w:cs="Arial"/>
          <w:u w:val="single"/>
        </w:rPr>
        <w:t>.</w:t>
      </w:r>
    </w:p>
    <w:p w14:paraId="394B8551" w14:textId="77777777" w:rsidR="004324CF" w:rsidRPr="006A3652" w:rsidRDefault="004324CF" w:rsidP="004324CF">
      <w:pPr>
        <w:pStyle w:val="Textoindependiente"/>
        <w:spacing w:line="276" w:lineRule="auto"/>
        <w:ind w:firstLine="1134"/>
        <w:jc w:val="both"/>
        <w:rPr>
          <w:rFonts w:ascii="Arial" w:hAnsi="Arial" w:cs="Arial"/>
          <w:highlight w:val="yellow"/>
        </w:rPr>
      </w:pPr>
      <w:r w:rsidRPr="006A3652">
        <w:rPr>
          <w:rFonts w:ascii="Arial" w:hAnsi="Arial" w:cs="Arial"/>
          <w:highlight w:val="yellow"/>
        </w:rPr>
        <w:t xml:space="preserve">Las recientes </w:t>
      </w:r>
      <w:r w:rsidRPr="006A3652">
        <w:rPr>
          <w:rFonts w:ascii="Arial" w:hAnsi="Arial" w:cs="Arial"/>
          <w:b/>
          <w:bCs/>
          <w:highlight w:val="yellow"/>
        </w:rPr>
        <w:t>SSTS Pleno 154/2025 y 155/2025</w:t>
      </w:r>
      <w:r w:rsidRPr="006A3652">
        <w:rPr>
          <w:rFonts w:ascii="Arial" w:hAnsi="Arial" w:cs="Arial"/>
          <w:highlight w:val="yellow"/>
        </w:rPr>
        <w:t>, ambas de 30 de enero de 2025, con</w:t>
      </w:r>
      <w:r>
        <w:rPr>
          <w:rFonts w:ascii="Arial" w:hAnsi="Arial" w:cs="Arial"/>
          <w:highlight w:val="yellow"/>
        </w:rPr>
        <w:t xml:space="preserve"> abundante</w:t>
      </w:r>
      <w:r w:rsidRPr="006A3652">
        <w:rPr>
          <w:rFonts w:ascii="Arial" w:hAnsi="Arial" w:cs="Arial"/>
          <w:highlight w:val="yellow"/>
        </w:rPr>
        <w:t xml:space="preserve"> cita a la Directiva 93/13/CEE y a la doctrina del TJUE, ilustran de forma contundente sobre los requisitos de transparencia </w:t>
      </w:r>
      <w:r>
        <w:rPr>
          <w:rFonts w:ascii="Arial" w:hAnsi="Arial" w:cs="Arial"/>
          <w:highlight w:val="yellow"/>
        </w:rPr>
        <w:t>que han de observar las entidades en</w:t>
      </w:r>
      <w:r w:rsidRPr="006A3652">
        <w:rPr>
          <w:rFonts w:ascii="Arial" w:hAnsi="Arial" w:cs="Arial"/>
          <w:highlight w:val="yellow"/>
        </w:rPr>
        <w:t xml:space="preserve"> la contratación</w:t>
      </w:r>
      <w:r>
        <w:rPr>
          <w:rFonts w:ascii="Arial" w:hAnsi="Arial" w:cs="Arial"/>
          <w:highlight w:val="yellow"/>
        </w:rPr>
        <w:t xml:space="preserve"> de tarjetas y créditos </w:t>
      </w:r>
      <w:r w:rsidRPr="00B67BF0">
        <w:rPr>
          <w:rFonts w:ascii="Arial" w:hAnsi="Arial" w:cs="Arial"/>
          <w:i/>
          <w:iCs/>
          <w:highlight w:val="yellow"/>
        </w:rPr>
        <w:t>revolving</w:t>
      </w:r>
      <w:r w:rsidRPr="006A3652">
        <w:rPr>
          <w:rFonts w:ascii="Arial" w:hAnsi="Arial" w:cs="Arial"/>
          <w:highlight w:val="yellow"/>
        </w:rPr>
        <w:t xml:space="preserve"> </w:t>
      </w:r>
      <w:r>
        <w:rPr>
          <w:rFonts w:ascii="Arial" w:hAnsi="Arial" w:cs="Arial"/>
          <w:highlight w:val="yellow"/>
        </w:rPr>
        <w:t>con consumidores</w:t>
      </w:r>
      <w:r w:rsidRPr="006A3652">
        <w:rPr>
          <w:rFonts w:ascii="Arial" w:hAnsi="Arial" w:cs="Arial"/>
          <w:highlight w:val="yellow"/>
        </w:rPr>
        <w:t xml:space="preserve">, entendiendo nuestro Alto Tribunal que el consumidor </w:t>
      </w:r>
      <w:r>
        <w:rPr>
          <w:rFonts w:ascii="Arial" w:hAnsi="Arial" w:cs="Arial"/>
          <w:highlight w:val="yellow"/>
        </w:rPr>
        <w:t>debe recibir</w:t>
      </w:r>
      <w:r w:rsidRPr="006A3652">
        <w:rPr>
          <w:rFonts w:ascii="Arial" w:hAnsi="Arial" w:cs="Arial"/>
          <w:highlight w:val="yellow"/>
        </w:rPr>
        <w:t xml:space="preserve"> información clara y adecuada</w:t>
      </w:r>
      <w:r>
        <w:rPr>
          <w:rFonts w:ascii="Arial" w:hAnsi="Arial" w:cs="Arial"/>
          <w:highlight w:val="yellow"/>
        </w:rPr>
        <w:t xml:space="preserve"> sobre las características y riesgos del producto a contratar</w:t>
      </w:r>
      <w:r w:rsidRPr="006A3652">
        <w:rPr>
          <w:rFonts w:ascii="Arial" w:hAnsi="Arial" w:cs="Arial"/>
          <w:highlight w:val="yellow"/>
        </w:rPr>
        <w:t xml:space="preserve"> con suficiente anterioridad </w:t>
      </w:r>
      <w:r>
        <w:rPr>
          <w:rFonts w:ascii="Arial" w:hAnsi="Arial" w:cs="Arial"/>
          <w:highlight w:val="yellow"/>
        </w:rPr>
        <w:t>(énfasis nuestro)</w:t>
      </w:r>
      <w:r w:rsidRPr="006A3652">
        <w:rPr>
          <w:rFonts w:ascii="Arial" w:hAnsi="Arial" w:cs="Arial"/>
          <w:highlight w:val="yellow"/>
        </w:rPr>
        <w:t xml:space="preserve">: </w:t>
      </w:r>
    </w:p>
    <w:p w14:paraId="21464906"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highlight w:val="yellow"/>
        </w:rPr>
        <w:t>«</w:t>
      </w:r>
      <w:r w:rsidRPr="00C36D23">
        <w:rPr>
          <w:rFonts w:ascii="Arial" w:hAnsi="Arial" w:cs="Arial"/>
          <w:b/>
          <w:bCs/>
          <w:i/>
          <w:iCs/>
          <w:highlight w:val="yellow"/>
        </w:rPr>
        <w:t>El TJUE ha señalado que la exigencia de transparencia de las cláusulas no negociadas en contratos celebrados con consumidores que resulta de los arts. 4.2 y 5 de la Directiva 93/13/CEE no puede reducirse solo al carácter comprensible de estas en un plano formal y gramatical</w:t>
      </w:r>
      <w:r w:rsidRPr="006A3652">
        <w:rPr>
          <w:rFonts w:ascii="Arial" w:hAnsi="Arial" w:cs="Arial"/>
          <w:i/>
          <w:iCs/>
          <w:highlight w:val="yellow"/>
        </w:rPr>
        <w:t xml:space="preserve">, sino que, por el contrario, toda vez que el sistema de protección establecido por dicha Directiva se basa en la idea de que </w:t>
      </w:r>
      <w:r w:rsidRPr="00BE6854">
        <w:rPr>
          <w:rFonts w:ascii="Arial" w:hAnsi="Arial" w:cs="Arial"/>
          <w:b/>
          <w:bCs/>
          <w:i/>
          <w:iCs/>
          <w:highlight w:val="yellow"/>
        </w:rPr>
        <w:t>el consumidor se halla en situación de inferioridad</w:t>
      </w:r>
      <w:r w:rsidRPr="006A3652">
        <w:rPr>
          <w:rFonts w:ascii="Arial" w:hAnsi="Arial" w:cs="Arial"/>
          <w:i/>
          <w:iCs/>
          <w:highlight w:val="yellow"/>
        </w:rPr>
        <w:t xml:space="preserve"> respecto al profesional en lo referido, en particular, al nivel de información, </w:t>
      </w:r>
      <w:r w:rsidRPr="00BE6854">
        <w:rPr>
          <w:rFonts w:ascii="Arial" w:hAnsi="Arial" w:cs="Arial"/>
          <w:b/>
          <w:bCs/>
          <w:i/>
          <w:iCs/>
          <w:highlight w:val="yellow"/>
          <w:u w:val="single"/>
        </w:rPr>
        <w:t>esa exigencia de redacción clara y comprensible de las cláusulas contractuales, y por tanto de transparencia, debe entenderse de manera extensiva</w:t>
      </w:r>
      <w:r w:rsidRPr="006A3652">
        <w:rPr>
          <w:rFonts w:ascii="Arial" w:hAnsi="Arial" w:cs="Arial"/>
          <w:i/>
          <w:iCs/>
          <w:highlight w:val="yellow"/>
        </w:rPr>
        <w:t xml:space="preserve"> (sentencias de 30 de abril de 2014, C-26/13, Kásler y Káslerné Rábai, apartados 71 y 72, de 9 de julio de 2015, C-348/14, Bucura, apartado 52, y, más recientemente, de 20 de abril de 2023, C-263/22, Ocidental-Companhia Portuguesa de Seguros de Vida SA, apartado 26).</w:t>
      </w:r>
    </w:p>
    <w:p w14:paraId="206C216E" w14:textId="77777777" w:rsidR="004324CF" w:rsidRPr="00C9328B" w:rsidRDefault="004324CF" w:rsidP="004324CF">
      <w:pPr>
        <w:pStyle w:val="Textoindependiente"/>
        <w:spacing w:line="276" w:lineRule="auto"/>
        <w:ind w:firstLine="1134"/>
        <w:jc w:val="both"/>
        <w:rPr>
          <w:rFonts w:ascii="Arial" w:hAnsi="Arial" w:cs="Arial"/>
          <w:i/>
          <w:iCs/>
          <w:highlight w:val="yellow"/>
        </w:rPr>
      </w:pPr>
      <w:r w:rsidRPr="00CA4C0C">
        <w:rPr>
          <w:rFonts w:ascii="Arial" w:hAnsi="Arial" w:cs="Arial"/>
          <w:b/>
          <w:bCs/>
          <w:i/>
          <w:iCs/>
          <w:highlight w:val="yellow"/>
          <w:u w:val="single"/>
        </w:rPr>
        <w:t>Esta exigencia requiere que el consumidor medio, normalmente informado y razonablemente atento y perspicaz, esté en condiciones de comprender el funcionamiento concreto de tal cláusula y de valorar así, basándose en criterios precisos y comprensibles, las consecuencias económicas, potencialmente significativas, de dicha cláusula sobre sus obligaciones</w:t>
      </w:r>
      <w:r w:rsidRPr="00C9328B">
        <w:rPr>
          <w:rFonts w:ascii="Arial" w:hAnsi="Arial" w:cs="Arial"/>
          <w:i/>
          <w:iCs/>
          <w:highlight w:val="yellow"/>
        </w:rPr>
        <w:t xml:space="preserve"> (sentencias de 10 de junio de 2021, BNP Paribas Personal Finance, C-609/19, apartados 42 y 43, de 10 de junio de 2021, BNP Paribas Personal Finance, C-776/19 a C-782/19, apartados 63 y 64, y de 20 de abril de 2023, C-263/22, Ocidental-Companhia Portuguesa de Seguros de Vida SA, apartado 26). </w:t>
      </w:r>
    </w:p>
    <w:p w14:paraId="6F4B3FEA"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 xml:space="preserve">Por consiguiente, la exigencia de que una cláusula contractual debe redactarse de manera clara y comprensible se ha de entender también como una </w:t>
      </w:r>
      <w:r w:rsidRPr="00CA4C0C">
        <w:rPr>
          <w:rFonts w:ascii="Arial" w:hAnsi="Arial" w:cs="Arial"/>
          <w:b/>
          <w:bCs/>
          <w:i/>
          <w:iCs/>
          <w:highlight w:val="yellow"/>
          <w:u w:val="single"/>
        </w:rPr>
        <w:t xml:space="preserve">obligación de que el contrato exponga de manera transparente el </w:t>
      </w:r>
      <w:r w:rsidRPr="00CA4C0C">
        <w:rPr>
          <w:rFonts w:ascii="Arial" w:hAnsi="Arial" w:cs="Arial"/>
          <w:b/>
          <w:bCs/>
          <w:i/>
          <w:iCs/>
          <w:highlight w:val="yellow"/>
          <w:u w:val="single"/>
        </w:rPr>
        <w:lastRenderedPageBreak/>
        <w:t>funcionamiento concreto del mecanismo al que se refiere la cláusula de que se trate</w:t>
      </w:r>
      <w:r w:rsidRPr="006A3652">
        <w:rPr>
          <w:rFonts w:ascii="Arial" w:hAnsi="Arial" w:cs="Arial"/>
          <w:i/>
          <w:iCs/>
          <w:highlight w:val="yellow"/>
        </w:rPr>
        <w:t xml:space="preserve">, </w:t>
      </w:r>
      <w:r w:rsidRPr="00CA4C0C">
        <w:rPr>
          <w:rFonts w:ascii="Arial" w:hAnsi="Arial" w:cs="Arial"/>
          <w:b/>
          <w:bCs/>
          <w:i/>
          <w:iCs/>
          <w:highlight w:val="yellow"/>
          <w:u w:val="single"/>
        </w:rPr>
        <w:t>así como, en su caso, la relación entre ese mecanismo y el prescrito por otras cláusulas, de manera que el consumidor de que se trate esté en condiciones de valorar, basándose en criterios precisos e inteligibles, las consecuencias económicas que se deriven para él</w:t>
      </w:r>
      <w:r w:rsidRPr="006A3652">
        <w:rPr>
          <w:rFonts w:ascii="Arial" w:hAnsi="Arial" w:cs="Arial"/>
          <w:i/>
          <w:iCs/>
          <w:highlight w:val="yellow"/>
        </w:rPr>
        <w:t xml:space="preserve"> (sentencias de 30 de abril de 2014, C-26/13, Kásler y Káslerné Rábai, apartado 75, C-96/14, de 23 de abril de 2015, Van Hove, apartados 41 y 50, de 20 de septiembre de 2017, C-186/16, Andriciuc, apartado 45, de 3 de octubre de 2019, Kiss y CIB Bank, C-621/17, apartado 37, de 3 de marzo de 2020, Gómez del Moral Guasch, C-125/18, , apartado 43, y de 16 de julio de 2020, Caixabank y BBVA¸C-224/19 y 259/19, apartado 67).</w:t>
      </w:r>
    </w:p>
    <w:p w14:paraId="34DFF4BC" w14:textId="77777777" w:rsidR="004324CF" w:rsidRPr="0030534C"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 xml:space="preserve">Esta interpretación de la transparencia implica que </w:t>
      </w:r>
      <w:r w:rsidRPr="0076145C">
        <w:rPr>
          <w:rFonts w:ascii="Arial" w:hAnsi="Arial" w:cs="Arial"/>
          <w:b/>
          <w:bCs/>
          <w:i/>
          <w:iCs/>
          <w:highlight w:val="yellow"/>
        </w:rPr>
        <w:t xml:space="preserve">los profesionales deben proporcionar información clara a los consumidores sobre las cláusulas del contrato y sus implicaciones y consecuencias </w:t>
      </w:r>
      <w:r w:rsidRPr="0076145C">
        <w:rPr>
          <w:rFonts w:ascii="Arial" w:hAnsi="Arial" w:cs="Arial"/>
          <w:b/>
          <w:bCs/>
          <w:i/>
          <w:iCs/>
          <w:highlight w:val="yellow"/>
          <w:u w:val="single"/>
        </w:rPr>
        <w:t>antes de la celebración del contrato</w:t>
      </w:r>
      <w:r w:rsidRPr="006A3652">
        <w:rPr>
          <w:rFonts w:ascii="Arial" w:hAnsi="Arial" w:cs="Arial"/>
          <w:i/>
          <w:iCs/>
          <w:highlight w:val="yellow"/>
        </w:rPr>
        <w:t xml:space="preserve">. </w:t>
      </w:r>
      <w:r w:rsidRPr="0076145C">
        <w:rPr>
          <w:rFonts w:ascii="Arial" w:hAnsi="Arial" w:cs="Arial"/>
          <w:b/>
          <w:bCs/>
          <w:i/>
          <w:iCs/>
          <w:highlight w:val="yellow"/>
        </w:rPr>
        <w:t>El TJUE ha enfatizado repetidamente la importancia de dicha información para que los consumidores puedan comprender el alcance de sus derechos y obligaciones en virtud del contrato antes de estar sujetos a este.</w:t>
      </w:r>
      <w:r w:rsidRPr="006A3652">
        <w:rPr>
          <w:rFonts w:ascii="Arial" w:hAnsi="Arial" w:cs="Arial"/>
          <w:i/>
          <w:iCs/>
          <w:highlight w:val="yellow"/>
        </w:rPr>
        <w:t xml:space="preserve"> Así, en las sentencias de 21 de marzo de 2013, C-92/11, RWE Vertrieb, apartado 44, y de 21 de diciembre de 2016, C-154/15, C-307/15 y C-308/15, Gutiérrez </w:t>
      </w:r>
      <w:r w:rsidRPr="0030534C">
        <w:rPr>
          <w:rFonts w:ascii="Arial" w:hAnsi="Arial" w:cs="Arial"/>
          <w:i/>
          <w:iCs/>
          <w:highlight w:val="yellow"/>
        </w:rPr>
        <w:t xml:space="preserve">Naranjo y otros, apartado 50, de 13 de julio de 2023, Banco Santander, C265/22, apartado 51, y de 12 de diciembre de 2024, C-300/23, Kutxabank, el TJUE ha declarado que reviste una importancia fundamental para el consumidor disponer, antes de la celebración de un contrato, de información sobre las condiciones contractuales y las consecuencias de dicha celebración. </w:t>
      </w:r>
      <w:r w:rsidRPr="00EB4798">
        <w:rPr>
          <w:rFonts w:ascii="Arial" w:hAnsi="Arial" w:cs="Arial"/>
          <w:b/>
          <w:bCs/>
          <w:i/>
          <w:iCs/>
          <w:highlight w:val="yellow"/>
        </w:rPr>
        <w:t>El consumidor decide si desea quedar vinculado por las condiciones redactadas de antemano por el profesional basándose principalmente en esa información</w:t>
      </w:r>
      <w:r w:rsidRPr="0030534C">
        <w:rPr>
          <w:rFonts w:ascii="Arial" w:hAnsi="Arial" w:cs="Arial"/>
          <w:i/>
          <w:iCs/>
          <w:highlight w:val="yellow"/>
        </w:rPr>
        <w:t xml:space="preserve">. </w:t>
      </w:r>
    </w:p>
    <w:p w14:paraId="0EBCAC89"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EB4798">
        <w:rPr>
          <w:rFonts w:ascii="Arial" w:hAnsi="Arial" w:cs="Arial"/>
          <w:b/>
          <w:bCs/>
          <w:i/>
          <w:iCs/>
          <w:highlight w:val="yellow"/>
        </w:rPr>
        <w:t>El TJUE ha especificado los requisitos aún más, en particular con respecto a las cláusulas contractuales que son esenciales para el alcance de las obligaciones que los consumidores aceptan asumir</w:t>
      </w:r>
      <w:r w:rsidRPr="006A3652">
        <w:rPr>
          <w:rFonts w:ascii="Arial" w:hAnsi="Arial" w:cs="Arial"/>
          <w:i/>
          <w:iCs/>
          <w:highlight w:val="yellow"/>
        </w:rPr>
        <w:t xml:space="preserve">. De la doctrina sentada en las sentencias de 21 de marzo de 2013, C-92/11, RWE Vertrieb, apartado 49, de 26 de febrero de 2015, C-143/13, Matei, apartado 74, y de 20 de septiembre de 2017, C-186/16, Andriciuc, apartado 47, se desprende que al tener en cuenta el conjunto de circunstancias que rodearon la celebración del contrato, </w:t>
      </w:r>
      <w:r w:rsidRPr="00EB4798">
        <w:rPr>
          <w:rFonts w:ascii="Arial" w:hAnsi="Arial" w:cs="Arial"/>
          <w:b/>
          <w:bCs/>
          <w:i/>
          <w:iCs/>
          <w:highlight w:val="yellow"/>
        </w:rPr>
        <w:t>es necesario verificar que se comunicaron al consumidor todos los elementos que pueden incidir en el alcance de su compromiso, que se expusieron de manera transparente los motivos y las particularidades de la estipulación contractual</w:t>
      </w:r>
      <w:r w:rsidRPr="006A3652">
        <w:rPr>
          <w:rFonts w:ascii="Arial" w:hAnsi="Arial" w:cs="Arial"/>
          <w:i/>
          <w:iCs/>
          <w:highlight w:val="yellow"/>
        </w:rPr>
        <w:t xml:space="preserve">, </w:t>
      </w:r>
      <w:r w:rsidRPr="00EB4798">
        <w:rPr>
          <w:rFonts w:ascii="Arial" w:hAnsi="Arial" w:cs="Arial"/>
          <w:b/>
          <w:bCs/>
          <w:i/>
          <w:iCs/>
          <w:highlight w:val="yellow"/>
        </w:rPr>
        <w:t xml:space="preserve">así como la relación entre dicha cláusula y otras cláusulas relativas a la retribución del prestamista, </w:t>
      </w:r>
      <w:r w:rsidRPr="00EB4798">
        <w:rPr>
          <w:rFonts w:ascii="Arial" w:hAnsi="Arial" w:cs="Arial"/>
          <w:b/>
          <w:bCs/>
          <w:i/>
          <w:iCs/>
          <w:highlight w:val="yellow"/>
          <w:u w:val="single"/>
        </w:rPr>
        <w:t>de forma que un consumidor informado pueda prever, sobre la base de criterios precisos y comprensibles, las consecuencias económicas que para él se derivan y le permitan evaluar, en particular, el coste total de su préstamo, permitiéndole evaluar las consecuencias financieras de este</w:t>
      </w:r>
      <w:r w:rsidRPr="006A3652">
        <w:rPr>
          <w:rFonts w:ascii="Arial" w:hAnsi="Arial" w:cs="Arial"/>
          <w:i/>
          <w:iCs/>
          <w:highlight w:val="yellow"/>
        </w:rPr>
        <w:t>.»</w:t>
      </w:r>
    </w:p>
    <w:p w14:paraId="7733CE3F" w14:textId="77777777" w:rsidR="004324CF" w:rsidRPr="00BD2AA2" w:rsidRDefault="004324CF" w:rsidP="004324CF">
      <w:pPr>
        <w:pStyle w:val="Textoindependiente"/>
        <w:spacing w:line="276" w:lineRule="auto"/>
        <w:ind w:firstLine="1134"/>
        <w:jc w:val="both"/>
        <w:rPr>
          <w:rFonts w:ascii="Arial" w:hAnsi="Arial" w:cs="Arial"/>
          <w:highlight w:val="yellow"/>
        </w:rPr>
      </w:pPr>
      <w:r w:rsidRPr="006A3652">
        <w:rPr>
          <w:rFonts w:ascii="Arial" w:hAnsi="Arial" w:cs="Arial"/>
          <w:highlight w:val="yellow"/>
        </w:rPr>
        <w:lastRenderedPageBreak/>
        <w:t xml:space="preserve">Es más, ya anterior </w:t>
      </w:r>
      <w:r w:rsidRPr="006A3652">
        <w:rPr>
          <w:rFonts w:ascii="Arial" w:hAnsi="Arial" w:cs="Arial"/>
          <w:b/>
          <w:bCs/>
          <w:highlight w:val="yellow"/>
        </w:rPr>
        <w:t xml:space="preserve">STS Pleno </w:t>
      </w:r>
      <w:r w:rsidRPr="00BD2AA2">
        <w:rPr>
          <w:rFonts w:ascii="Arial" w:hAnsi="Arial" w:cs="Arial"/>
          <w:b/>
          <w:bCs/>
          <w:highlight w:val="yellow"/>
        </w:rPr>
        <w:t>149/2020, de 4 de marzo</w:t>
      </w:r>
      <w:r w:rsidRPr="00BD2AA2">
        <w:rPr>
          <w:rFonts w:ascii="Arial" w:hAnsi="Arial" w:cs="Arial"/>
          <w:highlight w:val="yellow"/>
        </w:rPr>
        <w:t xml:space="preserve">, </w:t>
      </w:r>
      <w:r w:rsidRPr="006A3652">
        <w:rPr>
          <w:rFonts w:ascii="Arial" w:hAnsi="Arial" w:cs="Arial"/>
          <w:highlight w:val="yellow"/>
        </w:rPr>
        <w:t xml:space="preserve">advertía de </w:t>
      </w:r>
      <w:r w:rsidRPr="00BD2AA2">
        <w:rPr>
          <w:rFonts w:ascii="Arial" w:hAnsi="Arial" w:cs="Arial"/>
          <w:highlight w:val="yellow"/>
        </w:rPr>
        <w:t xml:space="preserve">algunos de los riesgos que presenta </w:t>
      </w:r>
      <w:r>
        <w:rPr>
          <w:rFonts w:ascii="Arial" w:hAnsi="Arial" w:cs="Arial"/>
          <w:highlight w:val="yellow"/>
        </w:rPr>
        <w:t>el</w:t>
      </w:r>
      <w:r w:rsidRPr="00BD2AA2">
        <w:rPr>
          <w:rFonts w:ascii="Arial" w:hAnsi="Arial" w:cs="Arial"/>
          <w:highlight w:val="yellow"/>
        </w:rPr>
        <w:t xml:space="preserve"> crédito</w:t>
      </w:r>
      <w:r>
        <w:rPr>
          <w:rFonts w:ascii="Arial" w:hAnsi="Arial" w:cs="Arial"/>
          <w:highlight w:val="yellow"/>
        </w:rPr>
        <w:t xml:space="preserve"> revolving</w:t>
      </w:r>
      <w:r w:rsidRPr="00BD2AA2">
        <w:rPr>
          <w:rFonts w:ascii="Arial" w:hAnsi="Arial" w:cs="Arial"/>
          <w:highlight w:val="yellow"/>
        </w:rPr>
        <w:t xml:space="preserve">: </w:t>
      </w:r>
    </w:p>
    <w:p w14:paraId="197C35DC"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«Han de tomarse además en consideración otras circunstancias concurrentes en este tipo de operaciones de crédito, como son el público al que suelen ir destinadas, personas que por sus condiciones de solvencia y garantías disponibles no pueden acceder a otros créditos menos gravosos, y las propias peculiaridades del crédito revolving, en que el límite del crédito se va recomponiendo constantemente, las cuantías de las cuotas no suelen ser muy elevadas en comparación con la deuda pendiente y alargan muy considerablemente el tiempo durante el que el prestatario sigue pagando las cuotas con una elevada proporción correspondiente a intereses y poca amortización del capital, hasta el punto de que puede convertir al prestatario en un deudor «cautivo», y los intereses y comisiones devengados se capitalizan para devengar el interés remuneratorio».</w:t>
      </w:r>
    </w:p>
    <w:p w14:paraId="4D2AECD9" w14:textId="77777777" w:rsidR="004324CF" w:rsidRPr="006A3652" w:rsidRDefault="004324CF" w:rsidP="004324CF">
      <w:pPr>
        <w:pStyle w:val="Textoindependiente"/>
        <w:spacing w:line="276" w:lineRule="auto"/>
        <w:ind w:firstLine="1134"/>
        <w:jc w:val="both"/>
        <w:rPr>
          <w:rFonts w:ascii="Arial" w:hAnsi="Arial" w:cs="Arial"/>
          <w:highlight w:val="yellow"/>
        </w:rPr>
      </w:pPr>
      <w:r w:rsidRPr="006A3652">
        <w:rPr>
          <w:rFonts w:ascii="Arial" w:hAnsi="Arial" w:cs="Arial"/>
          <w:highlight w:val="yellow"/>
        </w:rPr>
        <w:t xml:space="preserve">Y, como </w:t>
      </w:r>
      <w:r>
        <w:rPr>
          <w:rFonts w:ascii="Arial" w:hAnsi="Arial" w:cs="Arial"/>
          <w:highlight w:val="yellow"/>
        </w:rPr>
        <w:t>también</w:t>
      </w:r>
      <w:r w:rsidRPr="006A3652">
        <w:rPr>
          <w:rFonts w:ascii="Arial" w:hAnsi="Arial" w:cs="Arial"/>
          <w:highlight w:val="yellow"/>
        </w:rPr>
        <w:t xml:space="preserve"> señala nuestro Alto Tribunal en las precitadas </w:t>
      </w:r>
      <w:r w:rsidRPr="006A3652">
        <w:rPr>
          <w:rFonts w:ascii="Arial" w:hAnsi="Arial" w:cs="Arial"/>
          <w:b/>
          <w:bCs/>
          <w:highlight w:val="yellow"/>
        </w:rPr>
        <w:t>SSTS del Pleno de 30 de enero de 2025</w:t>
      </w:r>
      <w:r>
        <w:rPr>
          <w:rFonts w:ascii="Arial" w:hAnsi="Arial" w:cs="Arial"/>
          <w:b/>
          <w:bCs/>
          <w:highlight w:val="yellow"/>
        </w:rPr>
        <w:t xml:space="preserve"> </w:t>
      </w:r>
      <w:r w:rsidRPr="002A227C">
        <w:rPr>
          <w:rFonts w:ascii="Arial" w:hAnsi="Arial" w:cs="Arial"/>
          <w:highlight w:val="yellow"/>
        </w:rPr>
        <w:t>(el resaltado es nuestro)</w:t>
      </w:r>
      <w:r>
        <w:rPr>
          <w:rFonts w:ascii="Arial" w:hAnsi="Arial" w:cs="Arial"/>
          <w:highlight w:val="yellow"/>
        </w:rPr>
        <w:t xml:space="preserve"> también el Banco de España ha advertido sobre los riesgos inherentes a este tipo de operaciones</w:t>
      </w:r>
      <w:r w:rsidRPr="006A3652">
        <w:rPr>
          <w:rFonts w:ascii="Arial" w:hAnsi="Arial" w:cs="Arial"/>
          <w:highlight w:val="yellow"/>
        </w:rPr>
        <w:t xml:space="preserve">: </w:t>
      </w:r>
    </w:p>
    <w:p w14:paraId="02CD15F4" w14:textId="77777777" w:rsidR="004324CF" w:rsidRPr="002C5958"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w:t>
      </w:r>
      <w:r w:rsidRPr="002A227C">
        <w:rPr>
          <w:rFonts w:ascii="Arial" w:hAnsi="Arial" w:cs="Arial"/>
          <w:b/>
          <w:bCs/>
          <w:i/>
          <w:iCs/>
          <w:highlight w:val="yellow"/>
        </w:rPr>
        <w:t>El Banco de España también ha hecho referencia a las consecuencias financieras que puede tener esta peculiaridad del crédito revolving, que puede dar lugar a lo que dicho organismo califica como «efecto de bola de nieve», que es el riesgo de encadenarse a una deuda indefinida, que nunca se termina de pagar</w:t>
      </w:r>
      <w:r w:rsidRPr="002C5958">
        <w:rPr>
          <w:rFonts w:ascii="Arial" w:hAnsi="Arial" w:cs="Arial"/>
          <w:i/>
          <w:iCs/>
          <w:highlight w:val="yellow"/>
        </w:rPr>
        <w:t xml:space="preserve">. </w:t>
      </w:r>
    </w:p>
    <w:p w14:paraId="10CFF24F" w14:textId="77777777" w:rsidR="004324CF" w:rsidRPr="002C5958" w:rsidRDefault="004324CF" w:rsidP="004324CF">
      <w:pPr>
        <w:pStyle w:val="Textoindependiente"/>
        <w:spacing w:line="276" w:lineRule="auto"/>
        <w:ind w:firstLine="1134"/>
        <w:jc w:val="both"/>
        <w:rPr>
          <w:rFonts w:ascii="Arial" w:hAnsi="Arial" w:cs="Arial"/>
          <w:i/>
          <w:iCs/>
          <w:highlight w:val="yellow"/>
        </w:rPr>
      </w:pPr>
      <w:r w:rsidRPr="002A227C">
        <w:rPr>
          <w:rFonts w:ascii="Arial" w:hAnsi="Arial" w:cs="Arial"/>
          <w:b/>
          <w:bCs/>
          <w:i/>
          <w:iCs/>
          <w:highlight w:val="yellow"/>
        </w:rPr>
        <w:t>Estas consecuencias negativas para el consumidor pueden producirse por la conjunción de varios factores:</w:t>
      </w:r>
      <w:r w:rsidRPr="006A3652">
        <w:rPr>
          <w:rFonts w:ascii="Arial" w:hAnsi="Arial" w:cs="Arial"/>
          <w:i/>
          <w:iCs/>
          <w:highlight w:val="yellow"/>
        </w:rPr>
        <w:t xml:space="preserve"> el </w:t>
      </w:r>
      <w:r w:rsidRPr="002A227C">
        <w:rPr>
          <w:rFonts w:ascii="Arial" w:hAnsi="Arial" w:cs="Arial"/>
          <w:b/>
          <w:bCs/>
          <w:i/>
          <w:iCs/>
          <w:highlight w:val="yellow"/>
          <w:u w:val="single"/>
        </w:rPr>
        <w:t>carácter indefinido</w:t>
      </w:r>
      <w:r w:rsidRPr="006A3652">
        <w:rPr>
          <w:rFonts w:ascii="Arial" w:hAnsi="Arial" w:cs="Arial"/>
          <w:i/>
          <w:iCs/>
          <w:highlight w:val="yellow"/>
        </w:rPr>
        <w:t xml:space="preserve"> o </w:t>
      </w:r>
      <w:r w:rsidRPr="002A227C">
        <w:rPr>
          <w:rFonts w:ascii="Arial" w:hAnsi="Arial" w:cs="Arial"/>
          <w:b/>
          <w:bCs/>
          <w:i/>
          <w:iCs/>
          <w:highlight w:val="yellow"/>
          <w:u w:val="single"/>
        </w:rPr>
        <w:t>prorrogable automáticamente</w:t>
      </w:r>
      <w:r w:rsidRPr="006A3652">
        <w:rPr>
          <w:rFonts w:ascii="Arial" w:hAnsi="Arial" w:cs="Arial"/>
          <w:i/>
          <w:iCs/>
          <w:highlight w:val="yellow"/>
        </w:rPr>
        <w:t xml:space="preserve"> del crédito; </w:t>
      </w:r>
      <w:r w:rsidRPr="002A227C">
        <w:rPr>
          <w:rFonts w:ascii="Arial" w:hAnsi="Arial" w:cs="Arial"/>
          <w:b/>
          <w:bCs/>
          <w:i/>
          <w:iCs/>
          <w:highlight w:val="yellow"/>
          <w:u w:val="single"/>
        </w:rPr>
        <w:t>el límite del crédito se va recomponiendo constantemente</w:t>
      </w:r>
      <w:r w:rsidRPr="006A3652">
        <w:rPr>
          <w:rFonts w:ascii="Arial" w:hAnsi="Arial" w:cs="Arial"/>
          <w:i/>
          <w:iCs/>
          <w:highlight w:val="yellow"/>
        </w:rPr>
        <w:t xml:space="preserve">; el </w:t>
      </w:r>
      <w:r w:rsidRPr="002A227C">
        <w:rPr>
          <w:rFonts w:ascii="Arial" w:hAnsi="Arial" w:cs="Arial"/>
          <w:b/>
          <w:bCs/>
          <w:i/>
          <w:iCs/>
          <w:highlight w:val="yellow"/>
          <w:u w:val="single"/>
        </w:rPr>
        <w:t>elevado tipo de interés</w:t>
      </w:r>
      <w:r w:rsidRPr="006A3652">
        <w:rPr>
          <w:rFonts w:ascii="Arial" w:hAnsi="Arial" w:cs="Arial"/>
          <w:i/>
          <w:iCs/>
          <w:highlight w:val="yellow"/>
        </w:rPr>
        <w:t xml:space="preserve">; la </w:t>
      </w:r>
      <w:r w:rsidRPr="002A227C">
        <w:rPr>
          <w:rFonts w:ascii="Arial" w:hAnsi="Arial" w:cs="Arial"/>
          <w:b/>
          <w:bCs/>
          <w:i/>
          <w:iCs/>
          <w:highlight w:val="yellow"/>
          <w:u w:val="single"/>
        </w:rPr>
        <w:t>escasa cuantía de las cuotas</w:t>
      </w:r>
      <w:r w:rsidRPr="006A3652">
        <w:rPr>
          <w:rFonts w:ascii="Arial" w:hAnsi="Arial" w:cs="Arial"/>
          <w:i/>
          <w:iCs/>
          <w:highlight w:val="yellow"/>
        </w:rPr>
        <w:t xml:space="preserve">, bien porque han sido establecidas por defecto en el contrato, bien porque han sido elegidas por el consumidor por el atractivo de ser asumibles en el corto plazo </w:t>
      </w:r>
      <w:r w:rsidRPr="002C5958">
        <w:rPr>
          <w:rFonts w:ascii="Arial" w:hAnsi="Arial" w:cs="Arial"/>
          <w:i/>
          <w:iCs/>
          <w:highlight w:val="yellow"/>
        </w:rPr>
        <w:t xml:space="preserve">pero que van acrecentando un problema que se hará cada vez más serio a largo plazo pues suponen que se amortice muy poco capital; y, en su caso, </w:t>
      </w:r>
      <w:r w:rsidRPr="002A227C">
        <w:rPr>
          <w:rFonts w:ascii="Arial" w:hAnsi="Arial" w:cs="Arial"/>
          <w:b/>
          <w:bCs/>
          <w:i/>
          <w:iCs/>
          <w:highlight w:val="yellow"/>
        </w:rPr>
        <w:t xml:space="preserve">el </w:t>
      </w:r>
      <w:r w:rsidRPr="00A701A3">
        <w:rPr>
          <w:rFonts w:ascii="Arial" w:hAnsi="Arial" w:cs="Arial"/>
          <w:b/>
          <w:bCs/>
          <w:i/>
          <w:iCs/>
          <w:highlight w:val="yellow"/>
          <w:u w:val="single"/>
        </w:rPr>
        <w:t>anatocismo</w:t>
      </w:r>
      <w:r w:rsidRPr="002A227C">
        <w:rPr>
          <w:rFonts w:ascii="Arial" w:hAnsi="Arial" w:cs="Arial"/>
          <w:b/>
          <w:bCs/>
          <w:i/>
          <w:iCs/>
          <w:highlight w:val="yellow"/>
        </w:rPr>
        <w:t xml:space="preserve"> en caso de impago de alguna cuota, comisión o indemnización de modo que el interés de demora se calcula sobre la totalidad de la cantidad adeudada, incluyendo capital, intereses, indemnizaciones y comisiones</w:t>
      </w:r>
      <w:r w:rsidRPr="002C5958">
        <w:rPr>
          <w:rFonts w:ascii="Arial" w:hAnsi="Arial" w:cs="Arial"/>
          <w:i/>
          <w:iCs/>
          <w:highlight w:val="yellow"/>
        </w:rPr>
        <w:t xml:space="preserve">. </w:t>
      </w:r>
    </w:p>
    <w:p w14:paraId="148F6AD0" w14:textId="77777777" w:rsidR="004324CF" w:rsidRDefault="004324CF" w:rsidP="004324CF">
      <w:pPr>
        <w:pStyle w:val="Textoindependiente"/>
        <w:spacing w:line="276" w:lineRule="auto"/>
        <w:ind w:firstLine="1134"/>
        <w:jc w:val="both"/>
        <w:rPr>
          <w:rFonts w:ascii="Arial" w:hAnsi="Arial" w:cs="Arial"/>
          <w:i/>
          <w:iCs/>
        </w:rPr>
      </w:pPr>
      <w:r w:rsidRPr="00A701A3">
        <w:rPr>
          <w:rFonts w:ascii="Arial" w:hAnsi="Arial" w:cs="Arial"/>
          <w:b/>
          <w:bCs/>
          <w:i/>
          <w:iCs/>
          <w:highlight w:val="yellow"/>
        </w:rPr>
        <w:t>En consecuencia, es preciso que el consumidor reciba una información sobre estas características y estos riesgos, con un contenido y presentación adecuada y en el momento oportuno</w:t>
      </w:r>
      <w:r w:rsidRPr="006A3652">
        <w:rPr>
          <w:rFonts w:ascii="Arial" w:hAnsi="Arial" w:cs="Arial"/>
          <w:i/>
          <w:iCs/>
          <w:highlight w:val="yellow"/>
        </w:rPr>
        <w:t>.»</w:t>
      </w:r>
    </w:p>
    <w:p w14:paraId="5D017B30" w14:textId="77777777" w:rsidR="004324CF" w:rsidRDefault="004324CF" w:rsidP="004324CF">
      <w:pPr>
        <w:pStyle w:val="Textoindependiente"/>
        <w:spacing w:line="276" w:lineRule="auto"/>
        <w:ind w:firstLine="1134"/>
        <w:jc w:val="both"/>
        <w:rPr>
          <w:rFonts w:ascii="Arial" w:hAnsi="Arial" w:cs="Arial"/>
        </w:rPr>
      </w:pPr>
      <w:r>
        <w:rPr>
          <w:rFonts w:ascii="Arial" w:hAnsi="Arial" w:cs="Arial"/>
        </w:rPr>
        <w:t xml:space="preserve">Concluye así el Tribunal Supremo en la ya citada </w:t>
      </w:r>
      <w:r w:rsidRPr="000B3947">
        <w:rPr>
          <w:rFonts w:ascii="Arial" w:hAnsi="Arial" w:cs="Arial"/>
          <w:b/>
          <w:bCs/>
        </w:rPr>
        <w:t>STS Pleno Nº 155/2025, de 30 de enero de 2025</w:t>
      </w:r>
      <w:r>
        <w:rPr>
          <w:rFonts w:ascii="Arial" w:hAnsi="Arial" w:cs="Arial"/>
        </w:rPr>
        <w:t xml:space="preserve">, que la información que se debe suministrar al consumidor </w:t>
      </w:r>
      <w:r>
        <w:rPr>
          <w:rFonts w:ascii="Arial" w:hAnsi="Arial" w:cs="Arial"/>
        </w:rPr>
        <w:lastRenderedPageBreak/>
        <w:t xml:space="preserve">al que se le ofrece una tarjeta con la modalidad </w:t>
      </w:r>
      <w:r w:rsidRPr="00BB5037">
        <w:rPr>
          <w:rFonts w:ascii="Arial" w:hAnsi="Arial" w:cs="Arial"/>
          <w:i/>
          <w:iCs/>
        </w:rPr>
        <w:t>Revolving</w:t>
      </w:r>
      <w:r>
        <w:rPr>
          <w:rFonts w:ascii="Arial" w:hAnsi="Arial" w:cs="Arial"/>
        </w:rPr>
        <w:t xml:space="preserve"> ha de cumplir con las exigencias establecidas en la normativa nacional y con aquellas que el TJUE extrae de la Directiva 93/13/CEE (énfasis en negrita y subrayado nuestro):</w:t>
      </w:r>
    </w:p>
    <w:p w14:paraId="1CDFC12C"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i/>
          <w:iCs/>
          <w:highlight w:val="yellow"/>
        </w:rPr>
        <w:t>«</w:t>
      </w:r>
      <w:r w:rsidRPr="004E66C1">
        <w:rPr>
          <w:rFonts w:ascii="Arial" w:hAnsi="Arial" w:cs="Arial"/>
          <w:b/>
          <w:bCs/>
          <w:i/>
          <w:iCs/>
          <w:highlight w:val="yellow"/>
        </w:rPr>
        <w:t xml:space="preserve">Debe exponer, de manera transparente por su contenido, forma de expresión y ubicación en el documento, el funcionamiento concreto del mecanismo de recomposición del capital y su influencia en la liquidación de los intereses y en la amortización del capital dispuesto, </w:t>
      </w:r>
      <w:r w:rsidRPr="004E66C1">
        <w:rPr>
          <w:rFonts w:ascii="Arial" w:hAnsi="Arial" w:cs="Arial"/>
          <w:b/>
          <w:bCs/>
          <w:i/>
          <w:iCs/>
          <w:highlight w:val="yellow"/>
          <w:u w:val="single"/>
        </w:rPr>
        <w:t>especialmente en los supuestos de incremento notable del riesgo</w:t>
      </w:r>
      <w:r w:rsidRPr="004E66C1">
        <w:rPr>
          <w:rFonts w:ascii="Arial" w:hAnsi="Arial" w:cs="Arial"/>
          <w:b/>
          <w:bCs/>
          <w:i/>
          <w:iCs/>
          <w:highlight w:val="yellow"/>
        </w:rPr>
        <w:t>, ya indicados: cuando la cuota periódica de pago no es elevada pero sí lo es el tipo de interés; y cuando se produce un impago y la capitalización de los intereses y las comisiones devengadas prolonga indefinidamente el pago de la deuda porque las cuotas periódicas, que por defecto se fijan en una cuantía mínima, apenas amortizan capital</w:t>
      </w:r>
      <w:r w:rsidRPr="004E66C1">
        <w:rPr>
          <w:rFonts w:ascii="Arial" w:hAnsi="Arial" w:cs="Arial"/>
          <w:i/>
          <w:iCs/>
          <w:highlight w:val="yellow"/>
        </w:rPr>
        <w:t xml:space="preserve">. </w:t>
      </w:r>
      <w:r w:rsidRPr="004E66C1">
        <w:rPr>
          <w:rFonts w:ascii="Arial" w:hAnsi="Arial" w:cs="Arial"/>
          <w:b/>
          <w:bCs/>
          <w:i/>
          <w:iCs/>
          <w:highlight w:val="yellow"/>
          <w:u w:val="single"/>
        </w:rPr>
        <w:t>Debe informarse, por tanto, de la relación entre la elevada TAE, el mecanismo de recomposición del capital y las demás cláusulas con trascendencia en la creación de los riesgos descritos, de manera que el consumidor esté en condiciones de valorar, basándose en criterios precisos e inteligibles, las consecuencias económicas que se deriven para él</w:t>
      </w:r>
      <w:r w:rsidRPr="004E66C1">
        <w:rPr>
          <w:rFonts w:ascii="Arial" w:hAnsi="Arial" w:cs="Arial"/>
          <w:i/>
          <w:iCs/>
          <w:highlight w:val="yellow"/>
        </w:rPr>
        <w:t xml:space="preserve">. </w:t>
      </w:r>
    </w:p>
    <w:p w14:paraId="4F027B91" w14:textId="77777777" w:rsidR="004324CF" w:rsidRPr="004E66C1" w:rsidRDefault="004324CF" w:rsidP="004324CF">
      <w:pPr>
        <w:pStyle w:val="Textoindependiente"/>
        <w:spacing w:line="276" w:lineRule="auto"/>
        <w:ind w:firstLine="1134"/>
        <w:jc w:val="both"/>
        <w:rPr>
          <w:rFonts w:ascii="Arial" w:hAnsi="Arial" w:cs="Arial"/>
          <w:b/>
          <w:bCs/>
          <w:i/>
          <w:iCs/>
          <w:highlight w:val="yellow"/>
        </w:rPr>
      </w:pPr>
      <w:r w:rsidRPr="004E66C1">
        <w:rPr>
          <w:rFonts w:ascii="Arial" w:hAnsi="Arial" w:cs="Arial"/>
          <w:b/>
          <w:bCs/>
          <w:i/>
          <w:iCs/>
          <w:highlight w:val="yellow"/>
        </w:rPr>
        <w:t xml:space="preserve">En concreto, en lo que respecta al </w:t>
      </w:r>
      <w:r w:rsidRPr="004E66C1">
        <w:rPr>
          <w:rFonts w:ascii="Arial" w:hAnsi="Arial" w:cs="Arial"/>
          <w:b/>
          <w:bCs/>
          <w:i/>
          <w:iCs/>
          <w:highlight w:val="yellow"/>
          <w:u w:val="single"/>
        </w:rPr>
        <w:t>anatocismo</w:t>
      </w:r>
      <w:r w:rsidRPr="004E66C1">
        <w:rPr>
          <w:rFonts w:ascii="Arial" w:hAnsi="Arial" w:cs="Arial"/>
          <w:b/>
          <w:bCs/>
          <w:i/>
          <w:iCs/>
          <w:highlight w:val="yellow"/>
        </w:rPr>
        <w:t xml:space="preserve">, constituye una previsión contractual lícita, pero excepcional y con efectos significativamente gravosos para el consumidor, que </w:t>
      </w:r>
      <w:r w:rsidRPr="004E66C1">
        <w:rPr>
          <w:rFonts w:ascii="Arial" w:hAnsi="Arial" w:cs="Arial"/>
          <w:b/>
          <w:bCs/>
          <w:i/>
          <w:iCs/>
          <w:highlight w:val="yellow"/>
          <w:u w:val="single"/>
        </w:rPr>
        <w:t>requiere, por tanto, información clara al consumidor y que la redacción de la cláusula sea inteligible para el consumidor medio, como requisito para que pueda ser considerada transparente</w:t>
      </w:r>
      <w:r w:rsidRPr="004E66C1">
        <w:rPr>
          <w:rFonts w:ascii="Arial" w:hAnsi="Arial" w:cs="Arial"/>
          <w:b/>
          <w:bCs/>
          <w:i/>
          <w:iCs/>
          <w:highlight w:val="yellow"/>
        </w:rPr>
        <w:t>.</w:t>
      </w:r>
    </w:p>
    <w:p w14:paraId="2D4B4790"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b/>
          <w:bCs/>
          <w:i/>
          <w:iCs/>
          <w:highlight w:val="yellow"/>
        </w:rPr>
        <w:t>Por tanto, la información debe permitir al consumidor medio comprender el producto ofertado, tomar conciencia de los riesgos que se derivan del plazo indefinido o prorrogable automáticamente, el elevado tipo de interés, la recomposición constante del crédito, la escasa amortización del capital en el caso de cuotas bajas, y el anatocismo</w:t>
      </w:r>
      <w:r w:rsidRPr="004E66C1">
        <w:rPr>
          <w:rFonts w:ascii="Arial" w:hAnsi="Arial" w:cs="Arial"/>
          <w:i/>
          <w:iCs/>
          <w:highlight w:val="yellow"/>
        </w:rPr>
        <w:t xml:space="preserve">; y, </w:t>
      </w:r>
      <w:r w:rsidRPr="004E66C1">
        <w:rPr>
          <w:rFonts w:ascii="Arial" w:hAnsi="Arial" w:cs="Arial"/>
          <w:b/>
          <w:bCs/>
          <w:i/>
          <w:iCs/>
          <w:highlight w:val="yellow"/>
        </w:rPr>
        <w:t>asimismo debe permitirle comparar las diversas ofertas, tal como exige el art. 10 de la Ley de contratos de crédito al consumo, pues para optar por una u otra modalidad de amortización es necesario que las comprenda</w:t>
      </w:r>
      <w:r w:rsidRPr="004E66C1">
        <w:rPr>
          <w:rFonts w:ascii="Arial" w:hAnsi="Arial" w:cs="Arial"/>
          <w:i/>
          <w:iCs/>
          <w:highlight w:val="yellow"/>
        </w:rPr>
        <w:t xml:space="preserve">. Por tanto, </w:t>
      </w:r>
      <w:r w:rsidRPr="004E66C1">
        <w:rPr>
          <w:rFonts w:ascii="Arial" w:hAnsi="Arial" w:cs="Arial"/>
          <w:b/>
          <w:bCs/>
          <w:i/>
          <w:iCs/>
          <w:highlight w:val="yellow"/>
          <w:u w:val="single"/>
        </w:rPr>
        <w:t>es necesaria una información diferenciada sobre las características, los costes y los riesgos de las tres modalidades de financiación que por lo general son electivas, por más que en muchos casos se aplique, por defecto, la modalidad revolving</w:t>
      </w:r>
      <w:r w:rsidRPr="004E66C1">
        <w:rPr>
          <w:rFonts w:ascii="Arial" w:hAnsi="Arial" w:cs="Arial"/>
          <w:b/>
          <w:bCs/>
          <w:i/>
          <w:iCs/>
          <w:highlight w:val="yellow"/>
        </w:rPr>
        <w:t>. Porque la diferencia de la modalidad revolving con la modalidad de pago aplazado a fin de mes, sin intereses, puede ser fácil de comprender, pero no lo es tanto la diferencia entre la modalidad de pago aplazado, que es en realidad un préstamo al consumo, parecido a la compra a plazos, y la modalidad revolving</w:t>
      </w:r>
      <w:r w:rsidRPr="004E66C1">
        <w:rPr>
          <w:rFonts w:ascii="Arial" w:hAnsi="Arial" w:cs="Arial"/>
          <w:i/>
          <w:iCs/>
          <w:highlight w:val="yellow"/>
        </w:rPr>
        <w:t xml:space="preserve">. </w:t>
      </w:r>
    </w:p>
    <w:p w14:paraId="3C0529A4" w14:textId="77777777" w:rsidR="004324CF" w:rsidRPr="004E66C1" w:rsidRDefault="004324CF" w:rsidP="004324CF">
      <w:pPr>
        <w:pStyle w:val="Textoindependiente"/>
        <w:spacing w:line="276" w:lineRule="auto"/>
        <w:ind w:firstLine="1134"/>
        <w:jc w:val="both"/>
        <w:rPr>
          <w:rFonts w:ascii="Arial" w:hAnsi="Arial" w:cs="Arial"/>
          <w:b/>
          <w:bCs/>
          <w:i/>
          <w:iCs/>
          <w:highlight w:val="yellow"/>
        </w:rPr>
      </w:pPr>
      <w:r w:rsidRPr="004E66C1">
        <w:rPr>
          <w:rFonts w:ascii="Arial" w:hAnsi="Arial" w:cs="Arial"/>
          <w:b/>
          <w:bCs/>
          <w:i/>
          <w:iCs/>
          <w:highlight w:val="yellow"/>
          <w:u w:val="single"/>
        </w:rPr>
        <w:t xml:space="preserve">Para cumplir tales exigencias no es suficiente que la información </w:t>
      </w:r>
      <w:r w:rsidRPr="004E66C1">
        <w:rPr>
          <w:rFonts w:ascii="Arial" w:hAnsi="Arial" w:cs="Arial"/>
          <w:b/>
          <w:bCs/>
          <w:i/>
          <w:iCs/>
          <w:highlight w:val="yellow"/>
          <w:u w:val="single"/>
        </w:rPr>
        <w:lastRenderedPageBreak/>
        <w:t>contenga la TAE</w:t>
      </w:r>
      <w:r w:rsidRPr="004E66C1">
        <w:rPr>
          <w:rFonts w:ascii="Arial" w:hAnsi="Arial" w:cs="Arial"/>
          <w:i/>
          <w:iCs/>
          <w:highlight w:val="yellow"/>
        </w:rPr>
        <w:t xml:space="preserve">. </w:t>
      </w:r>
      <w:r w:rsidRPr="004E66C1">
        <w:rPr>
          <w:rFonts w:ascii="Arial" w:hAnsi="Arial" w:cs="Arial"/>
          <w:b/>
          <w:bCs/>
          <w:i/>
          <w:iCs/>
          <w:highlight w:val="yellow"/>
        </w:rPr>
        <w:t xml:space="preserve">En términos comprensibles para el consumidor medio, la información </w:t>
      </w:r>
      <w:r w:rsidRPr="004E66C1">
        <w:rPr>
          <w:rFonts w:ascii="Arial" w:hAnsi="Arial" w:cs="Arial"/>
          <w:b/>
          <w:bCs/>
          <w:i/>
          <w:iCs/>
          <w:highlight w:val="yellow"/>
          <w:u w:val="single"/>
        </w:rPr>
        <w:t>debe indicar que el sistema de amortización es del tipo revolving</w:t>
      </w:r>
      <w:r w:rsidRPr="004E66C1">
        <w:rPr>
          <w:rFonts w:ascii="Arial" w:hAnsi="Arial" w:cs="Arial"/>
          <w:b/>
          <w:bCs/>
          <w:i/>
          <w:iCs/>
          <w:highlight w:val="yellow"/>
        </w:rPr>
        <w:t xml:space="preserve">; </w:t>
      </w:r>
      <w:r w:rsidRPr="004E66C1">
        <w:rPr>
          <w:rFonts w:ascii="Arial" w:hAnsi="Arial" w:cs="Arial"/>
          <w:b/>
          <w:bCs/>
          <w:i/>
          <w:iCs/>
          <w:highlight w:val="yellow"/>
          <w:u w:val="single"/>
        </w:rPr>
        <w:t>debe establecer cuál es la cuota mensual</w:t>
      </w:r>
      <w:r w:rsidRPr="004E66C1">
        <w:rPr>
          <w:rFonts w:ascii="Arial" w:hAnsi="Arial" w:cs="Arial"/>
          <w:b/>
          <w:bCs/>
          <w:i/>
          <w:iCs/>
          <w:highlight w:val="yellow"/>
        </w:rPr>
        <w:t xml:space="preserve"> (bien en una cantidad determinada, bien en un porcentaje de la cantidad dispuesta); </w:t>
      </w:r>
      <w:r w:rsidRPr="004E66C1">
        <w:rPr>
          <w:rFonts w:ascii="Arial" w:hAnsi="Arial" w:cs="Arial"/>
          <w:b/>
          <w:bCs/>
          <w:i/>
          <w:iCs/>
          <w:highlight w:val="yellow"/>
          <w:u w:val="single"/>
        </w:rPr>
        <w:t>debe establecer cuál es la duración del contrato</w:t>
      </w:r>
      <w:r w:rsidRPr="004E66C1">
        <w:rPr>
          <w:rFonts w:ascii="Arial" w:hAnsi="Arial" w:cs="Arial"/>
          <w:b/>
          <w:bCs/>
          <w:i/>
          <w:iCs/>
          <w:highlight w:val="yellow"/>
        </w:rPr>
        <w:t xml:space="preserve">; </w:t>
      </w:r>
      <w:r w:rsidRPr="004E66C1">
        <w:rPr>
          <w:rFonts w:ascii="Arial" w:hAnsi="Arial" w:cs="Arial"/>
          <w:b/>
          <w:bCs/>
          <w:i/>
          <w:iCs/>
          <w:highlight w:val="yellow"/>
          <w:u w:val="single"/>
        </w:rPr>
        <w:t>debe indicar si, y en qué casos, el interés se devengará no solo respecto del capital dispuesto sino también respecto del total de la cantidad adeudada</w:t>
      </w:r>
      <w:r w:rsidRPr="004E66C1">
        <w:rPr>
          <w:rFonts w:ascii="Arial" w:hAnsi="Arial" w:cs="Arial"/>
          <w:b/>
          <w:bCs/>
          <w:i/>
          <w:iCs/>
          <w:highlight w:val="yellow"/>
        </w:rPr>
        <w:t xml:space="preserve"> (incluyendo intereses, comisiones e indemnizaciones devengadas)</w:t>
      </w:r>
      <w:r w:rsidRPr="004E66C1">
        <w:rPr>
          <w:rFonts w:ascii="Arial" w:hAnsi="Arial" w:cs="Arial"/>
          <w:i/>
          <w:iCs/>
          <w:highlight w:val="yellow"/>
        </w:rPr>
        <w:t xml:space="preserve">; </w:t>
      </w:r>
      <w:r w:rsidRPr="004E66C1">
        <w:rPr>
          <w:rFonts w:ascii="Arial" w:hAnsi="Arial" w:cs="Arial"/>
          <w:b/>
          <w:bCs/>
          <w:i/>
          <w:iCs/>
          <w:highlight w:val="yellow"/>
          <w:u w:val="single"/>
        </w:rPr>
        <w:t>y deberá contener unos ejemplos adecuados tanto para comprender los riesgos del sistema como para permitir la comparación</w:t>
      </w:r>
      <w:r w:rsidRPr="004E66C1">
        <w:rPr>
          <w:rFonts w:ascii="Arial" w:hAnsi="Arial" w:cs="Arial"/>
          <w:b/>
          <w:bCs/>
          <w:i/>
          <w:iCs/>
          <w:highlight w:val="yellow"/>
        </w:rPr>
        <w:t xml:space="preserve"> con otras modalidades de amortización o con las ofertas de otras entidades financieras</w:t>
      </w:r>
      <w:r w:rsidRPr="004E66C1">
        <w:rPr>
          <w:rFonts w:ascii="Arial" w:hAnsi="Arial" w:cs="Arial"/>
          <w:i/>
          <w:iCs/>
          <w:highlight w:val="yellow"/>
        </w:rPr>
        <w:t xml:space="preserve">. </w:t>
      </w:r>
      <w:r w:rsidRPr="004E66C1">
        <w:rPr>
          <w:rFonts w:ascii="Arial" w:hAnsi="Arial" w:cs="Arial"/>
          <w:b/>
          <w:bCs/>
          <w:i/>
          <w:iCs/>
          <w:highlight w:val="yellow"/>
          <w:u w:val="single"/>
        </w:rPr>
        <w:t>Es preciso que la información incida sobre la forma en que esa elevada TAE opera en la propia economía del contrato, dada las particularidades del sistema de amortización y las demás cláusulas a que se ha hecho referencia</w:t>
      </w:r>
      <w:r w:rsidRPr="004E66C1">
        <w:rPr>
          <w:rFonts w:ascii="Arial" w:hAnsi="Arial" w:cs="Arial"/>
          <w:i/>
          <w:iCs/>
          <w:highlight w:val="yellow"/>
        </w:rPr>
        <w:t xml:space="preserve">. </w:t>
      </w:r>
      <w:r w:rsidRPr="004E66C1">
        <w:rPr>
          <w:rFonts w:ascii="Arial" w:hAnsi="Arial" w:cs="Arial"/>
          <w:b/>
          <w:bCs/>
          <w:i/>
          <w:iCs/>
          <w:highlight w:val="yellow"/>
          <w:u w:val="single"/>
        </w:rPr>
        <w:t>Y debe hacerlo de modo claro y comprensible, no de una forma dispersa a lo largo de un extenso documento y en términos poco expresivos de los riesgos del sistema de amortización revolving</w:t>
      </w:r>
      <w:r w:rsidRPr="004E66C1">
        <w:rPr>
          <w:rFonts w:ascii="Arial" w:hAnsi="Arial" w:cs="Arial"/>
          <w:b/>
          <w:bCs/>
          <w:i/>
          <w:iCs/>
          <w:highlight w:val="yellow"/>
        </w:rPr>
        <w:t xml:space="preserve">, como es el caso objeto de este recurso. </w:t>
      </w:r>
    </w:p>
    <w:p w14:paraId="2D1B599D"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i/>
          <w:iCs/>
          <w:highlight w:val="yellow"/>
        </w:rPr>
        <w:t>Estas exigencias, para el caso de contratos a los que sea aplicable por razones temporales, están actualmente explicitadas en la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w:t>
      </w:r>
    </w:p>
    <w:p w14:paraId="0D499822"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b/>
          <w:bCs/>
          <w:i/>
          <w:iCs/>
          <w:highlight w:val="yellow"/>
        </w:rPr>
        <w:t>El sistema de amortización revolving no es simplemente un sistema como el de pago aplazado</w:t>
      </w:r>
      <w:r w:rsidRPr="004E66C1">
        <w:rPr>
          <w:rFonts w:ascii="Arial" w:hAnsi="Arial" w:cs="Arial"/>
          <w:i/>
          <w:iCs/>
          <w:highlight w:val="yellow"/>
        </w:rPr>
        <w:t xml:space="preserve">, que puede considerarse un simple préstamo al consumo que se va amortizando en cuotas periódicas durante un periodo determinado. </w:t>
      </w:r>
      <w:r w:rsidRPr="004E66C1">
        <w:rPr>
          <w:rFonts w:ascii="Arial" w:hAnsi="Arial" w:cs="Arial"/>
          <w:b/>
          <w:bCs/>
          <w:i/>
          <w:iCs/>
          <w:highlight w:val="yellow"/>
          <w:u w:val="single"/>
        </w:rPr>
        <w:t>Ya hemos expuesto sus peculiares características y los riesgos que conllevan, significativamente superiores a los de un simple préstamo al consumo</w:t>
      </w:r>
      <w:r w:rsidRPr="004E66C1">
        <w:rPr>
          <w:rFonts w:ascii="Arial" w:hAnsi="Arial" w:cs="Arial"/>
          <w:i/>
          <w:iCs/>
          <w:highlight w:val="yellow"/>
        </w:rPr>
        <w:t xml:space="preserve">. No se trata solo de que el mayor aplazamiento generará mayores intereses, conocimiento que alcanza al consumidor medio; o que, por su propia naturaleza, no pueda fijarse ex ante el coste total del crédito ni establecer un cuadro de amortización. </w:t>
      </w:r>
      <w:r w:rsidRPr="004E66C1">
        <w:rPr>
          <w:rFonts w:ascii="Arial" w:hAnsi="Arial" w:cs="Arial"/>
          <w:b/>
          <w:bCs/>
          <w:i/>
          <w:iCs/>
          <w:highlight w:val="yellow"/>
          <w:u w:val="single"/>
        </w:rPr>
        <w:t>La duración indefinida o prorrogable del contrato de crédito revolving resulta relevante y ha de ser puesta en relación con el mecanismo de reconstitución de la deuda, especialmente si el contrato contempla la capitalización de los intereses y/o una cuota mínima por defecto de cuya incidencia en el coste del crédito es necesario advertir con suficiente claridad</w:t>
      </w:r>
      <w:r w:rsidRPr="004E66C1">
        <w:rPr>
          <w:rFonts w:ascii="Arial" w:hAnsi="Arial" w:cs="Arial"/>
          <w:i/>
          <w:iCs/>
          <w:highlight w:val="yellow"/>
        </w:rPr>
        <w:t>.</w:t>
      </w:r>
    </w:p>
    <w:p w14:paraId="5B5DF763" w14:textId="77777777" w:rsidR="004324CF" w:rsidRDefault="004324CF" w:rsidP="004324CF">
      <w:pPr>
        <w:pStyle w:val="Textoindependiente"/>
        <w:spacing w:line="276" w:lineRule="auto"/>
        <w:ind w:firstLine="1134"/>
        <w:jc w:val="both"/>
        <w:rPr>
          <w:rFonts w:ascii="Arial" w:hAnsi="Arial" w:cs="Arial"/>
        </w:rPr>
      </w:pPr>
      <w:r w:rsidRPr="004E66C1">
        <w:rPr>
          <w:rFonts w:ascii="Arial" w:hAnsi="Arial" w:cs="Arial"/>
          <w:b/>
          <w:bCs/>
          <w:i/>
          <w:iCs/>
          <w:highlight w:val="yellow"/>
          <w:u w:val="single"/>
        </w:rPr>
        <w:t xml:space="preserve">Con la información contenida en el contrato y en la ficha INE entregada a la demandante, un consumidor medio, normalmente informado, razonablemente atento y perspicaz, no es capaz de tomar conciencia de la </w:t>
      </w:r>
      <w:r w:rsidRPr="004E66C1">
        <w:rPr>
          <w:rFonts w:ascii="Arial" w:hAnsi="Arial" w:cs="Arial"/>
          <w:b/>
          <w:bCs/>
          <w:i/>
          <w:iCs/>
          <w:highlight w:val="yellow"/>
          <w:u w:val="single"/>
        </w:rPr>
        <w:lastRenderedPageBreak/>
        <w:t>naturaleza y consecuencias del mecanismo de amortización revolving, los elevados costes que pueden suponerle y los riesgos de terminar siendo un «deudor cautivo» que tal sistema puede implicar</w:t>
      </w:r>
      <w:r w:rsidRPr="004E66C1">
        <w:rPr>
          <w:rFonts w:ascii="Arial" w:hAnsi="Arial" w:cs="Arial"/>
          <w:i/>
          <w:iCs/>
          <w:highlight w:val="yellow"/>
        </w:rPr>
        <w:t>.»</w:t>
      </w:r>
      <w:r w:rsidRPr="00F25DC8">
        <w:rPr>
          <w:rFonts w:ascii="Arial" w:hAnsi="Arial" w:cs="Arial"/>
          <w:i/>
          <w:iCs/>
        </w:rPr>
        <w:t>.</w:t>
      </w:r>
    </w:p>
    <w:p w14:paraId="3EE88328" w14:textId="77777777" w:rsidR="004324CF" w:rsidRDefault="004324CF" w:rsidP="004324CF">
      <w:pPr>
        <w:pStyle w:val="Textoindependiente"/>
        <w:spacing w:line="276" w:lineRule="auto"/>
        <w:ind w:firstLine="1134"/>
        <w:jc w:val="both"/>
        <w:rPr>
          <w:rFonts w:ascii="Arial" w:hAnsi="Arial" w:cs="Arial"/>
        </w:rPr>
      </w:pPr>
      <w:r w:rsidRPr="00974F3E">
        <w:rPr>
          <w:rFonts w:ascii="Arial" w:hAnsi="Arial" w:cs="Arial"/>
        </w:rPr>
        <w:t>Así, lo relevante es que se suministre al consumidor, con suficiente</w:t>
      </w:r>
      <w:r>
        <w:rPr>
          <w:rFonts w:ascii="Arial" w:hAnsi="Arial" w:cs="Arial"/>
        </w:rPr>
        <w:t xml:space="preserve"> antelación, toda la información para que pueda razonablemente comprender las peculiaridades del funcionamiento del crédito revolvente y el riesgo aparejado de convertirse en “deudor cautivo” de una deuda interminable, pudiendo así un consumidor medio decidir de forma motivada si contrata el producto Revolving ofertado o si busca otras opciones menos gravosas. </w:t>
      </w:r>
    </w:p>
    <w:p w14:paraId="78FC6879" w14:textId="77777777" w:rsidR="004324CF" w:rsidRDefault="004324CF" w:rsidP="004324CF">
      <w:pPr>
        <w:pStyle w:val="Textoindependiente"/>
        <w:spacing w:line="276" w:lineRule="auto"/>
        <w:ind w:firstLine="1134"/>
        <w:jc w:val="both"/>
        <w:rPr>
          <w:rFonts w:ascii="Arial" w:hAnsi="Arial" w:cs="Arial"/>
          <w:highlight w:val="yellow"/>
        </w:rPr>
      </w:pPr>
      <w:r>
        <w:rPr>
          <w:rFonts w:ascii="Arial" w:hAnsi="Arial" w:cs="Arial"/>
        </w:rPr>
        <w:t>[</w:t>
      </w:r>
      <w:r w:rsidRPr="0075787C">
        <w:rPr>
          <w:rFonts w:ascii="Arial" w:hAnsi="Arial" w:cs="Arial"/>
          <w:highlight w:val="magenta"/>
        </w:rPr>
        <w:t xml:space="preserve">SI NUESTRO CONTRATO ES OLINE, DEJAMOS </w:t>
      </w:r>
      <w:r>
        <w:rPr>
          <w:rFonts w:ascii="Arial" w:hAnsi="Arial" w:cs="Arial"/>
          <w:highlight w:val="magenta"/>
        </w:rPr>
        <w:t>LOS</w:t>
      </w:r>
      <w:r w:rsidRPr="0075787C">
        <w:rPr>
          <w:rFonts w:ascii="Arial" w:hAnsi="Arial" w:cs="Arial"/>
          <w:highlight w:val="magenta"/>
        </w:rPr>
        <w:t xml:space="preserve"> SIGUIENTE</w:t>
      </w:r>
      <w:r>
        <w:rPr>
          <w:rFonts w:ascii="Arial" w:hAnsi="Arial" w:cs="Arial"/>
          <w:highlight w:val="magenta"/>
        </w:rPr>
        <w:t>S</w:t>
      </w:r>
      <w:r w:rsidRPr="0075787C">
        <w:rPr>
          <w:rFonts w:ascii="Arial" w:hAnsi="Arial" w:cs="Arial"/>
          <w:highlight w:val="magenta"/>
        </w:rPr>
        <w:t xml:space="preserve"> PÁRRAFO</w:t>
      </w:r>
      <w:r>
        <w:rPr>
          <w:rFonts w:ascii="Arial" w:hAnsi="Arial" w:cs="Arial"/>
          <w:highlight w:val="magenta"/>
        </w:rPr>
        <w:t>S</w:t>
      </w:r>
      <w:r w:rsidRPr="0075787C">
        <w:rPr>
          <w:rFonts w:ascii="Arial" w:hAnsi="Arial" w:cs="Arial"/>
          <w:highlight w:val="magenta"/>
        </w:rPr>
        <w:t>:</w:t>
      </w:r>
      <w:r>
        <w:rPr>
          <w:rFonts w:ascii="Arial" w:hAnsi="Arial" w:cs="Arial"/>
        </w:rPr>
        <w:t xml:space="preserve">] </w:t>
      </w:r>
      <w:r w:rsidRPr="00236648">
        <w:rPr>
          <w:rFonts w:ascii="Arial" w:hAnsi="Arial" w:cs="Arial"/>
          <w:highlight w:val="yellow"/>
        </w:rPr>
        <w:t xml:space="preserve">Sin que tampoco </w:t>
      </w:r>
      <w:r>
        <w:rPr>
          <w:rFonts w:ascii="Arial" w:hAnsi="Arial" w:cs="Arial"/>
          <w:highlight w:val="yellow"/>
        </w:rPr>
        <w:t xml:space="preserve">quepa entender satisfecho el deber de información previa y transparente de las entidades de crédito por el simple hecho de haber suministrado al consumidor, simultáneamente en el mismo momento de la firma del contrato, la ficha de Información Normalizada Europea (INE) con la misma información general que tampoco advierte ni explica el riesgo de endeudamiento y “bola de nieve” que conlleva la lenta amortización del crédito, como bien dispone el Tribunal Supremo en la referida </w:t>
      </w:r>
      <w:r w:rsidRPr="00C9273D">
        <w:rPr>
          <w:rFonts w:ascii="Arial" w:hAnsi="Arial" w:cs="Arial"/>
          <w:b/>
          <w:bCs/>
          <w:highlight w:val="yellow"/>
        </w:rPr>
        <w:t>STS Pleno 155/2025, de 30 enero</w:t>
      </w:r>
      <w:r>
        <w:rPr>
          <w:rFonts w:ascii="Arial" w:hAnsi="Arial" w:cs="Arial"/>
          <w:highlight w:val="yellow"/>
        </w:rPr>
        <w:t xml:space="preserve">, al enjuiciar un supuesto donde también se había efectuado la contratación de la tarjeta Revolving a través de la página web de la financiera: </w:t>
      </w:r>
    </w:p>
    <w:p w14:paraId="0640ED16" w14:textId="77777777" w:rsidR="004324CF" w:rsidRPr="006F2479" w:rsidRDefault="004324CF" w:rsidP="004324CF">
      <w:pPr>
        <w:pStyle w:val="Textoindependiente"/>
        <w:spacing w:line="276" w:lineRule="auto"/>
        <w:ind w:firstLine="1134"/>
        <w:jc w:val="both"/>
        <w:rPr>
          <w:rFonts w:ascii="Arial" w:hAnsi="Arial" w:cs="Arial"/>
          <w:i/>
          <w:iCs/>
          <w:highlight w:val="yellow"/>
        </w:rPr>
      </w:pPr>
      <w:r w:rsidRPr="00F40A29">
        <w:rPr>
          <w:rFonts w:ascii="Arial" w:hAnsi="Arial" w:cs="Arial"/>
          <w:i/>
          <w:iCs/>
          <w:highlight w:val="yellow"/>
        </w:rPr>
        <w:t>«</w:t>
      </w:r>
      <w:r w:rsidRPr="006F2479">
        <w:rPr>
          <w:rFonts w:ascii="Arial" w:hAnsi="Arial" w:cs="Arial"/>
          <w:i/>
          <w:iCs/>
          <w:highlight w:val="yellow"/>
        </w:rPr>
        <w:t>En este caso, según consta acreditado en la instancia, la tarjeta revolving fue ofrecida por un comercial de la entidad demandada, aunque la contratación se hizo on-line, a través de la página web de la financiera. La información que se le pudo suministrar sobre el coste del crédito, y en concreto la TAE, aparece en el contrato y en la ficha de Información Normalizada Europea (INE), que estaba a disposición de la demandante al contratar la tarjeta, y es clara. Pero</w:t>
      </w:r>
      <w:r>
        <w:rPr>
          <w:rFonts w:ascii="Arial" w:hAnsi="Arial" w:cs="Arial"/>
          <w:i/>
          <w:iCs/>
          <w:highlight w:val="yellow"/>
        </w:rPr>
        <w:t xml:space="preserve"> más allá de una información general de esta modalidad de tarjeta, no consta</w:t>
      </w:r>
      <w:r w:rsidRPr="006F2479">
        <w:rPr>
          <w:rFonts w:ascii="Arial" w:hAnsi="Arial" w:cs="Arial"/>
          <w:i/>
          <w:iCs/>
          <w:highlight w:val="yellow"/>
        </w:rPr>
        <w:t xml:space="preserve"> que hubiera sido informada con carácter previo del riesgo derivado de una lenta amortización, de que se forme una «bola de nieve». </w:t>
      </w:r>
    </w:p>
    <w:p w14:paraId="03D413AD" w14:textId="77777777" w:rsidR="004324CF" w:rsidRPr="006F2479" w:rsidRDefault="004324CF" w:rsidP="004324CF">
      <w:pPr>
        <w:pStyle w:val="Textoindependiente"/>
        <w:spacing w:line="276" w:lineRule="auto"/>
        <w:ind w:firstLine="1134"/>
        <w:jc w:val="both"/>
        <w:rPr>
          <w:rFonts w:ascii="Arial" w:hAnsi="Arial" w:cs="Arial"/>
          <w:i/>
          <w:iCs/>
        </w:rPr>
      </w:pPr>
      <w:r w:rsidRPr="00F40A29">
        <w:rPr>
          <w:rFonts w:ascii="Arial" w:hAnsi="Arial" w:cs="Arial"/>
          <w:i/>
          <w:iCs/>
          <w:highlight w:val="yellow"/>
        </w:rPr>
        <w:t>Con la información contenida en el contrato y en la ficha INE, un consumidor medio, normalmente informado, razonablemente atento y perspicaz, no es capaz de tomar conciencia de la naturaleza y consecuencias del mecanismo de amortización revolving, los elevados costes que pueden suponerle y los riesgos de terminar siendo un «deudor cautivo» que tal sistema puede implicar.».</w:t>
      </w:r>
    </w:p>
    <w:p w14:paraId="7A038D8A" w14:textId="16DF2C5F" w:rsidR="004324CF" w:rsidRDefault="00BE58CE" w:rsidP="004324CF">
      <w:pPr>
        <w:pStyle w:val="Textoindependiente"/>
        <w:spacing w:line="276" w:lineRule="auto"/>
        <w:ind w:firstLine="1134"/>
        <w:jc w:val="both"/>
        <w:rPr>
          <w:rFonts w:ascii="Arial" w:hAnsi="Arial" w:cs="Arial"/>
          <w:highlight w:val="yellow"/>
        </w:rPr>
      </w:pPr>
      <w:r>
        <w:rPr>
          <w:rFonts w:ascii="Arial" w:hAnsi="Arial" w:cs="Arial"/>
          <w:highlight w:val="yellow"/>
        </w:rPr>
        <w:t xml:space="preserve">En este sentido, cabe destacar que la demandada COFIDIS S.A. ya ha sido sancionada con multas por incumplimientos relativos a la entrega de información precontractual y al contenido de la documentación contractual y precontractual, así como por deficiencias en el contenido de los documentos de liquidación de intereses y comisiones remitidos a los clientes, por </w:t>
      </w:r>
      <w:r w:rsidRPr="00BE58CE">
        <w:rPr>
          <w:rFonts w:ascii="Arial" w:hAnsi="Arial" w:cs="Arial"/>
          <w:b/>
          <w:bCs/>
          <w:highlight w:val="yellow"/>
        </w:rPr>
        <w:t xml:space="preserve">Resolución de 18 de noviembre de 22, del </w:t>
      </w:r>
      <w:r w:rsidRPr="00BE58CE">
        <w:rPr>
          <w:rFonts w:ascii="Arial" w:hAnsi="Arial" w:cs="Arial"/>
          <w:b/>
          <w:bCs/>
          <w:highlight w:val="yellow"/>
        </w:rPr>
        <w:lastRenderedPageBreak/>
        <w:t>Banco de España</w:t>
      </w:r>
      <w:r>
        <w:rPr>
          <w:rFonts w:ascii="Arial" w:hAnsi="Arial" w:cs="Arial"/>
          <w:highlight w:val="yellow"/>
        </w:rPr>
        <w:t xml:space="preserve"> por la que se publican las sanciones de multa por infracciones graves impuestas a COFIDIS, S.A.</w:t>
      </w:r>
    </w:p>
    <w:p w14:paraId="7559E216" w14:textId="77777777" w:rsidR="004324CF" w:rsidRPr="00E12A88" w:rsidRDefault="004324CF" w:rsidP="004324CF">
      <w:pPr>
        <w:pStyle w:val="Textoindependiente"/>
        <w:spacing w:line="276" w:lineRule="auto"/>
        <w:ind w:firstLine="1134"/>
        <w:jc w:val="both"/>
        <w:rPr>
          <w:rFonts w:ascii="Arial" w:hAnsi="Arial" w:cs="Arial"/>
        </w:rPr>
      </w:pPr>
      <w:r w:rsidRPr="00E12A88">
        <w:rPr>
          <w:rStyle w:val="StrongEmphasis"/>
          <w:rFonts w:ascii="Arial" w:hAnsi="Arial" w:cs="Arial"/>
        </w:rPr>
        <w:t>CARÁCTER ABUSIVO DE LA CLÁUSULA</w:t>
      </w:r>
      <w:r>
        <w:rPr>
          <w:rStyle w:val="StrongEmphasis"/>
          <w:rFonts w:ascii="Arial" w:hAnsi="Arial" w:cs="Arial"/>
        </w:rPr>
        <w:t xml:space="preserve"> DE INTERÉS REMUNERATORIO</w:t>
      </w:r>
    </w:p>
    <w:p w14:paraId="1443690B" w14:textId="77777777" w:rsidR="004324CF" w:rsidRDefault="004324CF" w:rsidP="004324CF">
      <w:pPr>
        <w:pStyle w:val="Textoindependiente"/>
        <w:spacing w:line="276" w:lineRule="auto"/>
        <w:ind w:firstLine="1134"/>
        <w:jc w:val="both"/>
        <w:rPr>
          <w:rFonts w:ascii="Arial" w:hAnsi="Arial" w:cs="Arial"/>
        </w:rPr>
      </w:pPr>
      <w:r>
        <w:rPr>
          <w:rFonts w:ascii="Arial" w:hAnsi="Arial" w:cs="Arial"/>
        </w:rPr>
        <w:t xml:space="preserve">En síntesis de cuanto antecede, las SSTS Pleno 154/2025 y 155/2025, de 30 de enero, desarrollan y adaptan a las precularidades y riesgos específicos del crédito revolvente la doctrina anterior que el Alto Tribunal estableció en la </w:t>
      </w:r>
      <w:r w:rsidRPr="00E12A88">
        <w:rPr>
          <w:rFonts w:ascii="Arial" w:hAnsi="Arial" w:cs="Arial"/>
        </w:rPr>
        <w:t xml:space="preserve">STS de 7 de noviembre de 2017, </w:t>
      </w:r>
      <w:r>
        <w:rPr>
          <w:rFonts w:ascii="Arial" w:hAnsi="Arial" w:cs="Arial"/>
        </w:rPr>
        <w:t>al señalar que:</w:t>
      </w:r>
      <w:r w:rsidRPr="00E12A88">
        <w:rPr>
          <w:rFonts w:ascii="Arial" w:hAnsi="Arial" w:cs="Arial"/>
        </w:rPr>
        <w:t xml:space="preserve"> </w:t>
      </w:r>
      <w:r w:rsidRPr="00E12A88">
        <w:rPr>
          <w:rStyle w:val="nfasis"/>
          <w:rFonts w:ascii="Arial" w:hAnsi="Arial" w:cs="Arial"/>
        </w:rPr>
        <w:t>"tanto la jurisprudencia comunitaria, como la de esta sala, han resaltado la importancia que para la transparencia en la contratación con los consumidores tiene la información precontractual que se les facilita, porque es en esa fase cuando se adopta la decisión de contratar"</w:t>
      </w:r>
      <w:r w:rsidRPr="00E12A88">
        <w:rPr>
          <w:rFonts w:ascii="Arial" w:hAnsi="Arial" w:cs="Arial"/>
        </w:rPr>
        <w:t xml:space="preserve">. La STJUE de 21 de marzo de 2013, asunto C- 92/11, caso RWE Vertrieb, declara al referirse a control de transparencia </w:t>
      </w:r>
      <w:r w:rsidRPr="00E12A88">
        <w:rPr>
          <w:rStyle w:val="nfasis"/>
          <w:rFonts w:ascii="Arial" w:hAnsi="Arial" w:cs="Arial"/>
        </w:rPr>
        <w:t>"En efecto, reviste una importancia fundamental para el consumidor disponer, antes de la celebración de un contrato, de información sobre las condiciones contractuales y las consecuencias de dicha celebración. El consumidor decide si desea quedar vinculado por las condiciones redactadas de antemano por el profesional basándose principalmente en esa in</w:t>
      </w:r>
      <w:r w:rsidRPr="003138C4">
        <w:rPr>
          <w:rStyle w:val="nfasis"/>
          <w:rFonts w:ascii="Arial" w:hAnsi="Arial" w:cs="Arial"/>
        </w:rPr>
        <w:t>formación"</w:t>
      </w:r>
      <w:r w:rsidRPr="003138C4">
        <w:rPr>
          <w:rFonts w:ascii="Arial" w:hAnsi="Arial" w:cs="Arial"/>
        </w:rPr>
        <w:t>. Doctrina reiterada por el TJUE en las sentencias de 26 de febrero de 2015, asunto C-143/13, caso Matei, párrafo 75; 23 de abril de 2015, asunto C-96/14, caso Van Hove, párrafo 47; y 21 de diciembre de 2016, asuntos acumulados C-154/15 , C-307/15 y C-308/15, caso Gutiérrez Naranjo.</w:t>
      </w:r>
    </w:p>
    <w:p w14:paraId="792198FE" w14:textId="77777777" w:rsidR="004324CF" w:rsidRPr="00E12A88" w:rsidRDefault="004324CF" w:rsidP="004324CF">
      <w:pPr>
        <w:pStyle w:val="Textoindependiente"/>
        <w:spacing w:line="276" w:lineRule="auto"/>
        <w:ind w:firstLine="1134"/>
        <w:jc w:val="both"/>
        <w:rPr>
          <w:rFonts w:ascii="Arial" w:hAnsi="Arial" w:cs="Arial"/>
        </w:rPr>
      </w:pPr>
      <w:r>
        <w:rPr>
          <w:rFonts w:ascii="Arial" w:hAnsi="Arial" w:cs="Arial"/>
        </w:rPr>
        <w:t>Y, c</w:t>
      </w:r>
      <w:r w:rsidRPr="00E12A88">
        <w:rPr>
          <w:rFonts w:ascii="Arial" w:hAnsi="Arial" w:cs="Arial"/>
        </w:rPr>
        <w:t>onforme al art. 82.1 LGDCU</w:t>
      </w:r>
      <w:r>
        <w:rPr>
          <w:rFonts w:ascii="Arial" w:hAnsi="Arial" w:cs="Arial"/>
        </w:rPr>
        <w:t>,</w:t>
      </w:r>
      <w:r w:rsidRPr="00E12A88">
        <w:rPr>
          <w:rFonts w:ascii="Arial" w:hAnsi="Arial" w:cs="Arial"/>
        </w:rPr>
        <w:t xml:space="preserve"> son cláusulas abusivas </w:t>
      </w:r>
      <w:r w:rsidRPr="00E12A88">
        <w:rPr>
          <w:rStyle w:val="nfasis"/>
          <w:rFonts w:ascii="Arial" w:hAnsi="Arial" w:cs="Arial"/>
        </w:rPr>
        <w:t>"todas aquellas estipulaciones no negociadas individualmente y todas aquellas prácticas no consentidas expresamente que, en contra de las exigencias de la buena fe causen, en perjuicio del consumidor y usuario, un desequilibrio importante de los derechos y obligaciones de las partes que se deriven del contrato"</w:t>
      </w:r>
      <w:r w:rsidRPr="00E12A88">
        <w:rPr>
          <w:rFonts w:ascii="Arial" w:hAnsi="Arial" w:cs="Arial"/>
        </w:rPr>
        <w:t xml:space="preserve">, y añade, en el apartado tercero del mismo artículo que </w:t>
      </w:r>
      <w:r w:rsidRPr="00E12A88">
        <w:rPr>
          <w:rStyle w:val="nfasis"/>
          <w:rFonts w:ascii="Arial" w:hAnsi="Arial" w:cs="Arial"/>
        </w:rPr>
        <w:t>"el carácter abusivo de una cláusula se apreciará teniendo en cuenta la naturaleza de los bienes o servicios objeto del contrato y considerando todas las circunstancias concurrentes en el momento de su celebración, así como todas las demás cláusulas del contrato o de otro del que éste dependa"</w:t>
      </w:r>
      <w:r w:rsidRPr="00E12A88">
        <w:rPr>
          <w:rFonts w:ascii="Arial" w:hAnsi="Arial" w:cs="Arial"/>
        </w:rPr>
        <w:t xml:space="preserve"> y, a continuación, en los arts. 85 a 90 LGDCU, se establece un catálogo de condiciones que de estar alguna de ellas incluidas en un contrato celebrado entre un empresario y un consumidor se considerarán abusivas.</w:t>
      </w:r>
    </w:p>
    <w:p w14:paraId="18F74BDA" w14:textId="77777777" w:rsidR="004324CF" w:rsidRPr="00E9070A" w:rsidRDefault="004324CF" w:rsidP="004324CF">
      <w:pPr>
        <w:pStyle w:val="Textoindependiente"/>
        <w:spacing w:line="276" w:lineRule="auto"/>
        <w:ind w:firstLine="1134"/>
        <w:jc w:val="both"/>
        <w:rPr>
          <w:rFonts w:ascii="Arial" w:hAnsi="Arial" w:cs="Arial"/>
        </w:rPr>
      </w:pPr>
      <w:r w:rsidRPr="00FD2AF6">
        <w:rPr>
          <w:rFonts w:ascii="Arial" w:hAnsi="Arial" w:cs="Arial"/>
          <w:highlight w:val="yellow"/>
        </w:rPr>
        <w:t xml:space="preserve">Pues bien, aplicando la doctrina y jurisprudencia anterior al caso que nos ocupa, podemos concluir que no se superan los </w:t>
      </w:r>
      <w:r w:rsidRPr="00FD2AF6">
        <w:rPr>
          <w:rFonts w:ascii="Arial" w:hAnsi="Arial" w:cs="Arial"/>
          <w:b/>
          <w:bCs/>
          <w:highlight w:val="yellow"/>
        </w:rPr>
        <w:t>c</w:t>
      </w:r>
      <w:r w:rsidRPr="00FD2AF6">
        <w:rPr>
          <w:rFonts w:ascii="Arial" w:hAnsi="Arial" w:cs="Arial"/>
          <w:b/>
          <w:highlight w:val="yellow"/>
        </w:rPr>
        <w:t>ontroles de inclusión y transparencia:</w:t>
      </w:r>
    </w:p>
    <w:p w14:paraId="62259C2C"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En relación con la información previa a la contratación:</w:t>
      </w:r>
    </w:p>
    <w:p w14:paraId="57E523BE" w14:textId="77777777" w:rsidR="004324CF" w:rsidRDefault="004324CF" w:rsidP="004324CF">
      <w:pPr>
        <w:pStyle w:val="Textoindependiente"/>
        <w:numPr>
          <w:ilvl w:val="0"/>
          <w:numId w:val="13"/>
        </w:numPr>
        <w:jc w:val="both"/>
        <w:rPr>
          <w:rFonts w:ascii="Arial" w:hAnsi="Arial" w:cs="Arial"/>
          <w:highlight w:val="yellow"/>
        </w:rPr>
      </w:pPr>
      <w:r w:rsidRPr="00567C52">
        <w:rPr>
          <w:rFonts w:ascii="Arial" w:hAnsi="Arial" w:cs="Arial"/>
          <w:highlight w:val="yellow"/>
        </w:rPr>
        <w:lastRenderedPageBreak/>
        <w:t>Más allá del importe de</w:t>
      </w:r>
      <w:r>
        <w:rPr>
          <w:rFonts w:ascii="Arial" w:hAnsi="Arial" w:cs="Arial"/>
          <w:highlight w:val="yellow"/>
        </w:rPr>
        <w:t xml:space="preserve"> la línea de crédito y de la posibilidad de pagar cómodamente en bajas cuotas, </w:t>
      </w:r>
      <w:r w:rsidRPr="0033633C">
        <w:rPr>
          <w:rFonts w:ascii="Arial" w:hAnsi="Arial" w:cs="Arial"/>
          <w:highlight w:val="yellow"/>
        </w:rPr>
        <w:t>no se dio más información a mi mandante</w:t>
      </w:r>
      <w:r>
        <w:rPr>
          <w:rFonts w:ascii="Arial" w:hAnsi="Arial" w:cs="Arial"/>
          <w:highlight w:val="yellow"/>
        </w:rPr>
        <w:t>, ni se le advirtió</w:t>
      </w:r>
      <w:r w:rsidRPr="0033633C">
        <w:rPr>
          <w:rFonts w:ascii="Arial" w:hAnsi="Arial" w:cs="Arial"/>
          <w:highlight w:val="yellow"/>
        </w:rPr>
        <w:t xml:space="preserve"> sobre </w:t>
      </w:r>
      <w:r>
        <w:rPr>
          <w:rFonts w:ascii="Arial" w:hAnsi="Arial" w:cs="Arial"/>
          <w:highlight w:val="yellow"/>
        </w:rPr>
        <w:t xml:space="preserve">el funcionamiento del mecanismo de recomposición del capital, ni de su influencia en la liquidación de los intereses y la amortización del capital dispuesto. </w:t>
      </w:r>
    </w:p>
    <w:p w14:paraId="0C990F1C" w14:textId="77777777" w:rsidR="004324CF" w:rsidRDefault="004324CF" w:rsidP="004324CF">
      <w:pPr>
        <w:pStyle w:val="Textoindependiente"/>
        <w:numPr>
          <w:ilvl w:val="0"/>
          <w:numId w:val="13"/>
        </w:numPr>
        <w:jc w:val="both"/>
        <w:rPr>
          <w:rFonts w:ascii="Arial" w:hAnsi="Arial" w:cs="Arial"/>
          <w:highlight w:val="yellow"/>
        </w:rPr>
      </w:pPr>
      <w:r>
        <w:rPr>
          <w:rFonts w:ascii="Arial" w:hAnsi="Arial" w:cs="Arial"/>
          <w:highlight w:val="yellow"/>
        </w:rPr>
        <w:t xml:space="preserve">Tampoco se le advirtió de las consecuencias en caso de impago de alguna cuota ni, en particular, del anatocismo o capitalización los intereses. </w:t>
      </w:r>
    </w:p>
    <w:p w14:paraId="66E56BE7" w14:textId="77777777" w:rsidR="004324CF" w:rsidRDefault="004324CF" w:rsidP="004324CF">
      <w:pPr>
        <w:pStyle w:val="Textoindependiente"/>
        <w:numPr>
          <w:ilvl w:val="0"/>
          <w:numId w:val="13"/>
        </w:numPr>
        <w:jc w:val="both"/>
        <w:rPr>
          <w:rFonts w:ascii="Arial" w:hAnsi="Arial" w:cs="Arial"/>
          <w:highlight w:val="yellow"/>
        </w:rPr>
      </w:pPr>
      <w:r>
        <w:rPr>
          <w:rFonts w:ascii="Arial" w:hAnsi="Arial" w:cs="Arial"/>
          <w:highlight w:val="yellow"/>
        </w:rPr>
        <w:t>No se le apercibió de que el pago de cuotas bajas por el que se le incitó a optar conlleva el riesgo de convertirse en “deudor cautivo”, efecto que se agrava en los créditos revolventes por el plazo indefinido o prorrogable automáticamente que tienen.</w:t>
      </w:r>
    </w:p>
    <w:p w14:paraId="0A6968BE" w14:textId="77777777" w:rsidR="004324CF" w:rsidRPr="009A742A" w:rsidRDefault="004324CF" w:rsidP="004324CF">
      <w:pPr>
        <w:pStyle w:val="Textoindependiente"/>
        <w:numPr>
          <w:ilvl w:val="0"/>
          <w:numId w:val="13"/>
        </w:numPr>
        <w:jc w:val="both"/>
        <w:rPr>
          <w:rFonts w:ascii="Arial" w:hAnsi="Arial" w:cs="Arial"/>
        </w:rPr>
      </w:pPr>
      <w:r w:rsidRPr="009A742A">
        <w:rPr>
          <w:rFonts w:ascii="Arial" w:hAnsi="Arial" w:cs="Arial"/>
          <w:highlight w:val="yellow"/>
        </w:rPr>
        <w:t xml:space="preserve">No </w:t>
      </w:r>
      <w:r w:rsidRPr="009A742A">
        <w:rPr>
          <w:rFonts w:ascii="Arial" w:hAnsi="Arial" w:cs="Arial"/>
        </w:rPr>
        <w:t xml:space="preserve">se le informó de que la posibilidad de hacer disposiciones durante toda la vida del contrato supondría una inexorable alteración de plazos, cuotas y tipos de interés. </w:t>
      </w:r>
    </w:p>
    <w:p w14:paraId="08E4031D" w14:textId="77777777" w:rsidR="004324CF" w:rsidRPr="00567C52" w:rsidRDefault="004324CF" w:rsidP="004324CF">
      <w:pPr>
        <w:pStyle w:val="Textoindependiente"/>
        <w:numPr>
          <w:ilvl w:val="0"/>
          <w:numId w:val="13"/>
        </w:numPr>
        <w:jc w:val="both"/>
        <w:rPr>
          <w:rFonts w:ascii="Arial" w:hAnsi="Arial" w:cs="Arial"/>
          <w:highlight w:val="yellow"/>
        </w:rPr>
      </w:pPr>
      <w:r w:rsidRPr="00567C52">
        <w:rPr>
          <w:rFonts w:ascii="Arial" w:hAnsi="Arial" w:cs="Arial"/>
          <w:highlight w:val="yellow"/>
        </w:rPr>
        <w:t>Mi mandante no firmó contrato alguno, al menos no recuerda haberlo hecho.</w:t>
      </w:r>
      <w:r>
        <w:rPr>
          <w:rFonts w:ascii="Arial" w:hAnsi="Arial" w:cs="Arial"/>
          <w:highlight w:val="yellow"/>
        </w:rPr>
        <w:t xml:space="preserve"> [</w:t>
      </w:r>
      <w:r w:rsidRPr="00567C52">
        <w:rPr>
          <w:rFonts w:ascii="Arial" w:hAnsi="Arial" w:cs="Arial"/>
          <w:highlight w:val="magenta"/>
        </w:rPr>
        <w:t xml:space="preserve">DEJAR ESTO SÓLO SI NO </w:t>
      </w:r>
      <w:r>
        <w:rPr>
          <w:rFonts w:ascii="Arial" w:hAnsi="Arial" w:cs="Arial"/>
          <w:highlight w:val="magenta"/>
        </w:rPr>
        <w:t>CONSTA FIRMA]</w:t>
      </w:r>
      <w:r>
        <w:rPr>
          <w:rFonts w:ascii="Arial" w:hAnsi="Arial" w:cs="Arial"/>
          <w:highlight w:val="yellow"/>
        </w:rPr>
        <w:t>.</w:t>
      </w:r>
    </w:p>
    <w:p w14:paraId="2E582AF4" w14:textId="77777777" w:rsidR="004324CF" w:rsidRPr="00473D57" w:rsidRDefault="004324CF" w:rsidP="004324CF">
      <w:pPr>
        <w:pStyle w:val="Textoindependiente"/>
        <w:numPr>
          <w:ilvl w:val="0"/>
          <w:numId w:val="13"/>
        </w:numPr>
        <w:jc w:val="both"/>
        <w:rPr>
          <w:rFonts w:ascii="Arial" w:hAnsi="Arial" w:cs="Arial"/>
          <w:highlight w:val="yellow"/>
        </w:rPr>
      </w:pPr>
      <w:r w:rsidRPr="00473D57">
        <w:rPr>
          <w:rFonts w:ascii="Arial" w:hAnsi="Arial" w:cs="Arial"/>
          <w:highlight w:val="yellow"/>
        </w:rPr>
        <w:t xml:space="preserve">No se dieron las explicaciones adecuadas, incumpliendo la entidad con su deber de diligencia, ya que no se le ofrecieron datos suficientes para que el cliente entendiera, no solo el concepto gramatical de tipo de interés como configurador del precio total del crédito, sino todos aquellos datos que en él inciden y que le serían incluidos en el contrato. </w:t>
      </w:r>
    </w:p>
    <w:p w14:paraId="0774AE0F" w14:textId="77777777" w:rsidR="004324CF" w:rsidRPr="00473D57" w:rsidRDefault="004324CF" w:rsidP="004324CF">
      <w:pPr>
        <w:pStyle w:val="Textoindependiente"/>
        <w:numPr>
          <w:ilvl w:val="0"/>
          <w:numId w:val="13"/>
        </w:numPr>
        <w:jc w:val="both"/>
        <w:rPr>
          <w:rFonts w:ascii="Arial" w:hAnsi="Arial" w:cs="Arial"/>
          <w:highlight w:val="yellow"/>
        </w:rPr>
      </w:pPr>
      <w:r w:rsidRPr="00473D57">
        <w:rPr>
          <w:rFonts w:ascii="Arial" w:hAnsi="Arial" w:cs="Arial"/>
          <w:highlight w:val="yellow"/>
        </w:rPr>
        <w:t xml:space="preserve">Tal y como se contempla en la </w:t>
      </w:r>
      <w:hyperlink r:id="rId10" w:anchor="WWhttps://2019.vlex.com/">
        <w:r w:rsidRPr="00473D57">
          <w:rPr>
            <w:rStyle w:val="Hipervnculo"/>
            <w:rFonts w:ascii="Arial" w:hAnsi="Arial" w:cs="Arial"/>
            <w:highlight w:val="yellow"/>
          </w:rPr>
          <w:t>STS de 25 de enero de 2019</w:t>
        </w:r>
      </w:hyperlink>
      <w:r w:rsidRPr="00473D57">
        <w:rPr>
          <w:rFonts w:ascii="Arial" w:hAnsi="Arial" w:cs="Arial"/>
          <w:highlight w:val="yellow"/>
        </w:rPr>
        <w:t>, el control de incorporación requiere una información previa suficiente que complemente la mera claridad gramatical y, sobre todo, QUE EL CONTRATO SEA FIRMADO POR EL PRESTATARIO</w:t>
      </w:r>
      <w:r>
        <w:rPr>
          <w:rFonts w:ascii="Arial" w:hAnsi="Arial" w:cs="Arial"/>
          <w:highlight w:val="yellow"/>
        </w:rPr>
        <w:t>. [</w:t>
      </w:r>
      <w:r w:rsidRPr="00567C52">
        <w:rPr>
          <w:rFonts w:ascii="Arial" w:hAnsi="Arial" w:cs="Arial"/>
          <w:highlight w:val="magenta"/>
        </w:rPr>
        <w:t xml:space="preserve">DEJAR ESTO SÓLO SI NO </w:t>
      </w:r>
      <w:r>
        <w:rPr>
          <w:rFonts w:ascii="Arial" w:hAnsi="Arial" w:cs="Arial"/>
          <w:highlight w:val="magenta"/>
        </w:rPr>
        <w:t>CONSTA FIRMA]</w:t>
      </w:r>
    </w:p>
    <w:p w14:paraId="224619A4"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 xml:space="preserve">La falta de información motivó que el cliente no pudiera siquiera evaluar si </w:t>
      </w:r>
      <w:r>
        <w:rPr>
          <w:rFonts w:ascii="Arial" w:hAnsi="Arial" w:cs="Arial"/>
        </w:rPr>
        <w:t xml:space="preserve">el </w:t>
      </w:r>
      <w:r w:rsidRPr="00E9070A">
        <w:rPr>
          <w:rFonts w:ascii="Arial" w:hAnsi="Arial" w:cs="Arial"/>
        </w:rPr>
        <w:t>producto ofrecido le era conveniente, incumpliendo también la entidad con su deber de evaluar la solvencia del consumidor.</w:t>
      </w:r>
    </w:p>
    <w:p w14:paraId="76527826"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En definitiva, no ha habido, ni la entidad podrá probar que ha existido</w:t>
      </w:r>
      <w:r>
        <w:rPr>
          <w:rFonts w:ascii="Arial" w:hAnsi="Arial" w:cs="Arial"/>
        </w:rPr>
        <w:t>,</w:t>
      </w:r>
      <w:r w:rsidRPr="00E9070A">
        <w:rPr>
          <w:rFonts w:ascii="Arial" w:hAnsi="Arial" w:cs="Arial"/>
        </w:rPr>
        <w:t xml:space="preserve"> la información previa mínima y necesaria para que el cliente se percatara de la realidad de lo que iba a contratar.</w:t>
      </w:r>
    </w:p>
    <w:p w14:paraId="54D84642"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En cuanto a la cláusula contractual sobre interés remuneratorio:</w:t>
      </w:r>
    </w:p>
    <w:p w14:paraId="080C46F2" w14:textId="77777777" w:rsidR="004324CF" w:rsidRPr="00E9070A" w:rsidRDefault="004324CF" w:rsidP="004324CF">
      <w:pPr>
        <w:pStyle w:val="Textoindependiente"/>
        <w:numPr>
          <w:ilvl w:val="2"/>
          <w:numId w:val="14"/>
        </w:numPr>
        <w:jc w:val="both"/>
        <w:rPr>
          <w:rFonts w:ascii="Arial" w:hAnsi="Arial" w:cs="Arial"/>
        </w:rPr>
      </w:pPr>
      <w:r w:rsidRPr="00840FA6">
        <w:rPr>
          <w:rFonts w:ascii="Arial" w:hAnsi="Arial" w:cs="Arial"/>
          <w:highlight w:val="yellow"/>
        </w:rPr>
        <w:t>El contrato fue redactado como contrato tipo</w:t>
      </w:r>
      <w:r>
        <w:rPr>
          <w:rFonts w:ascii="Arial" w:hAnsi="Arial" w:cs="Arial"/>
          <w:highlight w:val="yellow"/>
        </w:rPr>
        <w:t>,</w:t>
      </w:r>
      <w:r w:rsidRPr="00840FA6">
        <w:rPr>
          <w:rFonts w:ascii="Arial" w:hAnsi="Arial" w:cs="Arial"/>
          <w:highlight w:val="yellow"/>
        </w:rPr>
        <w:t xml:space="preserve"> y pre-</w:t>
      </w:r>
      <w:r>
        <w:rPr>
          <w:rFonts w:ascii="Arial" w:hAnsi="Arial" w:cs="Arial"/>
          <w:highlight w:val="yellow"/>
        </w:rPr>
        <w:t>redactado,</w:t>
      </w:r>
      <w:r w:rsidRPr="00840FA6">
        <w:rPr>
          <w:rFonts w:ascii="Arial" w:hAnsi="Arial" w:cs="Arial"/>
          <w:highlight w:val="yellow"/>
        </w:rPr>
        <w:t xml:space="preserve"> y la realidad de los intereses y comisiones se </w:t>
      </w:r>
      <w:r>
        <w:rPr>
          <w:rFonts w:ascii="Arial" w:hAnsi="Arial" w:cs="Arial"/>
          <w:highlight w:val="yellow"/>
        </w:rPr>
        <w:t xml:space="preserve">dispersa </w:t>
      </w:r>
      <w:r w:rsidRPr="00840FA6">
        <w:rPr>
          <w:rFonts w:ascii="Arial" w:hAnsi="Arial" w:cs="Arial"/>
          <w:highlight w:val="yellow"/>
        </w:rPr>
        <w:t xml:space="preserve">en </w:t>
      </w:r>
      <w:r>
        <w:rPr>
          <w:rFonts w:ascii="Arial" w:hAnsi="Arial" w:cs="Arial"/>
          <w:highlight w:val="yellow"/>
        </w:rPr>
        <w:t xml:space="preserve">distintas páginas del contrato (condiciones generales y particulares) </w:t>
      </w:r>
      <w:r w:rsidRPr="00840FA6">
        <w:rPr>
          <w:rFonts w:ascii="Arial" w:hAnsi="Arial" w:cs="Arial"/>
          <w:highlight w:val="yellow"/>
        </w:rPr>
        <w:lastRenderedPageBreak/>
        <w:t>dándole apariencia de elemento accesorio y sin mayor trascendencia.</w:t>
      </w:r>
      <w:r>
        <w:rPr>
          <w:rFonts w:ascii="Arial" w:hAnsi="Arial" w:cs="Arial"/>
        </w:rPr>
        <w:t xml:space="preserve"> </w:t>
      </w:r>
      <w:r w:rsidRPr="00E9070A">
        <w:rPr>
          <w:rFonts w:ascii="Arial" w:hAnsi="Arial" w:cs="Arial"/>
        </w:rPr>
        <w:t xml:space="preserve">En este sentido se pronuncian, entre otras, las secciones 4 y 16 de la </w:t>
      </w:r>
      <w:r w:rsidRPr="008A02E8">
        <w:rPr>
          <w:rFonts w:ascii="Arial" w:hAnsi="Arial" w:cs="Arial"/>
        </w:rPr>
        <w:t>audiencia Provincial de Barcelona en sus Sentencias de 20 de diciembre de 2017</w:t>
      </w:r>
      <w:r w:rsidRPr="00E9070A">
        <w:rPr>
          <w:rFonts w:ascii="Arial" w:hAnsi="Arial" w:cs="Arial"/>
        </w:rPr>
        <w:t xml:space="preserve"> y </w:t>
      </w:r>
      <w:r w:rsidRPr="008A02E8">
        <w:rPr>
          <w:rFonts w:ascii="Arial" w:hAnsi="Arial" w:cs="Arial"/>
        </w:rPr>
        <w:t>16 de julio de 2015</w:t>
      </w:r>
      <w:r w:rsidRPr="00E9070A">
        <w:rPr>
          <w:rFonts w:ascii="Arial" w:hAnsi="Arial" w:cs="Arial"/>
        </w:rPr>
        <w:t>, respectivamente.</w:t>
      </w:r>
    </w:p>
    <w:p w14:paraId="5A0A53C8" w14:textId="77777777" w:rsidR="004324CF" w:rsidRPr="00EB0CAB" w:rsidRDefault="004324CF" w:rsidP="004324CF">
      <w:pPr>
        <w:pStyle w:val="Textoindependiente"/>
        <w:numPr>
          <w:ilvl w:val="0"/>
          <w:numId w:val="14"/>
        </w:numPr>
        <w:jc w:val="both"/>
        <w:rPr>
          <w:rFonts w:ascii="Arial" w:hAnsi="Arial" w:cs="Arial"/>
          <w:highlight w:val="yellow"/>
        </w:rPr>
      </w:pPr>
      <w:bookmarkStart w:id="5" w:name="_Hlk189045265"/>
      <w:r>
        <w:rPr>
          <w:rFonts w:ascii="Arial" w:hAnsi="Arial" w:cs="Arial"/>
          <w:highlight w:val="yellow"/>
        </w:rPr>
        <w:t>De</w:t>
      </w:r>
      <w:r w:rsidRPr="00840FA6">
        <w:rPr>
          <w:rFonts w:ascii="Arial" w:hAnsi="Arial" w:cs="Arial"/>
          <w:highlight w:val="yellow"/>
        </w:rPr>
        <w:t xml:space="preserve"> la</w:t>
      </w:r>
      <w:r>
        <w:rPr>
          <w:rFonts w:ascii="Arial" w:hAnsi="Arial" w:cs="Arial"/>
          <w:highlight w:val="yellow"/>
        </w:rPr>
        <w:t xml:space="preserve"> simple</w:t>
      </w:r>
      <w:r w:rsidRPr="00840FA6">
        <w:rPr>
          <w:rFonts w:ascii="Arial" w:hAnsi="Arial" w:cs="Arial"/>
          <w:highlight w:val="yellow"/>
        </w:rPr>
        <w:t xml:space="preserve"> lectura no </w:t>
      </w:r>
      <w:r>
        <w:rPr>
          <w:rFonts w:ascii="Arial" w:hAnsi="Arial" w:cs="Arial"/>
          <w:highlight w:val="yellow"/>
        </w:rPr>
        <w:t>puede un consumidor medio llegar a comprender que</w:t>
      </w:r>
      <w:r w:rsidRPr="00EB0CAB">
        <w:rPr>
          <w:rFonts w:ascii="Arial" w:hAnsi="Arial" w:cs="Arial"/>
          <w:highlight w:val="yellow"/>
        </w:rPr>
        <w:t>, con la forma de pago ofertada y suscrita, no s</w:t>
      </w:r>
      <w:r>
        <w:rPr>
          <w:rFonts w:ascii="Arial" w:hAnsi="Arial" w:cs="Arial"/>
          <w:highlight w:val="yellow"/>
        </w:rPr>
        <w:t>ó</w:t>
      </w:r>
      <w:r w:rsidRPr="00EB0CAB">
        <w:rPr>
          <w:rFonts w:ascii="Arial" w:hAnsi="Arial" w:cs="Arial"/>
          <w:highlight w:val="yellow"/>
        </w:rPr>
        <w:t>lo no se cumplirá el pago del importe en el plazo acordado</w:t>
      </w:r>
      <w:r>
        <w:rPr>
          <w:rFonts w:ascii="Arial" w:hAnsi="Arial" w:cs="Arial"/>
          <w:highlight w:val="yellow"/>
        </w:rPr>
        <w:t xml:space="preserve"> </w:t>
      </w:r>
      <w:r w:rsidRPr="00EB0CAB">
        <w:rPr>
          <w:rFonts w:ascii="Arial" w:hAnsi="Arial" w:cs="Arial"/>
          <w:highlight w:val="yellow"/>
        </w:rPr>
        <w:t xml:space="preserve">sino que el precio final del crédito y sus intereses </w:t>
      </w:r>
      <w:r>
        <w:rPr>
          <w:rFonts w:ascii="Arial" w:hAnsi="Arial" w:cs="Arial"/>
          <w:highlight w:val="yellow"/>
        </w:rPr>
        <w:t>podrá</w:t>
      </w:r>
      <w:r w:rsidRPr="00EB0CAB">
        <w:rPr>
          <w:rFonts w:ascii="Arial" w:hAnsi="Arial" w:cs="Arial"/>
          <w:highlight w:val="yellow"/>
        </w:rPr>
        <w:t xml:space="preserve"> ser muy superior al contratado.</w:t>
      </w:r>
    </w:p>
    <w:bookmarkEnd w:id="5"/>
    <w:p w14:paraId="593CFD64" w14:textId="77777777" w:rsidR="004324CF" w:rsidRPr="00840FA6" w:rsidRDefault="004324CF" w:rsidP="004324CF">
      <w:pPr>
        <w:pStyle w:val="Textoindependiente"/>
        <w:numPr>
          <w:ilvl w:val="0"/>
          <w:numId w:val="14"/>
        </w:numPr>
        <w:jc w:val="both"/>
        <w:rPr>
          <w:rFonts w:ascii="Arial" w:hAnsi="Arial" w:cs="Arial"/>
          <w:highlight w:val="yellow"/>
        </w:rPr>
      </w:pPr>
      <w:r>
        <w:rPr>
          <w:rFonts w:ascii="Arial" w:hAnsi="Arial" w:cs="Arial"/>
          <w:highlight w:val="yellow"/>
        </w:rPr>
        <w:t>Y, lo más importante, los contratos aportados NO ESTÁN FIRMADOS POR MI CLIENTE, incumpliendo lo previsto en los arts. 5 y 7 de la Ley de Condiciones Generales de la Contratación [</w:t>
      </w:r>
      <w:r w:rsidRPr="0098418C">
        <w:rPr>
          <w:rFonts w:ascii="Arial" w:hAnsi="Arial" w:cs="Arial"/>
          <w:highlight w:val="magenta"/>
        </w:rPr>
        <w:t>SI NO SE FIRMÓ</w:t>
      </w:r>
      <w:r>
        <w:rPr>
          <w:rFonts w:ascii="Arial" w:hAnsi="Arial" w:cs="Arial"/>
          <w:highlight w:val="yellow"/>
        </w:rPr>
        <w:t>].</w:t>
      </w:r>
    </w:p>
    <w:p w14:paraId="13D1C816" w14:textId="77777777" w:rsidR="004324CF" w:rsidRDefault="004324CF" w:rsidP="004324CF">
      <w:pPr>
        <w:pStyle w:val="Textoindependiente"/>
        <w:ind w:firstLine="720"/>
        <w:jc w:val="both"/>
        <w:rPr>
          <w:rFonts w:ascii="Arial" w:hAnsi="Arial" w:cs="Arial"/>
        </w:rPr>
      </w:pPr>
      <w:r w:rsidRPr="00840FA6">
        <w:rPr>
          <w:rFonts w:ascii="Arial" w:hAnsi="Arial" w:cs="Arial"/>
          <w:highlight w:val="yellow"/>
        </w:rPr>
        <w:t xml:space="preserve">En definitiva, nos hallamos ante información </w:t>
      </w:r>
      <w:r>
        <w:rPr>
          <w:rFonts w:ascii="Arial" w:hAnsi="Arial" w:cs="Arial"/>
          <w:highlight w:val="yellow"/>
        </w:rPr>
        <w:t xml:space="preserve">no conocida por mi defendido en el momento de la concesión de la </w:t>
      </w:r>
      <w:r w:rsidRPr="0098418C">
        <w:rPr>
          <w:rFonts w:ascii="Arial" w:hAnsi="Arial" w:cs="Arial"/>
          <w:highlight w:val="magenta"/>
        </w:rPr>
        <w:t>tarjeta de crédito/del crédito Revolving [ESCOGER UNA U OTRA, SEGÚN SI ES O NO TARJETA]</w:t>
      </w:r>
      <w:r>
        <w:rPr>
          <w:rFonts w:ascii="Arial" w:hAnsi="Arial" w:cs="Arial"/>
          <w:highlight w:val="yellow"/>
        </w:rPr>
        <w:t xml:space="preserve">, </w:t>
      </w:r>
      <w:r w:rsidRPr="00840FA6">
        <w:rPr>
          <w:rFonts w:ascii="Arial" w:hAnsi="Arial" w:cs="Arial"/>
          <w:highlight w:val="yellow"/>
        </w:rPr>
        <w:t>incompleta, confusa y</w:t>
      </w:r>
      <w:r>
        <w:rPr>
          <w:rFonts w:ascii="Arial" w:hAnsi="Arial" w:cs="Arial"/>
          <w:highlight w:val="yellow"/>
        </w:rPr>
        <w:t>,</w:t>
      </w:r>
      <w:r w:rsidRPr="00840FA6">
        <w:rPr>
          <w:rFonts w:ascii="Arial" w:hAnsi="Arial" w:cs="Arial"/>
          <w:highlight w:val="yellow"/>
        </w:rPr>
        <w:t xml:space="preserve"> cuanto menos</w:t>
      </w:r>
      <w:r>
        <w:rPr>
          <w:rFonts w:ascii="Arial" w:hAnsi="Arial" w:cs="Arial"/>
          <w:highlight w:val="yellow"/>
        </w:rPr>
        <w:t>,</w:t>
      </w:r>
      <w:r w:rsidRPr="00840FA6">
        <w:rPr>
          <w:rFonts w:ascii="Arial" w:hAnsi="Arial" w:cs="Arial"/>
          <w:highlight w:val="yellow"/>
        </w:rPr>
        <w:t xml:space="preserve"> contradictoria sobre el tipo de interés y en relación con el precio final del contrato.</w:t>
      </w:r>
    </w:p>
    <w:p w14:paraId="71F5B6E7" w14:textId="77777777" w:rsidR="004324CF" w:rsidRPr="00E9070A" w:rsidRDefault="004324CF" w:rsidP="004324CF">
      <w:pPr>
        <w:pStyle w:val="Textoindependiente"/>
        <w:ind w:firstLine="720"/>
        <w:jc w:val="both"/>
        <w:rPr>
          <w:rFonts w:ascii="Arial" w:hAnsi="Arial" w:cs="Arial"/>
        </w:rPr>
      </w:pPr>
      <w:r w:rsidRPr="00E9070A">
        <w:rPr>
          <w:rFonts w:ascii="Arial" w:hAnsi="Arial" w:cs="Arial"/>
        </w:rPr>
        <w:t xml:space="preserve">La falta de transparencia viene determinada </w:t>
      </w:r>
      <w:r>
        <w:rPr>
          <w:rFonts w:ascii="Arial" w:hAnsi="Arial" w:cs="Arial"/>
        </w:rPr>
        <w:t xml:space="preserve">(i) </w:t>
      </w:r>
      <w:r w:rsidRPr="00E9070A">
        <w:rPr>
          <w:rFonts w:ascii="Arial" w:hAnsi="Arial" w:cs="Arial"/>
        </w:rPr>
        <w:t xml:space="preserve">por la falta de claridad en la redacción, </w:t>
      </w:r>
      <w:r>
        <w:rPr>
          <w:rFonts w:ascii="Arial" w:hAnsi="Arial" w:cs="Arial"/>
        </w:rPr>
        <w:t xml:space="preserve">(ii) </w:t>
      </w:r>
      <w:r w:rsidRPr="00E9070A">
        <w:rPr>
          <w:rFonts w:ascii="Arial" w:hAnsi="Arial" w:cs="Arial"/>
        </w:rPr>
        <w:t xml:space="preserve">por el incumplimiento de las normas imperativas respecto de la información necesaria previa y durante la contratación, y </w:t>
      </w:r>
      <w:r>
        <w:rPr>
          <w:rFonts w:ascii="Arial" w:hAnsi="Arial" w:cs="Arial"/>
        </w:rPr>
        <w:t xml:space="preserve">(iii) </w:t>
      </w:r>
      <w:r w:rsidRPr="00E9070A">
        <w:rPr>
          <w:rFonts w:ascii="Arial" w:hAnsi="Arial" w:cs="Arial"/>
        </w:rPr>
        <w:t xml:space="preserve">por las escasísimas e inveraces explicaciones dadas al cliente, según las cuales este sistema de pago era el más </w:t>
      </w:r>
      <w:r>
        <w:rPr>
          <w:rFonts w:ascii="Arial" w:hAnsi="Arial" w:cs="Arial"/>
        </w:rPr>
        <w:t>ventajoso</w:t>
      </w:r>
      <w:r w:rsidRPr="00E9070A">
        <w:rPr>
          <w:rFonts w:ascii="Arial" w:hAnsi="Arial" w:cs="Arial"/>
        </w:rPr>
        <w:t>.</w:t>
      </w:r>
    </w:p>
    <w:p w14:paraId="7A769D9F" w14:textId="77777777" w:rsidR="004324CF" w:rsidRDefault="004324CF" w:rsidP="004324CF">
      <w:pPr>
        <w:pStyle w:val="Textoindependiente"/>
        <w:ind w:firstLine="720"/>
        <w:jc w:val="both"/>
        <w:rPr>
          <w:rFonts w:ascii="Arial" w:hAnsi="Arial" w:cs="Arial"/>
        </w:rPr>
      </w:pPr>
      <w:r w:rsidRPr="00E9070A">
        <w:rPr>
          <w:rFonts w:ascii="Arial" w:hAnsi="Arial" w:cs="Arial"/>
        </w:rPr>
        <w:t>En ningún momento se le explic</w:t>
      </w:r>
      <w:r>
        <w:rPr>
          <w:rFonts w:ascii="Arial" w:hAnsi="Arial" w:cs="Arial"/>
        </w:rPr>
        <w:t>ó</w:t>
      </w:r>
      <w:r w:rsidRPr="00E9070A">
        <w:rPr>
          <w:rFonts w:ascii="Arial" w:hAnsi="Arial" w:cs="Arial"/>
        </w:rPr>
        <w:t xml:space="preserve"> -ni pudo comprender- el funcionamiento real del crédito y los graves perjuicios económicos que le podía ocasionar y que</w:t>
      </w:r>
      <w:r>
        <w:rPr>
          <w:rFonts w:ascii="Arial" w:hAnsi="Arial" w:cs="Arial"/>
        </w:rPr>
        <w:t>,</w:t>
      </w:r>
      <w:r w:rsidRPr="00E9070A">
        <w:rPr>
          <w:rFonts w:ascii="Arial" w:hAnsi="Arial" w:cs="Arial"/>
        </w:rPr>
        <w:t xml:space="preserve"> de hecho</w:t>
      </w:r>
      <w:r>
        <w:rPr>
          <w:rFonts w:ascii="Arial" w:hAnsi="Arial" w:cs="Arial"/>
        </w:rPr>
        <w:t>,</w:t>
      </w:r>
      <w:r w:rsidRPr="00E9070A">
        <w:rPr>
          <w:rFonts w:ascii="Arial" w:hAnsi="Arial" w:cs="Arial"/>
        </w:rPr>
        <w:t xml:space="preserve"> le</w:t>
      </w:r>
      <w:r>
        <w:rPr>
          <w:rFonts w:ascii="Arial" w:hAnsi="Arial" w:cs="Arial"/>
        </w:rPr>
        <w:t xml:space="preserve"> ha</w:t>
      </w:r>
      <w:r w:rsidRPr="00E9070A">
        <w:rPr>
          <w:rFonts w:ascii="Arial" w:hAnsi="Arial" w:cs="Arial"/>
        </w:rPr>
        <w:t xml:space="preserve"> ocasiona</w:t>
      </w:r>
      <w:r>
        <w:rPr>
          <w:rFonts w:ascii="Arial" w:hAnsi="Arial" w:cs="Arial"/>
        </w:rPr>
        <w:t>do</w:t>
      </w:r>
      <w:r w:rsidRPr="00E9070A">
        <w:rPr>
          <w:rFonts w:ascii="Arial" w:hAnsi="Arial" w:cs="Arial"/>
        </w:rPr>
        <w:t>.</w:t>
      </w:r>
    </w:p>
    <w:p w14:paraId="3389D792"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b/>
        </w:rPr>
        <w:t>Control de contenido. Cláusula abusiva.</w:t>
      </w:r>
    </w:p>
    <w:p w14:paraId="4A1FCACA" w14:textId="77777777" w:rsidR="004324CF" w:rsidRDefault="004324CF" w:rsidP="004324CF">
      <w:pPr>
        <w:pStyle w:val="Textoindependiente"/>
        <w:ind w:firstLine="1134"/>
        <w:jc w:val="both"/>
        <w:rPr>
          <w:rFonts w:ascii="Arial" w:hAnsi="Arial" w:cs="Arial"/>
        </w:rPr>
      </w:pPr>
      <w:r>
        <w:rPr>
          <w:rFonts w:ascii="Arial" w:hAnsi="Arial" w:cs="Arial"/>
        </w:rPr>
        <w:t xml:space="preserve">Cuando una cláusula relativa al interés remuneratorio de un crédito no está redactada de manera clara y comprensible en términos de la Directiva 93/13/CEE, se debe examinar si dicha cláusula es además abusiva conforme al art. 3.1 de la referida Directiva. </w:t>
      </w:r>
    </w:p>
    <w:p w14:paraId="40B37D8D" w14:textId="77777777" w:rsidR="004324CF" w:rsidRDefault="004324CF" w:rsidP="004324CF">
      <w:pPr>
        <w:pStyle w:val="Textoindependiente"/>
        <w:ind w:firstLine="1134"/>
        <w:jc w:val="both"/>
        <w:rPr>
          <w:rFonts w:ascii="Arial" w:hAnsi="Arial" w:cs="Arial"/>
        </w:rPr>
      </w:pPr>
      <w:r>
        <w:rPr>
          <w:rFonts w:ascii="Arial" w:hAnsi="Arial" w:cs="Arial"/>
        </w:rPr>
        <w:t>Y, especialmente en el caso de los créditos Revolving, que una cláusula contractual no sea clara ni comprensible permite concluir su abusividad en virtud del art. 3.1 de la Directiva 93/13/CEE.</w:t>
      </w:r>
    </w:p>
    <w:p w14:paraId="40E45FB7" w14:textId="77777777" w:rsidR="004324CF" w:rsidRDefault="004324CF" w:rsidP="004324CF">
      <w:pPr>
        <w:pStyle w:val="Textoindependiente"/>
        <w:ind w:firstLine="1134"/>
        <w:jc w:val="both"/>
        <w:rPr>
          <w:rFonts w:ascii="Arial" w:hAnsi="Arial" w:cs="Arial"/>
        </w:rPr>
      </w:pPr>
      <w:r>
        <w:rPr>
          <w:rFonts w:ascii="Arial" w:hAnsi="Arial" w:cs="Arial"/>
        </w:rPr>
        <w:t xml:space="preserve">Así lo señala nuestro Alto Tribunal en las ya citadas </w:t>
      </w:r>
      <w:r w:rsidRPr="00652D67">
        <w:rPr>
          <w:rFonts w:ascii="Arial" w:hAnsi="Arial" w:cs="Arial"/>
          <w:b/>
          <w:bCs/>
        </w:rPr>
        <w:t>SSTS Pleno 154/2025 y 155/2025, de 30 de enero</w:t>
      </w:r>
      <w:r>
        <w:rPr>
          <w:rFonts w:ascii="Arial" w:hAnsi="Arial" w:cs="Arial"/>
        </w:rPr>
        <w:t xml:space="preserve"> (nuestro es el énfasis): </w:t>
      </w:r>
    </w:p>
    <w:p w14:paraId="1438D2FD" w14:textId="77777777" w:rsidR="004324CF" w:rsidRPr="009E010D" w:rsidRDefault="004324CF" w:rsidP="004324CF">
      <w:pPr>
        <w:pStyle w:val="Textoindependiente"/>
        <w:ind w:firstLine="1134"/>
        <w:jc w:val="both"/>
        <w:rPr>
          <w:rFonts w:ascii="Arial" w:hAnsi="Arial" w:cs="Arial"/>
          <w:i/>
          <w:iCs/>
          <w:sz w:val="22"/>
          <w:szCs w:val="22"/>
        </w:rPr>
      </w:pPr>
      <w:r w:rsidRPr="009E010D">
        <w:rPr>
          <w:rFonts w:ascii="Arial" w:hAnsi="Arial" w:cs="Arial"/>
          <w:i/>
          <w:iCs/>
          <w:sz w:val="22"/>
          <w:szCs w:val="22"/>
        </w:rPr>
        <w:t xml:space="preserve">«La falta de transparencia no supone automáticamente que una cláusula contractual sea considerada abusiva en virtud del artículo 3, apartado 1, de la Directiva 93/13/CEE pues la mera circunstancia de que una cláusula no esté redactada de manera clara y comprensible no le confiere, por sí sola, carácter abusivo. Esto significa que, aun </w:t>
      </w:r>
      <w:r w:rsidRPr="009E010D">
        <w:rPr>
          <w:rFonts w:ascii="Arial" w:hAnsi="Arial" w:cs="Arial"/>
          <w:i/>
          <w:iCs/>
          <w:sz w:val="22"/>
          <w:szCs w:val="22"/>
        </w:rPr>
        <w:lastRenderedPageBreak/>
        <w:t>estableciendo que una cláusula cubierta por el artículo 4, apartado 2, de la Directiva 93/13/CEE no es clara ni comprensible, su carácter abusivo debe todavía evaluarse con arreglo a los criterios establecidos en el artículo 3, apartado 1. Así lo ha declarado el TJUE desde la sentencia de 26 de enero de 2017, C-421/14, Banco Primus, apartados, 62 a 67, habiéndolo reiterado en sentencias como la de 3 de octubre de 2019, Kiss y CIB Bank, C</w:t>
      </w:r>
      <w:r w:rsidRPr="009E010D">
        <w:rPr>
          <w:rFonts w:ascii="Arial" w:hAnsi="Arial" w:cs="Arial"/>
          <w:i/>
          <w:iCs/>
          <w:sz w:val="22"/>
          <w:szCs w:val="22"/>
        </w:rPr>
        <w:noBreakHyphen/>
        <w:t xml:space="preserve">621/17, apartado 49, y de 13 de julio de 2023, C-265/22, Banco Santander, apartado 66. </w:t>
      </w:r>
    </w:p>
    <w:p w14:paraId="6302EFC7" w14:textId="77777777" w:rsidR="004324CF" w:rsidRPr="009E010D" w:rsidRDefault="004324CF" w:rsidP="004324CF">
      <w:pPr>
        <w:pStyle w:val="Textoindependiente"/>
        <w:ind w:firstLine="1134"/>
        <w:jc w:val="both"/>
        <w:rPr>
          <w:rFonts w:ascii="Arial" w:hAnsi="Arial" w:cs="Arial"/>
          <w:i/>
          <w:iCs/>
          <w:sz w:val="22"/>
          <w:szCs w:val="22"/>
        </w:rPr>
      </w:pPr>
      <w:r w:rsidRPr="009E010D">
        <w:rPr>
          <w:rFonts w:ascii="Arial" w:hAnsi="Arial" w:cs="Arial"/>
          <w:i/>
          <w:iCs/>
          <w:sz w:val="22"/>
          <w:szCs w:val="22"/>
        </w:rPr>
        <w:t xml:space="preserve">Sin embargo, </w:t>
      </w:r>
      <w:r w:rsidRPr="009E010D">
        <w:rPr>
          <w:rFonts w:ascii="Arial" w:hAnsi="Arial" w:cs="Arial"/>
          <w:b/>
          <w:bCs/>
          <w:i/>
          <w:iCs/>
          <w:sz w:val="22"/>
          <w:szCs w:val="22"/>
          <w:u w:val="single"/>
        </w:rPr>
        <w:t>en la medida en que las cláusulas contractuales no sean claras ni comprensibles, esta circunstancia puede contribuir a concluir que una cláusula contractual es abusiva en virtud del artículo 3, apartado 1, de la Directiva 93/13/CEE, o incluso puede indicar su carácter abusivo</w:t>
      </w:r>
      <w:r w:rsidRPr="009E010D">
        <w:rPr>
          <w:rFonts w:ascii="Arial" w:hAnsi="Arial" w:cs="Arial"/>
          <w:i/>
          <w:iCs/>
          <w:sz w:val="22"/>
          <w:szCs w:val="22"/>
        </w:rPr>
        <w:t>. La transparencia de una cláusula contractual que exigen los arts. 4.2 y 5 de la Directiva 93/13/CEE (más exactamente, su falta de transparencia) es uno de los elementos que deben tenerse en cuenta para apreciar si tal cláusula es abusiva (por todas, las recientes sentencias de 13 de julio de 2023, C-265/22, Banco Santander, apartado 66, y de 12 de diciembre de 2024, C-300/23, Kutxabank, apartado 110).</w:t>
      </w:r>
    </w:p>
    <w:p w14:paraId="02B58428" w14:textId="77777777" w:rsidR="004324CF" w:rsidRPr="009E010D" w:rsidRDefault="004324CF" w:rsidP="004324CF">
      <w:pPr>
        <w:pStyle w:val="Textoindependiente"/>
        <w:ind w:firstLine="1134"/>
        <w:jc w:val="both"/>
        <w:rPr>
          <w:rFonts w:ascii="Arial" w:hAnsi="Arial" w:cs="Arial"/>
          <w:i/>
          <w:iCs/>
          <w:sz w:val="22"/>
          <w:szCs w:val="22"/>
        </w:rPr>
      </w:pPr>
      <w:r w:rsidRPr="009E010D">
        <w:rPr>
          <w:rFonts w:ascii="Arial" w:hAnsi="Arial" w:cs="Arial"/>
          <w:b/>
          <w:bCs/>
          <w:i/>
          <w:iCs/>
          <w:sz w:val="22"/>
          <w:szCs w:val="22"/>
        </w:rPr>
        <w:t xml:space="preserve">De manera similar a como hemos declarado en los supuestos de cláusulas suelo o de préstamos en divisas, </w:t>
      </w:r>
      <w:r w:rsidRPr="009E010D">
        <w:rPr>
          <w:rFonts w:ascii="Arial" w:hAnsi="Arial" w:cs="Arial"/>
          <w:b/>
          <w:bCs/>
          <w:i/>
          <w:iCs/>
          <w:sz w:val="22"/>
          <w:szCs w:val="22"/>
          <w:u w:val="single"/>
        </w:rPr>
        <w:t>en el caso de las tarjetas revolving, la falta de transparencia de la cláusula relativa a la TAE, valorada junto con las cláusulas relativas al sistema de amortización, el anatocismo y la escasa cuota mensual, no es inocua para el consumidor, sino que provoca un grave desequilibrio, en contra de las exigencias de la buena fe</w:t>
      </w:r>
      <w:r w:rsidRPr="009E010D">
        <w:rPr>
          <w:rFonts w:ascii="Arial" w:hAnsi="Arial" w:cs="Arial"/>
          <w:i/>
          <w:iCs/>
          <w:sz w:val="22"/>
          <w:szCs w:val="22"/>
        </w:rPr>
        <w:t xml:space="preserve">, puesto que, </w:t>
      </w:r>
      <w:r w:rsidRPr="009E010D">
        <w:rPr>
          <w:rFonts w:ascii="Arial" w:hAnsi="Arial" w:cs="Arial"/>
          <w:b/>
          <w:bCs/>
          <w:i/>
          <w:iCs/>
          <w:sz w:val="22"/>
          <w:szCs w:val="22"/>
        </w:rPr>
        <w:t>al ignorar los riesgos significativos que entraña dicho sistema de amortización, no puede comparar la oferta con las de otros sistemas de amortización y se compromete en un contrato que puede tener para él graves consecuencias pues puede terminar siendo lo que hemos venido en llamar un «deudor cautivo» y el Banco de España denomina «efecto bola de nieve»</w:t>
      </w:r>
      <w:r w:rsidRPr="009E010D">
        <w:rPr>
          <w:rFonts w:ascii="Arial" w:hAnsi="Arial" w:cs="Arial"/>
          <w:i/>
          <w:iCs/>
          <w:sz w:val="22"/>
          <w:szCs w:val="22"/>
        </w:rPr>
        <w:t>.</w:t>
      </w:r>
    </w:p>
    <w:p w14:paraId="089BA45D" w14:textId="77777777" w:rsidR="004324CF" w:rsidRPr="009E010D" w:rsidRDefault="004324CF" w:rsidP="004324CF">
      <w:pPr>
        <w:pStyle w:val="Textoindependiente"/>
        <w:ind w:firstLine="1134"/>
        <w:jc w:val="both"/>
        <w:rPr>
          <w:rFonts w:ascii="Arial" w:hAnsi="Arial" w:cs="Arial"/>
          <w:i/>
          <w:iCs/>
          <w:sz w:val="22"/>
          <w:szCs w:val="22"/>
        </w:rPr>
      </w:pPr>
      <w:r w:rsidRPr="009E010D">
        <w:rPr>
          <w:rFonts w:ascii="Arial" w:hAnsi="Arial" w:cs="Arial"/>
          <w:b/>
          <w:bCs/>
          <w:i/>
          <w:iCs/>
          <w:sz w:val="22"/>
          <w:szCs w:val="22"/>
          <w:u w:val="single"/>
        </w:rPr>
        <w:t>Son también circunstancias relevantes</w:t>
      </w:r>
      <w:r w:rsidRPr="009E010D">
        <w:rPr>
          <w:rFonts w:ascii="Arial" w:hAnsi="Arial" w:cs="Arial"/>
          <w:b/>
          <w:bCs/>
          <w:i/>
          <w:iCs/>
          <w:sz w:val="22"/>
          <w:szCs w:val="22"/>
        </w:rPr>
        <w:t xml:space="preserve"> para la valoración de la buena fe del predisponente necesaria para apreciar la abusividad de estas cláusulas </w:t>
      </w:r>
      <w:r w:rsidRPr="009E010D">
        <w:rPr>
          <w:rFonts w:ascii="Arial" w:hAnsi="Arial" w:cs="Arial"/>
          <w:b/>
          <w:bCs/>
          <w:i/>
          <w:iCs/>
          <w:sz w:val="22"/>
          <w:szCs w:val="22"/>
          <w:u w:val="single"/>
        </w:rPr>
        <w:t>la incitación por parte del profesional a la contratación en la modalidad revolving en los términos más proclives a acentuar tales riesgos</w:t>
      </w:r>
      <w:r w:rsidRPr="009E010D">
        <w:rPr>
          <w:rFonts w:ascii="Arial" w:hAnsi="Arial" w:cs="Arial"/>
          <w:i/>
          <w:iCs/>
          <w:sz w:val="22"/>
          <w:szCs w:val="22"/>
        </w:rPr>
        <w:t xml:space="preserve">, como resulta de su </w:t>
      </w:r>
      <w:r w:rsidRPr="009E010D">
        <w:rPr>
          <w:rFonts w:ascii="Arial" w:hAnsi="Arial" w:cs="Arial"/>
          <w:b/>
          <w:bCs/>
          <w:i/>
          <w:iCs/>
          <w:sz w:val="22"/>
          <w:szCs w:val="22"/>
          <w:u w:val="single"/>
        </w:rPr>
        <w:t>comercialización fuera de establecimientos financieros</w:t>
      </w:r>
      <w:r w:rsidRPr="009E010D">
        <w:rPr>
          <w:rFonts w:ascii="Arial" w:hAnsi="Arial" w:cs="Arial"/>
          <w:i/>
          <w:iCs/>
          <w:sz w:val="22"/>
          <w:szCs w:val="22"/>
        </w:rPr>
        <w:t xml:space="preserve"> (en las estaciones de tren, autobús, aeropuerto o centros comerciales tales como hipermercados, grandes superficies de electrodomésticos y electrónica, etc.), </w:t>
      </w:r>
      <w:r w:rsidRPr="009E010D">
        <w:rPr>
          <w:rFonts w:ascii="Arial" w:hAnsi="Arial" w:cs="Arial"/>
          <w:b/>
          <w:bCs/>
          <w:i/>
          <w:iCs/>
          <w:sz w:val="22"/>
          <w:szCs w:val="22"/>
          <w:u w:val="single"/>
        </w:rPr>
        <w:t>con denominaciones que ocultan esos riesgos e incitan a su contratación</w:t>
      </w:r>
      <w:r w:rsidRPr="009E010D">
        <w:rPr>
          <w:rFonts w:ascii="Arial" w:hAnsi="Arial" w:cs="Arial"/>
          <w:i/>
          <w:iCs/>
          <w:sz w:val="22"/>
          <w:szCs w:val="22"/>
        </w:rPr>
        <w:t xml:space="preserve"> («cuota fácil» en este caso), con </w:t>
      </w:r>
      <w:r w:rsidRPr="009E010D">
        <w:rPr>
          <w:rFonts w:ascii="Arial" w:hAnsi="Arial" w:cs="Arial"/>
          <w:b/>
          <w:bCs/>
          <w:i/>
          <w:iCs/>
          <w:sz w:val="22"/>
          <w:szCs w:val="22"/>
          <w:u w:val="single"/>
        </w:rPr>
        <w:t>previsiones contractuales en las que, por defecto, se contrata el sistema revolving y/o las cuotas de escasa cuantía que incrementan el pago de intereses y prolongan el plazo de amortización</w:t>
      </w:r>
      <w:r w:rsidRPr="009E010D">
        <w:rPr>
          <w:rFonts w:ascii="Arial" w:hAnsi="Arial" w:cs="Arial"/>
          <w:i/>
          <w:iCs/>
          <w:sz w:val="22"/>
          <w:szCs w:val="22"/>
        </w:rPr>
        <w:t>.».</w:t>
      </w:r>
    </w:p>
    <w:p w14:paraId="5964090A" w14:textId="51E73C40" w:rsidR="00262E19" w:rsidRDefault="00262E19" w:rsidP="004324CF">
      <w:pPr>
        <w:pStyle w:val="Textoindependiente"/>
        <w:ind w:firstLine="1134"/>
        <w:jc w:val="both"/>
        <w:rPr>
          <w:rFonts w:ascii="Arial" w:hAnsi="Arial" w:cs="Arial"/>
        </w:rPr>
      </w:pPr>
      <w:r>
        <w:rPr>
          <w:rFonts w:ascii="Arial" w:hAnsi="Arial" w:cs="Arial"/>
        </w:rPr>
        <w:t xml:space="preserve">Citamos también, por su valor ilustrativo, la reciente </w:t>
      </w:r>
      <w:r w:rsidRPr="00262E19">
        <w:rPr>
          <w:rFonts w:ascii="Arial" w:hAnsi="Arial" w:cs="Arial"/>
          <w:b/>
          <w:bCs/>
        </w:rPr>
        <w:t>Sentencia de la Audiencia Provincial de Toledo, Sección Primera, Nº 155/2025 de 6 de junio de 2025</w:t>
      </w:r>
      <w:r>
        <w:rPr>
          <w:rFonts w:ascii="Arial" w:hAnsi="Arial" w:cs="Arial"/>
        </w:rPr>
        <w:t xml:space="preserve"> que</w:t>
      </w:r>
      <w:r w:rsidR="001B4EE8">
        <w:rPr>
          <w:rFonts w:ascii="Arial" w:hAnsi="Arial" w:cs="Arial"/>
        </w:rPr>
        <w:t>, aplicando la reciente jurisprudencia de las SSTS Nº 154/2025 y 155/2025 de 30 de enero,</w:t>
      </w:r>
      <w:r>
        <w:rPr>
          <w:rFonts w:ascii="Arial" w:hAnsi="Arial" w:cs="Arial"/>
        </w:rPr>
        <w:t xml:space="preserve"> declara la falta de transparencia y la abusividad de la cláusula de intereses remuneratorios de un contrato COFIDIS similar al que es objeto de los presentes autos:</w:t>
      </w:r>
    </w:p>
    <w:p w14:paraId="1EBCCACF" w14:textId="77777777" w:rsidR="007477CC" w:rsidRPr="009E010D" w:rsidRDefault="00262E19"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sz w:val="22"/>
          <w:szCs w:val="22"/>
        </w:rPr>
        <w:t>«</w:t>
      </w:r>
      <w:r w:rsidR="007477CC" w:rsidRPr="009E010D">
        <w:rPr>
          <w:rFonts w:ascii="Arial" w:hAnsi="Arial" w:cs="Arial"/>
          <w:i/>
          <w:iCs/>
          <w:color w:val="000000"/>
          <w:sz w:val="22"/>
          <w:szCs w:val="22"/>
          <w:lang w:bidi="ar-SA"/>
        </w:rPr>
        <w:t>En el caso examinado, es inconcuso que el contrato objeto de autos reviste las características de un contrato de crédito, mediante uso de tarjeta, de la modalidad revolving. Dicha caracterización resulta del Reglamento de la tarjeta aportado con la demanda, especialmente de su estipulación novena ("Modalidades de pago"), y es admitida expresamente por la entidad demandada.</w:t>
      </w:r>
    </w:p>
    <w:p w14:paraId="7B6DF03F" w14:textId="723734C7" w:rsidR="007477CC" w:rsidRPr="009E010D" w:rsidRDefault="007477CC"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lastRenderedPageBreak/>
        <w:t xml:space="preserve">Siendo así, y en la medida </w:t>
      </w:r>
      <w:r w:rsidRPr="009E010D">
        <w:rPr>
          <w:rFonts w:ascii="Arial" w:hAnsi="Arial" w:cs="Arial"/>
          <w:i/>
          <w:iCs/>
          <w:sz w:val="22"/>
          <w:szCs w:val="22"/>
          <w:lang w:bidi="ar-SA"/>
        </w:rPr>
        <w:t>en que cabe equiparar el contenido de las relaciones jurídicas examinadas en las sentencias 154/2025 y 155/2025</w:t>
      </w:r>
      <w:r w:rsidR="009E010D" w:rsidRPr="009E010D">
        <w:rPr>
          <w:rFonts w:ascii="Arial" w:hAnsi="Arial" w:cs="Arial"/>
          <w:b/>
          <w:bCs/>
          <w:i/>
          <w:iCs/>
          <w:sz w:val="22"/>
          <w:szCs w:val="22"/>
          <w:lang w:bidi="ar-SA"/>
        </w:rPr>
        <w:t xml:space="preserve"> </w:t>
      </w:r>
      <w:r w:rsidRPr="009E010D">
        <w:rPr>
          <w:rFonts w:ascii="Arial" w:hAnsi="Arial" w:cs="Arial"/>
          <w:i/>
          <w:iCs/>
          <w:sz w:val="22"/>
          <w:szCs w:val="22"/>
          <w:lang w:bidi="ar-SA"/>
        </w:rPr>
        <w:t>al que integra la que es objeto de autos, es posible proyectar al presente caso las consideraciones y la decisión recogidas en las referidas sentencias y concluir, como allí, que la entidad predisponente</w:t>
      </w:r>
      <w:r w:rsidRPr="009E010D">
        <w:rPr>
          <w:rFonts w:ascii="Arial" w:hAnsi="Arial" w:cs="Arial"/>
          <w:i/>
          <w:iCs/>
          <w:color w:val="000000"/>
          <w:sz w:val="22"/>
          <w:szCs w:val="22"/>
          <w:lang w:bidi="ar-SA"/>
        </w:rPr>
        <w:t>, ya con carácter previo a la formalización del contrato, ya al tiempo de su celebración, no ofreció al consumidor información suﬁciente, en los términos exigidos en la jurisprudencia del TJUE y del Tribunal Supremo tan ampliamente expuestos, en forma tal que le hubiera permitido conocer el verdadero contenido jurídico y económico del contrato y deducir las consecuencias que se derivaban del contrato de crédito revolvente, y que le hubiera permitido comparar otros métodos de amortización, tanto los establecidos en el propio contrato como los ofrecidos por otras entidades ﬁnancieras.</w:t>
      </w:r>
    </w:p>
    <w:p w14:paraId="5D92A56F" w14:textId="77777777" w:rsidR="007477CC" w:rsidRPr="009E010D" w:rsidRDefault="007477CC"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No consta que la información precontractual, y la contractual misma explicase, de manera clara y comprensible, de qué manera incidía el interés remuneratorio pactado en la operativa del contrato, y por tanto, en sus consecuencias económicas y jurídicas, siendo así que no consta haberse ofrecido el plus de información que ha de proporcionarse sobre un elemento esencial del contrato, como es el tipo de interés remuneratorio convenido y la forma de amortización en la modalidad crediticia contratada. Dado el tipo de operación de que se trataba, lo más relevante es que no hay constancia de que se haya informado al</w:t>
      </w:r>
      <w:r w:rsidRPr="009E010D">
        <w:rPr>
          <w:rFonts w:ascii="Arial" w:hAnsi="Arial" w:cs="Arial"/>
          <w:i/>
          <w:iCs/>
          <w:color w:val="000000"/>
          <w:sz w:val="22"/>
          <w:szCs w:val="22"/>
          <w:lang w:bidi="ar-SA"/>
        </w:rPr>
        <w:br/>
        <w:t>consumidor, considerado como consumidor medio, acerca de la naturaleza y funcionamiento del contrato que celebraba, y en particular los efectos que, en cuanto a la vida del contrato, pervivencia del capital y devengo de intereses, producía el aplazamiento o fraccionamiento del pago, el anatocismo, la escasa cuantía de la amortización, la prolongación de la vida del crédito y la alta tasa de interés: en suma, acerca de la naturaleza, funcionamiento y efectos de un contrato de tarjeta revolving y la incidencia que respecto de ellos tenía el tipo de interés remuneratorio pactado. El sistema de amortización de los intereses remuneratorios, y del capital mismo, es confuso para un consumidor medio, de manera que no es plenamente consciente de las consecuencias jurídicas y económicas que se derivan de él, y especíﬁcamente, de que puede incidir en sobreendeudamiento, pues no se explica con claridad la incidencia que la aplicación del interés remuneratorio tendrá en la carga económica del contrato, ni el hecho de que el impago de intereses puede generar el incremento de deuda por capital.</w:t>
      </w:r>
    </w:p>
    <w:p w14:paraId="4929C2EC" w14:textId="77777777" w:rsidR="007477CC" w:rsidRPr="009E010D" w:rsidRDefault="007477CC"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No desconoce la sala que, de acuerdo a ciertas orientaciones doctrinales y cierta jurisprudencia de las Audiencias Provinciales, se ha incidido en que la cláusula de interés remuneratorio en un contrato de crédito revolving es en sí misma la prestación principal del contrato (es, en suma, el precio del crédito), y que, por hipótesis, el consumidor medio conoce este dato a través de la TAE, la cual ocupa un papel central. </w:t>
      </w:r>
    </w:p>
    <w:p w14:paraId="76C168F2" w14:textId="58C404A7" w:rsidR="007477CC" w:rsidRPr="009E010D" w:rsidRDefault="007477CC"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Se ha aﬁrmado, en esta línea argumentativa, que el crédito revolving es prácticamente idéntico a aquellas otras modalidades de ﬁnanciación que pueda contratar un consumidor (i.e. créditos al consumo, préstamos hipotecarios ordinarios, ﬁnanciación de la adquisición de bienes muebles, etc.), en las que no existe ninguna cláusula que afecte indirectamente al precio del dinero (como podría ser una cláusula suelo o el pago de las</w:t>
      </w:r>
      <w:r w:rsidRPr="009E010D">
        <w:rPr>
          <w:rFonts w:ascii="Arial" w:hAnsi="Arial" w:cs="Arial"/>
          <w:i/>
          <w:iCs/>
          <w:color w:val="000000"/>
          <w:sz w:val="22"/>
          <w:szCs w:val="22"/>
          <w:lang w:bidi="ar-SA"/>
        </w:rPr>
        <w:br/>
        <w:t>cuotas del préstamo en una divisa diferente a la local), y que el crédito revolvingsolo se diferencia de estas otras modalidades de préstamos o créditos en que, cuando los clientes amortizan el principal del crédito, pueden volver a disponer de él (volviendo a pagar intereses, lógicamente), lo que no afecta a su precio, que sigue siendo el mismo: en otras palabras, que no existe una modalidad de pago revolving que implique que se devenguen mayores intereses que con cualquier otro préstamo o crédito. Y se añade que al margen del tipo de interés no hay nada más que incida en el precio del crédito revolving</w:t>
      </w:r>
      <w:r w:rsidR="00F84A69">
        <w:rPr>
          <w:rFonts w:ascii="Arial" w:hAnsi="Arial" w:cs="Arial"/>
          <w:i/>
          <w:iCs/>
          <w:color w:val="000000"/>
          <w:sz w:val="22"/>
          <w:szCs w:val="22"/>
          <w:lang w:bidi="ar-SA"/>
        </w:rPr>
        <w:t xml:space="preserve"> </w:t>
      </w:r>
      <w:r w:rsidRPr="009E010D">
        <w:rPr>
          <w:rFonts w:ascii="Arial" w:hAnsi="Arial" w:cs="Arial"/>
          <w:i/>
          <w:iCs/>
          <w:color w:val="000000"/>
          <w:sz w:val="22"/>
          <w:szCs w:val="22"/>
          <w:lang w:bidi="ar-SA"/>
        </w:rPr>
        <w:t xml:space="preserve">que las propias decisiones del consumidor de dilatar su devolución en el tiempo, ﬁjando cuotas más altas o más bajas y, </w:t>
      </w:r>
      <w:r w:rsidRPr="009E010D">
        <w:rPr>
          <w:rFonts w:ascii="Arial" w:hAnsi="Arial" w:cs="Arial"/>
          <w:i/>
          <w:iCs/>
          <w:color w:val="000000"/>
          <w:sz w:val="22"/>
          <w:szCs w:val="22"/>
          <w:lang w:bidi="ar-SA"/>
        </w:rPr>
        <w:lastRenderedPageBreak/>
        <w:t>lógicamente, de ir disponiendo de una mayor o menor cantidad de crédito, que es lo mismo que sucede en cualquier otro préstamo o crédito.</w:t>
      </w:r>
      <w:r w:rsidR="006F2067">
        <w:rPr>
          <w:rFonts w:ascii="Arial" w:hAnsi="Arial" w:cs="Arial"/>
          <w:i/>
          <w:iCs/>
          <w:color w:val="000000"/>
          <w:sz w:val="22"/>
          <w:szCs w:val="22"/>
          <w:lang w:bidi="ar-SA"/>
        </w:rPr>
        <w:t xml:space="preserve"> </w:t>
      </w:r>
      <w:r w:rsidRPr="009E010D">
        <w:rPr>
          <w:rFonts w:ascii="Arial" w:hAnsi="Arial" w:cs="Arial"/>
          <w:i/>
          <w:iCs/>
          <w:color w:val="000000"/>
          <w:sz w:val="22"/>
          <w:szCs w:val="22"/>
          <w:lang w:bidi="ar-SA"/>
        </w:rPr>
        <w:t>Se concluye, según esta línea argumental, que, por lo demás, la devolución del crédito en cuotas más altas o más bajas, según lo que elija el cliente, no es en realidad una cláusula que pueda quedar sujeta a los controles de transparencia material y abusividad, sino que consiste en el propio funcionamiento del contrato de crédito,</w:t>
      </w:r>
      <w:r w:rsidR="006F2067">
        <w:rPr>
          <w:rFonts w:ascii="Arial" w:hAnsi="Arial" w:cs="Arial"/>
          <w:i/>
          <w:iCs/>
          <w:color w:val="000000"/>
          <w:sz w:val="22"/>
          <w:szCs w:val="22"/>
          <w:lang w:bidi="ar-SA"/>
        </w:rPr>
        <w:t xml:space="preserve"> </w:t>
      </w:r>
      <w:r w:rsidRPr="009E010D">
        <w:rPr>
          <w:rFonts w:ascii="Arial" w:hAnsi="Arial" w:cs="Arial"/>
          <w:i/>
          <w:iCs/>
          <w:color w:val="000000"/>
          <w:sz w:val="22"/>
          <w:szCs w:val="22"/>
          <w:lang w:bidi="ar-SA"/>
        </w:rPr>
        <w:t>como en cualquier préstamo hipotecario o cualquier otro crédito al consumo, en los que no se enjuicia, bajo el prisma de la transparencia, la legalidad del importe de las cuotas mensuales o los plazos de devolución del préstamo, y es consecuencia de la propia elección del consumidor.</w:t>
      </w:r>
    </w:p>
    <w:p w14:paraId="7A541F6B" w14:textId="77777777" w:rsidR="007477CC" w:rsidRPr="009E010D" w:rsidRDefault="007477CC"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Por otro lado, se ha acudido con frecuencia al criterio de "transparencia ex post"(cfr. STS nº 69/2021, de 9 de febrero, en las cláusulas multidivisa), conforme al cual los hechos posteriores a la celebración del contrato (por ejemplo, las modiﬁcaciones de la cuota mensual, las amortizaciones anticipadas o los cambios en la modalidad de pago) permiten inferir que el consumidor comprendió el funcionamiento del crédito revolvente, lo que conﬁrmaría que no existió falta de transparencia. De este modo, el empleo continuado de un producto como la revolving, el suministro de información periódica sobre los intereses aplicados y la adaptación de la capacidad de consumo del cliente a la carga ﬁnanciera asociada a la tarjeta permiten cuestionar la falta de transparencia de la cláusula de intereses remuneratorios, en cuanto que conﬁrman que el cliente comprendió las implicaciones económicas de esa cláusula (e incluso del funcionamiento del contrato) y siguió utilizándolo. Y se pone el acento, en este hilo argumental, en que nada tiene que ver con la transparencia el error-vicio en que haya podido incurrir el consumidor considerado en particular (cfr. SAP Madrid, Secc. 28ª, núm. 4/2023, de 9 de enero).</w:t>
      </w:r>
    </w:p>
    <w:p w14:paraId="34FC7AD2" w14:textId="77777777" w:rsidR="007477CC" w:rsidRPr="009E010D" w:rsidRDefault="007477CC"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La doctrina que cabe extraer de las sentencias 154/2025 y </w:t>
      </w:r>
      <w:r w:rsidRPr="009E010D">
        <w:rPr>
          <w:rFonts w:ascii="Arial" w:hAnsi="Arial" w:cs="Arial"/>
          <w:b/>
          <w:bCs/>
          <w:i/>
          <w:iCs/>
          <w:color w:val="000000"/>
          <w:sz w:val="22"/>
          <w:szCs w:val="22"/>
          <w:lang w:bidi="ar-SA"/>
        </w:rPr>
        <w:t>155/2025</w:t>
      </w:r>
      <w:r w:rsidRPr="009E010D">
        <w:rPr>
          <w:rFonts w:ascii="Arial" w:hAnsi="Arial" w:cs="Arial"/>
          <w:i/>
          <w:iCs/>
          <w:color w:val="000000"/>
          <w:sz w:val="22"/>
          <w:szCs w:val="22"/>
          <w:lang w:bidi="ar-SA"/>
        </w:rPr>
        <w:t>, de continua referencia, restan virtualidad a tales argumentaciones. Una cosa es que el consumidor, como consumidor medio, pueda llegar a ser capaz de saber cuál es el interés que se aplica al contrato, y otra muy diferente que con la información facilitada y las circunstancias de la contratación pueda llegar a comprender su funcionamiento y sus consecuencias, y con ello, el contenido y la carga económica y jurídica del mismo, en particular en lo que al interés aplicado se reﬁere y la desproporción entre la devolución del capital y el resto de cargas ﬁnancieras, así como la forma en que los intereses, comisiones y otros gastos son ﬁnanciados junto con el resto de las operaciones, de manera que cuanto menor es el importe de la cuota a pagar mayor es el plazo que se precisa para saldar la deuda acumulada. Y esta diﬁcultad no afecta a la esfera de la formación de la voluntad contractual y la expresión del consentimiento, sino que presenta un carácter estructural y objetivo, en la medida en que incide sobre los elementos esenciales del contrato en el marco de una contratación predispuesta y seriada llevada a cabo con consumidores y usuarios.</w:t>
      </w:r>
    </w:p>
    <w:p w14:paraId="124CB813" w14:textId="27B6DBE1" w:rsidR="00AF0778" w:rsidRPr="009E010D" w:rsidRDefault="00AF0778"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A partir de ahí, y toda vez que también aquí es dable apreciar que, como consecuencia de la contratación y de la forma en que tuvo lugar -donde no consta que el consumidor haya recibido información precontractual alguna acerca de las características del crédito que se le ofrecía y de las consecuencias económicas derivadas del mismo, y donde la forma de comercialización del crédito por el profesional acentúa los riesgos para el consumidor-, y dados los términos del contenido del contrato, se ha producido un desequilibrio en la relación contractual en perjuicio del consumidor y en contra de la buena fe, se debe declarar la abusividad de la cláusula que ﬁja el interés remuneratorio en el contrato objeto del litigio, en relación con las demás cláusulas del contrato. "</w:t>
      </w:r>
    </w:p>
    <w:p w14:paraId="75FA54C6" w14:textId="530740E4" w:rsidR="00AF0778" w:rsidRPr="009E010D" w:rsidRDefault="00AF0778"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Sobre el control de transparencia de los contratos revolving de la entidad Coﬁdis se pronuncia la S AP Cantabria 8 de abril de 2025 : " Según consta acreditado, prueba </w:t>
      </w:r>
      <w:r w:rsidRPr="009E010D">
        <w:rPr>
          <w:rFonts w:ascii="Arial" w:hAnsi="Arial" w:cs="Arial"/>
          <w:i/>
          <w:iCs/>
          <w:color w:val="000000"/>
          <w:sz w:val="22"/>
          <w:szCs w:val="22"/>
          <w:lang w:bidi="ar-SA"/>
        </w:rPr>
        <w:lastRenderedPageBreak/>
        <w:t>documental, contrato suscrito entre la actora y la demandada, se ﬁja un límite de crédito de 3.500 Euros, a pagar en 41 mensualidades de 122,50 Euros al mes y un TAE de 24,51 Euros; sin embargo, del cuadro aportado tanto por la actora como por la demandada resulta que se dispuso en un primer momento de 1.000 Euros, posteriormente otros 1.000 euros y 84 Euros. La cuota pactada 40 euros es más bien baja. No se informa de las consecuencias de que el interés se devengue no sólo de la cantidad dispuesta sino de la cantidad aplazada, comisiones y gastos.</w:t>
      </w:r>
    </w:p>
    <w:p w14:paraId="7C204F58" w14:textId="77777777" w:rsidR="006F2067" w:rsidRDefault="009E010D"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Más allá de una información general de esta modalidad de línea de crédito, no consta que hubiera sido informada con carácter previo del riesgo derivado de una lenta amortización, de que se forme una «bola de nieve». </w:t>
      </w:r>
    </w:p>
    <w:p w14:paraId="3F96535F" w14:textId="72F35567" w:rsidR="00AF0778" w:rsidRPr="009E010D" w:rsidRDefault="009E010D"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Es cierto que se ﬁrma la información Europea, pero el mismo día del contrato y con un solo ejemplo de disponer del límite máximo 3.500 Euros y pagarlo en 41 mensualidades con una cuota de 122,50 Euros, sin informar que pasa cuando no se ha pagado lo dispuesto y se vuelve a disponer dentro de la línea de crédito.</w:t>
      </w:r>
    </w:p>
    <w:p w14:paraId="15B2F464" w14:textId="77777777" w:rsidR="006F2067" w:rsidRDefault="009E010D"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Con la información contenida en el contrato un consumidor medio, normalmente informado, razonablemente atento y perspicaz, no es capaz de tomar conciencia de la naturaleza y consecuencias del mecanismo de amortización revolving, los elevados costes que pueden suponerle y los riesgos de terminar siendo un «deudor cautivo» que tal sistema puede implicar. </w:t>
      </w:r>
    </w:p>
    <w:p w14:paraId="3DD95789" w14:textId="7E90D7C7" w:rsidR="009E010D" w:rsidRPr="009E010D" w:rsidRDefault="009E010D" w:rsidP="007477CC">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Una vez concluido que la cláusula reguladora del interés remuneratorio, considerada conjuntamente con el resto de las cláusulas del contrato y, más concretamente, las relativas al sistema de amortización revolving, no es trasparente, es necesario valorar si es abusiva.</w:t>
      </w:r>
    </w:p>
    <w:p w14:paraId="111DFA58" w14:textId="77777777" w:rsidR="006F2067" w:rsidRDefault="009E010D" w:rsidP="009E010D">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La falta de transparencia no supone automáticamente que una cláusula contractual sea considerada abusiva en virtud del artículo 3, apartado 1, de la Directiva 93/13/CEE pues la mera circunstancia de que una cláusula no esté redactada de manera clara y comprensible no le conﬁere, por sí sola, carácter abusivo. Esto signiﬁca que, aun estableciendo que una cláusula cubierta por el art. 4, apartado 2, de la Directiva 93/13/CEE no es clara ni comprensible, su carácter abusivo debe todavía evaluarse con arreglo a los criterios establecidos en el art. 3, apartado 1. Así lo ha declarado el TJUE desde la sentencia de 26 de enero de 2017, reiterado en sentencias como la de 3 de octubre de 2019 y de 13 de julio de 2023. </w:t>
      </w:r>
    </w:p>
    <w:p w14:paraId="641EBEE7" w14:textId="77777777" w:rsidR="006F2067" w:rsidRDefault="009E010D" w:rsidP="009E010D">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Sin embargo, en la medida en que las cláusulas contractuales no sean claras ni comprensibles, esta circunstancia puede contribuir a concluir que una cláusula contractual es abusiva en virtud del art. 3, apartado 1, de la Directiva 93/13/CEE , o incluso puede indicar su carácter abusivo. La transparencia de una cláusula contractual que exigen los arts. 4.2 y 5 de la Directiva 93/13/CEE (más exactamente, su falta de transparencia ) es uno de los elementos que deben tenerse en cuenta para apreciar si tal cláusula es abusiva, sentencia TJUE de 13 de julio de 2023. </w:t>
      </w:r>
    </w:p>
    <w:p w14:paraId="198F153A" w14:textId="77777777" w:rsidR="006F2067" w:rsidRDefault="009E010D" w:rsidP="009E010D">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Las sentencias del pleno del tribunal Supremo de 30 enero 2025 y en relación con la abusividad dicen:"... como hemos declarado en los supuestos de cláusulas suelo o de préstamos en divisas, en el caso de las tarjetas revolving , la falta de transparencia de la cláusula relativa a la TAE, valorada junto con las cláusulas relativas al sistema de amortización, el anatocismo y la escasa cuota mensual, no es inocua para el consumidor, sino que provoca un grave desequilibrio, en contra de las exigencias de la buena fe, puesto que, </w:t>
      </w:r>
      <w:r w:rsidRPr="009E010D">
        <w:rPr>
          <w:rFonts w:ascii="Arial" w:hAnsi="Arial" w:cs="Arial"/>
          <w:i/>
          <w:iCs/>
          <w:color w:val="000000"/>
          <w:sz w:val="22"/>
          <w:szCs w:val="22"/>
          <w:lang w:bidi="ar-SA"/>
        </w:rPr>
        <w:lastRenderedPageBreak/>
        <w:t>al ignorar los riesgos signiﬁcativos que entraña dicho sistema de amortización, no puede comparar la oferta con las de otros sistemas de amortización y se compromete en un contrato que puede tener para él graves consecuencias pues puede terminar siendo lo que hemos venido en llamar un «deudor cautivo» y el Banco de España denomina «efecto bola de nieve».</w:t>
      </w:r>
    </w:p>
    <w:p w14:paraId="73C5BD42" w14:textId="0A8E8B9F" w:rsidR="009E010D" w:rsidRPr="009E010D" w:rsidRDefault="009E010D" w:rsidP="009E010D">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 xml:space="preserve"> Son también circunstancias relevantes para la valoración de la buena fe del predisponente necesaria para apreciar la abusividad de estas cláusulas la incitación por parte del profesional a la contratación en la modalidad revolving en los términos más proclives a acentuar tales riesgos, como resulta de su comercialización fuera de establecimientos ﬁnancieros (en las estaciones de tren, autobús, aeropuerto o centros comerciales tales como hipermercados, grandes superﬁcies de electrodomésticos y electrónica, etc.), con denominaciones que ocultan esos riesgos e incitan a su contratación («cuota fácil» en este caso), con previsiones contractuales en las que, por defecto, se contrata el sistema revolving y/o las cuotas de escasa cuantía que incrementan el pago de intereses y prolongan el plazo de amortización".</w:t>
      </w:r>
    </w:p>
    <w:p w14:paraId="03FA74E8" w14:textId="77777777" w:rsidR="009E010D" w:rsidRPr="009E010D" w:rsidRDefault="009E010D" w:rsidP="009E010D">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En el caso de autos no consta que la iniciativa fuese del consumidor. "</w:t>
      </w:r>
    </w:p>
    <w:p w14:paraId="65CA84EF" w14:textId="24EA636C" w:rsidR="00262E19" w:rsidRPr="00F84A69" w:rsidRDefault="009E010D" w:rsidP="00F84A69">
      <w:pPr>
        <w:pStyle w:val="Textoindependiente"/>
        <w:ind w:firstLine="1134"/>
        <w:jc w:val="both"/>
        <w:rPr>
          <w:rFonts w:ascii="Arial" w:hAnsi="Arial" w:cs="Arial"/>
          <w:i/>
          <w:iCs/>
          <w:color w:val="000000"/>
          <w:sz w:val="22"/>
          <w:szCs w:val="22"/>
          <w:lang w:bidi="ar-SA"/>
        </w:rPr>
      </w:pPr>
      <w:r w:rsidRPr="009E010D">
        <w:rPr>
          <w:rFonts w:ascii="Arial" w:hAnsi="Arial" w:cs="Arial"/>
          <w:i/>
          <w:iCs/>
          <w:color w:val="000000"/>
          <w:sz w:val="22"/>
          <w:szCs w:val="22"/>
          <w:lang w:bidi="ar-SA"/>
        </w:rPr>
        <w:t>En este caso se pacta un préstamo de 4990 euros , con una duración de 84 meses con las mismas mensualidades , importe de la mensualidad de 72,90 euros , los intereses serían de 1.133,60 , para un importe total de capital mas intereses de 6.123,60 euros , con un interés del 24,51 TAE pero no consta ningún tipo de información previa al consumidor acerca del precio del contrato mediante el sistema de ﬁnanciación revolvente, al margen de la descripción mediante la fórmula compleja que se recoge en el apartado de condiciones generales, y que implica la aplicación de anatocismo y la recomposición del crédito, conforme a la modalidad revolvente a la que se remite el contrato, lo que produce el efecto pernicioso "bola de nieve" al que se reﬁere el TS para reputar abusiva la cláusula, sin que la entidad demandada haya acreditado, como le incumbía, que la liquidación no se ha llevado a cabo conforme a dicha fórmula y hemos de concluir que al ofertar la tarjeta revolving no se actuó leal y equitativamente con el cliente, se prerredactaron unas cláusulas que conﬁguran una relación contractual de naturaleza compleja, ofertando una tarjeta de crédito que aparentaba tener un sistema de amortización muy atractivo, que permitía realizar gastos que se sufragarían con cuotas ínﬁmas, asequibles a cualquiera y por tanto la cláusula o conjunto de cláusulas que establecen y regulan el sistema de amortización revolving deben considerarse abusivas, y por lo tanto nulas.</w:t>
      </w:r>
      <w:r w:rsidR="00262E19">
        <w:rPr>
          <w:rFonts w:ascii="Arial" w:hAnsi="Arial" w:cs="Arial"/>
        </w:rPr>
        <w:t>».</w:t>
      </w:r>
    </w:p>
    <w:p w14:paraId="41724177" w14:textId="772A77D9" w:rsidR="004324CF" w:rsidRPr="006E2677" w:rsidRDefault="004324CF" w:rsidP="004324CF">
      <w:pPr>
        <w:pStyle w:val="Textoindependiente"/>
        <w:ind w:firstLine="1134"/>
        <w:jc w:val="both"/>
        <w:rPr>
          <w:rFonts w:ascii="Arial" w:hAnsi="Arial" w:cs="Arial"/>
          <w:u w:val="single"/>
        </w:rPr>
      </w:pPr>
      <w:r>
        <w:rPr>
          <w:rFonts w:ascii="Arial" w:hAnsi="Arial" w:cs="Arial"/>
        </w:rPr>
        <w:t>En adición a lo anterior, e</w:t>
      </w:r>
      <w:r w:rsidRPr="00E9070A">
        <w:rPr>
          <w:rFonts w:ascii="Arial" w:hAnsi="Arial" w:cs="Arial"/>
        </w:rPr>
        <w:t>l elevado tipo de interés supone una garantía a favor de la entidad, absolutamente desproporcionada al riesgo asumido, máxime teniendo en cuenta que -como hemos visto- esta cláusula no supera el control de transparencia y, por ello, no se ajusta a la normativa bancaria.</w:t>
      </w:r>
      <w:r>
        <w:rPr>
          <w:rFonts w:ascii="Arial" w:hAnsi="Arial" w:cs="Arial"/>
        </w:rPr>
        <w:t xml:space="preserve"> Y, en cuanto a la más que probable alegación de la demandada sobre el riesgo asumido, </w:t>
      </w:r>
      <w:r w:rsidRPr="008A02E8">
        <w:rPr>
          <w:rFonts w:ascii="Arial" w:hAnsi="Arial" w:cs="Arial"/>
          <w:b/>
          <w:bCs/>
          <w:u w:val="single"/>
        </w:rPr>
        <w:t>realmente se trata del incumplimiento legal e imperativa de la obligación de la prestamista de realizar el test o el estudio del solvencia de mi principal</w:t>
      </w:r>
      <w:r>
        <w:rPr>
          <w:rFonts w:ascii="Arial" w:hAnsi="Arial" w:cs="Arial"/>
        </w:rPr>
        <w:t xml:space="preserve">, </w:t>
      </w:r>
      <w:r w:rsidRPr="008A02E8">
        <w:rPr>
          <w:rFonts w:ascii="Arial" w:hAnsi="Arial" w:cs="Arial"/>
          <w:u w:val="single"/>
        </w:rPr>
        <w:t>y ello a los efectos de evitar un sobreendeudamiento y generar situaciones de eventuales impagos o que obligue al prestatario</w:t>
      </w:r>
      <w:r>
        <w:rPr>
          <w:rFonts w:ascii="Arial" w:hAnsi="Arial" w:cs="Arial"/>
        </w:rPr>
        <w:t>, en este caso mi mandante</w:t>
      </w:r>
      <w:r w:rsidRPr="006E2677">
        <w:rPr>
          <w:rFonts w:ascii="Arial" w:hAnsi="Arial" w:cs="Arial"/>
          <w:highlight w:val="yellow"/>
        </w:rPr>
        <w:t xml:space="preserve">, </w:t>
      </w:r>
      <w:r w:rsidRPr="006E2677">
        <w:rPr>
          <w:rFonts w:ascii="Arial" w:hAnsi="Arial" w:cs="Arial"/>
          <w:highlight w:val="yellow"/>
          <w:u w:val="single"/>
        </w:rPr>
        <w:t xml:space="preserve">a </w:t>
      </w:r>
      <w:r>
        <w:rPr>
          <w:rFonts w:ascii="Arial" w:hAnsi="Arial" w:cs="Arial"/>
          <w:highlight w:val="yellow"/>
          <w:u w:val="single"/>
        </w:rPr>
        <w:t>efectuar</w:t>
      </w:r>
      <w:r w:rsidRPr="006E2677">
        <w:rPr>
          <w:rFonts w:ascii="Arial" w:hAnsi="Arial" w:cs="Arial"/>
          <w:highlight w:val="yellow"/>
          <w:u w:val="single"/>
        </w:rPr>
        <w:t xml:space="preserve"> nuevas disposiciones y</w:t>
      </w:r>
      <w:r>
        <w:rPr>
          <w:rFonts w:ascii="Arial" w:hAnsi="Arial" w:cs="Arial"/>
          <w:highlight w:val="yellow"/>
          <w:u w:val="single"/>
        </w:rPr>
        <w:t xml:space="preserve"> solicitar</w:t>
      </w:r>
      <w:r w:rsidRPr="006E2677">
        <w:rPr>
          <w:rFonts w:ascii="Arial" w:hAnsi="Arial" w:cs="Arial"/>
          <w:highlight w:val="yellow"/>
          <w:u w:val="single"/>
        </w:rPr>
        <w:t xml:space="preserve"> ampliaciones de la línea de crédito disponible para paga</w:t>
      </w:r>
      <w:r>
        <w:rPr>
          <w:rFonts w:ascii="Arial" w:hAnsi="Arial" w:cs="Arial"/>
          <w:highlight w:val="yellow"/>
          <w:u w:val="single"/>
        </w:rPr>
        <w:t>r</w:t>
      </w:r>
      <w:r w:rsidRPr="006E2677">
        <w:rPr>
          <w:rFonts w:ascii="Arial" w:hAnsi="Arial" w:cs="Arial"/>
          <w:highlight w:val="yellow"/>
          <w:u w:val="single"/>
        </w:rPr>
        <w:t xml:space="preserve"> l</w:t>
      </w:r>
      <w:r>
        <w:rPr>
          <w:rFonts w:ascii="Arial" w:hAnsi="Arial" w:cs="Arial"/>
          <w:highlight w:val="yellow"/>
          <w:u w:val="single"/>
        </w:rPr>
        <w:t>a</w:t>
      </w:r>
      <w:r w:rsidRPr="006E2677">
        <w:rPr>
          <w:rFonts w:ascii="Arial" w:hAnsi="Arial" w:cs="Arial"/>
          <w:highlight w:val="yellow"/>
          <w:u w:val="single"/>
        </w:rPr>
        <w:t>s anteriores</w:t>
      </w:r>
      <w:r w:rsidRPr="006E2677">
        <w:rPr>
          <w:rFonts w:ascii="Arial" w:hAnsi="Arial" w:cs="Arial"/>
        </w:rPr>
        <w:t xml:space="preserve">. </w:t>
      </w:r>
      <w:r>
        <w:rPr>
          <w:rFonts w:ascii="Arial" w:hAnsi="Arial" w:cs="Arial"/>
        </w:rPr>
        <w:t xml:space="preserve">Vamos, </w:t>
      </w:r>
      <w:r w:rsidRPr="008A02E8">
        <w:rPr>
          <w:rFonts w:ascii="Arial" w:hAnsi="Arial" w:cs="Arial"/>
          <w:b/>
          <w:bCs/>
        </w:rPr>
        <w:t>se crea lo que coloquialmente se conoce como un “círculo vicioso” casi imposible de romper por parte del consumidor debido a su</w:t>
      </w:r>
      <w:r>
        <w:rPr>
          <w:rFonts w:ascii="Arial" w:hAnsi="Arial" w:cs="Arial"/>
          <w:b/>
          <w:bCs/>
        </w:rPr>
        <w:t>s</w:t>
      </w:r>
      <w:r w:rsidRPr="008A02E8">
        <w:rPr>
          <w:rFonts w:ascii="Arial" w:hAnsi="Arial" w:cs="Arial"/>
          <w:b/>
          <w:bCs/>
        </w:rPr>
        <w:t xml:space="preserve"> </w:t>
      </w:r>
      <w:r>
        <w:rPr>
          <w:rFonts w:ascii="Arial" w:hAnsi="Arial" w:cs="Arial"/>
          <w:b/>
          <w:bCs/>
        </w:rPr>
        <w:t>circunstancias</w:t>
      </w:r>
      <w:r w:rsidRPr="008A02E8">
        <w:rPr>
          <w:rFonts w:ascii="Arial" w:hAnsi="Arial" w:cs="Arial"/>
          <w:b/>
          <w:bCs/>
        </w:rPr>
        <w:t xml:space="preserve"> económica</w:t>
      </w:r>
      <w:r>
        <w:rPr>
          <w:rFonts w:ascii="Arial" w:hAnsi="Arial" w:cs="Arial"/>
          <w:b/>
          <w:bCs/>
        </w:rPr>
        <w:t>s</w:t>
      </w:r>
      <w:r>
        <w:rPr>
          <w:rFonts w:ascii="Arial" w:hAnsi="Arial" w:cs="Arial"/>
        </w:rPr>
        <w:t>.</w:t>
      </w:r>
    </w:p>
    <w:p w14:paraId="57463D88" w14:textId="77777777" w:rsidR="004324CF" w:rsidRPr="002F3048" w:rsidRDefault="004324CF" w:rsidP="004324CF">
      <w:pPr>
        <w:pStyle w:val="Textoindependiente"/>
        <w:ind w:firstLine="1134"/>
        <w:jc w:val="both"/>
        <w:rPr>
          <w:rFonts w:ascii="Arial" w:hAnsi="Arial" w:cs="Arial"/>
        </w:rPr>
      </w:pPr>
      <w:r w:rsidRPr="002F3048">
        <w:rPr>
          <w:rFonts w:ascii="Arial" w:hAnsi="Arial" w:cs="Arial"/>
        </w:rPr>
        <w:t xml:space="preserve">La cláusula del tipo de interés queda absolutamente al arbitrio de la entidad </w:t>
      </w:r>
      <w:r w:rsidRPr="002F3048">
        <w:rPr>
          <w:rFonts w:ascii="Arial" w:hAnsi="Arial" w:cs="Arial"/>
        </w:rPr>
        <w:lastRenderedPageBreak/>
        <w:t>financiera, con unas ventajas exclusivamente favorables a la entidad y siempre perjudiciales al cliente:</w:t>
      </w:r>
    </w:p>
    <w:p w14:paraId="3CB3794D" w14:textId="77777777" w:rsidR="004324CF" w:rsidRPr="00E9070A" w:rsidRDefault="004324CF" w:rsidP="004324CF">
      <w:pPr>
        <w:pStyle w:val="Textoindependiente"/>
        <w:ind w:firstLine="1134"/>
        <w:jc w:val="both"/>
        <w:rPr>
          <w:rFonts w:ascii="Arial" w:hAnsi="Arial" w:cs="Arial"/>
        </w:rPr>
      </w:pPr>
      <w:r w:rsidRPr="002F3048">
        <w:rPr>
          <w:rFonts w:ascii="Arial" w:hAnsi="Arial" w:cs="Arial"/>
        </w:rPr>
        <w:t>En definitiva, el desequilibrio subjetivo que provoca la cláusula es evidente, pese a su aparente claridad, lo cierto es que la demandada dispone de derechos y beneficios que quedan muy lejos de los que pueda tener el consumidor que no solo no podrá modificar el tipo de interés, sino que, además, por las características del contrato, se verá obligado a asumir cuantas modificaciones proponga la financiera aunque ello le comporte un grave perjuicio económico.</w:t>
      </w:r>
    </w:p>
    <w:p w14:paraId="4C415238"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b/>
        </w:rPr>
        <w:t>En conclusión</w:t>
      </w:r>
      <w:r w:rsidRPr="00E9070A">
        <w:rPr>
          <w:rFonts w:ascii="Arial" w:hAnsi="Arial" w:cs="Arial"/>
        </w:rPr>
        <w:t>:</w:t>
      </w:r>
    </w:p>
    <w:p w14:paraId="00FC009F" w14:textId="77777777" w:rsidR="004324CF" w:rsidRPr="00E9070A" w:rsidRDefault="004324CF" w:rsidP="004324CF">
      <w:pPr>
        <w:pStyle w:val="Textoindependiente"/>
        <w:ind w:firstLine="1134"/>
        <w:jc w:val="both"/>
        <w:rPr>
          <w:rFonts w:ascii="Arial" w:hAnsi="Arial" w:cs="Arial"/>
        </w:rPr>
      </w:pPr>
      <w:r>
        <w:rPr>
          <w:rFonts w:ascii="Arial" w:hAnsi="Arial" w:cs="Arial"/>
        </w:rPr>
        <w:t>En nuestro caso, l</w:t>
      </w:r>
      <w:r w:rsidRPr="00E9070A">
        <w:rPr>
          <w:rFonts w:ascii="Arial" w:hAnsi="Arial" w:cs="Arial"/>
        </w:rPr>
        <w:t>a cláusula sobre el tipo de interés no puede superar los controles de incorporación y transparencia</w:t>
      </w:r>
      <w:r>
        <w:rPr>
          <w:rFonts w:ascii="Arial" w:hAnsi="Arial" w:cs="Arial"/>
        </w:rPr>
        <w:t>,</w:t>
      </w:r>
      <w:r w:rsidRPr="00E9070A">
        <w:rPr>
          <w:rFonts w:ascii="Arial" w:hAnsi="Arial" w:cs="Arial"/>
        </w:rPr>
        <w:t xml:space="preserve"> n</w:t>
      </w:r>
      <w:r>
        <w:rPr>
          <w:rFonts w:ascii="Arial" w:hAnsi="Arial" w:cs="Arial"/>
        </w:rPr>
        <w:t>o</w:t>
      </w:r>
      <w:r w:rsidRPr="00E9070A">
        <w:rPr>
          <w:rFonts w:ascii="Arial" w:hAnsi="Arial" w:cs="Arial"/>
        </w:rPr>
        <w:t xml:space="preserve"> solo por la falta de claridad, concreción y sencillez sino también por el incumplimiento de la normativa imperativa aplicable y porque</w:t>
      </w:r>
      <w:r>
        <w:rPr>
          <w:rFonts w:ascii="Arial" w:hAnsi="Arial" w:cs="Arial"/>
        </w:rPr>
        <w:t>,</w:t>
      </w:r>
      <w:r w:rsidRPr="00E9070A">
        <w:rPr>
          <w:rFonts w:ascii="Arial" w:hAnsi="Arial" w:cs="Arial"/>
        </w:rPr>
        <w:t xml:space="preserve"> de la</w:t>
      </w:r>
      <w:r>
        <w:rPr>
          <w:rFonts w:ascii="Arial" w:hAnsi="Arial" w:cs="Arial"/>
        </w:rPr>
        <w:t xml:space="preserve"> nula o</w:t>
      </w:r>
      <w:r w:rsidRPr="00E9070A">
        <w:rPr>
          <w:rFonts w:ascii="Arial" w:hAnsi="Arial" w:cs="Arial"/>
        </w:rPr>
        <w:t xml:space="preserve"> escasa información dada en el momento de suscribir el contrato, el consumidor no puede alcanzar la comprensibilidad real de la operación, quedando vinculado a una contratación </w:t>
      </w:r>
      <w:r>
        <w:rPr>
          <w:rFonts w:ascii="Arial" w:hAnsi="Arial" w:cs="Arial"/>
        </w:rPr>
        <w:t>con</w:t>
      </w:r>
      <w:r w:rsidRPr="00E9070A">
        <w:rPr>
          <w:rFonts w:ascii="Arial" w:hAnsi="Arial" w:cs="Arial"/>
        </w:rPr>
        <w:t xml:space="preserve"> absoluto desconocimiento del funcionamiento y de las repercusiones jurídicas y económicas de la misma.</w:t>
      </w:r>
    </w:p>
    <w:p w14:paraId="5EB071CE" w14:textId="77777777" w:rsidR="004324CF" w:rsidRDefault="004324CF" w:rsidP="004324CF">
      <w:pPr>
        <w:pStyle w:val="Textoindependiente"/>
        <w:ind w:firstLine="1134"/>
        <w:jc w:val="both"/>
        <w:rPr>
          <w:rFonts w:ascii="Arial" w:hAnsi="Arial" w:cs="Arial"/>
        </w:rPr>
      </w:pPr>
      <w:r w:rsidRPr="00E9070A">
        <w:rPr>
          <w:rFonts w:ascii="Arial" w:hAnsi="Arial" w:cs="Arial"/>
        </w:rPr>
        <w:t>Expuesto lo anterior, y de conformidad con todo lo detallado, cabe la declaración de la cláusula de interés remuneratorio como cláusula abusiva. Mereciendo la declaración de nulidad y, por tanto, la imposibilidad de que ésta vincule al consumidor, con efectos desde la suscripción del contrato de crédito.</w:t>
      </w:r>
    </w:p>
    <w:p w14:paraId="57212BF6" w14:textId="77777777" w:rsidR="004324CF" w:rsidRDefault="004324CF" w:rsidP="00E21C2B">
      <w:pPr>
        <w:pStyle w:val="Textoindependiente"/>
        <w:spacing w:line="276" w:lineRule="auto"/>
        <w:ind w:firstLine="1134"/>
        <w:jc w:val="both"/>
        <w:rPr>
          <w:rStyle w:val="StrongEmphasis"/>
          <w:rFonts w:ascii="Arial" w:hAnsi="Arial" w:cs="Arial"/>
          <w:u w:val="single"/>
        </w:rPr>
      </w:pPr>
    </w:p>
    <w:p w14:paraId="3EB599F1" w14:textId="61A989B4" w:rsidR="00533022" w:rsidRPr="00533022" w:rsidRDefault="004324CF" w:rsidP="00E21C2B">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B</w:t>
      </w:r>
      <w:r w:rsidR="00533022" w:rsidRPr="00533022">
        <w:rPr>
          <w:rStyle w:val="StrongEmphasis"/>
          <w:rFonts w:ascii="Arial" w:hAnsi="Arial" w:cs="Arial"/>
          <w:u w:val="single"/>
        </w:rPr>
        <w:t xml:space="preserve">.-) ACCIÓN </w:t>
      </w:r>
      <w:r w:rsidR="00556ED8">
        <w:rPr>
          <w:rStyle w:val="StrongEmphasis"/>
          <w:rFonts w:ascii="Arial" w:hAnsi="Arial" w:cs="Arial"/>
          <w:u w:val="single"/>
        </w:rPr>
        <w:t>SUBSIDIARIA</w:t>
      </w:r>
      <w:r w:rsidR="00533022" w:rsidRPr="00533022">
        <w:rPr>
          <w:rStyle w:val="StrongEmphasis"/>
          <w:rFonts w:ascii="Arial" w:hAnsi="Arial" w:cs="Arial"/>
          <w:u w:val="single"/>
        </w:rPr>
        <w:t xml:space="preserve"> DE USURA.</w:t>
      </w:r>
    </w:p>
    <w:p w14:paraId="30BD3D74" w14:textId="25853F53" w:rsidR="00C7244A" w:rsidRPr="00E12A88" w:rsidRDefault="00AD2E92" w:rsidP="00E21C2B">
      <w:pPr>
        <w:pStyle w:val="Textoindependiente"/>
        <w:spacing w:line="276" w:lineRule="auto"/>
        <w:ind w:firstLine="1134"/>
        <w:jc w:val="both"/>
        <w:rPr>
          <w:rFonts w:ascii="Arial" w:hAnsi="Arial" w:cs="Arial"/>
        </w:rPr>
      </w:pPr>
      <w:r w:rsidRPr="00A80DA6">
        <w:rPr>
          <w:rStyle w:val="StrongEmphasis"/>
          <w:rFonts w:ascii="Arial" w:hAnsi="Arial" w:cs="Arial"/>
          <w:highlight w:val="yellow"/>
        </w:rPr>
        <w:t xml:space="preserve">1) Del carácter usurario del contrato de </w:t>
      </w:r>
      <w:r w:rsidR="00290376" w:rsidRPr="00A80DA6">
        <w:rPr>
          <w:rStyle w:val="StrongEmphasis"/>
          <w:rFonts w:ascii="Arial" w:hAnsi="Arial" w:cs="Arial"/>
          <w:highlight w:val="yellow"/>
        </w:rPr>
        <w:t>tarjeta de crédito/crédito</w:t>
      </w:r>
      <w:r w:rsidR="00A80DA6" w:rsidRPr="00A80DA6">
        <w:rPr>
          <w:rStyle w:val="StrongEmphasis"/>
          <w:rFonts w:ascii="Arial" w:hAnsi="Arial" w:cs="Arial"/>
          <w:highlight w:val="yellow"/>
        </w:rPr>
        <w:t xml:space="preserve"> revolving</w:t>
      </w:r>
      <w:r w:rsidR="00A80DA6">
        <w:rPr>
          <w:rStyle w:val="StrongEmphasis"/>
          <w:rFonts w:ascii="Arial" w:hAnsi="Arial" w:cs="Arial"/>
        </w:rPr>
        <w:t xml:space="preserve"> </w:t>
      </w:r>
      <w:r w:rsidR="00A80DA6" w:rsidRPr="00A80DA6">
        <w:rPr>
          <w:rStyle w:val="StrongEmphasis"/>
          <w:rFonts w:ascii="Arial" w:hAnsi="Arial" w:cs="Arial"/>
          <w:highlight w:val="magenta"/>
        </w:rPr>
        <w:t>(ADAPTAR TÍTULO SEGÚN EL TIPO DE CONTRATO)</w:t>
      </w:r>
      <w:r w:rsidRPr="00E12A88">
        <w:rPr>
          <w:rStyle w:val="StrongEmphasis"/>
          <w:rFonts w:ascii="Arial" w:hAnsi="Arial" w:cs="Arial"/>
        </w:rPr>
        <w:t>: fijación de un interés notablemente superior al normal del dinero</w:t>
      </w:r>
    </w:p>
    <w:p w14:paraId="66EB48A8" w14:textId="77777777" w:rsidR="00C7244A" w:rsidRPr="00E12A88" w:rsidRDefault="00AD2E92" w:rsidP="00E21C2B">
      <w:pPr>
        <w:pStyle w:val="Textoindependiente"/>
        <w:spacing w:line="276" w:lineRule="auto"/>
        <w:ind w:firstLine="1134"/>
        <w:jc w:val="both"/>
        <w:rPr>
          <w:rFonts w:ascii="Arial" w:hAnsi="Arial" w:cs="Arial"/>
        </w:rPr>
      </w:pPr>
      <w:r w:rsidRPr="00E12A88">
        <w:rPr>
          <w:rFonts w:ascii="Arial" w:hAnsi="Arial" w:cs="Arial"/>
        </w:rPr>
        <w:t xml:space="preserve">Se ejercita la acción de nulidad prevista en el art. 1 de la Ley de 23 de julio de 1908, de Represión de la Usura, (Ley Azcárate), que considera nulos, entre otros, los contratos de préstamo en los que </w:t>
      </w:r>
      <w:r w:rsidRPr="00E12A88">
        <w:rPr>
          <w:rStyle w:val="nfasis"/>
          <w:rFonts w:ascii="Arial" w:hAnsi="Arial" w:cs="Arial"/>
        </w:rPr>
        <w:t>"se estipule un interés notablemente superior al normal del dinero y manifiestamente desproporcionado con las circunstancias del caso o en condiciones tales que resulte aquél leonino, habiendo motivos para estimar que ha sido aceptado por el prestatario a causa de su situación angustiosa, de su inexperiencia o de lo limitado de sus facultades mentales".</w:t>
      </w:r>
    </w:p>
    <w:p w14:paraId="6B4F33BD" w14:textId="77777777" w:rsidR="00C7244A" w:rsidRDefault="00AD2E92" w:rsidP="00E21C2B">
      <w:pPr>
        <w:pStyle w:val="Textoindependiente"/>
        <w:spacing w:line="276" w:lineRule="auto"/>
        <w:ind w:firstLine="1134"/>
        <w:jc w:val="both"/>
        <w:rPr>
          <w:rStyle w:val="nfasis"/>
          <w:rFonts w:ascii="Arial" w:hAnsi="Arial" w:cs="Arial"/>
        </w:rPr>
      </w:pPr>
      <w:r w:rsidRPr="00E12A88">
        <w:rPr>
          <w:rFonts w:ascii="Arial" w:hAnsi="Arial" w:cs="Arial"/>
        </w:rPr>
        <w:t>De conformidad con el art. 9 de la Ley de 1908, y de acuerdo con la sentencia de la Sala Primera del Tribunal Supremo, constituida en Pleno, de 25 de noviembre de 2015 </w:t>
      </w:r>
      <w:r w:rsidRPr="00E12A88">
        <w:rPr>
          <w:rStyle w:val="nfasis"/>
          <w:rFonts w:ascii="Arial" w:hAnsi="Arial" w:cs="Arial"/>
        </w:rPr>
        <w:t xml:space="preserve">"la Ley de Represión de la Usura se configura como un límite a la autonomía negocial del Art. 1255 del Código Civil aplicable a los préstamos, y, en general, a cualesquiera operaciones de crédito «sustancialmente equivalente» al </w:t>
      </w:r>
      <w:r w:rsidRPr="00E12A88">
        <w:rPr>
          <w:rStyle w:val="nfasis"/>
          <w:rFonts w:ascii="Arial" w:hAnsi="Arial" w:cs="Arial"/>
        </w:rPr>
        <w:lastRenderedPageBreak/>
        <w:t>préstamo".</w:t>
      </w:r>
    </w:p>
    <w:p w14:paraId="78280E2E" w14:textId="342E2D5B" w:rsidR="00187C40" w:rsidRDefault="00187C40" w:rsidP="00E21C2B">
      <w:pPr>
        <w:pStyle w:val="Textoindependiente"/>
        <w:spacing w:line="276" w:lineRule="auto"/>
        <w:ind w:firstLine="1134"/>
        <w:jc w:val="both"/>
        <w:rPr>
          <w:rStyle w:val="nfasis"/>
          <w:rFonts w:ascii="Arial" w:hAnsi="Arial" w:cs="Arial"/>
          <w:i w:val="0"/>
          <w:iCs w:val="0"/>
        </w:rPr>
      </w:pPr>
      <w:r>
        <w:rPr>
          <w:rStyle w:val="nfasis"/>
          <w:rFonts w:ascii="Arial" w:hAnsi="Arial" w:cs="Arial"/>
          <w:i w:val="0"/>
          <w:iCs w:val="0"/>
        </w:rPr>
        <w:t>El artículo 3 de la Ley de 1908 dispone: “</w:t>
      </w:r>
      <w:r w:rsidRPr="006C749E">
        <w:rPr>
          <w:rStyle w:val="nfasis"/>
          <w:rFonts w:ascii="Arial" w:hAnsi="Arial" w:cs="Arial"/>
        </w:rPr>
        <w:t>Declarada con arreglo a esta ley la nulidad de un contrato, el prestatario estará obligado a entregar tan solo la suma recibida: y si hubiera satisfecho parte de aquella y los intereses vencidos, el prestamista devolverá al prestatario lo que, tomando en cuenta el total de lo percibido, exceda del capital prestado</w:t>
      </w:r>
      <w:r>
        <w:rPr>
          <w:rStyle w:val="nfasis"/>
          <w:rFonts w:ascii="Arial" w:hAnsi="Arial" w:cs="Arial"/>
          <w:i w:val="0"/>
          <w:iCs w:val="0"/>
        </w:rPr>
        <w:t>”.</w:t>
      </w:r>
    </w:p>
    <w:p w14:paraId="3691F2DF" w14:textId="77777777" w:rsidR="00FC007F" w:rsidRDefault="00FC007F" w:rsidP="00E21C2B">
      <w:pPr>
        <w:pStyle w:val="Textoindependiente"/>
        <w:spacing w:line="276" w:lineRule="auto"/>
        <w:ind w:firstLine="1134"/>
        <w:jc w:val="both"/>
        <w:rPr>
          <w:rStyle w:val="nfasis"/>
          <w:rFonts w:ascii="Arial" w:hAnsi="Arial" w:cs="Arial"/>
          <w:i w:val="0"/>
          <w:iCs w:val="0"/>
        </w:rPr>
      </w:pPr>
    </w:p>
    <w:p w14:paraId="5880CA47" w14:textId="77777777" w:rsidR="00C7244A" w:rsidRPr="00FC007F" w:rsidRDefault="00AD2E92" w:rsidP="00E21C2B">
      <w:pPr>
        <w:pStyle w:val="Textoindependiente"/>
        <w:spacing w:line="276" w:lineRule="auto"/>
        <w:ind w:firstLine="1134"/>
        <w:jc w:val="both"/>
        <w:rPr>
          <w:rFonts w:ascii="Arial" w:hAnsi="Arial" w:cs="Arial"/>
        </w:rPr>
      </w:pPr>
      <w:r w:rsidRPr="00FC007F">
        <w:rPr>
          <w:rStyle w:val="StrongEmphasis"/>
          <w:rFonts w:ascii="Arial" w:hAnsi="Arial" w:cs="Arial"/>
        </w:rPr>
        <w:t>2) Posición de la jurisprudencia</w:t>
      </w:r>
    </w:p>
    <w:p w14:paraId="7C7FEEB8" w14:textId="242C832E" w:rsidR="00B05393" w:rsidRDefault="00665697" w:rsidP="00E21C2B">
      <w:pPr>
        <w:pStyle w:val="Textoindependiente"/>
        <w:spacing w:line="276" w:lineRule="auto"/>
        <w:ind w:firstLine="1134"/>
        <w:jc w:val="both"/>
        <w:rPr>
          <w:rFonts w:ascii="Arial" w:hAnsi="Arial" w:cs="Arial"/>
        </w:rPr>
      </w:pPr>
      <w:r w:rsidRPr="00665697">
        <w:rPr>
          <w:rFonts w:ascii="Arial" w:hAnsi="Arial" w:cs="Arial"/>
        </w:rPr>
        <w:t xml:space="preserve">Las </w:t>
      </w:r>
      <w:r w:rsidRPr="00E749DF">
        <w:rPr>
          <w:rFonts w:ascii="Arial" w:hAnsi="Arial" w:cs="Arial"/>
          <w:b/>
          <w:bCs/>
        </w:rPr>
        <w:t>Sentencias del Tribunal Supremo</w:t>
      </w:r>
      <w:r w:rsidR="00E16B91" w:rsidRPr="00E749DF">
        <w:rPr>
          <w:rFonts w:ascii="Arial" w:hAnsi="Arial" w:cs="Arial"/>
          <w:b/>
          <w:bCs/>
        </w:rPr>
        <w:t xml:space="preserve"> Nº 258</w:t>
      </w:r>
      <w:r w:rsidR="008C1FD6" w:rsidRPr="00E749DF">
        <w:rPr>
          <w:rFonts w:ascii="Arial" w:hAnsi="Arial" w:cs="Arial"/>
          <w:b/>
          <w:bCs/>
        </w:rPr>
        <w:t>/2023</w:t>
      </w:r>
      <w:r w:rsidR="00E16B91" w:rsidRPr="00E749DF">
        <w:rPr>
          <w:rFonts w:ascii="Arial" w:hAnsi="Arial" w:cs="Arial"/>
          <w:b/>
          <w:bCs/>
        </w:rPr>
        <w:t xml:space="preserve"> y </w:t>
      </w:r>
      <w:r w:rsidR="00DB367B" w:rsidRPr="00E749DF">
        <w:rPr>
          <w:rFonts w:ascii="Arial" w:hAnsi="Arial" w:cs="Arial"/>
          <w:b/>
          <w:bCs/>
        </w:rPr>
        <w:t>317/2023</w:t>
      </w:r>
      <w:r w:rsidR="00DB367B">
        <w:rPr>
          <w:rFonts w:ascii="Arial" w:hAnsi="Arial" w:cs="Arial"/>
        </w:rPr>
        <w:t>,</w:t>
      </w:r>
      <w:r w:rsidRPr="00665697">
        <w:rPr>
          <w:rFonts w:ascii="Arial" w:hAnsi="Arial" w:cs="Arial"/>
        </w:rPr>
        <w:t xml:space="preserve"> de 15 y 28 de febrero de 2023</w:t>
      </w:r>
      <w:r w:rsidR="00DB367B">
        <w:rPr>
          <w:rFonts w:ascii="Arial" w:hAnsi="Arial" w:cs="Arial"/>
        </w:rPr>
        <w:t>,</w:t>
      </w:r>
      <w:r w:rsidR="00FC007F">
        <w:rPr>
          <w:rFonts w:ascii="Arial" w:hAnsi="Arial" w:cs="Arial"/>
        </w:rPr>
        <w:t xml:space="preserve"> </w:t>
      </w:r>
      <w:r w:rsidR="002B2E73">
        <w:rPr>
          <w:rFonts w:ascii="Arial" w:hAnsi="Arial" w:cs="Arial"/>
        </w:rPr>
        <w:t xml:space="preserve">en desarrollo de </w:t>
      </w:r>
      <w:r w:rsidR="003B4AC5">
        <w:rPr>
          <w:rFonts w:ascii="Arial" w:hAnsi="Arial" w:cs="Arial"/>
        </w:rPr>
        <w:t>la doctrina</w:t>
      </w:r>
      <w:r w:rsidRPr="00665697">
        <w:rPr>
          <w:rFonts w:ascii="Arial" w:hAnsi="Arial" w:cs="Arial"/>
        </w:rPr>
        <w:t xml:space="preserve"> anterior</w:t>
      </w:r>
      <w:r w:rsidR="00FC007F">
        <w:rPr>
          <w:rFonts w:ascii="Arial" w:hAnsi="Arial" w:cs="Arial"/>
        </w:rPr>
        <w:t>,</w:t>
      </w:r>
      <w:r w:rsidRPr="00665697">
        <w:rPr>
          <w:rFonts w:ascii="Arial" w:hAnsi="Arial" w:cs="Arial"/>
        </w:rPr>
        <w:t xml:space="preserve"> han </w:t>
      </w:r>
      <w:r w:rsidR="00FC007F">
        <w:rPr>
          <w:rFonts w:ascii="Arial" w:hAnsi="Arial" w:cs="Arial"/>
        </w:rPr>
        <w:t>establecido</w:t>
      </w:r>
      <w:r w:rsidRPr="00665697">
        <w:rPr>
          <w:rFonts w:ascii="Arial" w:hAnsi="Arial" w:cs="Arial"/>
        </w:rPr>
        <w:t xml:space="preserve"> un </w:t>
      </w:r>
      <w:r w:rsidR="00FC007F">
        <w:rPr>
          <w:rFonts w:ascii="Arial" w:hAnsi="Arial" w:cs="Arial"/>
        </w:rPr>
        <w:t>sólido</w:t>
      </w:r>
      <w:r w:rsidRPr="00665697">
        <w:rPr>
          <w:rFonts w:ascii="Arial" w:hAnsi="Arial" w:cs="Arial"/>
        </w:rPr>
        <w:t xml:space="preserve"> criterio sobre la apreciación de la usura en toda operación de préstamo o crédito, y más en concreto, en relación a las tarjetas "revolving", de igual aplicación a las tarjetas de crédito. </w:t>
      </w:r>
    </w:p>
    <w:p w14:paraId="65C62013" w14:textId="77777777" w:rsidR="00B05393" w:rsidRDefault="00665697" w:rsidP="00E21C2B">
      <w:pPr>
        <w:pStyle w:val="Textoindependiente"/>
        <w:spacing w:line="276" w:lineRule="auto"/>
        <w:ind w:firstLine="1134"/>
        <w:jc w:val="both"/>
        <w:rPr>
          <w:rFonts w:ascii="Arial" w:hAnsi="Arial" w:cs="Arial"/>
        </w:rPr>
      </w:pPr>
      <w:r w:rsidRPr="00665697">
        <w:rPr>
          <w:rFonts w:ascii="Arial" w:hAnsi="Arial" w:cs="Arial"/>
        </w:rPr>
        <w:t xml:space="preserve">Así, la </w:t>
      </w:r>
      <w:r w:rsidRPr="00E749DF">
        <w:rPr>
          <w:rFonts w:ascii="Arial" w:hAnsi="Arial" w:cs="Arial"/>
          <w:b/>
          <w:bCs/>
        </w:rPr>
        <w:t>STS de 28 de febrero de 2023</w:t>
      </w:r>
      <w:r w:rsidRPr="00665697">
        <w:rPr>
          <w:rFonts w:ascii="Arial" w:hAnsi="Arial" w:cs="Arial"/>
        </w:rPr>
        <w:t xml:space="preserve"> </w:t>
      </w:r>
      <w:r w:rsidR="00B05393">
        <w:rPr>
          <w:rFonts w:ascii="Arial" w:hAnsi="Arial" w:cs="Arial"/>
        </w:rPr>
        <w:t>señala</w:t>
      </w:r>
      <w:r w:rsidRPr="00665697">
        <w:rPr>
          <w:rFonts w:ascii="Arial" w:hAnsi="Arial" w:cs="Arial"/>
        </w:rPr>
        <w:t xml:space="preserve"> (énfasis nuestro)</w:t>
      </w:r>
      <w:r w:rsidR="00B05393">
        <w:rPr>
          <w:rFonts w:ascii="Arial" w:hAnsi="Arial" w:cs="Arial"/>
        </w:rPr>
        <w:t>:</w:t>
      </w:r>
      <w:r w:rsidRPr="00665697">
        <w:rPr>
          <w:rFonts w:ascii="Arial" w:hAnsi="Arial" w:cs="Arial"/>
        </w:rPr>
        <w:t xml:space="preserve"> </w:t>
      </w:r>
    </w:p>
    <w:p w14:paraId="6D19CFB3" w14:textId="77777777" w:rsidR="00E749DF" w:rsidRPr="00261C9E" w:rsidRDefault="007C5728" w:rsidP="00E21C2B">
      <w:pPr>
        <w:pStyle w:val="Textoindependiente"/>
        <w:spacing w:line="276" w:lineRule="auto"/>
        <w:ind w:firstLine="1134"/>
        <w:jc w:val="both"/>
        <w:rPr>
          <w:rFonts w:ascii="Arial" w:hAnsi="Arial" w:cs="Arial"/>
          <w:i/>
          <w:iCs/>
        </w:rPr>
      </w:pPr>
      <w:r w:rsidRPr="00261C9E">
        <w:rPr>
          <w:rFonts w:ascii="Arial" w:hAnsi="Arial" w:cs="Arial"/>
          <w:i/>
          <w:iCs/>
        </w:rPr>
        <w:t>«</w:t>
      </w:r>
      <w:r w:rsidR="00665697" w:rsidRPr="00261C9E">
        <w:rPr>
          <w:rFonts w:ascii="Arial" w:hAnsi="Arial" w:cs="Arial"/>
          <w:i/>
          <w:iCs/>
        </w:rPr>
        <w:t xml:space="preserve">2.- En la reciente sentencia del pleno de la sala 258/2023, de 15 de febrero, nos hemos pronunciado sobre la aplicación de la Ley de Represión de la Usura en estos contratos de tarjeta revolving, en los que existe una litigación en masa. </w:t>
      </w:r>
    </w:p>
    <w:p w14:paraId="1798932A" w14:textId="77777777" w:rsidR="00261C9E" w:rsidRPr="00261C9E" w:rsidRDefault="00665697" w:rsidP="00E21C2B">
      <w:pPr>
        <w:pStyle w:val="Textoindependiente"/>
        <w:spacing w:line="276" w:lineRule="auto"/>
        <w:ind w:firstLine="1134"/>
        <w:jc w:val="both"/>
        <w:rPr>
          <w:rFonts w:ascii="Arial" w:hAnsi="Arial" w:cs="Arial"/>
          <w:i/>
          <w:iCs/>
        </w:rPr>
      </w:pPr>
      <w:r w:rsidRPr="00261C9E">
        <w:rPr>
          <w:rFonts w:ascii="Arial" w:hAnsi="Arial" w:cs="Arial"/>
          <w:i/>
          <w:iCs/>
        </w:rPr>
        <w:t>[...] 5.- La comparación entre la TAE de la operación crediticia cuestionada como usuraria y la TAE que puede considerarse como "interés normal del dinero" ha de realizarse en el momento en que se celebra el contrato</w:t>
      </w:r>
      <w:r w:rsidR="00261C9E" w:rsidRPr="00261C9E">
        <w:rPr>
          <w:rFonts w:ascii="Arial" w:hAnsi="Arial" w:cs="Arial"/>
          <w:i/>
          <w:iCs/>
        </w:rPr>
        <w:t xml:space="preserve"> </w:t>
      </w:r>
      <w:r w:rsidRPr="00261C9E">
        <w:rPr>
          <w:rFonts w:ascii="Arial" w:hAnsi="Arial" w:cs="Arial"/>
          <w:i/>
          <w:iCs/>
        </w:rPr>
        <w:t xml:space="preserve">( sentencia 149/2020, de 4 de marzo ). </w:t>
      </w:r>
    </w:p>
    <w:p w14:paraId="130B5042" w14:textId="77777777" w:rsidR="00261C9E" w:rsidRPr="000433A5" w:rsidRDefault="00665697" w:rsidP="00E21C2B">
      <w:pPr>
        <w:pStyle w:val="Textoindependiente"/>
        <w:spacing w:line="276" w:lineRule="auto"/>
        <w:ind w:firstLine="1134"/>
        <w:jc w:val="both"/>
        <w:rPr>
          <w:rFonts w:ascii="Arial" w:hAnsi="Arial" w:cs="Arial"/>
          <w:i/>
          <w:iCs/>
        </w:rPr>
      </w:pPr>
      <w:r w:rsidRPr="00261C9E">
        <w:rPr>
          <w:rFonts w:ascii="Arial" w:hAnsi="Arial" w:cs="Arial"/>
          <w:i/>
          <w:iCs/>
        </w:rPr>
        <w:t>6.- Bien porque el interés del crédito sea un tipo fijo, bien porque sea un tipo de interés variable referenciado a un índice legal, cuya evolución no depende del propio prestamista, las circunstancias determinantes de</w:t>
      </w:r>
      <w:r w:rsidR="00261C9E" w:rsidRPr="00261C9E">
        <w:rPr>
          <w:rFonts w:ascii="Arial" w:hAnsi="Arial" w:cs="Arial"/>
          <w:i/>
          <w:iCs/>
        </w:rPr>
        <w:t xml:space="preserve"> </w:t>
      </w:r>
      <w:r w:rsidRPr="00261C9E">
        <w:rPr>
          <w:rFonts w:ascii="Arial" w:hAnsi="Arial" w:cs="Arial"/>
          <w:i/>
          <w:iCs/>
        </w:rPr>
        <w:t>que el interés fuera notablemente superior al normal del dinero y manifiestamente desproporcionado con las circunstancias del caso son, lógicamente, las que concurrieran en el momento de contratar,</w:t>
      </w:r>
      <w:r w:rsidR="00261C9E" w:rsidRPr="00261C9E">
        <w:rPr>
          <w:rFonts w:ascii="Arial" w:hAnsi="Arial" w:cs="Arial"/>
          <w:i/>
          <w:iCs/>
        </w:rPr>
        <w:t xml:space="preserve"> </w:t>
      </w:r>
      <w:r w:rsidRPr="00261C9E">
        <w:rPr>
          <w:rFonts w:ascii="Arial" w:hAnsi="Arial" w:cs="Arial"/>
          <w:i/>
          <w:iCs/>
        </w:rPr>
        <w:t xml:space="preserve">pues no es imputable al acreedor que tales circunstancias evolucionen con el tiempo y que el interés que se fijó cuando se celebró el contrato, ajustado a las circunstancias de aquel momento, quede muy por encima del interés normal de esos contratos cuando transcurran varios años, dada la duración en el tiempo de estos </w:t>
      </w:r>
      <w:r w:rsidRPr="000433A5">
        <w:rPr>
          <w:rFonts w:ascii="Arial" w:hAnsi="Arial" w:cs="Arial"/>
          <w:i/>
          <w:iCs/>
        </w:rPr>
        <w:t xml:space="preserve">contratos crediticios. </w:t>
      </w:r>
    </w:p>
    <w:p w14:paraId="063301EE" w14:textId="635607E7" w:rsidR="000433A5" w:rsidRPr="000433A5" w:rsidRDefault="00665697" w:rsidP="00E21C2B">
      <w:pPr>
        <w:pStyle w:val="Textoindependiente"/>
        <w:spacing w:line="276" w:lineRule="auto"/>
        <w:ind w:firstLine="1134"/>
        <w:jc w:val="both"/>
        <w:rPr>
          <w:rFonts w:ascii="Arial" w:hAnsi="Arial" w:cs="Arial"/>
          <w:i/>
          <w:iCs/>
        </w:rPr>
      </w:pPr>
      <w:r w:rsidRPr="000433A5">
        <w:rPr>
          <w:rFonts w:ascii="Arial" w:hAnsi="Arial" w:cs="Arial"/>
          <w:i/>
          <w:iCs/>
        </w:rPr>
        <w:t xml:space="preserve">[...] 9.- En este tipo de operación crediticia, como se ha dicho, </w:t>
      </w:r>
      <w:r w:rsidRPr="000433A5">
        <w:rPr>
          <w:rFonts w:ascii="Arial" w:hAnsi="Arial" w:cs="Arial"/>
          <w:b/>
          <w:bCs/>
          <w:i/>
          <w:iCs/>
        </w:rPr>
        <w:t xml:space="preserve">el contrato </w:t>
      </w:r>
      <w:r w:rsidRPr="000433A5">
        <w:rPr>
          <w:rFonts w:ascii="Arial" w:hAnsi="Arial" w:cs="Arial"/>
          <w:b/>
          <w:bCs/>
          <w:i/>
          <w:iCs/>
          <w:u w:val="single"/>
        </w:rPr>
        <w:t>será considerado usurario si el interés supera en seis puntos porcentuales</w:t>
      </w:r>
      <w:r w:rsidR="00E677E2" w:rsidRPr="000433A5">
        <w:rPr>
          <w:rFonts w:ascii="Arial" w:hAnsi="Arial" w:cs="Arial"/>
          <w:b/>
          <w:bCs/>
          <w:i/>
          <w:iCs/>
          <w:u w:val="single"/>
        </w:rPr>
        <w:t xml:space="preserve"> </w:t>
      </w:r>
      <w:r w:rsidRPr="000433A5">
        <w:rPr>
          <w:rFonts w:ascii="Arial" w:hAnsi="Arial" w:cs="Arial"/>
          <w:b/>
          <w:bCs/>
          <w:i/>
          <w:iCs/>
          <w:u w:val="single"/>
        </w:rPr>
        <w:t>la TAE que pueda considerarse como interés normal del dinero, que será el</w:t>
      </w:r>
      <w:r w:rsidR="00843288" w:rsidRPr="000433A5">
        <w:rPr>
          <w:rFonts w:ascii="Arial" w:hAnsi="Arial" w:cs="Arial"/>
          <w:b/>
          <w:bCs/>
          <w:i/>
          <w:iCs/>
          <w:u w:val="single"/>
        </w:rPr>
        <w:t xml:space="preserve"> tipo de </w:t>
      </w:r>
      <w:r w:rsidR="00843288" w:rsidRPr="000433A5">
        <w:rPr>
          <w:rFonts w:ascii="Arial" w:hAnsi="Arial" w:cs="Arial"/>
          <w:b/>
          <w:bCs/>
          <w:i/>
          <w:iCs/>
          <w:u w:val="single"/>
        </w:rPr>
        <w:lastRenderedPageBreak/>
        <w:t>interés medio del apartado de tarjetas de crédito y revolving de las estadísticas del Banco de</w:t>
      </w:r>
      <w:r w:rsidR="00E677E2" w:rsidRPr="000433A5">
        <w:rPr>
          <w:rFonts w:ascii="Arial" w:hAnsi="Arial" w:cs="Arial"/>
          <w:b/>
          <w:bCs/>
          <w:i/>
          <w:iCs/>
          <w:u w:val="single"/>
        </w:rPr>
        <w:t xml:space="preserve"> </w:t>
      </w:r>
      <w:r w:rsidR="00843288" w:rsidRPr="000433A5">
        <w:rPr>
          <w:rFonts w:ascii="Arial" w:hAnsi="Arial" w:cs="Arial"/>
          <w:b/>
          <w:bCs/>
          <w:i/>
          <w:iCs/>
          <w:u w:val="single"/>
        </w:rPr>
        <w:t>España</w:t>
      </w:r>
      <w:r w:rsidR="00843288" w:rsidRPr="000433A5">
        <w:rPr>
          <w:rFonts w:ascii="Arial" w:hAnsi="Arial" w:cs="Arial"/>
          <w:b/>
          <w:bCs/>
          <w:i/>
          <w:iCs/>
        </w:rPr>
        <w:t>, y</w:t>
      </w:r>
      <w:r w:rsidR="00E677E2" w:rsidRPr="000433A5">
        <w:rPr>
          <w:rFonts w:ascii="Arial" w:hAnsi="Arial" w:cs="Arial"/>
          <w:b/>
          <w:bCs/>
          <w:i/>
          <w:iCs/>
        </w:rPr>
        <w:t xml:space="preserve"> </w:t>
      </w:r>
      <w:r w:rsidR="00843288" w:rsidRPr="000433A5">
        <w:rPr>
          <w:rFonts w:ascii="Arial" w:hAnsi="Arial" w:cs="Arial"/>
          <w:b/>
          <w:bCs/>
          <w:i/>
          <w:iCs/>
        </w:rPr>
        <w:t xml:space="preserve">que si es una TEDR y no una TAE (como ocurre hasta el momento), </w:t>
      </w:r>
      <w:r w:rsidR="00843288" w:rsidRPr="000433A5">
        <w:rPr>
          <w:rFonts w:ascii="Arial" w:hAnsi="Arial" w:cs="Arial"/>
          <w:b/>
          <w:bCs/>
          <w:i/>
          <w:iCs/>
          <w:u w:val="single"/>
        </w:rPr>
        <w:t>habrá de incrementarse en 20 o 30 centésimas</w:t>
      </w:r>
      <w:r w:rsidR="00843288" w:rsidRPr="000433A5">
        <w:rPr>
          <w:rFonts w:ascii="Arial" w:hAnsi="Arial" w:cs="Arial"/>
          <w:i/>
          <w:iCs/>
        </w:rPr>
        <w:t>.</w:t>
      </w:r>
      <w:r w:rsidR="000433A5">
        <w:rPr>
          <w:rFonts w:ascii="Arial" w:hAnsi="Arial" w:cs="Arial"/>
          <w:i/>
          <w:iCs/>
        </w:rPr>
        <w:t>»</w:t>
      </w:r>
    </w:p>
    <w:p w14:paraId="7B0FCAD7" w14:textId="6F42824C" w:rsidR="000433A5" w:rsidRDefault="000433A5" w:rsidP="009226D4">
      <w:pPr>
        <w:pStyle w:val="Textoindependiente"/>
        <w:spacing w:line="276" w:lineRule="auto"/>
        <w:ind w:firstLine="1134"/>
        <w:jc w:val="both"/>
        <w:rPr>
          <w:rFonts w:ascii="Arial" w:hAnsi="Arial" w:cs="Arial"/>
        </w:rPr>
      </w:pPr>
      <w:r>
        <w:rPr>
          <w:rFonts w:ascii="Arial" w:hAnsi="Arial" w:cs="Arial"/>
        </w:rPr>
        <w:t xml:space="preserve">Y, previamente, la </w:t>
      </w:r>
      <w:r w:rsidR="00843288" w:rsidRPr="00297F78">
        <w:rPr>
          <w:rFonts w:ascii="Arial" w:hAnsi="Arial" w:cs="Arial"/>
          <w:b/>
          <w:bCs/>
        </w:rPr>
        <w:t>STS de 15 de febrero de 2023</w:t>
      </w:r>
      <w:r w:rsidR="00843288" w:rsidRPr="00843288">
        <w:rPr>
          <w:rFonts w:ascii="Arial" w:hAnsi="Arial" w:cs="Arial"/>
        </w:rPr>
        <w:t xml:space="preserve"> </w:t>
      </w:r>
      <w:r w:rsidR="00BC51A5">
        <w:rPr>
          <w:rFonts w:ascii="Arial" w:hAnsi="Arial" w:cs="Arial"/>
        </w:rPr>
        <w:t xml:space="preserve">matizaba que los </w:t>
      </w:r>
      <w:r w:rsidR="00760117">
        <w:rPr>
          <w:rFonts w:ascii="Arial" w:hAnsi="Arial" w:cs="Arial"/>
        </w:rPr>
        <w:t>contratos</w:t>
      </w:r>
      <w:r w:rsidR="00490236">
        <w:rPr>
          <w:rFonts w:ascii="Arial" w:hAnsi="Arial" w:cs="Arial"/>
        </w:rPr>
        <w:t xml:space="preserve"> </w:t>
      </w:r>
      <w:r w:rsidR="009226D4">
        <w:rPr>
          <w:rFonts w:ascii="Arial" w:hAnsi="Arial" w:cs="Arial"/>
        </w:rPr>
        <w:t xml:space="preserve">de fecha anterior a la publicación por el Banco de España de una categoría específica para tarjetas de crédito y revolving se han de comparar con </w:t>
      </w:r>
      <w:r w:rsidR="00EC171B">
        <w:rPr>
          <w:rFonts w:ascii="Arial" w:hAnsi="Arial" w:cs="Arial"/>
        </w:rPr>
        <w:t>el tipo medio TEDR del 19,32% publicado por primera vez para el año 2010</w:t>
      </w:r>
      <w:r w:rsidR="00843288" w:rsidRPr="00843288">
        <w:rPr>
          <w:rFonts w:ascii="Arial" w:hAnsi="Arial" w:cs="Arial"/>
        </w:rPr>
        <w:t xml:space="preserve">: </w:t>
      </w:r>
    </w:p>
    <w:p w14:paraId="6FDE7382" w14:textId="77777777" w:rsidR="00356D34" w:rsidRDefault="000433A5" w:rsidP="00490236">
      <w:pPr>
        <w:pStyle w:val="Textoindependiente"/>
        <w:spacing w:line="276" w:lineRule="auto"/>
        <w:ind w:firstLine="1134"/>
        <w:jc w:val="both"/>
        <w:rPr>
          <w:rFonts w:ascii="Arial" w:hAnsi="Arial" w:cs="Arial"/>
          <w:i/>
          <w:iCs/>
        </w:rPr>
      </w:pPr>
      <w:r w:rsidRPr="007B069F">
        <w:rPr>
          <w:rFonts w:ascii="Arial" w:hAnsi="Arial" w:cs="Arial"/>
          <w:i/>
          <w:iCs/>
        </w:rPr>
        <w:t>«</w:t>
      </w:r>
      <w:r w:rsidR="00490236" w:rsidRPr="00490236">
        <w:rPr>
          <w:rFonts w:ascii="Arial" w:hAnsi="Arial" w:cs="Arial"/>
          <w:i/>
          <w:iCs/>
        </w:rPr>
        <w:t>2. En relación con la determinación de este parámetro de comparación, para los contratos posteriores a que el boletín estadístico del Banco de España desglosara un apartado especial a este tipo de créditos, en junio de 2010, la jurisprudencia acude a la información suministrada en esta estadística para conocer cuál era ese interés medio en aquel momento en que se concertó el contrato litigioso.</w:t>
      </w:r>
    </w:p>
    <w:p w14:paraId="1BD04B33" w14:textId="487C9EA1" w:rsidR="00356D34" w:rsidRDefault="00356D34" w:rsidP="00490236">
      <w:pPr>
        <w:pStyle w:val="Textoindependiente"/>
        <w:spacing w:line="276" w:lineRule="auto"/>
        <w:ind w:firstLine="1134"/>
        <w:jc w:val="both"/>
        <w:rPr>
          <w:rFonts w:ascii="Arial" w:hAnsi="Arial" w:cs="Arial"/>
          <w:i/>
          <w:iCs/>
        </w:rPr>
      </w:pPr>
      <w:r w:rsidRPr="00356D34">
        <w:rPr>
          <w:rFonts w:ascii="Arial" w:hAnsi="Arial" w:cs="Arial"/>
          <w:i/>
          <w:iCs/>
        </w:rPr>
        <w:t>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permitir que el índice publicado se complemente con lo que correspondería a la vista de las comisiones generalmente aplicadas por las entidades financieras. En realidad, en estos últimos años, aunque la TEDR haya sido inferior a la TAE por no contener las comisiones, a los efectos del enjuiciamiento que hay que hacer (si la TAE es notablemente superior al interés [TAE] común en el mercado), ordinariamente no será muy determinante, en atención a que la usura requiere no sólo que el interés pactado sea superior al común del mercado, sino que lo sea "notablemente". El empleo de este adverbio en la comparación minimiza en la mayoría de los casos la relevancia de la diferencia entre la TEDR y la TAE.</w:t>
      </w:r>
    </w:p>
    <w:p w14:paraId="7A6D1DE0" w14:textId="199505BD" w:rsidR="00665697" w:rsidRPr="007B069F" w:rsidRDefault="009226D4" w:rsidP="00490236">
      <w:pPr>
        <w:pStyle w:val="Textoindependiente"/>
        <w:spacing w:line="276" w:lineRule="auto"/>
        <w:ind w:firstLine="1134"/>
        <w:jc w:val="both"/>
        <w:rPr>
          <w:rFonts w:ascii="Arial" w:hAnsi="Arial" w:cs="Arial"/>
          <w:i/>
          <w:iCs/>
        </w:rPr>
      </w:pPr>
      <w:r w:rsidRPr="009226D4">
        <w:rPr>
          <w:rFonts w:ascii="Arial" w:hAnsi="Arial" w:cs="Arial"/>
          <w:i/>
          <w:iCs/>
        </w:rPr>
        <w:t xml:space="preserve">3. Respecto de los contratos anteriores a junio de 2010, a falta de un desglose especifico en los boletines estadísticos del Banco España, no cabe acudir, como pretende el recurso, al índice correspondiente a los créditos al consumo, sino que, como declaramos en la sentencia más reciente 643/2022, de 4 de octubre, en que se cuestionaba un interés del 20,9% TAE, en un contrato de 2001, "es más adecuado tomar en consideración otros productos más similares a los créditos revolving". Con carácter general para el enjuiciamiento de estos casos de tarjetas de crédito contratadas en la primera década de este siglo, ha de acudirse a la información específica más próxima en el tiempo. Esta es la que se ofreció en 2010. Según el </w:t>
      </w:r>
      <w:r w:rsidRPr="009226D4">
        <w:rPr>
          <w:rFonts w:ascii="Arial" w:hAnsi="Arial" w:cs="Arial"/>
          <w:i/>
          <w:iCs/>
        </w:rPr>
        <w:lastRenderedPageBreak/>
        <w:t>boletín estadístico el tipo medio TEDR ese año estaba en el 19,32. Lógicamente, la TAE, al agregar las comisiones, sería ligeramente superior (entre 20 y 30 centésimas, en los niveles de interés que nos movemos). Por lo que podemos partir de forma orientativa del índice de 2010 (19,32), con la corrección oportuna para adecuarlo a la TAE.</w:t>
      </w:r>
      <w:r w:rsidR="00D0447E" w:rsidRPr="007B069F">
        <w:rPr>
          <w:rFonts w:ascii="Arial" w:hAnsi="Arial" w:cs="Arial"/>
          <w:i/>
          <w:iCs/>
        </w:rPr>
        <w:t>»</w:t>
      </w:r>
      <w:r w:rsidR="00843288" w:rsidRPr="007B069F">
        <w:rPr>
          <w:rFonts w:ascii="Arial" w:hAnsi="Arial" w:cs="Arial"/>
          <w:i/>
          <w:iCs/>
        </w:rPr>
        <w:t>.</w:t>
      </w:r>
    </w:p>
    <w:p w14:paraId="3A3C59A3" w14:textId="41281794" w:rsidR="006044AE" w:rsidRDefault="006044AE" w:rsidP="00E21C2B">
      <w:pPr>
        <w:pStyle w:val="Textoindependiente"/>
        <w:spacing w:line="276" w:lineRule="auto"/>
        <w:ind w:firstLine="1134"/>
        <w:jc w:val="both"/>
        <w:rPr>
          <w:rFonts w:ascii="Arial" w:hAnsi="Arial" w:cs="Arial"/>
        </w:rPr>
      </w:pPr>
      <w:r>
        <w:rPr>
          <w:rFonts w:ascii="Arial" w:hAnsi="Arial" w:cs="Arial"/>
        </w:rPr>
        <w:t>Dicho lo anterior, y de conformidad a lo establecido en el art. 1 de la Ley de Represión de Usura, se declara</w:t>
      </w:r>
      <w:r w:rsidR="00F245BF">
        <w:rPr>
          <w:rFonts w:ascii="Arial" w:hAnsi="Arial" w:cs="Arial"/>
        </w:rPr>
        <w:t>n</w:t>
      </w:r>
      <w:r>
        <w:rPr>
          <w:rFonts w:ascii="Arial" w:hAnsi="Arial" w:cs="Arial"/>
        </w:rPr>
        <w:t xml:space="preserve"> nulo</w:t>
      </w:r>
      <w:r w:rsidR="004365CA">
        <w:rPr>
          <w:rFonts w:ascii="Arial" w:hAnsi="Arial" w:cs="Arial"/>
        </w:rPr>
        <w:t>s</w:t>
      </w:r>
      <w:r>
        <w:rPr>
          <w:rFonts w:ascii="Arial" w:hAnsi="Arial" w:cs="Arial"/>
        </w:rPr>
        <w:t xml:space="preserve"> los contratos de </w:t>
      </w:r>
      <w:r w:rsidR="00FA6F07">
        <w:rPr>
          <w:rFonts w:ascii="Arial" w:hAnsi="Arial" w:cs="Arial"/>
        </w:rPr>
        <w:t>crédito</w:t>
      </w:r>
      <w:r>
        <w:rPr>
          <w:rFonts w:ascii="Arial" w:hAnsi="Arial" w:cs="Arial"/>
        </w:rPr>
        <w:t>:</w:t>
      </w:r>
    </w:p>
    <w:p w14:paraId="45360354" w14:textId="480DF79A" w:rsidR="006044AE" w:rsidRDefault="006044AE" w:rsidP="006044AE">
      <w:pPr>
        <w:pStyle w:val="Textoindependiente"/>
        <w:numPr>
          <w:ilvl w:val="0"/>
          <w:numId w:val="11"/>
        </w:numPr>
        <w:spacing w:after="0" w:line="276" w:lineRule="auto"/>
        <w:jc w:val="both"/>
        <w:rPr>
          <w:rFonts w:ascii="Arial" w:hAnsi="Arial" w:cs="Arial"/>
        </w:rPr>
      </w:pPr>
      <w:r>
        <w:rPr>
          <w:rFonts w:ascii="Arial" w:hAnsi="Arial" w:cs="Arial"/>
        </w:rPr>
        <w:t>Que estipule</w:t>
      </w:r>
      <w:r w:rsidR="00F245BF">
        <w:rPr>
          <w:rFonts w:ascii="Arial" w:hAnsi="Arial" w:cs="Arial"/>
        </w:rPr>
        <w:t>n</w:t>
      </w:r>
      <w:r>
        <w:rPr>
          <w:rFonts w:ascii="Arial" w:hAnsi="Arial" w:cs="Arial"/>
        </w:rPr>
        <w:t xml:space="preserve"> un interés notablemente superior al normal del dinero.</w:t>
      </w:r>
    </w:p>
    <w:p w14:paraId="6B1C8574" w14:textId="56770B8B" w:rsidR="006044AE" w:rsidRDefault="006044AE" w:rsidP="006044AE">
      <w:pPr>
        <w:pStyle w:val="Textoindependiente"/>
        <w:numPr>
          <w:ilvl w:val="0"/>
          <w:numId w:val="11"/>
        </w:numPr>
        <w:spacing w:after="0" w:line="276" w:lineRule="auto"/>
        <w:jc w:val="both"/>
        <w:rPr>
          <w:rFonts w:ascii="Arial" w:hAnsi="Arial" w:cs="Arial"/>
        </w:rPr>
      </w:pPr>
      <w:r>
        <w:rPr>
          <w:rFonts w:ascii="Arial" w:hAnsi="Arial" w:cs="Arial"/>
        </w:rPr>
        <w:t>Que sea</w:t>
      </w:r>
      <w:r w:rsidR="00F245BF">
        <w:rPr>
          <w:rFonts w:ascii="Arial" w:hAnsi="Arial" w:cs="Arial"/>
        </w:rPr>
        <w:t>n</w:t>
      </w:r>
      <w:r>
        <w:rPr>
          <w:rFonts w:ascii="Arial" w:hAnsi="Arial" w:cs="Arial"/>
        </w:rPr>
        <w:t xml:space="preserve"> manifiestamente desproporcionado</w:t>
      </w:r>
      <w:r w:rsidR="00D37290">
        <w:rPr>
          <w:rFonts w:ascii="Arial" w:hAnsi="Arial" w:cs="Arial"/>
        </w:rPr>
        <w:t>s</w:t>
      </w:r>
      <w:r>
        <w:rPr>
          <w:rFonts w:ascii="Arial" w:hAnsi="Arial" w:cs="Arial"/>
        </w:rPr>
        <w:t xml:space="preserve"> con las circunstancias del caso.</w:t>
      </w:r>
    </w:p>
    <w:p w14:paraId="3AF819DD" w14:textId="2D7E7DD7" w:rsidR="006044AE" w:rsidRDefault="006044AE" w:rsidP="00FA6F07">
      <w:pPr>
        <w:pStyle w:val="Textoindependiente"/>
        <w:numPr>
          <w:ilvl w:val="0"/>
          <w:numId w:val="11"/>
        </w:numPr>
        <w:spacing w:after="0" w:line="276" w:lineRule="auto"/>
        <w:jc w:val="both"/>
        <w:rPr>
          <w:rFonts w:ascii="Arial" w:hAnsi="Arial" w:cs="Arial"/>
        </w:rPr>
      </w:pPr>
      <w:r>
        <w:rPr>
          <w:rFonts w:ascii="Arial" w:hAnsi="Arial" w:cs="Arial"/>
        </w:rPr>
        <w:t>Que haya</w:t>
      </w:r>
      <w:r w:rsidR="00F245BF">
        <w:rPr>
          <w:rFonts w:ascii="Arial" w:hAnsi="Arial" w:cs="Arial"/>
        </w:rPr>
        <w:t>n</w:t>
      </w:r>
      <w:r>
        <w:rPr>
          <w:rFonts w:ascii="Arial" w:hAnsi="Arial" w:cs="Arial"/>
        </w:rPr>
        <w:t xml:space="preserve"> sido aceptado</w:t>
      </w:r>
      <w:r w:rsidR="00F245BF">
        <w:rPr>
          <w:rFonts w:ascii="Arial" w:hAnsi="Arial" w:cs="Arial"/>
        </w:rPr>
        <w:t>s</w:t>
      </w:r>
      <w:r>
        <w:rPr>
          <w:rFonts w:ascii="Arial" w:hAnsi="Arial" w:cs="Arial"/>
        </w:rPr>
        <w:t xml:space="preserve"> por el prestatario a causa de su situación angustiosa, de su inexperiencia o de lo limitado de sus facultades mentales.</w:t>
      </w:r>
    </w:p>
    <w:p w14:paraId="08564B99" w14:textId="77777777" w:rsidR="00FA6F07" w:rsidRPr="00FA6F07" w:rsidRDefault="00FA6F07" w:rsidP="00FA6F07">
      <w:pPr>
        <w:pStyle w:val="Textoindependiente"/>
        <w:spacing w:after="0" w:line="276" w:lineRule="auto"/>
        <w:ind w:left="1854"/>
        <w:jc w:val="both"/>
        <w:rPr>
          <w:rFonts w:ascii="Arial" w:hAnsi="Arial" w:cs="Arial"/>
        </w:rPr>
      </w:pPr>
    </w:p>
    <w:p w14:paraId="0B649325" w14:textId="7754F49C" w:rsidR="0002759B" w:rsidRPr="001036E5" w:rsidRDefault="006044AE" w:rsidP="001036E5">
      <w:pPr>
        <w:pStyle w:val="Textoindependiente"/>
        <w:spacing w:line="276" w:lineRule="auto"/>
        <w:ind w:firstLine="1134"/>
        <w:jc w:val="both"/>
        <w:rPr>
          <w:rFonts w:ascii="Arial" w:hAnsi="Arial" w:cs="Arial"/>
          <w:i/>
          <w:iCs/>
        </w:rPr>
      </w:pPr>
      <w:r>
        <w:rPr>
          <w:rFonts w:ascii="Arial" w:hAnsi="Arial" w:cs="Arial"/>
        </w:rPr>
        <w:t>No obstante, la STS de 23 de noviembre de 2015</w:t>
      </w:r>
      <w:r w:rsidR="0002759B">
        <w:rPr>
          <w:rFonts w:ascii="Arial" w:hAnsi="Arial" w:cs="Arial"/>
        </w:rPr>
        <w:t xml:space="preserve"> expresa que:</w:t>
      </w:r>
      <w:r w:rsidR="005C0730">
        <w:rPr>
          <w:rFonts w:ascii="Arial" w:hAnsi="Arial" w:cs="Arial"/>
        </w:rPr>
        <w:t xml:space="preserve"> </w:t>
      </w:r>
      <w:r w:rsidR="0002759B" w:rsidRPr="0002759B">
        <w:rPr>
          <w:rFonts w:ascii="Arial" w:hAnsi="Arial" w:cs="Arial"/>
          <w:i/>
          <w:iCs/>
        </w:rPr>
        <w:t xml:space="preserve">"A partir de los primeros años cuarenta, la jurisprudencia de esta Sala volvió a la línea jurisprudencial inmediatamente posterior a la promulgación de la Ley de Represión de la Usura, en el sentido de no exigir que, para que un préstamo pudiera considerarse usurario, concurrieran todos los requisitos objetivos y subjetivos previstos en el art. 1 de la ley. Por tanto, y en lo que al caso objeto del recurso interesa, para que la operación crediticia pueda ser considerada usuraria, basta con que se den los requisitos previstos en el primer inciso del art. 1 de la ley, esto es, «que se estipule un interés notablemente superior al normal del dinero y manifiestamente desproporcionado con las circunstancias del caso», </w:t>
      </w:r>
      <w:r w:rsidR="0002759B" w:rsidRPr="0002759B">
        <w:rPr>
          <w:rFonts w:ascii="Arial" w:hAnsi="Arial" w:cs="Arial"/>
          <w:b/>
          <w:bCs/>
          <w:i/>
          <w:iCs/>
          <w:u w:val="single"/>
        </w:rPr>
        <w:t>sin que sea exigible que, acumuladamente, se exija «que ha sido aceptado por el prestatario a causa de su situación angustiosa, de su inexperiencia o de lo limitado de sus facultades mentales».</w:t>
      </w:r>
      <w:r w:rsidR="0002759B" w:rsidRPr="0002759B">
        <w:rPr>
          <w:rFonts w:ascii="Arial" w:hAnsi="Arial" w:cs="Arial"/>
          <w:i/>
          <w:iCs/>
        </w:rPr>
        <w:t>”</w:t>
      </w:r>
    </w:p>
    <w:p w14:paraId="0876F809" w14:textId="113906C0" w:rsidR="0002759B" w:rsidRDefault="0002759B" w:rsidP="00E21C2B">
      <w:pPr>
        <w:pStyle w:val="Textoindependiente"/>
        <w:spacing w:line="276" w:lineRule="auto"/>
        <w:ind w:firstLine="1134"/>
        <w:jc w:val="both"/>
        <w:rPr>
          <w:rFonts w:ascii="Arial" w:hAnsi="Arial" w:cs="Arial"/>
        </w:rPr>
      </w:pPr>
      <w:r>
        <w:rPr>
          <w:rFonts w:ascii="Arial" w:hAnsi="Arial" w:cs="Arial"/>
        </w:rPr>
        <w:t xml:space="preserve">Es decir, de los tres requisitos que establece el art. 1 de la LRU, solo se exige la concurrencia de los </w:t>
      </w:r>
      <w:r w:rsidR="00F245BF">
        <w:rPr>
          <w:rFonts w:ascii="Arial" w:hAnsi="Arial" w:cs="Arial"/>
        </w:rPr>
        <w:t xml:space="preserve">dos </w:t>
      </w:r>
      <w:r>
        <w:rPr>
          <w:rFonts w:ascii="Arial" w:hAnsi="Arial" w:cs="Arial"/>
        </w:rPr>
        <w:t>primeros para que el contrato se declarado nulo por contener un interés usurario.</w:t>
      </w:r>
    </w:p>
    <w:p w14:paraId="0A98D14D" w14:textId="6B6ABA06" w:rsidR="0002759B" w:rsidRDefault="0002759B" w:rsidP="00E21C2B">
      <w:pPr>
        <w:pStyle w:val="Textoindependiente"/>
        <w:spacing w:line="276" w:lineRule="auto"/>
        <w:ind w:firstLine="1134"/>
        <w:jc w:val="both"/>
        <w:rPr>
          <w:rFonts w:ascii="Arial" w:hAnsi="Arial" w:cs="Arial"/>
        </w:rPr>
      </w:pPr>
      <w:r>
        <w:rPr>
          <w:rFonts w:ascii="Arial" w:hAnsi="Arial" w:cs="Arial"/>
        </w:rPr>
        <w:t xml:space="preserve">Pues bien, en cuanto al </w:t>
      </w:r>
      <w:r w:rsidRPr="009E3116">
        <w:rPr>
          <w:rFonts w:ascii="Arial" w:hAnsi="Arial" w:cs="Arial"/>
          <w:b/>
          <w:bCs/>
          <w:u w:val="single"/>
        </w:rPr>
        <w:t xml:space="preserve">PRIMER </w:t>
      </w:r>
      <w:r w:rsidR="00F245BF">
        <w:rPr>
          <w:rFonts w:ascii="Arial" w:hAnsi="Arial" w:cs="Arial"/>
          <w:b/>
          <w:bCs/>
          <w:u w:val="single"/>
        </w:rPr>
        <w:t>REQUISITO O FILTRO</w:t>
      </w:r>
      <w:r>
        <w:rPr>
          <w:rFonts w:ascii="Arial" w:hAnsi="Arial" w:cs="Arial"/>
        </w:rPr>
        <w:t xml:space="preserve"> (</w:t>
      </w:r>
      <w:r>
        <w:rPr>
          <w:rFonts w:ascii="Arial" w:hAnsi="Arial" w:cs="Arial"/>
          <w:i/>
          <w:iCs/>
        </w:rPr>
        <w:t>interés notablemente superior al normal del dinero</w:t>
      </w:r>
      <w:r>
        <w:rPr>
          <w:rFonts w:ascii="Arial" w:hAnsi="Arial" w:cs="Arial"/>
        </w:rPr>
        <w:t>), la STS del Pleno de la Sala de lo Civil de fecha 4 de marzo de 2020 establece que:</w:t>
      </w:r>
    </w:p>
    <w:p w14:paraId="0C6AEC76" w14:textId="578DEC42" w:rsidR="0002759B" w:rsidRDefault="00E53FE4" w:rsidP="00E21C2B">
      <w:pPr>
        <w:pStyle w:val="Textoindependiente"/>
        <w:spacing w:line="276" w:lineRule="auto"/>
        <w:ind w:firstLine="1134"/>
        <w:jc w:val="both"/>
        <w:rPr>
          <w:rFonts w:ascii="Arial" w:hAnsi="Arial" w:cs="Arial"/>
          <w:i/>
          <w:iCs/>
        </w:rPr>
      </w:pPr>
      <w:r w:rsidRPr="00E53FE4">
        <w:rPr>
          <w:rFonts w:ascii="Arial" w:hAnsi="Arial" w:cs="Arial"/>
          <w:i/>
          <w:iCs/>
        </w:rPr>
        <w:t>"</w:t>
      </w:r>
      <w:r w:rsidR="00AB6FD9">
        <w:rPr>
          <w:rFonts w:ascii="Arial" w:hAnsi="Arial" w:cs="Arial"/>
          <w:i/>
          <w:iCs/>
        </w:rPr>
        <w:t xml:space="preserve">… </w:t>
      </w:r>
      <w:r w:rsidRPr="00E53FE4">
        <w:rPr>
          <w:rFonts w:ascii="Arial" w:hAnsi="Arial" w:cs="Arial"/>
          <w:i/>
          <w:iCs/>
        </w:rPr>
        <w:t xml:space="preserve">la referencia que ha de utilizarse como "interés normal del dinero" para realizar la comparación con el interés cuestionado en el litigio y valorar si el mismo es usurario, debe utilizarse el tipo medio de interés, en el momento de la celebración del contrato, correspondiente a la categoría a la que corresponda la operación crediticia cuestionada. Y si existen categorías más específicas dentro de otras más amplias </w:t>
      </w:r>
      <w:r w:rsidRPr="00E53FE4">
        <w:rPr>
          <w:rFonts w:ascii="Arial" w:hAnsi="Arial" w:cs="Arial"/>
          <w:i/>
          <w:iCs/>
        </w:rPr>
        <w:lastRenderedPageBreak/>
        <w:t>(como sucede actualmente con las tarjetas de crédito y revolving, dentro de la categoría más amplia de operaciones de crédito al consumo), deberá utilizarse esa categoría más específica con la que la operación crediticia cuestionada presenta más coincidencias (duración del crédito, importe, finalidad, medios a través de los cuales el deudor puede disponer del crédito, garantías, facilidad de reclamación en caso de impago etc.) pues estos rasgos son comunes son determinantes del precio del crédito, esto es de la TAE del interés remuneratorio.</w:t>
      </w:r>
      <w:r>
        <w:rPr>
          <w:rFonts w:ascii="Arial" w:hAnsi="Arial" w:cs="Arial"/>
          <w:i/>
          <w:iCs/>
        </w:rPr>
        <w:t>”</w:t>
      </w:r>
    </w:p>
    <w:p w14:paraId="56BE0C6F" w14:textId="77777777" w:rsidR="00156FBA" w:rsidRPr="00156FBA" w:rsidRDefault="00156FBA" w:rsidP="00E21C2B">
      <w:pPr>
        <w:pStyle w:val="Textoindependiente"/>
        <w:spacing w:line="276" w:lineRule="auto"/>
        <w:ind w:firstLine="1134"/>
        <w:jc w:val="both"/>
        <w:rPr>
          <w:rFonts w:ascii="Arial" w:hAnsi="Arial" w:cs="Arial"/>
        </w:rPr>
      </w:pPr>
    </w:p>
    <w:p w14:paraId="059F5BC8" w14:textId="50A61E80" w:rsidR="00782524" w:rsidRDefault="00052CA6" w:rsidP="00E21C2B">
      <w:pPr>
        <w:pStyle w:val="Textoindependiente"/>
        <w:spacing w:line="276" w:lineRule="auto"/>
        <w:ind w:firstLine="1134"/>
        <w:jc w:val="both"/>
        <w:rPr>
          <w:rFonts w:ascii="Arial" w:hAnsi="Arial" w:cs="Arial"/>
        </w:rPr>
      </w:pPr>
      <w:r w:rsidRPr="00782524">
        <w:rPr>
          <w:rFonts w:ascii="Arial" w:hAnsi="Arial" w:cs="Arial"/>
        </w:rPr>
        <w:t>Por lo tanto, la comparativa ha de realizarse con la Tabla 19.4 publicada por el Banco de España, concretamente la columna “</w:t>
      </w:r>
      <w:r w:rsidR="00AD7506" w:rsidRPr="00782524">
        <w:rPr>
          <w:rFonts w:ascii="Arial" w:hAnsi="Arial" w:cs="Arial"/>
        </w:rPr>
        <w:t xml:space="preserve">Tarjetas de crédito y Tarjetas </w:t>
      </w:r>
      <w:r w:rsidR="007B7200" w:rsidRPr="00782524">
        <w:rPr>
          <w:rFonts w:ascii="Arial" w:hAnsi="Arial" w:cs="Arial"/>
        </w:rPr>
        <w:t>‘revolving’</w:t>
      </w:r>
      <w:r w:rsidRPr="00782524">
        <w:rPr>
          <w:rFonts w:ascii="Arial" w:hAnsi="Arial" w:cs="Arial"/>
        </w:rPr>
        <w:t>”</w:t>
      </w:r>
      <w:r w:rsidR="002A71ED">
        <w:rPr>
          <w:rFonts w:ascii="Arial" w:hAnsi="Arial" w:cs="Arial"/>
        </w:rPr>
        <w:t>.</w:t>
      </w:r>
    </w:p>
    <w:p w14:paraId="2D839CDA" w14:textId="49DC2279" w:rsidR="00052CA6" w:rsidRDefault="007F4F15" w:rsidP="007F4F15">
      <w:pPr>
        <w:pStyle w:val="Textoindependiente"/>
        <w:spacing w:line="276" w:lineRule="auto"/>
        <w:ind w:firstLine="1134"/>
        <w:jc w:val="both"/>
        <w:rPr>
          <w:rFonts w:ascii="Arial" w:hAnsi="Arial" w:cs="Arial"/>
        </w:rPr>
      </w:pPr>
      <w:r>
        <w:rPr>
          <w:rFonts w:ascii="Arial" w:hAnsi="Arial" w:cs="Arial"/>
        </w:rPr>
        <w:t xml:space="preserve">Del tal forma, </w:t>
      </w:r>
      <w:r w:rsidR="002A71ED">
        <w:rPr>
          <w:rFonts w:ascii="Arial" w:hAnsi="Arial" w:cs="Arial"/>
        </w:rPr>
        <w:t xml:space="preserve">que </w:t>
      </w:r>
      <w:r>
        <w:rPr>
          <w:rFonts w:ascii="Arial" w:hAnsi="Arial" w:cs="Arial"/>
        </w:rPr>
        <w:t>hemos de tener en cuenta las siguientes consideraciones:</w:t>
      </w:r>
    </w:p>
    <w:p w14:paraId="48911A9F" w14:textId="3EEB622D"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 la referencia TAE y la referencia TEDR no son equivalentes.</w:t>
      </w:r>
    </w:p>
    <w:p w14:paraId="235CCA99" w14:textId="42362EFA"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w:t>
      </w:r>
      <w:r w:rsidR="0098472A">
        <w:rPr>
          <w:rFonts w:ascii="Arial" w:hAnsi="Arial" w:cs="Arial"/>
        </w:rPr>
        <w:t>,</w:t>
      </w:r>
      <w:r>
        <w:rPr>
          <w:rFonts w:ascii="Arial" w:hAnsi="Arial" w:cs="Arial"/>
        </w:rPr>
        <w:t xml:space="preserve"> para que sean equivalentes, se ha de añadir al TEDR 0,2 ó 0,3 puntos porcentuales y</w:t>
      </w:r>
      <w:r w:rsidR="00C35C73">
        <w:rPr>
          <w:rFonts w:ascii="Arial" w:hAnsi="Arial" w:cs="Arial"/>
        </w:rPr>
        <w:t>,</w:t>
      </w:r>
      <w:r>
        <w:rPr>
          <w:rFonts w:ascii="Arial" w:hAnsi="Arial" w:cs="Arial"/>
        </w:rPr>
        <w:t xml:space="preserve"> con el resultado de esta suma</w:t>
      </w:r>
      <w:r w:rsidR="00C35C73">
        <w:rPr>
          <w:rFonts w:ascii="Arial" w:hAnsi="Arial" w:cs="Arial"/>
        </w:rPr>
        <w:t>,</w:t>
      </w:r>
      <w:r>
        <w:rPr>
          <w:rFonts w:ascii="Arial" w:hAnsi="Arial" w:cs="Arial"/>
        </w:rPr>
        <w:t xml:space="preserve"> </w:t>
      </w:r>
      <w:r w:rsidR="00C35C73">
        <w:rPr>
          <w:rFonts w:ascii="Arial" w:hAnsi="Arial" w:cs="Arial"/>
        </w:rPr>
        <w:t>el</w:t>
      </w:r>
      <w:r>
        <w:rPr>
          <w:rFonts w:ascii="Arial" w:hAnsi="Arial" w:cs="Arial"/>
        </w:rPr>
        <w:t xml:space="preserve"> TEDR será equivalente a la TAE.</w:t>
      </w:r>
    </w:p>
    <w:p w14:paraId="3FF599F2" w14:textId="1C94A873"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w:t>
      </w:r>
      <w:r w:rsidR="0098472A">
        <w:rPr>
          <w:rFonts w:ascii="Arial" w:hAnsi="Arial" w:cs="Arial"/>
        </w:rPr>
        <w:t>,</w:t>
      </w:r>
      <w:r>
        <w:rPr>
          <w:rFonts w:ascii="Arial" w:hAnsi="Arial" w:cs="Arial"/>
        </w:rPr>
        <w:t xml:space="preserve"> si la TAE pactada y contenida en el contrato supera en SEIS PUNTOS </w:t>
      </w:r>
      <w:r w:rsidR="00C35C73">
        <w:rPr>
          <w:rFonts w:ascii="Arial" w:hAnsi="Arial" w:cs="Arial"/>
        </w:rPr>
        <w:t>al</w:t>
      </w:r>
      <w:r>
        <w:rPr>
          <w:rFonts w:ascii="Arial" w:hAnsi="Arial" w:cs="Arial"/>
        </w:rPr>
        <w:t xml:space="preserve"> TEDR + 0,3 puntos porcentuales, el interés se considerará usurario y</w:t>
      </w:r>
      <w:r w:rsidR="0098472A">
        <w:rPr>
          <w:rFonts w:ascii="Arial" w:hAnsi="Arial" w:cs="Arial"/>
        </w:rPr>
        <w:t>,</w:t>
      </w:r>
      <w:r>
        <w:rPr>
          <w:rFonts w:ascii="Arial" w:hAnsi="Arial" w:cs="Arial"/>
        </w:rPr>
        <w:t xml:space="preserve"> por tanto</w:t>
      </w:r>
      <w:r w:rsidR="0098472A">
        <w:rPr>
          <w:rFonts w:ascii="Arial" w:hAnsi="Arial" w:cs="Arial"/>
        </w:rPr>
        <w:t>,</w:t>
      </w:r>
      <w:r>
        <w:rPr>
          <w:rFonts w:ascii="Arial" w:hAnsi="Arial" w:cs="Arial"/>
        </w:rPr>
        <w:t xml:space="preserve"> el contrato se declarará nulo por tal causa, con las consecuencias establecidas en el art. 3 de la LRU.</w:t>
      </w:r>
    </w:p>
    <w:p w14:paraId="258958E0" w14:textId="4DFAD0DC" w:rsidR="00BC29D5" w:rsidRDefault="00AD2E92" w:rsidP="00BC29D5">
      <w:pPr>
        <w:pStyle w:val="Textoindependiente"/>
        <w:spacing w:before="120" w:line="276" w:lineRule="auto"/>
        <w:ind w:firstLine="1134"/>
        <w:jc w:val="both"/>
        <w:rPr>
          <w:rFonts w:ascii="Arial" w:hAnsi="Arial" w:cs="Arial"/>
        </w:rPr>
      </w:pPr>
      <w:r w:rsidRPr="00E12A88">
        <w:rPr>
          <w:rFonts w:ascii="Arial" w:hAnsi="Arial" w:cs="Arial"/>
        </w:rPr>
        <w:t xml:space="preserve">En el presente caso, </w:t>
      </w:r>
      <w:r w:rsidR="00810C56">
        <w:rPr>
          <w:rFonts w:ascii="Arial" w:hAnsi="Arial" w:cs="Arial"/>
        </w:rPr>
        <w:t>con los parámetros establecido</w:t>
      </w:r>
      <w:r w:rsidR="0098472A">
        <w:rPr>
          <w:rFonts w:ascii="Arial" w:hAnsi="Arial" w:cs="Arial"/>
        </w:rPr>
        <w:t>s</w:t>
      </w:r>
      <w:r w:rsidR="00810C56">
        <w:rPr>
          <w:rFonts w:ascii="Arial" w:hAnsi="Arial" w:cs="Arial"/>
        </w:rPr>
        <w:t xml:space="preserve"> por la Jurisprudencia del Tribunal Supremo,</w:t>
      </w:r>
      <w:r w:rsidR="00BC29D5">
        <w:rPr>
          <w:rFonts w:ascii="Arial" w:hAnsi="Arial" w:cs="Arial"/>
        </w:rPr>
        <w:t xml:space="preserve"> el resultado de</w:t>
      </w:r>
      <w:r w:rsidR="00810C56">
        <w:rPr>
          <w:rFonts w:ascii="Arial" w:hAnsi="Arial" w:cs="Arial"/>
        </w:rPr>
        <w:t xml:space="preserve"> </w:t>
      </w:r>
      <w:r w:rsidRPr="00E12A88">
        <w:rPr>
          <w:rFonts w:ascii="Arial" w:hAnsi="Arial" w:cs="Arial"/>
        </w:rPr>
        <w:t xml:space="preserve">la </w:t>
      </w:r>
      <w:r w:rsidR="00115191">
        <w:rPr>
          <w:rFonts w:ascii="Arial" w:hAnsi="Arial" w:cs="Arial"/>
        </w:rPr>
        <w:t xml:space="preserve">comparativa de la </w:t>
      </w:r>
      <w:r w:rsidRPr="00E12A88">
        <w:rPr>
          <w:rFonts w:ascii="Arial" w:hAnsi="Arial" w:cs="Arial"/>
        </w:rPr>
        <w:t>TAE</w:t>
      </w:r>
      <w:r w:rsidR="00115191">
        <w:rPr>
          <w:rFonts w:ascii="Arial" w:hAnsi="Arial" w:cs="Arial"/>
        </w:rPr>
        <w:t xml:space="preserve"> del contrato</w:t>
      </w:r>
      <w:r w:rsidR="002D42B8">
        <w:rPr>
          <w:rFonts w:ascii="Arial" w:hAnsi="Arial" w:cs="Arial"/>
        </w:rPr>
        <w:t xml:space="preserve"> con el tipo medio TEDR publicado por el Banco de España </w:t>
      </w:r>
      <w:r w:rsidR="00BC29D5" w:rsidRPr="00BC29D5">
        <w:rPr>
          <w:rFonts w:ascii="Arial" w:hAnsi="Arial" w:cs="Arial"/>
          <w:b/>
          <w:bCs/>
        </w:rPr>
        <w:t>supera en más de 6 puntos con 0,3 centésimas</w:t>
      </w:r>
      <w:r w:rsidR="00BC29D5">
        <w:rPr>
          <w:rFonts w:ascii="Arial" w:hAnsi="Arial" w:cs="Arial"/>
        </w:rPr>
        <w:t xml:space="preserve"> el límite fijado por nuestro Alto Tribunal, tal como refleja el cálculo expuesto en el Hecho Segundo de esta demanda, que volvemos a reproducir:</w:t>
      </w:r>
    </w:p>
    <w:p w14:paraId="0F1A2088" w14:textId="78B9E05B" w:rsidR="002168FA" w:rsidRPr="000B6C62" w:rsidRDefault="002168FA" w:rsidP="0093143E">
      <w:pPr>
        <w:pStyle w:val="Textoindependiente"/>
        <w:numPr>
          <w:ilvl w:val="0"/>
          <w:numId w:val="20"/>
        </w:numPr>
        <w:spacing w:line="276" w:lineRule="auto"/>
        <w:rPr>
          <w:rFonts w:ascii="Arial" w:hAnsi="Arial" w:cs="Arial"/>
        </w:rPr>
      </w:pPr>
      <w:r w:rsidRPr="00211C0A">
        <w:rPr>
          <w:rFonts w:ascii="Arial" w:hAnsi="Arial" w:cs="Arial"/>
          <w:highlight w:val="green"/>
        </w:rPr>
        <w:t xml:space="preserve">TAE </w:t>
      </w:r>
      <w:r w:rsidR="0093143E">
        <w:rPr>
          <w:rFonts w:ascii="Arial" w:hAnsi="Arial" w:cs="Arial"/>
          <w:highlight w:val="green"/>
        </w:rPr>
        <w:t xml:space="preserve">del </w:t>
      </w:r>
      <w:r w:rsidRPr="00211C0A">
        <w:rPr>
          <w:rFonts w:ascii="Arial" w:hAnsi="Arial" w:cs="Arial"/>
          <w:highlight w:val="green"/>
        </w:rPr>
        <w:t>contrato</w:t>
      </w:r>
      <w:r>
        <w:rPr>
          <w:rFonts w:ascii="Arial" w:hAnsi="Arial" w:cs="Arial"/>
        </w:rPr>
        <w:t xml:space="preserve">: </w:t>
      </w:r>
      <w:r w:rsidR="00A4007D">
        <w:rPr>
          <w:rFonts w:ascii="Arial" w:hAnsi="Arial" w:cs="Arial"/>
          <w:highlight w:val="yellow"/>
        </w:rPr>
        <w:fldChar w:fldCharType="begin"/>
      </w:r>
      <w:r w:rsidR="00A4007D">
        <w:rPr>
          <w:rFonts w:ascii="Arial" w:hAnsi="Arial" w:cs="Arial"/>
          <w:highlight w:val="yellow"/>
        </w:rPr>
        <w:instrText>persovalores_personalizable1407</w:instrText>
      </w:r>
      <w:r w:rsidR="00A4007D">
        <w:rPr>
          <w:rFonts w:ascii="Arial" w:hAnsi="Arial" w:cs="Arial"/>
          <w:highlight w:val="yellow"/>
        </w:rPr>
        <w:fldChar w:fldCharType="separate"/>
      </w:r>
      <w:r w:rsidR="00A4007D">
        <w:rPr>
          <w:rFonts w:ascii="Arial" w:hAnsi="Arial" w:cs="Arial"/>
          <w:noProof/>
          <w:highlight w:val="yellow"/>
        </w:rPr>
        <w:t>«DATOS_PERSONALIZABLES_TAE»</w:t>
      </w:r>
      <w:r w:rsidR="00A4007D">
        <w:rPr>
          <w:rFonts w:ascii="Arial" w:hAnsi="Arial" w:cs="Arial"/>
          <w:highlight w:val="yellow"/>
        </w:rPr>
        <w:fldChar w:fldCharType="end"/>
      </w:r>
      <w:r w:rsidRPr="00BE6A05">
        <w:rPr>
          <w:rFonts w:ascii="Arial" w:hAnsi="Arial" w:cs="Arial"/>
          <w:highlight w:val="yellow"/>
        </w:rPr>
        <w:t>%</w:t>
      </w:r>
      <w:r>
        <w:rPr>
          <w:rFonts w:ascii="Arial" w:hAnsi="Arial" w:cs="Arial"/>
        </w:rPr>
        <w:t>.</w:t>
      </w:r>
    </w:p>
    <w:p w14:paraId="785EB64D" w14:textId="40FA0D88" w:rsidR="002168FA" w:rsidRPr="000B6C62" w:rsidRDefault="002168FA" w:rsidP="0093143E">
      <w:pPr>
        <w:pStyle w:val="Textoindependiente"/>
        <w:numPr>
          <w:ilvl w:val="0"/>
          <w:numId w:val="20"/>
        </w:numPr>
        <w:spacing w:line="276" w:lineRule="auto"/>
        <w:rPr>
          <w:rFonts w:ascii="Arial" w:hAnsi="Arial" w:cs="Arial"/>
        </w:rPr>
      </w:pPr>
      <w:r w:rsidRPr="000B6C62">
        <w:rPr>
          <w:rFonts w:ascii="Arial" w:hAnsi="Arial" w:cs="Arial"/>
        </w:rPr>
        <w:t xml:space="preserve">TEDR </w:t>
      </w:r>
      <w:r w:rsidR="0093143E">
        <w:rPr>
          <w:rFonts w:ascii="Arial" w:hAnsi="Arial" w:cs="Arial"/>
        </w:rPr>
        <w:t>según</w:t>
      </w:r>
      <w:r w:rsidRPr="000B6C62">
        <w:rPr>
          <w:rFonts w:ascii="Arial" w:hAnsi="Arial" w:cs="Arial"/>
        </w:rPr>
        <w:t xml:space="preserve"> Boletín Estadístico:</w:t>
      </w:r>
      <w:r>
        <w:rPr>
          <w:rFonts w:ascii="Arial" w:hAnsi="Arial" w:cs="Arial"/>
        </w:rPr>
        <w:t xml:space="preserve"> </w:t>
      </w:r>
      <w:r w:rsidR="00A4007D">
        <w:rPr>
          <w:rFonts w:ascii="Arial" w:hAnsi="Arial" w:cs="Arial"/>
          <w:highlight w:val="yellow"/>
        </w:rPr>
        <w:fldChar w:fldCharType="begin"/>
      </w:r>
      <w:r w:rsidR="00A4007D">
        <w:rPr>
          <w:rFonts w:ascii="Arial" w:hAnsi="Arial" w:cs="Arial"/>
          <w:highlight w:val="yellow"/>
        </w:rPr>
        <w:instrText>persovalores_personalizable1498</w:instrText>
      </w:r>
      <w:r w:rsidR="00A4007D">
        <w:rPr>
          <w:rFonts w:ascii="Arial" w:hAnsi="Arial" w:cs="Arial"/>
          <w:highlight w:val="yellow"/>
        </w:rPr>
        <w:fldChar w:fldCharType="separate"/>
      </w:r>
      <w:r w:rsidR="00A4007D">
        <w:rPr>
          <w:rFonts w:ascii="Arial" w:hAnsi="Arial" w:cs="Arial"/>
          <w:noProof/>
          <w:highlight w:val="yellow"/>
        </w:rPr>
        <w:t>«DATOS_PERSONALIZABLES_TEDR»</w:t>
      </w:r>
      <w:r w:rsidR="00A4007D">
        <w:rPr>
          <w:rFonts w:ascii="Arial" w:hAnsi="Arial" w:cs="Arial"/>
          <w:highlight w:val="yellow"/>
        </w:rPr>
        <w:fldChar w:fldCharType="end"/>
      </w:r>
      <w:r w:rsidRPr="00BE6A05">
        <w:rPr>
          <w:rFonts w:ascii="Arial" w:hAnsi="Arial" w:cs="Arial"/>
          <w:highlight w:val="yellow"/>
        </w:rPr>
        <w:t>%</w:t>
      </w:r>
      <w:r w:rsidRPr="000B6C62">
        <w:rPr>
          <w:rFonts w:ascii="Arial" w:hAnsi="Arial" w:cs="Arial"/>
        </w:rPr>
        <w:t xml:space="preserve"> </w:t>
      </w:r>
    </w:p>
    <w:p w14:paraId="6484B150" w14:textId="48CAA4C7" w:rsidR="002168FA" w:rsidRPr="000B6C62" w:rsidRDefault="002168FA" w:rsidP="0093143E">
      <w:pPr>
        <w:pStyle w:val="Textoindependiente"/>
        <w:numPr>
          <w:ilvl w:val="0"/>
          <w:numId w:val="20"/>
        </w:numPr>
        <w:spacing w:line="276" w:lineRule="auto"/>
        <w:rPr>
          <w:rFonts w:ascii="Arial" w:hAnsi="Arial" w:cs="Arial"/>
        </w:rPr>
      </w:pPr>
      <w:r w:rsidRPr="00211C0A">
        <w:rPr>
          <w:rFonts w:ascii="Arial" w:hAnsi="Arial" w:cs="Arial"/>
          <w:highlight w:val="cyan"/>
        </w:rPr>
        <w:t>TEDR + 0.30</w:t>
      </w:r>
      <w:r w:rsidRPr="000B6C62">
        <w:rPr>
          <w:rFonts w:ascii="Arial" w:hAnsi="Arial" w:cs="Arial"/>
        </w:rPr>
        <w:t xml:space="preserve">: </w:t>
      </w:r>
      <w:r w:rsidR="00A4007D">
        <w:rPr>
          <w:rFonts w:ascii="Arial" w:hAnsi="Arial" w:cs="Arial"/>
        </w:rPr>
        <w:fldChar w:fldCharType="begin"/>
      </w:r>
      <w:r w:rsidR="00A4007D">
        <w:rPr>
          <w:rFonts w:ascii="Arial" w:hAnsi="Arial" w:cs="Arial"/>
        </w:rPr>
        <w:instrText>persovalores_personalizable1499</w:instrText>
      </w:r>
      <w:r w:rsidR="00A4007D">
        <w:rPr>
          <w:rFonts w:ascii="Arial" w:hAnsi="Arial" w:cs="Arial"/>
        </w:rPr>
        <w:fldChar w:fldCharType="separate"/>
      </w:r>
      <w:r w:rsidR="00A4007D">
        <w:rPr>
          <w:rFonts w:ascii="Arial" w:hAnsi="Arial" w:cs="Arial"/>
          <w:noProof/>
        </w:rPr>
        <w:t>«DATOS_PERSONALIZABLES_TEDR_+_0,3»</w:t>
      </w:r>
      <w:r w:rsidR="00A4007D">
        <w:rPr>
          <w:rFonts w:ascii="Arial" w:hAnsi="Arial" w:cs="Arial"/>
        </w:rPr>
        <w:fldChar w:fldCharType="end"/>
      </w:r>
      <w:r w:rsidRPr="000B6C62">
        <w:rPr>
          <w:rFonts w:ascii="Arial" w:hAnsi="Arial" w:cs="Arial"/>
        </w:rPr>
        <w:t>%</w:t>
      </w:r>
      <w:r>
        <w:rPr>
          <w:rFonts w:ascii="Arial" w:hAnsi="Arial" w:cs="Arial"/>
        </w:rPr>
        <w:t xml:space="preserve"> </w:t>
      </w:r>
    </w:p>
    <w:p w14:paraId="65E3839E" w14:textId="7A74C106" w:rsidR="004E66C1" w:rsidRDefault="002168FA" w:rsidP="007F4412">
      <w:pPr>
        <w:pStyle w:val="Textoindependiente"/>
        <w:numPr>
          <w:ilvl w:val="0"/>
          <w:numId w:val="20"/>
        </w:numPr>
        <w:spacing w:line="276" w:lineRule="auto"/>
        <w:jc w:val="both"/>
        <w:rPr>
          <w:rFonts w:ascii="Arial" w:hAnsi="Arial" w:cs="Arial"/>
        </w:rPr>
      </w:pPr>
      <w:r w:rsidRPr="004E66C1">
        <w:rPr>
          <w:rFonts w:ascii="Arial" w:hAnsi="Arial" w:cs="Arial"/>
          <w:highlight w:val="green"/>
        </w:rPr>
        <w:t>XX% TAE</w:t>
      </w:r>
      <w:r w:rsidR="004E66C1" w:rsidRPr="004E66C1">
        <w:rPr>
          <w:rFonts w:ascii="Arial" w:hAnsi="Arial" w:cs="Arial"/>
          <w:highlight w:val="green"/>
        </w:rPr>
        <w:t xml:space="preserve"> CONTRACTUAL</w:t>
      </w:r>
      <w:r w:rsidRPr="004E66C1">
        <w:rPr>
          <w:rFonts w:ascii="Arial" w:hAnsi="Arial" w:cs="Arial"/>
        </w:rPr>
        <w:t xml:space="preserve"> – </w:t>
      </w:r>
      <w:r w:rsidRPr="004E66C1">
        <w:rPr>
          <w:rFonts w:ascii="Arial" w:hAnsi="Arial" w:cs="Arial"/>
          <w:highlight w:val="cyan"/>
        </w:rPr>
        <w:t>(XX% TEDR + 0,30%)</w:t>
      </w:r>
      <w:r w:rsidRPr="004E66C1">
        <w:rPr>
          <w:rFonts w:ascii="Arial" w:hAnsi="Arial" w:cs="Arial"/>
        </w:rPr>
        <w:t xml:space="preserve"> </w:t>
      </w:r>
      <w:r w:rsidRPr="004E66C1">
        <w:rPr>
          <w:rFonts w:ascii="Arial" w:hAnsi="Arial" w:cs="Arial"/>
          <w:highlight w:val="yellow"/>
        </w:rPr>
        <w:t xml:space="preserve">= </w:t>
      </w:r>
      <w:r w:rsidR="00DA7AA7">
        <w:rPr>
          <w:rFonts w:ascii="Arial" w:hAnsi="Arial" w:cs="Arial"/>
          <w:highlight w:val="yellow"/>
        </w:rPr>
        <w:fldChar w:fldCharType="begin"/>
      </w:r>
      <w:r w:rsidR="00DA7AA7">
        <w:rPr>
          <w:rFonts w:ascii="Arial" w:hAnsi="Arial" w:cs="Arial"/>
          <w:highlight w:val="yellow"/>
        </w:rPr>
        <w:instrText>persovalores_personalizable1500</w:instrText>
      </w:r>
      <w:r w:rsidR="00DA7AA7">
        <w:rPr>
          <w:rFonts w:ascii="Arial" w:hAnsi="Arial" w:cs="Arial"/>
          <w:highlight w:val="yellow"/>
        </w:rPr>
        <w:fldChar w:fldCharType="separate"/>
      </w:r>
      <w:r w:rsidR="00DA7AA7">
        <w:rPr>
          <w:rFonts w:ascii="Arial" w:hAnsi="Arial" w:cs="Arial"/>
          <w:noProof/>
          <w:highlight w:val="yellow"/>
        </w:rPr>
        <w:t>«DATOS_PERSONALIZABLES_DIF_TAE-TEDR»</w:t>
      </w:r>
      <w:r w:rsidR="00DA7AA7">
        <w:rPr>
          <w:rFonts w:ascii="Arial" w:hAnsi="Arial" w:cs="Arial"/>
          <w:highlight w:val="yellow"/>
        </w:rPr>
        <w:fldChar w:fldCharType="end"/>
      </w:r>
      <w:r w:rsidR="00DA7AA7">
        <w:rPr>
          <w:rFonts w:ascii="Arial" w:hAnsi="Arial" w:cs="Arial"/>
          <w:highlight w:val="yellow"/>
        </w:rPr>
        <w:t xml:space="preserve">% </w:t>
      </w:r>
      <w:r w:rsidRPr="004E66C1">
        <w:rPr>
          <w:rFonts w:ascii="Arial" w:hAnsi="Arial" w:cs="Arial"/>
          <w:highlight w:val="yellow"/>
        </w:rPr>
        <w:t>ptos</w:t>
      </w:r>
      <w:r w:rsidRPr="004E66C1">
        <w:rPr>
          <w:rFonts w:ascii="Arial" w:hAnsi="Arial" w:cs="Arial"/>
        </w:rPr>
        <w:t xml:space="preserve"> </w:t>
      </w:r>
    </w:p>
    <w:p w14:paraId="4C630DED" w14:textId="5672484D" w:rsidR="002168FA" w:rsidRDefault="002168FA" w:rsidP="004E66C1">
      <w:pPr>
        <w:pStyle w:val="Textoindependiente"/>
        <w:spacing w:line="276" w:lineRule="auto"/>
        <w:ind w:left="720"/>
        <w:jc w:val="both"/>
        <w:rPr>
          <w:rFonts w:ascii="Arial" w:hAnsi="Arial" w:cs="Arial"/>
        </w:rPr>
      </w:pPr>
      <w:r w:rsidRPr="004E66C1">
        <w:rPr>
          <w:rFonts w:ascii="Arial" w:hAnsi="Arial" w:cs="Arial"/>
        </w:rPr>
        <w:t>(</w:t>
      </w:r>
      <w:r w:rsidRPr="004E66C1">
        <w:rPr>
          <w:rFonts w:ascii="Arial" w:hAnsi="Arial" w:cs="Arial"/>
          <w:highlight w:val="magenta"/>
        </w:rPr>
        <w:t xml:space="preserve">LA ANTERIOR RESTA SIEMPRE TIENE QUE DAR </w:t>
      </w:r>
      <w:r w:rsidR="00DA7AA7">
        <w:rPr>
          <w:rFonts w:ascii="Arial" w:hAnsi="Arial" w:cs="Arial"/>
          <w:highlight w:val="magenta"/>
        </w:rPr>
        <w:t>MÁS</w:t>
      </w:r>
      <w:r w:rsidRPr="004E66C1">
        <w:rPr>
          <w:rFonts w:ascii="Arial" w:hAnsi="Arial" w:cs="Arial"/>
          <w:highlight w:val="magenta"/>
        </w:rPr>
        <w:t xml:space="preserve"> DE 6 PUNTOS</w:t>
      </w:r>
      <w:r w:rsidRPr="004E66C1">
        <w:rPr>
          <w:rFonts w:ascii="Arial" w:hAnsi="Arial" w:cs="Arial"/>
        </w:rPr>
        <w:t>)</w:t>
      </w:r>
    </w:p>
    <w:p w14:paraId="6F47F44D" w14:textId="44E000EF" w:rsidR="00451FD7" w:rsidRDefault="00E413D1" w:rsidP="00451FD7">
      <w:pPr>
        <w:pStyle w:val="Textoindependiente"/>
        <w:spacing w:line="276" w:lineRule="auto"/>
        <w:ind w:firstLine="1134"/>
        <w:jc w:val="both"/>
        <w:rPr>
          <w:rFonts w:ascii="Arial" w:hAnsi="Arial" w:cs="Arial"/>
        </w:rPr>
      </w:pPr>
      <w:r>
        <w:rPr>
          <w:rFonts w:ascii="Arial" w:hAnsi="Arial" w:cs="Arial"/>
        </w:rPr>
        <w:t>Así, e</w:t>
      </w:r>
      <w:r w:rsidR="00AD2E92" w:rsidRPr="00E12A88">
        <w:rPr>
          <w:rFonts w:ascii="Arial" w:hAnsi="Arial" w:cs="Arial"/>
        </w:rPr>
        <w:t>l interés aplicado por la entidad demandad</w:t>
      </w:r>
      <w:r w:rsidR="007F4F15">
        <w:rPr>
          <w:rFonts w:ascii="Arial" w:hAnsi="Arial" w:cs="Arial"/>
        </w:rPr>
        <w:t>a</w:t>
      </w:r>
      <w:r w:rsidR="00115191">
        <w:rPr>
          <w:rFonts w:ascii="Arial" w:hAnsi="Arial" w:cs="Arial"/>
        </w:rPr>
        <w:t xml:space="preserve"> </w:t>
      </w:r>
      <w:r>
        <w:rPr>
          <w:rFonts w:ascii="Arial" w:hAnsi="Arial" w:cs="Arial"/>
        </w:rPr>
        <w:t>en nuestro caso</w:t>
      </w:r>
      <w:r w:rsidR="00115191">
        <w:rPr>
          <w:rFonts w:ascii="Arial" w:hAnsi="Arial" w:cs="Arial"/>
        </w:rPr>
        <w:t xml:space="preserve"> supera </w:t>
      </w:r>
      <w:r w:rsidR="00115191">
        <w:rPr>
          <w:rFonts w:ascii="Arial" w:hAnsi="Arial" w:cs="Arial"/>
        </w:rPr>
        <w:lastRenderedPageBreak/>
        <w:t xml:space="preserve">de forma vergonzosa </w:t>
      </w:r>
      <w:r w:rsidR="00C2508D">
        <w:rPr>
          <w:rFonts w:ascii="Arial" w:hAnsi="Arial" w:cs="Arial"/>
        </w:rPr>
        <w:t>(</w:t>
      </w:r>
      <w:r w:rsidR="009806B8">
        <w:rPr>
          <w:rFonts w:ascii="Arial" w:hAnsi="Arial" w:cs="Arial"/>
        </w:rPr>
        <w:t>y en más de</w:t>
      </w:r>
      <w:r w:rsidR="00115191">
        <w:rPr>
          <w:rFonts w:ascii="Arial" w:hAnsi="Arial" w:cs="Arial"/>
        </w:rPr>
        <w:t xml:space="preserve"> </w:t>
      </w:r>
      <w:r w:rsidR="00AD2E92" w:rsidRPr="00E12A88">
        <w:rPr>
          <w:rFonts w:ascii="Arial" w:hAnsi="Arial" w:cs="Arial"/>
        </w:rPr>
        <w:t>6 puntos porcentuales</w:t>
      </w:r>
      <w:r w:rsidR="00C2508D">
        <w:rPr>
          <w:rFonts w:ascii="Arial" w:hAnsi="Arial" w:cs="Arial"/>
        </w:rPr>
        <w:t>)</w:t>
      </w:r>
      <w:r w:rsidR="00AD2E92" w:rsidRPr="00E12A88">
        <w:rPr>
          <w:rFonts w:ascii="Arial" w:hAnsi="Arial" w:cs="Arial"/>
        </w:rPr>
        <w:t xml:space="preserve"> </w:t>
      </w:r>
      <w:r w:rsidR="00451FD7">
        <w:rPr>
          <w:rFonts w:ascii="Arial" w:hAnsi="Arial" w:cs="Arial"/>
        </w:rPr>
        <w:t>el tipo</w:t>
      </w:r>
      <w:r w:rsidR="00AD2E92" w:rsidRPr="00E12A88">
        <w:rPr>
          <w:rFonts w:ascii="Arial" w:hAnsi="Arial" w:cs="Arial"/>
        </w:rPr>
        <w:t xml:space="preserve"> medi</w:t>
      </w:r>
      <w:r w:rsidR="00451FD7">
        <w:rPr>
          <w:rFonts w:ascii="Arial" w:hAnsi="Arial" w:cs="Arial"/>
        </w:rPr>
        <w:t>o</w:t>
      </w:r>
      <w:r w:rsidR="00AD2E92" w:rsidRPr="00E12A88">
        <w:rPr>
          <w:rFonts w:ascii="Arial" w:hAnsi="Arial" w:cs="Arial"/>
        </w:rPr>
        <w:t xml:space="preserve"> </w:t>
      </w:r>
      <w:r w:rsidR="00451FD7">
        <w:rPr>
          <w:rFonts w:ascii="Arial" w:hAnsi="Arial" w:cs="Arial"/>
        </w:rPr>
        <w:t xml:space="preserve">de la subcolumna de las </w:t>
      </w:r>
      <w:r w:rsidR="00451FD7">
        <w:rPr>
          <w:rFonts w:ascii="Arial" w:hAnsi="Arial" w:cs="Arial"/>
          <w:i/>
          <w:iCs/>
        </w:rPr>
        <w:t xml:space="preserve">Tarjetas Revolving </w:t>
      </w:r>
      <w:r w:rsidR="00AD2E92" w:rsidRPr="00E12A88">
        <w:rPr>
          <w:rFonts w:ascii="Arial" w:hAnsi="Arial" w:cs="Arial"/>
        </w:rPr>
        <w:t xml:space="preserve">en la fecha en que </w:t>
      </w:r>
      <w:r w:rsidR="00AF63BE">
        <w:rPr>
          <w:rFonts w:ascii="Arial" w:hAnsi="Arial" w:cs="Arial"/>
        </w:rPr>
        <w:t>se contrató</w:t>
      </w:r>
      <w:r w:rsidR="00451FD7">
        <w:rPr>
          <w:rFonts w:ascii="Arial" w:hAnsi="Arial" w:cs="Arial"/>
        </w:rPr>
        <w:t>.</w:t>
      </w:r>
    </w:p>
    <w:p w14:paraId="6DB797D7" w14:textId="20F37062" w:rsidR="00A0331C" w:rsidRDefault="00A0331C" w:rsidP="005F4F96">
      <w:pPr>
        <w:pStyle w:val="Textoindependiente"/>
        <w:spacing w:line="276" w:lineRule="auto"/>
        <w:ind w:firstLine="1134"/>
        <w:jc w:val="both"/>
        <w:rPr>
          <w:rFonts w:ascii="Arial" w:hAnsi="Arial" w:cs="Arial"/>
        </w:rPr>
      </w:pPr>
      <w:r>
        <w:rPr>
          <w:rFonts w:ascii="Arial" w:hAnsi="Arial" w:cs="Arial"/>
        </w:rPr>
        <w:t xml:space="preserve">Pasando al </w:t>
      </w:r>
      <w:r>
        <w:rPr>
          <w:rFonts w:ascii="Arial" w:hAnsi="Arial" w:cs="Arial"/>
          <w:b/>
          <w:bCs/>
          <w:u w:val="single"/>
        </w:rPr>
        <w:t>SEGUNDO</w:t>
      </w:r>
      <w:r w:rsidR="0077016C">
        <w:rPr>
          <w:rFonts w:ascii="Arial" w:hAnsi="Arial" w:cs="Arial"/>
          <w:b/>
          <w:bCs/>
          <w:u w:val="single"/>
        </w:rPr>
        <w:t xml:space="preserve"> REQUISITO O</w:t>
      </w:r>
      <w:r>
        <w:rPr>
          <w:rFonts w:ascii="Arial" w:hAnsi="Arial" w:cs="Arial"/>
          <w:b/>
          <w:bCs/>
          <w:u w:val="single"/>
        </w:rPr>
        <w:t xml:space="preserve"> FILTRO</w:t>
      </w:r>
      <w:r>
        <w:rPr>
          <w:rFonts w:ascii="Arial" w:hAnsi="Arial" w:cs="Arial"/>
        </w:rPr>
        <w:t xml:space="preserve"> (</w:t>
      </w:r>
      <w:r>
        <w:rPr>
          <w:rFonts w:ascii="Arial" w:hAnsi="Arial" w:cs="Arial"/>
          <w:i/>
          <w:iCs/>
        </w:rPr>
        <w:t>manifiestamente desproporcionado con las circunstancias del caso</w:t>
      </w:r>
      <w:r>
        <w:rPr>
          <w:rFonts w:ascii="Arial" w:hAnsi="Arial" w:cs="Arial"/>
        </w:rPr>
        <w:t>), la STS</w:t>
      </w:r>
      <w:r w:rsidR="005D7BC7">
        <w:rPr>
          <w:rFonts w:ascii="Arial" w:hAnsi="Arial" w:cs="Arial"/>
        </w:rPr>
        <w:t xml:space="preserve"> 628/2015,</w:t>
      </w:r>
      <w:r>
        <w:rPr>
          <w:rFonts w:ascii="Arial" w:hAnsi="Arial" w:cs="Arial"/>
        </w:rPr>
        <w:t xml:space="preserve"> de 2</w:t>
      </w:r>
      <w:r w:rsidR="005D7BC7">
        <w:rPr>
          <w:rFonts w:ascii="Arial" w:hAnsi="Arial" w:cs="Arial"/>
        </w:rPr>
        <w:t>5</w:t>
      </w:r>
      <w:r>
        <w:rPr>
          <w:rFonts w:ascii="Arial" w:hAnsi="Arial" w:cs="Arial"/>
        </w:rPr>
        <w:t xml:space="preserve"> de noviembre de 2015</w:t>
      </w:r>
      <w:r w:rsidR="005D7BC7">
        <w:rPr>
          <w:rFonts w:ascii="Arial" w:hAnsi="Arial" w:cs="Arial"/>
        </w:rPr>
        <w:t xml:space="preserve"> (doctrina reiterada por las </w:t>
      </w:r>
      <w:r w:rsidR="005F4F96">
        <w:rPr>
          <w:rFonts w:ascii="Arial" w:hAnsi="Arial" w:cs="Arial"/>
        </w:rPr>
        <w:t xml:space="preserve">posteriores </w:t>
      </w:r>
      <w:r>
        <w:rPr>
          <w:rFonts w:ascii="Arial" w:hAnsi="Arial" w:cs="Arial"/>
        </w:rPr>
        <w:t>SSTS de 4 de marzo de 2020, 4 de mayo de 2022 y 4 de octubre de 2022</w:t>
      </w:r>
      <w:r w:rsidR="005F4F96">
        <w:rPr>
          <w:rFonts w:ascii="Arial" w:hAnsi="Arial" w:cs="Arial"/>
        </w:rPr>
        <w:t>)</w:t>
      </w:r>
      <w:r>
        <w:rPr>
          <w:rFonts w:ascii="Arial" w:hAnsi="Arial" w:cs="Arial"/>
        </w:rPr>
        <w:t>, nos dice lo siguiente</w:t>
      </w:r>
      <w:r w:rsidR="005F4F96">
        <w:rPr>
          <w:rFonts w:ascii="Arial" w:hAnsi="Arial" w:cs="Arial"/>
        </w:rPr>
        <w:t xml:space="preserve"> (el énfasis es nuestro)</w:t>
      </w:r>
      <w:r>
        <w:rPr>
          <w:rFonts w:ascii="Arial" w:hAnsi="Arial" w:cs="Arial"/>
        </w:rPr>
        <w:t>:</w:t>
      </w:r>
    </w:p>
    <w:p w14:paraId="7FD65B10" w14:textId="77777777" w:rsidR="004400F7" w:rsidRDefault="00921338" w:rsidP="00E21C2B">
      <w:pPr>
        <w:pStyle w:val="Textoindependiente"/>
        <w:spacing w:line="276" w:lineRule="auto"/>
        <w:ind w:firstLine="1134"/>
        <w:jc w:val="both"/>
        <w:rPr>
          <w:rFonts w:ascii="Arial" w:hAnsi="Arial" w:cs="Arial"/>
          <w:i/>
          <w:iCs/>
        </w:rPr>
      </w:pPr>
      <w:r>
        <w:rPr>
          <w:rFonts w:ascii="Arial" w:hAnsi="Arial" w:cs="Arial"/>
          <w:i/>
          <w:iCs/>
        </w:rPr>
        <w:t>«</w:t>
      </w:r>
      <w:r w:rsidRPr="00921338">
        <w:rPr>
          <w:rFonts w:ascii="Arial" w:hAnsi="Arial" w:cs="Arial"/>
          <w:i/>
          <w:iCs/>
        </w:rPr>
        <w:t xml:space="preserve">En principio, dado que la normalidad no precisa de especial prueba mientras que es la excepcionalidad la que necesita ser alegada y probada, en el supuesto enjuiciado no concurren otras circunstancias que las relativas al carácter de crédito al consumo de la operación cuestionada. La entidad financiera que concedió el crédito "revolving" no ha justificado la concurrencia de circunstancias excepcionales que expliquen la estipulación de un interés notablemente superior al normal en las operaciones de crédito al consumo. </w:t>
      </w:r>
    </w:p>
    <w:p w14:paraId="3E994860" w14:textId="77777777" w:rsidR="004400F7" w:rsidRDefault="00921338" w:rsidP="00E21C2B">
      <w:pPr>
        <w:pStyle w:val="Textoindependiente"/>
        <w:spacing w:line="276" w:lineRule="auto"/>
        <w:ind w:firstLine="1134"/>
        <w:jc w:val="both"/>
        <w:rPr>
          <w:rFonts w:ascii="Arial" w:hAnsi="Arial" w:cs="Arial"/>
          <w:i/>
          <w:iCs/>
        </w:rPr>
      </w:pPr>
      <w:r w:rsidRPr="00921338">
        <w:rPr>
          <w:rFonts w:ascii="Arial" w:hAnsi="Arial" w:cs="Arial"/>
          <w:i/>
          <w:iCs/>
        </w:rPr>
        <w:t xml:space="preserve">Generalmente, las circunstancias excepcionales que pueden justificar un tipo de interés anormalmente alto están relacionadas con el riesgo de la operación. Cuando el prestatario va a utilizar el dinero obtenido en el préstamo en una operación especialmente lucrativa pero de alto riesgo, está justificado que quien le financia, al igual que participa del riesgo, participe también de los altos beneficios esperados mediante la fijación de un interés notablemente superior al normal. </w:t>
      </w:r>
    </w:p>
    <w:p w14:paraId="06BBBA90" w14:textId="32CD4A2B" w:rsidR="004400F7" w:rsidRPr="006D3BE3" w:rsidRDefault="00921338" w:rsidP="006D3BE3">
      <w:pPr>
        <w:pStyle w:val="Textoindependiente"/>
        <w:spacing w:line="276" w:lineRule="auto"/>
        <w:ind w:firstLine="1134"/>
        <w:jc w:val="both"/>
        <w:rPr>
          <w:rFonts w:ascii="Arial" w:hAnsi="Arial" w:cs="Arial"/>
          <w:b/>
          <w:bCs/>
          <w:i/>
          <w:iCs/>
          <w:u w:val="single"/>
        </w:rPr>
      </w:pPr>
      <w:r w:rsidRPr="00921338">
        <w:rPr>
          <w:rFonts w:ascii="Arial" w:hAnsi="Arial" w:cs="Arial"/>
          <w:i/>
          <w:iCs/>
        </w:rPr>
        <w:t xml:space="preserve">Aunque las circunstancias concretas de un determinado préstamo, entre las que se encuentran el mayor riesgo para el prestamista que pueda derivarse de ser menores las garantías concertadas, puede justificar, desde el punto de vista de la aplicación de la Ley de Represión de la Usura, un interés superior al que puede considerarse normal o medio en el mercado, como puede suceder en operaciones de crédito al consumo, </w:t>
      </w:r>
      <w:r w:rsidRPr="00435666">
        <w:rPr>
          <w:rFonts w:ascii="Arial" w:hAnsi="Arial" w:cs="Arial"/>
          <w:b/>
          <w:bCs/>
          <w:i/>
          <w:iCs/>
        </w:rPr>
        <w:t xml:space="preserve">no puede justificarse una elevación del tipo de interés tan desproporcionado en operaciones de financiación al consumo como la que ha tenido lugar en el caso objeto del recurso, sobre la base del riesgo derivado del alto nivel de impagos anudado a operaciones de crédito al consumo concedidas de un modo ágil y sin comprobar adecuadamente la capacidad de pago del prestatario, </w:t>
      </w:r>
      <w:r w:rsidRPr="00435666">
        <w:rPr>
          <w:rFonts w:ascii="Arial" w:hAnsi="Arial" w:cs="Arial"/>
          <w:b/>
          <w:bCs/>
          <w:i/>
          <w:iCs/>
          <w:u w:val="single"/>
        </w:rPr>
        <w:t>por cuanto que la concesión irresponsable de préstamos al consumo a tipos de interés muy superiores a los normales, que facilita el sobreendeudamiento de los consumidores y trae como consecuencia que quienes cumplen regularmente sus obligaciones tengan que cargar con las consecuencias del elevado nivel de impagos, no puede ser objeto de protección por el ordenamiento jurídico</w:t>
      </w:r>
      <w:r w:rsidRPr="00921338">
        <w:rPr>
          <w:rFonts w:ascii="Arial" w:hAnsi="Arial" w:cs="Arial"/>
          <w:i/>
          <w:iCs/>
        </w:rPr>
        <w:t>.</w:t>
      </w:r>
      <w:r w:rsidR="006D3BE3">
        <w:rPr>
          <w:rFonts w:ascii="Arial" w:hAnsi="Arial" w:cs="Arial"/>
          <w:i/>
          <w:iCs/>
        </w:rPr>
        <w:t>»</w:t>
      </w:r>
    </w:p>
    <w:p w14:paraId="0C4A1ECF" w14:textId="0E3DE27D" w:rsidR="00A0331C" w:rsidRPr="00070581" w:rsidRDefault="00070581" w:rsidP="00E21C2B">
      <w:pPr>
        <w:pStyle w:val="Textoindependiente"/>
        <w:spacing w:line="276" w:lineRule="auto"/>
        <w:ind w:firstLine="1134"/>
        <w:jc w:val="both"/>
        <w:rPr>
          <w:rFonts w:ascii="Arial" w:hAnsi="Arial" w:cs="Arial"/>
          <w:b/>
          <w:bCs/>
        </w:rPr>
      </w:pPr>
      <w:r>
        <w:rPr>
          <w:rFonts w:ascii="Arial" w:hAnsi="Arial" w:cs="Arial"/>
        </w:rPr>
        <w:t xml:space="preserve">Es decir, el riesgo de impago por el sobreendeudamiento del prestatario como consecuencia de la concesión irresponsable de </w:t>
      </w:r>
      <w:r w:rsidR="006D3BE3">
        <w:rPr>
          <w:rFonts w:ascii="Arial" w:hAnsi="Arial" w:cs="Arial"/>
        </w:rPr>
        <w:t>créditos</w:t>
      </w:r>
      <w:r>
        <w:rPr>
          <w:rFonts w:ascii="Arial" w:hAnsi="Arial" w:cs="Arial"/>
        </w:rPr>
        <w:t xml:space="preserve"> NO PUEDE SER </w:t>
      </w:r>
      <w:r>
        <w:rPr>
          <w:rFonts w:ascii="Arial" w:hAnsi="Arial" w:cs="Arial"/>
        </w:rPr>
        <w:lastRenderedPageBreak/>
        <w:t xml:space="preserve">OBJETO DE PROTECCIÓN POR EL ORDENAMIENTO JURÍDICO, toda vez que el art. 14 de la Ley de Créditos al Consumo, a la que la propia demandada se somete conforme a los contratos aportados, </w:t>
      </w:r>
      <w:r>
        <w:rPr>
          <w:rFonts w:ascii="Arial" w:hAnsi="Arial" w:cs="Arial"/>
          <w:b/>
          <w:bCs/>
        </w:rPr>
        <w:t>impone la obligación a esta de realizar el estudio de solvencia para que no se genere una situación de sobreendeudamiento en el prestatario.</w:t>
      </w:r>
    </w:p>
    <w:p w14:paraId="1648DC8E" w14:textId="62BF9FEB" w:rsidR="00DC3AE0" w:rsidRDefault="008F3894" w:rsidP="009806B8">
      <w:pPr>
        <w:pStyle w:val="Textoindependiente"/>
        <w:spacing w:line="276" w:lineRule="auto"/>
        <w:ind w:firstLine="1134"/>
        <w:jc w:val="both"/>
        <w:rPr>
          <w:rFonts w:ascii="Arial" w:hAnsi="Arial" w:cs="Arial"/>
        </w:rPr>
      </w:pPr>
      <w:r>
        <w:rPr>
          <w:rFonts w:ascii="Arial" w:hAnsi="Arial" w:cs="Arial"/>
        </w:rPr>
        <w:t>Tampoco justific</w:t>
      </w:r>
      <w:r w:rsidR="009806B8">
        <w:rPr>
          <w:rFonts w:ascii="Arial" w:hAnsi="Arial" w:cs="Arial"/>
        </w:rPr>
        <w:t>a</w:t>
      </w:r>
      <w:r>
        <w:rPr>
          <w:rFonts w:ascii="Arial" w:hAnsi="Arial" w:cs="Arial"/>
        </w:rPr>
        <w:t xml:space="preserve"> ta</w:t>
      </w:r>
      <w:r w:rsidR="009806B8">
        <w:rPr>
          <w:rFonts w:ascii="Arial" w:hAnsi="Arial" w:cs="Arial"/>
        </w:rPr>
        <w:t>n</w:t>
      </w:r>
      <w:r>
        <w:rPr>
          <w:rFonts w:ascii="Arial" w:hAnsi="Arial" w:cs="Arial"/>
        </w:rPr>
        <w:t xml:space="preserve"> alto interés la falta de garantías, la rapidez con que se tramita su </w:t>
      </w:r>
      <w:r w:rsidR="00D10F69">
        <w:rPr>
          <w:rFonts w:ascii="Arial" w:hAnsi="Arial" w:cs="Arial"/>
        </w:rPr>
        <w:t xml:space="preserve">concesión </w:t>
      </w:r>
      <w:r w:rsidR="009806B8">
        <w:rPr>
          <w:rFonts w:ascii="Arial" w:hAnsi="Arial" w:cs="Arial"/>
        </w:rPr>
        <w:t>ni</w:t>
      </w:r>
      <w:r w:rsidR="00D10F69">
        <w:rPr>
          <w:rFonts w:ascii="Arial" w:hAnsi="Arial" w:cs="Arial"/>
        </w:rPr>
        <w:t>, mucho menos, la falta de solvencia</w:t>
      </w:r>
      <w:r w:rsidR="009806B8">
        <w:rPr>
          <w:rFonts w:ascii="Arial" w:hAnsi="Arial" w:cs="Arial"/>
        </w:rPr>
        <w:t xml:space="preserve"> </w:t>
      </w:r>
      <w:r w:rsidR="00D10F69">
        <w:rPr>
          <w:rFonts w:ascii="Arial" w:hAnsi="Arial" w:cs="Arial"/>
        </w:rPr>
        <w:t>por lo que se ha dicho sobre el incumplimiento, precisamente, de la obligación de estudiar previamente la solvencia del prestatario</w:t>
      </w:r>
      <w:r w:rsidR="00BA3DDE">
        <w:rPr>
          <w:rFonts w:ascii="Arial" w:hAnsi="Arial" w:cs="Arial"/>
        </w:rPr>
        <w:t>, por lo que no puede obtener dicho argumento protección en nuestro ordenamiento jurídico ni, por ello, admitirse como una excepción.</w:t>
      </w:r>
    </w:p>
    <w:p w14:paraId="2B954065" w14:textId="2B323351" w:rsidR="00DC3AE0" w:rsidRDefault="00DC3AE0" w:rsidP="008662A9">
      <w:pPr>
        <w:pStyle w:val="Textoindependiente"/>
        <w:spacing w:line="276" w:lineRule="auto"/>
        <w:ind w:firstLine="1134"/>
        <w:jc w:val="both"/>
        <w:rPr>
          <w:rFonts w:ascii="Arial" w:hAnsi="Arial" w:cs="Arial"/>
        </w:rPr>
      </w:pPr>
      <w:r>
        <w:rPr>
          <w:rFonts w:ascii="Arial" w:hAnsi="Arial" w:cs="Arial"/>
        </w:rPr>
        <w:t xml:space="preserve">Por ello, </w:t>
      </w:r>
      <w:r w:rsidR="008662A9">
        <w:rPr>
          <w:rFonts w:ascii="Arial" w:hAnsi="Arial" w:cs="Arial"/>
        </w:rPr>
        <w:t xml:space="preserve">señala </w:t>
      </w:r>
      <w:r>
        <w:rPr>
          <w:rFonts w:ascii="Arial" w:hAnsi="Arial" w:cs="Arial"/>
        </w:rPr>
        <w:t xml:space="preserve">la </w:t>
      </w:r>
      <w:r w:rsidR="00E73D68" w:rsidRPr="0098472A">
        <w:rPr>
          <w:rFonts w:ascii="Arial" w:hAnsi="Arial" w:cs="Arial"/>
          <w:b/>
          <w:bCs/>
        </w:rPr>
        <w:t>SAP de Oviedo 39/2024, de fecha 22 de enero de 2024</w:t>
      </w:r>
      <w:r w:rsidR="00E73D68">
        <w:rPr>
          <w:rFonts w:ascii="Arial" w:hAnsi="Arial" w:cs="Arial"/>
        </w:rPr>
        <w:t xml:space="preserve"> (ROJ: SAP O 450/2024 – ECLI: ES:APO:2024:450)</w:t>
      </w:r>
      <w:r>
        <w:rPr>
          <w:rFonts w:ascii="Arial" w:hAnsi="Arial" w:cs="Arial"/>
        </w:rPr>
        <w:t>, haciéndose eco también de la posición de la jurisprudencia menor, y citando por todas a tal fin la posición de la AP de Zaragoza, señala que:</w:t>
      </w:r>
    </w:p>
    <w:p w14:paraId="05CD799C" w14:textId="2EA8760B" w:rsidR="00A0331C" w:rsidRDefault="00DC3AE0" w:rsidP="00EB0CAB">
      <w:pPr>
        <w:pStyle w:val="Textoindependiente"/>
        <w:spacing w:line="276" w:lineRule="auto"/>
        <w:ind w:firstLine="1134"/>
        <w:jc w:val="both"/>
        <w:rPr>
          <w:rFonts w:ascii="Arial" w:hAnsi="Arial" w:cs="Arial"/>
          <w:i/>
          <w:iCs/>
        </w:rPr>
      </w:pPr>
      <w:r>
        <w:rPr>
          <w:rFonts w:ascii="Arial" w:hAnsi="Arial" w:cs="Arial"/>
          <w:i/>
          <w:iCs/>
        </w:rPr>
        <w:t>“</w:t>
      </w:r>
      <w:r w:rsidRPr="00DC3AE0">
        <w:rPr>
          <w:rFonts w:ascii="Arial" w:hAnsi="Arial" w:cs="Arial"/>
          <w:i/>
          <w:iCs/>
        </w:rPr>
        <w:t>Como señala la sentencia antes citada, "Aunque las circunstancias concretas de un determinado préstamo, entre las que se encuentran el mayor riesgo para el prestamista que pueda derivarse de ser menores las garantías concertadas, puede justificar, desde el punto de vista de la aplicación de la Ley de Represión de la Usura, un interés superior al que puede considerarse normal o medio en el mercado, como puede suceder en operaciones de crédito al consumo, no puede justificarse una elevación del tipo de interés tan desproporcionado en operaciones de financiación al consumo como la que ha tenido lugar en el caso objeto del recurso, sobre la base del riesgo derivado del alto nivel de impagos anudado a operaciones de crédito al consumo concedidas de un modo ágil y sin comprobar adecuadamente la capacidad de pago del prestatario, por cuanto que la concesión irresponsable de préstamos al consumo a tipos de interés muy superiores a los normales, que facilita el sobreendeudamiento de los consumidores y trae como consecuencia que quienes cumplen regularmente sus obligaciones tengan que cargar con las consecuencias del elevado nivel de impagos, no puede ser objeto de protección por el ordenamiento jurídico." Tampoco lo es el hecho de que todos los gastos de gestión estén incluidos en el precio, pues ello no quiere decir que no haya comisiones, sino que estas están incluidas en el precio, como no lo es alegar que los costes para la empresa son mayores que los de la banca tradicional, pues en un análisis ponderado habría que tener en cuenta los menores costos derivados de la inexistencia de oficinas físicas y gastos asimilados. En el caso sometido a nuestra consideración se estableció una TAE del 1.767,50%, por  que atendiendo a todo lo razonado con anterioridad, la Sala reputa que el interés de la operación es manifiestamente superior al normal del dinero y por ello, acogiendo la acción principal ejercitada por la actora, estimamos la demanda.”</w:t>
      </w:r>
    </w:p>
    <w:p w14:paraId="62D83A70" w14:textId="77777777" w:rsidR="007D61A2" w:rsidRPr="00EB0CAB" w:rsidRDefault="007D61A2" w:rsidP="00EB0CAB">
      <w:pPr>
        <w:pStyle w:val="Textoindependiente"/>
        <w:spacing w:line="276" w:lineRule="auto"/>
        <w:ind w:firstLine="1134"/>
        <w:jc w:val="both"/>
        <w:rPr>
          <w:rFonts w:ascii="Arial" w:hAnsi="Arial" w:cs="Arial"/>
          <w:i/>
          <w:iCs/>
        </w:rPr>
      </w:pPr>
    </w:p>
    <w:p w14:paraId="6F205108" w14:textId="77777777" w:rsidR="00C7244A" w:rsidRPr="00E12A88" w:rsidRDefault="00AD2E92" w:rsidP="0059714E">
      <w:pPr>
        <w:pStyle w:val="Textoindependiente"/>
        <w:spacing w:line="276" w:lineRule="auto"/>
        <w:ind w:firstLine="1134"/>
        <w:jc w:val="both"/>
        <w:rPr>
          <w:rFonts w:ascii="Arial" w:hAnsi="Arial" w:cs="Arial"/>
        </w:rPr>
      </w:pPr>
      <w:r w:rsidRPr="00E12A88">
        <w:rPr>
          <w:rStyle w:val="StrongEmphasis"/>
          <w:rFonts w:ascii="Arial" w:hAnsi="Arial" w:cs="Arial"/>
        </w:rPr>
        <w:t>3) De los efectos de la nulidad</w:t>
      </w:r>
    </w:p>
    <w:p w14:paraId="45D192EC" w14:textId="77777777" w:rsidR="00C7244A" w:rsidRPr="00E12A88" w:rsidRDefault="00AD2E92" w:rsidP="0059714E">
      <w:pPr>
        <w:pStyle w:val="Textoindependiente"/>
        <w:spacing w:line="276" w:lineRule="auto"/>
        <w:ind w:firstLine="1134"/>
        <w:jc w:val="both"/>
        <w:rPr>
          <w:rFonts w:ascii="Arial" w:hAnsi="Arial" w:cs="Arial"/>
        </w:rPr>
      </w:pPr>
      <w:r w:rsidRPr="00E12A88">
        <w:rPr>
          <w:rFonts w:ascii="Arial" w:hAnsi="Arial" w:cs="Arial"/>
        </w:rPr>
        <w:t xml:space="preserve">Una vez declarada la nulidad del contrato, procede aplicar lo establecido en el art. 3 de la Ley de Represión de la Usura, que establece que </w:t>
      </w:r>
      <w:r w:rsidRPr="00E12A88">
        <w:rPr>
          <w:rStyle w:val="nfasis"/>
          <w:rFonts w:ascii="Arial" w:hAnsi="Arial" w:cs="Arial"/>
        </w:rPr>
        <w:t>"el prestatario estará obligado a entregar tan sólo la suma recibida; y si hubiera satisfecho parte de aquélla y los intereses vencidos, el prestamista devolverá al prestatario lo que, tomando en cuenta el total de lo percibido, exceda del capital prestado".</w:t>
      </w:r>
    </w:p>
    <w:p w14:paraId="1A528ED1" w14:textId="77777777" w:rsidR="008A02E8" w:rsidRPr="00A54152" w:rsidRDefault="008A02E8" w:rsidP="00E21C2B">
      <w:pPr>
        <w:pStyle w:val="Textoindependiente"/>
        <w:jc w:val="both"/>
        <w:rPr>
          <w:rFonts w:ascii="Arial" w:hAnsi="Arial" w:cs="Arial"/>
          <w:b/>
          <w:bCs/>
        </w:rPr>
      </w:pPr>
    </w:p>
    <w:p w14:paraId="58E4787B" w14:textId="0CD3676D" w:rsidR="00840FA6" w:rsidRPr="008A02E8" w:rsidRDefault="008A02E8" w:rsidP="008A02E8">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 xml:space="preserve">C.-) </w:t>
      </w:r>
      <w:r w:rsidR="007B2DF5">
        <w:rPr>
          <w:rStyle w:val="StrongEmphasis"/>
          <w:rFonts w:ascii="Arial" w:hAnsi="Arial" w:cs="Arial"/>
          <w:u w:val="single"/>
        </w:rPr>
        <w:t xml:space="preserve">ACCIÓN SUBSIDIARIAN DE </w:t>
      </w:r>
      <w:r w:rsidR="00A54152" w:rsidRPr="008A02E8">
        <w:rPr>
          <w:rStyle w:val="StrongEmphasis"/>
          <w:rFonts w:ascii="Arial" w:hAnsi="Arial" w:cs="Arial"/>
          <w:u w:val="single"/>
        </w:rPr>
        <w:t xml:space="preserve">NULIDAD RADICAL POR </w:t>
      </w:r>
      <w:r w:rsidR="004A1403">
        <w:rPr>
          <w:rStyle w:val="StrongEmphasis"/>
          <w:rFonts w:ascii="Arial" w:hAnsi="Arial" w:cs="Arial"/>
          <w:u w:val="single"/>
        </w:rPr>
        <w:t>NO</w:t>
      </w:r>
      <w:r w:rsidR="00A54152" w:rsidRPr="008A02E8">
        <w:rPr>
          <w:rStyle w:val="StrongEmphasis"/>
          <w:rFonts w:ascii="Arial" w:hAnsi="Arial" w:cs="Arial"/>
          <w:u w:val="single"/>
        </w:rPr>
        <w:t xml:space="preserve"> HABER LLEVADO A CABO EL CORRESPONDIENTE INFORME DE SOLVENCIA</w:t>
      </w:r>
    </w:p>
    <w:p w14:paraId="4FEEF461" w14:textId="50235ACA" w:rsidR="00840FA6" w:rsidRDefault="00A54152" w:rsidP="0059714E">
      <w:pPr>
        <w:pStyle w:val="Textoindependiente"/>
        <w:ind w:firstLine="1134"/>
        <w:jc w:val="both"/>
        <w:rPr>
          <w:rFonts w:ascii="Arial" w:hAnsi="Arial" w:cs="Arial"/>
        </w:rPr>
      </w:pPr>
      <w:r>
        <w:rPr>
          <w:rFonts w:ascii="Arial" w:hAnsi="Arial" w:cs="Arial"/>
        </w:rPr>
        <w:t>Esta parte ejercita acción subsidiaria de nulidad radical por falta de haber llevado a cabo el correspondiente informe de solvencia, el cual fue solicitado por esta parte de modo extrajudicial y no fue aportado.</w:t>
      </w:r>
    </w:p>
    <w:p w14:paraId="0D2E16A1" w14:textId="4C68D153" w:rsidR="00A54152" w:rsidRDefault="00A54152" w:rsidP="0059714E">
      <w:pPr>
        <w:pStyle w:val="Textoindependiente"/>
        <w:ind w:firstLine="709"/>
        <w:jc w:val="both"/>
        <w:rPr>
          <w:rFonts w:ascii="Arial" w:hAnsi="Arial" w:cs="Arial"/>
        </w:rPr>
      </w:pPr>
      <w:r>
        <w:rPr>
          <w:rFonts w:ascii="Arial" w:hAnsi="Arial" w:cs="Arial"/>
        </w:rPr>
        <w:t>Artículo 14 de la Ley 16/20211, de 24 de junio, de Contrato de Crédito al Consumo, el cual establece que:</w:t>
      </w:r>
    </w:p>
    <w:p w14:paraId="25E391C2"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“1. El prestamista, antes de que se celebre el contrato de crédito, deberá evaluar la solvencia del consumidor, sobre la base de una información suficiente obtenida por los medios adecuados a tal fin, entre ellos, la información facilitada por el consumidor, a solicitud del prestamista o intermediario en la concesión de crédito. Con igual finalidad, podrá consultar los ficheros de solvencia patrimonial y crédito, a los que se refiere el artículo 29 de la Ley Orgánica 15/1999, de 13 de diciembre, de Protección de Datos de Carácter Personal, en los términos y con los requisitos y garantías previstos en dicha Ley Orgánica y su normativa de desarrollo.</w:t>
      </w:r>
    </w:p>
    <w:p w14:paraId="265B951F"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En el caso de las entidades de crédito, para la evaluación de la solvencia del consumidor se tendrán en cuenta, además, las normas específicas sobre gestión de riesgos y control interno que les son aplicables según su legislación específica.</w:t>
      </w:r>
    </w:p>
    <w:p w14:paraId="22749158"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2. Si las partes acuerdan modificar el importe total del crédito tras la celebración del contrato de crédito, el prestamista deberá actualizar la información financiera de que disponga sobre el consumidor y evaluar su solvencia antes de aumentar significativamente el importe total del crédito.”</w:t>
      </w:r>
    </w:p>
    <w:p w14:paraId="71AC4F84" w14:textId="77777777" w:rsidR="00A54152" w:rsidRDefault="00A54152" w:rsidP="004A1403">
      <w:pPr>
        <w:pStyle w:val="Textoindependiente"/>
        <w:jc w:val="both"/>
        <w:rPr>
          <w:rFonts w:ascii="Arial" w:hAnsi="Arial" w:cs="Arial"/>
        </w:rPr>
      </w:pPr>
    </w:p>
    <w:p w14:paraId="5059973D" w14:textId="1568D47C" w:rsidR="00A54152" w:rsidRDefault="00A54152" w:rsidP="00A54152">
      <w:pPr>
        <w:pStyle w:val="Textoindependiente"/>
        <w:ind w:firstLine="709"/>
        <w:jc w:val="both"/>
        <w:rPr>
          <w:rFonts w:ascii="Arial" w:hAnsi="Arial" w:cs="Arial"/>
        </w:rPr>
      </w:pPr>
      <w:r>
        <w:rPr>
          <w:rFonts w:ascii="Arial" w:hAnsi="Arial" w:cs="Arial"/>
        </w:rPr>
        <w:t xml:space="preserve">El artículo 7.1 de la Ley 22/2007, de 11 de julio, sobre Comercialización a </w:t>
      </w:r>
      <w:r>
        <w:rPr>
          <w:rFonts w:ascii="Arial" w:hAnsi="Arial" w:cs="Arial"/>
        </w:rPr>
        <w:lastRenderedPageBreak/>
        <w:t>distancia de servicios financieros destinados a los consumidores, señala que:</w:t>
      </w:r>
    </w:p>
    <w:p w14:paraId="232F52DE"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El proveedor del servicio financiero deberá suministrar al consumidor, con tiempo suficiente y antes de que éste asuma cualquier obligación derivada de la oferta o del contrato a distancia, al menos, la información que a continuación se detalla.</w:t>
      </w:r>
    </w:p>
    <w:p w14:paraId="698AC3EC"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En cuanto al propio proveedor:</w:t>
      </w:r>
    </w:p>
    <w:p w14:paraId="0B8B1432"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la identidad y actividad principal del proveedor, la dirección geográfica en que el proveedor esté establecido y cualquier otra dirección geográfica que proceda para las relaciones del consumidor con el proveedor;</w:t>
      </w:r>
    </w:p>
    <w:p w14:paraId="7192855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cuando intervenga un representante del proveedor establecido en el Estado miembro de residencia del consumidor, la identidad de dicho representante legal, la calidad con la que éste actúa, su dirección geográfica, teléfono, fax y, en su caso, correo electrónico a los cuales pueda dirigirse el consumidor para sus relaciones con el representante, así como la identidad completa del proveedor;</w:t>
      </w:r>
    </w:p>
    <w:p w14:paraId="1D138B18"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c) en caso de que las relaciones comerciales del consumidor sean con algún profesional distinto del proveedor, como los representantes o intermediarios de entidades financieras, la identidad de dicho profesional, la condición con arreglo a la que actúa respecto al consumidor y la dirección geográfica que proceda para las relaciones del consumidor con el profesional;</w:t>
      </w:r>
    </w:p>
    <w:p w14:paraId="11CBDBA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d) cuando el proveedor esté inscrito en un registro público, el registro en el que el proveedor esté inscrito y su número de registro, o medios equivalentes de identificación en dicho registro;</w:t>
      </w:r>
    </w:p>
    <w:p w14:paraId="54B77262"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si el proveedor o una determinada actividad del proveedor está sujeta a un régimen de autorización, los datos de la correspondiente autoridad de supervisión.</w:t>
      </w:r>
    </w:p>
    <w:p w14:paraId="1CAC0114"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2) En cuanto al servicio financiero:</w:t>
      </w:r>
    </w:p>
    <w:p w14:paraId="0DB23030"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una descripción de las principales características del servicio financiero, en los términos que determinen las normas reglamentarias de desarrollo;</w:t>
      </w:r>
    </w:p>
    <w:p w14:paraId="07EF65B3"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el precio total que debe pagar el consumidor al proveedor del servicio financiero, con inclusión de todas las comisiones, cargas y gastos, así como todos los impuestos pagados a través del proveedor o, cuando no pueda indicarse un precio exacto, la base de cálculo que permita al consumidor comprobar el precio;</w:t>
      </w:r>
    </w:p>
    <w:p w14:paraId="061D49B7"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lastRenderedPageBreak/>
        <w:t>c) en su caso, una advertencia que indique que el servicio financiero está relacionado con instrumentos que implican riesgos especiales, tales como los de escasa o nula liquidez, la posibilidad de que no se reembolsen íntegramente los fondos depositados o de que el precio del servicio se incremente de manera significativa, ya deriven de sus características específicas o de las operaciones que se vayan a ejecutar o cuyo precio depende de fluctuaciones en mercados financieros ajenos al control del proveedor, y cuyos resultados históricos no son indicadores de resultados futuros;</w:t>
      </w:r>
    </w:p>
    <w:p w14:paraId="2CA1A21C"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d) la indicación de que puedan existir otros impuestos o gastos que no se paguen a través del proveedor o que no los facture él mismo;</w:t>
      </w:r>
    </w:p>
    <w:p w14:paraId="4FD4E197"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toda limitación del período durante el cual la información suministrada sea válida;</w:t>
      </w:r>
    </w:p>
    <w:p w14:paraId="34DF3A65"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f) las modalidades de pago y de ejecución;</w:t>
      </w:r>
    </w:p>
    <w:p w14:paraId="72CFF4AD"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g) cualquier coste suplementario específico para el consumidor inherente a la utilización de la técnica de comunicación a distancia, en caso de que se repercuta dicho coste;</w:t>
      </w:r>
    </w:p>
    <w:p w14:paraId="2EEA95B2"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h) en el caso de los planes de pensiones se informará al consumidor de que las cantidades aportadas y el ahorro generado se destinarán únicamente a cubrir las situaciones previstas en el contrato y no podrán ser recuperados para otro fin distinto que los supuestos excepcionales contemplados en las condiciones contractuales, todo ello de acuerdo con lo previsto en la normativa aplicable.</w:t>
      </w:r>
    </w:p>
    <w:p w14:paraId="787DA973"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3) En cuanto al contrato a distancia:</w:t>
      </w:r>
    </w:p>
    <w:p w14:paraId="07DA8E2D"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la existencia o no de derecho de desistimiento, de conformidad con el artículo 10 y, de existir tal derecho, su duración y las condiciones para ejercerlo, incluida la información relativa al importe que el consumidor pueda tener que abonar con arreglo al artículo 11, así como las consecuencias de la falta de ejercicio de ese derecho y su pérdida cuando, antes de ejercer este derecho, se ejecute el contrato en su totalidad por ambas partes, a petición expresa del consumidor;</w:t>
      </w:r>
    </w:p>
    <w:p w14:paraId="668D0F50"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las instrucciones para ejercer el derecho de desistimiento, indicando, entre otros aspectos, a qué dirección postal o electrónica debe dirigirse la notificación del desistimiento;</w:t>
      </w:r>
    </w:p>
    <w:p w14:paraId="4C916E64"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c) la duración contractual mínima, en caso de contratos de prestación de servicios financieros permanentes o periódicos;</w:t>
      </w:r>
    </w:p>
    <w:p w14:paraId="0244D59D"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 xml:space="preserve">d) información acerca de cualquier derecho, distinto del contemplado en la letra a), que puedan tener las partes a resolver el contrato anticipadamente o unilateralmente con arreglo a las condiciones del </w:t>
      </w:r>
      <w:r w:rsidRPr="005B2FBE">
        <w:rPr>
          <w:rFonts w:ascii="Arial" w:hAnsi="Arial" w:cs="Arial"/>
          <w:i/>
          <w:iCs/>
          <w:color w:val="000000"/>
        </w:rPr>
        <w:lastRenderedPageBreak/>
        <w:t>contrato, incluidas las penalizaciones que pueda contener el contrato en ese caso;</w:t>
      </w:r>
    </w:p>
    <w:p w14:paraId="25C38F00"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el Estado o Estados miembros en cuya legislación se basa el proveedor para establecer relaciones con el consumidor, antes de la celebración del contrato;</w:t>
      </w:r>
    </w:p>
    <w:p w14:paraId="5A51B7DC"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f) las cláusulas contractuales, si las hubiere, relativas a la ley aplicable al contrato a distancia y a la jurisdicción competente para conocer el asunto;</w:t>
      </w:r>
    </w:p>
    <w:p w14:paraId="0C0760F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g) la lengua o las lenguas en que las condiciones contractuales y la información previa se presentan, y la lengua o lenguas en que podrá formalizarse el contrato y ejecutarse las prestaciones derivadas del mismo, de acuerdo con el consumidor.</w:t>
      </w:r>
    </w:p>
    <w:p w14:paraId="1220C399"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4) En cuanto a los medios de reclamación e indemnización:</w:t>
      </w:r>
    </w:p>
    <w:p w14:paraId="0DFC7776"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a qué sistemas de resolución extrajudicial de conflictos, de carácter público o privado, puede el consumidor tener acceso y cómo puede acceder a ellos,</w:t>
      </w:r>
    </w:p>
    <w:p w14:paraId="297FAA28"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la existencia de fondos de garantía u otros mecanismos de indemnización, sean de carácter obligatorio o voluntario.”</w:t>
      </w:r>
    </w:p>
    <w:p w14:paraId="3B961BDD" w14:textId="77777777" w:rsidR="00A54152" w:rsidRDefault="00A54152" w:rsidP="00E21C2B">
      <w:pPr>
        <w:pStyle w:val="Textoindependiente"/>
        <w:jc w:val="both"/>
        <w:rPr>
          <w:rFonts w:ascii="Arial" w:hAnsi="Arial" w:cs="Arial"/>
        </w:rPr>
      </w:pPr>
    </w:p>
    <w:p w14:paraId="5A9EE144" w14:textId="77777777" w:rsidR="00A54152" w:rsidRDefault="00A54152" w:rsidP="00A54152">
      <w:pPr>
        <w:spacing w:line="276" w:lineRule="auto"/>
        <w:ind w:firstLine="709"/>
        <w:jc w:val="both"/>
        <w:rPr>
          <w:rFonts w:ascii="Arial" w:hAnsi="Arial" w:cs="Arial"/>
        </w:rPr>
      </w:pPr>
      <w:r>
        <w:rPr>
          <w:rFonts w:ascii="Arial" w:hAnsi="Arial" w:cs="Arial"/>
        </w:rPr>
        <w:t xml:space="preserve">El precepto 18 de </w:t>
      </w:r>
      <w:r w:rsidRPr="005B2FBE">
        <w:rPr>
          <w:rFonts w:ascii="Arial" w:hAnsi="Arial" w:cs="Arial"/>
        </w:rPr>
        <w:t>la ORDEN EHA /2899/2011, de 28 de octubre, de transparencia y protección del cliente de servicios bancarios, señala que:</w:t>
      </w:r>
    </w:p>
    <w:p w14:paraId="0E20D35B" w14:textId="77777777" w:rsidR="00A54152" w:rsidRPr="005B2FBE" w:rsidRDefault="00A54152" w:rsidP="00A54152">
      <w:pPr>
        <w:spacing w:line="276" w:lineRule="auto"/>
        <w:jc w:val="both"/>
        <w:rPr>
          <w:rFonts w:ascii="Arial" w:hAnsi="Arial" w:cs="Arial"/>
        </w:rPr>
      </w:pPr>
    </w:p>
    <w:p w14:paraId="0A3A0C83" w14:textId="63A9B622" w:rsidR="00A54152" w:rsidRDefault="00A54152" w:rsidP="004A1403">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Las entidades, antes de que se celebre cualquier contrato de crédito o préstamo, deberán evaluar la capacidad del cliente para cumplir con las obligaciones derivadas del mismo, sobre la base de la información suficiente obtenida por medios adecuados a tal fin, entre ellos, la información facilitada por el propio cliente a solicitud de la entidad.”</w:t>
      </w:r>
    </w:p>
    <w:p w14:paraId="75B1D974" w14:textId="77777777" w:rsidR="004A1403" w:rsidRPr="004A1403" w:rsidRDefault="004A1403" w:rsidP="004A1403">
      <w:pPr>
        <w:pStyle w:val="parrafo"/>
        <w:spacing w:before="180" w:beforeAutospacing="0" w:after="180" w:afterAutospacing="0"/>
        <w:ind w:left="709" w:right="985" w:firstLine="360"/>
        <w:jc w:val="both"/>
        <w:rPr>
          <w:rFonts w:ascii="Arial" w:hAnsi="Arial" w:cs="Arial"/>
          <w:i/>
          <w:iCs/>
          <w:color w:val="000000"/>
        </w:rPr>
      </w:pPr>
    </w:p>
    <w:p w14:paraId="1376F478" w14:textId="6B3554D6" w:rsidR="004A1403" w:rsidRPr="004A1403" w:rsidRDefault="002C5FC7" w:rsidP="00105E35">
      <w:pPr>
        <w:pStyle w:val="Textoindependiente"/>
        <w:ind w:firstLine="709"/>
        <w:jc w:val="both"/>
        <w:rPr>
          <w:rFonts w:ascii="Arial" w:hAnsi="Arial" w:cs="Arial"/>
        </w:rPr>
      </w:pPr>
      <w:r>
        <w:rPr>
          <w:rFonts w:ascii="Arial" w:hAnsi="Arial" w:cs="Arial"/>
        </w:rPr>
        <w:t>Sentencia Tribunal de Justicia de la Unión Europea asunto C-755/22, de 11 de enero de 2024:</w:t>
      </w:r>
    </w:p>
    <w:p w14:paraId="633457E8" w14:textId="1DBD68F7"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“De ello se desprende, por una parte, que la obligación del prestamista consistente en evaluar la solvencia del consumidor pretende evitar el mero riesgo de sobreendeudamiento o de insolvencia como consecuencia de una comprobación insuficiente de la capacidad de este para</w:t>
      </w:r>
      <w:r w:rsidR="0059714E" w:rsidRPr="0059714E">
        <w:rPr>
          <w:rFonts w:ascii="Arial" w:hAnsi="Arial" w:cs="Arial"/>
          <w:i/>
          <w:iCs/>
        </w:rPr>
        <w:t xml:space="preserve"> </w:t>
      </w:r>
      <w:r w:rsidRPr="0059714E">
        <w:rPr>
          <w:rFonts w:ascii="Arial" w:hAnsi="Arial" w:cs="Arial"/>
          <w:i/>
          <w:iCs/>
        </w:rPr>
        <w:t xml:space="preserve">reembolsar el crédito y de su propensión a ello. Pues bien, tales consecuencias financieras de la celebración de un contrato de crédito sobre la situación del consumidor también pueden producirse </w:t>
      </w:r>
      <w:r w:rsidRPr="0059714E">
        <w:rPr>
          <w:rFonts w:ascii="Arial" w:hAnsi="Arial" w:cs="Arial"/>
          <w:i/>
          <w:iCs/>
        </w:rPr>
        <w:lastRenderedPageBreak/>
        <w:t>después del reembolso del crédito.</w:t>
      </w:r>
    </w:p>
    <w:p w14:paraId="689EAE51" w14:textId="24B8C6D5"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Por otra parte, la responsabilización de los </w:t>
      </w:r>
      <w:r w:rsidR="0059714E" w:rsidRPr="0059714E">
        <w:rPr>
          <w:rFonts w:ascii="Arial" w:hAnsi="Arial" w:cs="Arial"/>
          <w:i/>
          <w:iCs/>
        </w:rPr>
        <w:t>prestamistas</w:t>
      </w:r>
      <w:r w:rsidRPr="0059714E">
        <w:rPr>
          <w:rFonts w:ascii="Arial" w:hAnsi="Arial" w:cs="Arial"/>
          <w:i/>
          <w:iCs/>
        </w:rPr>
        <w:t xml:space="preserve"> y la prevención de prácticas irresponsables en la conexión de créditos al consumo contribuyen de manera esencial al buen funcionamiento del mercado del crédito al consumo. Dado que esas finalidades son independientes de la situación o del comportamiento de un consumidor concreto, no se alcanzan por el mero hecho de la ejecución integra del contrato de crédito celebrado por este. Cualquier tra interpretación conduciría a fomentar el incumplimiento, por parte del prestamista, de la obligación que le incumbe en virtud del artículo 8 de la Directiva 2008/48 y podría privar a esta disposición de su efecto útil.</w:t>
      </w:r>
    </w:p>
    <w:p w14:paraId="426D2ED4" w14:textId="7E368113"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De lo antedicho se deduce que un análisis basado en las finalidades del artículo 8 de la Directiva 2008/48 permite concluir que el incumplimiento de la obligación del prestamista de comprobar la solvencia del consumidor, prevista en esa disposición, no puede subsanarse por el mero hecho de que se haya cumplido íntegramente el contrato de crédito. El hecho de que el consumidor no haya formulado objeción alguna contra dicho contrato durante el periodo de reembolso es irrelevante.</w:t>
      </w:r>
    </w:p>
    <w:p w14:paraId="7F87CBD3" w14:textId="1759EE38"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Es necesario precisar, además que las apreciaciones que figuren en el apartado anterior no quedan desvirtuadas por el apartado 279 de la sentencia de 21 de diciembre de 2023, BMW Bank y otros (C 38/21, C47/21 y C 232/21, EU:C:2023:1014), en la que el Tribunal de Justicia declaró que, dado que la ejecución de un contrato constituye el mecanismo natural de extinción de las obligaciones contractuales y a falta de disposiciones </w:t>
      </w:r>
      <w:r w:rsidR="0059714E" w:rsidRPr="0059714E">
        <w:rPr>
          <w:rFonts w:ascii="Arial" w:hAnsi="Arial" w:cs="Arial"/>
          <w:i/>
          <w:iCs/>
        </w:rPr>
        <w:t>específicas</w:t>
      </w:r>
      <w:r w:rsidRPr="0059714E">
        <w:rPr>
          <w:rFonts w:ascii="Arial" w:hAnsi="Arial" w:cs="Arial"/>
          <w:i/>
          <w:iCs/>
        </w:rPr>
        <w:t xml:space="preserve"> al respecto, un consumidor no puede invocar ya el derecho de desistimiento que le reconoce el artículo 14, apartado 1, de la Directiva 2008/48 una vez que las partes han ejecutado íntegramente el contrato de crédito y, por ello, se han extinguido las obligaciones mutuas derivadas de dicho contrato.</w:t>
      </w:r>
    </w:p>
    <w:p w14:paraId="3B5952FD" w14:textId="6126D0B9"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En efecto, el hecho de que, tras el cumplimiento </w:t>
      </w:r>
      <w:r w:rsidR="0059714E" w:rsidRPr="0059714E">
        <w:rPr>
          <w:rFonts w:ascii="Arial" w:hAnsi="Arial" w:cs="Arial"/>
          <w:i/>
          <w:iCs/>
        </w:rPr>
        <w:t>íntegro</w:t>
      </w:r>
      <w:r w:rsidRPr="0059714E">
        <w:rPr>
          <w:rFonts w:ascii="Arial" w:hAnsi="Arial" w:cs="Arial"/>
          <w:i/>
          <w:iCs/>
        </w:rPr>
        <w:t xml:space="preserve"> del contrato de crédito, las partes de este ta no pueden invocar las obligaciones mutuas derivadas de ese contrato no influye en la existencia de un crédito basado en una obligación de restitución de lo indebido derivada de la aplicación de una normativa nacional que sanciona, conforme a lo exigido por el artículo 23 de dicha Directiva, el incumplimiento de la obligación del prestamista de comprobar la solvencia del consumidor, prevista en el artículo 8 de la citada Directiva.</w:t>
      </w:r>
    </w:p>
    <w:p w14:paraId="743B4058" w14:textId="540149DA"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w:t>
      </w:r>
    </w:p>
    <w:p w14:paraId="19C15E04" w14:textId="4E489E10"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A este respecto, procede señalar que corresponde a los Estados </w:t>
      </w:r>
      <w:r w:rsidRPr="0059714E">
        <w:rPr>
          <w:rFonts w:ascii="Arial" w:hAnsi="Arial" w:cs="Arial"/>
          <w:i/>
          <w:iCs/>
        </w:rPr>
        <w:lastRenderedPageBreak/>
        <w:t xml:space="preserve">miembros tener debidamente en cuenta, al instaurar un régimen adecuado de sanciones aplicables en caso de incumplimiento, por parte del prestamista, de las obligaciones que le incumben en virtud de la Directiva 2008/48, la importancia del perjuicio que el comportamiento del prestamista haya causado al consumidor. Cuando sea posible elegir entre varias medidas igualmente adecuadas para lograr los objetivos perseguidos por dicha Directiva, debe, en virtud del principio de proporcionalidad, </w:t>
      </w:r>
      <w:r w:rsidR="0059714E" w:rsidRPr="0059714E">
        <w:rPr>
          <w:rFonts w:ascii="Arial" w:hAnsi="Arial" w:cs="Arial"/>
          <w:i/>
          <w:iCs/>
        </w:rPr>
        <w:t>recurrirse</w:t>
      </w:r>
      <w:r w:rsidRPr="0059714E">
        <w:rPr>
          <w:rFonts w:ascii="Arial" w:hAnsi="Arial" w:cs="Arial"/>
          <w:i/>
          <w:iCs/>
        </w:rPr>
        <w:t xml:space="preserve"> a la menos onerosa, entendiéndose que, en cualquier caso, las desventajas ocasionadas oír la medida de que se trate no deben ser desproporcionadas con respecto a dichos objetivos.</w:t>
      </w:r>
    </w:p>
    <w:p w14:paraId="1A7BF263" w14:textId="0E6C1EB3" w:rsidR="002C5FC7" w:rsidRPr="0059714E" w:rsidRDefault="0059714E" w:rsidP="0059714E">
      <w:pPr>
        <w:pStyle w:val="Textoindependiente"/>
        <w:ind w:left="567" w:right="1133"/>
        <w:jc w:val="both"/>
        <w:rPr>
          <w:rFonts w:ascii="Arial" w:hAnsi="Arial" w:cs="Arial"/>
          <w:i/>
          <w:iCs/>
        </w:rPr>
      </w:pPr>
      <w:r w:rsidRPr="0059714E">
        <w:rPr>
          <w:rFonts w:ascii="Arial" w:hAnsi="Arial" w:cs="Arial"/>
          <w:i/>
          <w:iCs/>
        </w:rPr>
        <w:t>A este</w:t>
      </w:r>
      <w:r w:rsidR="002C5FC7" w:rsidRPr="0059714E">
        <w:rPr>
          <w:rFonts w:ascii="Arial" w:hAnsi="Arial" w:cs="Arial"/>
          <w:i/>
          <w:iCs/>
        </w:rPr>
        <w:t xml:space="preserve"> respecto, en el supuesto de que un contrato de crédito suscrito por un consumidor haya sido ejecutado en su totalidad sin que el consumidor haya sufrido consecuencias perjudiciales durante o como consecuencia de dicha ejecución, no es menos cierto que, como resulta de los apartados 33 y 34 de la presente sentencia, la obligación establecida en el artículo 8 de la Directiva 2008/48 tiene por objeto no solo proteger a los consumidores frente a tales riesgos, sino también </w:t>
      </w:r>
      <w:r w:rsidR="006C1C4D" w:rsidRPr="0059714E">
        <w:rPr>
          <w:rFonts w:ascii="Arial" w:hAnsi="Arial" w:cs="Arial"/>
          <w:i/>
          <w:iCs/>
        </w:rPr>
        <w:t>responsabilizar a los prestamistas y evitar la concesión de préstamos a consumidores insolventes.”.</w:t>
      </w:r>
    </w:p>
    <w:p w14:paraId="605659E3" w14:textId="5B34E7BA" w:rsidR="006C1C4D" w:rsidRPr="0059714E" w:rsidRDefault="006C1C4D" w:rsidP="0059714E">
      <w:pPr>
        <w:pStyle w:val="Textoindependiente"/>
        <w:ind w:left="567" w:right="1133"/>
        <w:jc w:val="both"/>
        <w:rPr>
          <w:rFonts w:ascii="Arial" w:hAnsi="Arial" w:cs="Arial"/>
          <w:i/>
          <w:iCs/>
        </w:rPr>
      </w:pPr>
      <w:r w:rsidRPr="0059714E">
        <w:rPr>
          <w:rFonts w:ascii="Arial" w:hAnsi="Arial" w:cs="Arial"/>
          <w:i/>
          <w:iCs/>
        </w:rPr>
        <w:t>(…)</w:t>
      </w:r>
    </w:p>
    <w:p w14:paraId="0CFE4D71" w14:textId="5F01902B" w:rsidR="006C1C4D" w:rsidRPr="0059714E" w:rsidRDefault="006C1C4D" w:rsidP="0059714E">
      <w:pPr>
        <w:pStyle w:val="Textoindependiente"/>
        <w:ind w:left="567" w:right="1133"/>
        <w:jc w:val="both"/>
        <w:rPr>
          <w:rFonts w:ascii="Arial" w:hAnsi="Arial" w:cs="Arial"/>
          <w:i/>
          <w:iCs/>
        </w:rPr>
      </w:pPr>
      <w:r w:rsidRPr="0059714E">
        <w:rPr>
          <w:rFonts w:ascii="Arial" w:hAnsi="Arial" w:cs="Arial"/>
          <w:i/>
          <w:iCs/>
        </w:rPr>
        <w:t xml:space="preserve">“Habida cuenta de las </w:t>
      </w:r>
      <w:r w:rsidR="0059714E" w:rsidRPr="0059714E">
        <w:rPr>
          <w:rFonts w:ascii="Arial" w:hAnsi="Arial" w:cs="Arial"/>
          <w:i/>
          <w:iCs/>
        </w:rPr>
        <w:t>consideraciones</w:t>
      </w:r>
      <w:r w:rsidRPr="0059714E">
        <w:rPr>
          <w:rFonts w:ascii="Arial" w:hAnsi="Arial" w:cs="Arial"/>
          <w:i/>
          <w:iCs/>
        </w:rPr>
        <w:t xml:space="preserve"> anteriores, procede responder a la cuestión prejudicial que los artículos 8 y 23 de la Directiva 2008/48 deben interpretarse en el sentido de que no se oponen a que, cuando el prestamista ha incumplido su obligación de evaluar la solvencia del consumidor, ese prestamista sea sancionado, de conformidad con el Derecho nacional, con la nulidad del contrato de crédito al consumo y la pérdida de su derecho al pago de los intereses pactados, aun cuando ese contrato haya sido ejecutado en su totalidad por las partes y el consumidor no haya sufrido consecuencias perjudiciales a causa de ese incumplimiento,”</w:t>
      </w:r>
    </w:p>
    <w:p w14:paraId="19097800" w14:textId="13C99982" w:rsidR="00FA42BD" w:rsidRDefault="00FA42BD" w:rsidP="00E21C2B">
      <w:pPr>
        <w:pStyle w:val="Textoindependiente"/>
        <w:spacing w:line="276" w:lineRule="auto"/>
        <w:jc w:val="both"/>
        <w:rPr>
          <w:rFonts w:ascii="Arial" w:hAnsi="Arial" w:cs="Arial"/>
        </w:rPr>
      </w:pPr>
      <w:r>
        <w:rPr>
          <w:rFonts w:ascii="Arial" w:hAnsi="Arial" w:cs="Arial"/>
        </w:rPr>
        <w:tab/>
        <w:t xml:space="preserve">A este respecto, hemos de invocar, por una parte, el art. 6.3 del C.C., el cual establece que </w:t>
      </w:r>
      <w:r>
        <w:rPr>
          <w:rFonts w:ascii="Arial" w:hAnsi="Arial" w:cs="Arial"/>
          <w:i/>
          <w:iCs/>
        </w:rPr>
        <w:t xml:space="preserve">“Los actos contrarios </w:t>
      </w:r>
      <w:r w:rsidRPr="00FA42BD">
        <w:rPr>
          <w:rFonts w:ascii="Arial" w:hAnsi="Arial" w:cs="Arial"/>
          <w:i/>
          <w:iCs/>
        </w:rPr>
        <w:t>a las normas imperativas y a las prohibitivas son nulos de pleno derecho, salvo que en ellas se establezca un efecto distinto para el caso de contravención</w:t>
      </w:r>
      <w:r>
        <w:rPr>
          <w:rFonts w:ascii="Arial" w:hAnsi="Arial" w:cs="Arial"/>
          <w:i/>
          <w:iCs/>
        </w:rPr>
        <w:t>.”</w:t>
      </w:r>
      <w:r>
        <w:rPr>
          <w:rFonts w:ascii="Arial" w:hAnsi="Arial" w:cs="Arial"/>
        </w:rPr>
        <w:t>. Pues bien, es evidente que la omisión por parte de la prestamista es contraria a la obligación imperativa impuesta por los artículos precedentes, lo que, con independencia de que el prestatario – consumidor haya o no cumplido con su obligación de pago, provoca la nulidad radical del contrato.</w:t>
      </w:r>
    </w:p>
    <w:p w14:paraId="43DC1733" w14:textId="2B6B92B5" w:rsidR="00FA42BD" w:rsidRDefault="00FA42BD" w:rsidP="00E21C2B">
      <w:pPr>
        <w:pStyle w:val="Textoindependiente"/>
        <w:spacing w:line="276" w:lineRule="auto"/>
        <w:jc w:val="both"/>
        <w:rPr>
          <w:rFonts w:ascii="Arial" w:hAnsi="Arial" w:cs="Arial"/>
        </w:rPr>
      </w:pPr>
      <w:r>
        <w:rPr>
          <w:rFonts w:ascii="Arial" w:hAnsi="Arial" w:cs="Arial"/>
        </w:rPr>
        <w:tab/>
        <w:t>As</w:t>
      </w:r>
      <w:r w:rsidR="004A1403">
        <w:rPr>
          <w:rFonts w:ascii="Arial" w:hAnsi="Arial" w:cs="Arial"/>
        </w:rPr>
        <w:t>i</w:t>
      </w:r>
      <w:r>
        <w:rPr>
          <w:rFonts w:ascii="Arial" w:hAnsi="Arial" w:cs="Arial"/>
        </w:rPr>
        <w:t xml:space="preserve">mismo, y por otra parte, hemos de invocar el principio de buena fe en el cumplimiento de los derechos y de las obligaciones contenido en el art. 7.1 del C.C., el cual, en un supuesto como el que nos ocupa, exige a quien le incumbe cumplir con lo que por Ley es obligatorio, y ello con el fin de evitar lo que norma persigue, que es </w:t>
      </w:r>
      <w:r>
        <w:rPr>
          <w:rFonts w:ascii="Arial" w:hAnsi="Arial" w:cs="Arial"/>
        </w:rPr>
        <w:lastRenderedPageBreak/>
        <w:t>el sobreendeudamiento</w:t>
      </w:r>
      <w:r w:rsidR="000333C1">
        <w:rPr>
          <w:rFonts w:ascii="Arial" w:hAnsi="Arial" w:cs="Arial"/>
        </w:rPr>
        <w:t xml:space="preserve">. Pues bien, es evidente que la </w:t>
      </w:r>
      <w:r w:rsidR="008906E0">
        <w:rPr>
          <w:rFonts w:ascii="Arial" w:hAnsi="Arial" w:cs="Arial"/>
        </w:rPr>
        <w:t>entidad</w:t>
      </w:r>
      <w:r w:rsidR="000333C1">
        <w:rPr>
          <w:rFonts w:ascii="Arial" w:hAnsi="Arial" w:cs="Arial"/>
        </w:rPr>
        <w:t xml:space="preserve"> no ha realizado el estudio de solvencia porque el mismo tendría un resultado desfavorable que </w:t>
      </w:r>
      <w:r w:rsidR="004A1403">
        <w:rPr>
          <w:rFonts w:ascii="Arial" w:hAnsi="Arial" w:cs="Arial"/>
        </w:rPr>
        <w:t>habría conllevado</w:t>
      </w:r>
      <w:r w:rsidR="000333C1">
        <w:rPr>
          <w:rFonts w:ascii="Arial" w:hAnsi="Arial" w:cs="Arial"/>
        </w:rPr>
        <w:t xml:space="preserve"> la denegación de</w:t>
      </w:r>
      <w:r w:rsidR="003620D0">
        <w:rPr>
          <w:rFonts w:ascii="Arial" w:hAnsi="Arial" w:cs="Arial"/>
        </w:rPr>
        <w:t>l c</w:t>
      </w:r>
      <w:r w:rsidR="000333C1">
        <w:rPr>
          <w:rFonts w:ascii="Arial" w:hAnsi="Arial" w:cs="Arial"/>
        </w:rPr>
        <w:t xml:space="preserve">rédito, lo que es evidente que a la </w:t>
      </w:r>
      <w:r w:rsidR="003620D0">
        <w:rPr>
          <w:rFonts w:ascii="Arial" w:hAnsi="Arial" w:cs="Arial"/>
        </w:rPr>
        <w:t>mercantil</w:t>
      </w:r>
      <w:r w:rsidR="000333C1">
        <w:rPr>
          <w:rFonts w:ascii="Arial" w:hAnsi="Arial" w:cs="Arial"/>
        </w:rPr>
        <w:t xml:space="preserve">, por puros intereses </w:t>
      </w:r>
      <w:r w:rsidR="003620D0">
        <w:rPr>
          <w:rFonts w:ascii="Arial" w:hAnsi="Arial" w:cs="Arial"/>
        </w:rPr>
        <w:t>económicos</w:t>
      </w:r>
      <w:r w:rsidR="000333C1">
        <w:rPr>
          <w:rFonts w:ascii="Arial" w:hAnsi="Arial" w:cs="Arial"/>
        </w:rPr>
        <w:t xml:space="preserve">, no </w:t>
      </w:r>
      <w:r w:rsidR="004A1403">
        <w:rPr>
          <w:rFonts w:ascii="Arial" w:hAnsi="Arial" w:cs="Arial"/>
        </w:rPr>
        <w:t>le</w:t>
      </w:r>
      <w:r w:rsidR="000333C1">
        <w:rPr>
          <w:rFonts w:ascii="Arial" w:hAnsi="Arial" w:cs="Arial"/>
        </w:rPr>
        <w:t xml:space="preserve"> interesa y prefiere que el </w:t>
      </w:r>
      <w:r w:rsidR="003620D0">
        <w:rPr>
          <w:rFonts w:ascii="Arial" w:hAnsi="Arial" w:cs="Arial"/>
        </w:rPr>
        <w:t>consumidor</w:t>
      </w:r>
      <w:r w:rsidR="000333C1">
        <w:rPr>
          <w:rFonts w:ascii="Arial" w:hAnsi="Arial" w:cs="Arial"/>
        </w:rPr>
        <w:t xml:space="preserve"> entre en una </w:t>
      </w:r>
      <w:r w:rsidR="005A1803">
        <w:rPr>
          <w:rFonts w:ascii="Arial" w:hAnsi="Arial" w:cs="Arial"/>
        </w:rPr>
        <w:t>espiral</w:t>
      </w:r>
      <w:r w:rsidR="000333C1">
        <w:rPr>
          <w:rFonts w:ascii="Arial" w:hAnsi="Arial" w:cs="Arial"/>
        </w:rPr>
        <w:t xml:space="preserve"> de exceso de deuda y así tenerlo “enganchado” </w:t>
      </w:r>
      <w:r w:rsidR="005A1803">
        <w:rPr>
          <w:rFonts w:ascii="Arial" w:hAnsi="Arial" w:cs="Arial"/>
        </w:rPr>
        <w:t>como “deudor cautivo”</w:t>
      </w:r>
      <w:r w:rsidR="000333C1">
        <w:rPr>
          <w:rFonts w:ascii="Arial" w:hAnsi="Arial" w:cs="Arial"/>
        </w:rPr>
        <w:t>.</w:t>
      </w:r>
    </w:p>
    <w:p w14:paraId="305A12A4" w14:textId="5694E153" w:rsidR="000333C1" w:rsidRPr="00FA42BD" w:rsidRDefault="000333C1" w:rsidP="00E21C2B">
      <w:pPr>
        <w:pStyle w:val="Textoindependiente"/>
        <w:spacing w:line="276" w:lineRule="auto"/>
        <w:jc w:val="both"/>
        <w:rPr>
          <w:rFonts w:ascii="Arial" w:hAnsi="Arial" w:cs="Arial"/>
        </w:rPr>
      </w:pPr>
      <w:r>
        <w:rPr>
          <w:rFonts w:ascii="Arial" w:hAnsi="Arial" w:cs="Arial"/>
        </w:rPr>
        <w:tab/>
        <w:t xml:space="preserve">Por ello, procede declarar la nulidad radical del contrato por el incumplimiento de una obligación legal por parte de la </w:t>
      </w:r>
      <w:r w:rsidR="006C749E">
        <w:rPr>
          <w:rFonts w:ascii="Arial" w:hAnsi="Arial" w:cs="Arial"/>
        </w:rPr>
        <w:t>entidad demandada</w:t>
      </w:r>
      <w:r>
        <w:rPr>
          <w:rFonts w:ascii="Arial" w:hAnsi="Arial" w:cs="Arial"/>
        </w:rPr>
        <w:t>.</w:t>
      </w:r>
    </w:p>
    <w:p w14:paraId="7F2A3AEE" w14:textId="77777777" w:rsidR="00FA42BD" w:rsidRPr="00FA42BD" w:rsidRDefault="00FA42BD" w:rsidP="00E21C2B">
      <w:pPr>
        <w:pStyle w:val="Textoindependiente"/>
        <w:spacing w:line="276" w:lineRule="auto"/>
        <w:jc w:val="both"/>
        <w:rPr>
          <w:rFonts w:ascii="Arial" w:hAnsi="Arial" w:cs="Arial"/>
          <w:i/>
          <w:iCs/>
        </w:rPr>
      </w:pPr>
    </w:p>
    <w:p w14:paraId="55E6FA85" w14:textId="68DB2734" w:rsidR="00374404" w:rsidRPr="000333C1" w:rsidRDefault="000333C1" w:rsidP="000333C1">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 xml:space="preserve">D.-) </w:t>
      </w:r>
      <w:r w:rsidR="007B2DF5">
        <w:rPr>
          <w:rStyle w:val="StrongEmphasis"/>
          <w:rFonts w:ascii="Arial" w:hAnsi="Arial" w:cs="Arial"/>
          <w:u w:val="single"/>
        </w:rPr>
        <w:t xml:space="preserve">ACCIÓN SUBSIDIARIA </w:t>
      </w:r>
      <w:r w:rsidR="00B5589C">
        <w:rPr>
          <w:rStyle w:val="StrongEmphasis"/>
          <w:rFonts w:ascii="Arial" w:hAnsi="Arial" w:cs="Arial"/>
          <w:u w:val="single"/>
        </w:rPr>
        <w:t xml:space="preserve">DE NULIDAD POR EL </w:t>
      </w:r>
      <w:r w:rsidR="00374404" w:rsidRPr="000333C1">
        <w:rPr>
          <w:rStyle w:val="StrongEmphasis"/>
          <w:rFonts w:ascii="Arial" w:hAnsi="Arial" w:cs="Arial"/>
          <w:u w:val="single"/>
        </w:rPr>
        <w:t>CARÁCTER ABUSIVO DE LA CLÁUSULA DE COMISIÓN DE RECIBOS IMPAGADOS</w:t>
      </w:r>
    </w:p>
    <w:p w14:paraId="577332A4" w14:textId="0FE38FB7" w:rsidR="005C0E50" w:rsidRDefault="005C0E50" w:rsidP="00E21C2B">
      <w:pPr>
        <w:pStyle w:val="Textoindependiente"/>
        <w:ind w:firstLine="1134"/>
        <w:jc w:val="both"/>
        <w:rPr>
          <w:rFonts w:ascii="Arial" w:hAnsi="Arial" w:cs="Arial"/>
        </w:rPr>
      </w:pPr>
      <w:r>
        <w:rPr>
          <w:rFonts w:ascii="Arial" w:hAnsi="Arial" w:cs="Arial"/>
        </w:rPr>
        <w:t xml:space="preserve">Como se ha visto de lo expuesto en el Hecho Segundo de esta demanda, </w:t>
      </w:r>
      <w:r w:rsidR="00924767">
        <w:rPr>
          <w:rFonts w:ascii="Arial" w:hAnsi="Arial" w:cs="Arial"/>
        </w:rPr>
        <w:t>el contrato</w:t>
      </w:r>
      <w:r>
        <w:rPr>
          <w:rFonts w:ascii="Arial" w:hAnsi="Arial" w:cs="Arial"/>
        </w:rPr>
        <w:t xml:space="preserve"> </w:t>
      </w:r>
      <w:r w:rsidR="00924767">
        <w:rPr>
          <w:rFonts w:ascii="Arial" w:hAnsi="Arial" w:cs="Arial"/>
        </w:rPr>
        <w:t>impone</w:t>
      </w:r>
      <w:r>
        <w:rPr>
          <w:rFonts w:ascii="Arial" w:hAnsi="Arial" w:cs="Arial"/>
        </w:rPr>
        <w:t xml:space="preserve"> una comisión por recibido impagado</w:t>
      </w:r>
      <w:r w:rsidR="00924767">
        <w:rPr>
          <w:rFonts w:ascii="Arial" w:hAnsi="Arial" w:cs="Arial"/>
        </w:rPr>
        <w:t xml:space="preserve"> que se cobra de forma automática</w:t>
      </w:r>
      <w:r>
        <w:rPr>
          <w:rFonts w:ascii="Arial" w:hAnsi="Arial" w:cs="Arial"/>
        </w:rPr>
        <w:t>.</w:t>
      </w:r>
    </w:p>
    <w:p w14:paraId="7D7717CB" w14:textId="066C13A7"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Dicha cláusula vulnera la normativa bancaria que regula las relaciones entre entidades de crédito y sus clientes, según lo previsto en la norma Tercera, apartado 3 de la </w:t>
      </w:r>
      <w:r w:rsidRPr="005C0E50">
        <w:rPr>
          <w:rFonts w:ascii="Arial" w:hAnsi="Arial" w:cs="Arial"/>
        </w:rPr>
        <w:t>Circular del Banco de España 8/1990</w:t>
      </w:r>
      <w:r w:rsidRPr="00E9070A">
        <w:rPr>
          <w:rFonts w:ascii="Arial" w:hAnsi="Arial" w:cs="Arial"/>
        </w:rPr>
        <w:t xml:space="preserve"> y el número Quinto de la Orden ministerial de 12 de diciembre de 1989 (BOE 19/12/1989) sobre tipos de interés y comisiones, normas de actuación, información, clientes y publicidad.</w:t>
      </w:r>
    </w:p>
    <w:p w14:paraId="5CD8C9F2" w14:textId="22D4F701" w:rsidR="00840FA6" w:rsidRPr="00E9070A" w:rsidRDefault="00840FA6" w:rsidP="00E21C2B">
      <w:pPr>
        <w:pStyle w:val="Textoindependiente"/>
        <w:ind w:firstLine="1134"/>
        <w:jc w:val="both"/>
        <w:rPr>
          <w:rFonts w:ascii="Arial" w:hAnsi="Arial" w:cs="Arial"/>
        </w:rPr>
      </w:pPr>
      <w:r w:rsidRPr="00E9070A">
        <w:rPr>
          <w:rFonts w:ascii="Arial" w:hAnsi="Arial" w:cs="Arial"/>
        </w:rPr>
        <w:t>El Banco de España considera que las comisiones de este tipo</w:t>
      </w:r>
      <w:r w:rsidR="00183323">
        <w:rPr>
          <w:rFonts w:ascii="Arial" w:hAnsi="Arial" w:cs="Arial"/>
        </w:rPr>
        <w:t>,</w:t>
      </w:r>
      <w:r w:rsidRPr="00E9070A">
        <w:rPr>
          <w:rFonts w:ascii="Arial" w:hAnsi="Arial" w:cs="Arial"/>
        </w:rPr>
        <w:t xml:space="preserve"> que operan de forma automática y sin responder a servicio alguno prestado al cliente</w:t>
      </w:r>
      <w:r w:rsidR="00E1343C">
        <w:rPr>
          <w:rFonts w:ascii="Arial" w:hAnsi="Arial" w:cs="Arial"/>
        </w:rPr>
        <w:t>,</w:t>
      </w:r>
      <w:r w:rsidRPr="00E9070A">
        <w:rPr>
          <w:rFonts w:ascii="Arial" w:hAnsi="Arial" w:cs="Arial"/>
        </w:rPr>
        <w:t xml:space="preserve"> son abusivas.</w:t>
      </w:r>
    </w:p>
    <w:p w14:paraId="03C824DB" w14:textId="0D0B0641" w:rsidR="00840FA6" w:rsidRPr="00E9070A" w:rsidRDefault="00840FA6" w:rsidP="00E21C2B">
      <w:pPr>
        <w:pStyle w:val="Textoindependiente"/>
        <w:ind w:firstLine="1134"/>
        <w:jc w:val="both"/>
        <w:rPr>
          <w:rFonts w:ascii="Arial" w:hAnsi="Arial" w:cs="Arial"/>
        </w:rPr>
      </w:pPr>
      <w:r w:rsidRPr="007412F2">
        <w:rPr>
          <w:rFonts w:ascii="Arial" w:hAnsi="Arial" w:cs="Arial"/>
          <w:highlight w:val="yellow"/>
        </w:rPr>
        <w:t xml:space="preserve">Nos hallamos </w:t>
      </w:r>
      <w:r w:rsidR="00E1343C">
        <w:rPr>
          <w:rFonts w:ascii="Arial" w:hAnsi="Arial" w:cs="Arial"/>
          <w:highlight w:val="yellow"/>
        </w:rPr>
        <w:t xml:space="preserve">así </w:t>
      </w:r>
      <w:r w:rsidRPr="007412F2">
        <w:rPr>
          <w:rFonts w:ascii="Arial" w:hAnsi="Arial" w:cs="Arial"/>
          <w:highlight w:val="yellow"/>
        </w:rPr>
        <w:t>ante una doble penalización por una situación de mora ya que</w:t>
      </w:r>
      <w:r w:rsidR="004A1403">
        <w:rPr>
          <w:rFonts w:ascii="Arial" w:hAnsi="Arial" w:cs="Arial"/>
          <w:highlight w:val="yellow"/>
        </w:rPr>
        <w:t>,</w:t>
      </w:r>
      <w:r w:rsidRPr="007412F2">
        <w:rPr>
          <w:rFonts w:ascii="Arial" w:hAnsi="Arial" w:cs="Arial"/>
          <w:highlight w:val="yellow"/>
        </w:rPr>
        <w:t xml:space="preserve"> </w:t>
      </w:r>
      <w:r w:rsidR="005C0E50">
        <w:rPr>
          <w:rFonts w:ascii="Arial" w:hAnsi="Arial" w:cs="Arial"/>
          <w:highlight w:val="yellow"/>
        </w:rPr>
        <w:t>i</w:t>
      </w:r>
      <w:r w:rsidRPr="007412F2">
        <w:rPr>
          <w:rFonts w:ascii="Arial" w:hAnsi="Arial" w:cs="Arial"/>
          <w:highlight w:val="yellow"/>
        </w:rPr>
        <w:t>ndependientemente del interés remuneratorio e incluso del interés moratorio, el descubierto</w:t>
      </w:r>
      <w:r w:rsidR="004A1403">
        <w:rPr>
          <w:rFonts w:ascii="Arial" w:hAnsi="Arial" w:cs="Arial"/>
          <w:highlight w:val="yellow"/>
        </w:rPr>
        <w:t>,</w:t>
      </w:r>
      <w:r w:rsidRPr="007412F2">
        <w:rPr>
          <w:rFonts w:ascii="Arial" w:hAnsi="Arial" w:cs="Arial"/>
          <w:highlight w:val="yellow"/>
        </w:rPr>
        <w:t xml:space="preserve"> o bien la demora en el pago, </w:t>
      </w:r>
      <w:r w:rsidR="003735FD">
        <w:rPr>
          <w:rFonts w:ascii="Arial" w:hAnsi="Arial" w:cs="Arial"/>
          <w:highlight w:val="yellow"/>
        </w:rPr>
        <w:t xml:space="preserve">se </w:t>
      </w:r>
      <w:r w:rsidRPr="007412F2">
        <w:rPr>
          <w:rFonts w:ascii="Arial" w:hAnsi="Arial" w:cs="Arial"/>
          <w:highlight w:val="yellow"/>
        </w:rPr>
        <w:t xml:space="preserve">devengará </w:t>
      </w:r>
      <w:r w:rsidR="005C0E50">
        <w:rPr>
          <w:rFonts w:ascii="Arial" w:hAnsi="Arial" w:cs="Arial"/>
          <w:highlight w:val="yellow"/>
        </w:rPr>
        <w:t xml:space="preserve">la comisión establecida en </w:t>
      </w:r>
      <w:r w:rsidR="003735FD">
        <w:rPr>
          <w:rFonts w:ascii="Arial" w:hAnsi="Arial" w:cs="Arial"/>
          <w:highlight w:val="yellow"/>
        </w:rPr>
        <w:t>el contrato,</w:t>
      </w:r>
      <w:r w:rsidR="005C0E50">
        <w:rPr>
          <w:rFonts w:ascii="Arial" w:hAnsi="Arial" w:cs="Arial"/>
          <w:highlight w:val="yellow"/>
        </w:rPr>
        <w:t xml:space="preserve"> y ello </w:t>
      </w:r>
      <w:r w:rsidR="003735FD">
        <w:rPr>
          <w:rFonts w:ascii="Arial" w:hAnsi="Arial" w:cs="Arial"/>
          <w:highlight w:val="yellow"/>
        </w:rPr>
        <w:t>con</w:t>
      </w:r>
      <w:r w:rsidRPr="007412F2">
        <w:rPr>
          <w:rFonts w:ascii="Arial" w:hAnsi="Arial" w:cs="Arial"/>
          <w:highlight w:val="yellow"/>
        </w:rPr>
        <w:t xml:space="preserve"> cada </w:t>
      </w:r>
      <w:r w:rsidR="003735FD">
        <w:rPr>
          <w:rFonts w:ascii="Arial" w:hAnsi="Arial" w:cs="Arial"/>
          <w:highlight w:val="yellow"/>
        </w:rPr>
        <w:t xml:space="preserve">nueva </w:t>
      </w:r>
      <w:r w:rsidRPr="007412F2">
        <w:rPr>
          <w:rFonts w:ascii="Arial" w:hAnsi="Arial" w:cs="Arial"/>
          <w:highlight w:val="yellow"/>
        </w:rPr>
        <w:t>situación de retraso</w:t>
      </w:r>
      <w:r w:rsidRPr="00E9070A">
        <w:rPr>
          <w:rFonts w:ascii="Arial" w:hAnsi="Arial" w:cs="Arial"/>
        </w:rPr>
        <w:t>.</w:t>
      </w:r>
    </w:p>
    <w:p w14:paraId="303A942A" w14:textId="74865F86" w:rsidR="00840FA6" w:rsidRPr="00E9070A" w:rsidRDefault="00840FA6" w:rsidP="00E21C2B">
      <w:pPr>
        <w:pStyle w:val="Textoindependiente"/>
        <w:ind w:firstLine="1134"/>
        <w:jc w:val="both"/>
        <w:rPr>
          <w:rFonts w:ascii="Arial" w:hAnsi="Arial" w:cs="Arial"/>
        </w:rPr>
      </w:pPr>
      <w:r w:rsidRPr="007412F2">
        <w:rPr>
          <w:rFonts w:ascii="Arial" w:hAnsi="Arial" w:cs="Arial"/>
          <w:highlight w:val="yellow"/>
        </w:rPr>
        <w:t>La comisión por descubierto en s</w:t>
      </w:r>
      <w:r w:rsidR="004A1403">
        <w:rPr>
          <w:rFonts w:ascii="Arial" w:hAnsi="Arial" w:cs="Arial"/>
          <w:highlight w:val="yellow"/>
        </w:rPr>
        <w:t>í</w:t>
      </w:r>
      <w:r w:rsidRPr="007412F2">
        <w:rPr>
          <w:rFonts w:ascii="Arial" w:hAnsi="Arial" w:cs="Arial"/>
          <w:highlight w:val="yellow"/>
        </w:rPr>
        <w:t xml:space="preserve"> ya es contraria a la norma por cuanto existe duplicidad con los intereses moratorios</w:t>
      </w:r>
      <w:r w:rsidR="004A1403">
        <w:rPr>
          <w:rFonts w:ascii="Arial" w:hAnsi="Arial" w:cs="Arial"/>
          <w:highlight w:val="yellow"/>
        </w:rPr>
        <w:t>, máxime</w:t>
      </w:r>
      <w:r w:rsidRPr="007412F2">
        <w:rPr>
          <w:rFonts w:ascii="Arial" w:hAnsi="Arial" w:cs="Arial"/>
          <w:highlight w:val="yellow"/>
        </w:rPr>
        <w:t xml:space="preserve"> cuando ni siquiera es proporcional, pues suele ser una cantidad fija que -en este caso- no se justifica con gasto o servicio alguno.</w:t>
      </w:r>
    </w:p>
    <w:p w14:paraId="5252E859" w14:textId="38DCBD52"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La jurisprudencia del Tribunal Supremo dispone en la </w:t>
      </w:r>
      <w:r w:rsidRPr="005C0E50">
        <w:rPr>
          <w:rFonts w:ascii="Arial" w:hAnsi="Arial" w:cs="Arial"/>
        </w:rPr>
        <w:t>STS número 566/2019 de fecha 25 de octubre</w:t>
      </w:r>
      <w:r w:rsidRPr="00E9070A">
        <w:rPr>
          <w:rFonts w:ascii="Arial" w:hAnsi="Arial" w:cs="Arial"/>
          <w:b/>
        </w:rPr>
        <w:t>,</w:t>
      </w:r>
      <w:r w:rsidRPr="00E9070A">
        <w:rPr>
          <w:rFonts w:ascii="Arial" w:hAnsi="Arial" w:cs="Arial"/>
        </w:rPr>
        <w:t xml:space="preserve"> y haciéndose eco de jurisprudencia del TJUE y concretamente la Sentencia de 3 de octubre de 2019 que los gastos que pudiera conllevar un contrato de préstamos no pueden quedar solapados entre sí. Todo ello porque si no hay contrapartida al cobro de esa comisión, la penalización queda cubierta con las otras consecuencias contractuales del impago.</w:t>
      </w:r>
    </w:p>
    <w:p w14:paraId="51A8770C"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Dispone el Tribunal Supremo en relación con la cláusula que declara nula </w:t>
      </w:r>
      <w:r w:rsidRPr="00E9070A">
        <w:rPr>
          <w:rFonts w:ascii="Arial" w:hAnsi="Arial" w:cs="Arial"/>
        </w:rPr>
        <w:lastRenderedPageBreak/>
        <w:t>lo siguiente en relación con la normativa bancaria:</w:t>
      </w:r>
    </w:p>
    <w:p w14:paraId="46EBE399"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i/>
        </w:rPr>
        <w:t>Si contrastamos la cláusula controvertida con dichas exigencias, se comprueba que, como mínimo, no reúne dos de los requisitos, pues prevé que podrá reiterarse y se plantea como una reclamación automática. Pero es que, además, no discrimina periodos de mora, de modo que basta la inefectividad de la cuota en la fecha de pago prevista para que, además de los intereses moratorios, se produzca el devengo de una comisión.</w:t>
      </w:r>
    </w:p>
    <w:p w14:paraId="62872F0F"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i/>
        </w:rPr>
        <w:t>Tal como está redactada, tampoco identifica qué tipo de gestión se va a llevar a cabo (lo deja para un momento posterior), por lo que no cabe deducir que ello generará un gasto efectivo (no es igual requerir in situ al cliente que se persona en la oficina para otra gestión, que hacer una simple llamada de teléfono, que enviarle una carta por correo certificado con acuse de recibo o un burofax, o hacerle un requerimiento notarial).</w:t>
      </w:r>
    </w:p>
    <w:p w14:paraId="7725416A"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Para nuestro más alto tribunal la indeterminación de esta comisión genera la abusividad, ya que supone "</w:t>
      </w:r>
      <w:r w:rsidRPr="00E9070A">
        <w:rPr>
          <w:rFonts w:ascii="Arial" w:hAnsi="Arial" w:cs="Arial"/>
          <w:i/>
        </w:rPr>
        <w:t>sumar a los intereses de demora otra cantidad a modo de sanción por el mismo concepto con infracción de lo previsto en los arts. 85.6 TRLGCU (indemnizaciones desproporcionadas) y 87.5 TRLGCU (cobro de servicios no prestados),</w:t>
      </w:r>
      <w:r w:rsidRPr="00E9070A">
        <w:rPr>
          <w:rFonts w:ascii="Arial" w:hAnsi="Arial" w:cs="Arial"/>
        </w:rPr>
        <w:t>”.</w:t>
      </w:r>
    </w:p>
    <w:p w14:paraId="6B4B8015" w14:textId="1A01837B" w:rsidR="00840FA6" w:rsidRDefault="00840FA6" w:rsidP="00E21C2B">
      <w:pPr>
        <w:pStyle w:val="Textoindependiente"/>
        <w:ind w:firstLine="1134"/>
        <w:jc w:val="both"/>
        <w:rPr>
          <w:rFonts w:ascii="Arial" w:hAnsi="Arial" w:cs="Arial"/>
        </w:rPr>
      </w:pPr>
      <w:r w:rsidRPr="00E9070A">
        <w:rPr>
          <w:rFonts w:ascii="Arial" w:hAnsi="Arial" w:cs="Arial"/>
        </w:rPr>
        <w:t xml:space="preserve">Por todo ello, la </w:t>
      </w:r>
      <w:r w:rsidR="005C0E50" w:rsidRPr="00E9070A">
        <w:rPr>
          <w:rFonts w:ascii="Arial" w:hAnsi="Arial" w:cs="Arial"/>
        </w:rPr>
        <w:t>cláusula</w:t>
      </w:r>
      <w:r w:rsidRPr="00E9070A">
        <w:rPr>
          <w:rFonts w:ascii="Arial" w:hAnsi="Arial" w:cs="Arial"/>
        </w:rPr>
        <w:t xml:space="preserve"> debe ser declarada nula</w:t>
      </w:r>
      <w:r w:rsidR="005C0E50">
        <w:rPr>
          <w:rFonts w:ascii="Arial" w:hAnsi="Arial" w:cs="Arial"/>
        </w:rPr>
        <w:t xml:space="preserve"> y, en su caso,</w:t>
      </w:r>
      <w:r w:rsidRPr="00E9070A">
        <w:rPr>
          <w:rFonts w:ascii="Arial" w:hAnsi="Arial" w:cs="Arial"/>
        </w:rPr>
        <w:t xml:space="preserve"> con restitución a mi </w:t>
      </w:r>
      <w:r w:rsidR="00334D1F">
        <w:rPr>
          <w:rFonts w:ascii="Arial" w:hAnsi="Arial" w:cs="Arial"/>
        </w:rPr>
        <w:t>mandante</w:t>
      </w:r>
      <w:r w:rsidRPr="00E9070A">
        <w:rPr>
          <w:rFonts w:ascii="Arial" w:hAnsi="Arial" w:cs="Arial"/>
        </w:rPr>
        <w:t xml:space="preserve"> de cuantas cantidades se hayan cobrado por su aplicación durante toda la vida del contrato.</w:t>
      </w:r>
    </w:p>
    <w:p w14:paraId="0375B568" w14:textId="77777777" w:rsidR="00374404" w:rsidRDefault="00374404" w:rsidP="00E21C2B">
      <w:pPr>
        <w:pStyle w:val="Textoindependiente"/>
        <w:spacing w:line="276" w:lineRule="auto"/>
        <w:jc w:val="both"/>
        <w:rPr>
          <w:rFonts w:ascii="Arial" w:hAnsi="Arial" w:cs="Arial"/>
          <w:b/>
          <w:bCs/>
        </w:rPr>
      </w:pPr>
    </w:p>
    <w:p w14:paraId="781092B3" w14:textId="43628607" w:rsidR="00C7244A" w:rsidRDefault="00F30A2F" w:rsidP="00E21C2B">
      <w:pPr>
        <w:pStyle w:val="Textoindependiente"/>
        <w:spacing w:line="276" w:lineRule="auto"/>
        <w:ind w:firstLine="1134"/>
        <w:jc w:val="both"/>
        <w:rPr>
          <w:rFonts w:ascii="Arial" w:hAnsi="Arial" w:cs="Arial"/>
        </w:rPr>
      </w:pPr>
      <w:r>
        <w:rPr>
          <w:rFonts w:ascii="Arial" w:hAnsi="Arial" w:cs="Arial"/>
        </w:rPr>
        <w:t>En su virtud,</w:t>
      </w:r>
    </w:p>
    <w:p w14:paraId="2ED8D164" w14:textId="33AF0856" w:rsidR="00C7244A" w:rsidRPr="00E12A88" w:rsidRDefault="00534C75" w:rsidP="00534C75">
      <w:pPr>
        <w:pStyle w:val="Textoindependiente"/>
        <w:spacing w:line="276" w:lineRule="auto"/>
        <w:ind w:firstLine="1134"/>
        <w:jc w:val="both"/>
        <w:rPr>
          <w:rFonts w:ascii="Arial" w:hAnsi="Arial" w:cs="Arial"/>
        </w:rPr>
      </w:pPr>
      <w:r>
        <w:rPr>
          <w:rStyle w:val="StrongEmphasis"/>
          <w:rFonts w:ascii="Arial" w:hAnsi="Arial" w:cs="Arial"/>
        </w:rPr>
        <w:t>SUPLICO</w:t>
      </w:r>
      <w:r w:rsidR="00AD2E92" w:rsidRPr="00E12A88">
        <w:rPr>
          <w:rStyle w:val="StrongEmphasis"/>
          <w:rFonts w:ascii="Arial" w:hAnsi="Arial" w:cs="Arial"/>
        </w:rPr>
        <w:t xml:space="preserve"> AL JUZGADO</w:t>
      </w:r>
      <w:r>
        <w:rPr>
          <w:rStyle w:val="StrongEmphasis"/>
          <w:rFonts w:ascii="Arial" w:hAnsi="Arial" w:cs="Arial"/>
        </w:rPr>
        <w:t xml:space="preserve">: </w:t>
      </w:r>
      <w:r w:rsidR="00AD2E92" w:rsidRPr="00E12A88">
        <w:rPr>
          <w:rFonts w:ascii="Arial" w:hAnsi="Arial" w:cs="Arial"/>
        </w:rPr>
        <w:t xml:space="preserve">Que </w:t>
      </w:r>
      <w:r w:rsidR="00FB56CB">
        <w:rPr>
          <w:rFonts w:ascii="Arial" w:hAnsi="Arial" w:cs="Arial"/>
        </w:rPr>
        <w:t xml:space="preserve">teniendo por presentado este escrito junto con sus documentos y copia de todo ello, se sirva admitirlo, por realizadas las manifestaciones contenidas en el cuerpo del mismo, </w:t>
      </w:r>
      <w:r w:rsidR="00AD2E92" w:rsidRPr="00E12A88">
        <w:rPr>
          <w:rFonts w:ascii="Arial" w:hAnsi="Arial" w:cs="Arial"/>
        </w:rPr>
        <w:t>por formulada</w:t>
      </w:r>
      <w:r w:rsidR="00377A70">
        <w:rPr>
          <w:rFonts w:ascii="Arial" w:hAnsi="Arial" w:cs="Arial"/>
        </w:rPr>
        <w:t xml:space="preserve"> </w:t>
      </w:r>
      <w:r w:rsidR="00AD2E92" w:rsidRPr="00E12A88">
        <w:rPr>
          <w:rStyle w:val="StrongEmphasis"/>
          <w:rFonts w:ascii="Arial" w:hAnsi="Arial" w:cs="Arial"/>
        </w:rPr>
        <w:t xml:space="preserve">DEMANDA DE JUICIO </w:t>
      </w:r>
      <w:r w:rsidR="00243C31">
        <w:rPr>
          <w:rStyle w:val="StrongEmphasis"/>
          <w:rFonts w:ascii="Arial" w:hAnsi="Arial" w:cs="Arial"/>
        </w:rPr>
        <w:t>VERBAL</w:t>
      </w:r>
      <w:r w:rsidR="00377A70">
        <w:rPr>
          <w:rFonts w:ascii="Arial" w:hAnsi="Arial" w:cs="Arial"/>
        </w:rPr>
        <w:t xml:space="preserve"> </w:t>
      </w:r>
      <w:r w:rsidR="00AD2E92" w:rsidRPr="00E12A88">
        <w:rPr>
          <w:rFonts w:ascii="Arial" w:hAnsi="Arial" w:cs="Arial"/>
        </w:rPr>
        <w:t xml:space="preserve">contra la entidad </w:t>
      </w:r>
      <w:r w:rsidR="00377A70">
        <w:rPr>
          <w:rFonts w:ascii="Arial" w:hAnsi="Arial" w:cs="Arial"/>
          <w:highlight w:val="yellow"/>
        </w:rPr>
        <w:fldChar w:fldCharType="begin"/>
      </w:r>
      <w:r w:rsidR="00377A70">
        <w:rPr>
          <w:rFonts w:ascii="Arial" w:hAnsi="Arial" w:cs="Arial"/>
          <w:highlight w:val="yellow"/>
        </w:rPr>
        <w:instrText>cliecont_snombreclicon__1</w:instrText>
      </w:r>
      <w:r w:rsidR="00377A70">
        <w:rPr>
          <w:rFonts w:ascii="Arial" w:hAnsi="Arial" w:cs="Arial"/>
          <w:highlight w:val="yellow"/>
        </w:rPr>
        <w:fldChar w:fldCharType="separate"/>
      </w:r>
      <w:r w:rsidR="00377A70">
        <w:rPr>
          <w:rFonts w:ascii="Arial" w:hAnsi="Arial" w:cs="Arial"/>
          <w:noProof/>
          <w:highlight w:val="yellow"/>
        </w:rPr>
        <w:t>«Contrarios_Nombre»</w:t>
      </w:r>
      <w:r w:rsidR="00377A70">
        <w:rPr>
          <w:rFonts w:ascii="Arial" w:hAnsi="Arial" w:cs="Arial"/>
          <w:highlight w:val="yellow"/>
        </w:rPr>
        <w:fldChar w:fldCharType="end"/>
      </w:r>
      <w:r w:rsidR="00AD2E92" w:rsidRPr="00E21C2B">
        <w:rPr>
          <w:rFonts w:ascii="Arial" w:hAnsi="Arial" w:cs="Arial"/>
          <w:highlight w:val="yellow"/>
        </w:rPr>
        <w:t>,</w:t>
      </w:r>
      <w:r w:rsidR="00AD2E92" w:rsidRPr="00E12A88">
        <w:rPr>
          <w:rFonts w:ascii="Arial" w:hAnsi="Arial" w:cs="Arial"/>
        </w:rPr>
        <w:t xml:space="preserve"> y</w:t>
      </w:r>
      <w:r w:rsidR="004A1403">
        <w:rPr>
          <w:rFonts w:ascii="Arial" w:hAnsi="Arial" w:cs="Arial"/>
        </w:rPr>
        <w:t>,</w:t>
      </w:r>
      <w:r w:rsidR="00AD2E92" w:rsidRPr="00E12A88">
        <w:rPr>
          <w:rFonts w:ascii="Arial" w:hAnsi="Arial" w:cs="Arial"/>
        </w:rPr>
        <w:t xml:space="preserve"> previos los trámites procesales</w:t>
      </w:r>
      <w:r w:rsidR="004A1403">
        <w:rPr>
          <w:rFonts w:ascii="Arial" w:hAnsi="Arial" w:cs="Arial"/>
        </w:rPr>
        <w:t xml:space="preserve"> oportunos</w:t>
      </w:r>
      <w:r w:rsidR="00AD2E92" w:rsidRPr="00E12A88">
        <w:rPr>
          <w:rFonts w:ascii="Arial" w:hAnsi="Arial" w:cs="Arial"/>
        </w:rPr>
        <w:t>, dicte sentencia estimando íntegramente la demanda de acuerdo con los siguientes pronunciamientos:</w:t>
      </w:r>
    </w:p>
    <w:p w14:paraId="3CCAFE82" w14:textId="520125A1" w:rsidR="00DD4760" w:rsidRDefault="00AD2E92" w:rsidP="00E21C2B">
      <w:pPr>
        <w:pStyle w:val="Textoindependiente"/>
        <w:numPr>
          <w:ilvl w:val="0"/>
          <w:numId w:val="1"/>
        </w:numPr>
        <w:tabs>
          <w:tab w:val="left" w:pos="707"/>
        </w:tabs>
        <w:spacing w:after="0" w:line="276" w:lineRule="auto"/>
        <w:jc w:val="both"/>
        <w:rPr>
          <w:rFonts w:ascii="Arial" w:hAnsi="Arial" w:cs="Arial"/>
        </w:rPr>
      </w:pPr>
      <w:r w:rsidRPr="00E12A88">
        <w:rPr>
          <w:rStyle w:val="StrongEmphasis"/>
          <w:rFonts w:ascii="Arial" w:hAnsi="Arial" w:cs="Arial"/>
        </w:rPr>
        <w:t>DECLARE</w:t>
      </w:r>
      <w:r w:rsidR="0034123D">
        <w:rPr>
          <w:rStyle w:val="StrongEmphasis"/>
          <w:rFonts w:ascii="Arial" w:hAnsi="Arial" w:cs="Arial"/>
        </w:rPr>
        <w:t>, de forma PRINCIPAL,</w:t>
      </w:r>
      <w:r w:rsidR="00DD4760">
        <w:rPr>
          <w:rFonts w:ascii="Arial" w:hAnsi="Arial" w:cs="Arial"/>
        </w:rPr>
        <w:t xml:space="preserve"> nulo</w:t>
      </w:r>
      <w:r w:rsidR="0034123D">
        <w:rPr>
          <w:rFonts w:ascii="Arial" w:hAnsi="Arial" w:cs="Arial"/>
        </w:rPr>
        <w:t xml:space="preserve"> por falta de transparencia y/o abusividad el contrato</w:t>
      </w:r>
      <w:r w:rsidR="00DD4760">
        <w:rPr>
          <w:rFonts w:ascii="Arial" w:hAnsi="Arial" w:cs="Arial"/>
        </w:rPr>
        <w:t xml:space="preserve"> </w:t>
      </w:r>
      <w:r w:rsidR="000548FD">
        <w:rPr>
          <w:rFonts w:ascii="Arial" w:hAnsi="Arial" w:cs="Arial"/>
        </w:rPr>
        <w:t xml:space="preserve">de </w:t>
      </w:r>
      <w:r w:rsidR="000548FD" w:rsidRPr="000548FD">
        <w:rPr>
          <w:rFonts w:ascii="Arial" w:hAnsi="Arial" w:cs="Arial"/>
          <w:highlight w:val="yellow"/>
        </w:rPr>
        <w:t xml:space="preserve">fecha </w:t>
      </w:r>
      <w:r w:rsidR="0034123D">
        <w:rPr>
          <w:rFonts w:ascii="Arial" w:hAnsi="Arial" w:cs="Arial"/>
          <w:highlight w:val="yellow"/>
        </w:rPr>
        <w:fldChar w:fldCharType="begin"/>
      </w:r>
      <w:r w:rsidR="0034123D">
        <w:rPr>
          <w:rFonts w:ascii="Arial" w:hAnsi="Arial" w:cs="Arial"/>
          <w:highlight w:val="yellow"/>
        </w:rPr>
        <w:instrText>persovalores_personalizable1405</w:instrText>
      </w:r>
      <w:r w:rsidR="0034123D">
        <w:rPr>
          <w:rFonts w:ascii="Arial" w:hAnsi="Arial" w:cs="Arial"/>
          <w:highlight w:val="yellow"/>
        </w:rPr>
        <w:fldChar w:fldCharType="separate"/>
      </w:r>
      <w:r w:rsidR="0034123D">
        <w:rPr>
          <w:rFonts w:ascii="Arial" w:hAnsi="Arial" w:cs="Arial"/>
          <w:noProof/>
          <w:highlight w:val="yellow"/>
        </w:rPr>
        <w:t>«DATOS_PERSONALIZABLES_FECHA_CONTRATO»</w:t>
      </w:r>
      <w:r w:rsidR="0034123D">
        <w:rPr>
          <w:rFonts w:ascii="Arial" w:hAnsi="Arial" w:cs="Arial"/>
          <w:highlight w:val="yellow"/>
        </w:rPr>
        <w:fldChar w:fldCharType="end"/>
      </w:r>
      <w:r w:rsidR="000548FD">
        <w:rPr>
          <w:rFonts w:ascii="Arial" w:hAnsi="Arial" w:cs="Arial"/>
        </w:rPr>
        <w:t>.</w:t>
      </w:r>
    </w:p>
    <w:p w14:paraId="5D67CBF1" w14:textId="77777777" w:rsidR="00DD4760" w:rsidRDefault="00DD4760" w:rsidP="00DD4760">
      <w:pPr>
        <w:pStyle w:val="Textoindependiente"/>
        <w:spacing w:after="0" w:line="276" w:lineRule="auto"/>
        <w:jc w:val="both"/>
        <w:rPr>
          <w:rFonts w:ascii="Arial" w:hAnsi="Arial" w:cs="Arial"/>
        </w:rPr>
      </w:pPr>
    </w:p>
    <w:p w14:paraId="300B2F77" w14:textId="77777777" w:rsidR="00DD4760" w:rsidRDefault="00DD4760" w:rsidP="00DD4760">
      <w:pPr>
        <w:pStyle w:val="Textoindependiente"/>
        <w:spacing w:after="0" w:line="276" w:lineRule="auto"/>
        <w:jc w:val="both"/>
        <w:rPr>
          <w:rFonts w:ascii="Arial" w:hAnsi="Arial" w:cs="Arial"/>
        </w:rPr>
      </w:pPr>
    </w:p>
    <w:p w14:paraId="2D3B2BE0" w14:textId="25A01E30" w:rsidR="00706A7F" w:rsidRDefault="0034123D" w:rsidP="00E21C2B">
      <w:pPr>
        <w:pStyle w:val="Textoindependiente"/>
        <w:numPr>
          <w:ilvl w:val="0"/>
          <w:numId w:val="1"/>
        </w:numPr>
        <w:tabs>
          <w:tab w:val="left" w:pos="707"/>
        </w:tabs>
        <w:spacing w:after="0" w:line="276" w:lineRule="auto"/>
        <w:jc w:val="both"/>
        <w:rPr>
          <w:rFonts w:ascii="Arial" w:hAnsi="Arial" w:cs="Arial"/>
        </w:rPr>
      </w:pPr>
      <w:r>
        <w:rPr>
          <w:rFonts w:ascii="Arial" w:hAnsi="Arial" w:cs="Arial"/>
          <w:b/>
          <w:bCs/>
        </w:rPr>
        <w:t>Subsidiariamente</w:t>
      </w:r>
      <w:r w:rsidR="00706A7F">
        <w:rPr>
          <w:rFonts w:ascii="Arial" w:hAnsi="Arial" w:cs="Arial"/>
          <w:b/>
          <w:bCs/>
        </w:rPr>
        <w:t xml:space="preserve">, </w:t>
      </w:r>
      <w:r w:rsidR="00706A7F">
        <w:rPr>
          <w:rFonts w:ascii="Arial" w:hAnsi="Arial" w:cs="Arial"/>
        </w:rPr>
        <w:t>declare nulo</w:t>
      </w:r>
      <w:r w:rsidRPr="0034123D">
        <w:rPr>
          <w:rFonts w:ascii="Arial" w:hAnsi="Arial" w:cs="Arial"/>
        </w:rPr>
        <w:t xml:space="preserve"> </w:t>
      </w:r>
      <w:r>
        <w:rPr>
          <w:rFonts w:ascii="Arial" w:hAnsi="Arial" w:cs="Arial"/>
        </w:rPr>
        <w:t>por contener un interés remuneratorio usurario el contrato</w:t>
      </w:r>
      <w:r w:rsidR="000548FD">
        <w:rPr>
          <w:rFonts w:ascii="Arial" w:hAnsi="Arial" w:cs="Arial"/>
        </w:rPr>
        <w:t xml:space="preserve">. </w:t>
      </w:r>
    </w:p>
    <w:p w14:paraId="23A92CF1" w14:textId="77777777" w:rsidR="00706A7F" w:rsidRDefault="00706A7F" w:rsidP="00706A7F">
      <w:pPr>
        <w:pStyle w:val="Textoindependiente"/>
        <w:spacing w:after="0" w:line="276" w:lineRule="auto"/>
        <w:jc w:val="both"/>
        <w:rPr>
          <w:rFonts w:ascii="Arial" w:hAnsi="Arial" w:cs="Arial"/>
        </w:rPr>
      </w:pPr>
    </w:p>
    <w:p w14:paraId="360F92B2" w14:textId="1ADDBFDB" w:rsidR="0059714E" w:rsidRPr="004A1403" w:rsidRDefault="00706A7F" w:rsidP="00E21C2B">
      <w:pPr>
        <w:pStyle w:val="Textoindependiente"/>
        <w:numPr>
          <w:ilvl w:val="0"/>
          <w:numId w:val="1"/>
        </w:numPr>
        <w:tabs>
          <w:tab w:val="left" w:pos="707"/>
        </w:tabs>
        <w:spacing w:after="0" w:line="276" w:lineRule="auto"/>
        <w:jc w:val="both"/>
        <w:rPr>
          <w:rStyle w:val="StrongEmphasis"/>
          <w:rFonts w:ascii="Arial" w:hAnsi="Arial" w:cs="Arial"/>
          <w:b w:val="0"/>
          <w:bCs w:val="0"/>
          <w:highlight w:val="yellow"/>
        </w:rPr>
      </w:pPr>
      <w:r>
        <w:rPr>
          <w:rStyle w:val="StrongEmphasis"/>
          <w:rFonts w:ascii="Arial" w:hAnsi="Arial" w:cs="Arial"/>
        </w:rPr>
        <w:t>S</w:t>
      </w:r>
      <w:r w:rsidR="0059714E">
        <w:rPr>
          <w:rStyle w:val="StrongEmphasis"/>
          <w:rFonts w:ascii="Arial" w:hAnsi="Arial" w:cs="Arial"/>
        </w:rPr>
        <w:t xml:space="preserve">ubsidiariamente </w:t>
      </w:r>
      <w:r w:rsidR="006C0E86">
        <w:rPr>
          <w:rStyle w:val="StrongEmphasis"/>
          <w:rFonts w:ascii="Arial" w:hAnsi="Arial" w:cs="Arial"/>
        </w:rPr>
        <w:t>segunda</w:t>
      </w:r>
      <w:r w:rsidR="0059714E">
        <w:rPr>
          <w:rStyle w:val="StrongEmphasis"/>
          <w:rFonts w:ascii="Arial" w:hAnsi="Arial" w:cs="Arial"/>
        </w:rPr>
        <w:t xml:space="preserve">, </w:t>
      </w:r>
      <w:r w:rsidR="0059714E" w:rsidRPr="0059714E">
        <w:rPr>
          <w:rStyle w:val="StrongEmphasis"/>
          <w:rFonts w:ascii="Arial" w:hAnsi="Arial" w:cs="Arial"/>
          <w:b w:val="0"/>
          <w:bCs w:val="0"/>
        </w:rPr>
        <w:t xml:space="preserve">nulidad radical del contrato por no haberse </w:t>
      </w:r>
      <w:r w:rsidR="0059714E" w:rsidRPr="0059714E">
        <w:rPr>
          <w:rStyle w:val="StrongEmphasis"/>
          <w:rFonts w:ascii="Arial" w:hAnsi="Arial" w:cs="Arial"/>
          <w:b w:val="0"/>
          <w:bCs w:val="0"/>
        </w:rPr>
        <w:lastRenderedPageBreak/>
        <w:t>llevado a cabo el informe de solvencia por parte de la entidad demandada.</w:t>
      </w:r>
    </w:p>
    <w:p w14:paraId="256999AF" w14:textId="77777777" w:rsidR="004A1403" w:rsidRDefault="004A1403" w:rsidP="004A1403">
      <w:pPr>
        <w:pStyle w:val="Textoindependiente"/>
        <w:spacing w:after="0" w:line="276" w:lineRule="auto"/>
        <w:ind w:left="707"/>
        <w:jc w:val="both"/>
        <w:rPr>
          <w:rFonts w:ascii="Arial" w:hAnsi="Arial" w:cs="Arial"/>
          <w:highlight w:val="yellow"/>
        </w:rPr>
      </w:pPr>
    </w:p>
    <w:p w14:paraId="7B260BBE" w14:textId="0C9107D0" w:rsidR="00706A7F" w:rsidRPr="004A1403" w:rsidRDefault="001B5CFA" w:rsidP="00E21C2B">
      <w:pPr>
        <w:pStyle w:val="Textoindependiente"/>
        <w:numPr>
          <w:ilvl w:val="0"/>
          <w:numId w:val="1"/>
        </w:numPr>
        <w:tabs>
          <w:tab w:val="left" w:pos="707"/>
        </w:tabs>
        <w:spacing w:after="0" w:line="276" w:lineRule="auto"/>
        <w:jc w:val="both"/>
        <w:rPr>
          <w:rStyle w:val="StrongEmphasis"/>
          <w:rFonts w:ascii="Arial" w:hAnsi="Arial" w:cs="Arial"/>
          <w:b w:val="0"/>
          <w:bCs w:val="0"/>
          <w:highlight w:val="yellow"/>
        </w:rPr>
      </w:pPr>
      <w:r>
        <w:rPr>
          <w:rStyle w:val="StrongEmphasis"/>
          <w:rFonts w:ascii="Arial" w:hAnsi="Arial" w:cs="Arial"/>
        </w:rPr>
        <w:t>Más subsidiariamente</w:t>
      </w:r>
      <w:r w:rsidR="0059714E">
        <w:rPr>
          <w:rStyle w:val="StrongEmphasis"/>
          <w:rFonts w:ascii="Arial" w:hAnsi="Arial" w:cs="Arial"/>
        </w:rPr>
        <w:t xml:space="preserve"> </w:t>
      </w:r>
      <w:r w:rsidR="006C0E86">
        <w:rPr>
          <w:rStyle w:val="StrongEmphasis"/>
          <w:rFonts w:ascii="Arial" w:hAnsi="Arial" w:cs="Arial"/>
        </w:rPr>
        <w:t>tercera</w:t>
      </w:r>
      <w:r>
        <w:rPr>
          <w:rStyle w:val="StrongEmphasis"/>
          <w:rFonts w:ascii="Arial" w:hAnsi="Arial" w:cs="Arial"/>
        </w:rPr>
        <w:t xml:space="preserve">, </w:t>
      </w:r>
      <w:r>
        <w:rPr>
          <w:rStyle w:val="StrongEmphasis"/>
          <w:rFonts w:ascii="Arial" w:hAnsi="Arial" w:cs="Arial"/>
          <w:b w:val="0"/>
          <w:bCs w:val="0"/>
        </w:rPr>
        <w:t>para el caso de no ser estimada ninguna de las anteriores, declare el carácter abusivo y</w:t>
      </w:r>
      <w:r w:rsidR="004A1403">
        <w:rPr>
          <w:rStyle w:val="StrongEmphasis"/>
          <w:rFonts w:ascii="Arial" w:hAnsi="Arial" w:cs="Arial"/>
          <w:b w:val="0"/>
          <w:bCs w:val="0"/>
        </w:rPr>
        <w:t>,</w:t>
      </w:r>
      <w:r>
        <w:rPr>
          <w:rStyle w:val="StrongEmphasis"/>
          <w:rFonts w:ascii="Arial" w:hAnsi="Arial" w:cs="Arial"/>
          <w:b w:val="0"/>
          <w:bCs w:val="0"/>
        </w:rPr>
        <w:t xml:space="preserve"> </w:t>
      </w:r>
      <w:r w:rsidR="000A10DA">
        <w:rPr>
          <w:rStyle w:val="StrongEmphasis"/>
          <w:rFonts w:ascii="Arial" w:hAnsi="Arial" w:cs="Arial"/>
          <w:b w:val="0"/>
          <w:bCs w:val="0"/>
        </w:rPr>
        <w:t>por ende</w:t>
      </w:r>
      <w:r>
        <w:rPr>
          <w:rStyle w:val="StrongEmphasis"/>
          <w:rFonts w:ascii="Arial" w:hAnsi="Arial" w:cs="Arial"/>
          <w:b w:val="0"/>
          <w:bCs w:val="0"/>
        </w:rPr>
        <w:t>, nulo de la cláusula</w:t>
      </w:r>
      <w:r w:rsidR="00706A7F">
        <w:rPr>
          <w:rStyle w:val="StrongEmphasis"/>
          <w:rFonts w:ascii="Arial" w:hAnsi="Arial" w:cs="Arial"/>
          <w:b w:val="0"/>
          <w:bCs w:val="0"/>
        </w:rPr>
        <w:t xml:space="preserve"> que contiene la comisión por recibo impagado</w:t>
      </w:r>
      <w:r w:rsidR="000A10DA">
        <w:rPr>
          <w:rStyle w:val="StrongEmphasis"/>
          <w:rFonts w:ascii="Arial" w:hAnsi="Arial" w:cs="Arial"/>
          <w:b w:val="0"/>
          <w:bCs w:val="0"/>
        </w:rPr>
        <w:t>.</w:t>
      </w:r>
    </w:p>
    <w:p w14:paraId="38C2E91A" w14:textId="77777777" w:rsidR="004A1403" w:rsidRPr="00706A7F" w:rsidRDefault="004A1403" w:rsidP="004A1403">
      <w:pPr>
        <w:pStyle w:val="Textoindependiente"/>
        <w:spacing w:after="0" w:line="276" w:lineRule="auto"/>
        <w:jc w:val="both"/>
        <w:rPr>
          <w:rStyle w:val="StrongEmphasis"/>
          <w:rFonts w:ascii="Arial" w:hAnsi="Arial" w:cs="Arial"/>
          <w:b w:val="0"/>
          <w:bCs w:val="0"/>
          <w:highlight w:val="yellow"/>
        </w:rPr>
      </w:pPr>
    </w:p>
    <w:p w14:paraId="2E0D8F9C" w14:textId="6BE07917" w:rsidR="00C7244A" w:rsidRDefault="00AD2E92" w:rsidP="00E21C2B">
      <w:pPr>
        <w:pStyle w:val="Textoindependiente"/>
        <w:numPr>
          <w:ilvl w:val="0"/>
          <w:numId w:val="1"/>
        </w:numPr>
        <w:tabs>
          <w:tab w:val="left" w:pos="707"/>
        </w:tabs>
        <w:spacing w:after="0" w:line="276" w:lineRule="auto"/>
        <w:jc w:val="both"/>
        <w:rPr>
          <w:rFonts w:ascii="Arial" w:hAnsi="Arial" w:cs="Arial"/>
        </w:rPr>
      </w:pPr>
      <w:r w:rsidRPr="00E12A88">
        <w:rPr>
          <w:rStyle w:val="StrongEmphasis"/>
          <w:rFonts w:ascii="Arial" w:hAnsi="Arial" w:cs="Arial"/>
        </w:rPr>
        <w:t>CONDENE</w:t>
      </w:r>
      <w:r w:rsidR="00835E17">
        <w:rPr>
          <w:rStyle w:val="StrongEmphasis"/>
          <w:rFonts w:ascii="Arial" w:hAnsi="Arial" w:cs="Arial"/>
        </w:rPr>
        <w:t xml:space="preserve"> </w:t>
      </w:r>
      <w:r w:rsidRPr="00E12A88">
        <w:rPr>
          <w:rFonts w:ascii="Arial" w:hAnsi="Arial" w:cs="Arial"/>
        </w:rPr>
        <w:t>a la entidad</w:t>
      </w:r>
      <w:r w:rsidR="00835E17">
        <w:rPr>
          <w:rFonts w:ascii="Arial" w:hAnsi="Arial" w:cs="Arial"/>
        </w:rPr>
        <w:t xml:space="preserve"> demandada,</w:t>
      </w:r>
      <w:r w:rsidRPr="00E12A88">
        <w:rPr>
          <w:rFonts w:ascii="Arial" w:hAnsi="Arial" w:cs="Arial"/>
        </w:rPr>
        <w:t xml:space="preserve"> como consecuencia legal inherente a la declaración de nulidad</w:t>
      </w:r>
      <w:r w:rsidR="00835E17">
        <w:rPr>
          <w:rFonts w:ascii="Arial" w:hAnsi="Arial" w:cs="Arial"/>
        </w:rPr>
        <w:t>, ya sea por usura</w:t>
      </w:r>
      <w:r w:rsidR="00353CB5">
        <w:rPr>
          <w:rFonts w:ascii="Arial" w:hAnsi="Arial" w:cs="Arial"/>
        </w:rPr>
        <w:t xml:space="preserve">, </w:t>
      </w:r>
      <w:r w:rsidR="00835E17">
        <w:rPr>
          <w:rFonts w:ascii="Arial" w:hAnsi="Arial" w:cs="Arial"/>
        </w:rPr>
        <w:t>sea por falta de transparencia y/o ab</w:t>
      </w:r>
      <w:r w:rsidR="00064F94">
        <w:rPr>
          <w:rFonts w:ascii="Arial" w:hAnsi="Arial" w:cs="Arial"/>
        </w:rPr>
        <w:t>usividad</w:t>
      </w:r>
      <w:r w:rsidR="00353CB5">
        <w:rPr>
          <w:rFonts w:ascii="Arial" w:hAnsi="Arial" w:cs="Arial"/>
        </w:rPr>
        <w:t>,</w:t>
      </w:r>
      <w:r w:rsidR="00064F94">
        <w:rPr>
          <w:rFonts w:ascii="Arial" w:hAnsi="Arial" w:cs="Arial"/>
        </w:rPr>
        <w:t xml:space="preserve"> ya sea por nulidad radical</w:t>
      </w:r>
      <w:r w:rsidRPr="00E12A88">
        <w:rPr>
          <w:rFonts w:ascii="Arial" w:hAnsi="Arial" w:cs="Arial"/>
        </w:rPr>
        <w:t>, a reintegrar a mi representada la cantidad que exceda del total del capital prestado teniendo en cuenta todas las cantidades ya abonadas por todos los conceptos por mi mandante, más los intereses legales de dicha cantidad</w:t>
      </w:r>
      <w:r w:rsidR="00064F94">
        <w:rPr>
          <w:rFonts w:ascii="Arial" w:hAnsi="Arial" w:cs="Arial"/>
        </w:rPr>
        <w:t xml:space="preserve"> desde la fecha de cada uno de los pagos</w:t>
      </w:r>
      <w:r w:rsidRPr="00E12A88">
        <w:rPr>
          <w:rFonts w:ascii="Arial" w:hAnsi="Arial" w:cs="Arial"/>
        </w:rPr>
        <w:t>, según se determine en ejecución de sentencia</w:t>
      </w:r>
      <w:r w:rsidR="001B5CFA">
        <w:rPr>
          <w:rFonts w:ascii="Arial" w:hAnsi="Arial" w:cs="Arial"/>
        </w:rPr>
        <w:t xml:space="preserve"> o</w:t>
      </w:r>
      <w:r w:rsidR="00F67986">
        <w:rPr>
          <w:rFonts w:ascii="Arial" w:hAnsi="Arial" w:cs="Arial"/>
        </w:rPr>
        <w:t>,</w:t>
      </w:r>
      <w:r w:rsidR="001B5CFA">
        <w:rPr>
          <w:rFonts w:ascii="Arial" w:hAnsi="Arial" w:cs="Arial"/>
        </w:rPr>
        <w:t xml:space="preserve"> en el caso de estimarse la más subsidiaria</w:t>
      </w:r>
      <w:r w:rsidR="00F67986">
        <w:rPr>
          <w:rFonts w:ascii="Arial" w:hAnsi="Arial" w:cs="Arial"/>
        </w:rPr>
        <w:t>,</w:t>
      </w:r>
      <w:r w:rsidR="001B5CFA">
        <w:rPr>
          <w:rFonts w:ascii="Arial" w:hAnsi="Arial" w:cs="Arial"/>
        </w:rPr>
        <w:t xml:space="preserve"> condene a la entidad a restituir las cuantías cobradas en virtud de la</w:t>
      </w:r>
      <w:r w:rsidR="00064F94">
        <w:rPr>
          <w:rFonts w:ascii="Arial" w:hAnsi="Arial" w:cs="Arial"/>
        </w:rPr>
        <w:t>s</w:t>
      </w:r>
      <w:r w:rsidR="001B5CFA">
        <w:rPr>
          <w:rFonts w:ascii="Arial" w:hAnsi="Arial" w:cs="Arial"/>
        </w:rPr>
        <w:t xml:space="preserve"> cláusula</w:t>
      </w:r>
      <w:r w:rsidR="00064F94">
        <w:rPr>
          <w:rFonts w:ascii="Arial" w:hAnsi="Arial" w:cs="Arial"/>
        </w:rPr>
        <w:t>s de comisión por recibo impagado o devolución del recibo relacionadas en el punto anterior</w:t>
      </w:r>
      <w:r w:rsidR="001B5CFA">
        <w:rPr>
          <w:rFonts w:ascii="Arial" w:hAnsi="Arial" w:cs="Arial"/>
        </w:rPr>
        <w:t>.</w:t>
      </w:r>
    </w:p>
    <w:p w14:paraId="4B816CA2" w14:textId="77777777" w:rsidR="00353CB5" w:rsidRPr="00E12A88" w:rsidRDefault="00353CB5" w:rsidP="00353CB5">
      <w:pPr>
        <w:pStyle w:val="Textoindependiente"/>
        <w:spacing w:after="0" w:line="276" w:lineRule="auto"/>
        <w:ind w:left="707"/>
        <w:jc w:val="both"/>
        <w:rPr>
          <w:rFonts w:ascii="Arial" w:hAnsi="Arial" w:cs="Arial"/>
        </w:rPr>
      </w:pPr>
    </w:p>
    <w:p w14:paraId="420FBBD3" w14:textId="0767F77B" w:rsidR="00064F94" w:rsidRPr="00353CB5" w:rsidRDefault="00AD2E92" w:rsidP="00064F94">
      <w:pPr>
        <w:pStyle w:val="Textoindependiente"/>
        <w:numPr>
          <w:ilvl w:val="0"/>
          <w:numId w:val="1"/>
        </w:numPr>
        <w:tabs>
          <w:tab w:val="left" w:pos="707"/>
        </w:tabs>
        <w:spacing w:line="276" w:lineRule="auto"/>
        <w:jc w:val="both"/>
        <w:rPr>
          <w:rFonts w:ascii="Arial" w:hAnsi="Arial" w:cs="Arial"/>
        </w:rPr>
      </w:pPr>
      <w:r w:rsidRPr="00E12A88">
        <w:rPr>
          <w:rStyle w:val="StrongEmphasis"/>
          <w:rFonts w:ascii="Arial" w:hAnsi="Arial" w:cs="Arial"/>
        </w:rPr>
        <w:t>CONDENE</w:t>
      </w:r>
      <w:r w:rsidR="00064F94">
        <w:rPr>
          <w:rStyle w:val="StrongEmphasis"/>
          <w:rFonts w:ascii="Arial" w:hAnsi="Arial" w:cs="Arial"/>
        </w:rPr>
        <w:t xml:space="preserve"> </w:t>
      </w:r>
      <w:r w:rsidRPr="00E12A88">
        <w:rPr>
          <w:rFonts w:ascii="Arial" w:hAnsi="Arial" w:cs="Arial"/>
        </w:rPr>
        <w:t>a la demandada a pagar las costas procesales causadas</w:t>
      </w:r>
      <w:r w:rsidR="00064F94">
        <w:rPr>
          <w:rFonts w:ascii="Arial" w:hAnsi="Arial" w:cs="Arial"/>
        </w:rPr>
        <w:t xml:space="preserve"> en este procedimiento, con pronunciamiento expreso de la mala</w:t>
      </w:r>
      <w:r w:rsidR="00280639">
        <w:rPr>
          <w:rFonts w:ascii="Arial" w:hAnsi="Arial" w:cs="Arial"/>
        </w:rPr>
        <w:t xml:space="preserve"> fe</w:t>
      </w:r>
      <w:r w:rsidR="00064F94">
        <w:rPr>
          <w:rFonts w:ascii="Arial" w:hAnsi="Arial" w:cs="Arial"/>
        </w:rPr>
        <w:t xml:space="preserve"> y de la temeridad con la que ha actuado la parte demandada, conforme a lo expuesto en el Fundamento de Derecho Quinto relativo a las Costas Procesales.</w:t>
      </w:r>
    </w:p>
    <w:p w14:paraId="146BFF5B" w14:textId="4A2DA6F5" w:rsidR="00064F94" w:rsidRDefault="00064F94" w:rsidP="00064F94">
      <w:pPr>
        <w:pStyle w:val="Textoindependiente"/>
        <w:spacing w:line="276" w:lineRule="auto"/>
        <w:ind w:firstLine="1134"/>
        <w:jc w:val="both"/>
        <w:rPr>
          <w:rFonts w:ascii="Arial" w:hAnsi="Arial" w:cs="Arial"/>
        </w:rPr>
      </w:pPr>
      <w:r>
        <w:rPr>
          <w:rFonts w:ascii="Arial" w:hAnsi="Arial" w:cs="Arial"/>
          <w:b/>
          <w:bCs/>
        </w:rPr>
        <w:t xml:space="preserve">OTROSÍ DIGO: </w:t>
      </w:r>
      <w:r>
        <w:rPr>
          <w:rFonts w:ascii="Arial" w:hAnsi="Arial" w:cs="Arial"/>
        </w:rPr>
        <w:t>Que esta parte muestra su voluntad de subsanar los defectos en los que pueda incurrir, y ello a los efectos de lo dispuesto en el art. 231 de la LEC.</w:t>
      </w:r>
    </w:p>
    <w:p w14:paraId="20E8ADAE" w14:textId="0254E633" w:rsidR="00064F94" w:rsidRPr="00064F94" w:rsidRDefault="00064F94" w:rsidP="00064F94">
      <w:pPr>
        <w:pStyle w:val="Textoindependiente"/>
        <w:spacing w:line="276" w:lineRule="auto"/>
        <w:ind w:firstLine="1134"/>
        <w:jc w:val="both"/>
        <w:rPr>
          <w:rFonts w:ascii="Arial" w:hAnsi="Arial" w:cs="Arial"/>
        </w:rPr>
      </w:pPr>
      <w:r>
        <w:rPr>
          <w:rFonts w:ascii="Arial" w:hAnsi="Arial" w:cs="Arial"/>
          <w:b/>
          <w:bCs/>
        </w:rPr>
        <w:t xml:space="preserve">SUPLICO AL JUZGADO: </w:t>
      </w:r>
      <w:r>
        <w:rPr>
          <w:rFonts w:ascii="Arial" w:hAnsi="Arial" w:cs="Arial"/>
        </w:rPr>
        <w:t>Que tenga por realizada la anterior manifestación a dichos efectos.</w:t>
      </w:r>
    </w:p>
    <w:p w14:paraId="2F35A4C7" w14:textId="130287E5" w:rsidR="00C7244A" w:rsidRDefault="00064F94" w:rsidP="00F67986">
      <w:pPr>
        <w:pStyle w:val="Textoindependiente"/>
        <w:spacing w:line="276" w:lineRule="auto"/>
        <w:jc w:val="both"/>
        <w:rPr>
          <w:rFonts w:ascii="Arial" w:hAnsi="Arial" w:cs="Arial"/>
        </w:rPr>
      </w:pPr>
      <w:r>
        <w:rPr>
          <w:rFonts w:ascii="Arial" w:hAnsi="Arial" w:cs="Arial"/>
        </w:rPr>
        <w:tab/>
        <w:t>Es Justicia que ruego</w:t>
      </w:r>
      <w:r w:rsidR="00F67986">
        <w:rPr>
          <w:rFonts w:ascii="Arial" w:hAnsi="Arial" w:cs="Arial"/>
        </w:rPr>
        <w:t xml:space="preserve"> e</w:t>
      </w:r>
      <w:r>
        <w:rPr>
          <w:rFonts w:ascii="Arial" w:hAnsi="Arial" w:cs="Arial"/>
        </w:rPr>
        <w:t xml:space="preserve">n </w:t>
      </w:r>
      <w:r w:rsidR="00B92EAC">
        <w:rPr>
          <w:rFonts w:ascii="Arial" w:hAnsi="Arial" w:cs="Arial"/>
          <w:highlight w:val="yellow"/>
        </w:rPr>
        <w:fldChar w:fldCharType="begin"/>
      </w:r>
      <w:r w:rsidR="00B92EAC">
        <w:rPr>
          <w:rFonts w:ascii="Arial" w:hAnsi="Arial" w:cs="Arial"/>
          <w:highlight w:val="yellow"/>
        </w:rPr>
        <w:instrText>persovalores_personalizable1535</w:instrText>
      </w:r>
      <w:r w:rsidR="00B92EAC">
        <w:rPr>
          <w:rFonts w:ascii="Arial" w:hAnsi="Arial" w:cs="Arial"/>
          <w:highlight w:val="yellow"/>
        </w:rPr>
        <w:fldChar w:fldCharType="separate"/>
      </w:r>
      <w:r w:rsidR="00B92EAC">
        <w:rPr>
          <w:rFonts w:ascii="Arial" w:hAnsi="Arial" w:cs="Arial"/>
          <w:noProof/>
          <w:highlight w:val="yellow"/>
        </w:rPr>
        <w:t>«DATOS_PERSONALIZABLES_PLAZO_JUDICIAL»</w:t>
      </w:r>
      <w:r w:rsidR="00B92EAC">
        <w:rPr>
          <w:rFonts w:ascii="Arial" w:hAnsi="Arial" w:cs="Arial"/>
          <w:highlight w:val="yellow"/>
        </w:rPr>
        <w:fldChar w:fldCharType="end"/>
      </w:r>
      <w:r>
        <w:rPr>
          <w:rFonts w:ascii="Arial" w:hAnsi="Arial" w:cs="Arial"/>
        </w:rPr>
        <w:t xml:space="preserve">, a </w:t>
      </w:r>
      <w:r w:rsidR="00B92EAC">
        <w:rPr>
          <w:rFonts w:ascii="Arial" w:hAnsi="Arial" w:cs="Arial"/>
          <w:highlight w:val="yellow"/>
        </w:rPr>
        <w:fldChar w:fldCharType="begin"/>
      </w:r>
      <w:r w:rsidR="00B92EAC">
        <w:rPr>
          <w:rFonts w:ascii="Arial" w:hAnsi="Arial" w:cs="Arial"/>
          <w:highlight w:val="yellow"/>
        </w:rPr>
        <w:instrText>director_fechaimpresionlarga</w:instrText>
      </w:r>
      <w:r w:rsidR="00B92EAC">
        <w:rPr>
          <w:rFonts w:ascii="Arial" w:hAnsi="Arial" w:cs="Arial"/>
          <w:highlight w:val="yellow"/>
        </w:rPr>
        <w:fldChar w:fldCharType="separate"/>
      </w:r>
      <w:r w:rsidR="00B92EAC">
        <w:rPr>
          <w:rFonts w:ascii="Arial" w:hAnsi="Arial" w:cs="Arial"/>
          <w:noProof/>
          <w:highlight w:val="yellow"/>
        </w:rPr>
        <w:t>«Empresa_Fecha_Impresión_Larga»</w:t>
      </w:r>
      <w:r w:rsidR="00B92EAC">
        <w:rPr>
          <w:rFonts w:ascii="Arial" w:hAnsi="Arial" w:cs="Arial"/>
          <w:highlight w:val="yellow"/>
        </w:rPr>
        <w:fldChar w:fldCharType="end"/>
      </w:r>
    </w:p>
    <w:p w14:paraId="721E01B1" w14:textId="77777777" w:rsidR="00F41367" w:rsidRDefault="00F41367" w:rsidP="00064F94">
      <w:pPr>
        <w:pStyle w:val="Textoindependiente"/>
        <w:spacing w:line="276" w:lineRule="auto"/>
        <w:jc w:val="center"/>
        <w:rPr>
          <w:rFonts w:ascii="Arial" w:hAnsi="Arial" w:cs="Arial"/>
        </w:rPr>
      </w:pPr>
    </w:p>
    <w:p w14:paraId="532D7A52" w14:textId="77777777" w:rsidR="00F41367" w:rsidRPr="00E12A88" w:rsidRDefault="00F41367" w:rsidP="00064F94">
      <w:pPr>
        <w:pStyle w:val="Textoindependiente"/>
        <w:spacing w:line="276" w:lineRule="auto"/>
        <w:jc w:val="cente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FA1400" w14:paraId="4909503C" w14:textId="77777777" w:rsidTr="00F41367">
        <w:tc>
          <w:tcPr>
            <w:tcW w:w="4322" w:type="dxa"/>
          </w:tcPr>
          <w:p w14:paraId="420185CA" w14:textId="0B7BB579" w:rsidR="00FA1400" w:rsidRPr="00FA1400" w:rsidRDefault="00FA1400" w:rsidP="00F54EB9">
            <w:pPr>
              <w:jc w:val="center"/>
              <w:rPr>
                <w:rFonts w:ascii="Arial" w:hAnsi="Arial" w:cs="Arial"/>
                <w:b/>
                <w:bCs/>
                <w:lang w:val="pt-PT"/>
              </w:rPr>
            </w:pPr>
            <w:r w:rsidRPr="00FA1400">
              <w:rPr>
                <w:rFonts w:ascii="Arial" w:hAnsi="Arial" w:cs="Arial"/>
                <w:b/>
                <w:bCs/>
                <w:lang w:val="pt-PT"/>
              </w:rPr>
              <w:t xml:space="preserve">Fdo. </w:t>
            </w:r>
            <w:r w:rsidR="006D091A" w:rsidRPr="006D091A">
              <w:rPr>
                <w:rFonts w:ascii="Arial" w:hAnsi="Arial" w:cs="Arial"/>
                <w:b/>
                <w:bCs/>
              </w:rPr>
              <w:t>REBECA RODRÍGUEZ PANIAGUA</w:t>
            </w:r>
          </w:p>
          <w:p w14:paraId="4F7668A7" w14:textId="77777777" w:rsidR="00FA1400" w:rsidRPr="00FA1400" w:rsidRDefault="00FA1400" w:rsidP="00F54EB9">
            <w:pPr>
              <w:jc w:val="center"/>
              <w:rPr>
                <w:rFonts w:ascii="Arial" w:hAnsi="Arial" w:cs="Arial"/>
                <w:b/>
                <w:bCs/>
                <w:i/>
                <w:iCs/>
                <w:lang w:val="pt-PT"/>
              </w:rPr>
            </w:pPr>
            <w:r w:rsidRPr="00FA1400">
              <w:rPr>
                <w:rFonts w:ascii="Arial" w:hAnsi="Arial" w:cs="Arial"/>
                <w:b/>
                <w:bCs/>
                <w:i/>
                <w:iCs/>
                <w:lang w:val="pt-PT"/>
              </w:rPr>
              <w:t>ABOGADA</w:t>
            </w:r>
          </w:p>
        </w:tc>
        <w:tc>
          <w:tcPr>
            <w:tcW w:w="4322" w:type="dxa"/>
          </w:tcPr>
          <w:p w14:paraId="0C99B972" w14:textId="64B989D8" w:rsidR="00FA1400" w:rsidRDefault="00FA1400" w:rsidP="00353CB5">
            <w:pPr>
              <w:ind w:left="-172"/>
              <w:jc w:val="center"/>
              <w:rPr>
                <w:rFonts w:ascii="Arial" w:hAnsi="Arial" w:cs="Arial"/>
                <w:b/>
                <w:bCs/>
                <w:lang w:val="es-ES_tradnl"/>
              </w:rPr>
            </w:pPr>
            <w:r>
              <w:rPr>
                <w:rFonts w:ascii="Arial" w:hAnsi="Arial" w:cs="Arial"/>
                <w:b/>
                <w:bCs/>
                <w:lang w:val="es-ES_tradnl"/>
              </w:rPr>
              <w:t xml:space="preserve">Fdo. </w:t>
            </w:r>
            <w:r w:rsidR="006C0E86">
              <w:rPr>
                <w:rFonts w:ascii="Arial" w:hAnsi="Arial" w:cs="Arial"/>
                <w:b/>
                <w:bCs/>
                <w:lang w:val="es-ES_tradnl"/>
              </w:rPr>
              <w:fldChar w:fldCharType="begin"/>
            </w:r>
            <w:r w:rsidR="006C0E86">
              <w:rPr>
                <w:rFonts w:ascii="Arial" w:hAnsi="Arial" w:cs="Arial"/>
                <w:b/>
                <w:bCs/>
                <w:lang w:val="es-ES_tradnl"/>
              </w:rPr>
              <w:instrText>procpro_snombrepro__1</w:instrText>
            </w:r>
            <w:r w:rsidR="006C0E86">
              <w:rPr>
                <w:rFonts w:ascii="Arial" w:hAnsi="Arial" w:cs="Arial"/>
                <w:b/>
                <w:bCs/>
                <w:lang w:val="es-ES_tradnl"/>
              </w:rPr>
              <w:fldChar w:fldCharType="separate"/>
            </w:r>
            <w:r w:rsidR="006C0E86">
              <w:rPr>
                <w:rFonts w:ascii="Arial" w:hAnsi="Arial" w:cs="Arial"/>
                <w:b/>
                <w:bCs/>
                <w:noProof/>
                <w:lang w:val="es-ES_tradnl"/>
              </w:rPr>
              <w:t>«Procuradores_Propios_Nombre»</w:t>
            </w:r>
            <w:r w:rsidR="006C0E86">
              <w:rPr>
                <w:rFonts w:ascii="Arial" w:hAnsi="Arial" w:cs="Arial"/>
                <w:b/>
                <w:bCs/>
                <w:lang w:val="es-ES_tradnl"/>
              </w:rPr>
              <w:fldChar w:fldCharType="end"/>
            </w:r>
          </w:p>
          <w:p w14:paraId="006BF7AD" w14:textId="29888DFC" w:rsidR="00FA1400" w:rsidRPr="00753FA2" w:rsidRDefault="00FA1400" w:rsidP="00F54EB9">
            <w:pPr>
              <w:jc w:val="center"/>
              <w:rPr>
                <w:rFonts w:ascii="Arial" w:hAnsi="Arial" w:cs="Arial"/>
                <w:b/>
                <w:bCs/>
                <w:i/>
                <w:iCs/>
                <w:lang w:val="es-ES_tradnl"/>
              </w:rPr>
            </w:pPr>
            <w:r>
              <w:rPr>
                <w:rFonts w:ascii="Arial" w:hAnsi="Arial" w:cs="Arial"/>
                <w:b/>
                <w:bCs/>
                <w:i/>
                <w:iCs/>
                <w:lang w:val="es-ES_tradnl"/>
              </w:rPr>
              <w:t>PROCURADOR</w:t>
            </w:r>
          </w:p>
        </w:tc>
      </w:tr>
    </w:tbl>
    <w:p w14:paraId="7AE426C1" w14:textId="029636C2" w:rsidR="00C7244A" w:rsidRPr="00E12A88" w:rsidRDefault="00C7244A" w:rsidP="00E21C2B">
      <w:pPr>
        <w:pStyle w:val="Textoindependiente"/>
        <w:spacing w:line="276" w:lineRule="auto"/>
        <w:jc w:val="both"/>
        <w:rPr>
          <w:rFonts w:ascii="Arial" w:hAnsi="Arial" w:cs="Arial"/>
        </w:rPr>
      </w:pPr>
    </w:p>
    <w:sectPr w:rsidR="00C7244A" w:rsidRPr="00E12A88" w:rsidSect="001411A0">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701" w:left="1418"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C18B" w14:textId="77777777" w:rsidR="003409AF" w:rsidRDefault="003409AF" w:rsidP="001411A0">
      <w:r>
        <w:separator/>
      </w:r>
    </w:p>
  </w:endnote>
  <w:endnote w:type="continuationSeparator" w:id="0">
    <w:p w14:paraId="42AF4E9D" w14:textId="77777777" w:rsidR="003409AF" w:rsidRDefault="003409AF" w:rsidP="0014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altName w:val="Cambria"/>
    <w:charset w:val="00"/>
    <w:family w:val="auto"/>
    <w:pitch w:val="default"/>
  </w:font>
  <w:font w:name="DejaVu Sans">
    <w:altName w:val="Verdana"/>
    <w:panose1 w:val="00000000000000000000"/>
    <w:charset w:val="00"/>
    <w:family w:val="roman"/>
    <w:notTrueType/>
    <w:pitch w:val="default"/>
  </w:font>
  <w:font w:name="Liberation Sans Unicode MS">
    <w:altName w:val="Arial"/>
    <w:charset w:val="00"/>
    <w:family w:val="auto"/>
    <w:pitch w:val="default"/>
  </w:font>
  <w:font w:name="Liberation Sans">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0E5D" w14:textId="77777777" w:rsidR="00F84A69" w:rsidRDefault="00F84A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EBB8" w14:textId="77777777" w:rsidR="001411A0" w:rsidRPr="003741C2" w:rsidRDefault="001411A0" w:rsidP="00F45D7E">
    <w:pPr>
      <w:pStyle w:val="Piedepgina"/>
      <w:ind w:right="-858"/>
      <w:jc w:val="center"/>
      <w:rPr>
        <w:rFonts w:ascii="Arial" w:hAnsi="Arial" w:cs="Arial"/>
        <w:b/>
        <w:bCs/>
        <w:sz w:val="15"/>
        <w:szCs w:val="15"/>
      </w:rPr>
    </w:pPr>
    <w:r w:rsidRPr="003741C2">
      <w:rPr>
        <w:rFonts w:ascii="Arial" w:hAnsi="Arial" w:cs="Arial"/>
        <w:b/>
        <w:bCs/>
        <w:sz w:val="15"/>
        <w:szCs w:val="15"/>
      </w:rPr>
      <w:t xml:space="preserve">Página </w:t>
    </w:r>
    <w:r w:rsidRPr="003741C2">
      <w:rPr>
        <w:rFonts w:ascii="Arial" w:hAnsi="Arial" w:cs="Arial"/>
        <w:b/>
        <w:bCs/>
        <w:sz w:val="15"/>
        <w:szCs w:val="15"/>
      </w:rPr>
      <w:fldChar w:fldCharType="begin"/>
    </w:r>
    <w:r w:rsidRPr="003741C2">
      <w:rPr>
        <w:rFonts w:ascii="Arial" w:hAnsi="Arial" w:cs="Arial"/>
        <w:b/>
        <w:bCs/>
        <w:sz w:val="15"/>
        <w:szCs w:val="15"/>
      </w:rPr>
      <w:instrText>PAGE  \* Arabic  \* MERGEFORMAT</w:instrText>
    </w:r>
    <w:r w:rsidRPr="003741C2">
      <w:rPr>
        <w:rFonts w:ascii="Arial" w:hAnsi="Arial" w:cs="Arial"/>
        <w:b/>
        <w:bCs/>
        <w:sz w:val="15"/>
        <w:szCs w:val="15"/>
      </w:rPr>
      <w:fldChar w:fldCharType="separate"/>
    </w:r>
    <w:r>
      <w:rPr>
        <w:rFonts w:ascii="Arial" w:hAnsi="Arial" w:cs="Arial"/>
        <w:b/>
        <w:bCs/>
        <w:sz w:val="15"/>
        <w:szCs w:val="15"/>
      </w:rPr>
      <w:t>1</w:t>
    </w:r>
    <w:r w:rsidRPr="003741C2">
      <w:rPr>
        <w:rFonts w:ascii="Arial" w:hAnsi="Arial" w:cs="Arial"/>
        <w:b/>
        <w:bCs/>
        <w:sz w:val="15"/>
        <w:szCs w:val="15"/>
      </w:rPr>
      <w:fldChar w:fldCharType="end"/>
    </w:r>
    <w:r w:rsidRPr="003741C2">
      <w:rPr>
        <w:rFonts w:ascii="Arial" w:hAnsi="Arial" w:cs="Arial"/>
        <w:b/>
        <w:bCs/>
        <w:sz w:val="15"/>
        <w:szCs w:val="15"/>
      </w:rPr>
      <w:t xml:space="preserve"> de </w:t>
    </w:r>
    <w:r w:rsidRPr="003741C2">
      <w:rPr>
        <w:rFonts w:ascii="Arial" w:hAnsi="Arial" w:cs="Arial"/>
        <w:b/>
        <w:bCs/>
        <w:sz w:val="15"/>
        <w:szCs w:val="15"/>
      </w:rPr>
      <w:fldChar w:fldCharType="begin"/>
    </w:r>
    <w:r w:rsidRPr="003741C2">
      <w:rPr>
        <w:rFonts w:ascii="Arial" w:hAnsi="Arial" w:cs="Arial"/>
        <w:b/>
        <w:bCs/>
        <w:sz w:val="15"/>
        <w:szCs w:val="15"/>
      </w:rPr>
      <w:instrText>NUMPAGES  \* Arabic  \* MERGEFORMAT</w:instrText>
    </w:r>
    <w:r w:rsidRPr="003741C2">
      <w:rPr>
        <w:rFonts w:ascii="Arial" w:hAnsi="Arial" w:cs="Arial"/>
        <w:b/>
        <w:bCs/>
        <w:sz w:val="15"/>
        <w:szCs w:val="15"/>
      </w:rPr>
      <w:fldChar w:fldCharType="separate"/>
    </w:r>
    <w:r>
      <w:rPr>
        <w:rFonts w:ascii="Arial" w:hAnsi="Arial" w:cs="Arial"/>
        <w:b/>
        <w:bCs/>
        <w:sz w:val="15"/>
        <w:szCs w:val="15"/>
      </w:rPr>
      <w:t>29</w:t>
    </w:r>
    <w:r w:rsidRPr="003741C2">
      <w:rPr>
        <w:rFonts w:ascii="Arial" w:hAnsi="Arial" w:cs="Arial"/>
        <w:b/>
        <w:bCs/>
        <w:sz w:val="15"/>
        <w:szCs w:val="15"/>
      </w:rPr>
      <w:fldChar w:fldCharType="end"/>
    </w:r>
  </w:p>
  <w:p w14:paraId="3C3BEB61" w14:textId="77777777" w:rsidR="001411A0" w:rsidRDefault="001411A0" w:rsidP="001411A0">
    <w:pPr>
      <w:pStyle w:val="Piedepgina"/>
    </w:pPr>
  </w:p>
  <w:p w14:paraId="2E6374E7" w14:textId="77777777" w:rsidR="001411A0" w:rsidRPr="001411A0" w:rsidRDefault="001411A0" w:rsidP="001411A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3403" w14:textId="77777777" w:rsidR="00F84A69" w:rsidRDefault="00F84A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58488" w14:textId="77777777" w:rsidR="003409AF" w:rsidRDefault="003409AF" w:rsidP="001411A0">
      <w:r>
        <w:separator/>
      </w:r>
    </w:p>
  </w:footnote>
  <w:footnote w:type="continuationSeparator" w:id="0">
    <w:p w14:paraId="6A13D759" w14:textId="77777777" w:rsidR="003409AF" w:rsidRDefault="003409AF" w:rsidP="001411A0">
      <w:r>
        <w:continuationSeparator/>
      </w:r>
    </w:p>
  </w:footnote>
  <w:footnote w:id="1">
    <w:p w14:paraId="61B89360" w14:textId="5129B3D1" w:rsidR="00210D35" w:rsidRDefault="00210D35">
      <w:pPr>
        <w:pStyle w:val="Textonotapie"/>
      </w:pPr>
      <w:r>
        <w:rPr>
          <w:rStyle w:val="Refdenotaalpie"/>
        </w:rPr>
        <w:footnoteRef/>
      </w:r>
      <w:r>
        <w:t xml:space="preserve"> </w:t>
      </w:r>
      <w:hyperlink r:id="rId1" w:history="1">
        <w:r w:rsidRPr="0033182F">
          <w:rPr>
            <w:rStyle w:val="Hipervnculo"/>
          </w:rPr>
          <w:t>https://clientebancario.bde.es/pcb/es/blog/que-son-las-tarjetas-revolving.html</w:t>
        </w:r>
      </w:hyperlink>
    </w:p>
    <w:p w14:paraId="567B2850" w14:textId="77777777" w:rsidR="00210D35" w:rsidRDefault="00210D35">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647B" w14:textId="77777777" w:rsidR="00F84A69" w:rsidRDefault="00F84A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6CEF" w14:textId="77777777" w:rsidR="00F84A69" w:rsidRDefault="00F84A6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E098" w14:textId="77777777" w:rsidR="00F84A69" w:rsidRDefault="00F84A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B8D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1BC006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7E1062"/>
    <w:multiLevelType w:val="hybridMultilevel"/>
    <w:tmpl w:val="5A76BAE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 w15:restartNumberingAfterBreak="0">
    <w:nsid w:val="01012E8A"/>
    <w:multiLevelType w:val="hybridMultilevel"/>
    <w:tmpl w:val="631CBA6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4" w15:restartNumberingAfterBreak="0">
    <w:nsid w:val="02CE4399"/>
    <w:multiLevelType w:val="hybridMultilevel"/>
    <w:tmpl w:val="EADEEA5A"/>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5" w15:restartNumberingAfterBreak="0">
    <w:nsid w:val="08537E54"/>
    <w:multiLevelType w:val="multilevel"/>
    <w:tmpl w:val="666A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E64E8"/>
    <w:multiLevelType w:val="hybridMultilevel"/>
    <w:tmpl w:val="B820534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1A0852CC"/>
    <w:multiLevelType w:val="hybridMultilevel"/>
    <w:tmpl w:val="C268C9F0"/>
    <w:lvl w:ilvl="0" w:tplc="0C0A0005">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8" w15:restartNumberingAfterBreak="0">
    <w:nsid w:val="2C1F5ADF"/>
    <w:multiLevelType w:val="multilevel"/>
    <w:tmpl w:val="B0DC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50E54"/>
    <w:multiLevelType w:val="multilevel"/>
    <w:tmpl w:val="D758FAA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0" w15:restartNumberingAfterBreak="0">
    <w:nsid w:val="2DCC1B30"/>
    <w:multiLevelType w:val="hybridMultilevel"/>
    <w:tmpl w:val="C98C8310"/>
    <w:lvl w:ilvl="0" w:tplc="0C0A000F">
      <w:start w:val="1"/>
      <w:numFmt w:val="decimal"/>
      <w:lvlText w:val="%1."/>
      <w:lvlJc w:val="left"/>
      <w:pPr>
        <w:ind w:left="1854" w:hanging="360"/>
      </w:pPr>
      <w:rPr>
        <w:rFont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1" w15:restartNumberingAfterBreak="0">
    <w:nsid w:val="2EBB7BE1"/>
    <w:multiLevelType w:val="hybridMultilevel"/>
    <w:tmpl w:val="CC4E729E"/>
    <w:lvl w:ilvl="0" w:tplc="B0206ABC">
      <w:start w:val="1"/>
      <w:numFmt w:val="upperRoman"/>
      <w:lvlText w:val="%1."/>
      <w:lvlJc w:val="righ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339C25C3"/>
    <w:multiLevelType w:val="hybridMultilevel"/>
    <w:tmpl w:val="F266B33E"/>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5D9780D"/>
    <w:multiLevelType w:val="multilevel"/>
    <w:tmpl w:val="B6B49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3A1C71D7"/>
    <w:multiLevelType w:val="hybridMultilevel"/>
    <w:tmpl w:val="28742D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B26BE6"/>
    <w:multiLevelType w:val="hybridMultilevel"/>
    <w:tmpl w:val="1E506060"/>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58258C9"/>
    <w:multiLevelType w:val="hybridMultilevel"/>
    <w:tmpl w:val="AC6632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7" w15:restartNumberingAfterBreak="0">
    <w:nsid w:val="4C812C99"/>
    <w:multiLevelType w:val="hybridMultilevel"/>
    <w:tmpl w:val="48880F0C"/>
    <w:lvl w:ilvl="0" w:tplc="0C0A000F">
      <w:start w:val="1"/>
      <w:numFmt w:val="decimal"/>
      <w:lvlText w:val="%1."/>
      <w:lvlJc w:val="left"/>
      <w:pPr>
        <w:ind w:left="1428" w:hanging="360"/>
      </w:pPr>
    </w:lvl>
    <w:lvl w:ilvl="1" w:tplc="0C0A0019">
      <w:start w:val="1"/>
      <w:numFmt w:val="lowerLetter"/>
      <w:lvlText w:val="%2."/>
      <w:lvlJc w:val="left"/>
      <w:pPr>
        <w:ind w:left="2148" w:hanging="360"/>
      </w:pPr>
    </w:lvl>
    <w:lvl w:ilvl="2" w:tplc="0C0A001B">
      <w:start w:val="1"/>
      <w:numFmt w:val="lowerRoman"/>
      <w:lvlText w:val="%3."/>
      <w:lvlJc w:val="right"/>
      <w:pPr>
        <w:ind w:left="2868" w:hanging="180"/>
      </w:pPr>
    </w:lvl>
    <w:lvl w:ilvl="3" w:tplc="0C0A000F">
      <w:start w:val="1"/>
      <w:numFmt w:val="decimal"/>
      <w:lvlText w:val="%4."/>
      <w:lvlJc w:val="left"/>
      <w:pPr>
        <w:ind w:left="3588" w:hanging="360"/>
      </w:pPr>
    </w:lvl>
    <w:lvl w:ilvl="4" w:tplc="0C0A0019">
      <w:start w:val="1"/>
      <w:numFmt w:val="lowerLetter"/>
      <w:lvlText w:val="%5."/>
      <w:lvlJc w:val="left"/>
      <w:pPr>
        <w:ind w:left="4308" w:hanging="360"/>
      </w:pPr>
    </w:lvl>
    <w:lvl w:ilvl="5" w:tplc="0C0A001B">
      <w:start w:val="1"/>
      <w:numFmt w:val="lowerRoman"/>
      <w:lvlText w:val="%6."/>
      <w:lvlJc w:val="right"/>
      <w:pPr>
        <w:ind w:left="5028" w:hanging="180"/>
      </w:pPr>
    </w:lvl>
    <w:lvl w:ilvl="6" w:tplc="0C0A000F">
      <w:start w:val="1"/>
      <w:numFmt w:val="decimal"/>
      <w:lvlText w:val="%7."/>
      <w:lvlJc w:val="left"/>
      <w:pPr>
        <w:ind w:left="5748" w:hanging="360"/>
      </w:pPr>
    </w:lvl>
    <w:lvl w:ilvl="7" w:tplc="0C0A0019">
      <w:start w:val="1"/>
      <w:numFmt w:val="lowerLetter"/>
      <w:lvlText w:val="%8."/>
      <w:lvlJc w:val="left"/>
      <w:pPr>
        <w:ind w:left="6468" w:hanging="360"/>
      </w:pPr>
    </w:lvl>
    <w:lvl w:ilvl="8" w:tplc="0C0A001B">
      <w:start w:val="1"/>
      <w:numFmt w:val="lowerRoman"/>
      <w:lvlText w:val="%9."/>
      <w:lvlJc w:val="right"/>
      <w:pPr>
        <w:ind w:left="7188" w:hanging="180"/>
      </w:pPr>
    </w:lvl>
  </w:abstractNum>
  <w:abstractNum w:abstractNumId="18" w15:restartNumberingAfterBreak="0">
    <w:nsid w:val="554F79F8"/>
    <w:multiLevelType w:val="hybridMultilevel"/>
    <w:tmpl w:val="D70C92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5F157BF"/>
    <w:multiLevelType w:val="hybridMultilevel"/>
    <w:tmpl w:val="ED32413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20" w15:restartNumberingAfterBreak="0">
    <w:nsid w:val="7E6537E7"/>
    <w:multiLevelType w:val="hybridMultilevel"/>
    <w:tmpl w:val="A70AABC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num w:numId="1" w16cid:durableId="1194808829">
    <w:abstractNumId w:val="9"/>
  </w:num>
  <w:num w:numId="2" w16cid:durableId="1326084628">
    <w:abstractNumId w:val="13"/>
  </w:num>
  <w:num w:numId="3" w16cid:durableId="1243099067">
    <w:abstractNumId w:val="19"/>
  </w:num>
  <w:num w:numId="4" w16cid:durableId="1687947248">
    <w:abstractNumId w:val="5"/>
  </w:num>
  <w:num w:numId="5" w16cid:durableId="810439155">
    <w:abstractNumId w:val="8"/>
  </w:num>
  <w:num w:numId="6" w16cid:durableId="833644256">
    <w:abstractNumId w:val="20"/>
  </w:num>
  <w:num w:numId="7" w16cid:durableId="1901477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6720461">
    <w:abstractNumId w:val="11"/>
  </w:num>
  <w:num w:numId="9" w16cid:durableId="467020219">
    <w:abstractNumId w:val="6"/>
  </w:num>
  <w:num w:numId="10" w16cid:durableId="742217245">
    <w:abstractNumId w:val="10"/>
  </w:num>
  <w:num w:numId="11" w16cid:durableId="1227958310">
    <w:abstractNumId w:val="3"/>
  </w:num>
  <w:num w:numId="12" w16cid:durableId="992030866">
    <w:abstractNumId w:val="2"/>
  </w:num>
  <w:num w:numId="13" w16cid:durableId="503059440">
    <w:abstractNumId w:val="4"/>
  </w:num>
  <w:num w:numId="14" w16cid:durableId="753084816">
    <w:abstractNumId w:val="14"/>
  </w:num>
  <w:num w:numId="15" w16cid:durableId="1349716632">
    <w:abstractNumId w:val="16"/>
  </w:num>
  <w:num w:numId="16" w16cid:durableId="2013215226">
    <w:abstractNumId w:val="7"/>
  </w:num>
  <w:num w:numId="17" w16cid:durableId="1216239899">
    <w:abstractNumId w:val="0"/>
  </w:num>
  <w:num w:numId="18" w16cid:durableId="2083336003">
    <w:abstractNumId w:val="1"/>
  </w:num>
  <w:num w:numId="19" w16cid:durableId="823161833">
    <w:abstractNumId w:val="15"/>
  </w:num>
  <w:num w:numId="20" w16cid:durableId="1445542077">
    <w:abstractNumId w:val="12"/>
  </w:num>
  <w:num w:numId="21" w16cid:durableId="3628746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00972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13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4A"/>
    <w:rsid w:val="00012363"/>
    <w:rsid w:val="000152F0"/>
    <w:rsid w:val="00016275"/>
    <w:rsid w:val="0002759B"/>
    <w:rsid w:val="00031325"/>
    <w:rsid w:val="00032C76"/>
    <w:rsid w:val="000333C1"/>
    <w:rsid w:val="000433A5"/>
    <w:rsid w:val="00052CA6"/>
    <w:rsid w:val="000548FD"/>
    <w:rsid w:val="00057A77"/>
    <w:rsid w:val="00064F94"/>
    <w:rsid w:val="00070581"/>
    <w:rsid w:val="000727DF"/>
    <w:rsid w:val="00074B8E"/>
    <w:rsid w:val="000757C1"/>
    <w:rsid w:val="000A10DA"/>
    <w:rsid w:val="000B3947"/>
    <w:rsid w:val="000B6C62"/>
    <w:rsid w:val="000C4C79"/>
    <w:rsid w:val="000C6730"/>
    <w:rsid w:val="000D026F"/>
    <w:rsid w:val="000D08A1"/>
    <w:rsid w:val="000D172A"/>
    <w:rsid w:val="000E28CB"/>
    <w:rsid w:val="000E2DFF"/>
    <w:rsid w:val="000E3ED0"/>
    <w:rsid w:val="000E7967"/>
    <w:rsid w:val="000F3F9B"/>
    <w:rsid w:val="000F4AB2"/>
    <w:rsid w:val="001036E5"/>
    <w:rsid w:val="00105E35"/>
    <w:rsid w:val="00111039"/>
    <w:rsid w:val="001116F5"/>
    <w:rsid w:val="00115191"/>
    <w:rsid w:val="00133FC5"/>
    <w:rsid w:val="001411A0"/>
    <w:rsid w:val="00145693"/>
    <w:rsid w:val="00146AB5"/>
    <w:rsid w:val="00155094"/>
    <w:rsid w:val="00156376"/>
    <w:rsid w:val="00156FBA"/>
    <w:rsid w:val="00157950"/>
    <w:rsid w:val="00163943"/>
    <w:rsid w:val="00167C71"/>
    <w:rsid w:val="00174D54"/>
    <w:rsid w:val="0018133D"/>
    <w:rsid w:val="00182625"/>
    <w:rsid w:val="00182ADE"/>
    <w:rsid w:val="00182EA1"/>
    <w:rsid w:val="00183323"/>
    <w:rsid w:val="001861D0"/>
    <w:rsid w:val="00187C40"/>
    <w:rsid w:val="00195EED"/>
    <w:rsid w:val="001A1876"/>
    <w:rsid w:val="001A631A"/>
    <w:rsid w:val="001A73F9"/>
    <w:rsid w:val="001B4EE8"/>
    <w:rsid w:val="001B5B5B"/>
    <w:rsid w:val="001B5CFA"/>
    <w:rsid w:val="001C2FD6"/>
    <w:rsid w:val="001C4AB3"/>
    <w:rsid w:val="001C6DC5"/>
    <w:rsid w:val="001D14DF"/>
    <w:rsid w:val="001D32C4"/>
    <w:rsid w:val="001D68C6"/>
    <w:rsid w:val="001E6869"/>
    <w:rsid w:val="001F12F3"/>
    <w:rsid w:val="001F29FE"/>
    <w:rsid w:val="00205B80"/>
    <w:rsid w:val="00210D35"/>
    <w:rsid w:val="00211C0A"/>
    <w:rsid w:val="00212CDB"/>
    <w:rsid w:val="00214AB2"/>
    <w:rsid w:val="002168FA"/>
    <w:rsid w:val="00225B17"/>
    <w:rsid w:val="00236648"/>
    <w:rsid w:val="00243C31"/>
    <w:rsid w:val="00245BA7"/>
    <w:rsid w:val="002464B4"/>
    <w:rsid w:val="00246B29"/>
    <w:rsid w:val="00250A80"/>
    <w:rsid w:val="00251F04"/>
    <w:rsid w:val="00254FF3"/>
    <w:rsid w:val="00261093"/>
    <w:rsid w:val="00261C9E"/>
    <w:rsid w:val="00262E19"/>
    <w:rsid w:val="00264E51"/>
    <w:rsid w:val="00265A07"/>
    <w:rsid w:val="00267C16"/>
    <w:rsid w:val="00274DC0"/>
    <w:rsid w:val="00280639"/>
    <w:rsid w:val="00290376"/>
    <w:rsid w:val="00297F78"/>
    <w:rsid w:val="002A1498"/>
    <w:rsid w:val="002A227C"/>
    <w:rsid w:val="002A6C14"/>
    <w:rsid w:val="002A71ED"/>
    <w:rsid w:val="002B006A"/>
    <w:rsid w:val="002B0462"/>
    <w:rsid w:val="002B2E73"/>
    <w:rsid w:val="002C2960"/>
    <w:rsid w:val="002C5958"/>
    <w:rsid w:val="002C5FC7"/>
    <w:rsid w:val="002D3E25"/>
    <w:rsid w:val="002D42B8"/>
    <w:rsid w:val="002D4C0E"/>
    <w:rsid w:val="002D4E70"/>
    <w:rsid w:val="002D78FA"/>
    <w:rsid w:val="002E5B6D"/>
    <w:rsid w:val="002E6AB3"/>
    <w:rsid w:val="002F3048"/>
    <w:rsid w:val="002F41CD"/>
    <w:rsid w:val="002F672B"/>
    <w:rsid w:val="003030AC"/>
    <w:rsid w:val="0030328E"/>
    <w:rsid w:val="003048E3"/>
    <w:rsid w:val="0030534C"/>
    <w:rsid w:val="00306A77"/>
    <w:rsid w:val="003119AC"/>
    <w:rsid w:val="00312B89"/>
    <w:rsid w:val="003138C4"/>
    <w:rsid w:val="00317DF3"/>
    <w:rsid w:val="003271E8"/>
    <w:rsid w:val="003327E0"/>
    <w:rsid w:val="00334D1F"/>
    <w:rsid w:val="0033633C"/>
    <w:rsid w:val="0033797A"/>
    <w:rsid w:val="003409AF"/>
    <w:rsid w:val="0034123D"/>
    <w:rsid w:val="00343529"/>
    <w:rsid w:val="00345C74"/>
    <w:rsid w:val="00346332"/>
    <w:rsid w:val="00351B93"/>
    <w:rsid w:val="00353CB5"/>
    <w:rsid w:val="0035699F"/>
    <w:rsid w:val="00356D34"/>
    <w:rsid w:val="00357547"/>
    <w:rsid w:val="003620D0"/>
    <w:rsid w:val="00364B78"/>
    <w:rsid w:val="00365F9B"/>
    <w:rsid w:val="00372514"/>
    <w:rsid w:val="00372D55"/>
    <w:rsid w:val="003735FD"/>
    <w:rsid w:val="00374404"/>
    <w:rsid w:val="00374F32"/>
    <w:rsid w:val="0037689F"/>
    <w:rsid w:val="00377A70"/>
    <w:rsid w:val="00395721"/>
    <w:rsid w:val="00397658"/>
    <w:rsid w:val="003A00E7"/>
    <w:rsid w:val="003A13B1"/>
    <w:rsid w:val="003A599A"/>
    <w:rsid w:val="003A7C2A"/>
    <w:rsid w:val="003B3BBC"/>
    <w:rsid w:val="003B4AC5"/>
    <w:rsid w:val="003B7983"/>
    <w:rsid w:val="003C078F"/>
    <w:rsid w:val="003C152E"/>
    <w:rsid w:val="003C68A6"/>
    <w:rsid w:val="003D7FA9"/>
    <w:rsid w:val="003E0149"/>
    <w:rsid w:val="003E1287"/>
    <w:rsid w:val="003E1442"/>
    <w:rsid w:val="003E45F6"/>
    <w:rsid w:val="003E4FDE"/>
    <w:rsid w:val="003F27E2"/>
    <w:rsid w:val="003F4639"/>
    <w:rsid w:val="003F6DF8"/>
    <w:rsid w:val="00407485"/>
    <w:rsid w:val="00422DA4"/>
    <w:rsid w:val="0042510E"/>
    <w:rsid w:val="004261E5"/>
    <w:rsid w:val="004324CF"/>
    <w:rsid w:val="00435666"/>
    <w:rsid w:val="004365CA"/>
    <w:rsid w:val="00436CA9"/>
    <w:rsid w:val="00437A25"/>
    <w:rsid w:val="004400F7"/>
    <w:rsid w:val="00443F36"/>
    <w:rsid w:val="0044534F"/>
    <w:rsid w:val="00451FD7"/>
    <w:rsid w:val="00465333"/>
    <w:rsid w:val="00465B66"/>
    <w:rsid w:val="00470EEB"/>
    <w:rsid w:val="00473D57"/>
    <w:rsid w:val="004811EC"/>
    <w:rsid w:val="0048377E"/>
    <w:rsid w:val="00486D7A"/>
    <w:rsid w:val="00490236"/>
    <w:rsid w:val="00492993"/>
    <w:rsid w:val="004947AB"/>
    <w:rsid w:val="00497581"/>
    <w:rsid w:val="004A1403"/>
    <w:rsid w:val="004A5217"/>
    <w:rsid w:val="004A5B7C"/>
    <w:rsid w:val="004A7338"/>
    <w:rsid w:val="004B328B"/>
    <w:rsid w:val="004B7334"/>
    <w:rsid w:val="004D3661"/>
    <w:rsid w:val="004E66C1"/>
    <w:rsid w:val="004E7A8F"/>
    <w:rsid w:val="004F3D30"/>
    <w:rsid w:val="004F53D7"/>
    <w:rsid w:val="004F63A4"/>
    <w:rsid w:val="00500062"/>
    <w:rsid w:val="00515337"/>
    <w:rsid w:val="0051701C"/>
    <w:rsid w:val="00526E52"/>
    <w:rsid w:val="00533022"/>
    <w:rsid w:val="00534C75"/>
    <w:rsid w:val="00535993"/>
    <w:rsid w:val="00544616"/>
    <w:rsid w:val="005515F0"/>
    <w:rsid w:val="00556ED8"/>
    <w:rsid w:val="0055738A"/>
    <w:rsid w:val="00565A3D"/>
    <w:rsid w:val="0056668A"/>
    <w:rsid w:val="00567C52"/>
    <w:rsid w:val="00573799"/>
    <w:rsid w:val="00594FE4"/>
    <w:rsid w:val="0059714E"/>
    <w:rsid w:val="005A1803"/>
    <w:rsid w:val="005B03F3"/>
    <w:rsid w:val="005B1A87"/>
    <w:rsid w:val="005B2D16"/>
    <w:rsid w:val="005C0730"/>
    <w:rsid w:val="005C0E50"/>
    <w:rsid w:val="005C1E09"/>
    <w:rsid w:val="005C4A38"/>
    <w:rsid w:val="005C64E1"/>
    <w:rsid w:val="005D7BC7"/>
    <w:rsid w:val="005E0B01"/>
    <w:rsid w:val="005E3050"/>
    <w:rsid w:val="005E7ACD"/>
    <w:rsid w:val="005F0CFA"/>
    <w:rsid w:val="005F4F96"/>
    <w:rsid w:val="00600A06"/>
    <w:rsid w:val="00603DAA"/>
    <w:rsid w:val="006044AE"/>
    <w:rsid w:val="00610B9E"/>
    <w:rsid w:val="00610E39"/>
    <w:rsid w:val="0061141E"/>
    <w:rsid w:val="00615C44"/>
    <w:rsid w:val="006167E7"/>
    <w:rsid w:val="00625273"/>
    <w:rsid w:val="00632312"/>
    <w:rsid w:val="00635AC3"/>
    <w:rsid w:val="00642E30"/>
    <w:rsid w:val="00642EE2"/>
    <w:rsid w:val="00644550"/>
    <w:rsid w:val="00652D67"/>
    <w:rsid w:val="00653666"/>
    <w:rsid w:val="00654EC4"/>
    <w:rsid w:val="00662A44"/>
    <w:rsid w:val="00665212"/>
    <w:rsid w:val="00665697"/>
    <w:rsid w:val="00665A1E"/>
    <w:rsid w:val="006732B2"/>
    <w:rsid w:val="006735AD"/>
    <w:rsid w:val="00681A9C"/>
    <w:rsid w:val="0068730A"/>
    <w:rsid w:val="00692082"/>
    <w:rsid w:val="00693AB6"/>
    <w:rsid w:val="006A113B"/>
    <w:rsid w:val="006A341E"/>
    <w:rsid w:val="006A3652"/>
    <w:rsid w:val="006A4761"/>
    <w:rsid w:val="006A4D9D"/>
    <w:rsid w:val="006B5E42"/>
    <w:rsid w:val="006B6E2E"/>
    <w:rsid w:val="006C0E86"/>
    <w:rsid w:val="006C1066"/>
    <w:rsid w:val="006C1C4D"/>
    <w:rsid w:val="006C2223"/>
    <w:rsid w:val="006C270C"/>
    <w:rsid w:val="006C2A02"/>
    <w:rsid w:val="006C38A6"/>
    <w:rsid w:val="006C749E"/>
    <w:rsid w:val="006D00E3"/>
    <w:rsid w:val="006D091A"/>
    <w:rsid w:val="006D154F"/>
    <w:rsid w:val="006D3BE3"/>
    <w:rsid w:val="006E2677"/>
    <w:rsid w:val="006E3D7B"/>
    <w:rsid w:val="006E4272"/>
    <w:rsid w:val="006E5A1D"/>
    <w:rsid w:val="006F2067"/>
    <w:rsid w:val="006F2479"/>
    <w:rsid w:val="006F64B8"/>
    <w:rsid w:val="00703417"/>
    <w:rsid w:val="007056FE"/>
    <w:rsid w:val="00706A7F"/>
    <w:rsid w:val="00711DDD"/>
    <w:rsid w:val="00712A0D"/>
    <w:rsid w:val="007177CC"/>
    <w:rsid w:val="00723848"/>
    <w:rsid w:val="00723DE9"/>
    <w:rsid w:val="00724818"/>
    <w:rsid w:val="0072481D"/>
    <w:rsid w:val="007337C2"/>
    <w:rsid w:val="007371B9"/>
    <w:rsid w:val="007412F2"/>
    <w:rsid w:val="00746440"/>
    <w:rsid w:val="007477CC"/>
    <w:rsid w:val="0075525B"/>
    <w:rsid w:val="0075787C"/>
    <w:rsid w:val="00760117"/>
    <w:rsid w:val="0076145C"/>
    <w:rsid w:val="0076633F"/>
    <w:rsid w:val="0077016C"/>
    <w:rsid w:val="00772B08"/>
    <w:rsid w:val="00776A46"/>
    <w:rsid w:val="00782524"/>
    <w:rsid w:val="00785F07"/>
    <w:rsid w:val="007901FB"/>
    <w:rsid w:val="00795CE0"/>
    <w:rsid w:val="007A11BB"/>
    <w:rsid w:val="007A1F0A"/>
    <w:rsid w:val="007A2A80"/>
    <w:rsid w:val="007A2E33"/>
    <w:rsid w:val="007A6033"/>
    <w:rsid w:val="007B0007"/>
    <w:rsid w:val="007B0111"/>
    <w:rsid w:val="007B0244"/>
    <w:rsid w:val="007B069F"/>
    <w:rsid w:val="007B2DF5"/>
    <w:rsid w:val="007B7200"/>
    <w:rsid w:val="007C00AD"/>
    <w:rsid w:val="007C1E1C"/>
    <w:rsid w:val="007C3F30"/>
    <w:rsid w:val="007C5728"/>
    <w:rsid w:val="007D5F1E"/>
    <w:rsid w:val="007D61A2"/>
    <w:rsid w:val="007D7B82"/>
    <w:rsid w:val="007E074D"/>
    <w:rsid w:val="007E78F4"/>
    <w:rsid w:val="007F4F15"/>
    <w:rsid w:val="00810C56"/>
    <w:rsid w:val="0081343C"/>
    <w:rsid w:val="008149A3"/>
    <w:rsid w:val="008176F8"/>
    <w:rsid w:val="00822975"/>
    <w:rsid w:val="008259A3"/>
    <w:rsid w:val="00831649"/>
    <w:rsid w:val="00831D17"/>
    <w:rsid w:val="00835E17"/>
    <w:rsid w:val="00836B37"/>
    <w:rsid w:val="00840FA6"/>
    <w:rsid w:val="00843288"/>
    <w:rsid w:val="008465A4"/>
    <w:rsid w:val="00854347"/>
    <w:rsid w:val="00861DC6"/>
    <w:rsid w:val="008662A9"/>
    <w:rsid w:val="008748E6"/>
    <w:rsid w:val="00880AF4"/>
    <w:rsid w:val="00880DE8"/>
    <w:rsid w:val="00884057"/>
    <w:rsid w:val="00885A61"/>
    <w:rsid w:val="008906E0"/>
    <w:rsid w:val="00895133"/>
    <w:rsid w:val="008A02E8"/>
    <w:rsid w:val="008C1654"/>
    <w:rsid w:val="008C1FD6"/>
    <w:rsid w:val="008C630D"/>
    <w:rsid w:val="008E3F36"/>
    <w:rsid w:val="008F2B0C"/>
    <w:rsid w:val="008F3894"/>
    <w:rsid w:val="0090211D"/>
    <w:rsid w:val="00902490"/>
    <w:rsid w:val="00912B20"/>
    <w:rsid w:val="00920C99"/>
    <w:rsid w:val="00921338"/>
    <w:rsid w:val="009226D4"/>
    <w:rsid w:val="00924597"/>
    <w:rsid w:val="00924767"/>
    <w:rsid w:val="0093143E"/>
    <w:rsid w:val="00931CEF"/>
    <w:rsid w:val="0093402C"/>
    <w:rsid w:val="00954480"/>
    <w:rsid w:val="00960074"/>
    <w:rsid w:val="0096387B"/>
    <w:rsid w:val="00965401"/>
    <w:rsid w:val="00974A30"/>
    <w:rsid w:val="00974F3E"/>
    <w:rsid w:val="00974F6C"/>
    <w:rsid w:val="00975DDE"/>
    <w:rsid w:val="00977950"/>
    <w:rsid w:val="009806B8"/>
    <w:rsid w:val="00983C4F"/>
    <w:rsid w:val="0098418C"/>
    <w:rsid w:val="0098472A"/>
    <w:rsid w:val="00994D80"/>
    <w:rsid w:val="009A0971"/>
    <w:rsid w:val="009A477C"/>
    <w:rsid w:val="009A6C1E"/>
    <w:rsid w:val="009A742A"/>
    <w:rsid w:val="009B31D6"/>
    <w:rsid w:val="009C01ED"/>
    <w:rsid w:val="009C0E95"/>
    <w:rsid w:val="009C3686"/>
    <w:rsid w:val="009C6C64"/>
    <w:rsid w:val="009E010D"/>
    <w:rsid w:val="009E0712"/>
    <w:rsid w:val="009E3116"/>
    <w:rsid w:val="009E42B0"/>
    <w:rsid w:val="009F20C2"/>
    <w:rsid w:val="009F2DF4"/>
    <w:rsid w:val="009F7DCF"/>
    <w:rsid w:val="00A010A6"/>
    <w:rsid w:val="00A02918"/>
    <w:rsid w:val="00A0331C"/>
    <w:rsid w:val="00A0663F"/>
    <w:rsid w:val="00A06784"/>
    <w:rsid w:val="00A0690F"/>
    <w:rsid w:val="00A14F20"/>
    <w:rsid w:val="00A1619B"/>
    <w:rsid w:val="00A20CB6"/>
    <w:rsid w:val="00A33BC7"/>
    <w:rsid w:val="00A363E8"/>
    <w:rsid w:val="00A3647B"/>
    <w:rsid w:val="00A37536"/>
    <w:rsid w:val="00A4007D"/>
    <w:rsid w:val="00A54152"/>
    <w:rsid w:val="00A57CF3"/>
    <w:rsid w:val="00A701A3"/>
    <w:rsid w:val="00A70E7B"/>
    <w:rsid w:val="00A80DA6"/>
    <w:rsid w:val="00A874EF"/>
    <w:rsid w:val="00A931DC"/>
    <w:rsid w:val="00A9494B"/>
    <w:rsid w:val="00A96C5A"/>
    <w:rsid w:val="00AA7605"/>
    <w:rsid w:val="00AB181C"/>
    <w:rsid w:val="00AB2BB8"/>
    <w:rsid w:val="00AB5B28"/>
    <w:rsid w:val="00AB6FD9"/>
    <w:rsid w:val="00AC2422"/>
    <w:rsid w:val="00AC4D2C"/>
    <w:rsid w:val="00AC6E5C"/>
    <w:rsid w:val="00AD0BA4"/>
    <w:rsid w:val="00AD2C74"/>
    <w:rsid w:val="00AD2E92"/>
    <w:rsid w:val="00AD7506"/>
    <w:rsid w:val="00AE2D61"/>
    <w:rsid w:val="00AE5F42"/>
    <w:rsid w:val="00AF0778"/>
    <w:rsid w:val="00AF63BE"/>
    <w:rsid w:val="00AF75C6"/>
    <w:rsid w:val="00AF7887"/>
    <w:rsid w:val="00B0030D"/>
    <w:rsid w:val="00B05393"/>
    <w:rsid w:val="00B1121B"/>
    <w:rsid w:val="00B312CE"/>
    <w:rsid w:val="00B313FD"/>
    <w:rsid w:val="00B44815"/>
    <w:rsid w:val="00B45BD0"/>
    <w:rsid w:val="00B519CB"/>
    <w:rsid w:val="00B557A4"/>
    <w:rsid w:val="00B5589C"/>
    <w:rsid w:val="00B66AD4"/>
    <w:rsid w:val="00B67BF0"/>
    <w:rsid w:val="00B843D7"/>
    <w:rsid w:val="00B92EAC"/>
    <w:rsid w:val="00B9458A"/>
    <w:rsid w:val="00BA2F0D"/>
    <w:rsid w:val="00BA3DDE"/>
    <w:rsid w:val="00BB3BFF"/>
    <w:rsid w:val="00BB5037"/>
    <w:rsid w:val="00BB50A1"/>
    <w:rsid w:val="00BC29D5"/>
    <w:rsid w:val="00BC51A5"/>
    <w:rsid w:val="00BC63CD"/>
    <w:rsid w:val="00BD0C87"/>
    <w:rsid w:val="00BD1C7F"/>
    <w:rsid w:val="00BD2AA2"/>
    <w:rsid w:val="00BE116F"/>
    <w:rsid w:val="00BE3C0F"/>
    <w:rsid w:val="00BE476A"/>
    <w:rsid w:val="00BE4DAE"/>
    <w:rsid w:val="00BE58CE"/>
    <w:rsid w:val="00BE6854"/>
    <w:rsid w:val="00BE6A05"/>
    <w:rsid w:val="00BF47CD"/>
    <w:rsid w:val="00C224A4"/>
    <w:rsid w:val="00C2508D"/>
    <w:rsid w:val="00C35C73"/>
    <w:rsid w:val="00C36D23"/>
    <w:rsid w:val="00C438AF"/>
    <w:rsid w:val="00C45397"/>
    <w:rsid w:val="00C5594A"/>
    <w:rsid w:val="00C571F6"/>
    <w:rsid w:val="00C60EA9"/>
    <w:rsid w:val="00C7244A"/>
    <w:rsid w:val="00C7329C"/>
    <w:rsid w:val="00C74D12"/>
    <w:rsid w:val="00C750FF"/>
    <w:rsid w:val="00C7654A"/>
    <w:rsid w:val="00C802DC"/>
    <w:rsid w:val="00C819E9"/>
    <w:rsid w:val="00C85F8A"/>
    <w:rsid w:val="00C9273D"/>
    <w:rsid w:val="00C9328B"/>
    <w:rsid w:val="00C932F5"/>
    <w:rsid w:val="00C95DB9"/>
    <w:rsid w:val="00CA3FD3"/>
    <w:rsid w:val="00CA4C0C"/>
    <w:rsid w:val="00CB3793"/>
    <w:rsid w:val="00CB46A8"/>
    <w:rsid w:val="00CB6F0B"/>
    <w:rsid w:val="00CC0C70"/>
    <w:rsid w:val="00CC7527"/>
    <w:rsid w:val="00CE072F"/>
    <w:rsid w:val="00CE0DDD"/>
    <w:rsid w:val="00CE116C"/>
    <w:rsid w:val="00CE20CA"/>
    <w:rsid w:val="00CF0037"/>
    <w:rsid w:val="00CF2FC5"/>
    <w:rsid w:val="00CF38F6"/>
    <w:rsid w:val="00CF3F34"/>
    <w:rsid w:val="00D04234"/>
    <w:rsid w:val="00D0447E"/>
    <w:rsid w:val="00D10F69"/>
    <w:rsid w:val="00D20081"/>
    <w:rsid w:val="00D24278"/>
    <w:rsid w:val="00D250BE"/>
    <w:rsid w:val="00D322AE"/>
    <w:rsid w:val="00D33C3E"/>
    <w:rsid w:val="00D34A8C"/>
    <w:rsid w:val="00D37290"/>
    <w:rsid w:val="00D40179"/>
    <w:rsid w:val="00D5153B"/>
    <w:rsid w:val="00D51622"/>
    <w:rsid w:val="00D55BB1"/>
    <w:rsid w:val="00D5765D"/>
    <w:rsid w:val="00D62673"/>
    <w:rsid w:val="00D71061"/>
    <w:rsid w:val="00D73187"/>
    <w:rsid w:val="00D87D26"/>
    <w:rsid w:val="00D903A0"/>
    <w:rsid w:val="00D90806"/>
    <w:rsid w:val="00D9154A"/>
    <w:rsid w:val="00D97191"/>
    <w:rsid w:val="00DA7AA7"/>
    <w:rsid w:val="00DB367B"/>
    <w:rsid w:val="00DB63CB"/>
    <w:rsid w:val="00DC3AE0"/>
    <w:rsid w:val="00DD4760"/>
    <w:rsid w:val="00DD4A8F"/>
    <w:rsid w:val="00DE0769"/>
    <w:rsid w:val="00DE23FF"/>
    <w:rsid w:val="00DE3F2A"/>
    <w:rsid w:val="00DE4C3A"/>
    <w:rsid w:val="00DE7C5E"/>
    <w:rsid w:val="00DF079C"/>
    <w:rsid w:val="00DF37F6"/>
    <w:rsid w:val="00DF3F8A"/>
    <w:rsid w:val="00DF457E"/>
    <w:rsid w:val="00DF49BA"/>
    <w:rsid w:val="00DF5096"/>
    <w:rsid w:val="00E0505E"/>
    <w:rsid w:val="00E12A88"/>
    <w:rsid w:val="00E1343C"/>
    <w:rsid w:val="00E15CF9"/>
    <w:rsid w:val="00E15DF9"/>
    <w:rsid w:val="00E16B91"/>
    <w:rsid w:val="00E171E3"/>
    <w:rsid w:val="00E21C2B"/>
    <w:rsid w:val="00E246D9"/>
    <w:rsid w:val="00E25B52"/>
    <w:rsid w:val="00E33B89"/>
    <w:rsid w:val="00E33E36"/>
    <w:rsid w:val="00E413D1"/>
    <w:rsid w:val="00E50F2C"/>
    <w:rsid w:val="00E51F62"/>
    <w:rsid w:val="00E53FE4"/>
    <w:rsid w:val="00E5426F"/>
    <w:rsid w:val="00E55347"/>
    <w:rsid w:val="00E5672F"/>
    <w:rsid w:val="00E56F33"/>
    <w:rsid w:val="00E631CF"/>
    <w:rsid w:val="00E671DA"/>
    <w:rsid w:val="00E677E2"/>
    <w:rsid w:val="00E73D68"/>
    <w:rsid w:val="00E749DF"/>
    <w:rsid w:val="00E9572F"/>
    <w:rsid w:val="00E95D49"/>
    <w:rsid w:val="00E96C92"/>
    <w:rsid w:val="00EA186A"/>
    <w:rsid w:val="00EA28D8"/>
    <w:rsid w:val="00EA45D8"/>
    <w:rsid w:val="00EA596F"/>
    <w:rsid w:val="00EB0CAB"/>
    <w:rsid w:val="00EB0D59"/>
    <w:rsid w:val="00EB0F3B"/>
    <w:rsid w:val="00EB4798"/>
    <w:rsid w:val="00EC171B"/>
    <w:rsid w:val="00EC5CC8"/>
    <w:rsid w:val="00EC5D5D"/>
    <w:rsid w:val="00ED2C86"/>
    <w:rsid w:val="00ED52BE"/>
    <w:rsid w:val="00EE5FB8"/>
    <w:rsid w:val="00EF7FF6"/>
    <w:rsid w:val="00F0626C"/>
    <w:rsid w:val="00F245BF"/>
    <w:rsid w:val="00F25DC8"/>
    <w:rsid w:val="00F27ED2"/>
    <w:rsid w:val="00F30A2F"/>
    <w:rsid w:val="00F40A29"/>
    <w:rsid w:val="00F41367"/>
    <w:rsid w:val="00F42218"/>
    <w:rsid w:val="00F449F4"/>
    <w:rsid w:val="00F45D7E"/>
    <w:rsid w:val="00F465B6"/>
    <w:rsid w:val="00F5105D"/>
    <w:rsid w:val="00F517B5"/>
    <w:rsid w:val="00F52978"/>
    <w:rsid w:val="00F53B9D"/>
    <w:rsid w:val="00F57FA6"/>
    <w:rsid w:val="00F61D1B"/>
    <w:rsid w:val="00F61D6C"/>
    <w:rsid w:val="00F67986"/>
    <w:rsid w:val="00F747BC"/>
    <w:rsid w:val="00F82BA0"/>
    <w:rsid w:val="00F84A69"/>
    <w:rsid w:val="00F853ED"/>
    <w:rsid w:val="00FA1400"/>
    <w:rsid w:val="00FA16EC"/>
    <w:rsid w:val="00FA42BD"/>
    <w:rsid w:val="00FA6784"/>
    <w:rsid w:val="00FA6F07"/>
    <w:rsid w:val="00FB1A2A"/>
    <w:rsid w:val="00FB56CB"/>
    <w:rsid w:val="00FC007F"/>
    <w:rsid w:val="00FC6038"/>
    <w:rsid w:val="00FC6F9E"/>
    <w:rsid w:val="00FD1794"/>
    <w:rsid w:val="00FD2AF6"/>
    <w:rsid w:val="00FE62FA"/>
    <w:rsid w:val="00FF60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1EA1"/>
  <w15:docId w15:val="{54E07D1F-0612-43D0-975E-5D2B878F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ejaVu Sans" w:hAnsi="DejaVu Serif" w:cs="DejaVu Sans"/>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Heading"/>
    <w:next w:val="Textoindependiente"/>
    <w:uiPriority w:val="9"/>
    <w:qFormat/>
    <w:pPr>
      <w:outlineLvl w:val="0"/>
    </w:pPr>
    <w:rPr>
      <w:rFonts w:ascii="Liberation Sans Unicode MS" w:hAnsi="Liberation Sans Unicode MS"/>
      <w:b/>
      <w:bCs/>
      <w:sz w:val="48"/>
      <w:szCs w:val="4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ipervnculo">
    <w:name w:val="Hyperlink"/>
    <w:rPr>
      <w:color w:val="000080"/>
      <w:u w:val="single"/>
    </w:rPr>
  </w:style>
  <w:style w:type="character" w:customStyle="1" w:styleId="StrongEmphasis">
    <w:name w:val="Strong Emphasis"/>
    <w:qFormat/>
    <w:rPr>
      <w:b/>
      <w:bCs/>
    </w:rPr>
  </w:style>
  <w:style w:type="character" w:styleId="nfasis">
    <w:name w:val="Emphasis"/>
    <w:qFormat/>
    <w:rPr>
      <w:i/>
      <w:iCs/>
    </w:rPr>
  </w:style>
  <w:style w:type="character" w:customStyle="1" w:styleId="NumberingSymbols">
    <w:name w:val="Numbering Symbols"/>
    <w:qFormat/>
  </w:style>
  <w:style w:type="paragraph" w:customStyle="1" w:styleId="HorizontalLine">
    <w:name w:val="Horizontal Line"/>
    <w:basedOn w:val="Normal"/>
    <w:next w:val="Textoindependiente"/>
    <w:qFormat/>
    <w:pPr>
      <w:pBdr>
        <w:bottom w:val="double" w:sz="2" w:space="0" w:color="808080"/>
      </w:pBdr>
      <w:spacing w:after="283"/>
    </w:pPr>
    <w:rPr>
      <w:sz w:val="12"/>
    </w:rPr>
  </w:style>
  <w:style w:type="paragraph" w:styleId="Remitedesobre">
    <w:name w:val="envelope return"/>
    <w:basedOn w:val="Normal"/>
    <w:rPr>
      <w:i/>
    </w:rPr>
  </w:style>
  <w:style w:type="paragraph" w:customStyle="1" w:styleId="TableContents">
    <w:name w:val="Table Contents"/>
    <w:basedOn w:val="Textoindependiente"/>
    <w:qFormat/>
  </w:style>
  <w:style w:type="paragraph" w:styleId="Piedepgina">
    <w:name w:val="footer"/>
    <w:basedOn w:val="Normal"/>
    <w:link w:val="PiedepginaCar"/>
    <w:uiPriority w:val="99"/>
    <w:pPr>
      <w:suppressLineNumbers/>
      <w:tabs>
        <w:tab w:val="center" w:pos="4818"/>
        <w:tab w:val="right" w:pos="9637"/>
      </w:tabs>
    </w:pPr>
  </w:style>
  <w:style w:type="paragraph" w:styleId="Encabezado">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819"/>
        <w:tab w:val="right" w:pos="9638"/>
      </w:tabs>
    </w:pPr>
  </w:style>
  <w:style w:type="paragraph" w:customStyle="1" w:styleId="Index">
    <w:name w:val="Index"/>
    <w:basedOn w:val="Normal"/>
    <w:qFormat/>
    <w:pPr>
      <w:suppressLineNumbers/>
    </w:pPr>
  </w:style>
  <w:style w:type="paragraph" w:styleId="Descripcin">
    <w:name w:val="caption"/>
    <w:basedOn w:val="Normal"/>
    <w:qFormat/>
    <w:pPr>
      <w:suppressLineNumbers/>
      <w:spacing w:before="120" w:after="120"/>
    </w:pPr>
    <w:rPr>
      <w:i/>
      <w:iCs/>
    </w:rPr>
  </w:style>
  <w:style w:type="paragraph" w:styleId="Lista">
    <w:name w:val="List"/>
    <w:basedOn w:val="Textoindependiente"/>
  </w:style>
  <w:style w:type="paragraph" w:styleId="Textoindependiente">
    <w:name w:val="Body Text"/>
    <w:basedOn w:val="Normal"/>
    <w:link w:val="TextoindependienteCar"/>
    <w:pPr>
      <w:spacing w:after="283"/>
    </w:pPr>
  </w:style>
  <w:style w:type="paragraph" w:customStyle="1" w:styleId="Heading">
    <w:name w:val="Heading"/>
    <w:basedOn w:val="Normal"/>
    <w:next w:val="Textoindependiente"/>
    <w:qFormat/>
    <w:pPr>
      <w:keepNext/>
      <w:spacing w:before="240" w:after="283"/>
    </w:pPr>
    <w:rPr>
      <w:rFonts w:ascii="Liberation Sans" w:hAnsi="Liberation Sans"/>
      <w:sz w:val="28"/>
      <w:szCs w:val="28"/>
    </w:rPr>
  </w:style>
  <w:style w:type="paragraph" w:customStyle="1" w:styleId="parrafo">
    <w:name w:val="parrafo"/>
    <w:basedOn w:val="Normal"/>
    <w:rsid w:val="00A54152"/>
    <w:pPr>
      <w:widowControl/>
      <w:suppressAutoHyphens w:val="0"/>
      <w:spacing w:before="100" w:beforeAutospacing="1" w:after="100" w:afterAutospacing="1"/>
    </w:pPr>
    <w:rPr>
      <w:rFonts w:ascii="Times New Roman" w:eastAsia="Times New Roman" w:hAnsi="Times New Roman" w:cs="Times New Roman"/>
      <w:lang w:eastAsia="es-ES" w:bidi="ar-SA"/>
    </w:rPr>
  </w:style>
  <w:style w:type="paragraph" w:customStyle="1" w:styleId="parrafo2">
    <w:name w:val="parrafo_2"/>
    <w:basedOn w:val="Normal"/>
    <w:rsid w:val="00A54152"/>
    <w:pPr>
      <w:widowControl/>
      <w:suppressAutoHyphens w:val="0"/>
      <w:spacing w:before="100" w:beforeAutospacing="1" w:after="100" w:afterAutospacing="1"/>
    </w:pPr>
    <w:rPr>
      <w:rFonts w:ascii="Times New Roman" w:eastAsia="Times New Roman" w:hAnsi="Times New Roman" w:cs="Times New Roman"/>
      <w:lang w:eastAsia="es-ES" w:bidi="ar-SA"/>
    </w:rPr>
  </w:style>
  <w:style w:type="character" w:customStyle="1" w:styleId="PiedepginaCar">
    <w:name w:val="Pie de página Car"/>
    <w:basedOn w:val="Fuentedeprrafopredeter"/>
    <w:link w:val="Piedepgina"/>
    <w:uiPriority w:val="99"/>
    <w:rsid w:val="001411A0"/>
  </w:style>
  <w:style w:type="paragraph" w:styleId="Textonotapie">
    <w:name w:val="footnote text"/>
    <w:basedOn w:val="Normal"/>
    <w:link w:val="TextonotapieCar"/>
    <w:uiPriority w:val="99"/>
    <w:semiHidden/>
    <w:unhideWhenUsed/>
    <w:rsid w:val="009E0712"/>
    <w:rPr>
      <w:rFonts w:cs="Mangal"/>
      <w:sz w:val="20"/>
      <w:szCs w:val="18"/>
    </w:rPr>
  </w:style>
  <w:style w:type="character" w:customStyle="1" w:styleId="TextonotapieCar">
    <w:name w:val="Texto nota pie Car"/>
    <w:basedOn w:val="Fuentedeprrafopredeter"/>
    <w:link w:val="Textonotapie"/>
    <w:uiPriority w:val="99"/>
    <w:semiHidden/>
    <w:rsid w:val="009E0712"/>
    <w:rPr>
      <w:rFonts w:cs="Mangal"/>
      <w:sz w:val="20"/>
      <w:szCs w:val="18"/>
    </w:rPr>
  </w:style>
  <w:style w:type="character" w:styleId="Refdenotaalpie">
    <w:name w:val="footnote reference"/>
    <w:basedOn w:val="Fuentedeprrafopredeter"/>
    <w:uiPriority w:val="99"/>
    <w:semiHidden/>
    <w:unhideWhenUsed/>
    <w:rsid w:val="009E0712"/>
    <w:rPr>
      <w:vertAlign w:val="superscript"/>
    </w:rPr>
  </w:style>
  <w:style w:type="paragraph" w:styleId="Prrafodelista">
    <w:name w:val="List Paragraph"/>
    <w:basedOn w:val="Normal"/>
    <w:uiPriority w:val="34"/>
    <w:qFormat/>
    <w:rsid w:val="007E78F4"/>
    <w:pPr>
      <w:ind w:left="720"/>
      <w:contextualSpacing/>
    </w:pPr>
    <w:rPr>
      <w:rFonts w:ascii="Times New Roman" w:eastAsia="Lucida Sans Unicode" w:hAnsi="Times New Roman" w:cs="Times New Roman"/>
      <w:kern w:val="2"/>
      <w:lang w:eastAsia="ar-SA" w:bidi="ar-SA"/>
      <w14:ligatures w14:val="standardContextual"/>
    </w:rPr>
  </w:style>
  <w:style w:type="table" w:styleId="Tablaconcuadrcula">
    <w:name w:val="Table Grid"/>
    <w:basedOn w:val="Tablanormal"/>
    <w:uiPriority w:val="39"/>
    <w:rsid w:val="00FA1400"/>
    <w:pPr>
      <w:suppressAutoHyphens w:val="0"/>
    </w:pPr>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0E7967"/>
    <w:pPr>
      <w:widowControl w:val="0"/>
    </w:pPr>
    <w:rPr>
      <w:rFonts w:cs="Mangal"/>
      <w:szCs w:val="21"/>
    </w:rPr>
  </w:style>
  <w:style w:type="character" w:customStyle="1" w:styleId="TextoindependienteCar">
    <w:name w:val="Texto independiente Car"/>
    <w:basedOn w:val="Fuentedeprrafopredeter"/>
    <w:link w:val="Textoindependiente"/>
    <w:rsid w:val="003119AC"/>
  </w:style>
  <w:style w:type="character" w:styleId="Mencinsinresolver">
    <w:name w:val="Unresolved Mention"/>
    <w:basedOn w:val="Fuentedeprrafopredeter"/>
    <w:uiPriority w:val="99"/>
    <w:semiHidden/>
    <w:unhideWhenUsed/>
    <w:rsid w:val="006E5A1D"/>
    <w:rPr>
      <w:color w:val="605E5C"/>
      <w:shd w:val="clear" w:color="auto" w:fill="E1DFDD"/>
    </w:rPr>
  </w:style>
  <w:style w:type="character" w:styleId="Hipervnculovisitado">
    <w:name w:val="FollowedHyperlink"/>
    <w:basedOn w:val="Fuentedeprrafopredeter"/>
    <w:uiPriority w:val="99"/>
    <w:semiHidden/>
    <w:unhideWhenUsed/>
    <w:rsid w:val="004A5B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4345">
      <w:bodyDiv w:val="1"/>
      <w:marLeft w:val="0"/>
      <w:marRight w:val="0"/>
      <w:marTop w:val="0"/>
      <w:marBottom w:val="0"/>
      <w:divBdr>
        <w:top w:val="none" w:sz="0" w:space="0" w:color="auto"/>
        <w:left w:val="none" w:sz="0" w:space="0" w:color="auto"/>
        <w:bottom w:val="none" w:sz="0" w:space="0" w:color="auto"/>
        <w:right w:val="none" w:sz="0" w:space="0" w:color="auto"/>
      </w:divBdr>
    </w:div>
    <w:div w:id="197819652">
      <w:bodyDiv w:val="1"/>
      <w:marLeft w:val="0"/>
      <w:marRight w:val="0"/>
      <w:marTop w:val="0"/>
      <w:marBottom w:val="0"/>
      <w:divBdr>
        <w:top w:val="none" w:sz="0" w:space="0" w:color="auto"/>
        <w:left w:val="none" w:sz="0" w:space="0" w:color="auto"/>
        <w:bottom w:val="none" w:sz="0" w:space="0" w:color="auto"/>
        <w:right w:val="none" w:sz="0" w:space="0" w:color="auto"/>
      </w:divBdr>
    </w:div>
    <w:div w:id="532422966">
      <w:bodyDiv w:val="1"/>
      <w:marLeft w:val="0"/>
      <w:marRight w:val="0"/>
      <w:marTop w:val="0"/>
      <w:marBottom w:val="0"/>
      <w:divBdr>
        <w:top w:val="none" w:sz="0" w:space="0" w:color="auto"/>
        <w:left w:val="none" w:sz="0" w:space="0" w:color="auto"/>
        <w:bottom w:val="none" w:sz="0" w:space="0" w:color="auto"/>
        <w:right w:val="none" w:sz="0" w:space="0" w:color="auto"/>
      </w:divBdr>
    </w:div>
    <w:div w:id="541794023">
      <w:bodyDiv w:val="1"/>
      <w:marLeft w:val="0"/>
      <w:marRight w:val="0"/>
      <w:marTop w:val="0"/>
      <w:marBottom w:val="0"/>
      <w:divBdr>
        <w:top w:val="none" w:sz="0" w:space="0" w:color="auto"/>
        <w:left w:val="none" w:sz="0" w:space="0" w:color="auto"/>
        <w:bottom w:val="none" w:sz="0" w:space="0" w:color="auto"/>
        <w:right w:val="none" w:sz="0" w:space="0" w:color="auto"/>
      </w:divBdr>
    </w:div>
    <w:div w:id="586814054">
      <w:bodyDiv w:val="1"/>
      <w:marLeft w:val="0"/>
      <w:marRight w:val="0"/>
      <w:marTop w:val="0"/>
      <w:marBottom w:val="0"/>
      <w:divBdr>
        <w:top w:val="none" w:sz="0" w:space="0" w:color="auto"/>
        <w:left w:val="none" w:sz="0" w:space="0" w:color="auto"/>
        <w:bottom w:val="none" w:sz="0" w:space="0" w:color="auto"/>
        <w:right w:val="none" w:sz="0" w:space="0" w:color="auto"/>
      </w:divBdr>
    </w:div>
    <w:div w:id="589508563">
      <w:bodyDiv w:val="1"/>
      <w:marLeft w:val="0"/>
      <w:marRight w:val="0"/>
      <w:marTop w:val="0"/>
      <w:marBottom w:val="0"/>
      <w:divBdr>
        <w:top w:val="none" w:sz="0" w:space="0" w:color="auto"/>
        <w:left w:val="none" w:sz="0" w:space="0" w:color="auto"/>
        <w:bottom w:val="none" w:sz="0" w:space="0" w:color="auto"/>
        <w:right w:val="none" w:sz="0" w:space="0" w:color="auto"/>
      </w:divBdr>
    </w:div>
    <w:div w:id="726343205">
      <w:bodyDiv w:val="1"/>
      <w:marLeft w:val="0"/>
      <w:marRight w:val="0"/>
      <w:marTop w:val="0"/>
      <w:marBottom w:val="0"/>
      <w:divBdr>
        <w:top w:val="none" w:sz="0" w:space="0" w:color="auto"/>
        <w:left w:val="none" w:sz="0" w:space="0" w:color="auto"/>
        <w:bottom w:val="none" w:sz="0" w:space="0" w:color="auto"/>
        <w:right w:val="none" w:sz="0" w:space="0" w:color="auto"/>
      </w:divBdr>
    </w:div>
    <w:div w:id="834145928">
      <w:bodyDiv w:val="1"/>
      <w:marLeft w:val="0"/>
      <w:marRight w:val="0"/>
      <w:marTop w:val="0"/>
      <w:marBottom w:val="0"/>
      <w:divBdr>
        <w:top w:val="none" w:sz="0" w:space="0" w:color="auto"/>
        <w:left w:val="none" w:sz="0" w:space="0" w:color="auto"/>
        <w:bottom w:val="none" w:sz="0" w:space="0" w:color="auto"/>
        <w:right w:val="none" w:sz="0" w:space="0" w:color="auto"/>
      </w:divBdr>
    </w:div>
    <w:div w:id="842862902">
      <w:bodyDiv w:val="1"/>
      <w:marLeft w:val="0"/>
      <w:marRight w:val="0"/>
      <w:marTop w:val="0"/>
      <w:marBottom w:val="0"/>
      <w:divBdr>
        <w:top w:val="none" w:sz="0" w:space="0" w:color="auto"/>
        <w:left w:val="none" w:sz="0" w:space="0" w:color="auto"/>
        <w:bottom w:val="none" w:sz="0" w:space="0" w:color="auto"/>
        <w:right w:val="none" w:sz="0" w:space="0" w:color="auto"/>
      </w:divBdr>
    </w:div>
    <w:div w:id="961300692">
      <w:bodyDiv w:val="1"/>
      <w:marLeft w:val="0"/>
      <w:marRight w:val="0"/>
      <w:marTop w:val="0"/>
      <w:marBottom w:val="0"/>
      <w:divBdr>
        <w:top w:val="none" w:sz="0" w:space="0" w:color="auto"/>
        <w:left w:val="none" w:sz="0" w:space="0" w:color="auto"/>
        <w:bottom w:val="none" w:sz="0" w:space="0" w:color="auto"/>
        <w:right w:val="none" w:sz="0" w:space="0" w:color="auto"/>
      </w:divBdr>
    </w:div>
    <w:div w:id="1026756621">
      <w:bodyDiv w:val="1"/>
      <w:marLeft w:val="0"/>
      <w:marRight w:val="0"/>
      <w:marTop w:val="0"/>
      <w:marBottom w:val="0"/>
      <w:divBdr>
        <w:top w:val="none" w:sz="0" w:space="0" w:color="auto"/>
        <w:left w:val="none" w:sz="0" w:space="0" w:color="auto"/>
        <w:bottom w:val="none" w:sz="0" w:space="0" w:color="auto"/>
        <w:right w:val="none" w:sz="0" w:space="0" w:color="auto"/>
      </w:divBdr>
    </w:div>
    <w:div w:id="1105999906">
      <w:bodyDiv w:val="1"/>
      <w:marLeft w:val="0"/>
      <w:marRight w:val="0"/>
      <w:marTop w:val="0"/>
      <w:marBottom w:val="0"/>
      <w:divBdr>
        <w:top w:val="none" w:sz="0" w:space="0" w:color="auto"/>
        <w:left w:val="none" w:sz="0" w:space="0" w:color="auto"/>
        <w:bottom w:val="none" w:sz="0" w:space="0" w:color="auto"/>
        <w:right w:val="none" w:sz="0" w:space="0" w:color="auto"/>
      </w:divBdr>
    </w:div>
    <w:div w:id="1197353292">
      <w:bodyDiv w:val="1"/>
      <w:marLeft w:val="0"/>
      <w:marRight w:val="0"/>
      <w:marTop w:val="0"/>
      <w:marBottom w:val="0"/>
      <w:divBdr>
        <w:top w:val="none" w:sz="0" w:space="0" w:color="auto"/>
        <w:left w:val="none" w:sz="0" w:space="0" w:color="auto"/>
        <w:bottom w:val="none" w:sz="0" w:space="0" w:color="auto"/>
        <w:right w:val="none" w:sz="0" w:space="0" w:color="auto"/>
      </w:divBdr>
    </w:div>
    <w:div w:id="1200822740">
      <w:bodyDiv w:val="1"/>
      <w:marLeft w:val="0"/>
      <w:marRight w:val="0"/>
      <w:marTop w:val="0"/>
      <w:marBottom w:val="0"/>
      <w:divBdr>
        <w:top w:val="none" w:sz="0" w:space="0" w:color="auto"/>
        <w:left w:val="none" w:sz="0" w:space="0" w:color="auto"/>
        <w:bottom w:val="none" w:sz="0" w:space="0" w:color="auto"/>
        <w:right w:val="none" w:sz="0" w:space="0" w:color="auto"/>
      </w:divBdr>
    </w:div>
    <w:div w:id="1383167120">
      <w:bodyDiv w:val="1"/>
      <w:marLeft w:val="0"/>
      <w:marRight w:val="0"/>
      <w:marTop w:val="0"/>
      <w:marBottom w:val="0"/>
      <w:divBdr>
        <w:top w:val="none" w:sz="0" w:space="0" w:color="auto"/>
        <w:left w:val="none" w:sz="0" w:space="0" w:color="auto"/>
        <w:bottom w:val="none" w:sz="0" w:space="0" w:color="auto"/>
        <w:right w:val="none" w:sz="0" w:space="0" w:color="auto"/>
      </w:divBdr>
    </w:div>
    <w:div w:id="1418554569">
      <w:bodyDiv w:val="1"/>
      <w:marLeft w:val="0"/>
      <w:marRight w:val="0"/>
      <w:marTop w:val="0"/>
      <w:marBottom w:val="0"/>
      <w:divBdr>
        <w:top w:val="none" w:sz="0" w:space="0" w:color="auto"/>
        <w:left w:val="none" w:sz="0" w:space="0" w:color="auto"/>
        <w:bottom w:val="none" w:sz="0" w:space="0" w:color="auto"/>
        <w:right w:val="none" w:sz="0" w:space="0" w:color="auto"/>
      </w:divBdr>
    </w:div>
    <w:div w:id="1437287905">
      <w:bodyDiv w:val="1"/>
      <w:marLeft w:val="0"/>
      <w:marRight w:val="0"/>
      <w:marTop w:val="0"/>
      <w:marBottom w:val="0"/>
      <w:divBdr>
        <w:top w:val="none" w:sz="0" w:space="0" w:color="auto"/>
        <w:left w:val="none" w:sz="0" w:space="0" w:color="auto"/>
        <w:bottom w:val="none" w:sz="0" w:space="0" w:color="auto"/>
        <w:right w:val="none" w:sz="0" w:space="0" w:color="auto"/>
      </w:divBdr>
    </w:div>
    <w:div w:id="1660692553">
      <w:bodyDiv w:val="1"/>
      <w:marLeft w:val="0"/>
      <w:marRight w:val="0"/>
      <w:marTop w:val="0"/>
      <w:marBottom w:val="0"/>
      <w:divBdr>
        <w:top w:val="none" w:sz="0" w:space="0" w:color="auto"/>
        <w:left w:val="none" w:sz="0" w:space="0" w:color="auto"/>
        <w:bottom w:val="none" w:sz="0" w:space="0" w:color="auto"/>
        <w:right w:val="none" w:sz="0" w:space="0" w:color="auto"/>
      </w:divBdr>
    </w:div>
    <w:div w:id="1756629774">
      <w:bodyDiv w:val="1"/>
      <w:marLeft w:val="0"/>
      <w:marRight w:val="0"/>
      <w:marTop w:val="0"/>
      <w:marBottom w:val="0"/>
      <w:divBdr>
        <w:top w:val="none" w:sz="0" w:space="0" w:color="auto"/>
        <w:left w:val="none" w:sz="0" w:space="0" w:color="auto"/>
        <w:bottom w:val="none" w:sz="0" w:space="0" w:color="auto"/>
        <w:right w:val="none" w:sz="0" w:space="0" w:color="auto"/>
      </w:divBdr>
    </w:div>
    <w:div w:id="1964572750">
      <w:bodyDiv w:val="1"/>
      <w:marLeft w:val="0"/>
      <w:marRight w:val="0"/>
      <w:marTop w:val="0"/>
      <w:marBottom w:val="0"/>
      <w:divBdr>
        <w:top w:val="none" w:sz="0" w:space="0" w:color="auto"/>
        <w:left w:val="none" w:sz="0" w:space="0" w:color="auto"/>
        <w:bottom w:val="none" w:sz="0" w:space="0" w:color="auto"/>
        <w:right w:val="none" w:sz="0" w:space="0" w:color="auto"/>
      </w:divBdr>
    </w:div>
    <w:div w:id="2023317627">
      <w:bodyDiv w:val="1"/>
      <w:marLeft w:val="0"/>
      <w:marRight w:val="0"/>
      <w:marTop w:val="0"/>
      <w:marBottom w:val="0"/>
      <w:divBdr>
        <w:top w:val="none" w:sz="0" w:space="0" w:color="auto"/>
        <w:left w:val="none" w:sz="0" w:space="0" w:color="auto"/>
        <w:bottom w:val="none" w:sz="0" w:space="0" w:color="auto"/>
        <w:right w:val="none" w:sz="0" w:space="0" w:color="auto"/>
      </w:divBdr>
    </w:div>
    <w:div w:id="2072384045">
      <w:bodyDiv w:val="1"/>
      <w:marLeft w:val="0"/>
      <w:marRight w:val="0"/>
      <w:marTop w:val="0"/>
      <w:marBottom w:val="0"/>
      <w:divBdr>
        <w:top w:val="none" w:sz="0" w:space="0" w:color="auto"/>
        <w:left w:val="none" w:sz="0" w:space="0" w:color="auto"/>
        <w:bottom w:val="none" w:sz="0" w:space="0" w:color="auto"/>
        <w:right w:val="none" w:sz="0" w:space="0" w:color="auto"/>
      </w:divBdr>
    </w:div>
    <w:div w:id="2124764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2019.vlex.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clientebancario.bde.es/pcb/es/blog/que-son-las-tarjetas-revolving.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8268F-3CBD-4827-91E7-C4D43019A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41</Pages>
  <Words>15570</Words>
  <Characters>85636</Characters>
  <Application>Microsoft Office Word</Application>
  <DocSecurity>0</DocSecurity>
  <Lines>713</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AVALENTIA ABOGADOS ÁREA CIVIL</dc:creator>
  <dc:description/>
  <cp:lastModifiedBy>AVALENTIA ABOGADOS ÁREA CIVIL</cp:lastModifiedBy>
  <cp:revision>444</cp:revision>
  <dcterms:created xsi:type="dcterms:W3CDTF">2025-02-05T10:44:00Z</dcterms:created>
  <dcterms:modified xsi:type="dcterms:W3CDTF">2025-11-24T15:56:00Z</dcterms:modified>
  <dc:language>en-US</dc:language>
</cp:coreProperties>
</file>