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8CEEF9" w14:textId="7A9FE325" w:rsidR="0062169A" w:rsidRPr="00206B1C" w:rsidRDefault="0062169A" w:rsidP="00656890">
      <w:pPr>
        <w:pStyle w:val="Encabezado"/>
        <w:spacing w:after="210" w:line="240" w:lineRule="auto"/>
        <w:rPr>
          <w:rFonts w:cs="Arial"/>
          <w:b/>
          <w:sz w:val="22"/>
          <w:szCs w:val="22"/>
          <w:highlight w:val="yellow"/>
          <w:lang w:val="es-ES_tradnl"/>
        </w:rPr>
      </w:pPr>
      <w:bookmarkStart w:id="0" w:name="_Hlk147484115"/>
      <w:bookmarkStart w:id="1" w:name="_Hlk147484458"/>
      <w:r w:rsidRPr="006C0773">
        <w:rPr>
          <w:rFonts w:cs="Arial"/>
          <w:b/>
          <w:sz w:val="22"/>
          <w:szCs w:val="22"/>
          <w:highlight w:val="yellow"/>
          <w:lang w:val="es-ES_tradnl"/>
        </w:rPr>
        <w:t xml:space="preserve">Procedimiento ordinario </w:t>
      </w:r>
      <w:r w:rsidR="00D34FFB">
        <w:rPr>
          <w:rFonts w:cs="Arial"/>
          <w:b/>
          <w:sz w:val="22"/>
          <w:szCs w:val="22"/>
          <w:highlight w:val="yellow"/>
          <w:lang w:val="es-ES_tradnl"/>
        </w:rPr>
        <w:fldChar w:fldCharType="begin"/>
      </w:r>
      <w:r w:rsidR="00D34FFB">
        <w:rPr>
          <w:rFonts w:cs="Arial"/>
          <w:b/>
          <w:sz w:val="22"/>
          <w:szCs w:val="22"/>
          <w:highlight w:val="yellow"/>
          <w:lang w:val="es-ES_tradnl"/>
        </w:rPr>
        <w:instrText>juzgadoprincipal_numasunto</w:instrText>
      </w:r>
      <w:r w:rsidR="00D34FFB">
        <w:rPr>
          <w:rFonts w:cs="Arial"/>
          <w:b/>
          <w:sz w:val="22"/>
          <w:szCs w:val="22"/>
          <w:highlight w:val="yellow"/>
          <w:lang w:val="es-ES_tradnl"/>
        </w:rPr>
        <w:fldChar w:fldCharType="separate"/>
      </w:r>
      <w:r w:rsidR="00D34FFB">
        <w:rPr>
          <w:rFonts w:cs="Arial"/>
          <w:b/>
          <w:noProof/>
          <w:sz w:val="22"/>
          <w:szCs w:val="22"/>
          <w:highlight w:val="yellow"/>
          <w:lang w:val="es-ES_tradnl"/>
        </w:rPr>
        <w:t>«Juzgado_Principal_Núm_Autos»</w:t>
      </w:r>
      <w:r w:rsidR="00D34FFB">
        <w:rPr>
          <w:rFonts w:cs="Arial"/>
          <w:b/>
          <w:sz w:val="22"/>
          <w:szCs w:val="22"/>
          <w:highlight w:val="yellow"/>
          <w:lang w:val="es-ES_tradnl"/>
        </w:rPr>
        <w:fldChar w:fldCharType="end"/>
      </w:r>
    </w:p>
    <w:p w14:paraId="64B89E59" w14:textId="79A0F76E"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Demandante:</w:t>
      </w:r>
      <w:r w:rsidR="00D34FFB">
        <w:rPr>
          <w:rFonts w:cs="Arial"/>
          <w:sz w:val="22"/>
          <w:szCs w:val="22"/>
          <w:highlight w:val="yellow"/>
          <w:lang w:val="es-ES_tradnl"/>
        </w:rPr>
        <w:t xml:space="preserve"> </w:t>
      </w:r>
      <w:r w:rsidR="00D34FFB">
        <w:rPr>
          <w:rFonts w:cs="Arial"/>
          <w:sz w:val="22"/>
          <w:szCs w:val="22"/>
          <w:highlight w:val="yellow"/>
          <w:lang w:val="es-ES_tradnl"/>
        </w:rPr>
        <w:fldChar w:fldCharType="begin"/>
      </w:r>
      <w:r w:rsidR="00D34FFB">
        <w:rPr>
          <w:rFonts w:cs="Arial"/>
          <w:sz w:val="22"/>
          <w:szCs w:val="22"/>
          <w:highlight w:val="yellow"/>
          <w:lang w:val="es-ES_tradnl"/>
        </w:rPr>
        <w:instrText>contrarioprincipal_snombreclicon</w:instrText>
      </w:r>
      <w:r w:rsidR="00D34FFB">
        <w:rPr>
          <w:rFonts w:cs="Arial"/>
          <w:sz w:val="22"/>
          <w:szCs w:val="22"/>
          <w:highlight w:val="yellow"/>
          <w:lang w:val="es-ES_tradnl"/>
        </w:rPr>
        <w:fldChar w:fldCharType="separate"/>
      </w:r>
      <w:r w:rsidR="00D34FFB">
        <w:rPr>
          <w:rFonts w:cs="Arial"/>
          <w:noProof/>
          <w:sz w:val="22"/>
          <w:szCs w:val="22"/>
          <w:highlight w:val="yellow"/>
          <w:lang w:val="es-ES_tradnl"/>
        </w:rPr>
        <w:t>«Contrario_Principal_Nombre»</w:t>
      </w:r>
      <w:r w:rsidR="00D34FFB">
        <w:rPr>
          <w:rFonts w:cs="Arial"/>
          <w:sz w:val="22"/>
          <w:szCs w:val="22"/>
          <w:highlight w:val="yellow"/>
          <w:lang w:val="es-ES_tradnl"/>
        </w:rPr>
        <w:fldChar w:fldCharType="end"/>
      </w:r>
    </w:p>
    <w:p w14:paraId="199F98A5" w14:textId="3D64FC2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Procurador demandante:</w:t>
      </w:r>
      <w:r w:rsidR="00D34FFB">
        <w:rPr>
          <w:rFonts w:cs="Arial"/>
          <w:sz w:val="22"/>
          <w:szCs w:val="22"/>
          <w:highlight w:val="yellow"/>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proconprincipal_snombrepro</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«Procurador_Contrario_Principal_Nombre»</w:t>
      </w:r>
      <w:r w:rsidR="00A4576F">
        <w:rPr>
          <w:rFonts w:cs="Arial"/>
          <w:sz w:val="22"/>
          <w:szCs w:val="22"/>
          <w:highlight w:val="yellow"/>
          <w:lang w:val="es-ES_tradnl"/>
        </w:rPr>
        <w:fldChar w:fldCharType="end"/>
      </w:r>
    </w:p>
    <w:p w14:paraId="1AAFC364" w14:textId="450EC4EA" w:rsidR="0062169A" w:rsidRPr="00E13624" w:rsidRDefault="0062169A" w:rsidP="00656890">
      <w:pPr>
        <w:pStyle w:val="Encabezado"/>
        <w:spacing w:after="210" w:line="240" w:lineRule="auto"/>
        <w:rPr>
          <w:rFonts w:cs="Arial"/>
          <w:sz w:val="22"/>
          <w:szCs w:val="22"/>
          <w:highlight w:val="yellow"/>
          <w:lang w:val="es-ES_tradnl"/>
        </w:rPr>
      </w:pPr>
      <w:r w:rsidRPr="00E13624">
        <w:rPr>
          <w:rFonts w:cs="Arial"/>
          <w:sz w:val="22"/>
          <w:szCs w:val="22"/>
          <w:highlight w:val="yellow"/>
          <w:lang w:val="es-ES_tradnl"/>
        </w:rPr>
        <w:t>Demandado:</w:t>
      </w:r>
      <w:r w:rsidR="007B1C0F">
        <w:rPr>
          <w:rFonts w:cs="Arial"/>
          <w:sz w:val="22"/>
          <w:szCs w:val="22"/>
          <w:highlight w:val="yellow"/>
          <w:lang w:val="es-ES_tradnl"/>
        </w:rPr>
        <w:t xml:space="preserve"> WIZINK BANK, S.A.</w:t>
      </w:r>
    </w:p>
    <w:p w14:paraId="46B7E127" w14:textId="04AC5241" w:rsidR="0062169A" w:rsidRPr="00E13624" w:rsidRDefault="0062169A" w:rsidP="00656890">
      <w:pPr>
        <w:pStyle w:val="Encabezado"/>
        <w:spacing w:after="210" w:line="240" w:lineRule="auto"/>
        <w:rPr>
          <w:rFonts w:cs="Arial"/>
          <w:sz w:val="22"/>
          <w:szCs w:val="22"/>
          <w:lang w:val="es-ES_tradnl"/>
        </w:rPr>
      </w:pPr>
      <w:r w:rsidRPr="00E13624">
        <w:rPr>
          <w:rFonts w:cs="Arial"/>
          <w:sz w:val="22"/>
          <w:szCs w:val="22"/>
          <w:highlight w:val="yellow"/>
          <w:lang w:val="es-ES_tradnl"/>
        </w:rPr>
        <w:t>Ref. Wizink</w:t>
      </w:r>
      <w:bookmarkEnd w:id="0"/>
      <w:r w:rsidRPr="00E13624">
        <w:rPr>
          <w:rFonts w:cs="Arial"/>
          <w:sz w:val="22"/>
          <w:szCs w:val="22"/>
          <w:highlight w:val="yellow"/>
          <w:lang w:val="es-ES_tradnl"/>
        </w:rPr>
        <w:t>:</w:t>
      </w:r>
      <w:bookmarkEnd w:id="1"/>
      <w:r w:rsidR="00A4576F">
        <w:rPr>
          <w:rFonts w:cs="Arial"/>
          <w:sz w:val="22"/>
          <w:szCs w:val="22"/>
          <w:lang w:val="es-ES_tradnl"/>
        </w:rPr>
        <w:t xml:space="preserve"> </w:t>
      </w:r>
      <w:r w:rsidR="00A4576F">
        <w:rPr>
          <w:rFonts w:cs="Arial"/>
          <w:sz w:val="22"/>
          <w:szCs w:val="22"/>
          <w:highlight w:val="yellow"/>
          <w:lang w:val="es-ES_tradnl"/>
        </w:rPr>
        <w:fldChar w:fldCharType="begin"/>
      </w:r>
      <w:r w:rsidR="00A4576F">
        <w:rPr>
          <w:rFonts w:cs="Arial"/>
          <w:sz w:val="22"/>
          <w:szCs w:val="22"/>
          <w:highlight w:val="yellow"/>
          <w:lang w:val="es-ES_tradnl"/>
        </w:rPr>
        <w:instrText>expedien_srefcliente</w:instrText>
      </w:r>
      <w:r w:rsidR="00A4576F">
        <w:rPr>
          <w:rFonts w:cs="Arial"/>
          <w:sz w:val="22"/>
          <w:szCs w:val="22"/>
          <w:highlight w:val="yellow"/>
          <w:lang w:val="es-ES_tradnl"/>
        </w:rPr>
        <w:fldChar w:fldCharType="separate"/>
      </w:r>
      <w:r w:rsidR="00A4576F">
        <w:rPr>
          <w:rFonts w:cs="Arial"/>
          <w:noProof/>
          <w:sz w:val="22"/>
          <w:szCs w:val="22"/>
          <w:highlight w:val="yellow"/>
          <w:lang w:val="es-ES_tradnl"/>
        </w:rPr>
        <w:t>«Datos_del_Expediente_Ref._Expediente»</w:t>
      </w:r>
      <w:r w:rsidR="00A4576F">
        <w:rPr>
          <w:rFonts w:cs="Arial"/>
          <w:sz w:val="22"/>
          <w:szCs w:val="22"/>
          <w:highlight w:val="yellow"/>
          <w:lang w:val="es-ES_tradnl"/>
        </w:rPr>
        <w:fldChar w:fldCharType="end"/>
      </w:r>
    </w:p>
    <w:p w14:paraId="55393E88" w14:textId="77777777" w:rsidR="00656890" w:rsidRPr="00E13624" w:rsidRDefault="00656890" w:rsidP="00656890">
      <w:pPr>
        <w:pStyle w:val="Encabezado"/>
        <w:spacing w:after="210" w:line="240" w:lineRule="auto"/>
        <w:rPr>
          <w:rFonts w:cs="Arial"/>
          <w:sz w:val="22"/>
          <w:szCs w:val="22"/>
          <w:lang w:val="es-ES_tradnl" w:eastAsia="en-US"/>
        </w:rPr>
      </w:pPr>
    </w:p>
    <w:p w14:paraId="17455FCD" w14:textId="1D974549" w:rsidR="0062169A" w:rsidRPr="006C0773"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6C0773">
        <w:rPr>
          <w:rFonts w:eastAsia="Calibri" w:cs="Arial"/>
          <w:b/>
          <w:bCs/>
          <w:sz w:val="22"/>
          <w:szCs w:val="22"/>
          <w:lang w:val="es-ES_tradnl" w:eastAsia="en-US"/>
        </w:rPr>
        <w:t xml:space="preserve">AL </w:t>
      </w:r>
      <w:bookmarkEnd w:id="2"/>
      <w:r w:rsidR="004229CD">
        <w:rPr>
          <w:rFonts w:eastAsia="Calibri" w:cs="Arial"/>
          <w:b/>
          <w:bCs/>
          <w:sz w:val="22"/>
          <w:szCs w:val="22"/>
          <w:lang w:val="es-ES_tradnl" w:eastAsia="en-US"/>
        </w:rPr>
        <w:fldChar w:fldCharType="begin"/>
      </w:r>
      <w:r w:rsidR="004229CD">
        <w:rPr>
          <w:rFonts w:eastAsia="Calibri" w:cs="Arial"/>
          <w:b/>
          <w:bCs/>
          <w:sz w:val="22"/>
          <w:szCs w:val="22"/>
          <w:lang w:val="es-ES_tradnl" w:eastAsia="en-US"/>
        </w:rPr>
        <w:instrText>juzgadoprincipal_juzgado</w:instrText>
      </w:r>
      <w:r w:rsidR="004229CD">
        <w:rPr>
          <w:rFonts w:eastAsia="Calibri" w:cs="Arial"/>
          <w:b/>
          <w:bCs/>
          <w:sz w:val="22"/>
          <w:szCs w:val="22"/>
          <w:lang w:val="es-ES_tradnl" w:eastAsia="en-US"/>
        </w:rPr>
        <w:fldChar w:fldCharType="separate"/>
      </w:r>
      <w:r w:rsidR="004229CD">
        <w:rPr>
          <w:rFonts w:eastAsia="Calibri" w:cs="Arial"/>
          <w:b/>
          <w:bCs/>
          <w:noProof/>
          <w:sz w:val="22"/>
          <w:szCs w:val="22"/>
          <w:lang w:val="es-ES_tradnl" w:eastAsia="en-US"/>
        </w:rPr>
        <w:t>«Juzgado_Principal_Nombre»</w:t>
      </w:r>
      <w:r w:rsidR="004229CD">
        <w:rPr>
          <w:rFonts w:eastAsia="Calibri" w:cs="Arial"/>
          <w:b/>
          <w:bCs/>
          <w:sz w:val="22"/>
          <w:szCs w:val="22"/>
          <w:lang w:val="es-ES_tradnl" w:eastAsia="en-US"/>
        </w:rPr>
        <w:fldChar w:fldCharType="end"/>
      </w:r>
    </w:p>
    <w:bookmarkStart w:id="4" w:name="_Hlk147485101"/>
    <w:bookmarkStart w:id="5" w:name="_Hlk147484519"/>
    <w:bookmarkEnd w:id="3"/>
    <w:p w14:paraId="49B90F43" w14:textId="1B496D73" w:rsidR="0062169A" w:rsidRPr="006C0773" w:rsidRDefault="004229CD" w:rsidP="00206B1C">
      <w:pPr>
        <w:spacing w:after="210" w:line="360" w:lineRule="auto"/>
        <w:rPr>
          <w:rFonts w:eastAsia="Calibri" w:cs="Arial"/>
          <w:sz w:val="22"/>
          <w:szCs w:val="22"/>
          <w:lang w:val="es-ES" w:eastAsia="en-US"/>
        </w:rPr>
      </w:pPr>
      <w:r w:rsidRPr="00EB4432">
        <w:rPr>
          <w:rFonts w:eastAsia="Calibri" w:cs="Arial"/>
          <w:b/>
          <w:bCs/>
          <w:sz w:val="22"/>
          <w:szCs w:val="22"/>
          <w:highlight w:val="yellow"/>
          <w:lang w:val="es-ES_tradnl" w:eastAsia="en-US"/>
        </w:rPr>
        <w:fldChar w:fldCharType="begin"/>
      </w:r>
      <w:r w:rsidRPr="00EB4432">
        <w:rPr>
          <w:rFonts w:eastAsia="Calibri" w:cs="Arial"/>
          <w:b/>
          <w:bCs/>
          <w:sz w:val="22"/>
          <w:szCs w:val="22"/>
          <w:highlight w:val="yellow"/>
          <w:lang w:val="es-ES_tradnl" w:eastAsia="en-US"/>
        </w:rPr>
        <w:instrText>proproprincipal_snombrepro</w:instrText>
      </w:r>
      <w:r w:rsidRPr="00EB4432">
        <w:rPr>
          <w:rFonts w:eastAsia="Calibri" w:cs="Arial"/>
          <w:b/>
          <w:bCs/>
          <w:sz w:val="22"/>
          <w:szCs w:val="22"/>
          <w:highlight w:val="yellow"/>
          <w:lang w:val="es-ES_tradnl" w:eastAsia="en-US"/>
        </w:rPr>
        <w:fldChar w:fldCharType="separate"/>
      </w:r>
      <w:r w:rsidRPr="00EB4432">
        <w:rPr>
          <w:rFonts w:eastAsia="Calibri" w:cs="Arial"/>
          <w:b/>
          <w:bCs/>
          <w:noProof/>
          <w:sz w:val="22"/>
          <w:szCs w:val="22"/>
          <w:highlight w:val="yellow"/>
          <w:lang w:val="es-ES_tradnl" w:eastAsia="en-US"/>
        </w:rPr>
        <w:t>«Procurador_Propio_Principal_Nombre»</w:t>
      </w:r>
      <w:r w:rsidRPr="00EB4432">
        <w:rPr>
          <w:rFonts w:eastAsia="Calibri" w:cs="Arial"/>
          <w:b/>
          <w:bCs/>
          <w:sz w:val="22"/>
          <w:szCs w:val="22"/>
          <w:highlight w:val="yellow"/>
          <w:lang w:val="es-ES_tradnl" w:eastAsia="en-US"/>
        </w:rPr>
        <w:fldChar w:fldCharType="end"/>
      </w:r>
      <w:r w:rsidR="0062169A" w:rsidRPr="006C0773">
        <w:rPr>
          <w:rFonts w:eastAsia="Calibri" w:cs="Arial"/>
          <w:bCs/>
          <w:sz w:val="22"/>
          <w:szCs w:val="22"/>
          <w:lang w:val="es-ES" w:eastAsia="en-US"/>
        </w:rPr>
        <w:t>,</w:t>
      </w:r>
      <w:r w:rsidR="0062169A" w:rsidRPr="006C0773">
        <w:rPr>
          <w:rFonts w:eastAsia="Calibri" w:cs="Arial"/>
          <w:sz w:val="22"/>
          <w:szCs w:val="22"/>
          <w:lang w:val="es-ES" w:eastAsia="en-US"/>
        </w:rPr>
        <w:t xml:space="preserve"> </w:t>
      </w:r>
      <w:r w:rsidR="0062169A" w:rsidRPr="00EB4432">
        <w:rPr>
          <w:rFonts w:eastAsia="Calibri" w:cs="Arial"/>
          <w:sz w:val="22"/>
          <w:szCs w:val="22"/>
          <w:lang w:val="es-ES" w:eastAsia="en-US"/>
        </w:rPr>
        <w:t>Procuradora</w:t>
      </w:r>
      <w:r w:rsidR="0062169A" w:rsidRPr="006C0773">
        <w:rPr>
          <w:rFonts w:eastAsia="Calibri" w:cs="Arial"/>
          <w:sz w:val="22"/>
          <w:szCs w:val="22"/>
          <w:lang w:val="es-ES" w:eastAsia="en-US"/>
        </w:rPr>
        <w:t xml:space="preserve"> de los Tribunales y de </w:t>
      </w:r>
      <w:r w:rsidR="0062169A" w:rsidRPr="006C0773">
        <w:rPr>
          <w:rFonts w:eastAsia="Calibri" w:cs="Arial"/>
          <w:b/>
          <w:bCs/>
          <w:smallCaps/>
          <w:sz w:val="22"/>
          <w:szCs w:val="22"/>
          <w:lang w:val="es-ES" w:eastAsia="en-US"/>
        </w:rPr>
        <w:t xml:space="preserve">Wizink Bank, S.A. </w:t>
      </w:r>
      <w:r w:rsidR="0062169A" w:rsidRPr="006C0773">
        <w:rPr>
          <w:rFonts w:eastAsia="Calibri" w:cs="Arial"/>
          <w:sz w:val="22"/>
          <w:szCs w:val="22"/>
          <w:lang w:val="es-ES" w:eastAsia="en-US"/>
        </w:rPr>
        <w:t>(“</w:t>
      </w:r>
      <w:r w:rsidR="0062169A" w:rsidRPr="006C0773">
        <w:rPr>
          <w:rFonts w:eastAsia="Calibri" w:cs="Arial"/>
          <w:b/>
          <w:bCs/>
          <w:sz w:val="22"/>
          <w:szCs w:val="22"/>
          <w:lang w:val="es-ES" w:eastAsia="en-US"/>
        </w:rPr>
        <w:t>Wizink</w:t>
      </w:r>
      <w:r w:rsidR="0062169A" w:rsidRPr="006C0773">
        <w:rPr>
          <w:rFonts w:eastAsia="Calibri" w:cs="Arial"/>
          <w:sz w:val="22"/>
          <w:szCs w:val="22"/>
          <w:lang w:val="es-ES" w:eastAsia="en-US"/>
        </w:rPr>
        <w:t>” o el “</w:t>
      </w:r>
      <w:r w:rsidR="0062169A" w:rsidRPr="006C0773">
        <w:rPr>
          <w:rFonts w:eastAsia="Calibri" w:cs="Arial"/>
          <w:b/>
          <w:bCs/>
          <w:sz w:val="22"/>
          <w:szCs w:val="22"/>
          <w:lang w:val="es-ES" w:eastAsia="en-US"/>
        </w:rPr>
        <w:t>Banco</w:t>
      </w:r>
      <w:r w:rsidR="0062169A" w:rsidRPr="006C0773">
        <w:rPr>
          <w:rFonts w:eastAsia="Calibri" w:cs="Arial"/>
          <w:smallCaps/>
          <w:sz w:val="22"/>
          <w:szCs w:val="22"/>
          <w:lang w:val="es-ES" w:eastAsia="en-US"/>
        </w:rPr>
        <w:t>”)</w:t>
      </w:r>
      <w:r w:rsidR="0062169A" w:rsidRPr="006C0773">
        <w:rPr>
          <w:rFonts w:eastAsia="Calibri" w:cs="Arial"/>
          <w:sz w:val="22"/>
          <w:szCs w:val="22"/>
          <w:lang w:val="es-ES" w:eastAsia="en-US"/>
        </w:rPr>
        <w:t xml:space="preserve">, </w:t>
      </w:r>
      <w:r w:rsidR="0062169A" w:rsidRPr="006C0773">
        <w:rPr>
          <w:rFonts w:eastAsia="Calibri" w:cs="Arial"/>
          <w:sz w:val="22"/>
          <w:szCs w:val="22"/>
          <w:lang w:val="es-ES" w:eastAsia="es-ES"/>
        </w:rPr>
        <w:t xml:space="preserve">según se acredita mediante escritura de poder que se acompaña como </w:t>
      </w:r>
      <w:r w:rsidR="0062169A" w:rsidRPr="006C0773">
        <w:rPr>
          <w:rFonts w:eastAsia="Calibri" w:cs="Arial"/>
          <w:b/>
          <w:bCs/>
          <w:color w:val="00B050"/>
          <w:sz w:val="22"/>
          <w:szCs w:val="22"/>
          <w:lang w:val="es-ES" w:eastAsia="es-ES"/>
        </w:rPr>
        <w:t>Documento 1 Contestación</w:t>
      </w:r>
      <w:r w:rsidR="0062169A" w:rsidRPr="006C0773">
        <w:rPr>
          <w:rFonts w:eastAsia="Calibri" w:cs="Arial"/>
          <w:sz w:val="22"/>
          <w:szCs w:val="22"/>
          <w:lang w:val="es-ES" w:eastAsia="es-ES"/>
        </w:rPr>
        <w:t>,</w:t>
      </w:r>
      <w:r w:rsidR="0062169A" w:rsidRPr="006C0773">
        <w:rPr>
          <w:rFonts w:eastAsia="Calibri" w:cs="Arial"/>
          <w:sz w:val="22"/>
          <w:szCs w:val="22"/>
          <w:lang w:val="es-ES_tradnl" w:eastAsia="en-US"/>
        </w:rPr>
        <w:t xml:space="preserve"> ante el Juzgado comparezco bajo la dirección letrada de </w:t>
      </w:r>
      <w:r w:rsidR="007B1C0F">
        <w:rPr>
          <w:rFonts w:eastAsia="Calibri" w:cs="Arial"/>
          <w:b/>
          <w:bCs/>
          <w:sz w:val="22"/>
          <w:szCs w:val="22"/>
          <w:lang w:val="es-ES_tradnl" w:eastAsia="en-US"/>
        </w:rPr>
        <w:t xml:space="preserve">Aitana Bermúdez </w:t>
      </w:r>
      <w:proofErr w:type="spellStart"/>
      <w:r w:rsidR="007B1C0F">
        <w:rPr>
          <w:rFonts w:eastAsia="Calibri" w:cs="Arial"/>
          <w:b/>
          <w:bCs/>
          <w:sz w:val="22"/>
          <w:szCs w:val="22"/>
          <w:lang w:val="es-ES_tradnl" w:eastAsia="en-US"/>
        </w:rPr>
        <w:t>Bermúdez</w:t>
      </w:r>
      <w:proofErr w:type="spellEnd"/>
      <w:r w:rsidR="0062169A" w:rsidRPr="006C0773">
        <w:rPr>
          <w:rFonts w:eastAsia="Calibri" w:cs="Arial"/>
          <w:sz w:val="22"/>
          <w:szCs w:val="22"/>
          <w:lang w:val="es-ES_tradnl" w:eastAsia="en-US"/>
        </w:rPr>
        <w:t xml:space="preserve">, colegiado </w:t>
      </w:r>
      <w:r w:rsidR="007B1C0F" w:rsidRPr="007B1C0F">
        <w:rPr>
          <w:rFonts w:eastAsia="Calibri" w:cs="Arial"/>
          <w:bCs/>
          <w:sz w:val="22"/>
          <w:szCs w:val="22"/>
          <w:lang w:val="es-ES_tradnl" w:eastAsia="en-US"/>
        </w:rPr>
        <w:t>131961</w:t>
      </w:r>
      <w:r w:rsidR="007B1C0F">
        <w:rPr>
          <w:rFonts w:eastAsia="Calibri" w:cs="Arial"/>
          <w:b/>
          <w:bCs/>
          <w:sz w:val="22"/>
          <w:szCs w:val="22"/>
          <w:lang w:val="es-ES_tradnl" w:eastAsia="en-US"/>
        </w:rPr>
        <w:t xml:space="preserve"> </w:t>
      </w:r>
      <w:r w:rsidR="0062169A" w:rsidRPr="006C0773">
        <w:rPr>
          <w:rFonts w:eastAsia="Calibri" w:cs="Arial"/>
          <w:sz w:val="22"/>
          <w:szCs w:val="22"/>
          <w:lang w:val="es-ES_tradnl" w:eastAsia="en-US"/>
        </w:rPr>
        <w:t xml:space="preserve">ICAM, </w:t>
      </w:r>
      <w:r w:rsidR="0062169A" w:rsidRPr="006C0773">
        <w:rPr>
          <w:rFonts w:eastAsia="Calibri" w:cs="Arial"/>
          <w:sz w:val="22"/>
          <w:szCs w:val="22"/>
          <w:lang w:val="es-ES" w:eastAsia="en-US"/>
        </w:rPr>
        <w:t xml:space="preserve">y </w:t>
      </w:r>
      <w:r w:rsidR="0062169A" w:rsidRPr="006C0773">
        <w:rPr>
          <w:rFonts w:eastAsia="Calibri" w:cs="Arial"/>
          <w:sz w:val="22"/>
          <w:szCs w:val="22"/>
          <w:lang w:val="es-ES_tradnl" w:eastAsia="en-US"/>
        </w:rPr>
        <w:t>contesto a la demanda (la “</w:t>
      </w:r>
      <w:r w:rsidR="0062169A" w:rsidRPr="006C0773">
        <w:rPr>
          <w:rFonts w:eastAsia="Calibri" w:cs="Arial"/>
          <w:b/>
          <w:bCs/>
          <w:sz w:val="22"/>
          <w:szCs w:val="22"/>
          <w:lang w:val="es-ES_tradnl" w:eastAsia="en-US"/>
        </w:rPr>
        <w:t>Demanda</w:t>
      </w:r>
      <w:r w:rsidR="0062169A" w:rsidRPr="006C0773">
        <w:rPr>
          <w:rFonts w:eastAsia="Calibri" w:cs="Arial"/>
          <w:sz w:val="22"/>
          <w:szCs w:val="22"/>
          <w:lang w:val="es-ES_tradnl" w:eastAsia="en-US"/>
        </w:rPr>
        <w:t xml:space="preserve">”) </w:t>
      </w:r>
      <w:r w:rsidR="0062169A" w:rsidRPr="006C0773">
        <w:rPr>
          <w:rFonts w:eastAsia="Calibri" w:cs="Arial"/>
          <w:bCs/>
          <w:sz w:val="22"/>
          <w:szCs w:val="22"/>
          <w:lang w:val="es-ES" w:eastAsia="en-US"/>
        </w:rPr>
        <w:t xml:space="preserve">formulada por </w:t>
      </w:r>
      <w:r w:rsidR="002B5EF4">
        <w:rPr>
          <w:rFonts w:eastAsia="Calibri" w:cs="Arial"/>
          <w:b/>
          <w:bCs/>
          <w:sz w:val="22"/>
          <w:szCs w:val="22"/>
          <w:highlight w:val="yellow"/>
          <w:lang w:val="es-ES_tradnl"/>
        </w:rPr>
        <w:fldChar w:fldCharType="begin"/>
      </w:r>
      <w:r w:rsidR="002B5EF4">
        <w:rPr>
          <w:rFonts w:eastAsia="Calibri" w:cs="Arial"/>
          <w:b/>
          <w:bCs/>
          <w:sz w:val="22"/>
          <w:szCs w:val="22"/>
          <w:highlight w:val="yellow"/>
          <w:lang w:val="es-ES_tradnl"/>
        </w:rPr>
        <w:instrText>contrarioprincipal_snombreclicon</w:instrText>
      </w:r>
      <w:r w:rsidR="002B5EF4">
        <w:rPr>
          <w:rFonts w:eastAsia="Calibri" w:cs="Arial"/>
          <w:b/>
          <w:bCs/>
          <w:sz w:val="22"/>
          <w:szCs w:val="22"/>
          <w:highlight w:val="yellow"/>
          <w:lang w:val="es-ES_tradnl"/>
        </w:rPr>
        <w:fldChar w:fldCharType="separate"/>
      </w:r>
      <w:r w:rsidR="002B5EF4">
        <w:rPr>
          <w:rFonts w:eastAsia="Calibri" w:cs="Arial"/>
          <w:b/>
          <w:bCs/>
          <w:noProof/>
          <w:sz w:val="22"/>
          <w:szCs w:val="22"/>
          <w:highlight w:val="yellow"/>
          <w:lang w:val="es-ES_tradnl"/>
        </w:rPr>
        <w:t>«Contrario_Principal_Nombre»</w:t>
      </w:r>
      <w:r w:rsidR="002B5EF4">
        <w:rPr>
          <w:rFonts w:eastAsia="Calibri" w:cs="Arial"/>
          <w:b/>
          <w:bCs/>
          <w:sz w:val="22"/>
          <w:szCs w:val="22"/>
          <w:highlight w:val="yellow"/>
          <w:lang w:val="es-ES_tradnl"/>
        </w:rPr>
        <w:fldChar w:fldCharType="end"/>
      </w:r>
      <w:r w:rsidR="002B5EF4">
        <w:rPr>
          <w:rFonts w:eastAsia="Calibri" w:cs="Arial"/>
          <w:b/>
          <w:bCs/>
          <w:sz w:val="22"/>
          <w:szCs w:val="22"/>
          <w:lang w:val="es-ES_tradnl"/>
        </w:rPr>
        <w:t xml:space="preserve"> </w:t>
      </w:r>
      <w:r w:rsidR="0062169A" w:rsidRPr="006C0773">
        <w:rPr>
          <w:rFonts w:eastAsia="Calibri" w:cs="Arial"/>
          <w:bCs/>
          <w:sz w:val="22"/>
          <w:szCs w:val="22"/>
          <w:lang w:val="es-ES" w:eastAsia="en-US"/>
        </w:rPr>
        <w:t xml:space="preserve">(la </w:t>
      </w:r>
      <w:r w:rsidR="00EE6E18" w:rsidRPr="006C0773">
        <w:rPr>
          <w:rFonts w:eastAsia="Calibri" w:cs="Arial"/>
          <w:bCs/>
          <w:sz w:val="22"/>
          <w:szCs w:val="22"/>
          <w:lang w:val="es-ES" w:eastAsia="en-US"/>
        </w:rPr>
        <w:t>“</w:t>
      </w:r>
      <w:r w:rsidR="00EE6E18" w:rsidRPr="006C0773">
        <w:rPr>
          <w:rFonts w:eastAsia="Calibri" w:cs="Arial"/>
          <w:b/>
          <w:sz w:val="22"/>
          <w:szCs w:val="22"/>
          <w:lang w:val="es-ES" w:eastAsia="en-US"/>
        </w:rPr>
        <w:t>parte</w:t>
      </w:r>
      <w:r w:rsidR="00EE6E18" w:rsidRPr="006C0773">
        <w:rPr>
          <w:rFonts w:eastAsia="Calibri" w:cs="Arial"/>
          <w:bCs/>
          <w:sz w:val="22"/>
          <w:szCs w:val="22"/>
          <w:lang w:val="es-ES" w:eastAsia="en-US"/>
        </w:rPr>
        <w:t xml:space="preserve"> </w:t>
      </w:r>
      <w:r w:rsidR="00EE6E18" w:rsidRPr="006C0773">
        <w:rPr>
          <w:rFonts w:eastAsia="Calibri" w:cs="Arial"/>
          <w:b/>
          <w:bCs/>
          <w:sz w:val="22"/>
          <w:szCs w:val="22"/>
          <w:lang w:val="es-ES" w:eastAsia="en-US"/>
        </w:rPr>
        <w:t>D</w:t>
      </w:r>
      <w:r w:rsidR="0062169A" w:rsidRPr="006C0773">
        <w:rPr>
          <w:rFonts w:eastAsia="Calibri" w:cs="Arial"/>
          <w:b/>
          <w:bCs/>
          <w:sz w:val="22"/>
          <w:szCs w:val="22"/>
          <w:lang w:val="es-ES" w:eastAsia="en-US"/>
        </w:rPr>
        <w:t>emandante</w:t>
      </w:r>
      <w:r w:rsidR="0062169A" w:rsidRPr="006C0773">
        <w:rPr>
          <w:rFonts w:eastAsia="Calibri" w:cs="Arial"/>
          <w:bCs/>
          <w:sz w:val="22"/>
          <w:szCs w:val="22"/>
          <w:lang w:val="es-ES" w:eastAsia="en-US"/>
        </w:rPr>
        <w:t>"</w:t>
      </w:r>
      <w:r w:rsidR="00740AF8" w:rsidRPr="006C0773">
        <w:rPr>
          <w:rFonts w:eastAsia="Calibri" w:cs="Arial"/>
          <w:bCs/>
          <w:sz w:val="22"/>
          <w:szCs w:val="22"/>
          <w:lang w:val="es-ES" w:eastAsia="en-US"/>
        </w:rPr>
        <w:t xml:space="preserve"> o el “</w:t>
      </w:r>
      <w:r w:rsidR="00A21AF6">
        <w:rPr>
          <w:rFonts w:eastAsia="Calibri" w:cs="Arial"/>
          <w:b/>
          <w:sz w:val="22"/>
          <w:szCs w:val="22"/>
          <w:lang w:val="es-ES" w:eastAsia="en-US"/>
        </w:rPr>
        <w:t>C</w:t>
      </w:r>
      <w:r w:rsidR="00740AF8" w:rsidRPr="006C0773">
        <w:rPr>
          <w:rFonts w:eastAsia="Calibri" w:cs="Arial"/>
          <w:b/>
          <w:sz w:val="22"/>
          <w:szCs w:val="22"/>
          <w:lang w:val="es-ES" w:eastAsia="en-US"/>
        </w:rPr>
        <w:t>liente</w:t>
      </w:r>
      <w:r w:rsidR="00740AF8" w:rsidRPr="006C0773">
        <w:rPr>
          <w:rFonts w:eastAsia="Calibri" w:cs="Arial"/>
          <w:bCs/>
          <w:sz w:val="22"/>
          <w:szCs w:val="22"/>
          <w:lang w:val="es-ES" w:eastAsia="en-US"/>
        </w:rPr>
        <w:t>”</w:t>
      </w:r>
      <w:r w:rsidR="0062169A" w:rsidRPr="006C0773">
        <w:rPr>
          <w:rFonts w:eastAsia="Calibri" w:cs="Arial"/>
          <w:bCs/>
          <w:sz w:val="22"/>
          <w:szCs w:val="22"/>
          <w:lang w:val="es-ES" w:eastAsia="en-US"/>
        </w:rPr>
        <w:t xml:space="preserve">) contra Wizink, con base </w:t>
      </w:r>
      <w:r w:rsidR="0062169A" w:rsidRPr="006C0773">
        <w:rPr>
          <w:rFonts w:eastAsia="Calibri" w:cs="Arial"/>
          <w:sz w:val="22"/>
          <w:szCs w:val="22"/>
          <w:lang w:val="es-ES" w:eastAsia="en-US"/>
        </w:rPr>
        <w:t>en los hechos y fundamentos jurídicos que se exponen a continuación</w:t>
      </w:r>
      <w:bookmarkEnd w:id="4"/>
      <w:r w:rsidR="0062169A" w:rsidRPr="006C0773">
        <w:rPr>
          <w:rFonts w:eastAsia="Calibri" w:cs="Arial"/>
          <w:sz w:val="22"/>
          <w:szCs w:val="22"/>
          <w:lang w:val="es-ES" w:eastAsia="en-US"/>
        </w:rPr>
        <w:t>.</w:t>
      </w:r>
    </w:p>
    <w:bookmarkEnd w:id="5"/>
    <w:p w14:paraId="01DE6C6F" w14:textId="6E799795" w:rsidR="007261DB" w:rsidRPr="006C0773" w:rsidRDefault="00DE62C1" w:rsidP="00206B1C">
      <w:pPr>
        <w:pStyle w:val="Body1"/>
        <w:spacing w:line="360" w:lineRule="auto"/>
        <w:jc w:val="center"/>
        <w:rPr>
          <w:rFonts w:cs="Arial"/>
          <w:b/>
          <w:bCs/>
          <w:sz w:val="22"/>
          <w:szCs w:val="22"/>
          <w:lang w:val="es-ES_tradnl"/>
        </w:rPr>
      </w:pPr>
      <w:r w:rsidRPr="006C0773">
        <w:rPr>
          <w:rFonts w:cs="Arial"/>
          <w:b/>
          <w:bCs/>
          <w:sz w:val="22"/>
          <w:szCs w:val="22"/>
          <w:lang w:val="es-ES_tradnl"/>
        </w:rPr>
        <w:t>HECHOS</w:t>
      </w:r>
    </w:p>
    <w:p w14:paraId="37F1A4E0" w14:textId="77777777" w:rsidR="007B1C0F" w:rsidRPr="006C0773" w:rsidRDefault="007B1C0F" w:rsidP="007B1C0F">
      <w:pPr>
        <w:pStyle w:val="Body1"/>
        <w:spacing w:line="360" w:lineRule="auto"/>
        <w:rPr>
          <w:rFonts w:cs="Arial"/>
          <w:b/>
          <w:bCs/>
          <w:caps/>
          <w:sz w:val="22"/>
          <w:szCs w:val="22"/>
          <w:lang w:val="es-ES_tradnl"/>
        </w:rPr>
      </w:pPr>
      <w:bookmarkStart w:id="6" w:name="_Hlk147485208"/>
      <w:bookmarkStart w:id="7" w:name="_Hlk147485148"/>
      <w:r w:rsidRPr="006C0773">
        <w:rPr>
          <w:rFonts w:cs="Arial"/>
          <w:b/>
          <w:bCs/>
          <w:caps/>
          <w:sz w:val="22"/>
          <w:szCs w:val="22"/>
          <w:lang w:val="es-ES_tradnl"/>
        </w:rPr>
        <w:t xml:space="preserve">PREVIO.- </w:t>
      </w:r>
      <w:r>
        <w:rPr>
          <w:rFonts w:cs="Arial"/>
          <w:b/>
          <w:bCs/>
          <w:caps/>
          <w:sz w:val="22"/>
          <w:szCs w:val="22"/>
          <w:lang w:val="es-ES_tradnl"/>
        </w:rPr>
        <w:tab/>
      </w:r>
      <w:r w:rsidRPr="006C0773">
        <w:rPr>
          <w:rFonts w:cs="Arial"/>
          <w:b/>
          <w:bCs/>
          <w:caps/>
          <w:sz w:val="22"/>
          <w:szCs w:val="22"/>
          <w:lang w:val="es-ES_tradnl"/>
        </w:rPr>
        <w:t>RESUMEN EJECUTIVO</w:t>
      </w:r>
      <w:bookmarkEnd w:id="6"/>
    </w:p>
    <w:p w14:paraId="4C4EE6F0"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6C0773">
        <w:rPr>
          <w:rFonts w:cs="Arial"/>
          <w:b/>
          <w:bCs/>
          <w:sz w:val="22"/>
          <w:szCs w:val="22"/>
          <w:lang w:val="es-ES"/>
        </w:rPr>
        <w:t>Usura</w:t>
      </w:r>
    </w:p>
    <w:p w14:paraId="09FE5C8F" w14:textId="2944DBC6" w:rsidR="007B1C0F" w:rsidRDefault="007B1C0F" w:rsidP="007B1C0F">
      <w:pPr>
        <w:pStyle w:val="Body1"/>
        <w:spacing w:line="360" w:lineRule="auto"/>
        <w:rPr>
          <w:rFonts w:cs="Arial"/>
          <w:sz w:val="22"/>
          <w:szCs w:val="22"/>
          <w:lang w:val="es-ES"/>
        </w:rPr>
      </w:pPr>
      <w:bookmarkStart w:id="10" w:name="_Hlk147485239"/>
      <w:bookmarkEnd w:id="8"/>
      <w:r w:rsidRPr="006C0773">
        <w:rPr>
          <w:rFonts w:cs="Arial"/>
          <w:sz w:val="22"/>
          <w:szCs w:val="22"/>
          <w:lang w:val="es-ES"/>
        </w:rPr>
        <w:t xml:space="preserve">La Demanda interesa la declaración de nulidad, por supuesta usura, del </w:t>
      </w:r>
      <w:r>
        <w:rPr>
          <w:rFonts w:cs="Arial"/>
          <w:sz w:val="22"/>
          <w:szCs w:val="22"/>
          <w:lang w:val="es-ES"/>
        </w:rPr>
        <w:t>Contrato</w:t>
      </w:r>
      <w:r w:rsidRPr="006C0773">
        <w:rPr>
          <w:rFonts w:cs="Arial"/>
          <w:sz w:val="22"/>
          <w:szCs w:val="22"/>
          <w:lang w:val="es-ES"/>
        </w:rPr>
        <w:t xml:space="preserve"> de tarjeta de crédito que la parte Demandante suscribió con Wizink e</w:t>
      </w:r>
      <w:r>
        <w:rPr>
          <w:rFonts w:cs="Arial"/>
          <w:sz w:val="22"/>
          <w:szCs w:val="22"/>
          <w:lang w:val="es-ES"/>
        </w:rPr>
        <w:t xml:space="preserve">l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persovalores_personalizable176</w:instrText>
      </w:r>
      <w:r w:rsidR="008A5898">
        <w:rPr>
          <w:rFonts w:cs="Arial"/>
          <w:sz w:val="22"/>
          <w:szCs w:val="22"/>
          <w:highlight w:val="yellow"/>
          <w:lang w:val="es-ES"/>
        </w:rPr>
        <w:fldChar w:fldCharType="separate"/>
      </w:r>
      <w:r w:rsidR="008A5898">
        <w:rPr>
          <w:rFonts w:cs="Arial"/>
          <w:noProof/>
          <w:sz w:val="22"/>
          <w:szCs w:val="22"/>
          <w:highlight w:val="yellow"/>
          <w:lang w:val="es-ES"/>
        </w:rPr>
        <w:t>«WIZINK_FECHA_DE_CONTRATACIÓN»</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EB4432">
        <w:rPr>
          <w:rFonts w:cs="Arial"/>
          <w:sz w:val="22"/>
          <w:szCs w:val="22"/>
          <w:lang w:val="es-ES"/>
        </w:rPr>
        <w:t>(la</w:t>
      </w:r>
      <w:r w:rsidRPr="006C0773">
        <w:rPr>
          <w:rFonts w:cs="Arial"/>
          <w:sz w:val="22"/>
          <w:szCs w:val="22"/>
          <w:lang w:val="es-ES"/>
        </w:rPr>
        <w:t xml:space="preserve"> “</w:t>
      </w:r>
      <w:r w:rsidRPr="006C0773">
        <w:rPr>
          <w:rFonts w:cs="Arial"/>
          <w:b/>
          <w:bCs/>
          <w:sz w:val="22"/>
          <w:szCs w:val="22"/>
          <w:lang w:val="es-ES"/>
        </w:rPr>
        <w:t>Tarjeta</w:t>
      </w:r>
      <w:r w:rsidRPr="006C0773">
        <w:rPr>
          <w:rFonts w:cs="Arial"/>
          <w:sz w:val="22"/>
          <w:szCs w:val="22"/>
          <w:lang w:val="es-ES"/>
        </w:rPr>
        <w:t>” o el “</w:t>
      </w:r>
      <w:r>
        <w:rPr>
          <w:rFonts w:cs="Arial"/>
          <w:b/>
          <w:bCs/>
          <w:sz w:val="22"/>
          <w:szCs w:val="22"/>
          <w:lang w:val="es-ES"/>
        </w:rPr>
        <w:t>Contrato</w:t>
      </w:r>
      <w:r w:rsidRPr="006C0773">
        <w:rPr>
          <w:rFonts w:cs="Arial"/>
          <w:sz w:val="22"/>
          <w:szCs w:val="22"/>
          <w:lang w:val="es-ES"/>
        </w:rPr>
        <w:t xml:space="preserve">”). El debate se limita, por tanto, a la determinación de si el tipo de interés remuneratorio pactado en </w:t>
      </w:r>
      <w:r>
        <w:rPr>
          <w:rFonts w:cs="Arial"/>
          <w:sz w:val="22"/>
          <w:szCs w:val="22"/>
          <w:lang w:val="es-ES"/>
        </w:rPr>
        <w:t>el</w:t>
      </w:r>
      <w:r w:rsidRPr="006C0773">
        <w:rPr>
          <w:rFonts w:cs="Arial"/>
          <w:sz w:val="22"/>
          <w:szCs w:val="22"/>
          <w:lang w:val="es-ES"/>
        </w:rPr>
        <w:t xml:space="preserve"> </w:t>
      </w:r>
      <w:r>
        <w:rPr>
          <w:rFonts w:cs="Arial"/>
          <w:sz w:val="22"/>
          <w:szCs w:val="22"/>
          <w:lang w:val="es-ES"/>
        </w:rPr>
        <w:t>Contrato</w:t>
      </w:r>
      <w:r w:rsidRPr="006C0773">
        <w:rPr>
          <w:rFonts w:cs="Arial"/>
          <w:sz w:val="22"/>
          <w:szCs w:val="22"/>
          <w:lang w:val="es-ES"/>
        </w:rPr>
        <w:t xml:space="preserve"> (</w:t>
      </w:r>
      <w:r w:rsidRPr="0065563B">
        <w:rPr>
          <w:rFonts w:cs="Arial"/>
          <w:sz w:val="22"/>
          <w:szCs w:val="22"/>
          <w:highlight w:val="yellow"/>
          <w:lang w:val="es-ES"/>
        </w:rPr>
        <w:t xml:space="preserve">un </w:t>
      </w:r>
      <w:r w:rsidR="008A5898">
        <w:rPr>
          <w:rFonts w:cs="Arial"/>
          <w:sz w:val="22"/>
          <w:szCs w:val="22"/>
          <w:highlight w:val="yellow"/>
          <w:lang w:val="es-ES"/>
        </w:rPr>
        <w:fldChar w:fldCharType="begin"/>
      </w:r>
      <w:r w:rsidR="008A5898">
        <w:rPr>
          <w:rFonts w:cs="Arial"/>
          <w:sz w:val="22"/>
          <w:szCs w:val="22"/>
          <w:highlight w:val="yellow"/>
          <w:lang w:val="es-ES"/>
        </w:rPr>
        <w:instrText>persovalores_personalizable169</w:instrText>
      </w:r>
      <w:r w:rsidR="008A5898">
        <w:rPr>
          <w:rFonts w:cs="Arial"/>
          <w:sz w:val="22"/>
          <w:szCs w:val="22"/>
          <w:highlight w:val="yellow"/>
          <w:lang w:val="es-ES"/>
        </w:rPr>
        <w:fldChar w:fldCharType="separate"/>
      </w:r>
      <w:r w:rsidR="008A5898">
        <w:rPr>
          <w:rFonts w:cs="Arial"/>
          <w:noProof/>
          <w:sz w:val="22"/>
          <w:szCs w:val="22"/>
          <w:highlight w:val="yellow"/>
          <w:lang w:val="es-ES"/>
        </w:rPr>
        <w:t>«WIZINK_TAE_DEL_CONTRATO»</w:t>
      </w:r>
      <w:r w:rsidR="008A5898">
        <w:rPr>
          <w:rFonts w:cs="Arial"/>
          <w:sz w:val="22"/>
          <w:szCs w:val="22"/>
          <w:highlight w:val="yellow"/>
          <w:lang w:val="es-ES"/>
        </w:rPr>
        <w:fldChar w:fldCharType="end"/>
      </w:r>
      <w:r w:rsidR="008A5898">
        <w:rPr>
          <w:rFonts w:cs="Arial"/>
          <w:sz w:val="22"/>
          <w:szCs w:val="22"/>
          <w:highlight w:val="yellow"/>
          <w:lang w:val="es-ES"/>
        </w:rPr>
        <w:t xml:space="preserve"> </w:t>
      </w:r>
      <w:r w:rsidRPr="0065563B">
        <w:rPr>
          <w:rFonts w:cs="Arial"/>
          <w:sz w:val="22"/>
          <w:szCs w:val="22"/>
          <w:highlight w:val="yellow"/>
          <w:lang w:val="es-ES"/>
        </w:rPr>
        <w:t>%</w:t>
      </w:r>
      <w:r w:rsidRPr="006C0773">
        <w:rPr>
          <w:rFonts w:cs="Arial"/>
          <w:sz w:val="22"/>
          <w:szCs w:val="22"/>
          <w:lang w:val="es-ES"/>
        </w:rPr>
        <w:t>) supera el denominado “juicio de usura”</w:t>
      </w:r>
      <w:bookmarkEnd w:id="10"/>
      <w:r w:rsidRPr="006C0773">
        <w:rPr>
          <w:rFonts w:cs="Arial"/>
          <w:sz w:val="22"/>
          <w:szCs w:val="22"/>
          <w:lang w:val="es-ES"/>
        </w:rPr>
        <w:t xml:space="preserve">. </w:t>
      </w:r>
    </w:p>
    <w:p w14:paraId="52DFF13C" w14:textId="0E66A990"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 xml:space="preserve"> [inicio de cuando se haya aplicado la bajada del 2020]</w:t>
      </w:r>
      <w:r>
        <w:rPr>
          <w:rFonts w:cs="Arial"/>
          <w:sz w:val="22"/>
          <w:szCs w:val="22"/>
          <w:lang w:val="es-ES"/>
        </w:rPr>
        <w:t xml:space="preserve"> Finalmente, conviene destacar, tal y como se muestra en los extractos, que </w:t>
      </w:r>
      <w:r w:rsidRPr="0057085C">
        <w:rPr>
          <w:rFonts w:cs="Arial"/>
          <w:sz w:val="22"/>
          <w:szCs w:val="22"/>
          <w:lang w:val="es-ES"/>
        </w:rPr>
        <w:t xml:space="preserve">en el año 2020 Wizink redujo el precio de todos sus contratos (incluyendo el de la Tarjeta) a un </w:t>
      </w:r>
      <w:r w:rsidRPr="001876DE">
        <w:rPr>
          <w:rFonts w:cs="Arial"/>
          <w:b/>
          <w:bCs/>
          <w:sz w:val="22"/>
          <w:szCs w:val="22"/>
          <w:lang w:val="es-ES"/>
        </w:rPr>
        <w:t>21,94% TAE</w:t>
      </w:r>
      <w:r>
        <w:rPr>
          <w:rFonts w:cs="Arial"/>
          <w:sz w:val="22"/>
          <w:szCs w:val="22"/>
          <w:lang w:val="es-ES"/>
        </w:rPr>
        <w:t>, aspecto que también ha de tenerse en consideración a la hora del análisis de la TAE de conformidad con lo indicado por el Tribunal Supremo</w:t>
      </w:r>
      <w:r>
        <w:rPr>
          <w:rStyle w:val="Refdenotaalpie"/>
          <w:rFonts w:cs="Arial"/>
          <w:sz w:val="22"/>
          <w:szCs w:val="22"/>
          <w:lang w:val="es-ES"/>
        </w:rPr>
        <w:footnoteReference w:id="1"/>
      </w:r>
      <w:r>
        <w:rPr>
          <w:rFonts w:cs="Arial"/>
          <w:sz w:val="22"/>
          <w:szCs w:val="22"/>
          <w:lang w:val="es-ES"/>
        </w:rPr>
        <w:t xml:space="preserve">. </w:t>
      </w:r>
      <w:r w:rsidRPr="001876DE">
        <w:rPr>
          <w:rFonts w:cs="Arial"/>
          <w:sz w:val="22"/>
          <w:szCs w:val="22"/>
          <w:highlight w:val="green"/>
          <w:lang w:val="es-ES"/>
        </w:rPr>
        <w:t>[fin de cuando se haya aplicado la bajada del 2020]</w:t>
      </w:r>
    </w:p>
    <w:p w14:paraId="743672B8" w14:textId="77777777" w:rsidR="007B1C0F" w:rsidRPr="006C0773" w:rsidRDefault="007B1C0F" w:rsidP="007B1C0F">
      <w:pPr>
        <w:pStyle w:val="Body1"/>
        <w:spacing w:line="360" w:lineRule="auto"/>
        <w:rPr>
          <w:rFonts w:cs="Arial"/>
          <w:sz w:val="22"/>
          <w:szCs w:val="22"/>
          <w:lang w:val="es-ES"/>
        </w:rPr>
      </w:pPr>
      <w:bookmarkStart w:id="11" w:name="_Hlk147485255"/>
      <w:bookmarkEnd w:id="9"/>
      <w:r>
        <w:rPr>
          <w:rFonts w:cs="Arial"/>
          <w:sz w:val="22"/>
          <w:szCs w:val="22"/>
          <w:lang w:val="es-ES"/>
        </w:rPr>
        <w:t>Así, t</w:t>
      </w:r>
      <w:r w:rsidRPr="006C0773">
        <w:rPr>
          <w:rFonts w:cs="Arial"/>
          <w:sz w:val="22"/>
          <w:szCs w:val="22"/>
          <w:lang w:val="es-ES"/>
        </w:rPr>
        <w: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w:t>
      </w:r>
      <w:r>
        <w:rPr>
          <w:rFonts w:cs="Arial"/>
          <w:sz w:val="22"/>
          <w:szCs w:val="22"/>
          <w:lang w:val="es-ES"/>
        </w:rPr>
        <w:t xml:space="preserve">el </w:t>
      </w:r>
      <w:r w:rsidRPr="006C0773">
        <w:rPr>
          <w:rFonts w:cs="Arial"/>
          <w:sz w:val="22"/>
          <w:szCs w:val="22"/>
          <w:lang w:val="es-ES"/>
        </w:rPr>
        <w:t>“</w:t>
      </w:r>
      <w:r w:rsidRPr="006C0773">
        <w:rPr>
          <w:rFonts w:cs="Arial"/>
          <w:b/>
          <w:bCs/>
          <w:sz w:val="22"/>
          <w:szCs w:val="22"/>
          <w:lang w:val="es-ES"/>
        </w:rPr>
        <w:t>TS</w:t>
      </w:r>
      <w:r w:rsidRPr="006C0773">
        <w:rPr>
          <w:rFonts w:cs="Arial"/>
          <w:sz w:val="22"/>
          <w:szCs w:val="22"/>
          <w:lang w:val="es-ES"/>
        </w:rPr>
        <w:t>”) sobre la materia dictada e</w:t>
      </w:r>
      <w:r>
        <w:rPr>
          <w:rFonts w:cs="Arial"/>
          <w:sz w:val="22"/>
          <w:szCs w:val="22"/>
          <w:lang w:val="es-ES"/>
        </w:rPr>
        <w:t>l</w:t>
      </w:r>
      <w:r w:rsidRPr="006C0773">
        <w:rPr>
          <w:rFonts w:cs="Arial"/>
          <w:sz w:val="22"/>
          <w:szCs w:val="22"/>
          <w:lang w:val="es-ES"/>
        </w:rPr>
        <w:t xml:space="preserve"> 15 de febrero de 2023 hoy ya no es discutible que </w:t>
      </w:r>
      <w:r w:rsidRPr="006C0773">
        <w:rPr>
          <w:rFonts w:cs="Arial"/>
          <w:b/>
          <w:bCs/>
          <w:sz w:val="22"/>
          <w:szCs w:val="22"/>
          <w:lang w:val="es-ES"/>
        </w:rPr>
        <w:t xml:space="preserve">el “juicio de usura” en el ámbito de la financiación </w:t>
      </w:r>
      <w:proofErr w:type="spellStart"/>
      <w:r w:rsidRPr="006C0773">
        <w:rPr>
          <w:rFonts w:cs="Arial"/>
          <w:b/>
          <w:bCs/>
          <w:i/>
          <w:iCs/>
          <w:sz w:val="22"/>
          <w:szCs w:val="22"/>
          <w:lang w:val="es-ES"/>
        </w:rPr>
        <w:t>revolving</w:t>
      </w:r>
      <w:proofErr w:type="spellEnd"/>
      <w:r w:rsidRPr="006C0773">
        <w:rPr>
          <w:rFonts w:cs="Arial"/>
          <w:b/>
          <w:bCs/>
          <w:sz w:val="22"/>
          <w:szCs w:val="22"/>
          <w:lang w:val="es-ES"/>
        </w:rPr>
        <w:t xml:space="preserve"> </w:t>
      </w:r>
      <w:r w:rsidRPr="006C0773">
        <w:rPr>
          <w:rFonts w:cs="Arial"/>
          <w:b/>
          <w:bCs/>
          <w:sz w:val="22"/>
          <w:szCs w:val="22"/>
          <w:lang w:val="es-ES"/>
        </w:rPr>
        <w:lastRenderedPageBreak/>
        <w:t xml:space="preserve">consiste en hacer una simple operación matemática que solo permitirá declarar usurarias aquellas tarjetas en las que la diferencia entre el precio pactado (la TAE que aparece en el </w:t>
      </w:r>
      <w:r>
        <w:rPr>
          <w:rFonts w:cs="Arial"/>
          <w:b/>
          <w:bCs/>
          <w:sz w:val="22"/>
          <w:szCs w:val="22"/>
          <w:lang w:val="es-ES"/>
        </w:rPr>
        <w:t>Contrato</w:t>
      </w:r>
      <w:r w:rsidRPr="006C0773">
        <w:rPr>
          <w:rFonts w:cs="Arial"/>
          <w:b/>
          <w:bCs/>
          <w:sz w:val="22"/>
          <w:szCs w:val="22"/>
          <w:lang w:val="es-ES"/>
        </w:rPr>
        <w:t>) y la TAE media del mercado (el “</w:t>
      </w:r>
      <w:r w:rsidRPr="006C0773">
        <w:rPr>
          <w:rFonts w:cs="Arial"/>
          <w:b/>
          <w:bCs/>
          <w:i/>
          <w:iCs/>
          <w:sz w:val="22"/>
          <w:szCs w:val="22"/>
          <w:lang w:val="es-ES"/>
        </w:rPr>
        <w:t>interés normal del dinero</w:t>
      </w:r>
      <w:r w:rsidRPr="006C0773">
        <w:rPr>
          <w:rFonts w:cs="Arial"/>
          <w:b/>
          <w:bCs/>
          <w:sz w:val="22"/>
          <w:szCs w:val="22"/>
          <w:lang w:val="es-ES"/>
        </w:rPr>
        <w:t>”) existente en el año de la contratación sea superior a seis puntos</w:t>
      </w:r>
      <w:bookmarkEnd w:id="11"/>
      <w:r w:rsidRPr="006C0773">
        <w:rPr>
          <w:rFonts w:cs="Arial"/>
          <w:sz w:val="22"/>
          <w:szCs w:val="22"/>
          <w:lang w:val="es-ES"/>
        </w:rPr>
        <w:t>.</w:t>
      </w:r>
    </w:p>
    <w:p w14:paraId="67DBFA92" w14:textId="77777777" w:rsidR="007B1C0F" w:rsidRPr="006C0773" w:rsidRDefault="007B1C0F" w:rsidP="007B1C0F">
      <w:pPr>
        <w:pStyle w:val="Body1"/>
        <w:spacing w:line="360" w:lineRule="auto"/>
        <w:rPr>
          <w:rFonts w:cs="Arial"/>
          <w:sz w:val="22"/>
          <w:szCs w:val="22"/>
          <w:lang w:val="es-ES"/>
        </w:rPr>
      </w:pPr>
      <w:bookmarkStart w:id="12" w:name="_Hlk147485312"/>
      <w:r w:rsidRPr="006C0773">
        <w:rPr>
          <w:rFonts w:cs="Arial"/>
          <w:sz w:val="22"/>
          <w:szCs w:val="22"/>
          <w:lang w:val="es-ES"/>
        </w:rPr>
        <w:t xml:space="preserve">La jurisprudencia también ha aclarado que, </w:t>
      </w:r>
      <w:r w:rsidRPr="006C0773">
        <w:rPr>
          <w:rFonts w:cs="Arial"/>
          <w:b/>
          <w:bCs/>
          <w:sz w:val="22"/>
          <w:szCs w:val="22"/>
          <w:lang w:val="es-ES"/>
        </w:rPr>
        <w:t xml:space="preserve">en ausencia de otra prueba </w:t>
      </w:r>
      <w:r w:rsidRPr="0065563B">
        <w:rPr>
          <w:rFonts w:cs="Arial"/>
          <w:b/>
          <w:bCs/>
          <w:sz w:val="22"/>
          <w:szCs w:val="22"/>
          <w:highlight w:val="green"/>
          <w:lang w:val="es-ES"/>
        </w:rPr>
        <w:t>[LEXER REVISAR SI HAY INFORME PERICIAL APORTADO DE CONTRARIO Y SI ES AFIRMATIVO LEVANTAR A AJ</w:t>
      </w:r>
      <w:r w:rsidRPr="006C0773">
        <w:rPr>
          <w:rFonts w:cs="Arial"/>
          <w:b/>
          <w:bCs/>
          <w:sz w:val="22"/>
          <w:szCs w:val="22"/>
          <w:highlight w:val="yellow"/>
          <w:lang w:val="es-ES"/>
        </w:rPr>
        <w:t>]</w:t>
      </w:r>
      <w:r w:rsidRPr="006C0773">
        <w:rPr>
          <w:rFonts w:cs="Arial"/>
          <w:sz w:val="22"/>
          <w:szCs w:val="22"/>
          <w:lang w:val="es-ES"/>
        </w:rPr>
        <w:t xml:space="preserve"> sobre la TAE media del mercado, esta puede determinarse acudiendo a los datos publicados por el Banco de España en su boletín estadístico para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bookmarkEnd w:id="12"/>
      <w:r w:rsidRPr="006C0773">
        <w:rPr>
          <w:rFonts w:cs="Arial"/>
          <w:sz w:val="22"/>
          <w:szCs w:val="22"/>
          <w:lang w:val="es-ES"/>
        </w:rPr>
        <w:t xml:space="preserve">. </w:t>
      </w:r>
    </w:p>
    <w:p w14:paraId="7D28AB72" w14:textId="77777777" w:rsidR="007B1C0F" w:rsidRPr="006C0773" w:rsidRDefault="007B1C0F" w:rsidP="007B1C0F">
      <w:pPr>
        <w:pStyle w:val="Body1"/>
        <w:spacing w:line="360" w:lineRule="auto"/>
        <w:rPr>
          <w:rFonts w:cs="Arial"/>
          <w:sz w:val="22"/>
          <w:szCs w:val="22"/>
          <w:lang w:val="es-ES"/>
        </w:rPr>
      </w:pPr>
      <w:bookmarkStart w:id="13" w:name="_Hlk147485319"/>
      <w:r w:rsidRPr="006C0773">
        <w:rPr>
          <w:rFonts w:cs="Arial"/>
          <w:sz w:val="22"/>
          <w:szCs w:val="22"/>
          <w:lang w:val="es-ES"/>
        </w:rPr>
        <w:t xml:space="preserve">Ahora bien, </w:t>
      </w:r>
      <w:r w:rsidRPr="006C0773">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6C0773">
        <w:rPr>
          <w:rFonts w:cs="Arial"/>
          <w:b/>
          <w:bCs/>
          <w:sz w:val="22"/>
          <w:szCs w:val="22"/>
          <w:lang w:val="es-ES"/>
        </w:rPr>
        <w:t>TAEs</w:t>
      </w:r>
      <w:proofErr w:type="spellEnd"/>
      <w:r w:rsidRPr="006C0773">
        <w:rPr>
          <w:rFonts w:cs="Arial"/>
          <w:b/>
          <w:bCs/>
          <w:sz w:val="22"/>
          <w:szCs w:val="22"/>
          <w:lang w:val="es-ES"/>
        </w:rPr>
        <w:t xml:space="preserve"> pactadas en los </w:t>
      </w:r>
      <w:r>
        <w:rPr>
          <w:rFonts w:cs="Arial"/>
          <w:b/>
          <w:bCs/>
          <w:sz w:val="22"/>
          <w:szCs w:val="22"/>
          <w:lang w:val="es-ES"/>
        </w:rPr>
        <w:t>contrato</w:t>
      </w:r>
      <w:r w:rsidRPr="006C0773">
        <w:rPr>
          <w:rFonts w:cs="Arial"/>
          <w:b/>
          <w:bCs/>
          <w:sz w:val="22"/>
          <w:szCs w:val="22"/>
          <w:lang w:val="es-ES"/>
        </w:rPr>
        <w:t>s porque aquéllos están registrados en base TEDR</w:t>
      </w:r>
      <w:r w:rsidRPr="006C0773">
        <w:rPr>
          <w:rFonts w:cs="Arial"/>
          <w:sz w:val="22"/>
          <w:szCs w:val="22"/>
          <w:lang w:val="es-ES"/>
        </w:rPr>
        <w:t xml:space="preserve"> y hay que comparar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TAEs</w:t>
      </w:r>
      <w:proofErr w:type="spellEnd"/>
      <w:r w:rsidRPr="006C0773">
        <w:rPr>
          <w:rFonts w:cs="Arial"/>
          <w:sz w:val="22"/>
          <w:szCs w:val="22"/>
          <w:lang w:val="es-ES"/>
        </w:rPr>
        <w:t xml:space="preserve">, no </w:t>
      </w:r>
      <w:proofErr w:type="spellStart"/>
      <w:r w:rsidRPr="006C0773">
        <w:rPr>
          <w:rFonts w:cs="Arial"/>
          <w:sz w:val="22"/>
          <w:szCs w:val="22"/>
          <w:lang w:val="es-ES"/>
        </w:rPr>
        <w:t>TAEs</w:t>
      </w:r>
      <w:proofErr w:type="spellEnd"/>
      <w:r w:rsidRPr="006C0773">
        <w:rPr>
          <w:rFonts w:cs="Arial"/>
          <w:sz w:val="22"/>
          <w:szCs w:val="22"/>
          <w:lang w:val="es-ES"/>
        </w:rPr>
        <w:t xml:space="preserve"> con </w:t>
      </w:r>
      <w:proofErr w:type="spellStart"/>
      <w:r w:rsidRPr="006C0773">
        <w:rPr>
          <w:rFonts w:cs="Arial"/>
          <w:sz w:val="22"/>
          <w:szCs w:val="22"/>
          <w:lang w:val="es-ES"/>
        </w:rPr>
        <w:t>TEDRs</w:t>
      </w:r>
      <w:proofErr w:type="spellEnd"/>
      <w:r w:rsidRPr="006C0773">
        <w:rPr>
          <w:rFonts w:cs="Arial"/>
          <w:sz w:val="22"/>
          <w:szCs w:val="22"/>
          <w:lang w:val="es-ES"/>
        </w:rPr>
        <w:t xml:space="preserve"> (que son tipos de interés inferiores que no representan el coste total del crédito para el </w:t>
      </w:r>
      <w:r>
        <w:rPr>
          <w:rFonts w:cs="Arial"/>
          <w:sz w:val="22"/>
          <w:szCs w:val="22"/>
          <w:lang w:val="es-ES"/>
        </w:rPr>
        <w:t>Cliente</w:t>
      </w:r>
      <w:r w:rsidRPr="006C0773">
        <w:rPr>
          <w:rFonts w:cs="Arial"/>
          <w:sz w:val="22"/>
          <w:szCs w:val="22"/>
          <w:lang w:val="es-ES"/>
        </w:rPr>
        <w:t xml:space="preserve"> porque no incluyen las comisiones). Por ello, para que la comparación sea posible y correcta, </w:t>
      </w:r>
      <w:r w:rsidRPr="006C0773">
        <w:rPr>
          <w:rFonts w:cs="Arial"/>
          <w:b/>
          <w:bCs/>
          <w:sz w:val="22"/>
          <w:szCs w:val="22"/>
          <w:lang w:val="es-ES"/>
        </w:rPr>
        <w:t xml:space="preserve">el TS exige que, antes de hacer la comparativa, a los </w:t>
      </w:r>
      <w:proofErr w:type="spellStart"/>
      <w:r w:rsidRPr="006C0773">
        <w:rPr>
          <w:rFonts w:cs="Arial"/>
          <w:b/>
          <w:bCs/>
          <w:sz w:val="22"/>
          <w:szCs w:val="22"/>
          <w:lang w:val="es-ES"/>
        </w:rPr>
        <w:t>TEDRs</w:t>
      </w:r>
      <w:proofErr w:type="spellEnd"/>
      <w:r w:rsidRPr="006C0773">
        <w:rPr>
          <w:rFonts w:cs="Arial"/>
          <w:b/>
          <w:bCs/>
          <w:sz w:val="22"/>
          <w:szCs w:val="22"/>
          <w:lang w:val="es-ES"/>
        </w:rPr>
        <w:t xml:space="preserve"> publicados se añadan las comisiones que correspondan</w:t>
      </w:r>
      <w:bookmarkEnd w:id="13"/>
      <w:r w:rsidRPr="006C0773">
        <w:rPr>
          <w:rFonts w:cs="Arial"/>
          <w:sz w:val="22"/>
          <w:szCs w:val="22"/>
          <w:lang w:val="es-ES"/>
        </w:rPr>
        <w:t>.</w:t>
      </w:r>
    </w:p>
    <w:p w14:paraId="1C4630A6" w14:textId="77777777" w:rsidR="007B1C0F" w:rsidRPr="006C0773" w:rsidRDefault="007B1C0F" w:rsidP="007B1C0F">
      <w:pPr>
        <w:pStyle w:val="Body1"/>
        <w:spacing w:line="360" w:lineRule="auto"/>
        <w:rPr>
          <w:rFonts w:cs="Arial"/>
          <w:sz w:val="22"/>
          <w:szCs w:val="22"/>
          <w:lang w:val="es-ES"/>
        </w:rPr>
      </w:pPr>
      <w:bookmarkStart w:id="14" w:name="_Hlk147485329"/>
      <w:r w:rsidRPr="006C0773">
        <w:rPr>
          <w:rFonts w:cs="Arial"/>
          <w:sz w:val="22"/>
          <w:szCs w:val="22"/>
          <w:lang w:val="es-ES"/>
        </w:rPr>
        <w:t>En definitiva, según la jurisprudencia</w:t>
      </w:r>
      <w:r>
        <w:rPr>
          <w:rFonts w:cs="Arial"/>
          <w:sz w:val="22"/>
          <w:szCs w:val="22"/>
          <w:lang w:val="es-ES"/>
        </w:rPr>
        <w:t>,</w:t>
      </w:r>
      <w:r w:rsidRPr="006C0773">
        <w:rPr>
          <w:rFonts w:cs="Arial"/>
          <w:sz w:val="22"/>
          <w:szCs w:val="22"/>
          <w:lang w:val="es-ES"/>
        </w:rPr>
        <w:t xml:space="preserv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solo puede declararse usuraria si se cumple la siguiente fórmula</w:t>
      </w:r>
      <w:bookmarkEnd w:id="14"/>
      <w:r w:rsidRPr="006C0773">
        <w:rPr>
          <w:rFonts w:cs="Arial"/>
          <w:sz w:val="22"/>
          <w:szCs w:val="22"/>
          <w:lang w:val="es-ES"/>
        </w:rPr>
        <w:t>:</w:t>
      </w:r>
    </w:p>
    <w:p w14:paraId="4BC50A13" w14:textId="77777777" w:rsidR="007B1C0F" w:rsidRPr="006C0773" w:rsidRDefault="007B1C0F" w:rsidP="007B1C0F">
      <w:pPr>
        <w:pStyle w:val="Body1"/>
        <w:spacing w:line="360" w:lineRule="auto"/>
        <w:jc w:val="center"/>
        <w:rPr>
          <w:rFonts w:cs="Arial"/>
          <w:b/>
          <w:bCs/>
          <w:sz w:val="22"/>
          <w:szCs w:val="22"/>
          <w:lang w:val="es-ES"/>
        </w:rPr>
      </w:pPr>
      <w:bookmarkStart w:id="15" w:name="_Hlk147485342"/>
      <w:r w:rsidRPr="006C0773">
        <w:rPr>
          <w:rFonts w:cs="Arial"/>
          <w:b/>
          <w:bCs/>
          <w:sz w:val="22"/>
          <w:szCs w:val="22"/>
          <w:lang w:val="es-ES"/>
        </w:rPr>
        <w:t>Usura = TAE pactado – (TEDR publicado por el Banco de España el año de la contratación + comisiones) &gt; 6 puntos</w:t>
      </w:r>
      <w:bookmarkEnd w:id="15"/>
    </w:p>
    <w:p w14:paraId="61205677" w14:textId="3C4EFC71" w:rsidR="007B1C0F" w:rsidRPr="006C0773" w:rsidRDefault="007B1C0F" w:rsidP="007B1C0F">
      <w:pPr>
        <w:pStyle w:val="Body1"/>
        <w:spacing w:line="360" w:lineRule="auto"/>
        <w:rPr>
          <w:rFonts w:cs="Arial"/>
          <w:sz w:val="22"/>
          <w:szCs w:val="22"/>
          <w:lang w:val="es-ES"/>
        </w:rPr>
      </w:pPr>
      <w:r w:rsidRPr="001876DE">
        <w:rPr>
          <w:rFonts w:cs="Arial"/>
          <w:sz w:val="22"/>
          <w:szCs w:val="22"/>
          <w:highlight w:val="green"/>
          <w:lang w:val="es-ES"/>
        </w:rPr>
        <w:t>[inicio de si es TAE única]</w:t>
      </w:r>
      <w:r>
        <w:rPr>
          <w:rFonts w:cs="Arial"/>
          <w:sz w:val="22"/>
          <w:szCs w:val="22"/>
          <w:lang w:val="es-ES"/>
        </w:rPr>
        <w:t xml:space="preserve"> </w:t>
      </w:r>
      <w:r w:rsidRPr="006C0773">
        <w:rPr>
          <w:rFonts w:cs="Arial"/>
          <w:sz w:val="22"/>
          <w:szCs w:val="22"/>
          <w:lang w:val="es-ES"/>
        </w:rPr>
        <w:t xml:space="preserve">Pues bien, </w:t>
      </w:r>
      <w:r w:rsidRPr="006C0773">
        <w:rPr>
          <w:rFonts w:cs="Arial"/>
          <w:b/>
          <w:bCs/>
          <w:sz w:val="22"/>
          <w:szCs w:val="22"/>
          <w:u w:val="single"/>
          <w:lang w:val="es-ES"/>
        </w:rPr>
        <w:t>esta ecuación no se cumple en nuestro caso y</w:t>
      </w:r>
      <w:r>
        <w:rPr>
          <w:rFonts w:cs="Arial"/>
          <w:b/>
          <w:bCs/>
          <w:sz w:val="22"/>
          <w:szCs w:val="22"/>
          <w:u w:val="single"/>
          <w:lang w:val="es-ES"/>
        </w:rPr>
        <w:t>,</w:t>
      </w:r>
      <w:r w:rsidRPr="006C0773">
        <w:rPr>
          <w:rFonts w:cs="Arial"/>
          <w:b/>
          <w:bCs/>
          <w:sz w:val="22"/>
          <w:szCs w:val="22"/>
          <w:u w:val="single"/>
          <w:lang w:val="es-ES"/>
        </w:rPr>
        <w:t xml:space="preserve"> por ende</w:t>
      </w:r>
      <w:r>
        <w:rPr>
          <w:rFonts w:cs="Arial"/>
          <w:b/>
          <w:bCs/>
          <w:sz w:val="22"/>
          <w:szCs w:val="22"/>
          <w:u w:val="single"/>
          <w:lang w:val="es-ES"/>
        </w:rPr>
        <w:t>,</w:t>
      </w:r>
      <w:r w:rsidRPr="006C0773">
        <w:rPr>
          <w:rFonts w:cs="Arial"/>
          <w:b/>
          <w:bCs/>
          <w:sz w:val="22"/>
          <w:szCs w:val="22"/>
          <w:u w:val="single"/>
          <w:lang w:val="es-ES"/>
        </w:rPr>
        <w:t xml:space="preserve"> debe necesariamente concluirse que el tipo de interés litigioso no es usurario</w:t>
      </w:r>
      <w:r w:rsidRPr="006C0773">
        <w:rPr>
          <w:rFonts w:cs="Arial"/>
          <w:sz w:val="22"/>
          <w:szCs w:val="22"/>
          <w:lang w:val="es-ES"/>
        </w:rPr>
        <w:t>. Y es que:</w:t>
      </w:r>
    </w:p>
    <w:p w14:paraId="30A1EBB9"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t>[para contratos posteriores a 2010 (incluido)]</w:t>
      </w:r>
    </w:p>
    <w:p w14:paraId="4EDCDF8A" w14:textId="00A00B62"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0A7887FA" w14:textId="01AB1CEA"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El TEDR el año de la contratación (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persovalores_personalizable180</w:instrText>
      </w:r>
      <w:r w:rsidR="00337A86">
        <w:rPr>
          <w:rFonts w:cs="Arial"/>
          <w:sz w:val="22"/>
          <w:szCs w:val="22"/>
          <w:highlight w:val="yellow"/>
          <w:lang w:val="es-ES"/>
        </w:rPr>
        <w:fldChar w:fldCharType="separate"/>
      </w:r>
      <w:r w:rsidR="00337A86">
        <w:rPr>
          <w:rFonts w:cs="Arial"/>
          <w:noProof/>
          <w:sz w:val="22"/>
          <w:szCs w:val="22"/>
          <w:highlight w:val="yellow"/>
          <w:lang w:val="es-ES"/>
        </w:rPr>
        <w:t>«WIZINK_AÑO_DE_CONTRATACIÓN»</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xml:space="preserve">) ascendía a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persovalores_personalizable1218</w:instrText>
      </w:r>
      <w:r w:rsidR="00337A86">
        <w:rPr>
          <w:rFonts w:cs="Arial"/>
          <w:sz w:val="22"/>
          <w:szCs w:val="22"/>
          <w:highlight w:val="yellow"/>
          <w:lang w:val="es-ES"/>
        </w:rPr>
        <w:fldChar w:fldCharType="separate"/>
      </w:r>
      <w:r w:rsidR="00337A86">
        <w:rPr>
          <w:rFonts w:cs="Arial"/>
          <w:noProof/>
          <w:sz w:val="22"/>
          <w:szCs w:val="22"/>
          <w:highlight w:val="yellow"/>
          <w:lang w:val="es-ES"/>
        </w:rPr>
        <w:t>«WIZINK_TEDR»</w:t>
      </w:r>
      <w:r w:rsidR="00337A86">
        <w:rPr>
          <w:rFonts w:cs="Arial"/>
          <w:sz w:val="22"/>
          <w:szCs w:val="22"/>
          <w:highlight w:val="yellow"/>
          <w:lang w:val="es-ES"/>
        </w:rPr>
        <w:fldChar w:fldCharType="end"/>
      </w:r>
      <w:r w:rsidRPr="00603762">
        <w:rPr>
          <w:rFonts w:cs="Arial"/>
          <w:sz w:val="22"/>
          <w:szCs w:val="22"/>
          <w:lang w:val="es-ES"/>
        </w:rPr>
        <w:t>;</w:t>
      </w:r>
    </w:p>
    <w:p w14:paraId="4D05494D" w14:textId="35AE4614"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persovalores_personalizable1336</w:instrText>
      </w:r>
      <w:r w:rsidR="00337A86">
        <w:rPr>
          <w:rFonts w:cs="Arial"/>
          <w:sz w:val="22"/>
          <w:szCs w:val="22"/>
          <w:highlight w:val="yellow"/>
          <w:lang w:val="es-ES"/>
        </w:rPr>
        <w:fldChar w:fldCharType="separate"/>
      </w:r>
      <w:r w:rsidR="00337A86">
        <w:rPr>
          <w:rFonts w:cs="Arial"/>
          <w:noProof/>
          <w:sz w:val="22"/>
          <w:szCs w:val="22"/>
          <w:highlight w:val="yellow"/>
          <w:lang w:val="es-ES"/>
        </w:rPr>
        <w:t>«WIZINK_C=B-A»</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w:t>
      </w:r>
    </w:p>
    <w:p w14:paraId="5ED9F3C0" w14:textId="77777777" w:rsidR="007B1C0F"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364C247A" w14:textId="77777777" w:rsidR="000A19F9" w:rsidRPr="00603762" w:rsidRDefault="000A19F9" w:rsidP="000A19F9">
      <w:pPr>
        <w:pStyle w:val="Body1"/>
        <w:spacing w:before="120" w:after="240" w:line="360" w:lineRule="auto"/>
        <w:ind w:left="714"/>
        <w:rPr>
          <w:rFonts w:cs="Arial"/>
          <w:sz w:val="22"/>
          <w:szCs w:val="22"/>
          <w:lang w:val="es-ES"/>
        </w:rPr>
      </w:pPr>
    </w:p>
    <w:p w14:paraId="6A68F25A" w14:textId="77777777" w:rsidR="007B1C0F" w:rsidRPr="00603762" w:rsidRDefault="007B1C0F" w:rsidP="007B1C0F">
      <w:pPr>
        <w:pStyle w:val="Body1"/>
        <w:spacing w:before="120" w:after="240" w:line="360" w:lineRule="auto"/>
        <w:jc w:val="center"/>
        <w:rPr>
          <w:rFonts w:cs="Arial"/>
          <w:sz w:val="22"/>
          <w:szCs w:val="22"/>
          <w:lang w:val="es-ES"/>
        </w:rPr>
      </w:pPr>
      <w:r w:rsidRPr="0065563B">
        <w:rPr>
          <w:rFonts w:cs="Arial"/>
          <w:sz w:val="22"/>
          <w:szCs w:val="22"/>
          <w:highlight w:val="cyan"/>
          <w:lang w:val="es-ES"/>
        </w:rPr>
        <w:lastRenderedPageBreak/>
        <w:t>[para contratos anteriores a 2009]</w:t>
      </w:r>
    </w:p>
    <w:p w14:paraId="57264C39" w14:textId="71C6CFE0"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 TAE pactada ascendía al </w:t>
      </w:r>
      <w:r w:rsidR="00337A86">
        <w:rPr>
          <w:rFonts w:cs="Arial"/>
          <w:sz w:val="22"/>
          <w:szCs w:val="22"/>
          <w:highlight w:val="yellow"/>
          <w:lang w:val="es-ES"/>
        </w:rPr>
        <w:fldChar w:fldCharType="begin"/>
      </w:r>
      <w:r w:rsidR="00337A86">
        <w:rPr>
          <w:rFonts w:cs="Arial"/>
          <w:sz w:val="22"/>
          <w:szCs w:val="22"/>
          <w:highlight w:val="yellow"/>
          <w:lang w:val="es-ES"/>
        </w:rPr>
        <w:instrText>persovalores_personalizable169</w:instrText>
      </w:r>
      <w:r w:rsidR="00337A86">
        <w:rPr>
          <w:rFonts w:cs="Arial"/>
          <w:sz w:val="22"/>
          <w:szCs w:val="22"/>
          <w:highlight w:val="yellow"/>
          <w:lang w:val="es-ES"/>
        </w:rPr>
        <w:fldChar w:fldCharType="separate"/>
      </w:r>
      <w:r w:rsidR="00337A86">
        <w:rPr>
          <w:rFonts w:cs="Arial"/>
          <w:noProof/>
          <w:sz w:val="22"/>
          <w:szCs w:val="22"/>
          <w:highlight w:val="yellow"/>
          <w:lang w:val="es-ES"/>
        </w:rPr>
        <w:t>«WIZINK_TAE_DEL_CONTRATO»</w:t>
      </w:r>
      <w:r w:rsidR="00337A86">
        <w:rPr>
          <w:rFonts w:cs="Arial"/>
          <w:sz w:val="22"/>
          <w:szCs w:val="22"/>
          <w:highlight w:val="yellow"/>
          <w:lang w:val="es-ES"/>
        </w:rPr>
        <w:fldChar w:fldCharType="end"/>
      </w:r>
      <w:r w:rsidR="00337A86">
        <w:rPr>
          <w:rFonts w:cs="Arial"/>
          <w:sz w:val="22"/>
          <w:szCs w:val="22"/>
          <w:lang w:val="es-ES"/>
        </w:rPr>
        <w:t xml:space="preserve"> </w:t>
      </w:r>
      <w:r w:rsidRPr="00603762">
        <w:rPr>
          <w:rFonts w:cs="Arial"/>
          <w:sz w:val="22"/>
          <w:szCs w:val="22"/>
          <w:lang w:val="es-ES"/>
        </w:rPr>
        <w:t>% TAE;</w:t>
      </w:r>
    </w:p>
    <w:p w14:paraId="73470544" w14:textId="77777777" w:rsidR="007B1C0F" w:rsidRPr="00603762" w:rsidRDefault="007B1C0F" w:rsidP="0071247D">
      <w:pPr>
        <w:pStyle w:val="Body1"/>
        <w:numPr>
          <w:ilvl w:val="0"/>
          <w:numId w:val="8"/>
        </w:numPr>
        <w:spacing w:before="120" w:after="240" w:line="360" w:lineRule="auto"/>
        <w:rPr>
          <w:rFonts w:cs="Arial"/>
          <w:b/>
          <w:sz w:val="22"/>
          <w:szCs w:val="22"/>
          <w:lang w:val="es-ES"/>
        </w:rPr>
      </w:pPr>
      <w:r w:rsidRPr="00603762">
        <w:rPr>
          <w:rFonts w:cs="Arial"/>
          <w:sz w:val="22"/>
          <w:szCs w:val="22"/>
          <w:lang w:val="es-ES"/>
        </w:rPr>
        <w:t xml:space="preserve">El TEDR del año 2010 ascendía a </w:t>
      </w:r>
      <w:r w:rsidRPr="00603762">
        <w:rPr>
          <w:rFonts w:cs="Arial"/>
          <w:b/>
          <w:sz w:val="22"/>
          <w:szCs w:val="22"/>
          <w:lang w:val="es-ES"/>
        </w:rPr>
        <w:t>19,3%</w:t>
      </w:r>
    </w:p>
    <w:p w14:paraId="06A1E463" w14:textId="77777777" w:rsidR="007B1C0F" w:rsidRPr="00603762" w:rsidRDefault="007B1C0F" w:rsidP="0071247D">
      <w:pPr>
        <w:pStyle w:val="Body1"/>
        <w:numPr>
          <w:ilvl w:val="0"/>
          <w:numId w:val="8"/>
        </w:numPr>
        <w:spacing w:before="120" w:after="240" w:line="360" w:lineRule="auto"/>
        <w:rPr>
          <w:rFonts w:cs="Arial"/>
          <w:sz w:val="22"/>
          <w:szCs w:val="22"/>
          <w:lang w:val="es-ES"/>
        </w:rPr>
      </w:pPr>
      <w:r w:rsidRPr="00603762">
        <w:rPr>
          <w:rFonts w:cs="Arial"/>
          <w:sz w:val="22"/>
          <w:szCs w:val="22"/>
          <w:lang w:val="es-ES"/>
        </w:rPr>
        <w:t xml:space="preserve">Las comisiones medias aplicadas por las entidades ese año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ascendieron al </w:t>
      </w:r>
      <w:r w:rsidRPr="00603762">
        <w:rPr>
          <w:rFonts w:cs="Arial"/>
          <w:b/>
          <w:sz w:val="22"/>
          <w:szCs w:val="22"/>
          <w:lang w:val="es-ES"/>
        </w:rPr>
        <w:t>3,8%;</w:t>
      </w:r>
    </w:p>
    <w:p w14:paraId="0BC365FC" w14:textId="77777777" w:rsidR="007B1C0F" w:rsidRPr="00603762" w:rsidRDefault="007B1C0F" w:rsidP="0071247D">
      <w:pPr>
        <w:pStyle w:val="Body1"/>
        <w:numPr>
          <w:ilvl w:val="0"/>
          <w:numId w:val="8"/>
        </w:numPr>
        <w:spacing w:before="120" w:after="240" w:line="360" w:lineRule="auto"/>
        <w:ind w:left="714" w:hanging="357"/>
        <w:rPr>
          <w:rFonts w:cs="Arial"/>
          <w:sz w:val="22"/>
          <w:szCs w:val="22"/>
          <w:lang w:val="es-ES"/>
        </w:rPr>
      </w:pPr>
      <w:r w:rsidRPr="00603762">
        <w:rPr>
          <w:rFonts w:cs="Arial"/>
          <w:sz w:val="22"/>
          <w:szCs w:val="22"/>
          <w:lang w:val="es-ES"/>
        </w:rPr>
        <w:t>La diferencia entre TAE y TEDR más comisiones es inferior a seis puntos.</w:t>
      </w:r>
    </w:p>
    <w:p w14:paraId="622C3AFA" w14:textId="3F48789D" w:rsidR="007B1C0F" w:rsidRDefault="007B1C0F" w:rsidP="00866891">
      <w:pPr>
        <w:pStyle w:val="Body1"/>
        <w:spacing w:line="360" w:lineRule="auto"/>
        <w:ind w:left="567"/>
        <w:rPr>
          <w:rFonts w:cs="Arial"/>
          <w:sz w:val="22"/>
          <w:szCs w:val="22"/>
          <w:lang w:val="es-ES"/>
        </w:rPr>
      </w:pPr>
      <w:r w:rsidRPr="0065563B">
        <w:rPr>
          <w:rFonts w:cs="Arial"/>
          <w:sz w:val="22"/>
          <w:szCs w:val="22"/>
          <w:highlight w:val="green"/>
          <w:lang w:val="es-ES"/>
        </w:rPr>
        <w:t>[fin de si es TAE única o mixta con aplicación solo del 24,71%]</w:t>
      </w:r>
    </w:p>
    <w:p w14:paraId="478E21C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Todos los datos anteriores se obtienen directamente del </w:t>
      </w:r>
      <w:r>
        <w:rPr>
          <w:rFonts w:cs="Arial"/>
          <w:sz w:val="22"/>
          <w:szCs w:val="22"/>
          <w:lang w:val="es-ES"/>
        </w:rPr>
        <w:t>Contrato</w:t>
      </w:r>
      <w:r w:rsidRPr="006C0773">
        <w:rPr>
          <w:rFonts w:cs="Arial"/>
          <w:sz w:val="22"/>
          <w:szCs w:val="22"/>
          <w:lang w:val="es-ES"/>
        </w:rPr>
        <w:t xml:space="preserve">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Con estos datos objetivos no hay posible margen de discusión. Si el “juicio de usura” consiste en hacer una sencilla resta en la que el minuendo (TAE del </w:t>
      </w:r>
      <w:r>
        <w:rPr>
          <w:rFonts w:cs="Arial"/>
          <w:sz w:val="22"/>
          <w:szCs w:val="22"/>
          <w:lang w:val="es-ES"/>
        </w:rPr>
        <w:t>contrato</w:t>
      </w:r>
      <w:r w:rsidRPr="006C0773">
        <w:rPr>
          <w:rFonts w:cs="Arial"/>
          <w:sz w:val="22"/>
          <w:szCs w:val="22"/>
          <w:lang w:val="es-ES"/>
        </w:rPr>
        <w:t xml:space="preserve">)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6B8F56BA" w:rsidR="007B1C0F" w:rsidRDefault="007B1C0F" w:rsidP="007B1C0F">
      <w:pPr>
        <w:pStyle w:val="Body1"/>
        <w:spacing w:line="360" w:lineRule="auto"/>
        <w:rPr>
          <w:rFonts w:cs="Arial"/>
          <w:sz w:val="22"/>
          <w:szCs w:val="22"/>
          <w:lang w:val="es-ES"/>
        </w:rPr>
      </w:pPr>
      <w:r w:rsidRPr="0065563B">
        <w:rPr>
          <w:rFonts w:cs="Arial"/>
          <w:sz w:val="22"/>
          <w:szCs w:val="22"/>
          <w:highlight w:val="green"/>
          <w:lang w:val="es-ES"/>
        </w:rPr>
        <w:t xml:space="preserve">[EL SIGUIENTE PÁRRAFO SOLO SE AÑADE EN CASOS </w:t>
      </w:r>
      <w:r>
        <w:rPr>
          <w:rFonts w:cs="Arial"/>
          <w:sz w:val="22"/>
          <w:szCs w:val="22"/>
          <w:highlight w:val="green"/>
          <w:lang w:val="es-ES"/>
        </w:rPr>
        <w:t>VERDES CON</w:t>
      </w:r>
      <w:r w:rsidRPr="0065563B">
        <w:rPr>
          <w:rFonts w:cs="Arial"/>
          <w:sz w:val="22"/>
          <w:szCs w:val="22"/>
          <w:highlight w:val="green"/>
          <w:lang w:val="es-ES"/>
        </w:rPr>
        <w:t xml:space="preserve"> COMISIONES DEL 0,3]</w:t>
      </w:r>
      <w:r>
        <w:rPr>
          <w:rFonts w:cs="Arial"/>
          <w:sz w:val="22"/>
          <w:szCs w:val="22"/>
          <w:lang w:val="es-ES"/>
        </w:rPr>
        <w:t xml:space="preserve"> </w:t>
      </w:r>
      <w:r w:rsidRPr="006C0773">
        <w:rPr>
          <w:rFonts w:cs="Arial"/>
          <w:sz w:val="22"/>
          <w:szCs w:val="22"/>
          <w:lang w:val="es-ES"/>
        </w:rPr>
        <w:t>Además, en el caso concreto que nos ocupa</w:t>
      </w:r>
      <w:r>
        <w:rPr>
          <w:rFonts w:cs="Arial"/>
          <w:sz w:val="22"/>
          <w:szCs w:val="22"/>
          <w:lang w:val="es-ES"/>
        </w:rPr>
        <w:t>,</w:t>
      </w:r>
      <w:r w:rsidRPr="006C0773">
        <w:rPr>
          <w:rFonts w:cs="Arial"/>
          <w:sz w:val="22"/>
          <w:szCs w:val="22"/>
          <w:lang w:val="es-ES"/>
        </w:rPr>
        <w:t xml:space="preserve">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febrero de 2023. En efecto, incluso prescindiendo de la prueba aportada y haciendo la comparación con esa referencia genérica, la diferencia entre la TAE cuestionada</w:t>
      </w:r>
      <w:r w:rsidR="00866891">
        <w:rPr>
          <w:rFonts w:cs="Arial"/>
          <w:sz w:val="22"/>
          <w:szCs w:val="22"/>
          <w:lang w:val="es-ES"/>
        </w:rPr>
        <w:t xml:space="preserve"> </w:t>
      </w:r>
      <w:r w:rsidRPr="006C0773">
        <w:rPr>
          <w:rFonts w:cs="Arial"/>
          <w:sz w:val="22"/>
          <w:szCs w:val="22"/>
          <w:lang w:val="es-ES"/>
        </w:rPr>
        <w:t>(</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Pr>
          <w:rFonts w:cs="Arial"/>
          <w:sz w:val="22"/>
          <w:szCs w:val="22"/>
          <w:lang w:val="es-ES"/>
        </w:rPr>
        <w:t xml:space="preserve"> </w:t>
      </w:r>
      <w:r w:rsidRPr="006C0773">
        <w:rPr>
          <w:rFonts w:cs="Arial"/>
          <w:sz w:val="22"/>
          <w:szCs w:val="22"/>
          <w:lang w:val="es-ES"/>
        </w:rPr>
        <w:t>%) y el TEDR publicado para el año de la contratación (</w:t>
      </w:r>
      <w:r>
        <w:rPr>
          <w:rFonts w:cs="Arial"/>
          <w:sz w:val="22"/>
          <w:szCs w:val="22"/>
          <w:lang w:val="es-ES"/>
        </w:rPr>
        <w:t xml:space="preserve">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persovalores_personalizable1218</w:instrText>
      </w:r>
      <w:r w:rsidR="005160CD">
        <w:rPr>
          <w:rFonts w:cs="Arial"/>
          <w:sz w:val="22"/>
          <w:szCs w:val="22"/>
          <w:highlight w:val="yellow"/>
          <w:lang w:val="es-ES"/>
        </w:rPr>
        <w:fldChar w:fldCharType="separate"/>
      </w:r>
      <w:r w:rsidR="005160CD">
        <w:rPr>
          <w:rFonts w:cs="Arial"/>
          <w:noProof/>
          <w:sz w:val="22"/>
          <w:szCs w:val="22"/>
          <w:highlight w:val="yellow"/>
          <w:lang w:val="es-ES"/>
        </w:rPr>
        <w:t>«WIZINK_TEDR»</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5FBF4570" w14:textId="77777777" w:rsidR="00866891" w:rsidRPr="006C0773" w:rsidRDefault="00866891" w:rsidP="007B1C0F">
      <w:pPr>
        <w:pStyle w:val="Body1"/>
        <w:spacing w:line="360" w:lineRule="auto"/>
        <w:rPr>
          <w:rFonts w:cs="Arial"/>
          <w:sz w:val="22"/>
          <w:szCs w:val="22"/>
          <w:lang w:val="es-ES"/>
        </w:rPr>
      </w:pPr>
    </w:p>
    <w:p w14:paraId="0F1930AF"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lastRenderedPageBreak/>
        <w:t>Transparencia</w:t>
      </w:r>
    </w:p>
    <w:p w14:paraId="546D6E35" w14:textId="45B5C63D"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En relación con la transparencia, el Juzgado podrá comprobar que la cláusula de</w:t>
      </w:r>
      <w:r>
        <w:rPr>
          <w:rFonts w:cs="Arial"/>
          <w:sz w:val="22"/>
          <w:szCs w:val="22"/>
          <w:lang w:val="es-ES"/>
        </w:rPr>
        <w:t>l</w:t>
      </w:r>
      <w:r w:rsidRPr="006C0773">
        <w:rPr>
          <w:rFonts w:cs="Arial"/>
          <w:sz w:val="22"/>
          <w:szCs w:val="22"/>
          <w:lang w:val="es-ES"/>
        </w:rPr>
        <w:t xml:space="preserve"> precio, donde se establece el interés remuneratorio, es perceptible (físicamente legible), comprensible (lenguaje y estructura del clausulado) y concreta (el </w:t>
      </w:r>
      <w:r>
        <w:rPr>
          <w:rFonts w:cs="Arial"/>
          <w:sz w:val="22"/>
          <w:szCs w:val="22"/>
          <w:lang w:val="es-ES"/>
        </w:rPr>
        <w:t>cliente</w:t>
      </w:r>
      <w:r w:rsidRPr="006C0773">
        <w:rPr>
          <w:rFonts w:cs="Arial"/>
          <w:sz w:val="22"/>
          <w:szCs w:val="22"/>
          <w:lang w:val="es-ES"/>
        </w:rPr>
        <w:t xml:space="preserve"> entiende su posición contractual). Ningún consumidor medio olvida revisar el precio que aparece en su </w:t>
      </w:r>
      <w:r>
        <w:rPr>
          <w:rFonts w:cs="Arial"/>
          <w:sz w:val="22"/>
          <w:szCs w:val="22"/>
          <w:lang w:val="es-ES"/>
        </w:rPr>
        <w:t>contrato</w:t>
      </w:r>
      <w:r w:rsidRPr="006C0773">
        <w:rPr>
          <w:rFonts w:cs="Arial"/>
          <w:sz w:val="22"/>
          <w:szCs w:val="22"/>
          <w:lang w:val="es-ES"/>
        </w:rPr>
        <w:t xml:space="preserve"> (es su objeto principal) y, desde luego, todos conocen que el precio (los intereses) que se aplica</w:t>
      </w:r>
      <w:r>
        <w:rPr>
          <w:rFonts w:cs="Arial"/>
          <w:sz w:val="22"/>
          <w:szCs w:val="22"/>
          <w:lang w:val="es-ES"/>
        </w:rPr>
        <w:t>,</w:t>
      </w:r>
      <w:r w:rsidRPr="006C0773">
        <w:rPr>
          <w:rFonts w:cs="Arial"/>
          <w:sz w:val="22"/>
          <w:szCs w:val="22"/>
          <w:lang w:val="es-ES"/>
        </w:rPr>
        <w:t xml:space="preserve"> si deciden aplazar la devolución del capital dispuesto</w:t>
      </w:r>
      <w:r>
        <w:rPr>
          <w:rFonts w:cs="Arial"/>
          <w:sz w:val="22"/>
          <w:szCs w:val="22"/>
          <w:lang w:val="es-ES"/>
        </w:rPr>
        <w:t>,</w:t>
      </w:r>
      <w:r w:rsidRPr="006C0773">
        <w:rPr>
          <w:rFonts w:cs="Arial"/>
          <w:sz w:val="22"/>
          <w:szCs w:val="22"/>
          <w:lang w:val="es-ES"/>
        </w:rPr>
        <w:t xml:space="preserve"> es de un </w:t>
      </w:r>
      <w:r w:rsidR="005160CD">
        <w:rPr>
          <w:rFonts w:cs="Arial"/>
          <w:sz w:val="22"/>
          <w:szCs w:val="22"/>
          <w:highlight w:val="yellow"/>
          <w:lang w:val="es-ES"/>
        </w:rPr>
        <w:fldChar w:fldCharType="begin"/>
      </w:r>
      <w:r w:rsidR="005160CD">
        <w:rPr>
          <w:rFonts w:cs="Arial"/>
          <w:sz w:val="22"/>
          <w:szCs w:val="22"/>
          <w:highlight w:val="yellow"/>
          <w:lang w:val="es-ES"/>
        </w:rPr>
        <w:instrText>persovalores_personalizable169</w:instrText>
      </w:r>
      <w:r w:rsidR="005160CD">
        <w:rPr>
          <w:rFonts w:cs="Arial"/>
          <w:sz w:val="22"/>
          <w:szCs w:val="22"/>
          <w:highlight w:val="yellow"/>
          <w:lang w:val="es-ES"/>
        </w:rPr>
        <w:fldChar w:fldCharType="separate"/>
      </w:r>
      <w:r w:rsidR="005160CD">
        <w:rPr>
          <w:rFonts w:cs="Arial"/>
          <w:noProof/>
          <w:sz w:val="22"/>
          <w:szCs w:val="22"/>
          <w:highlight w:val="yellow"/>
          <w:lang w:val="es-ES"/>
        </w:rPr>
        <w:t>«WIZINK_TAE_DEL_CONTRATO»</w:t>
      </w:r>
      <w:r w:rsidR="005160CD">
        <w:rPr>
          <w:rFonts w:cs="Arial"/>
          <w:sz w:val="22"/>
          <w:szCs w:val="22"/>
          <w:highlight w:val="yellow"/>
          <w:lang w:val="es-ES"/>
        </w:rPr>
        <w:fldChar w:fldCharType="end"/>
      </w:r>
      <w:r w:rsidR="005160CD">
        <w:rPr>
          <w:rFonts w:cs="Arial"/>
          <w:sz w:val="22"/>
          <w:szCs w:val="22"/>
          <w:lang w:val="es-ES"/>
        </w:rPr>
        <w:t xml:space="preserve"> </w:t>
      </w:r>
      <w:r w:rsidRPr="006C0773">
        <w:rPr>
          <w:rFonts w:cs="Arial"/>
          <w:sz w:val="22"/>
          <w:szCs w:val="22"/>
          <w:lang w:val="es-ES"/>
        </w:rPr>
        <w:t>% TAE.</w:t>
      </w:r>
    </w:p>
    <w:p w14:paraId="0529CFC8" w14:textId="3696701B" w:rsidR="007B1C0F" w:rsidRDefault="007B1C0F" w:rsidP="007B1C0F">
      <w:pPr>
        <w:pStyle w:val="Body1"/>
        <w:spacing w:line="360" w:lineRule="auto"/>
        <w:rPr>
          <w:rFonts w:cs="Arial"/>
          <w:sz w:val="22"/>
          <w:szCs w:val="22"/>
          <w:lang w:val="es-ES"/>
        </w:rPr>
      </w:pPr>
      <w:r w:rsidRPr="006C0773">
        <w:rPr>
          <w:rFonts w:cs="Arial"/>
          <w:sz w:val="22"/>
          <w:szCs w:val="22"/>
          <w:lang w:val="es-ES"/>
        </w:rPr>
        <w:t xml:space="preserve">En cumplimiento de las exigencias jurisprudenciales en relación con el conocimiento por parte del consumidor medio de la carga económica, el Juzgado podrá comprobar también que Wizink dio toda la información necesaria para que un consumidor medio pudiera comprender sin dificultad las consecuencias económicas de esta cláusula. En efecto, con la información proporcionada, cualquier consumidor medio sabía que, si difería el pago de sus cuotas, el Banco le cobraría un interés del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persovalores_personalizable169</w:instrText>
      </w:r>
      <w:r w:rsidR="00365A61">
        <w:rPr>
          <w:rFonts w:cs="Arial"/>
          <w:sz w:val="22"/>
          <w:szCs w:val="22"/>
          <w:highlight w:val="yellow"/>
          <w:lang w:val="es-ES"/>
        </w:rPr>
        <w:fldChar w:fldCharType="separate"/>
      </w:r>
      <w:r w:rsidR="00365A61">
        <w:rPr>
          <w:rFonts w:cs="Arial"/>
          <w:noProof/>
          <w:sz w:val="22"/>
          <w:szCs w:val="22"/>
          <w:highlight w:val="yellow"/>
          <w:lang w:val="es-ES"/>
        </w:rPr>
        <w:t>«WIZINK_TAE_DEL_CONTRATO»</w:t>
      </w:r>
      <w:r w:rsidR="00365A61">
        <w:rPr>
          <w:rFonts w:cs="Arial"/>
          <w:sz w:val="22"/>
          <w:szCs w:val="22"/>
          <w:highlight w:val="yellow"/>
          <w:lang w:val="es-ES"/>
        </w:rPr>
        <w:fldChar w:fldCharType="end"/>
      </w:r>
      <w:r w:rsidR="00365A61">
        <w:rPr>
          <w:rFonts w:cs="Arial"/>
          <w:sz w:val="22"/>
          <w:szCs w:val="22"/>
          <w:lang w:val="es-ES"/>
        </w:rPr>
        <w:t xml:space="preserve"> % </w:t>
      </w:r>
      <w:r w:rsidRPr="006C0773">
        <w:rPr>
          <w:rFonts w:cs="Arial"/>
          <w:sz w:val="22"/>
          <w:szCs w:val="22"/>
          <w:lang w:val="es-ES"/>
        </w:rPr>
        <w:t xml:space="preserve">TAE por dicho aplazamiento. Por otra parte, veremos que el aplazamiento del pago no era condición </w:t>
      </w:r>
      <w:r w:rsidRPr="006C0773">
        <w:rPr>
          <w:rFonts w:cs="Arial"/>
          <w:i/>
          <w:iCs/>
          <w:sz w:val="22"/>
          <w:szCs w:val="22"/>
          <w:lang w:val="es-ES"/>
        </w:rPr>
        <w:t>sine que non</w:t>
      </w:r>
      <w:r w:rsidRPr="006C0773">
        <w:rPr>
          <w:rFonts w:cs="Arial"/>
          <w:sz w:val="22"/>
          <w:szCs w:val="22"/>
          <w:lang w:val="es-ES"/>
        </w:rPr>
        <w:t xml:space="preserve"> del </w:t>
      </w:r>
      <w:r>
        <w:rPr>
          <w:rFonts w:cs="Arial"/>
          <w:sz w:val="22"/>
          <w:szCs w:val="22"/>
          <w:lang w:val="es-ES"/>
        </w:rPr>
        <w:t>Contrato</w:t>
      </w:r>
      <w:r w:rsidRPr="006C0773">
        <w:rPr>
          <w:rFonts w:cs="Arial"/>
          <w:sz w:val="22"/>
          <w:szCs w:val="22"/>
          <w:lang w:val="es-ES"/>
        </w:rPr>
        <w:t xml:space="preserve">, si no algo potestativo para el </w:t>
      </w:r>
      <w:r>
        <w:rPr>
          <w:rFonts w:cs="Arial"/>
          <w:sz w:val="22"/>
          <w:szCs w:val="22"/>
          <w:lang w:val="es-ES"/>
        </w:rPr>
        <w:t>Cliente</w:t>
      </w:r>
      <w:r w:rsidRPr="006C0773">
        <w:rPr>
          <w:rFonts w:cs="Arial"/>
          <w:sz w:val="22"/>
          <w:szCs w:val="22"/>
          <w:lang w:val="es-ES"/>
        </w:rPr>
        <w:t>. Con la información facilitada, Wizink ha cumplido con los requisitos legal y jurisprudencialmente exigibles para garantizar que a ningún consumidor medio le resulte sorpresiva esta cláusula y pued</w:t>
      </w:r>
      <w:r>
        <w:rPr>
          <w:rFonts w:cs="Arial"/>
          <w:sz w:val="22"/>
          <w:szCs w:val="22"/>
          <w:lang w:val="es-ES"/>
        </w:rPr>
        <w:t>a</w:t>
      </w:r>
      <w:r w:rsidRPr="006C0773">
        <w:rPr>
          <w:rFonts w:cs="Arial"/>
          <w:sz w:val="22"/>
          <w:szCs w:val="22"/>
          <w:lang w:val="es-ES"/>
        </w:rPr>
        <w:t xml:space="preserve"> comprender el coste del producto antes de su contratación.</w:t>
      </w:r>
    </w:p>
    <w:p w14:paraId="46C9ADF5" w14:textId="77777777" w:rsidR="00175764" w:rsidRPr="00175764" w:rsidRDefault="00175764" w:rsidP="00175764">
      <w:pPr>
        <w:pStyle w:val="Body1"/>
        <w:spacing w:line="360" w:lineRule="auto"/>
        <w:rPr>
          <w:rFonts w:cs="Arial"/>
          <w:sz w:val="22"/>
          <w:szCs w:val="22"/>
        </w:rPr>
      </w:pPr>
      <w:r w:rsidRPr="00175764">
        <w:rPr>
          <w:rFonts w:cs="Arial"/>
          <w:sz w:val="22"/>
          <w:szCs w:val="22"/>
          <w:highlight w:val="green"/>
        </w:rPr>
        <w:t>[PARA CONTRATO DE ORIGEN CITI SUSCRITO ENTRE 1992 Y 2001]</w:t>
      </w:r>
    </w:p>
    <w:p w14:paraId="42237588"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Destacamos</w:t>
      </w:r>
      <w:proofErr w:type="spellEnd"/>
      <w:r w:rsidRPr="00175764">
        <w:rPr>
          <w:rFonts w:cs="Arial"/>
          <w:sz w:val="22"/>
          <w:szCs w:val="22"/>
        </w:rPr>
        <w:t xml:space="preserve"> que </w:t>
      </w:r>
      <w:proofErr w:type="spellStart"/>
      <w:r w:rsidRPr="00175764">
        <w:rPr>
          <w:rFonts w:cs="Arial"/>
          <w:sz w:val="22"/>
          <w:szCs w:val="22"/>
        </w:rPr>
        <w:t>ya</w:t>
      </w:r>
      <w:proofErr w:type="spellEnd"/>
      <w:r w:rsidRPr="00175764">
        <w:rPr>
          <w:rFonts w:cs="Arial"/>
          <w:sz w:val="22"/>
          <w:szCs w:val="22"/>
        </w:rPr>
        <w:t xml:space="preserve"> son </w:t>
      </w:r>
      <w:proofErr w:type="spellStart"/>
      <w:r w:rsidRPr="00175764">
        <w:rPr>
          <w:rFonts w:cs="Arial"/>
          <w:sz w:val="22"/>
          <w:szCs w:val="22"/>
        </w:rPr>
        <w:t>numerosas</w:t>
      </w:r>
      <w:proofErr w:type="spellEnd"/>
      <w:r w:rsidRPr="00175764">
        <w:rPr>
          <w:rFonts w:cs="Arial"/>
          <w:sz w:val="22"/>
          <w:szCs w:val="22"/>
        </w:rPr>
        <w:t xml:space="preserve"> las </w:t>
      </w:r>
      <w:proofErr w:type="spellStart"/>
      <w:r w:rsidRPr="00175764">
        <w:rPr>
          <w:rFonts w:cs="Arial"/>
          <w:sz w:val="22"/>
          <w:szCs w:val="22"/>
        </w:rPr>
        <w:t>secciones</w:t>
      </w:r>
      <w:proofErr w:type="spellEnd"/>
      <w:r w:rsidRPr="00175764">
        <w:rPr>
          <w:rFonts w:cs="Arial"/>
          <w:sz w:val="22"/>
          <w:szCs w:val="22"/>
        </w:rPr>
        <w:t xml:space="preserve"> de Audiencias </w:t>
      </w:r>
      <w:proofErr w:type="spellStart"/>
      <w:r w:rsidRPr="00175764">
        <w:rPr>
          <w:rFonts w:cs="Arial"/>
          <w:sz w:val="22"/>
          <w:szCs w:val="22"/>
        </w:rPr>
        <w:t>Provinciales</w:t>
      </w:r>
      <w:proofErr w:type="spellEnd"/>
      <w:r w:rsidRPr="00175764">
        <w:rPr>
          <w:rFonts w:cs="Arial"/>
          <w:sz w:val="22"/>
          <w:szCs w:val="22"/>
        </w:rPr>
        <w:t xml:space="preserve"> que </w:t>
      </w:r>
      <w:proofErr w:type="spellStart"/>
      <w:r w:rsidRPr="00175764">
        <w:rPr>
          <w:rFonts w:cs="Arial"/>
          <w:sz w:val="22"/>
          <w:szCs w:val="22"/>
        </w:rPr>
        <w:t>validan</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 xml:space="preserve"> de las </w:t>
      </w:r>
      <w:proofErr w:type="spellStart"/>
      <w:r w:rsidRPr="00175764">
        <w:rPr>
          <w:rFonts w:cs="Arial"/>
          <w:sz w:val="22"/>
          <w:szCs w:val="22"/>
        </w:rPr>
        <w:t>tarjetas</w:t>
      </w:r>
      <w:proofErr w:type="spellEnd"/>
      <w:r w:rsidRPr="00175764">
        <w:rPr>
          <w:rFonts w:cs="Arial"/>
          <w:sz w:val="22"/>
          <w:szCs w:val="22"/>
        </w:rPr>
        <w:t xml:space="preserve"> de mi </w:t>
      </w:r>
      <w:proofErr w:type="spellStart"/>
      <w:r w:rsidRPr="00175764">
        <w:rPr>
          <w:rFonts w:cs="Arial"/>
          <w:sz w:val="22"/>
          <w:szCs w:val="22"/>
        </w:rPr>
        <w:t>mandante</w:t>
      </w:r>
      <w:proofErr w:type="spellEnd"/>
      <w:r w:rsidRPr="00175764">
        <w:rPr>
          <w:rFonts w:cs="Arial"/>
          <w:sz w:val="22"/>
          <w:szCs w:val="22"/>
        </w:rPr>
        <w:t xml:space="preserve"> (entre </w:t>
      </w:r>
      <w:proofErr w:type="spellStart"/>
      <w:r w:rsidRPr="00175764">
        <w:rPr>
          <w:rFonts w:cs="Arial"/>
          <w:sz w:val="22"/>
          <w:szCs w:val="22"/>
        </w:rPr>
        <w:t>los</w:t>
      </w:r>
      <w:proofErr w:type="spellEnd"/>
      <w:r w:rsidRPr="00175764">
        <w:rPr>
          <w:rFonts w:cs="Arial"/>
          <w:sz w:val="22"/>
          <w:szCs w:val="22"/>
        </w:rPr>
        <w:t xml:space="preserve"> que se </w:t>
      </w:r>
      <w:proofErr w:type="spellStart"/>
      <w:r w:rsidRPr="00175764">
        <w:rPr>
          <w:rFonts w:cs="Arial"/>
          <w:sz w:val="22"/>
          <w:szCs w:val="22"/>
        </w:rPr>
        <w:t>puede</w:t>
      </w:r>
      <w:proofErr w:type="spellEnd"/>
      <w:r w:rsidRPr="00175764">
        <w:rPr>
          <w:rFonts w:cs="Arial"/>
          <w:sz w:val="22"/>
          <w:szCs w:val="22"/>
        </w:rPr>
        <w:t xml:space="preserve"> </w:t>
      </w:r>
      <w:proofErr w:type="spellStart"/>
      <w:r w:rsidRPr="00175764">
        <w:rPr>
          <w:rFonts w:cs="Arial"/>
          <w:sz w:val="22"/>
          <w:szCs w:val="22"/>
        </w:rPr>
        <w:t>incluir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obrante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autos, al ser </w:t>
      </w:r>
      <w:proofErr w:type="spellStart"/>
      <w:r w:rsidRPr="00175764">
        <w:rPr>
          <w:rFonts w:cs="Arial"/>
          <w:sz w:val="22"/>
          <w:szCs w:val="22"/>
        </w:rPr>
        <w:t>afín</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clausulado</w:t>
      </w:r>
      <w:proofErr w:type="spellEnd"/>
      <w:r w:rsidRPr="00175764">
        <w:rPr>
          <w:rFonts w:cs="Arial"/>
          <w:sz w:val="22"/>
          <w:szCs w:val="22"/>
        </w:rPr>
        <w:t xml:space="preserve">), tanto </w:t>
      </w:r>
      <w:proofErr w:type="spellStart"/>
      <w:r w:rsidRPr="00175764">
        <w:rPr>
          <w:rFonts w:cs="Arial"/>
          <w:sz w:val="22"/>
          <w:szCs w:val="22"/>
        </w:rPr>
        <w:t>desde</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punto de vista formal </w:t>
      </w:r>
      <w:proofErr w:type="spellStart"/>
      <w:r w:rsidRPr="00175764">
        <w:rPr>
          <w:rFonts w:cs="Arial"/>
          <w:sz w:val="22"/>
          <w:szCs w:val="22"/>
        </w:rPr>
        <w:t>como</w:t>
      </w:r>
      <w:proofErr w:type="spellEnd"/>
      <w:r w:rsidRPr="00175764">
        <w:rPr>
          <w:rFonts w:cs="Arial"/>
          <w:sz w:val="22"/>
          <w:szCs w:val="22"/>
        </w:rPr>
        <w:t xml:space="preserve"> material.</w:t>
      </w:r>
    </w:p>
    <w:p w14:paraId="6560C0F7"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Constituyen</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w:t>
      </w:r>
      <w:proofErr w:type="spellStart"/>
      <w:r w:rsidRPr="00175764">
        <w:rPr>
          <w:rFonts w:cs="Arial"/>
          <w:sz w:val="22"/>
          <w:szCs w:val="22"/>
        </w:rPr>
        <w:t>jurisprudencial</w:t>
      </w:r>
      <w:proofErr w:type="spellEnd"/>
      <w:r w:rsidRPr="00175764">
        <w:rPr>
          <w:rFonts w:cs="Arial"/>
          <w:sz w:val="22"/>
          <w:szCs w:val="22"/>
        </w:rPr>
        <w:t xml:space="preserve"> de </w:t>
      </w:r>
      <w:proofErr w:type="spellStart"/>
      <w:r w:rsidRPr="00175764">
        <w:rPr>
          <w:rFonts w:cs="Arial"/>
          <w:sz w:val="22"/>
          <w:szCs w:val="22"/>
        </w:rPr>
        <w:t>validación</w:t>
      </w:r>
      <w:proofErr w:type="spellEnd"/>
      <w:r w:rsidRPr="00175764">
        <w:rPr>
          <w:rFonts w:cs="Arial"/>
          <w:sz w:val="22"/>
          <w:szCs w:val="22"/>
        </w:rPr>
        <w:t xml:space="preserve"> de la </w:t>
      </w:r>
      <w:proofErr w:type="spellStart"/>
      <w:r w:rsidRPr="00175764">
        <w:rPr>
          <w:rFonts w:cs="Arial"/>
          <w:sz w:val="22"/>
          <w:szCs w:val="22"/>
        </w:rPr>
        <w:t>transparencia</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Citi 1997, lo </w:t>
      </w:r>
      <w:proofErr w:type="spellStart"/>
      <w:r w:rsidRPr="00175764">
        <w:rPr>
          <w:rFonts w:cs="Arial"/>
          <w:sz w:val="22"/>
          <w:szCs w:val="22"/>
        </w:rPr>
        <w:t>esgrimido</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10ª y la </w:t>
      </w:r>
      <w:proofErr w:type="spellStart"/>
      <w:r w:rsidRPr="00175764">
        <w:rPr>
          <w:rFonts w:cs="Arial"/>
          <w:sz w:val="22"/>
          <w:szCs w:val="22"/>
        </w:rPr>
        <w:t>sección</w:t>
      </w:r>
      <w:proofErr w:type="spellEnd"/>
      <w:r w:rsidRPr="00175764">
        <w:rPr>
          <w:rFonts w:cs="Arial"/>
          <w:sz w:val="22"/>
          <w:szCs w:val="22"/>
        </w:rPr>
        <w:t xml:space="preserve"> 20ª  la Audiencia Provincial de Madrid, las </w:t>
      </w:r>
      <w:proofErr w:type="spellStart"/>
      <w:r w:rsidRPr="00175764">
        <w:rPr>
          <w:rFonts w:cs="Arial"/>
          <w:sz w:val="22"/>
          <w:szCs w:val="22"/>
        </w:rPr>
        <w:t>cuales</w:t>
      </w:r>
      <w:proofErr w:type="spellEnd"/>
      <w:r w:rsidRPr="00175764">
        <w:rPr>
          <w:rFonts w:cs="Arial"/>
          <w:sz w:val="22"/>
          <w:szCs w:val="22"/>
        </w:rPr>
        <w:t xml:space="preserve"> </w:t>
      </w:r>
      <w:proofErr w:type="spellStart"/>
      <w:r w:rsidRPr="00175764">
        <w:rPr>
          <w:rFonts w:cs="Arial"/>
          <w:sz w:val="22"/>
          <w:szCs w:val="22"/>
        </w:rPr>
        <w:t>confirman</w:t>
      </w:r>
      <w:proofErr w:type="spellEnd"/>
      <w:r w:rsidRPr="00175764">
        <w:rPr>
          <w:rFonts w:cs="Arial"/>
          <w:sz w:val="22"/>
          <w:szCs w:val="22"/>
        </w:rPr>
        <w:t xml:space="preserve"> con </w:t>
      </w:r>
      <w:proofErr w:type="spellStart"/>
      <w:r w:rsidRPr="00175764">
        <w:rPr>
          <w:rFonts w:cs="Arial"/>
          <w:sz w:val="22"/>
          <w:szCs w:val="22"/>
        </w:rPr>
        <w:t>claridad</w:t>
      </w:r>
      <w:proofErr w:type="spellEnd"/>
      <w:r w:rsidRPr="00175764">
        <w:rPr>
          <w:rFonts w:cs="Arial"/>
          <w:sz w:val="22"/>
          <w:szCs w:val="22"/>
        </w:rPr>
        <w:t xml:space="preserve"> la </w:t>
      </w:r>
      <w:proofErr w:type="spellStart"/>
      <w:r w:rsidRPr="00175764">
        <w:rPr>
          <w:rFonts w:cs="Arial"/>
          <w:sz w:val="22"/>
          <w:szCs w:val="22"/>
        </w:rPr>
        <w:t>superación</w:t>
      </w:r>
      <w:proofErr w:type="spellEnd"/>
      <w:r w:rsidRPr="00175764">
        <w:rPr>
          <w:rFonts w:cs="Arial"/>
          <w:sz w:val="22"/>
          <w:szCs w:val="22"/>
        </w:rPr>
        <w:t xml:space="preserve"> del control de </w:t>
      </w:r>
      <w:proofErr w:type="spellStart"/>
      <w:r w:rsidRPr="00175764">
        <w:rPr>
          <w:rFonts w:cs="Arial"/>
          <w:sz w:val="22"/>
          <w:szCs w:val="22"/>
        </w:rPr>
        <w:t>transparencia</w:t>
      </w:r>
      <w:proofErr w:type="spellEnd"/>
      <w:r w:rsidRPr="00175764">
        <w:rPr>
          <w:rFonts w:cs="Arial"/>
          <w:sz w:val="22"/>
          <w:szCs w:val="22"/>
        </w:rPr>
        <w:t xml:space="preserve"> de la </w:t>
      </w:r>
      <w:proofErr w:type="spellStart"/>
      <w:r w:rsidRPr="00175764">
        <w:rPr>
          <w:rFonts w:cs="Arial"/>
          <w:sz w:val="22"/>
          <w:szCs w:val="22"/>
        </w:rPr>
        <w:t>cláusula</w:t>
      </w:r>
      <w:proofErr w:type="spellEnd"/>
      <w:r w:rsidRPr="00175764">
        <w:rPr>
          <w:rFonts w:cs="Arial"/>
          <w:sz w:val="22"/>
          <w:szCs w:val="22"/>
        </w:rPr>
        <w:t xml:space="preserve"> </w:t>
      </w:r>
      <w:proofErr w:type="spellStart"/>
      <w:r w:rsidRPr="00175764">
        <w:rPr>
          <w:rFonts w:cs="Arial"/>
          <w:sz w:val="22"/>
          <w:szCs w:val="22"/>
        </w:rPr>
        <w:t>reguladora</w:t>
      </w:r>
      <w:proofErr w:type="spellEnd"/>
      <w:r w:rsidRPr="00175764">
        <w:rPr>
          <w:rFonts w:cs="Arial"/>
          <w:sz w:val="22"/>
          <w:szCs w:val="22"/>
        </w:rPr>
        <w:t xml:space="preserve"> del </w:t>
      </w:r>
      <w:proofErr w:type="spellStart"/>
      <w:r w:rsidRPr="00175764">
        <w:rPr>
          <w:rFonts w:cs="Arial"/>
          <w:sz w:val="22"/>
          <w:szCs w:val="22"/>
        </w:rPr>
        <w:t>interés</w:t>
      </w:r>
      <w:proofErr w:type="spellEnd"/>
      <w:r w:rsidRPr="00175764">
        <w:rPr>
          <w:rFonts w:cs="Arial"/>
          <w:sz w:val="22"/>
          <w:szCs w:val="22"/>
        </w:rPr>
        <w:t xml:space="preserve"> </w:t>
      </w:r>
      <w:proofErr w:type="spellStart"/>
      <w:r w:rsidRPr="00175764">
        <w:rPr>
          <w:rFonts w:cs="Arial"/>
          <w:sz w:val="22"/>
          <w:szCs w:val="22"/>
        </w:rPr>
        <w:t>remuneratorio</w:t>
      </w:r>
      <w:proofErr w:type="spellEnd"/>
      <w:r w:rsidRPr="00175764">
        <w:rPr>
          <w:rFonts w:cs="Arial"/>
          <w:sz w:val="22"/>
          <w:szCs w:val="22"/>
        </w:rPr>
        <w:t xml:space="preserve">, </w:t>
      </w:r>
      <w:proofErr w:type="spellStart"/>
      <w:r w:rsidRPr="00175764">
        <w:rPr>
          <w:rFonts w:cs="Arial"/>
          <w:sz w:val="22"/>
          <w:szCs w:val="22"/>
        </w:rPr>
        <w:t>así</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3ª de la Audiencia Provincial de Burgos  y </w:t>
      </w:r>
      <w:proofErr w:type="spellStart"/>
      <w:r w:rsidRPr="00175764">
        <w:rPr>
          <w:rFonts w:cs="Arial"/>
          <w:sz w:val="22"/>
          <w:szCs w:val="22"/>
        </w:rPr>
        <w:t>Sección</w:t>
      </w:r>
      <w:proofErr w:type="spellEnd"/>
      <w:r w:rsidRPr="00175764">
        <w:rPr>
          <w:rFonts w:cs="Arial"/>
          <w:sz w:val="22"/>
          <w:szCs w:val="22"/>
        </w:rPr>
        <w:t xml:space="preserve"> 1ª de la Audiencia Provincial de León . </w:t>
      </w:r>
    </w:p>
    <w:p w14:paraId="4BD7A669" w14:textId="77777777" w:rsidR="00175764" w:rsidRPr="00175764" w:rsidRDefault="00175764" w:rsidP="00175764">
      <w:pPr>
        <w:pStyle w:val="Body1"/>
        <w:spacing w:line="360" w:lineRule="auto"/>
        <w:rPr>
          <w:rFonts w:cs="Arial"/>
          <w:sz w:val="22"/>
          <w:szCs w:val="22"/>
        </w:rPr>
      </w:pPr>
    </w:p>
    <w:p w14:paraId="2B17EC74" w14:textId="77777777" w:rsidR="00175764" w:rsidRPr="00175764" w:rsidRDefault="00175764" w:rsidP="00175764">
      <w:pPr>
        <w:pStyle w:val="Body1"/>
        <w:spacing w:line="360" w:lineRule="auto"/>
        <w:rPr>
          <w:rFonts w:cs="Arial"/>
          <w:sz w:val="22"/>
          <w:szCs w:val="22"/>
        </w:rPr>
      </w:pPr>
      <w:r w:rsidRPr="00175764">
        <w:rPr>
          <w:rFonts w:cs="Arial"/>
          <w:sz w:val="22"/>
          <w:szCs w:val="22"/>
        </w:rPr>
        <w:t xml:space="preserve">A </w:t>
      </w:r>
      <w:proofErr w:type="spellStart"/>
      <w:r w:rsidRPr="00175764">
        <w:rPr>
          <w:rFonts w:cs="Arial"/>
          <w:sz w:val="22"/>
          <w:szCs w:val="22"/>
        </w:rPr>
        <w:t>este</w:t>
      </w:r>
      <w:proofErr w:type="spellEnd"/>
      <w:r w:rsidRPr="00175764">
        <w:rPr>
          <w:rFonts w:cs="Arial"/>
          <w:sz w:val="22"/>
          <w:szCs w:val="22"/>
        </w:rPr>
        <w:t xml:space="preserve"> </w:t>
      </w:r>
      <w:proofErr w:type="spellStart"/>
      <w:r w:rsidRPr="00175764">
        <w:rPr>
          <w:rFonts w:cs="Arial"/>
          <w:sz w:val="22"/>
          <w:szCs w:val="22"/>
        </w:rPr>
        <w:t>respecto</w:t>
      </w:r>
      <w:proofErr w:type="spellEnd"/>
      <w:r w:rsidRPr="00175764">
        <w:rPr>
          <w:rFonts w:cs="Arial"/>
          <w:sz w:val="22"/>
          <w:szCs w:val="22"/>
        </w:rPr>
        <w:t xml:space="preserve">, </w:t>
      </w:r>
      <w:proofErr w:type="spellStart"/>
      <w:r w:rsidRPr="00175764">
        <w:rPr>
          <w:rFonts w:cs="Arial"/>
          <w:sz w:val="22"/>
          <w:szCs w:val="22"/>
        </w:rPr>
        <w:t>explica</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10ª de la Audiencia Provincial de Madrid que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interés</w:t>
      </w:r>
      <w:proofErr w:type="spellEnd"/>
      <w:r w:rsidRPr="00175764">
        <w:rPr>
          <w:rFonts w:cs="Arial"/>
          <w:sz w:val="22"/>
          <w:szCs w:val="22"/>
        </w:rPr>
        <w:t xml:space="preserve"> </w:t>
      </w:r>
      <w:proofErr w:type="spellStart"/>
      <w:r w:rsidRPr="00175764">
        <w:rPr>
          <w:rFonts w:cs="Arial"/>
          <w:sz w:val="22"/>
          <w:szCs w:val="22"/>
        </w:rPr>
        <w:t>remuneratorio</w:t>
      </w:r>
      <w:proofErr w:type="spellEnd"/>
      <w:r w:rsidRPr="00175764">
        <w:rPr>
          <w:rFonts w:cs="Arial"/>
          <w:sz w:val="22"/>
          <w:szCs w:val="22"/>
        </w:rPr>
        <w:t xml:space="preserve">, se </w:t>
      </w:r>
      <w:proofErr w:type="spellStart"/>
      <w:r w:rsidRPr="00175764">
        <w:rPr>
          <w:rFonts w:cs="Arial"/>
          <w:sz w:val="22"/>
          <w:szCs w:val="22"/>
        </w:rPr>
        <w:t>expresa</w:t>
      </w:r>
      <w:proofErr w:type="spellEnd"/>
      <w:r w:rsidRPr="00175764">
        <w:rPr>
          <w:rFonts w:cs="Arial"/>
          <w:sz w:val="22"/>
          <w:szCs w:val="22"/>
        </w:rPr>
        <w:t xml:space="preserve"> </w:t>
      </w:r>
      <w:proofErr w:type="spellStart"/>
      <w:r w:rsidRPr="00175764">
        <w:rPr>
          <w:rFonts w:cs="Arial"/>
          <w:sz w:val="22"/>
          <w:szCs w:val="22"/>
        </w:rPr>
        <w:t>claramente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contrato</w:t>
      </w:r>
      <w:proofErr w:type="spellEnd"/>
      <w:r w:rsidRPr="00175764">
        <w:rPr>
          <w:rFonts w:cs="Arial"/>
          <w:sz w:val="22"/>
          <w:szCs w:val="22"/>
        </w:rPr>
        <w:t xml:space="preserve"> </w:t>
      </w:r>
      <w:proofErr w:type="spellStart"/>
      <w:r w:rsidRPr="00175764">
        <w:rPr>
          <w:rFonts w:cs="Arial"/>
          <w:sz w:val="22"/>
          <w:szCs w:val="22"/>
        </w:rPr>
        <w:t>celebrado</w:t>
      </w:r>
      <w:proofErr w:type="spellEnd"/>
      <w:r w:rsidRPr="00175764">
        <w:rPr>
          <w:rFonts w:cs="Arial"/>
          <w:sz w:val="22"/>
          <w:szCs w:val="22"/>
        </w:rPr>
        <w:t xml:space="preserve"> entre las partes, y que se </w:t>
      </w:r>
      <w:proofErr w:type="spellStart"/>
      <w:r w:rsidRPr="00175764">
        <w:rPr>
          <w:rFonts w:cs="Arial"/>
          <w:sz w:val="22"/>
          <w:szCs w:val="22"/>
        </w:rPr>
        <w:t>trata</w:t>
      </w:r>
      <w:proofErr w:type="spellEnd"/>
      <w:r w:rsidRPr="00175764">
        <w:rPr>
          <w:rFonts w:cs="Arial"/>
          <w:sz w:val="22"/>
          <w:szCs w:val="22"/>
        </w:rPr>
        <w:t xml:space="preserve"> de un </w:t>
      </w:r>
      <w:proofErr w:type="spellStart"/>
      <w:r w:rsidRPr="00175764">
        <w:rPr>
          <w:rFonts w:cs="Arial"/>
          <w:sz w:val="22"/>
          <w:szCs w:val="22"/>
        </w:rPr>
        <w:t>contrato</w:t>
      </w:r>
      <w:proofErr w:type="spellEnd"/>
      <w:r w:rsidRPr="00175764">
        <w:rPr>
          <w:rFonts w:cs="Arial"/>
          <w:sz w:val="22"/>
          <w:szCs w:val="22"/>
        </w:rPr>
        <w:t xml:space="preserve"> </w:t>
      </w:r>
      <w:proofErr w:type="spellStart"/>
      <w:r w:rsidRPr="00175764">
        <w:rPr>
          <w:rFonts w:cs="Arial"/>
          <w:sz w:val="22"/>
          <w:szCs w:val="22"/>
        </w:rPr>
        <w:t>sencillo</w:t>
      </w:r>
      <w:proofErr w:type="spellEnd"/>
      <w:r w:rsidRPr="00175764">
        <w:rPr>
          <w:rFonts w:cs="Arial"/>
          <w:sz w:val="22"/>
          <w:szCs w:val="22"/>
        </w:rPr>
        <w:t xml:space="preserve"> que </w:t>
      </w:r>
      <w:proofErr w:type="spellStart"/>
      <w:r w:rsidRPr="00175764">
        <w:rPr>
          <w:rFonts w:cs="Arial"/>
          <w:sz w:val="22"/>
          <w:szCs w:val="22"/>
        </w:rPr>
        <w:t>permite</w:t>
      </w:r>
      <w:proofErr w:type="spellEnd"/>
      <w:r w:rsidRPr="00175764">
        <w:rPr>
          <w:rFonts w:cs="Arial"/>
          <w:sz w:val="22"/>
          <w:szCs w:val="22"/>
        </w:rPr>
        <w:t xml:space="preserve"> al </w:t>
      </w:r>
      <w:proofErr w:type="spellStart"/>
      <w:r w:rsidRPr="00175764">
        <w:rPr>
          <w:rFonts w:cs="Arial"/>
          <w:sz w:val="22"/>
          <w:szCs w:val="22"/>
        </w:rPr>
        <w:t>demandante</w:t>
      </w:r>
      <w:proofErr w:type="spellEnd"/>
      <w:r w:rsidRPr="00175764">
        <w:rPr>
          <w:rFonts w:cs="Arial"/>
          <w:sz w:val="22"/>
          <w:szCs w:val="22"/>
        </w:rPr>
        <w:t xml:space="preserve"> sin </w:t>
      </w:r>
      <w:proofErr w:type="spellStart"/>
      <w:r w:rsidRPr="00175764">
        <w:rPr>
          <w:rFonts w:cs="Arial"/>
          <w:sz w:val="22"/>
          <w:szCs w:val="22"/>
        </w:rPr>
        <w:t>problema</w:t>
      </w:r>
      <w:proofErr w:type="spellEnd"/>
      <w:r w:rsidRPr="00175764">
        <w:rPr>
          <w:rFonts w:cs="Arial"/>
          <w:sz w:val="22"/>
          <w:szCs w:val="22"/>
        </w:rPr>
        <w:t xml:space="preserve"> </w:t>
      </w:r>
      <w:proofErr w:type="spellStart"/>
      <w:r w:rsidRPr="00175764">
        <w:rPr>
          <w:rFonts w:cs="Arial"/>
          <w:sz w:val="22"/>
          <w:szCs w:val="22"/>
        </w:rPr>
        <w:t>alguno</w:t>
      </w:r>
      <w:proofErr w:type="spellEnd"/>
      <w:r w:rsidRPr="00175764">
        <w:rPr>
          <w:rFonts w:cs="Arial"/>
          <w:sz w:val="22"/>
          <w:szCs w:val="22"/>
        </w:rPr>
        <w:t xml:space="preserve"> </w:t>
      </w:r>
      <w:proofErr w:type="spellStart"/>
      <w:r w:rsidRPr="00175764">
        <w:rPr>
          <w:rFonts w:cs="Arial"/>
          <w:sz w:val="22"/>
          <w:szCs w:val="22"/>
        </w:rPr>
        <w:t>prever</w:t>
      </w:r>
      <w:proofErr w:type="spellEnd"/>
      <w:r w:rsidRPr="00175764">
        <w:rPr>
          <w:rFonts w:cs="Arial"/>
          <w:sz w:val="22"/>
          <w:szCs w:val="22"/>
        </w:rPr>
        <w:t xml:space="preserve">, </w:t>
      </w:r>
      <w:proofErr w:type="spellStart"/>
      <w:r w:rsidRPr="00175764">
        <w:rPr>
          <w:rFonts w:cs="Arial"/>
          <w:sz w:val="22"/>
          <w:szCs w:val="22"/>
        </w:rPr>
        <w:t>sobre</w:t>
      </w:r>
      <w:proofErr w:type="spellEnd"/>
      <w:r w:rsidRPr="00175764">
        <w:rPr>
          <w:rFonts w:cs="Arial"/>
          <w:sz w:val="22"/>
          <w:szCs w:val="22"/>
        </w:rPr>
        <w:t xml:space="preserve"> la base de </w:t>
      </w:r>
      <w:proofErr w:type="spellStart"/>
      <w:r w:rsidRPr="00175764">
        <w:rPr>
          <w:rFonts w:cs="Arial"/>
          <w:sz w:val="22"/>
          <w:szCs w:val="22"/>
        </w:rPr>
        <w:t>criterios</w:t>
      </w:r>
      <w:proofErr w:type="spellEnd"/>
      <w:r w:rsidRPr="00175764">
        <w:rPr>
          <w:rFonts w:cs="Arial"/>
          <w:sz w:val="22"/>
          <w:szCs w:val="22"/>
        </w:rPr>
        <w:t xml:space="preserve"> claros y </w:t>
      </w:r>
      <w:proofErr w:type="spellStart"/>
      <w:r w:rsidRPr="00175764">
        <w:rPr>
          <w:rFonts w:cs="Arial"/>
          <w:sz w:val="22"/>
          <w:szCs w:val="22"/>
        </w:rPr>
        <w:t>comprensibles</w:t>
      </w:r>
      <w:proofErr w:type="spellEnd"/>
      <w:r w:rsidRPr="00175764">
        <w:rPr>
          <w:rFonts w:cs="Arial"/>
          <w:sz w:val="22"/>
          <w:szCs w:val="22"/>
        </w:rPr>
        <w:t xml:space="preserve">, la </w:t>
      </w:r>
      <w:proofErr w:type="spellStart"/>
      <w:r w:rsidRPr="00175764">
        <w:rPr>
          <w:rFonts w:cs="Arial"/>
          <w:sz w:val="22"/>
          <w:szCs w:val="22"/>
        </w:rPr>
        <w:t>carga</w:t>
      </w:r>
      <w:proofErr w:type="spellEnd"/>
      <w:r w:rsidRPr="00175764">
        <w:rPr>
          <w:rFonts w:cs="Arial"/>
          <w:sz w:val="22"/>
          <w:szCs w:val="22"/>
        </w:rPr>
        <w:t xml:space="preserve"> </w:t>
      </w:r>
      <w:proofErr w:type="spellStart"/>
      <w:r w:rsidRPr="00175764">
        <w:rPr>
          <w:rFonts w:cs="Arial"/>
          <w:sz w:val="22"/>
          <w:szCs w:val="22"/>
        </w:rPr>
        <w:t>jurídica</w:t>
      </w:r>
      <w:proofErr w:type="spellEnd"/>
      <w:r w:rsidRPr="00175764">
        <w:rPr>
          <w:rFonts w:cs="Arial"/>
          <w:sz w:val="22"/>
          <w:szCs w:val="22"/>
        </w:rPr>
        <w:t xml:space="preserve"> y </w:t>
      </w:r>
      <w:proofErr w:type="spellStart"/>
      <w:r w:rsidRPr="00175764">
        <w:rPr>
          <w:rFonts w:cs="Arial"/>
          <w:sz w:val="22"/>
          <w:szCs w:val="22"/>
        </w:rPr>
        <w:t>económica</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y del </w:t>
      </w:r>
      <w:proofErr w:type="spellStart"/>
      <w:r w:rsidRPr="00175764">
        <w:rPr>
          <w:rFonts w:cs="Arial"/>
          <w:sz w:val="22"/>
          <w:szCs w:val="22"/>
        </w:rPr>
        <w:t>sacrificio</w:t>
      </w:r>
      <w:proofErr w:type="spellEnd"/>
      <w:r w:rsidRPr="00175764">
        <w:rPr>
          <w:rFonts w:cs="Arial"/>
          <w:sz w:val="22"/>
          <w:szCs w:val="22"/>
        </w:rPr>
        <w:t xml:space="preserve"> patrimonial que se </w:t>
      </w:r>
      <w:proofErr w:type="spellStart"/>
      <w:r w:rsidRPr="00175764">
        <w:rPr>
          <w:rFonts w:cs="Arial"/>
          <w:sz w:val="22"/>
          <w:szCs w:val="22"/>
        </w:rPr>
        <w:t>realizará</w:t>
      </w:r>
      <w:proofErr w:type="spellEnd"/>
      <w:r w:rsidRPr="00175764">
        <w:rPr>
          <w:rFonts w:cs="Arial"/>
          <w:sz w:val="22"/>
          <w:szCs w:val="22"/>
        </w:rPr>
        <w:t xml:space="preserve"> a </w:t>
      </w:r>
      <w:proofErr w:type="spellStart"/>
      <w:r w:rsidRPr="00175764">
        <w:rPr>
          <w:rFonts w:cs="Arial"/>
          <w:sz w:val="22"/>
          <w:szCs w:val="22"/>
        </w:rPr>
        <w:t>cambio</w:t>
      </w:r>
      <w:proofErr w:type="spellEnd"/>
      <w:r w:rsidRPr="00175764">
        <w:rPr>
          <w:rFonts w:cs="Arial"/>
          <w:sz w:val="22"/>
          <w:szCs w:val="22"/>
        </w:rPr>
        <w:t xml:space="preserve"> de la </w:t>
      </w:r>
      <w:proofErr w:type="spellStart"/>
      <w:r w:rsidRPr="00175764">
        <w:rPr>
          <w:rFonts w:cs="Arial"/>
          <w:sz w:val="22"/>
          <w:szCs w:val="22"/>
        </w:rPr>
        <w:t>prestación</w:t>
      </w:r>
      <w:proofErr w:type="spellEnd"/>
      <w:r w:rsidRPr="00175764">
        <w:rPr>
          <w:rFonts w:cs="Arial"/>
          <w:sz w:val="22"/>
          <w:szCs w:val="22"/>
        </w:rPr>
        <w:t xml:space="preserve"> </w:t>
      </w:r>
      <w:proofErr w:type="spellStart"/>
      <w:r w:rsidRPr="00175764">
        <w:rPr>
          <w:rFonts w:cs="Arial"/>
          <w:sz w:val="22"/>
          <w:szCs w:val="22"/>
        </w:rPr>
        <w:t>económica</w:t>
      </w:r>
      <w:proofErr w:type="spellEnd"/>
      <w:r w:rsidRPr="00175764">
        <w:rPr>
          <w:rFonts w:cs="Arial"/>
          <w:sz w:val="22"/>
          <w:szCs w:val="22"/>
        </w:rPr>
        <w:t xml:space="preserve"> que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cliente</w:t>
      </w:r>
      <w:proofErr w:type="spellEnd"/>
      <w:r w:rsidRPr="00175764">
        <w:rPr>
          <w:rFonts w:cs="Arial"/>
          <w:sz w:val="22"/>
          <w:szCs w:val="22"/>
        </w:rPr>
        <w:t xml:space="preserve"> </w:t>
      </w:r>
      <w:proofErr w:type="spellStart"/>
      <w:r w:rsidRPr="00175764">
        <w:rPr>
          <w:rFonts w:cs="Arial"/>
          <w:sz w:val="22"/>
          <w:szCs w:val="22"/>
        </w:rPr>
        <w:t>quiere</w:t>
      </w:r>
      <w:proofErr w:type="spellEnd"/>
      <w:r w:rsidRPr="00175764">
        <w:rPr>
          <w:rFonts w:cs="Arial"/>
          <w:sz w:val="22"/>
          <w:szCs w:val="22"/>
        </w:rPr>
        <w:t xml:space="preserve"> </w:t>
      </w:r>
      <w:proofErr w:type="spellStart"/>
      <w:r w:rsidRPr="00175764">
        <w:rPr>
          <w:rFonts w:cs="Arial"/>
          <w:sz w:val="22"/>
          <w:szCs w:val="22"/>
        </w:rPr>
        <w:lastRenderedPageBreak/>
        <w:t>obtener</w:t>
      </w:r>
      <w:proofErr w:type="spellEnd"/>
      <w:r w:rsidRPr="00175764">
        <w:rPr>
          <w:rFonts w:cs="Arial"/>
          <w:sz w:val="22"/>
          <w:szCs w:val="22"/>
        </w:rPr>
        <w:t xml:space="preserve">, </w:t>
      </w:r>
      <w:proofErr w:type="spellStart"/>
      <w:r w:rsidRPr="00175764">
        <w:rPr>
          <w:rFonts w:cs="Arial"/>
          <w:sz w:val="22"/>
          <w:szCs w:val="22"/>
        </w:rPr>
        <w:t>así</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la </w:t>
      </w:r>
      <w:proofErr w:type="spellStart"/>
      <w:r w:rsidRPr="00175764">
        <w:rPr>
          <w:rFonts w:cs="Arial"/>
          <w:sz w:val="22"/>
          <w:szCs w:val="22"/>
        </w:rPr>
        <w:t>carga</w:t>
      </w:r>
      <w:proofErr w:type="spellEnd"/>
      <w:r w:rsidRPr="00175764">
        <w:rPr>
          <w:rFonts w:cs="Arial"/>
          <w:sz w:val="22"/>
          <w:szCs w:val="22"/>
        </w:rPr>
        <w:t xml:space="preserve"> </w:t>
      </w:r>
      <w:proofErr w:type="spellStart"/>
      <w:r w:rsidRPr="00175764">
        <w:rPr>
          <w:rFonts w:cs="Arial"/>
          <w:sz w:val="22"/>
          <w:szCs w:val="22"/>
        </w:rPr>
        <w:t>jurídica</w:t>
      </w:r>
      <w:proofErr w:type="spellEnd"/>
      <w:r w:rsidRPr="00175764">
        <w:rPr>
          <w:rFonts w:cs="Arial"/>
          <w:sz w:val="22"/>
          <w:szCs w:val="22"/>
        </w:rPr>
        <w:t xml:space="preserve"> del </w:t>
      </w:r>
      <w:proofErr w:type="spellStart"/>
      <w:r w:rsidRPr="00175764">
        <w:rPr>
          <w:rFonts w:cs="Arial"/>
          <w:sz w:val="22"/>
          <w:szCs w:val="22"/>
        </w:rPr>
        <w:t>mismo</w:t>
      </w:r>
      <w:proofErr w:type="spellEnd"/>
      <w:r w:rsidRPr="00175764">
        <w:rPr>
          <w:rFonts w:cs="Arial"/>
          <w:sz w:val="22"/>
          <w:szCs w:val="22"/>
        </w:rPr>
        <w:t xml:space="preserve">, sin que </w:t>
      </w:r>
      <w:proofErr w:type="spellStart"/>
      <w:r w:rsidRPr="00175764">
        <w:rPr>
          <w:rFonts w:cs="Arial"/>
          <w:sz w:val="22"/>
          <w:szCs w:val="22"/>
        </w:rPr>
        <w:t>quepa</w:t>
      </w:r>
      <w:proofErr w:type="spellEnd"/>
      <w:r w:rsidRPr="00175764">
        <w:rPr>
          <w:rFonts w:cs="Arial"/>
          <w:sz w:val="22"/>
          <w:szCs w:val="22"/>
        </w:rPr>
        <w:t xml:space="preserve"> </w:t>
      </w:r>
      <w:proofErr w:type="spellStart"/>
      <w:r w:rsidRPr="00175764">
        <w:rPr>
          <w:rFonts w:cs="Arial"/>
          <w:sz w:val="22"/>
          <w:szCs w:val="22"/>
        </w:rPr>
        <w:t>apreciar</w:t>
      </w:r>
      <w:proofErr w:type="spellEnd"/>
      <w:r w:rsidRPr="00175764">
        <w:rPr>
          <w:rFonts w:cs="Arial"/>
          <w:sz w:val="22"/>
          <w:szCs w:val="22"/>
        </w:rPr>
        <w:t xml:space="preserve"> que </w:t>
      </w:r>
      <w:proofErr w:type="spellStart"/>
      <w:r w:rsidRPr="00175764">
        <w:rPr>
          <w:rFonts w:cs="Arial"/>
          <w:sz w:val="22"/>
          <w:szCs w:val="22"/>
        </w:rPr>
        <w:t>exista</w:t>
      </w:r>
      <w:proofErr w:type="spellEnd"/>
      <w:r w:rsidRPr="00175764">
        <w:rPr>
          <w:rFonts w:cs="Arial"/>
          <w:sz w:val="22"/>
          <w:szCs w:val="22"/>
        </w:rPr>
        <w:t xml:space="preserve"> </w:t>
      </w:r>
      <w:proofErr w:type="spellStart"/>
      <w:r w:rsidRPr="00175764">
        <w:rPr>
          <w:rFonts w:cs="Arial"/>
          <w:sz w:val="22"/>
          <w:szCs w:val="22"/>
        </w:rPr>
        <w:t>desequilibrio</w:t>
      </w:r>
      <w:proofErr w:type="spellEnd"/>
      <w:r w:rsidRPr="00175764">
        <w:rPr>
          <w:rFonts w:cs="Arial"/>
          <w:sz w:val="22"/>
          <w:szCs w:val="22"/>
        </w:rPr>
        <w:t xml:space="preserve"> entre las </w:t>
      </w:r>
      <w:proofErr w:type="spellStart"/>
      <w:r w:rsidRPr="00175764">
        <w:rPr>
          <w:rFonts w:cs="Arial"/>
          <w:sz w:val="22"/>
          <w:szCs w:val="22"/>
        </w:rPr>
        <w:t>obligaciones</w:t>
      </w:r>
      <w:proofErr w:type="spellEnd"/>
      <w:r w:rsidRPr="00175764">
        <w:rPr>
          <w:rFonts w:cs="Arial"/>
          <w:sz w:val="22"/>
          <w:szCs w:val="22"/>
        </w:rPr>
        <w:t xml:space="preserve"> de las partes. En similar </w:t>
      </w:r>
      <w:proofErr w:type="spellStart"/>
      <w:r w:rsidRPr="00175764">
        <w:rPr>
          <w:rFonts w:cs="Arial"/>
          <w:sz w:val="22"/>
          <w:szCs w:val="22"/>
        </w:rPr>
        <w:t>sentido</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20ª de la Audiencia Provincial de Madrid, </w:t>
      </w:r>
      <w:proofErr w:type="spellStart"/>
      <w:r w:rsidRPr="00175764">
        <w:rPr>
          <w:rFonts w:cs="Arial"/>
          <w:sz w:val="22"/>
          <w:szCs w:val="22"/>
        </w:rPr>
        <w:t>añade</w:t>
      </w:r>
      <w:proofErr w:type="spellEnd"/>
      <w:r w:rsidRPr="00175764">
        <w:rPr>
          <w:rFonts w:cs="Arial"/>
          <w:sz w:val="22"/>
          <w:szCs w:val="22"/>
        </w:rPr>
        <w:t xml:space="preserve"> que, </w:t>
      </w:r>
      <w:proofErr w:type="spellStart"/>
      <w:r w:rsidRPr="00175764">
        <w:rPr>
          <w:rFonts w:cs="Arial"/>
          <w:sz w:val="22"/>
          <w:szCs w:val="22"/>
        </w:rPr>
        <w:t>aunque</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tamaño</w:t>
      </w:r>
      <w:proofErr w:type="spellEnd"/>
      <w:r w:rsidRPr="00175764">
        <w:rPr>
          <w:rFonts w:cs="Arial"/>
          <w:sz w:val="22"/>
          <w:szCs w:val="22"/>
        </w:rPr>
        <w:t xml:space="preserve"> de la </w:t>
      </w:r>
      <w:proofErr w:type="spellStart"/>
      <w:r w:rsidRPr="00175764">
        <w:rPr>
          <w:rFonts w:cs="Arial"/>
          <w:sz w:val="22"/>
          <w:szCs w:val="22"/>
        </w:rPr>
        <w:t>letra</w:t>
      </w:r>
      <w:proofErr w:type="spellEnd"/>
      <w:r w:rsidRPr="00175764">
        <w:rPr>
          <w:rFonts w:cs="Arial"/>
          <w:sz w:val="22"/>
          <w:szCs w:val="22"/>
        </w:rPr>
        <w:t xml:space="preserve"> </w:t>
      </w:r>
      <w:proofErr w:type="spellStart"/>
      <w:r w:rsidRPr="00175764">
        <w:rPr>
          <w:rFonts w:cs="Arial"/>
          <w:sz w:val="22"/>
          <w:szCs w:val="22"/>
        </w:rPr>
        <w:t>fuera</w:t>
      </w:r>
      <w:proofErr w:type="spellEnd"/>
      <w:r w:rsidRPr="00175764">
        <w:rPr>
          <w:rFonts w:cs="Arial"/>
          <w:sz w:val="22"/>
          <w:szCs w:val="22"/>
        </w:rPr>
        <w:t xml:space="preserve"> </w:t>
      </w:r>
      <w:proofErr w:type="spellStart"/>
      <w:r w:rsidRPr="00175764">
        <w:rPr>
          <w:rFonts w:cs="Arial"/>
          <w:sz w:val="22"/>
          <w:szCs w:val="22"/>
        </w:rPr>
        <w:t>pequeño</w:t>
      </w:r>
      <w:proofErr w:type="spellEnd"/>
      <w:r w:rsidRPr="00175764">
        <w:rPr>
          <w:rFonts w:cs="Arial"/>
          <w:sz w:val="22"/>
          <w:szCs w:val="22"/>
        </w:rPr>
        <w:t xml:space="preserve">, era </w:t>
      </w:r>
      <w:proofErr w:type="spellStart"/>
      <w:r w:rsidRPr="00175764">
        <w:rPr>
          <w:rFonts w:cs="Arial"/>
          <w:sz w:val="22"/>
          <w:szCs w:val="22"/>
        </w:rPr>
        <w:t>conforme</w:t>
      </w:r>
      <w:proofErr w:type="spellEnd"/>
      <w:r w:rsidRPr="00175764">
        <w:rPr>
          <w:rFonts w:cs="Arial"/>
          <w:sz w:val="22"/>
          <w:szCs w:val="22"/>
        </w:rPr>
        <w:t xml:space="preserve"> a </w:t>
      </w:r>
      <w:proofErr w:type="spellStart"/>
      <w:r w:rsidRPr="00175764">
        <w:rPr>
          <w:rFonts w:cs="Arial"/>
          <w:sz w:val="22"/>
          <w:szCs w:val="22"/>
        </w:rPr>
        <w:t>normativa</w:t>
      </w:r>
      <w:proofErr w:type="spellEnd"/>
      <w:r w:rsidRPr="00175764">
        <w:rPr>
          <w:rFonts w:cs="Arial"/>
          <w:sz w:val="22"/>
          <w:szCs w:val="22"/>
        </w:rPr>
        <w:t xml:space="preserve"> de la </w:t>
      </w:r>
      <w:proofErr w:type="spellStart"/>
      <w:r w:rsidRPr="00175764">
        <w:rPr>
          <w:rFonts w:cs="Arial"/>
          <w:sz w:val="22"/>
          <w:szCs w:val="22"/>
        </w:rPr>
        <w:t>época</w:t>
      </w:r>
      <w:proofErr w:type="spellEnd"/>
      <w:r w:rsidRPr="00175764">
        <w:rPr>
          <w:rFonts w:cs="Arial"/>
          <w:sz w:val="22"/>
          <w:szCs w:val="22"/>
        </w:rPr>
        <w:t xml:space="preserve"> y legible, y </w:t>
      </w:r>
      <w:proofErr w:type="spellStart"/>
      <w:r w:rsidRPr="00175764">
        <w:rPr>
          <w:rFonts w:cs="Arial"/>
          <w:sz w:val="22"/>
          <w:szCs w:val="22"/>
        </w:rPr>
        <w:t>estaba</w:t>
      </w:r>
      <w:proofErr w:type="spellEnd"/>
      <w:r w:rsidRPr="00175764">
        <w:rPr>
          <w:rFonts w:cs="Arial"/>
          <w:sz w:val="22"/>
          <w:szCs w:val="22"/>
        </w:rPr>
        <w:t xml:space="preserve"> </w:t>
      </w:r>
      <w:proofErr w:type="spellStart"/>
      <w:r w:rsidRPr="00175764">
        <w:rPr>
          <w:rFonts w:cs="Arial"/>
          <w:sz w:val="22"/>
          <w:szCs w:val="22"/>
        </w:rPr>
        <w:t>dispuesta</w:t>
      </w:r>
      <w:proofErr w:type="spellEnd"/>
      <w:r w:rsidRPr="00175764">
        <w:rPr>
          <w:rFonts w:cs="Arial"/>
          <w:sz w:val="22"/>
          <w:szCs w:val="22"/>
        </w:rPr>
        <w:t xml:space="preserve"> de </w:t>
      </w:r>
      <w:proofErr w:type="spellStart"/>
      <w:r w:rsidRPr="00175764">
        <w:rPr>
          <w:rFonts w:cs="Arial"/>
          <w:sz w:val="22"/>
          <w:szCs w:val="22"/>
        </w:rPr>
        <w:t>manera</w:t>
      </w:r>
      <w:proofErr w:type="spellEnd"/>
      <w:r w:rsidRPr="00175764">
        <w:rPr>
          <w:rFonts w:cs="Arial"/>
          <w:sz w:val="22"/>
          <w:szCs w:val="22"/>
        </w:rPr>
        <w:t xml:space="preserve"> </w:t>
      </w:r>
      <w:proofErr w:type="spellStart"/>
      <w:r w:rsidRPr="00175764">
        <w:rPr>
          <w:rFonts w:cs="Arial"/>
          <w:sz w:val="22"/>
          <w:szCs w:val="22"/>
        </w:rPr>
        <w:t>clara</w:t>
      </w:r>
      <w:proofErr w:type="spellEnd"/>
      <w:r w:rsidRPr="00175764">
        <w:rPr>
          <w:rFonts w:cs="Arial"/>
          <w:sz w:val="22"/>
          <w:szCs w:val="22"/>
        </w:rPr>
        <w:t xml:space="preserve"> y </w:t>
      </w:r>
      <w:proofErr w:type="spellStart"/>
      <w:r w:rsidRPr="00175764">
        <w:rPr>
          <w:rFonts w:cs="Arial"/>
          <w:sz w:val="22"/>
          <w:szCs w:val="22"/>
        </w:rPr>
        <w:t>sencilla</w:t>
      </w:r>
      <w:proofErr w:type="spellEnd"/>
      <w:r w:rsidRPr="00175764">
        <w:rPr>
          <w:rFonts w:cs="Arial"/>
          <w:sz w:val="22"/>
          <w:szCs w:val="22"/>
        </w:rPr>
        <w:t xml:space="preserve"> la TAE a </w:t>
      </w:r>
      <w:proofErr w:type="spellStart"/>
      <w:r w:rsidRPr="00175764">
        <w:rPr>
          <w:rFonts w:cs="Arial"/>
          <w:sz w:val="22"/>
          <w:szCs w:val="22"/>
        </w:rPr>
        <w:t>aplicar</w:t>
      </w:r>
      <w:proofErr w:type="spellEnd"/>
      <w:r w:rsidRPr="00175764">
        <w:rPr>
          <w:rFonts w:cs="Arial"/>
          <w:sz w:val="22"/>
          <w:szCs w:val="22"/>
        </w:rPr>
        <w:t xml:space="preserve">. Por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parte</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3ª de la Audiencia Provincial de Burgos , </w:t>
      </w:r>
      <w:proofErr w:type="spellStart"/>
      <w:r w:rsidRPr="00175764">
        <w:rPr>
          <w:rFonts w:cs="Arial"/>
          <w:sz w:val="22"/>
          <w:szCs w:val="22"/>
        </w:rPr>
        <w:t>insiste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que la TAE </w:t>
      </w:r>
      <w:proofErr w:type="spellStart"/>
      <w:r w:rsidRPr="00175764">
        <w:rPr>
          <w:rFonts w:cs="Arial"/>
          <w:sz w:val="22"/>
          <w:szCs w:val="22"/>
        </w:rPr>
        <w:t>quedó</w:t>
      </w:r>
      <w:proofErr w:type="spellEnd"/>
      <w:r w:rsidRPr="00175764">
        <w:rPr>
          <w:rFonts w:cs="Arial"/>
          <w:sz w:val="22"/>
          <w:szCs w:val="22"/>
        </w:rPr>
        <w:t xml:space="preserve"> </w:t>
      </w:r>
      <w:proofErr w:type="spellStart"/>
      <w:r w:rsidRPr="00175764">
        <w:rPr>
          <w:rFonts w:cs="Arial"/>
          <w:sz w:val="22"/>
          <w:szCs w:val="22"/>
        </w:rPr>
        <w:t>fijada</w:t>
      </w:r>
      <w:proofErr w:type="spellEnd"/>
      <w:r w:rsidRPr="00175764">
        <w:rPr>
          <w:rFonts w:cs="Arial"/>
          <w:sz w:val="22"/>
          <w:szCs w:val="22"/>
        </w:rPr>
        <w:t xml:space="preserve"> de forma </w:t>
      </w:r>
      <w:proofErr w:type="spellStart"/>
      <w:r w:rsidRPr="00175764">
        <w:rPr>
          <w:rFonts w:cs="Arial"/>
          <w:sz w:val="22"/>
          <w:szCs w:val="22"/>
        </w:rPr>
        <w:t>clara</w:t>
      </w:r>
      <w:proofErr w:type="spellEnd"/>
      <w:r w:rsidRPr="00175764">
        <w:rPr>
          <w:rFonts w:cs="Arial"/>
          <w:sz w:val="22"/>
          <w:szCs w:val="22"/>
        </w:rPr>
        <w:t xml:space="preserve"> y </w:t>
      </w:r>
      <w:proofErr w:type="spellStart"/>
      <w:r w:rsidRPr="00175764">
        <w:rPr>
          <w:rFonts w:cs="Arial"/>
          <w:sz w:val="22"/>
          <w:szCs w:val="22"/>
        </w:rPr>
        <w:t>destacada</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Anexo del </w:t>
      </w:r>
      <w:proofErr w:type="spellStart"/>
      <w:r w:rsidRPr="00175764">
        <w:rPr>
          <w:rFonts w:cs="Arial"/>
          <w:sz w:val="22"/>
          <w:szCs w:val="22"/>
        </w:rPr>
        <w:t>Reglamento</w:t>
      </w:r>
      <w:proofErr w:type="spellEnd"/>
      <w:r w:rsidRPr="00175764">
        <w:rPr>
          <w:rFonts w:cs="Arial"/>
          <w:sz w:val="22"/>
          <w:szCs w:val="22"/>
        </w:rPr>
        <w:t xml:space="preserve"> de </w:t>
      </w:r>
      <w:proofErr w:type="spellStart"/>
      <w:r w:rsidRPr="00175764">
        <w:rPr>
          <w:rFonts w:cs="Arial"/>
          <w:sz w:val="22"/>
          <w:szCs w:val="22"/>
        </w:rPr>
        <w:t>Tarjeta</w:t>
      </w:r>
      <w:proofErr w:type="spellEnd"/>
      <w:r w:rsidRPr="00175764">
        <w:rPr>
          <w:rFonts w:cs="Arial"/>
          <w:sz w:val="22"/>
          <w:szCs w:val="22"/>
        </w:rPr>
        <w:t xml:space="preserve">, y </w:t>
      </w:r>
      <w:proofErr w:type="spellStart"/>
      <w:r w:rsidRPr="00175764">
        <w:rPr>
          <w:rFonts w:cs="Arial"/>
          <w:sz w:val="22"/>
          <w:szCs w:val="22"/>
        </w:rPr>
        <w:t>evidentemente</w:t>
      </w:r>
      <w:proofErr w:type="spellEnd"/>
      <w:r w:rsidRPr="00175764">
        <w:rPr>
          <w:rFonts w:cs="Arial"/>
          <w:sz w:val="22"/>
          <w:szCs w:val="22"/>
        </w:rPr>
        <w:t xml:space="preserve"> </w:t>
      </w:r>
      <w:proofErr w:type="spellStart"/>
      <w:r w:rsidRPr="00175764">
        <w:rPr>
          <w:rFonts w:cs="Arial"/>
          <w:sz w:val="22"/>
          <w:szCs w:val="22"/>
        </w:rPr>
        <w:t>explicado</w:t>
      </w:r>
      <w:proofErr w:type="spellEnd"/>
      <w:r w:rsidRPr="00175764">
        <w:rPr>
          <w:rFonts w:cs="Arial"/>
          <w:sz w:val="22"/>
          <w:szCs w:val="22"/>
        </w:rPr>
        <w:t xml:space="preserve"> que </w:t>
      </w:r>
      <w:proofErr w:type="spellStart"/>
      <w:r w:rsidRPr="00175764">
        <w:rPr>
          <w:rFonts w:cs="Arial"/>
          <w:sz w:val="22"/>
          <w:szCs w:val="22"/>
        </w:rPr>
        <w:t>era</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tipo</w:t>
      </w:r>
      <w:proofErr w:type="spellEnd"/>
      <w:r w:rsidRPr="00175764">
        <w:rPr>
          <w:rFonts w:cs="Arial"/>
          <w:sz w:val="22"/>
          <w:szCs w:val="22"/>
        </w:rPr>
        <w:t xml:space="preserve"> de </w:t>
      </w:r>
      <w:proofErr w:type="spellStart"/>
      <w:r w:rsidRPr="00175764">
        <w:rPr>
          <w:rFonts w:cs="Arial"/>
          <w:sz w:val="22"/>
          <w:szCs w:val="22"/>
        </w:rPr>
        <w:t>interés</w:t>
      </w:r>
      <w:proofErr w:type="spellEnd"/>
      <w:r w:rsidRPr="00175764">
        <w:rPr>
          <w:rFonts w:cs="Arial"/>
          <w:sz w:val="22"/>
          <w:szCs w:val="22"/>
        </w:rPr>
        <w:t xml:space="preserve"> </w:t>
      </w:r>
      <w:proofErr w:type="spellStart"/>
      <w:r w:rsidRPr="00175764">
        <w:rPr>
          <w:rFonts w:cs="Arial"/>
          <w:sz w:val="22"/>
          <w:szCs w:val="22"/>
        </w:rPr>
        <w:t>aplicable</w:t>
      </w:r>
      <w:proofErr w:type="spellEnd"/>
      <w:r w:rsidRPr="00175764">
        <w:rPr>
          <w:rFonts w:cs="Arial"/>
          <w:sz w:val="22"/>
          <w:szCs w:val="22"/>
        </w:rPr>
        <w:t xml:space="preserve"> para la </w:t>
      </w:r>
      <w:proofErr w:type="spellStart"/>
      <w:r w:rsidRPr="00175764">
        <w:rPr>
          <w:rFonts w:cs="Arial"/>
          <w:sz w:val="22"/>
          <w:szCs w:val="22"/>
        </w:rPr>
        <w:t>modalidad</w:t>
      </w:r>
      <w:proofErr w:type="spellEnd"/>
      <w:r w:rsidRPr="00175764">
        <w:rPr>
          <w:rFonts w:cs="Arial"/>
          <w:sz w:val="22"/>
          <w:szCs w:val="22"/>
        </w:rPr>
        <w:t xml:space="preserve"> del </w:t>
      </w:r>
      <w:proofErr w:type="spellStart"/>
      <w:r w:rsidRPr="00175764">
        <w:rPr>
          <w:rFonts w:cs="Arial"/>
          <w:sz w:val="22"/>
          <w:szCs w:val="22"/>
        </w:rPr>
        <w:t>pago</w:t>
      </w:r>
      <w:proofErr w:type="spellEnd"/>
      <w:r w:rsidRPr="00175764">
        <w:rPr>
          <w:rFonts w:cs="Arial"/>
          <w:sz w:val="22"/>
          <w:szCs w:val="22"/>
        </w:rPr>
        <w:t xml:space="preserve"> </w:t>
      </w:r>
      <w:proofErr w:type="spellStart"/>
      <w:r w:rsidRPr="00175764">
        <w:rPr>
          <w:rFonts w:cs="Arial"/>
          <w:sz w:val="22"/>
          <w:szCs w:val="22"/>
        </w:rPr>
        <w:t>aplazado</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lo que no </w:t>
      </w:r>
      <w:proofErr w:type="spellStart"/>
      <w:r w:rsidRPr="00175764">
        <w:rPr>
          <w:rFonts w:cs="Arial"/>
          <w:sz w:val="22"/>
          <w:szCs w:val="22"/>
        </w:rPr>
        <w:t>puede</w:t>
      </w:r>
      <w:proofErr w:type="spellEnd"/>
      <w:r w:rsidRPr="00175764">
        <w:rPr>
          <w:rFonts w:cs="Arial"/>
          <w:sz w:val="22"/>
          <w:szCs w:val="22"/>
        </w:rPr>
        <w:t xml:space="preserve"> </w:t>
      </w:r>
      <w:proofErr w:type="spellStart"/>
      <w:r w:rsidRPr="00175764">
        <w:rPr>
          <w:rFonts w:cs="Arial"/>
          <w:sz w:val="22"/>
          <w:szCs w:val="22"/>
        </w:rPr>
        <w:t>entenderse</w:t>
      </w:r>
      <w:proofErr w:type="spellEnd"/>
      <w:r w:rsidRPr="00175764">
        <w:rPr>
          <w:rFonts w:cs="Arial"/>
          <w:sz w:val="22"/>
          <w:szCs w:val="22"/>
        </w:rPr>
        <w:t xml:space="preserve"> que se </w:t>
      </w:r>
      <w:proofErr w:type="spellStart"/>
      <w:r w:rsidRPr="00175764">
        <w:rPr>
          <w:rFonts w:cs="Arial"/>
          <w:sz w:val="22"/>
          <w:szCs w:val="22"/>
        </w:rPr>
        <w:t>tratara</w:t>
      </w:r>
      <w:proofErr w:type="spellEnd"/>
      <w:r w:rsidRPr="00175764">
        <w:rPr>
          <w:rFonts w:cs="Arial"/>
          <w:sz w:val="22"/>
          <w:szCs w:val="22"/>
        </w:rPr>
        <w:t xml:space="preserve"> de un </w:t>
      </w:r>
      <w:proofErr w:type="spellStart"/>
      <w:r w:rsidRPr="00175764">
        <w:rPr>
          <w:rFonts w:cs="Arial"/>
          <w:sz w:val="22"/>
          <w:szCs w:val="22"/>
        </w:rPr>
        <w:t>funcionamiento</w:t>
      </w:r>
      <w:proofErr w:type="spellEnd"/>
      <w:r w:rsidRPr="00175764">
        <w:rPr>
          <w:rFonts w:cs="Arial"/>
          <w:sz w:val="22"/>
          <w:szCs w:val="22"/>
        </w:rPr>
        <w:t xml:space="preserve"> </w:t>
      </w:r>
      <w:proofErr w:type="spellStart"/>
      <w:r w:rsidRPr="00175764">
        <w:rPr>
          <w:rFonts w:cs="Arial"/>
          <w:sz w:val="22"/>
          <w:szCs w:val="22"/>
        </w:rPr>
        <w:t>complejo</w:t>
      </w:r>
      <w:proofErr w:type="spellEnd"/>
      <w:r w:rsidRPr="00175764">
        <w:rPr>
          <w:rFonts w:cs="Arial"/>
          <w:sz w:val="22"/>
          <w:szCs w:val="22"/>
        </w:rPr>
        <w:t xml:space="preserve"> para un </w:t>
      </w:r>
      <w:proofErr w:type="spellStart"/>
      <w:r w:rsidRPr="00175764">
        <w:rPr>
          <w:rFonts w:cs="Arial"/>
          <w:sz w:val="22"/>
          <w:szCs w:val="22"/>
        </w:rPr>
        <w:t>consumidor</w:t>
      </w:r>
      <w:proofErr w:type="spellEnd"/>
      <w:r w:rsidRPr="00175764">
        <w:rPr>
          <w:rFonts w:cs="Arial"/>
          <w:sz w:val="22"/>
          <w:szCs w:val="22"/>
        </w:rPr>
        <w:t xml:space="preserve"> medio que </w:t>
      </w:r>
      <w:proofErr w:type="spellStart"/>
      <w:r w:rsidRPr="00175764">
        <w:rPr>
          <w:rFonts w:cs="Arial"/>
          <w:sz w:val="22"/>
          <w:szCs w:val="22"/>
        </w:rPr>
        <w:t>precisara</w:t>
      </w:r>
      <w:proofErr w:type="spellEnd"/>
      <w:r w:rsidRPr="00175764">
        <w:rPr>
          <w:rFonts w:cs="Arial"/>
          <w:sz w:val="22"/>
          <w:szCs w:val="22"/>
        </w:rPr>
        <w:t xml:space="preserve"> de mayor </w:t>
      </w:r>
      <w:proofErr w:type="spellStart"/>
      <w:r w:rsidRPr="00175764">
        <w:rPr>
          <w:rFonts w:cs="Arial"/>
          <w:sz w:val="22"/>
          <w:szCs w:val="22"/>
        </w:rPr>
        <w:t>detalle</w:t>
      </w:r>
      <w:proofErr w:type="spellEnd"/>
      <w:r w:rsidRPr="00175764">
        <w:rPr>
          <w:rFonts w:cs="Arial"/>
          <w:sz w:val="22"/>
          <w:szCs w:val="22"/>
        </w:rPr>
        <w:t xml:space="preserve">. </w:t>
      </w:r>
      <w:proofErr w:type="spellStart"/>
      <w:r w:rsidRPr="00175764">
        <w:rPr>
          <w:rFonts w:cs="Arial"/>
          <w:sz w:val="22"/>
          <w:szCs w:val="22"/>
        </w:rPr>
        <w:t>Finalmente</w:t>
      </w:r>
      <w:proofErr w:type="spellEnd"/>
      <w:r w:rsidRPr="00175764">
        <w:rPr>
          <w:rFonts w:cs="Arial"/>
          <w:sz w:val="22"/>
          <w:szCs w:val="22"/>
        </w:rPr>
        <w:t xml:space="preserve"> </w:t>
      </w:r>
      <w:proofErr w:type="spellStart"/>
      <w:r w:rsidRPr="00175764">
        <w:rPr>
          <w:rFonts w:cs="Arial"/>
          <w:sz w:val="22"/>
          <w:szCs w:val="22"/>
        </w:rPr>
        <w:t>recuerda</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8ª de la Audiencia provincial de Cádiz, al </w:t>
      </w:r>
      <w:proofErr w:type="spellStart"/>
      <w:r w:rsidRPr="00175764">
        <w:rPr>
          <w:rFonts w:cs="Arial"/>
          <w:sz w:val="22"/>
          <w:szCs w:val="22"/>
        </w:rPr>
        <w:t>analizar</w:t>
      </w:r>
      <w:proofErr w:type="spellEnd"/>
      <w:r w:rsidRPr="00175764">
        <w:rPr>
          <w:rFonts w:cs="Arial"/>
          <w:sz w:val="22"/>
          <w:szCs w:val="22"/>
        </w:rPr>
        <w:t xml:space="preserve"> un </w:t>
      </w:r>
      <w:proofErr w:type="spellStart"/>
      <w:r w:rsidRPr="00175764">
        <w:rPr>
          <w:rFonts w:cs="Arial"/>
          <w:sz w:val="22"/>
          <w:szCs w:val="22"/>
        </w:rPr>
        <w:t>contrato</w:t>
      </w:r>
      <w:proofErr w:type="spellEnd"/>
      <w:r w:rsidRPr="00175764">
        <w:rPr>
          <w:rFonts w:cs="Arial"/>
          <w:sz w:val="22"/>
          <w:szCs w:val="22"/>
        </w:rPr>
        <w:t xml:space="preserve"> similar al de autos, que la </w:t>
      </w:r>
      <w:proofErr w:type="spellStart"/>
      <w:r w:rsidRPr="00175764">
        <w:rPr>
          <w:rFonts w:cs="Arial"/>
          <w:sz w:val="22"/>
          <w:szCs w:val="22"/>
        </w:rPr>
        <w:t>falta</w:t>
      </w:r>
      <w:proofErr w:type="spellEnd"/>
      <w:r w:rsidRPr="00175764">
        <w:rPr>
          <w:rFonts w:cs="Arial"/>
          <w:sz w:val="22"/>
          <w:szCs w:val="22"/>
        </w:rPr>
        <w:t xml:space="preserve"> de </w:t>
      </w:r>
      <w:proofErr w:type="spellStart"/>
      <w:r w:rsidRPr="00175764">
        <w:rPr>
          <w:rFonts w:cs="Arial"/>
          <w:sz w:val="22"/>
          <w:szCs w:val="22"/>
        </w:rPr>
        <w:t>transparencia</w:t>
      </w:r>
      <w:proofErr w:type="spellEnd"/>
      <w:r w:rsidRPr="00175764">
        <w:rPr>
          <w:rFonts w:cs="Arial"/>
          <w:sz w:val="22"/>
          <w:szCs w:val="22"/>
        </w:rPr>
        <w:t xml:space="preserve"> no </w:t>
      </w:r>
      <w:proofErr w:type="spellStart"/>
      <w:r w:rsidRPr="00175764">
        <w:rPr>
          <w:rFonts w:cs="Arial"/>
          <w:sz w:val="22"/>
          <w:szCs w:val="22"/>
        </w:rPr>
        <w:t>supone</w:t>
      </w:r>
      <w:proofErr w:type="spellEnd"/>
      <w:r w:rsidRPr="00175764">
        <w:rPr>
          <w:rFonts w:cs="Arial"/>
          <w:sz w:val="22"/>
          <w:szCs w:val="22"/>
        </w:rPr>
        <w:t xml:space="preserve"> </w:t>
      </w:r>
      <w:proofErr w:type="spellStart"/>
      <w:r w:rsidRPr="00175764">
        <w:rPr>
          <w:rFonts w:cs="Arial"/>
          <w:sz w:val="22"/>
          <w:szCs w:val="22"/>
        </w:rPr>
        <w:t>automáticamente</w:t>
      </w:r>
      <w:proofErr w:type="spellEnd"/>
      <w:r w:rsidRPr="00175764">
        <w:rPr>
          <w:rFonts w:cs="Arial"/>
          <w:sz w:val="22"/>
          <w:szCs w:val="22"/>
        </w:rPr>
        <w:t xml:space="preserve"> la </w:t>
      </w:r>
      <w:proofErr w:type="spellStart"/>
      <w:r w:rsidRPr="00175764">
        <w:rPr>
          <w:rFonts w:cs="Arial"/>
          <w:sz w:val="22"/>
          <w:szCs w:val="22"/>
        </w:rPr>
        <w:t>existencia</w:t>
      </w:r>
      <w:proofErr w:type="spellEnd"/>
      <w:r w:rsidRPr="00175764">
        <w:rPr>
          <w:rFonts w:cs="Arial"/>
          <w:sz w:val="22"/>
          <w:szCs w:val="22"/>
        </w:rPr>
        <w:t xml:space="preserve"> de </w:t>
      </w:r>
      <w:proofErr w:type="spellStart"/>
      <w:r w:rsidRPr="00175764">
        <w:rPr>
          <w:rFonts w:cs="Arial"/>
          <w:sz w:val="22"/>
          <w:szCs w:val="22"/>
        </w:rPr>
        <w:t>abusividad</w:t>
      </w:r>
      <w:proofErr w:type="spellEnd"/>
      <w:r w:rsidRPr="00175764">
        <w:rPr>
          <w:rFonts w:cs="Arial"/>
          <w:sz w:val="22"/>
          <w:szCs w:val="22"/>
        </w:rPr>
        <w:t xml:space="preserve">. Si no </w:t>
      </w:r>
      <w:proofErr w:type="spellStart"/>
      <w:r w:rsidRPr="00175764">
        <w:rPr>
          <w:rFonts w:cs="Arial"/>
          <w:sz w:val="22"/>
          <w:szCs w:val="22"/>
        </w:rPr>
        <w:t>existe</w:t>
      </w:r>
      <w:proofErr w:type="spellEnd"/>
      <w:r w:rsidRPr="00175764">
        <w:rPr>
          <w:rFonts w:cs="Arial"/>
          <w:sz w:val="22"/>
          <w:szCs w:val="22"/>
        </w:rPr>
        <w:t xml:space="preserve"> usura, indica, no </w:t>
      </w:r>
      <w:proofErr w:type="spellStart"/>
      <w:r w:rsidRPr="00175764">
        <w:rPr>
          <w:rFonts w:cs="Arial"/>
          <w:sz w:val="22"/>
          <w:szCs w:val="22"/>
        </w:rPr>
        <w:t>puede</w:t>
      </w:r>
      <w:proofErr w:type="spellEnd"/>
      <w:r w:rsidRPr="00175764">
        <w:rPr>
          <w:rFonts w:cs="Arial"/>
          <w:sz w:val="22"/>
          <w:szCs w:val="22"/>
        </w:rPr>
        <w:t xml:space="preserve"> </w:t>
      </w:r>
      <w:proofErr w:type="spellStart"/>
      <w:r w:rsidRPr="00175764">
        <w:rPr>
          <w:rFonts w:cs="Arial"/>
          <w:sz w:val="22"/>
          <w:szCs w:val="22"/>
        </w:rPr>
        <w:t>existir</w:t>
      </w:r>
      <w:proofErr w:type="spellEnd"/>
      <w:r w:rsidRPr="00175764">
        <w:rPr>
          <w:rFonts w:cs="Arial"/>
          <w:sz w:val="22"/>
          <w:szCs w:val="22"/>
        </w:rPr>
        <w:t xml:space="preserve"> </w:t>
      </w:r>
      <w:proofErr w:type="spellStart"/>
      <w:r w:rsidRPr="00175764">
        <w:rPr>
          <w:rFonts w:cs="Arial"/>
          <w:sz w:val="22"/>
          <w:szCs w:val="22"/>
        </w:rPr>
        <w:t>desequilibrio</w:t>
      </w:r>
      <w:proofErr w:type="spellEnd"/>
      <w:r w:rsidRPr="00175764">
        <w:rPr>
          <w:rFonts w:cs="Arial"/>
          <w:sz w:val="22"/>
          <w:szCs w:val="22"/>
        </w:rPr>
        <w:t xml:space="preserve"> a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efectos</w:t>
      </w:r>
      <w:proofErr w:type="spellEnd"/>
      <w:r w:rsidRPr="00175764">
        <w:rPr>
          <w:rFonts w:cs="Arial"/>
          <w:sz w:val="22"/>
          <w:szCs w:val="22"/>
        </w:rPr>
        <w:t xml:space="preserve"> de la </w:t>
      </w:r>
      <w:proofErr w:type="spellStart"/>
      <w:r w:rsidRPr="00175764">
        <w:rPr>
          <w:rFonts w:cs="Arial"/>
          <w:sz w:val="22"/>
          <w:szCs w:val="22"/>
        </w:rPr>
        <w:t>transparencia</w:t>
      </w:r>
      <w:proofErr w:type="spellEnd"/>
      <w:r w:rsidRPr="00175764">
        <w:rPr>
          <w:rFonts w:cs="Arial"/>
          <w:sz w:val="22"/>
          <w:szCs w:val="22"/>
        </w:rPr>
        <w:t xml:space="preserve"> .</w:t>
      </w:r>
    </w:p>
    <w:p w14:paraId="4FD6DD9B" w14:textId="77777777" w:rsidR="00175764" w:rsidRPr="00175764" w:rsidRDefault="00175764" w:rsidP="00175764">
      <w:pPr>
        <w:pStyle w:val="Body1"/>
        <w:spacing w:line="360" w:lineRule="auto"/>
        <w:rPr>
          <w:rFonts w:cs="Arial"/>
          <w:sz w:val="22"/>
          <w:szCs w:val="22"/>
        </w:rPr>
      </w:pPr>
    </w:p>
    <w:p w14:paraId="01005762" w14:textId="77777777" w:rsidR="00175764" w:rsidRPr="00175764" w:rsidRDefault="00175764" w:rsidP="00175764">
      <w:pPr>
        <w:pStyle w:val="Body1"/>
        <w:spacing w:line="360" w:lineRule="auto"/>
        <w:rPr>
          <w:rFonts w:cs="Arial"/>
          <w:sz w:val="22"/>
          <w:szCs w:val="22"/>
        </w:rPr>
      </w:pPr>
      <w:r w:rsidRPr="00175764">
        <w:rPr>
          <w:rFonts w:cs="Arial"/>
          <w:sz w:val="22"/>
          <w:szCs w:val="22"/>
        </w:rPr>
        <w:t xml:space="preserve">Por </w:t>
      </w:r>
      <w:proofErr w:type="spellStart"/>
      <w:r w:rsidRPr="00175764">
        <w:rPr>
          <w:rFonts w:cs="Arial"/>
          <w:sz w:val="22"/>
          <w:szCs w:val="22"/>
        </w:rPr>
        <w:t>ello</w:t>
      </w:r>
      <w:proofErr w:type="spellEnd"/>
      <w:r w:rsidRPr="00175764">
        <w:rPr>
          <w:rFonts w:cs="Arial"/>
          <w:sz w:val="22"/>
          <w:szCs w:val="22"/>
        </w:rPr>
        <w:t xml:space="preserve">, las </w:t>
      </w:r>
      <w:proofErr w:type="spellStart"/>
      <w:r w:rsidRPr="00175764">
        <w:rPr>
          <w:rFonts w:cs="Arial"/>
          <w:sz w:val="22"/>
          <w:szCs w:val="22"/>
        </w:rPr>
        <w:t>valoraciones</w:t>
      </w:r>
      <w:proofErr w:type="spellEnd"/>
      <w:r w:rsidRPr="00175764">
        <w:rPr>
          <w:rFonts w:cs="Arial"/>
          <w:sz w:val="22"/>
          <w:szCs w:val="22"/>
        </w:rPr>
        <w:t xml:space="preserve"> </w:t>
      </w:r>
      <w:proofErr w:type="spellStart"/>
      <w:r w:rsidRPr="00175764">
        <w:rPr>
          <w:rFonts w:cs="Arial"/>
          <w:sz w:val="22"/>
          <w:szCs w:val="22"/>
        </w:rPr>
        <w:t>realizadas</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las Salas de las </w:t>
      </w:r>
      <w:proofErr w:type="spellStart"/>
      <w:r w:rsidRPr="00175764">
        <w:rPr>
          <w:rFonts w:cs="Arial"/>
          <w:sz w:val="22"/>
          <w:szCs w:val="22"/>
        </w:rPr>
        <w:t>diferentes</w:t>
      </w:r>
      <w:proofErr w:type="spellEnd"/>
      <w:r w:rsidRPr="00175764">
        <w:rPr>
          <w:rFonts w:cs="Arial"/>
          <w:sz w:val="22"/>
          <w:szCs w:val="22"/>
        </w:rPr>
        <w:t xml:space="preserve"> Audiencias </w:t>
      </w:r>
      <w:proofErr w:type="spellStart"/>
      <w:r w:rsidRPr="00175764">
        <w:rPr>
          <w:rFonts w:cs="Arial"/>
          <w:sz w:val="22"/>
          <w:szCs w:val="22"/>
        </w:rPr>
        <w:t>Provinciales</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las </w:t>
      </w:r>
      <w:proofErr w:type="spellStart"/>
      <w:r w:rsidRPr="00175764">
        <w:rPr>
          <w:rFonts w:cs="Arial"/>
          <w:sz w:val="22"/>
          <w:szCs w:val="22"/>
        </w:rPr>
        <w:t>ya</w:t>
      </w:r>
      <w:proofErr w:type="spellEnd"/>
      <w:r w:rsidRPr="00175764">
        <w:rPr>
          <w:rFonts w:cs="Arial"/>
          <w:sz w:val="22"/>
          <w:szCs w:val="22"/>
        </w:rPr>
        <w:t xml:space="preserve"> </w:t>
      </w:r>
      <w:proofErr w:type="spellStart"/>
      <w:r w:rsidRPr="00175764">
        <w:rPr>
          <w:rFonts w:cs="Arial"/>
          <w:sz w:val="22"/>
          <w:szCs w:val="22"/>
        </w:rPr>
        <w:t>citadas</w:t>
      </w:r>
      <w:proofErr w:type="spellEnd"/>
      <w:r w:rsidRPr="00175764">
        <w:rPr>
          <w:rFonts w:cs="Arial"/>
          <w:sz w:val="22"/>
          <w:szCs w:val="22"/>
        </w:rPr>
        <w:t xml:space="preserve"> e </w:t>
      </w:r>
      <w:proofErr w:type="spellStart"/>
      <w:r w:rsidRPr="00175764">
        <w:rPr>
          <w:rFonts w:cs="Arial"/>
          <w:sz w:val="22"/>
          <w:szCs w:val="22"/>
        </w:rPr>
        <w:t>identificadas</w:t>
      </w:r>
      <w:proofErr w:type="spellEnd"/>
      <w:r w:rsidRPr="00175764">
        <w:rPr>
          <w:rFonts w:cs="Arial"/>
          <w:sz w:val="22"/>
          <w:szCs w:val="22"/>
        </w:rPr>
        <w:t xml:space="preserve"> a pie de </w:t>
      </w:r>
      <w:proofErr w:type="spellStart"/>
      <w:r w:rsidRPr="00175764">
        <w:rPr>
          <w:rFonts w:cs="Arial"/>
          <w:sz w:val="22"/>
          <w:szCs w:val="22"/>
        </w:rPr>
        <w:t>página</w:t>
      </w:r>
      <w:proofErr w:type="spellEnd"/>
      <w:r w:rsidRPr="00175764">
        <w:rPr>
          <w:rFonts w:cs="Arial"/>
          <w:sz w:val="22"/>
          <w:szCs w:val="22"/>
        </w:rPr>
        <w:t xml:space="preserve">- al </w:t>
      </w:r>
      <w:proofErr w:type="spellStart"/>
      <w:r w:rsidRPr="00175764">
        <w:rPr>
          <w:rFonts w:cs="Arial"/>
          <w:sz w:val="22"/>
          <w:szCs w:val="22"/>
        </w:rPr>
        <w:t>respecto</w:t>
      </w:r>
      <w:proofErr w:type="spellEnd"/>
      <w:r w:rsidRPr="00175764">
        <w:rPr>
          <w:rFonts w:cs="Arial"/>
          <w:sz w:val="22"/>
          <w:szCs w:val="22"/>
        </w:rPr>
        <w:t xml:space="preserve"> de la </w:t>
      </w:r>
      <w:proofErr w:type="spellStart"/>
      <w:r w:rsidRPr="00175764">
        <w:rPr>
          <w:rFonts w:cs="Arial"/>
          <w:sz w:val="22"/>
          <w:szCs w:val="22"/>
        </w:rPr>
        <w:t>comprensibilidad</w:t>
      </w:r>
      <w:proofErr w:type="spellEnd"/>
      <w:r w:rsidRPr="00175764">
        <w:rPr>
          <w:rFonts w:cs="Arial"/>
          <w:sz w:val="22"/>
          <w:szCs w:val="22"/>
        </w:rPr>
        <w:t xml:space="preserve"> y </w:t>
      </w:r>
      <w:proofErr w:type="spellStart"/>
      <w:r w:rsidRPr="00175764">
        <w:rPr>
          <w:rFonts w:cs="Arial"/>
          <w:sz w:val="22"/>
          <w:szCs w:val="22"/>
        </w:rPr>
        <w:t>claridad</w:t>
      </w:r>
      <w:proofErr w:type="spellEnd"/>
      <w:r w:rsidRPr="00175764">
        <w:rPr>
          <w:rFonts w:cs="Arial"/>
          <w:sz w:val="22"/>
          <w:szCs w:val="22"/>
        </w:rPr>
        <w:t xml:space="preserve"> de las </w:t>
      </w:r>
      <w:proofErr w:type="spellStart"/>
      <w:r w:rsidRPr="00175764">
        <w:rPr>
          <w:rFonts w:cs="Arial"/>
          <w:sz w:val="22"/>
          <w:szCs w:val="22"/>
        </w:rPr>
        <w:t>cláusulas</w:t>
      </w:r>
      <w:proofErr w:type="spellEnd"/>
      <w:r w:rsidRPr="00175764">
        <w:rPr>
          <w:rFonts w:cs="Arial"/>
          <w:sz w:val="22"/>
          <w:szCs w:val="22"/>
        </w:rPr>
        <w:t xml:space="preserve"> </w:t>
      </w:r>
      <w:proofErr w:type="spellStart"/>
      <w:r w:rsidRPr="00175764">
        <w:rPr>
          <w:rFonts w:cs="Arial"/>
          <w:sz w:val="22"/>
          <w:szCs w:val="22"/>
        </w:rPr>
        <w:t>contractuales</w:t>
      </w:r>
      <w:proofErr w:type="spellEnd"/>
      <w:r w:rsidRPr="00175764">
        <w:rPr>
          <w:rFonts w:cs="Arial"/>
          <w:sz w:val="22"/>
          <w:szCs w:val="22"/>
        </w:rPr>
        <w:t xml:space="preserve"> </w:t>
      </w:r>
      <w:proofErr w:type="spellStart"/>
      <w:r w:rsidRPr="00175764">
        <w:rPr>
          <w:rFonts w:cs="Arial"/>
          <w:sz w:val="22"/>
          <w:szCs w:val="22"/>
        </w:rPr>
        <w:t>reguladoras</w:t>
      </w:r>
      <w:proofErr w:type="spellEnd"/>
      <w:r w:rsidRPr="00175764">
        <w:rPr>
          <w:rFonts w:cs="Arial"/>
          <w:sz w:val="22"/>
          <w:szCs w:val="22"/>
        </w:rPr>
        <w:t xml:space="preserve"> del </w:t>
      </w:r>
      <w:proofErr w:type="spellStart"/>
      <w:r w:rsidRPr="00175764">
        <w:rPr>
          <w:rFonts w:cs="Arial"/>
          <w:sz w:val="22"/>
          <w:szCs w:val="22"/>
        </w:rPr>
        <w:t>precio</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de </w:t>
      </w:r>
      <w:proofErr w:type="spellStart"/>
      <w:r w:rsidRPr="00175764">
        <w:rPr>
          <w:rFonts w:cs="Arial"/>
          <w:sz w:val="22"/>
          <w:szCs w:val="22"/>
        </w:rPr>
        <w:t>su</w:t>
      </w:r>
      <w:proofErr w:type="spellEnd"/>
      <w:r w:rsidRPr="00175764">
        <w:rPr>
          <w:rFonts w:cs="Arial"/>
          <w:sz w:val="22"/>
          <w:szCs w:val="22"/>
        </w:rPr>
        <w:t xml:space="preserve"> modo de </w:t>
      </w:r>
      <w:proofErr w:type="spellStart"/>
      <w:r w:rsidRPr="00175764">
        <w:rPr>
          <w:rFonts w:cs="Arial"/>
          <w:sz w:val="22"/>
          <w:szCs w:val="22"/>
        </w:rPr>
        <w:t>aplicación</w:t>
      </w:r>
      <w:proofErr w:type="spellEnd"/>
      <w:r w:rsidRPr="00175764">
        <w:rPr>
          <w:rFonts w:cs="Arial"/>
          <w:sz w:val="22"/>
          <w:szCs w:val="22"/>
        </w:rPr>
        <w:t xml:space="preserve"> y </w:t>
      </w:r>
      <w:proofErr w:type="spellStart"/>
      <w:r w:rsidRPr="00175764">
        <w:rPr>
          <w:rFonts w:cs="Arial"/>
          <w:sz w:val="22"/>
          <w:szCs w:val="22"/>
        </w:rPr>
        <w:t>pago</w:t>
      </w:r>
      <w:proofErr w:type="spellEnd"/>
      <w:r w:rsidRPr="00175764">
        <w:rPr>
          <w:rFonts w:cs="Arial"/>
          <w:sz w:val="22"/>
          <w:szCs w:val="22"/>
        </w:rPr>
        <w:t xml:space="preserve">, y de sus </w:t>
      </w:r>
      <w:proofErr w:type="spellStart"/>
      <w:r w:rsidRPr="00175764">
        <w:rPr>
          <w:rFonts w:cs="Arial"/>
          <w:sz w:val="22"/>
          <w:szCs w:val="22"/>
        </w:rPr>
        <w:t>diferentes</w:t>
      </w:r>
      <w:proofErr w:type="spellEnd"/>
      <w:r w:rsidRPr="00175764">
        <w:rPr>
          <w:rFonts w:cs="Arial"/>
          <w:sz w:val="22"/>
          <w:szCs w:val="22"/>
        </w:rPr>
        <w:t xml:space="preserve"> </w:t>
      </w:r>
      <w:proofErr w:type="spellStart"/>
      <w:r w:rsidRPr="00175764">
        <w:rPr>
          <w:rFonts w:cs="Arial"/>
          <w:sz w:val="22"/>
          <w:szCs w:val="22"/>
        </w:rPr>
        <w:t>costes</w:t>
      </w:r>
      <w:proofErr w:type="spellEnd"/>
      <w:r w:rsidRPr="00175764">
        <w:rPr>
          <w:rFonts w:cs="Arial"/>
          <w:sz w:val="22"/>
          <w:szCs w:val="22"/>
        </w:rPr>
        <w:t xml:space="preserve"> son </w:t>
      </w:r>
      <w:proofErr w:type="spellStart"/>
      <w:r w:rsidRPr="00175764">
        <w:rPr>
          <w:rFonts w:cs="Arial"/>
          <w:sz w:val="22"/>
          <w:szCs w:val="22"/>
        </w:rPr>
        <w:t>extrapolables</w:t>
      </w:r>
      <w:proofErr w:type="spellEnd"/>
      <w:r w:rsidRPr="00175764">
        <w:rPr>
          <w:rFonts w:cs="Arial"/>
          <w:sz w:val="22"/>
          <w:szCs w:val="22"/>
        </w:rPr>
        <w:t xml:space="preserve"> a </w:t>
      </w:r>
      <w:proofErr w:type="spellStart"/>
      <w:r w:rsidRPr="00175764">
        <w:rPr>
          <w:rFonts w:cs="Arial"/>
          <w:sz w:val="22"/>
          <w:szCs w:val="22"/>
        </w:rPr>
        <w:t>todos</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contratos</w:t>
      </w:r>
      <w:proofErr w:type="spellEnd"/>
      <w:r w:rsidRPr="00175764">
        <w:rPr>
          <w:rFonts w:cs="Arial"/>
          <w:sz w:val="22"/>
          <w:szCs w:val="22"/>
        </w:rPr>
        <w:t xml:space="preserve"> </w:t>
      </w:r>
      <w:proofErr w:type="spellStart"/>
      <w:r w:rsidRPr="00175764">
        <w:rPr>
          <w:rFonts w:cs="Arial"/>
          <w:sz w:val="22"/>
          <w:szCs w:val="22"/>
        </w:rPr>
        <w:t>firmados</w:t>
      </w:r>
      <w:proofErr w:type="spellEnd"/>
      <w:r w:rsidRPr="00175764">
        <w:rPr>
          <w:rFonts w:cs="Arial"/>
          <w:sz w:val="22"/>
          <w:szCs w:val="22"/>
        </w:rPr>
        <w:t xml:space="preserve"> al </w:t>
      </w:r>
      <w:proofErr w:type="spellStart"/>
      <w:r w:rsidRPr="00175764">
        <w:rPr>
          <w:rFonts w:cs="Arial"/>
          <w:sz w:val="22"/>
          <w:szCs w:val="22"/>
        </w:rPr>
        <w:t>socaire</w:t>
      </w:r>
      <w:proofErr w:type="spellEnd"/>
      <w:r w:rsidRPr="00175764">
        <w:rPr>
          <w:rFonts w:cs="Arial"/>
          <w:sz w:val="22"/>
          <w:szCs w:val="22"/>
        </w:rPr>
        <w:t xml:space="preserve"> de </w:t>
      </w:r>
      <w:proofErr w:type="spellStart"/>
      <w:r w:rsidRPr="00175764">
        <w:rPr>
          <w:rFonts w:cs="Arial"/>
          <w:sz w:val="22"/>
          <w:szCs w:val="22"/>
        </w:rPr>
        <w:t>dichos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w:t>
      </w:r>
    </w:p>
    <w:p w14:paraId="0524F670" w14:textId="77777777" w:rsidR="00175764" w:rsidRPr="00175764" w:rsidRDefault="00175764" w:rsidP="00175764">
      <w:pPr>
        <w:pStyle w:val="Body1"/>
        <w:spacing w:line="360" w:lineRule="auto"/>
        <w:rPr>
          <w:rFonts w:cs="Arial"/>
          <w:sz w:val="22"/>
          <w:szCs w:val="22"/>
        </w:rPr>
      </w:pPr>
    </w:p>
    <w:p w14:paraId="760EE420" w14:textId="77777777" w:rsidR="00175764" w:rsidRPr="00175764" w:rsidRDefault="00175764" w:rsidP="00175764">
      <w:pPr>
        <w:pStyle w:val="Body1"/>
        <w:spacing w:line="360" w:lineRule="auto"/>
        <w:rPr>
          <w:rFonts w:cs="Arial"/>
          <w:sz w:val="22"/>
          <w:szCs w:val="22"/>
        </w:rPr>
      </w:pPr>
      <w:r w:rsidRPr="00175764">
        <w:rPr>
          <w:rFonts w:cs="Arial"/>
          <w:sz w:val="22"/>
          <w:szCs w:val="22"/>
          <w:highlight w:val="green"/>
        </w:rPr>
        <w:t>[PARA CONTRATO DE ORIGEN CITI SUSCRITO EN 2002 Y 2003]</w:t>
      </w:r>
    </w:p>
    <w:p w14:paraId="3452A93A"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Destacamos</w:t>
      </w:r>
      <w:proofErr w:type="spellEnd"/>
      <w:r w:rsidRPr="00175764">
        <w:rPr>
          <w:rFonts w:cs="Arial"/>
          <w:sz w:val="22"/>
          <w:szCs w:val="22"/>
        </w:rPr>
        <w:t xml:space="preserve"> que </w:t>
      </w:r>
      <w:proofErr w:type="spellStart"/>
      <w:r w:rsidRPr="00175764">
        <w:rPr>
          <w:rFonts w:cs="Arial"/>
          <w:sz w:val="22"/>
          <w:szCs w:val="22"/>
        </w:rPr>
        <w:t>ya</w:t>
      </w:r>
      <w:proofErr w:type="spellEnd"/>
      <w:r w:rsidRPr="00175764">
        <w:rPr>
          <w:rFonts w:cs="Arial"/>
          <w:sz w:val="22"/>
          <w:szCs w:val="22"/>
        </w:rPr>
        <w:t xml:space="preserve"> son </w:t>
      </w:r>
      <w:proofErr w:type="spellStart"/>
      <w:r w:rsidRPr="00175764">
        <w:rPr>
          <w:rFonts w:cs="Arial"/>
          <w:sz w:val="22"/>
          <w:szCs w:val="22"/>
        </w:rPr>
        <w:t>numerosas</w:t>
      </w:r>
      <w:proofErr w:type="spellEnd"/>
      <w:r w:rsidRPr="00175764">
        <w:rPr>
          <w:rFonts w:cs="Arial"/>
          <w:sz w:val="22"/>
          <w:szCs w:val="22"/>
        </w:rPr>
        <w:t xml:space="preserve"> las </w:t>
      </w:r>
      <w:proofErr w:type="spellStart"/>
      <w:r w:rsidRPr="00175764">
        <w:rPr>
          <w:rFonts w:cs="Arial"/>
          <w:sz w:val="22"/>
          <w:szCs w:val="22"/>
        </w:rPr>
        <w:t>secciones</w:t>
      </w:r>
      <w:proofErr w:type="spellEnd"/>
      <w:r w:rsidRPr="00175764">
        <w:rPr>
          <w:rFonts w:cs="Arial"/>
          <w:sz w:val="22"/>
          <w:szCs w:val="22"/>
        </w:rPr>
        <w:t xml:space="preserve"> de Audiencias </w:t>
      </w:r>
      <w:proofErr w:type="spellStart"/>
      <w:r w:rsidRPr="00175764">
        <w:rPr>
          <w:rFonts w:cs="Arial"/>
          <w:sz w:val="22"/>
          <w:szCs w:val="22"/>
        </w:rPr>
        <w:t>Provinciales</w:t>
      </w:r>
      <w:proofErr w:type="spellEnd"/>
      <w:r w:rsidRPr="00175764">
        <w:rPr>
          <w:rFonts w:cs="Arial"/>
          <w:sz w:val="22"/>
          <w:szCs w:val="22"/>
        </w:rPr>
        <w:t xml:space="preserve"> que </w:t>
      </w:r>
      <w:proofErr w:type="spellStart"/>
      <w:r w:rsidRPr="00175764">
        <w:rPr>
          <w:rFonts w:cs="Arial"/>
          <w:sz w:val="22"/>
          <w:szCs w:val="22"/>
        </w:rPr>
        <w:t>validan</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 xml:space="preserve"> de las </w:t>
      </w:r>
      <w:proofErr w:type="spellStart"/>
      <w:r w:rsidRPr="00175764">
        <w:rPr>
          <w:rFonts w:cs="Arial"/>
          <w:sz w:val="22"/>
          <w:szCs w:val="22"/>
        </w:rPr>
        <w:t>tarjetas</w:t>
      </w:r>
      <w:proofErr w:type="spellEnd"/>
      <w:r w:rsidRPr="00175764">
        <w:rPr>
          <w:rFonts w:cs="Arial"/>
          <w:sz w:val="22"/>
          <w:szCs w:val="22"/>
        </w:rPr>
        <w:t xml:space="preserve"> de mi </w:t>
      </w:r>
      <w:proofErr w:type="spellStart"/>
      <w:r w:rsidRPr="00175764">
        <w:rPr>
          <w:rFonts w:cs="Arial"/>
          <w:sz w:val="22"/>
          <w:szCs w:val="22"/>
        </w:rPr>
        <w:t>mandante</w:t>
      </w:r>
      <w:proofErr w:type="spellEnd"/>
      <w:r w:rsidRPr="00175764">
        <w:rPr>
          <w:rFonts w:cs="Arial"/>
          <w:sz w:val="22"/>
          <w:szCs w:val="22"/>
        </w:rPr>
        <w:t xml:space="preserve"> (entre </w:t>
      </w:r>
      <w:proofErr w:type="spellStart"/>
      <w:r w:rsidRPr="00175764">
        <w:rPr>
          <w:rFonts w:cs="Arial"/>
          <w:sz w:val="22"/>
          <w:szCs w:val="22"/>
        </w:rPr>
        <w:t>los</w:t>
      </w:r>
      <w:proofErr w:type="spellEnd"/>
      <w:r w:rsidRPr="00175764">
        <w:rPr>
          <w:rFonts w:cs="Arial"/>
          <w:sz w:val="22"/>
          <w:szCs w:val="22"/>
        </w:rPr>
        <w:t xml:space="preserve"> que se </w:t>
      </w:r>
      <w:proofErr w:type="spellStart"/>
      <w:r w:rsidRPr="00175764">
        <w:rPr>
          <w:rFonts w:cs="Arial"/>
          <w:sz w:val="22"/>
          <w:szCs w:val="22"/>
        </w:rPr>
        <w:t>puede</w:t>
      </w:r>
      <w:proofErr w:type="spellEnd"/>
      <w:r w:rsidRPr="00175764">
        <w:rPr>
          <w:rFonts w:cs="Arial"/>
          <w:sz w:val="22"/>
          <w:szCs w:val="22"/>
        </w:rPr>
        <w:t xml:space="preserve"> </w:t>
      </w:r>
      <w:proofErr w:type="spellStart"/>
      <w:r w:rsidRPr="00175764">
        <w:rPr>
          <w:rFonts w:cs="Arial"/>
          <w:sz w:val="22"/>
          <w:szCs w:val="22"/>
        </w:rPr>
        <w:t>incluir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obrante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autos, al ser </w:t>
      </w:r>
      <w:proofErr w:type="spellStart"/>
      <w:r w:rsidRPr="00175764">
        <w:rPr>
          <w:rFonts w:cs="Arial"/>
          <w:sz w:val="22"/>
          <w:szCs w:val="22"/>
        </w:rPr>
        <w:t>afín</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clausulado</w:t>
      </w:r>
      <w:proofErr w:type="spellEnd"/>
      <w:r w:rsidRPr="00175764">
        <w:rPr>
          <w:rFonts w:cs="Arial"/>
          <w:sz w:val="22"/>
          <w:szCs w:val="22"/>
        </w:rPr>
        <w:t xml:space="preserve">), tanto </w:t>
      </w:r>
      <w:proofErr w:type="spellStart"/>
      <w:r w:rsidRPr="00175764">
        <w:rPr>
          <w:rFonts w:cs="Arial"/>
          <w:sz w:val="22"/>
          <w:szCs w:val="22"/>
        </w:rPr>
        <w:t>desde</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punto de vista formal </w:t>
      </w:r>
      <w:proofErr w:type="spellStart"/>
      <w:r w:rsidRPr="00175764">
        <w:rPr>
          <w:rFonts w:cs="Arial"/>
          <w:sz w:val="22"/>
          <w:szCs w:val="22"/>
        </w:rPr>
        <w:t>como</w:t>
      </w:r>
      <w:proofErr w:type="spellEnd"/>
      <w:r w:rsidRPr="00175764">
        <w:rPr>
          <w:rFonts w:cs="Arial"/>
          <w:sz w:val="22"/>
          <w:szCs w:val="22"/>
        </w:rPr>
        <w:t xml:space="preserve"> material.</w:t>
      </w:r>
    </w:p>
    <w:p w14:paraId="6232EB90"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Constituyen</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w:t>
      </w:r>
      <w:proofErr w:type="spellStart"/>
      <w:r w:rsidRPr="00175764">
        <w:rPr>
          <w:rFonts w:cs="Arial"/>
          <w:sz w:val="22"/>
          <w:szCs w:val="22"/>
        </w:rPr>
        <w:t>jurisprudencial</w:t>
      </w:r>
      <w:proofErr w:type="spellEnd"/>
      <w:r w:rsidRPr="00175764">
        <w:rPr>
          <w:rFonts w:cs="Arial"/>
          <w:sz w:val="22"/>
          <w:szCs w:val="22"/>
        </w:rPr>
        <w:t xml:space="preserve"> de </w:t>
      </w:r>
      <w:proofErr w:type="spellStart"/>
      <w:r w:rsidRPr="00175764">
        <w:rPr>
          <w:rFonts w:cs="Arial"/>
          <w:sz w:val="22"/>
          <w:szCs w:val="22"/>
        </w:rPr>
        <w:t>validación</w:t>
      </w:r>
      <w:proofErr w:type="spellEnd"/>
      <w:r w:rsidRPr="00175764">
        <w:rPr>
          <w:rFonts w:cs="Arial"/>
          <w:sz w:val="22"/>
          <w:szCs w:val="22"/>
        </w:rPr>
        <w:t xml:space="preserve"> de la </w:t>
      </w:r>
      <w:proofErr w:type="spellStart"/>
      <w:r w:rsidRPr="00175764">
        <w:rPr>
          <w:rFonts w:cs="Arial"/>
          <w:sz w:val="22"/>
          <w:szCs w:val="22"/>
        </w:rPr>
        <w:t>transparencia</w:t>
      </w:r>
      <w:proofErr w:type="spellEnd"/>
      <w:r w:rsidRPr="00175764">
        <w:rPr>
          <w:rFonts w:cs="Arial"/>
          <w:sz w:val="22"/>
          <w:szCs w:val="22"/>
        </w:rPr>
        <w:t xml:space="preserve"> de </w:t>
      </w:r>
      <w:proofErr w:type="spellStart"/>
      <w:r w:rsidRPr="00175764">
        <w:rPr>
          <w:rFonts w:cs="Arial"/>
          <w:sz w:val="22"/>
          <w:szCs w:val="22"/>
        </w:rPr>
        <w:t>este</w:t>
      </w:r>
      <w:proofErr w:type="spellEnd"/>
      <w:r w:rsidRPr="00175764">
        <w:rPr>
          <w:rFonts w:cs="Arial"/>
          <w:sz w:val="22"/>
          <w:szCs w:val="22"/>
        </w:rPr>
        <w:t xml:space="preserve"> </w:t>
      </w:r>
      <w:proofErr w:type="spellStart"/>
      <w:r w:rsidRPr="00175764">
        <w:rPr>
          <w:rFonts w:cs="Arial"/>
          <w:sz w:val="22"/>
          <w:szCs w:val="22"/>
        </w:rPr>
        <w:t>contrato</w:t>
      </w:r>
      <w:proofErr w:type="spellEnd"/>
      <w:r w:rsidRPr="00175764">
        <w:rPr>
          <w:rFonts w:cs="Arial"/>
          <w:sz w:val="22"/>
          <w:szCs w:val="22"/>
        </w:rPr>
        <w:t xml:space="preserve"> de Citibank, lo </w:t>
      </w:r>
      <w:proofErr w:type="spellStart"/>
      <w:r w:rsidRPr="00175764">
        <w:rPr>
          <w:rFonts w:cs="Arial"/>
          <w:sz w:val="22"/>
          <w:szCs w:val="22"/>
        </w:rPr>
        <w:t>esgrimido</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18ª  y </w:t>
      </w:r>
      <w:proofErr w:type="spellStart"/>
      <w:r w:rsidRPr="00175764">
        <w:rPr>
          <w:rFonts w:cs="Arial"/>
          <w:sz w:val="22"/>
          <w:szCs w:val="22"/>
        </w:rPr>
        <w:t>por</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20ª  de la Ilma. Audiencia Provincial de Madrid.</w:t>
      </w:r>
    </w:p>
    <w:p w14:paraId="5683D6D1" w14:textId="77777777" w:rsidR="00175764" w:rsidRPr="00175764" w:rsidRDefault="00175764" w:rsidP="00175764">
      <w:pPr>
        <w:pStyle w:val="Body1"/>
        <w:spacing w:line="360" w:lineRule="auto"/>
        <w:rPr>
          <w:rFonts w:cs="Arial"/>
          <w:sz w:val="22"/>
          <w:szCs w:val="22"/>
        </w:rPr>
      </w:pPr>
      <w:r w:rsidRPr="00175764">
        <w:rPr>
          <w:rFonts w:cs="Arial"/>
          <w:sz w:val="22"/>
          <w:szCs w:val="22"/>
        </w:rPr>
        <w:t xml:space="preserve">Por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parte</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18ª </w:t>
      </w:r>
      <w:proofErr w:type="spellStart"/>
      <w:r w:rsidRPr="00175764">
        <w:rPr>
          <w:rFonts w:cs="Arial"/>
          <w:sz w:val="22"/>
          <w:szCs w:val="22"/>
        </w:rPr>
        <w:t>explica</w:t>
      </w:r>
      <w:proofErr w:type="spellEnd"/>
      <w:r w:rsidRPr="00175764">
        <w:rPr>
          <w:rFonts w:cs="Arial"/>
          <w:sz w:val="22"/>
          <w:szCs w:val="22"/>
        </w:rPr>
        <w:t xml:space="preserve"> la </w:t>
      </w:r>
      <w:proofErr w:type="spellStart"/>
      <w:r w:rsidRPr="00175764">
        <w:rPr>
          <w:rFonts w:cs="Arial"/>
          <w:sz w:val="22"/>
          <w:szCs w:val="22"/>
        </w:rPr>
        <w:t>transparencia</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a la vista de la </w:t>
      </w:r>
      <w:proofErr w:type="spellStart"/>
      <w:r w:rsidRPr="00175764">
        <w:rPr>
          <w:rFonts w:cs="Arial"/>
          <w:sz w:val="22"/>
          <w:szCs w:val="22"/>
        </w:rPr>
        <w:t>indicación</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contrato</w:t>
      </w:r>
      <w:proofErr w:type="spellEnd"/>
      <w:r w:rsidRPr="00175764">
        <w:rPr>
          <w:rFonts w:cs="Arial"/>
          <w:sz w:val="22"/>
          <w:szCs w:val="22"/>
        </w:rPr>
        <w:t xml:space="preserve"> de la TAE de la </w:t>
      </w:r>
      <w:proofErr w:type="spellStart"/>
      <w:r w:rsidRPr="00175764">
        <w:rPr>
          <w:rFonts w:cs="Arial"/>
          <w:sz w:val="22"/>
          <w:szCs w:val="22"/>
        </w:rPr>
        <w:t>operación</w:t>
      </w:r>
      <w:proofErr w:type="spellEnd"/>
      <w:r w:rsidRPr="00175764">
        <w:rPr>
          <w:rFonts w:cs="Arial"/>
          <w:sz w:val="22"/>
          <w:szCs w:val="22"/>
        </w:rPr>
        <w:t xml:space="preserve"> y del </w:t>
      </w:r>
      <w:proofErr w:type="spellStart"/>
      <w:r w:rsidRPr="00175764">
        <w:rPr>
          <w:rFonts w:cs="Arial"/>
          <w:sz w:val="22"/>
          <w:szCs w:val="22"/>
        </w:rPr>
        <w:t>importe</w:t>
      </w:r>
      <w:proofErr w:type="spellEnd"/>
      <w:r w:rsidRPr="00175764">
        <w:rPr>
          <w:rFonts w:cs="Arial"/>
          <w:sz w:val="22"/>
          <w:szCs w:val="22"/>
        </w:rPr>
        <w:t xml:space="preserve"> de las </w:t>
      </w:r>
      <w:proofErr w:type="spellStart"/>
      <w:r w:rsidRPr="00175764">
        <w:rPr>
          <w:rFonts w:cs="Arial"/>
          <w:sz w:val="22"/>
          <w:szCs w:val="22"/>
        </w:rPr>
        <w:t>comisiones</w:t>
      </w:r>
      <w:proofErr w:type="spellEnd"/>
      <w:r w:rsidRPr="00175764">
        <w:rPr>
          <w:rFonts w:cs="Arial"/>
          <w:sz w:val="22"/>
          <w:szCs w:val="22"/>
        </w:rPr>
        <w:t xml:space="preserve"> de forma </w:t>
      </w:r>
      <w:proofErr w:type="spellStart"/>
      <w:r w:rsidRPr="00175764">
        <w:rPr>
          <w:rFonts w:cs="Arial"/>
          <w:sz w:val="22"/>
          <w:szCs w:val="22"/>
        </w:rPr>
        <w:t>clara</w:t>
      </w:r>
      <w:proofErr w:type="spellEnd"/>
      <w:r w:rsidRPr="00175764">
        <w:rPr>
          <w:rFonts w:cs="Arial"/>
          <w:sz w:val="22"/>
          <w:szCs w:val="22"/>
        </w:rPr>
        <w:t xml:space="preserve"> y </w:t>
      </w:r>
      <w:proofErr w:type="spellStart"/>
      <w:r w:rsidRPr="00175764">
        <w:rPr>
          <w:rFonts w:cs="Arial"/>
          <w:sz w:val="22"/>
          <w:szCs w:val="22"/>
        </w:rPr>
        <w:t>separada</w:t>
      </w:r>
      <w:proofErr w:type="spellEnd"/>
      <w:r w:rsidRPr="00175764">
        <w:rPr>
          <w:rFonts w:cs="Arial"/>
          <w:sz w:val="22"/>
          <w:szCs w:val="22"/>
        </w:rPr>
        <w:t xml:space="preserve">, y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ofrecimiento</w:t>
      </w:r>
      <w:proofErr w:type="spellEnd"/>
      <w:r w:rsidRPr="00175764">
        <w:rPr>
          <w:rFonts w:cs="Arial"/>
          <w:sz w:val="22"/>
          <w:szCs w:val="22"/>
        </w:rPr>
        <w:t xml:space="preserve"> al </w:t>
      </w:r>
      <w:proofErr w:type="spellStart"/>
      <w:r w:rsidRPr="00175764">
        <w:rPr>
          <w:rFonts w:cs="Arial"/>
          <w:sz w:val="22"/>
          <w:szCs w:val="22"/>
        </w:rPr>
        <w:t>consumidor</w:t>
      </w:r>
      <w:proofErr w:type="spellEnd"/>
      <w:r w:rsidRPr="00175764">
        <w:rPr>
          <w:rFonts w:cs="Arial"/>
          <w:sz w:val="22"/>
          <w:szCs w:val="22"/>
        </w:rPr>
        <w:t xml:space="preserve"> de la </w:t>
      </w:r>
      <w:proofErr w:type="spellStart"/>
      <w:r w:rsidRPr="00175764">
        <w:rPr>
          <w:rFonts w:cs="Arial"/>
          <w:sz w:val="22"/>
          <w:szCs w:val="22"/>
        </w:rPr>
        <w:t>información</w:t>
      </w:r>
      <w:proofErr w:type="spellEnd"/>
      <w:r w:rsidRPr="00175764">
        <w:rPr>
          <w:rFonts w:cs="Arial"/>
          <w:sz w:val="22"/>
          <w:szCs w:val="22"/>
        </w:rPr>
        <w:t xml:space="preserve"> de que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aplazamiento</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cobro</w:t>
      </w:r>
      <w:proofErr w:type="spellEnd"/>
      <w:r w:rsidRPr="00175764">
        <w:rPr>
          <w:rFonts w:cs="Arial"/>
          <w:sz w:val="22"/>
          <w:szCs w:val="22"/>
        </w:rPr>
        <w:t xml:space="preserve"> </w:t>
      </w:r>
      <w:proofErr w:type="spellStart"/>
      <w:r w:rsidRPr="00175764">
        <w:rPr>
          <w:rFonts w:cs="Arial"/>
          <w:sz w:val="22"/>
          <w:szCs w:val="22"/>
        </w:rPr>
        <w:t>fraccionando</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pago</w:t>
      </w:r>
      <w:proofErr w:type="spellEnd"/>
      <w:r w:rsidRPr="00175764">
        <w:rPr>
          <w:rFonts w:cs="Arial"/>
          <w:sz w:val="22"/>
          <w:szCs w:val="22"/>
        </w:rPr>
        <w:t xml:space="preserve"> </w:t>
      </w:r>
      <w:proofErr w:type="spellStart"/>
      <w:r w:rsidRPr="00175764">
        <w:rPr>
          <w:rFonts w:cs="Arial"/>
          <w:sz w:val="22"/>
          <w:szCs w:val="22"/>
        </w:rPr>
        <w:t>va</w:t>
      </w:r>
      <w:proofErr w:type="spellEnd"/>
      <w:r w:rsidRPr="00175764">
        <w:rPr>
          <w:rFonts w:cs="Arial"/>
          <w:sz w:val="22"/>
          <w:szCs w:val="22"/>
        </w:rPr>
        <w:t xml:space="preserve"> a </w:t>
      </w:r>
      <w:proofErr w:type="spellStart"/>
      <w:r w:rsidRPr="00175764">
        <w:rPr>
          <w:rFonts w:cs="Arial"/>
          <w:sz w:val="22"/>
          <w:szCs w:val="22"/>
        </w:rPr>
        <w:t>suponer</w:t>
      </w:r>
      <w:proofErr w:type="spellEnd"/>
      <w:r w:rsidRPr="00175764">
        <w:rPr>
          <w:rFonts w:cs="Arial"/>
          <w:sz w:val="22"/>
          <w:szCs w:val="22"/>
        </w:rPr>
        <w:t xml:space="preserve"> que </w:t>
      </w:r>
      <w:proofErr w:type="spellStart"/>
      <w:r w:rsidRPr="00175764">
        <w:rPr>
          <w:rFonts w:cs="Arial"/>
          <w:sz w:val="22"/>
          <w:szCs w:val="22"/>
        </w:rPr>
        <w:t>tenga</w:t>
      </w:r>
      <w:proofErr w:type="spellEnd"/>
      <w:r w:rsidRPr="00175764">
        <w:rPr>
          <w:rFonts w:cs="Arial"/>
          <w:sz w:val="22"/>
          <w:szCs w:val="22"/>
        </w:rPr>
        <w:t xml:space="preserve"> que </w:t>
      </w:r>
      <w:proofErr w:type="spellStart"/>
      <w:r w:rsidRPr="00175764">
        <w:rPr>
          <w:rFonts w:cs="Arial"/>
          <w:sz w:val="22"/>
          <w:szCs w:val="22"/>
        </w:rPr>
        <w:t>soportar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pago</w:t>
      </w:r>
      <w:proofErr w:type="spellEnd"/>
      <w:r w:rsidRPr="00175764">
        <w:rPr>
          <w:rFonts w:cs="Arial"/>
          <w:sz w:val="22"/>
          <w:szCs w:val="22"/>
        </w:rPr>
        <w:t xml:space="preserve"> de </w:t>
      </w:r>
      <w:proofErr w:type="spellStart"/>
      <w:r w:rsidRPr="00175764">
        <w:rPr>
          <w:rFonts w:cs="Arial"/>
          <w:sz w:val="22"/>
          <w:szCs w:val="22"/>
        </w:rPr>
        <w:t>intereses</w:t>
      </w:r>
      <w:proofErr w:type="spellEnd"/>
      <w:r w:rsidRPr="00175764">
        <w:rPr>
          <w:rFonts w:cs="Arial"/>
          <w:sz w:val="22"/>
          <w:szCs w:val="22"/>
        </w:rPr>
        <w:t xml:space="preserve"> </w:t>
      </w:r>
      <w:proofErr w:type="spellStart"/>
      <w:r w:rsidRPr="00175764">
        <w:rPr>
          <w:rFonts w:cs="Arial"/>
          <w:sz w:val="22"/>
          <w:szCs w:val="22"/>
        </w:rPr>
        <w:t>remuneratorios</w:t>
      </w:r>
      <w:proofErr w:type="spellEnd"/>
      <w:r w:rsidRPr="00175764">
        <w:rPr>
          <w:rFonts w:cs="Arial"/>
          <w:sz w:val="22"/>
          <w:szCs w:val="22"/>
        </w:rPr>
        <w:t xml:space="preserve">, con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tipo</w:t>
      </w:r>
      <w:proofErr w:type="spellEnd"/>
      <w:r w:rsidRPr="00175764">
        <w:rPr>
          <w:rFonts w:cs="Arial"/>
          <w:sz w:val="22"/>
          <w:szCs w:val="22"/>
        </w:rPr>
        <w:t xml:space="preserve"> </w:t>
      </w:r>
      <w:proofErr w:type="spellStart"/>
      <w:r w:rsidRPr="00175764">
        <w:rPr>
          <w:rFonts w:cs="Arial"/>
          <w:sz w:val="22"/>
          <w:szCs w:val="22"/>
        </w:rPr>
        <w:t>allí</w:t>
      </w:r>
      <w:proofErr w:type="spellEnd"/>
      <w:r w:rsidRPr="00175764">
        <w:rPr>
          <w:rFonts w:cs="Arial"/>
          <w:sz w:val="22"/>
          <w:szCs w:val="22"/>
        </w:rPr>
        <w:t xml:space="preserve"> </w:t>
      </w:r>
      <w:proofErr w:type="spellStart"/>
      <w:r w:rsidRPr="00175764">
        <w:rPr>
          <w:rFonts w:cs="Arial"/>
          <w:sz w:val="22"/>
          <w:szCs w:val="22"/>
        </w:rPr>
        <w:t>especificado</w:t>
      </w:r>
      <w:proofErr w:type="spellEnd"/>
      <w:r w:rsidRPr="00175764">
        <w:rPr>
          <w:rFonts w:cs="Arial"/>
          <w:sz w:val="22"/>
          <w:szCs w:val="22"/>
        </w:rPr>
        <w:t xml:space="preserve">. Este </w:t>
      </w:r>
      <w:proofErr w:type="spellStart"/>
      <w:r w:rsidRPr="00175764">
        <w:rPr>
          <w:rFonts w:cs="Arial"/>
          <w:sz w:val="22"/>
          <w:szCs w:val="22"/>
        </w:rPr>
        <w:t>argumento</w:t>
      </w:r>
      <w:proofErr w:type="spellEnd"/>
      <w:r w:rsidRPr="00175764">
        <w:rPr>
          <w:rFonts w:cs="Arial"/>
          <w:sz w:val="22"/>
          <w:szCs w:val="22"/>
        </w:rPr>
        <w:t xml:space="preserve"> </w:t>
      </w:r>
      <w:proofErr w:type="spellStart"/>
      <w:r w:rsidRPr="00175764">
        <w:rPr>
          <w:rFonts w:cs="Arial"/>
          <w:sz w:val="22"/>
          <w:szCs w:val="22"/>
        </w:rPr>
        <w:t>también</w:t>
      </w:r>
      <w:proofErr w:type="spellEnd"/>
      <w:r w:rsidRPr="00175764">
        <w:rPr>
          <w:rFonts w:cs="Arial"/>
          <w:sz w:val="22"/>
          <w:szCs w:val="22"/>
        </w:rPr>
        <w:t xml:space="preserve"> se ha </w:t>
      </w:r>
      <w:proofErr w:type="spellStart"/>
      <w:r w:rsidRPr="00175764">
        <w:rPr>
          <w:rFonts w:cs="Arial"/>
          <w:sz w:val="22"/>
          <w:szCs w:val="22"/>
        </w:rPr>
        <w:t>ratificado</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20ª  que </w:t>
      </w:r>
      <w:proofErr w:type="spellStart"/>
      <w:r w:rsidRPr="00175764">
        <w:rPr>
          <w:rFonts w:cs="Arial"/>
          <w:sz w:val="22"/>
          <w:szCs w:val="22"/>
        </w:rPr>
        <w:t>además</w:t>
      </w:r>
      <w:proofErr w:type="spellEnd"/>
      <w:r w:rsidRPr="00175764">
        <w:rPr>
          <w:rFonts w:cs="Arial"/>
          <w:sz w:val="22"/>
          <w:szCs w:val="22"/>
        </w:rPr>
        <w:t xml:space="preserve"> </w:t>
      </w:r>
      <w:proofErr w:type="spellStart"/>
      <w:r w:rsidRPr="00175764">
        <w:rPr>
          <w:rFonts w:cs="Arial"/>
          <w:sz w:val="22"/>
          <w:szCs w:val="22"/>
        </w:rPr>
        <w:t>insiste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que, a la vista de la </w:t>
      </w:r>
      <w:proofErr w:type="spellStart"/>
      <w:r w:rsidRPr="00175764">
        <w:rPr>
          <w:rFonts w:cs="Arial"/>
          <w:sz w:val="22"/>
          <w:szCs w:val="22"/>
        </w:rPr>
        <w:t>copia</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y de sus </w:t>
      </w:r>
      <w:proofErr w:type="spellStart"/>
      <w:r w:rsidRPr="00175764">
        <w:rPr>
          <w:rFonts w:cs="Arial"/>
          <w:sz w:val="22"/>
          <w:szCs w:val="22"/>
        </w:rPr>
        <w:t>condiciones</w:t>
      </w:r>
      <w:proofErr w:type="spellEnd"/>
      <w:r w:rsidRPr="00175764">
        <w:rPr>
          <w:rFonts w:cs="Arial"/>
          <w:sz w:val="22"/>
          <w:szCs w:val="22"/>
        </w:rPr>
        <w:t xml:space="preserve"> </w:t>
      </w:r>
      <w:proofErr w:type="spellStart"/>
      <w:r w:rsidRPr="00175764">
        <w:rPr>
          <w:rFonts w:cs="Arial"/>
          <w:sz w:val="22"/>
          <w:szCs w:val="22"/>
        </w:rPr>
        <w:t>particulares</w:t>
      </w:r>
      <w:proofErr w:type="spellEnd"/>
      <w:r w:rsidRPr="00175764">
        <w:rPr>
          <w:rFonts w:cs="Arial"/>
          <w:sz w:val="22"/>
          <w:szCs w:val="22"/>
        </w:rPr>
        <w:t xml:space="preserve"> (</w:t>
      </w:r>
      <w:proofErr w:type="spellStart"/>
      <w:r w:rsidRPr="00175764">
        <w:rPr>
          <w:rFonts w:cs="Arial"/>
          <w:sz w:val="22"/>
          <w:szCs w:val="22"/>
        </w:rPr>
        <w:t>Reglamento</w:t>
      </w:r>
      <w:proofErr w:type="spellEnd"/>
      <w:r w:rsidRPr="00175764">
        <w:rPr>
          <w:rFonts w:cs="Arial"/>
          <w:sz w:val="22"/>
          <w:szCs w:val="22"/>
        </w:rPr>
        <w:t xml:space="preserve">) impresas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anverso</w:t>
      </w:r>
      <w:proofErr w:type="spellEnd"/>
      <w:r w:rsidRPr="00175764">
        <w:rPr>
          <w:rFonts w:cs="Arial"/>
          <w:sz w:val="22"/>
          <w:szCs w:val="22"/>
        </w:rPr>
        <w:t xml:space="preserve">, se </w:t>
      </w:r>
      <w:proofErr w:type="spellStart"/>
      <w:r w:rsidRPr="00175764">
        <w:rPr>
          <w:rFonts w:cs="Arial"/>
          <w:sz w:val="22"/>
          <w:szCs w:val="22"/>
        </w:rPr>
        <w:t>llega</w:t>
      </w:r>
      <w:proofErr w:type="spellEnd"/>
      <w:r w:rsidRPr="00175764">
        <w:rPr>
          <w:rFonts w:cs="Arial"/>
          <w:sz w:val="22"/>
          <w:szCs w:val="22"/>
        </w:rPr>
        <w:t xml:space="preserve"> a la </w:t>
      </w:r>
      <w:proofErr w:type="spellStart"/>
      <w:r w:rsidRPr="00175764">
        <w:rPr>
          <w:rFonts w:cs="Arial"/>
          <w:sz w:val="22"/>
          <w:szCs w:val="22"/>
        </w:rPr>
        <w:t>conclusión</w:t>
      </w:r>
      <w:proofErr w:type="spellEnd"/>
      <w:r w:rsidRPr="00175764">
        <w:rPr>
          <w:rFonts w:cs="Arial"/>
          <w:sz w:val="22"/>
          <w:szCs w:val="22"/>
        </w:rPr>
        <w:t xml:space="preserve"> de que </w:t>
      </w:r>
      <w:proofErr w:type="spellStart"/>
      <w:r w:rsidRPr="00175764">
        <w:rPr>
          <w:rFonts w:cs="Arial"/>
          <w:sz w:val="22"/>
          <w:szCs w:val="22"/>
        </w:rPr>
        <w:t>permitían</w:t>
      </w:r>
      <w:proofErr w:type="spellEnd"/>
      <w:r w:rsidRPr="00175764">
        <w:rPr>
          <w:rFonts w:cs="Arial"/>
          <w:sz w:val="22"/>
          <w:szCs w:val="22"/>
        </w:rPr>
        <w:t xml:space="preserve"> al </w:t>
      </w:r>
      <w:proofErr w:type="spellStart"/>
      <w:r w:rsidRPr="00175764">
        <w:rPr>
          <w:rFonts w:cs="Arial"/>
          <w:sz w:val="22"/>
          <w:szCs w:val="22"/>
        </w:rPr>
        <w:t>cliente</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w:t>
      </w:r>
      <w:proofErr w:type="spellStart"/>
      <w:r w:rsidRPr="00175764">
        <w:rPr>
          <w:rFonts w:cs="Arial"/>
          <w:sz w:val="22"/>
          <w:szCs w:val="22"/>
        </w:rPr>
        <w:t>consumidor</w:t>
      </w:r>
      <w:proofErr w:type="spellEnd"/>
      <w:r w:rsidRPr="00175764">
        <w:rPr>
          <w:rFonts w:cs="Arial"/>
          <w:sz w:val="22"/>
          <w:szCs w:val="22"/>
        </w:rPr>
        <w:t xml:space="preserve"> medio, </w:t>
      </w:r>
      <w:proofErr w:type="spellStart"/>
      <w:r w:rsidRPr="00175764">
        <w:rPr>
          <w:rFonts w:cs="Arial"/>
          <w:sz w:val="22"/>
          <w:szCs w:val="22"/>
        </w:rPr>
        <w:t>percatarse</w:t>
      </w:r>
      <w:proofErr w:type="spellEnd"/>
      <w:r w:rsidRPr="00175764">
        <w:rPr>
          <w:rFonts w:cs="Arial"/>
          <w:sz w:val="22"/>
          <w:szCs w:val="22"/>
        </w:rPr>
        <w:t xml:space="preserve"> que </w:t>
      </w:r>
      <w:proofErr w:type="spellStart"/>
      <w:r w:rsidRPr="00175764">
        <w:rPr>
          <w:rFonts w:cs="Arial"/>
          <w:sz w:val="22"/>
          <w:szCs w:val="22"/>
        </w:rPr>
        <w:t>estaba</w:t>
      </w:r>
      <w:proofErr w:type="spellEnd"/>
      <w:r w:rsidRPr="00175764">
        <w:rPr>
          <w:rFonts w:cs="Arial"/>
          <w:sz w:val="22"/>
          <w:szCs w:val="22"/>
        </w:rPr>
        <w:t xml:space="preserve"> </w:t>
      </w:r>
      <w:proofErr w:type="spellStart"/>
      <w:r w:rsidRPr="00175764">
        <w:rPr>
          <w:rFonts w:cs="Arial"/>
          <w:sz w:val="22"/>
          <w:szCs w:val="22"/>
        </w:rPr>
        <w:t>suscribiendo</w:t>
      </w:r>
      <w:proofErr w:type="spellEnd"/>
      <w:r w:rsidRPr="00175764">
        <w:rPr>
          <w:rFonts w:cs="Arial"/>
          <w:sz w:val="22"/>
          <w:szCs w:val="22"/>
        </w:rPr>
        <w:t xml:space="preserve"> un </w:t>
      </w:r>
      <w:proofErr w:type="spellStart"/>
      <w:r w:rsidRPr="00175764">
        <w:rPr>
          <w:rFonts w:cs="Arial"/>
          <w:sz w:val="22"/>
          <w:szCs w:val="22"/>
        </w:rPr>
        <w:t>contrato</w:t>
      </w:r>
      <w:proofErr w:type="spellEnd"/>
      <w:r w:rsidRPr="00175764">
        <w:rPr>
          <w:rFonts w:cs="Arial"/>
          <w:sz w:val="22"/>
          <w:szCs w:val="22"/>
        </w:rPr>
        <w:t xml:space="preserve"> de </w:t>
      </w:r>
      <w:proofErr w:type="spellStart"/>
      <w:r w:rsidRPr="00175764">
        <w:rPr>
          <w:rFonts w:cs="Arial"/>
          <w:sz w:val="22"/>
          <w:szCs w:val="22"/>
        </w:rPr>
        <w:t>tarjeta</w:t>
      </w:r>
      <w:proofErr w:type="spellEnd"/>
      <w:r w:rsidRPr="00175764">
        <w:rPr>
          <w:rFonts w:cs="Arial"/>
          <w:sz w:val="22"/>
          <w:szCs w:val="22"/>
        </w:rPr>
        <w:t xml:space="preserve"> </w:t>
      </w:r>
      <w:r w:rsidRPr="00175764">
        <w:rPr>
          <w:rFonts w:cs="Arial"/>
          <w:sz w:val="22"/>
          <w:szCs w:val="22"/>
        </w:rPr>
        <w:lastRenderedPageBreak/>
        <w:t xml:space="preserve">de </w:t>
      </w:r>
      <w:proofErr w:type="spellStart"/>
      <w:r w:rsidRPr="00175764">
        <w:rPr>
          <w:rFonts w:cs="Arial"/>
          <w:sz w:val="22"/>
          <w:szCs w:val="22"/>
        </w:rPr>
        <w:t>crédito</w:t>
      </w:r>
      <w:proofErr w:type="spellEnd"/>
      <w:r w:rsidRPr="00175764">
        <w:rPr>
          <w:rFonts w:cs="Arial"/>
          <w:sz w:val="22"/>
          <w:szCs w:val="22"/>
        </w:rPr>
        <w:t xml:space="preserve"> </w:t>
      </w:r>
      <w:proofErr w:type="spellStart"/>
      <w:r w:rsidRPr="00175764">
        <w:rPr>
          <w:rFonts w:cs="Arial"/>
          <w:sz w:val="22"/>
          <w:szCs w:val="22"/>
        </w:rPr>
        <w:t>con dos</w:t>
      </w:r>
      <w:proofErr w:type="spellEnd"/>
      <w:r w:rsidRPr="00175764">
        <w:rPr>
          <w:rFonts w:cs="Arial"/>
          <w:sz w:val="22"/>
          <w:szCs w:val="22"/>
        </w:rPr>
        <w:t xml:space="preserve"> </w:t>
      </w:r>
      <w:proofErr w:type="spellStart"/>
      <w:r w:rsidRPr="00175764">
        <w:rPr>
          <w:rFonts w:cs="Arial"/>
          <w:sz w:val="22"/>
          <w:szCs w:val="22"/>
        </w:rPr>
        <w:t>modalidades</w:t>
      </w:r>
      <w:proofErr w:type="spellEnd"/>
      <w:r w:rsidRPr="00175764">
        <w:rPr>
          <w:rFonts w:cs="Arial"/>
          <w:sz w:val="22"/>
          <w:szCs w:val="22"/>
        </w:rPr>
        <w:t xml:space="preserve">, </w:t>
      </w:r>
      <w:proofErr w:type="spellStart"/>
      <w:r w:rsidRPr="00175764">
        <w:rPr>
          <w:rFonts w:cs="Arial"/>
          <w:sz w:val="22"/>
          <w:szCs w:val="22"/>
        </w:rPr>
        <w:t>estando</w:t>
      </w:r>
      <w:proofErr w:type="spellEnd"/>
      <w:r w:rsidRPr="00175764">
        <w:rPr>
          <w:rFonts w:cs="Arial"/>
          <w:sz w:val="22"/>
          <w:szCs w:val="22"/>
        </w:rPr>
        <w:t xml:space="preserve"> </w:t>
      </w:r>
      <w:proofErr w:type="spellStart"/>
      <w:r w:rsidRPr="00175764">
        <w:rPr>
          <w:rFonts w:cs="Arial"/>
          <w:sz w:val="22"/>
          <w:szCs w:val="22"/>
        </w:rPr>
        <w:t>sujeta</w:t>
      </w:r>
      <w:proofErr w:type="spellEnd"/>
      <w:r w:rsidRPr="00175764">
        <w:rPr>
          <w:rFonts w:cs="Arial"/>
          <w:sz w:val="22"/>
          <w:szCs w:val="22"/>
        </w:rPr>
        <w:t xml:space="preserve"> la </w:t>
      </w:r>
      <w:proofErr w:type="spellStart"/>
      <w:r w:rsidRPr="00175764">
        <w:rPr>
          <w:rFonts w:cs="Arial"/>
          <w:sz w:val="22"/>
          <w:szCs w:val="22"/>
        </w:rPr>
        <w:t>modalidad</w:t>
      </w:r>
      <w:proofErr w:type="spellEnd"/>
      <w:r w:rsidRPr="00175764">
        <w:rPr>
          <w:rFonts w:cs="Arial"/>
          <w:sz w:val="22"/>
          <w:szCs w:val="22"/>
        </w:rPr>
        <w:t xml:space="preserve"> de </w:t>
      </w:r>
      <w:proofErr w:type="spellStart"/>
      <w:r w:rsidRPr="00175764">
        <w:rPr>
          <w:rFonts w:cs="Arial"/>
          <w:sz w:val="22"/>
          <w:szCs w:val="22"/>
        </w:rPr>
        <w:t>pago</w:t>
      </w:r>
      <w:proofErr w:type="spellEnd"/>
      <w:r w:rsidRPr="00175764">
        <w:rPr>
          <w:rFonts w:cs="Arial"/>
          <w:sz w:val="22"/>
          <w:szCs w:val="22"/>
        </w:rPr>
        <w:t xml:space="preserve"> </w:t>
      </w:r>
      <w:proofErr w:type="spellStart"/>
      <w:r w:rsidRPr="00175764">
        <w:rPr>
          <w:rFonts w:cs="Arial"/>
          <w:sz w:val="22"/>
          <w:szCs w:val="22"/>
        </w:rPr>
        <w:t>aplazado</w:t>
      </w:r>
      <w:proofErr w:type="spellEnd"/>
      <w:r w:rsidRPr="00175764">
        <w:rPr>
          <w:rFonts w:cs="Arial"/>
          <w:sz w:val="22"/>
          <w:szCs w:val="22"/>
        </w:rPr>
        <w:t xml:space="preserve"> a la </w:t>
      </w:r>
      <w:proofErr w:type="spellStart"/>
      <w:r w:rsidRPr="00175764">
        <w:rPr>
          <w:rFonts w:cs="Arial"/>
          <w:sz w:val="22"/>
          <w:szCs w:val="22"/>
        </w:rPr>
        <w:t>generación</w:t>
      </w:r>
      <w:proofErr w:type="spellEnd"/>
      <w:r w:rsidRPr="00175764">
        <w:rPr>
          <w:rFonts w:cs="Arial"/>
          <w:sz w:val="22"/>
          <w:szCs w:val="22"/>
        </w:rPr>
        <w:t xml:space="preserve"> de </w:t>
      </w:r>
      <w:proofErr w:type="spellStart"/>
      <w:r w:rsidRPr="00175764">
        <w:rPr>
          <w:rFonts w:cs="Arial"/>
          <w:sz w:val="22"/>
          <w:szCs w:val="22"/>
        </w:rPr>
        <w:t>intereses</w:t>
      </w:r>
      <w:proofErr w:type="spellEnd"/>
      <w:r w:rsidRPr="00175764">
        <w:rPr>
          <w:rFonts w:cs="Arial"/>
          <w:sz w:val="22"/>
          <w:szCs w:val="22"/>
        </w:rPr>
        <w:t xml:space="preserve"> al </w:t>
      </w:r>
      <w:proofErr w:type="spellStart"/>
      <w:r w:rsidRPr="00175764">
        <w:rPr>
          <w:rFonts w:cs="Arial"/>
          <w:sz w:val="22"/>
          <w:szCs w:val="22"/>
        </w:rPr>
        <w:t>tipo</w:t>
      </w:r>
      <w:proofErr w:type="spellEnd"/>
      <w:r w:rsidRPr="00175764">
        <w:rPr>
          <w:rFonts w:cs="Arial"/>
          <w:sz w:val="22"/>
          <w:szCs w:val="22"/>
        </w:rPr>
        <w:t xml:space="preserve"> </w:t>
      </w:r>
      <w:proofErr w:type="spellStart"/>
      <w:r w:rsidRPr="00175764">
        <w:rPr>
          <w:rFonts w:cs="Arial"/>
          <w:sz w:val="22"/>
          <w:szCs w:val="22"/>
        </w:rPr>
        <w:t>indicado</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Anexo, lo que le </w:t>
      </w:r>
      <w:proofErr w:type="spellStart"/>
      <w:r w:rsidRPr="00175764">
        <w:rPr>
          <w:rFonts w:cs="Arial"/>
          <w:sz w:val="22"/>
          <w:szCs w:val="22"/>
        </w:rPr>
        <w:t>permitía</w:t>
      </w:r>
      <w:proofErr w:type="spellEnd"/>
      <w:r w:rsidRPr="00175764">
        <w:rPr>
          <w:rFonts w:cs="Arial"/>
          <w:sz w:val="22"/>
          <w:szCs w:val="22"/>
        </w:rPr>
        <w:t xml:space="preserve"> </w:t>
      </w:r>
      <w:proofErr w:type="spellStart"/>
      <w:r w:rsidRPr="00175764">
        <w:rPr>
          <w:rFonts w:cs="Arial"/>
          <w:sz w:val="22"/>
          <w:szCs w:val="22"/>
        </w:rPr>
        <w:t>conocer</w:t>
      </w:r>
      <w:proofErr w:type="spellEnd"/>
      <w:r w:rsidRPr="00175764">
        <w:rPr>
          <w:rFonts w:cs="Arial"/>
          <w:sz w:val="22"/>
          <w:szCs w:val="22"/>
        </w:rPr>
        <w:t xml:space="preserve">, sin </w:t>
      </w:r>
      <w:proofErr w:type="spellStart"/>
      <w:r w:rsidRPr="00175764">
        <w:rPr>
          <w:rFonts w:cs="Arial"/>
          <w:sz w:val="22"/>
          <w:szCs w:val="22"/>
        </w:rPr>
        <w:t>grandes</w:t>
      </w:r>
      <w:proofErr w:type="spellEnd"/>
      <w:r w:rsidRPr="00175764">
        <w:rPr>
          <w:rFonts w:cs="Arial"/>
          <w:sz w:val="22"/>
          <w:szCs w:val="22"/>
        </w:rPr>
        <w:t xml:space="preserve"> </w:t>
      </w:r>
      <w:proofErr w:type="spellStart"/>
      <w:r w:rsidRPr="00175764">
        <w:rPr>
          <w:rFonts w:cs="Arial"/>
          <w:sz w:val="22"/>
          <w:szCs w:val="22"/>
        </w:rPr>
        <w:t>averiguaciones</w:t>
      </w:r>
      <w:proofErr w:type="spellEnd"/>
      <w:r w:rsidRPr="00175764">
        <w:rPr>
          <w:rFonts w:cs="Arial"/>
          <w:sz w:val="22"/>
          <w:szCs w:val="22"/>
        </w:rPr>
        <w:t xml:space="preserve">, </w:t>
      </w:r>
      <w:proofErr w:type="spellStart"/>
      <w:r w:rsidRPr="00175764">
        <w:rPr>
          <w:rFonts w:cs="Arial"/>
          <w:sz w:val="22"/>
          <w:szCs w:val="22"/>
        </w:rPr>
        <w:t>cuál</w:t>
      </w:r>
      <w:proofErr w:type="spellEnd"/>
      <w:r w:rsidRPr="00175764">
        <w:rPr>
          <w:rFonts w:cs="Arial"/>
          <w:sz w:val="22"/>
          <w:szCs w:val="22"/>
        </w:rPr>
        <w:t xml:space="preserve"> era la </w:t>
      </w:r>
      <w:proofErr w:type="spellStart"/>
      <w:r w:rsidRPr="00175764">
        <w:rPr>
          <w:rFonts w:cs="Arial"/>
          <w:sz w:val="22"/>
          <w:szCs w:val="22"/>
        </w:rPr>
        <w:t>carga</w:t>
      </w:r>
      <w:proofErr w:type="spellEnd"/>
      <w:r w:rsidRPr="00175764">
        <w:rPr>
          <w:rFonts w:cs="Arial"/>
          <w:sz w:val="22"/>
          <w:szCs w:val="22"/>
        </w:rPr>
        <w:t xml:space="preserve"> </w:t>
      </w:r>
      <w:proofErr w:type="spellStart"/>
      <w:r w:rsidRPr="00175764">
        <w:rPr>
          <w:rFonts w:cs="Arial"/>
          <w:sz w:val="22"/>
          <w:szCs w:val="22"/>
        </w:rPr>
        <w:t>económica</w:t>
      </w:r>
      <w:proofErr w:type="spellEnd"/>
      <w:r w:rsidRPr="00175764">
        <w:rPr>
          <w:rFonts w:cs="Arial"/>
          <w:sz w:val="22"/>
          <w:szCs w:val="22"/>
        </w:rPr>
        <w:t xml:space="preserve"> que </w:t>
      </w:r>
      <w:proofErr w:type="spellStart"/>
      <w:r w:rsidRPr="00175764">
        <w:rPr>
          <w:rFonts w:cs="Arial"/>
          <w:sz w:val="22"/>
          <w:szCs w:val="22"/>
        </w:rPr>
        <w:t>iba</w:t>
      </w:r>
      <w:proofErr w:type="spellEnd"/>
      <w:r w:rsidRPr="00175764">
        <w:rPr>
          <w:rFonts w:cs="Arial"/>
          <w:sz w:val="22"/>
          <w:szCs w:val="22"/>
        </w:rPr>
        <w:t xml:space="preserve"> a </w:t>
      </w:r>
      <w:proofErr w:type="spellStart"/>
      <w:r w:rsidRPr="00175764">
        <w:rPr>
          <w:rFonts w:cs="Arial"/>
          <w:sz w:val="22"/>
          <w:szCs w:val="22"/>
        </w:rPr>
        <w:t>representar</w:t>
      </w:r>
      <w:proofErr w:type="spellEnd"/>
      <w:r w:rsidRPr="00175764">
        <w:rPr>
          <w:rFonts w:cs="Arial"/>
          <w:sz w:val="22"/>
          <w:szCs w:val="22"/>
        </w:rPr>
        <w:t xml:space="preserv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obligación</w:t>
      </w:r>
      <w:proofErr w:type="spellEnd"/>
      <w:r w:rsidRPr="00175764">
        <w:rPr>
          <w:rFonts w:cs="Arial"/>
          <w:sz w:val="22"/>
          <w:szCs w:val="22"/>
        </w:rPr>
        <w:t xml:space="preserve"> de </w:t>
      </w:r>
      <w:proofErr w:type="spellStart"/>
      <w:r w:rsidRPr="00175764">
        <w:rPr>
          <w:rFonts w:cs="Arial"/>
          <w:sz w:val="22"/>
          <w:szCs w:val="22"/>
        </w:rPr>
        <w:t>restituir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importe</w:t>
      </w:r>
      <w:proofErr w:type="spellEnd"/>
      <w:r w:rsidRPr="00175764">
        <w:rPr>
          <w:rFonts w:cs="Arial"/>
          <w:sz w:val="22"/>
          <w:szCs w:val="22"/>
        </w:rPr>
        <w:t xml:space="preserve"> </w:t>
      </w:r>
      <w:proofErr w:type="spellStart"/>
      <w:r w:rsidRPr="00175764">
        <w:rPr>
          <w:rFonts w:cs="Arial"/>
          <w:sz w:val="22"/>
          <w:szCs w:val="22"/>
        </w:rPr>
        <w:t>dispuesto</w:t>
      </w:r>
      <w:proofErr w:type="spellEnd"/>
      <w:r w:rsidRPr="00175764">
        <w:rPr>
          <w:rFonts w:cs="Arial"/>
          <w:sz w:val="22"/>
          <w:szCs w:val="22"/>
        </w:rPr>
        <w:t xml:space="preserve"> de un modo </w:t>
      </w:r>
      <w:proofErr w:type="spellStart"/>
      <w:r w:rsidRPr="00175764">
        <w:rPr>
          <w:rFonts w:cs="Arial"/>
          <w:sz w:val="22"/>
          <w:szCs w:val="22"/>
        </w:rPr>
        <w:t>aplazado</w:t>
      </w:r>
      <w:proofErr w:type="spellEnd"/>
      <w:r w:rsidRPr="00175764">
        <w:rPr>
          <w:rFonts w:cs="Arial"/>
          <w:sz w:val="22"/>
          <w:szCs w:val="22"/>
        </w:rPr>
        <w:t xml:space="preserve">, con sus </w:t>
      </w:r>
      <w:proofErr w:type="spellStart"/>
      <w:r w:rsidRPr="00175764">
        <w:rPr>
          <w:rFonts w:cs="Arial"/>
          <w:sz w:val="22"/>
          <w:szCs w:val="22"/>
        </w:rPr>
        <w:t>intereses</w:t>
      </w:r>
      <w:proofErr w:type="spellEnd"/>
      <w:r w:rsidRPr="00175764">
        <w:rPr>
          <w:rFonts w:cs="Arial"/>
          <w:sz w:val="22"/>
          <w:szCs w:val="22"/>
        </w:rPr>
        <w:t xml:space="preserve"> al </w:t>
      </w:r>
      <w:proofErr w:type="spellStart"/>
      <w:r w:rsidRPr="00175764">
        <w:rPr>
          <w:rFonts w:cs="Arial"/>
          <w:sz w:val="22"/>
          <w:szCs w:val="22"/>
        </w:rPr>
        <w:t>tipo</w:t>
      </w:r>
      <w:proofErr w:type="spellEnd"/>
      <w:r w:rsidRPr="00175764">
        <w:rPr>
          <w:rFonts w:cs="Arial"/>
          <w:sz w:val="22"/>
          <w:szCs w:val="22"/>
        </w:rPr>
        <w:t xml:space="preserve"> </w:t>
      </w:r>
      <w:proofErr w:type="spellStart"/>
      <w:r w:rsidRPr="00175764">
        <w:rPr>
          <w:rFonts w:cs="Arial"/>
          <w:sz w:val="22"/>
          <w:szCs w:val="22"/>
        </w:rPr>
        <w:t>concreto</w:t>
      </w:r>
      <w:proofErr w:type="spellEnd"/>
      <w:r w:rsidRPr="00175764">
        <w:rPr>
          <w:rFonts w:cs="Arial"/>
          <w:sz w:val="22"/>
          <w:szCs w:val="22"/>
        </w:rPr>
        <w:t xml:space="preserve"> </w:t>
      </w:r>
      <w:proofErr w:type="spellStart"/>
      <w:r w:rsidRPr="00175764">
        <w:rPr>
          <w:rFonts w:cs="Arial"/>
          <w:sz w:val="22"/>
          <w:szCs w:val="22"/>
        </w:rPr>
        <w:t>reseñado</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anexo</w:t>
      </w:r>
      <w:proofErr w:type="spellEnd"/>
      <w:r w:rsidRPr="00175764">
        <w:rPr>
          <w:rFonts w:cs="Arial"/>
          <w:sz w:val="22"/>
          <w:szCs w:val="22"/>
        </w:rPr>
        <w:t>.</w:t>
      </w:r>
    </w:p>
    <w:p w14:paraId="1AD4F229" w14:textId="77777777" w:rsidR="00175764" w:rsidRPr="00175764" w:rsidRDefault="00175764" w:rsidP="00175764">
      <w:pPr>
        <w:pStyle w:val="Body1"/>
        <w:spacing w:line="360" w:lineRule="auto"/>
        <w:rPr>
          <w:rFonts w:cs="Arial"/>
          <w:sz w:val="22"/>
          <w:szCs w:val="22"/>
        </w:rPr>
      </w:pPr>
      <w:r w:rsidRPr="00175764">
        <w:rPr>
          <w:rFonts w:cs="Arial"/>
          <w:sz w:val="22"/>
          <w:szCs w:val="22"/>
        </w:rPr>
        <w:t xml:space="preserve">Por </w:t>
      </w:r>
      <w:proofErr w:type="spellStart"/>
      <w:r w:rsidRPr="00175764">
        <w:rPr>
          <w:rFonts w:cs="Arial"/>
          <w:sz w:val="22"/>
          <w:szCs w:val="22"/>
        </w:rPr>
        <w:t>ello</w:t>
      </w:r>
      <w:proofErr w:type="spellEnd"/>
      <w:r w:rsidRPr="00175764">
        <w:rPr>
          <w:rFonts w:cs="Arial"/>
          <w:sz w:val="22"/>
          <w:szCs w:val="22"/>
        </w:rPr>
        <w:t xml:space="preserve">, las </w:t>
      </w:r>
      <w:proofErr w:type="spellStart"/>
      <w:r w:rsidRPr="00175764">
        <w:rPr>
          <w:rFonts w:cs="Arial"/>
          <w:sz w:val="22"/>
          <w:szCs w:val="22"/>
        </w:rPr>
        <w:t>valoraciones</w:t>
      </w:r>
      <w:proofErr w:type="spellEnd"/>
      <w:r w:rsidRPr="00175764">
        <w:rPr>
          <w:rFonts w:cs="Arial"/>
          <w:sz w:val="22"/>
          <w:szCs w:val="22"/>
        </w:rPr>
        <w:t xml:space="preserve"> </w:t>
      </w:r>
      <w:proofErr w:type="spellStart"/>
      <w:r w:rsidRPr="00175764">
        <w:rPr>
          <w:rFonts w:cs="Arial"/>
          <w:sz w:val="22"/>
          <w:szCs w:val="22"/>
        </w:rPr>
        <w:t>realizadas</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las Salas de las </w:t>
      </w:r>
      <w:proofErr w:type="spellStart"/>
      <w:r w:rsidRPr="00175764">
        <w:rPr>
          <w:rFonts w:cs="Arial"/>
          <w:sz w:val="22"/>
          <w:szCs w:val="22"/>
        </w:rPr>
        <w:t>diferentes</w:t>
      </w:r>
      <w:proofErr w:type="spellEnd"/>
      <w:r w:rsidRPr="00175764">
        <w:rPr>
          <w:rFonts w:cs="Arial"/>
          <w:sz w:val="22"/>
          <w:szCs w:val="22"/>
        </w:rPr>
        <w:t xml:space="preserve"> Audiencias </w:t>
      </w:r>
      <w:proofErr w:type="spellStart"/>
      <w:r w:rsidRPr="00175764">
        <w:rPr>
          <w:rFonts w:cs="Arial"/>
          <w:sz w:val="22"/>
          <w:szCs w:val="22"/>
        </w:rPr>
        <w:t>Provinciales</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las </w:t>
      </w:r>
      <w:proofErr w:type="spellStart"/>
      <w:r w:rsidRPr="00175764">
        <w:rPr>
          <w:rFonts w:cs="Arial"/>
          <w:sz w:val="22"/>
          <w:szCs w:val="22"/>
        </w:rPr>
        <w:t>ya</w:t>
      </w:r>
      <w:proofErr w:type="spellEnd"/>
      <w:r w:rsidRPr="00175764">
        <w:rPr>
          <w:rFonts w:cs="Arial"/>
          <w:sz w:val="22"/>
          <w:szCs w:val="22"/>
        </w:rPr>
        <w:t xml:space="preserve"> </w:t>
      </w:r>
      <w:proofErr w:type="spellStart"/>
      <w:r w:rsidRPr="00175764">
        <w:rPr>
          <w:rFonts w:cs="Arial"/>
          <w:sz w:val="22"/>
          <w:szCs w:val="22"/>
        </w:rPr>
        <w:t>citadas</w:t>
      </w:r>
      <w:proofErr w:type="spellEnd"/>
      <w:r w:rsidRPr="00175764">
        <w:rPr>
          <w:rFonts w:cs="Arial"/>
          <w:sz w:val="22"/>
          <w:szCs w:val="22"/>
        </w:rPr>
        <w:t xml:space="preserve"> e </w:t>
      </w:r>
      <w:proofErr w:type="spellStart"/>
      <w:r w:rsidRPr="00175764">
        <w:rPr>
          <w:rFonts w:cs="Arial"/>
          <w:sz w:val="22"/>
          <w:szCs w:val="22"/>
        </w:rPr>
        <w:t>identificadas</w:t>
      </w:r>
      <w:proofErr w:type="spellEnd"/>
      <w:r w:rsidRPr="00175764">
        <w:rPr>
          <w:rFonts w:cs="Arial"/>
          <w:sz w:val="22"/>
          <w:szCs w:val="22"/>
        </w:rPr>
        <w:t xml:space="preserve"> a pie de </w:t>
      </w:r>
      <w:proofErr w:type="spellStart"/>
      <w:r w:rsidRPr="00175764">
        <w:rPr>
          <w:rFonts w:cs="Arial"/>
          <w:sz w:val="22"/>
          <w:szCs w:val="22"/>
        </w:rPr>
        <w:t>página</w:t>
      </w:r>
      <w:proofErr w:type="spellEnd"/>
      <w:r w:rsidRPr="00175764">
        <w:rPr>
          <w:rFonts w:cs="Arial"/>
          <w:sz w:val="22"/>
          <w:szCs w:val="22"/>
        </w:rPr>
        <w:t xml:space="preserve">- al </w:t>
      </w:r>
      <w:proofErr w:type="spellStart"/>
      <w:r w:rsidRPr="00175764">
        <w:rPr>
          <w:rFonts w:cs="Arial"/>
          <w:sz w:val="22"/>
          <w:szCs w:val="22"/>
        </w:rPr>
        <w:t>respecto</w:t>
      </w:r>
      <w:proofErr w:type="spellEnd"/>
      <w:r w:rsidRPr="00175764">
        <w:rPr>
          <w:rFonts w:cs="Arial"/>
          <w:sz w:val="22"/>
          <w:szCs w:val="22"/>
        </w:rPr>
        <w:t xml:space="preserve"> de la </w:t>
      </w:r>
      <w:proofErr w:type="spellStart"/>
      <w:r w:rsidRPr="00175764">
        <w:rPr>
          <w:rFonts w:cs="Arial"/>
          <w:sz w:val="22"/>
          <w:szCs w:val="22"/>
        </w:rPr>
        <w:t>comprensibilidad</w:t>
      </w:r>
      <w:proofErr w:type="spellEnd"/>
      <w:r w:rsidRPr="00175764">
        <w:rPr>
          <w:rFonts w:cs="Arial"/>
          <w:sz w:val="22"/>
          <w:szCs w:val="22"/>
        </w:rPr>
        <w:t xml:space="preserve"> y </w:t>
      </w:r>
      <w:proofErr w:type="spellStart"/>
      <w:r w:rsidRPr="00175764">
        <w:rPr>
          <w:rFonts w:cs="Arial"/>
          <w:sz w:val="22"/>
          <w:szCs w:val="22"/>
        </w:rPr>
        <w:t>claridad</w:t>
      </w:r>
      <w:proofErr w:type="spellEnd"/>
      <w:r w:rsidRPr="00175764">
        <w:rPr>
          <w:rFonts w:cs="Arial"/>
          <w:sz w:val="22"/>
          <w:szCs w:val="22"/>
        </w:rPr>
        <w:t xml:space="preserve"> de las </w:t>
      </w:r>
      <w:proofErr w:type="spellStart"/>
      <w:r w:rsidRPr="00175764">
        <w:rPr>
          <w:rFonts w:cs="Arial"/>
          <w:sz w:val="22"/>
          <w:szCs w:val="22"/>
        </w:rPr>
        <w:t>cláusulas</w:t>
      </w:r>
      <w:proofErr w:type="spellEnd"/>
      <w:r w:rsidRPr="00175764">
        <w:rPr>
          <w:rFonts w:cs="Arial"/>
          <w:sz w:val="22"/>
          <w:szCs w:val="22"/>
        </w:rPr>
        <w:t xml:space="preserve"> </w:t>
      </w:r>
      <w:proofErr w:type="spellStart"/>
      <w:r w:rsidRPr="00175764">
        <w:rPr>
          <w:rFonts w:cs="Arial"/>
          <w:sz w:val="22"/>
          <w:szCs w:val="22"/>
        </w:rPr>
        <w:t>contractuales</w:t>
      </w:r>
      <w:proofErr w:type="spellEnd"/>
      <w:r w:rsidRPr="00175764">
        <w:rPr>
          <w:rFonts w:cs="Arial"/>
          <w:sz w:val="22"/>
          <w:szCs w:val="22"/>
        </w:rPr>
        <w:t xml:space="preserve"> </w:t>
      </w:r>
      <w:proofErr w:type="spellStart"/>
      <w:r w:rsidRPr="00175764">
        <w:rPr>
          <w:rFonts w:cs="Arial"/>
          <w:sz w:val="22"/>
          <w:szCs w:val="22"/>
        </w:rPr>
        <w:t>reguladoras</w:t>
      </w:r>
      <w:proofErr w:type="spellEnd"/>
      <w:r w:rsidRPr="00175764">
        <w:rPr>
          <w:rFonts w:cs="Arial"/>
          <w:sz w:val="22"/>
          <w:szCs w:val="22"/>
        </w:rPr>
        <w:t xml:space="preserve"> del </w:t>
      </w:r>
      <w:proofErr w:type="spellStart"/>
      <w:r w:rsidRPr="00175764">
        <w:rPr>
          <w:rFonts w:cs="Arial"/>
          <w:sz w:val="22"/>
          <w:szCs w:val="22"/>
        </w:rPr>
        <w:t>precio</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de </w:t>
      </w:r>
      <w:proofErr w:type="spellStart"/>
      <w:r w:rsidRPr="00175764">
        <w:rPr>
          <w:rFonts w:cs="Arial"/>
          <w:sz w:val="22"/>
          <w:szCs w:val="22"/>
        </w:rPr>
        <w:t>su</w:t>
      </w:r>
      <w:proofErr w:type="spellEnd"/>
      <w:r w:rsidRPr="00175764">
        <w:rPr>
          <w:rFonts w:cs="Arial"/>
          <w:sz w:val="22"/>
          <w:szCs w:val="22"/>
        </w:rPr>
        <w:t xml:space="preserve"> modo de </w:t>
      </w:r>
      <w:proofErr w:type="spellStart"/>
      <w:r w:rsidRPr="00175764">
        <w:rPr>
          <w:rFonts w:cs="Arial"/>
          <w:sz w:val="22"/>
          <w:szCs w:val="22"/>
        </w:rPr>
        <w:t>aplicación</w:t>
      </w:r>
      <w:proofErr w:type="spellEnd"/>
      <w:r w:rsidRPr="00175764">
        <w:rPr>
          <w:rFonts w:cs="Arial"/>
          <w:sz w:val="22"/>
          <w:szCs w:val="22"/>
        </w:rPr>
        <w:t xml:space="preserve"> y </w:t>
      </w:r>
      <w:proofErr w:type="spellStart"/>
      <w:r w:rsidRPr="00175764">
        <w:rPr>
          <w:rFonts w:cs="Arial"/>
          <w:sz w:val="22"/>
          <w:szCs w:val="22"/>
        </w:rPr>
        <w:t>pago</w:t>
      </w:r>
      <w:proofErr w:type="spellEnd"/>
      <w:r w:rsidRPr="00175764">
        <w:rPr>
          <w:rFonts w:cs="Arial"/>
          <w:sz w:val="22"/>
          <w:szCs w:val="22"/>
        </w:rPr>
        <w:t xml:space="preserve">, y de sus </w:t>
      </w:r>
      <w:proofErr w:type="spellStart"/>
      <w:r w:rsidRPr="00175764">
        <w:rPr>
          <w:rFonts w:cs="Arial"/>
          <w:sz w:val="22"/>
          <w:szCs w:val="22"/>
        </w:rPr>
        <w:t>diferentes</w:t>
      </w:r>
      <w:proofErr w:type="spellEnd"/>
      <w:r w:rsidRPr="00175764">
        <w:rPr>
          <w:rFonts w:cs="Arial"/>
          <w:sz w:val="22"/>
          <w:szCs w:val="22"/>
        </w:rPr>
        <w:t xml:space="preserve"> </w:t>
      </w:r>
      <w:proofErr w:type="spellStart"/>
      <w:r w:rsidRPr="00175764">
        <w:rPr>
          <w:rFonts w:cs="Arial"/>
          <w:sz w:val="22"/>
          <w:szCs w:val="22"/>
        </w:rPr>
        <w:t>costes</w:t>
      </w:r>
      <w:proofErr w:type="spellEnd"/>
      <w:r w:rsidRPr="00175764">
        <w:rPr>
          <w:rFonts w:cs="Arial"/>
          <w:sz w:val="22"/>
          <w:szCs w:val="22"/>
        </w:rPr>
        <w:t xml:space="preserve"> son </w:t>
      </w:r>
      <w:proofErr w:type="spellStart"/>
      <w:r w:rsidRPr="00175764">
        <w:rPr>
          <w:rFonts w:cs="Arial"/>
          <w:sz w:val="22"/>
          <w:szCs w:val="22"/>
        </w:rPr>
        <w:t>extrapolables</w:t>
      </w:r>
      <w:proofErr w:type="spellEnd"/>
      <w:r w:rsidRPr="00175764">
        <w:rPr>
          <w:rFonts w:cs="Arial"/>
          <w:sz w:val="22"/>
          <w:szCs w:val="22"/>
        </w:rPr>
        <w:t xml:space="preserve"> a </w:t>
      </w:r>
      <w:proofErr w:type="spellStart"/>
      <w:r w:rsidRPr="00175764">
        <w:rPr>
          <w:rFonts w:cs="Arial"/>
          <w:sz w:val="22"/>
          <w:szCs w:val="22"/>
        </w:rPr>
        <w:t>todos</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contratos</w:t>
      </w:r>
      <w:proofErr w:type="spellEnd"/>
      <w:r w:rsidRPr="00175764">
        <w:rPr>
          <w:rFonts w:cs="Arial"/>
          <w:sz w:val="22"/>
          <w:szCs w:val="22"/>
        </w:rPr>
        <w:t xml:space="preserve"> </w:t>
      </w:r>
      <w:proofErr w:type="spellStart"/>
      <w:r w:rsidRPr="00175764">
        <w:rPr>
          <w:rFonts w:cs="Arial"/>
          <w:sz w:val="22"/>
          <w:szCs w:val="22"/>
        </w:rPr>
        <w:t>firmados</w:t>
      </w:r>
      <w:proofErr w:type="spellEnd"/>
      <w:r w:rsidRPr="00175764">
        <w:rPr>
          <w:rFonts w:cs="Arial"/>
          <w:sz w:val="22"/>
          <w:szCs w:val="22"/>
        </w:rPr>
        <w:t xml:space="preserve"> al </w:t>
      </w:r>
      <w:proofErr w:type="spellStart"/>
      <w:r w:rsidRPr="00175764">
        <w:rPr>
          <w:rFonts w:cs="Arial"/>
          <w:sz w:val="22"/>
          <w:szCs w:val="22"/>
        </w:rPr>
        <w:t>socaire</w:t>
      </w:r>
      <w:proofErr w:type="spellEnd"/>
      <w:r w:rsidRPr="00175764">
        <w:rPr>
          <w:rFonts w:cs="Arial"/>
          <w:sz w:val="22"/>
          <w:szCs w:val="22"/>
        </w:rPr>
        <w:t xml:space="preserve"> de </w:t>
      </w:r>
      <w:proofErr w:type="spellStart"/>
      <w:r w:rsidRPr="00175764">
        <w:rPr>
          <w:rFonts w:cs="Arial"/>
          <w:sz w:val="22"/>
          <w:szCs w:val="22"/>
        </w:rPr>
        <w:t>dichos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w:t>
      </w:r>
    </w:p>
    <w:p w14:paraId="765AC763" w14:textId="77777777" w:rsidR="00175764" w:rsidRPr="00175764" w:rsidRDefault="00175764" w:rsidP="00175764">
      <w:pPr>
        <w:pStyle w:val="Body1"/>
        <w:spacing w:line="360" w:lineRule="auto"/>
        <w:rPr>
          <w:rFonts w:cs="Arial"/>
          <w:sz w:val="22"/>
          <w:szCs w:val="22"/>
        </w:rPr>
      </w:pPr>
    </w:p>
    <w:p w14:paraId="13A01F86" w14:textId="77777777" w:rsidR="00175764" w:rsidRPr="00175764" w:rsidRDefault="00175764" w:rsidP="00175764">
      <w:pPr>
        <w:pStyle w:val="Body1"/>
        <w:spacing w:line="360" w:lineRule="auto"/>
        <w:rPr>
          <w:rFonts w:cs="Arial"/>
          <w:sz w:val="22"/>
          <w:szCs w:val="22"/>
        </w:rPr>
      </w:pPr>
      <w:r w:rsidRPr="00175764">
        <w:rPr>
          <w:rFonts w:cs="Arial"/>
          <w:sz w:val="22"/>
          <w:szCs w:val="22"/>
          <w:highlight w:val="green"/>
        </w:rPr>
        <w:t>[PARA CONTRATO DE ORIGEN CITI SUSCRITO EN 2004 Y 2007]</w:t>
      </w:r>
    </w:p>
    <w:p w14:paraId="00E60338"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Destacamos</w:t>
      </w:r>
      <w:proofErr w:type="spellEnd"/>
      <w:r w:rsidRPr="00175764">
        <w:rPr>
          <w:rFonts w:cs="Arial"/>
          <w:sz w:val="22"/>
          <w:szCs w:val="22"/>
        </w:rPr>
        <w:t xml:space="preserve"> que </w:t>
      </w:r>
      <w:proofErr w:type="spellStart"/>
      <w:r w:rsidRPr="00175764">
        <w:rPr>
          <w:rFonts w:cs="Arial"/>
          <w:sz w:val="22"/>
          <w:szCs w:val="22"/>
        </w:rPr>
        <w:t>ya</w:t>
      </w:r>
      <w:proofErr w:type="spellEnd"/>
      <w:r w:rsidRPr="00175764">
        <w:rPr>
          <w:rFonts w:cs="Arial"/>
          <w:sz w:val="22"/>
          <w:szCs w:val="22"/>
        </w:rPr>
        <w:t xml:space="preserve"> son </w:t>
      </w:r>
      <w:proofErr w:type="spellStart"/>
      <w:r w:rsidRPr="00175764">
        <w:rPr>
          <w:rFonts w:cs="Arial"/>
          <w:sz w:val="22"/>
          <w:szCs w:val="22"/>
        </w:rPr>
        <w:t>numerosas</w:t>
      </w:r>
      <w:proofErr w:type="spellEnd"/>
      <w:r w:rsidRPr="00175764">
        <w:rPr>
          <w:rFonts w:cs="Arial"/>
          <w:sz w:val="22"/>
          <w:szCs w:val="22"/>
        </w:rPr>
        <w:t xml:space="preserve"> las </w:t>
      </w:r>
      <w:proofErr w:type="spellStart"/>
      <w:r w:rsidRPr="00175764">
        <w:rPr>
          <w:rFonts w:cs="Arial"/>
          <w:sz w:val="22"/>
          <w:szCs w:val="22"/>
        </w:rPr>
        <w:t>secciones</w:t>
      </w:r>
      <w:proofErr w:type="spellEnd"/>
      <w:r w:rsidRPr="00175764">
        <w:rPr>
          <w:rFonts w:cs="Arial"/>
          <w:sz w:val="22"/>
          <w:szCs w:val="22"/>
        </w:rPr>
        <w:t xml:space="preserve"> de Audiencias </w:t>
      </w:r>
      <w:proofErr w:type="spellStart"/>
      <w:r w:rsidRPr="00175764">
        <w:rPr>
          <w:rFonts w:cs="Arial"/>
          <w:sz w:val="22"/>
          <w:szCs w:val="22"/>
        </w:rPr>
        <w:t>Provinciales</w:t>
      </w:r>
      <w:proofErr w:type="spellEnd"/>
      <w:r w:rsidRPr="00175764">
        <w:rPr>
          <w:rFonts w:cs="Arial"/>
          <w:sz w:val="22"/>
          <w:szCs w:val="22"/>
        </w:rPr>
        <w:t xml:space="preserve"> que </w:t>
      </w:r>
      <w:proofErr w:type="spellStart"/>
      <w:r w:rsidRPr="00175764">
        <w:rPr>
          <w:rFonts w:cs="Arial"/>
          <w:sz w:val="22"/>
          <w:szCs w:val="22"/>
        </w:rPr>
        <w:t>validan</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 xml:space="preserve"> de las </w:t>
      </w:r>
      <w:proofErr w:type="spellStart"/>
      <w:r w:rsidRPr="00175764">
        <w:rPr>
          <w:rFonts w:cs="Arial"/>
          <w:sz w:val="22"/>
          <w:szCs w:val="22"/>
        </w:rPr>
        <w:t>tarjetas</w:t>
      </w:r>
      <w:proofErr w:type="spellEnd"/>
      <w:r w:rsidRPr="00175764">
        <w:rPr>
          <w:rFonts w:cs="Arial"/>
          <w:sz w:val="22"/>
          <w:szCs w:val="22"/>
        </w:rPr>
        <w:t xml:space="preserve"> de mi </w:t>
      </w:r>
      <w:proofErr w:type="spellStart"/>
      <w:r w:rsidRPr="00175764">
        <w:rPr>
          <w:rFonts w:cs="Arial"/>
          <w:sz w:val="22"/>
          <w:szCs w:val="22"/>
        </w:rPr>
        <w:t>mandante</w:t>
      </w:r>
      <w:proofErr w:type="spellEnd"/>
      <w:r w:rsidRPr="00175764">
        <w:rPr>
          <w:rFonts w:cs="Arial"/>
          <w:sz w:val="22"/>
          <w:szCs w:val="22"/>
        </w:rPr>
        <w:t xml:space="preserve"> (entre </w:t>
      </w:r>
      <w:proofErr w:type="spellStart"/>
      <w:r w:rsidRPr="00175764">
        <w:rPr>
          <w:rFonts w:cs="Arial"/>
          <w:sz w:val="22"/>
          <w:szCs w:val="22"/>
        </w:rPr>
        <w:t>los</w:t>
      </w:r>
      <w:proofErr w:type="spellEnd"/>
      <w:r w:rsidRPr="00175764">
        <w:rPr>
          <w:rFonts w:cs="Arial"/>
          <w:sz w:val="22"/>
          <w:szCs w:val="22"/>
        </w:rPr>
        <w:t xml:space="preserve"> que se </w:t>
      </w:r>
      <w:proofErr w:type="spellStart"/>
      <w:r w:rsidRPr="00175764">
        <w:rPr>
          <w:rFonts w:cs="Arial"/>
          <w:sz w:val="22"/>
          <w:szCs w:val="22"/>
        </w:rPr>
        <w:t>puede</w:t>
      </w:r>
      <w:proofErr w:type="spellEnd"/>
      <w:r w:rsidRPr="00175764">
        <w:rPr>
          <w:rFonts w:cs="Arial"/>
          <w:sz w:val="22"/>
          <w:szCs w:val="22"/>
        </w:rPr>
        <w:t xml:space="preserve"> </w:t>
      </w:r>
      <w:proofErr w:type="spellStart"/>
      <w:r w:rsidRPr="00175764">
        <w:rPr>
          <w:rFonts w:cs="Arial"/>
          <w:sz w:val="22"/>
          <w:szCs w:val="22"/>
        </w:rPr>
        <w:t>incluir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obrante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autos, al ser </w:t>
      </w:r>
      <w:proofErr w:type="spellStart"/>
      <w:r w:rsidRPr="00175764">
        <w:rPr>
          <w:rFonts w:cs="Arial"/>
          <w:sz w:val="22"/>
          <w:szCs w:val="22"/>
        </w:rPr>
        <w:t>afín</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clausulado</w:t>
      </w:r>
      <w:proofErr w:type="spellEnd"/>
      <w:r w:rsidRPr="00175764">
        <w:rPr>
          <w:rFonts w:cs="Arial"/>
          <w:sz w:val="22"/>
          <w:szCs w:val="22"/>
        </w:rPr>
        <w:t xml:space="preserve">), tanto </w:t>
      </w:r>
      <w:proofErr w:type="spellStart"/>
      <w:r w:rsidRPr="00175764">
        <w:rPr>
          <w:rFonts w:cs="Arial"/>
          <w:sz w:val="22"/>
          <w:szCs w:val="22"/>
        </w:rPr>
        <w:t>desde</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punto de vista formal </w:t>
      </w:r>
      <w:proofErr w:type="spellStart"/>
      <w:r w:rsidRPr="00175764">
        <w:rPr>
          <w:rFonts w:cs="Arial"/>
          <w:sz w:val="22"/>
          <w:szCs w:val="22"/>
        </w:rPr>
        <w:t>como</w:t>
      </w:r>
      <w:proofErr w:type="spellEnd"/>
      <w:r w:rsidRPr="00175764">
        <w:rPr>
          <w:rFonts w:cs="Arial"/>
          <w:sz w:val="22"/>
          <w:szCs w:val="22"/>
        </w:rPr>
        <w:t xml:space="preserve"> material.</w:t>
      </w:r>
    </w:p>
    <w:p w14:paraId="13161CEA"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Constituyen</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w:t>
      </w:r>
      <w:proofErr w:type="spellStart"/>
      <w:r w:rsidRPr="00175764">
        <w:rPr>
          <w:rFonts w:cs="Arial"/>
          <w:sz w:val="22"/>
          <w:szCs w:val="22"/>
        </w:rPr>
        <w:t>jurisprudencial</w:t>
      </w:r>
      <w:proofErr w:type="spellEnd"/>
      <w:r w:rsidRPr="00175764">
        <w:rPr>
          <w:rFonts w:cs="Arial"/>
          <w:sz w:val="22"/>
          <w:szCs w:val="22"/>
        </w:rPr>
        <w:t xml:space="preserve"> de </w:t>
      </w:r>
      <w:proofErr w:type="spellStart"/>
      <w:r w:rsidRPr="00175764">
        <w:rPr>
          <w:rFonts w:cs="Arial"/>
          <w:sz w:val="22"/>
          <w:szCs w:val="22"/>
        </w:rPr>
        <w:t>validación</w:t>
      </w:r>
      <w:proofErr w:type="spellEnd"/>
      <w:r w:rsidRPr="00175764">
        <w:rPr>
          <w:rFonts w:cs="Arial"/>
          <w:sz w:val="22"/>
          <w:szCs w:val="22"/>
        </w:rPr>
        <w:t xml:space="preserve"> de la </w:t>
      </w:r>
      <w:proofErr w:type="spellStart"/>
      <w:r w:rsidRPr="00175764">
        <w:rPr>
          <w:rFonts w:cs="Arial"/>
          <w:sz w:val="22"/>
          <w:szCs w:val="22"/>
        </w:rPr>
        <w:t>transparencia</w:t>
      </w:r>
      <w:proofErr w:type="spellEnd"/>
      <w:r w:rsidRPr="00175764">
        <w:rPr>
          <w:rFonts w:cs="Arial"/>
          <w:sz w:val="22"/>
          <w:szCs w:val="22"/>
        </w:rPr>
        <w:t xml:space="preserve"> de </w:t>
      </w:r>
      <w:proofErr w:type="spellStart"/>
      <w:r w:rsidRPr="00175764">
        <w:rPr>
          <w:rFonts w:cs="Arial"/>
          <w:sz w:val="22"/>
          <w:szCs w:val="22"/>
        </w:rPr>
        <w:t>estos</w:t>
      </w:r>
      <w:proofErr w:type="spellEnd"/>
      <w:r w:rsidRPr="00175764">
        <w:rPr>
          <w:rFonts w:cs="Arial"/>
          <w:sz w:val="22"/>
          <w:szCs w:val="22"/>
        </w:rPr>
        <w:t xml:space="preserve"> </w:t>
      </w:r>
      <w:proofErr w:type="spellStart"/>
      <w:r w:rsidRPr="00175764">
        <w:rPr>
          <w:rFonts w:cs="Arial"/>
          <w:sz w:val="22"/>
          <w:szCs w:val="22"/>
        </w:rPr>
        <w:t>contratos</w:t>
      </w:r>
      <w:proofErr w:type="spellEnd"/>
      <w:r w:rsidRPr="00175764">
        <w:rPr>
          <w:rFonts w:cs="Arial"/>
          <w:sz w:val="22"/>
          <w:szCs w:val="22"/>
        </w:rPr>
        <w:t xml:space="preserve">, lo </w:t>
      </w:r>
      <w:proofErr w:type="spellStart"/>
      <w:r w:rsidRPr="00175764">
        <w:rPr>
          <w:rFonts w:cs="Arial"/>
          <w:sz w:val="22"/>
          <w:szCs w:val="22"/>
        </w:rPr>
        <w:t>esgrimido</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20ª de la Audiencia Provincial de Madrid, la </w:t>
      </w:r>
      <w:proofErr w:type="spellStart"/>
      <w:r w:rsidRPr="00175764">
        <w:rPr>
          <w:rFonts w:cs="Arial"/>
          <w:sz w:val="22"/>
          <w:szCs w:val="22"/>
        </w:rPr>
        <w:t>Sección</w:t>
      </w:r>
      <w:proofErr w:type="spellEnd"/>
      <w:r w:rsidRPr="00175764">
        <w:rPr>
          <w:rFonts w:cs="Arial"/>
          <w:sz w:val="22"/>
          <w:szCs w:val="22"/>
        </w:rPr>
        <w:t xml:space="preserve"> 1ª  de la Audiencia Provincial de León, la </w:t>
      </w:r>
      <w:proofErr w:type="spellStart"/>
      <w:r w:rsidRPr="00175764">
        <w:rPr>
          <w:rFonts w:cs="Arial"/>
          <w:sz w:val="22"/>
          <w:szCs w:val="22"/>
        </w:rPr>
        <w:t>Sección</w:t>
      </w:r>
      <w:proofErr w:type="spellEnd"/>
      <w:r w:rsidRPr="00175764">
        <w:rPr>
          <w:rFonts w:cs="Arial"/>
          <w:sz w:val="22"/>
          <w:szCs w:val="22"/>
        </w:rPr>
        <w:t xml:space="preserve"> 5ª de la Audiencia Provincial de Sevilla  , </w:t>
      </w:r>
      <w:proofErr w:type="spellStart"/>
      <w:r w:rsidRPr="00175764">
        <w:rPr>
          <w:rFonts w:cs="Arial"/>
          <w:sz w:val="22"/>
          <w:szCs w:val="22"/>
        </w:rPr>
        <w:t>o</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1ª de la Audiencia Provincial de Almería  .</w:t>
      </w:r>
    </w:p>
    <w:p w14:paraId="525FFEDF" w14:textId="77777777" w:rsidR="00175764" w:rsidRPr="00175764" w:rsidRDefault="00175764" w:rsidP="00175764">
      <w:pPr>
        <w:pStyle w:val="Body1"/>
        <w:spacing w:line="360" w:lineRule="auto"/>
        <w:rPr>
          <w:rFonts w:cs="Arial"/>
          <w:sz w:val="22"/>
          <w:szCs w:val="22"/>
        </w:rPr>
      </w:pPr>
    </w:p>
    <w:p w14:paraId="47C18964" w14:textId="77777777" w:rsidR="00175764" w:rsidRPr="00175764" w:rsidRDefault="00175764" w:rsidP="00175764">
      <w:pPr>
        <w:pStyle w:val="Body1"/>
        <w:spacing w:line="360" w:lineRule="auto"/>
        <w:rPr>
          <w:rFonts w:cs="Arial"/>
          <w:sz w:val="22"/>
          <w:szCs w:val="22"/>
        </w:rPr>
      </w:pPr>
      <w:r w:rsidRPr="00175764">
        <w:rPr>
          <w:rFonts w:cs="Arial"/>
          <w:sz w:val="22"/>
          <w:szCs w:val="22"/>
        </w:rPr>
        <w:t xml:space="preserve">Por </w:t>
      </w:r>
      <w:proofErr w:type="spellStart"/>
      <w:r w:rsidRPr="00175764">
        <w:rPr>
          <w:rFonts w:cs="Arial"/>
          <w:sz w:val="22"/>
          <w:szCs w:val="22"/>
        </w:rPr>
        <w:t>ejemplo</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20ª de la Audiencia Provincial de Madrid </w:t>
      </w:r>
      <w:proofErr w:type="spellStart"/>
      <w:r w:rsidRPr="00175764">
        <w:rPr>
          <w:rFonts w:cs="Arial"/>
          <w:sz w:val="22"/>
          <w:szCs w:val="22"/>
        </w:rPr>
        <w:t>insiste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que a la vista de la </w:t>
      </w:r>
      <w:proofErr w:type="spellStart"/>
      <w:r w:rsidRPr="00175764">
        <w:rPr>
          <w:rFonts w:cs="Arial"/>
          <w:sz w:val="22"/>
          <w:szCs w:val="22"/>
        </w:rPr>
        <w:t>copia</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y de sus </w:t>
      </w:r>
      <w:proofErr w:type="spellStart"/>
      <w:r w:rsidRPr="00175764">
        <w:rPr>
          <w:rFonts w:cs="Arial"/>
          <w:sz w:val="22"/>
          <w:szCs w:val="22"/>
        </w:rPr>
        <w:t>condiciones</w:t>
      </w:r>
      <w:proofErr w:type="spellEnd"/>
      <w:r w:rsidRPr="00175764">
        <w:rPr>
          <w:rFonts w:cs="Arial"/>
          <w:sz w:val="22"/>
          <w:szCs w:val="22"/>
        </w:rPr>
        <w:t xml:space="preserve"> </w:t>
      </w:r>
      <w:proofErr w:type="spellStart"/>
      <w:r w:rsidRPr="00175764">
        <w:rPr>
          <w:rFonts w:cs="Arial"/>
          <w:sz w:val="22"/>
          <w:szCs w:val="22"/>
        </w:rPr>
        <w:t>particulares</w:t>
      </w:r>
      <w:proofErr w:type="spellEnd"/>
      <w:r w:rsidRPr="00175764">
        <w:rPr>
          <w:rFonts w:cs="Arial"/>
          <w:sz w:val="22"/>
          <w:szCs w:val="22"/>
        </w:rPr>
        <w:t xml:space="preserve"> (</w:t>
      </w:r>
      <w:proofErr w:type="spellStart"/>
      <w:r w:rsidRPr="00175764">
        <w:rPr>
          <w:rFonts w:cs="Arial"/>
          <w:sz w:val="22"/>
          <w:szCs w:val="22"/>
        </w:rPr>
        <w:t>Reglamento</w:t>
      </w:r>
      <w:proofErr w:type="spellEnd"/>
      <w:r w:rsidRPr="00175764">
        <w:rPr>
          <w:rFonts w:cs="Arial"/>
          <w:sz w:val="22"/>
          <w:szCs w:val="22"/>
        </w:rPr>
        <w:t xml:space="preserve">), impresas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anverso</w:t>
      </w:r>
      <w:proofErr w:type="spellEnd"/>
      <w:r w:rsidRPr="00175764">
        <w:rPr>
          <w:rFonts w:cs="Arial"/>
          <w:sz w:val="22"/>
          <w:szCs w:val="22"/>
        </w:rPr>
        <w:t xml:space="preserve"> se </w:t>
      </w:r>
      <w:proofErr w:type="spellStart"/>
      <w:r w:rsidRPr="00175764">
        <w:rPr>
          <w:rFonts w:cs="Arial"/>
          <w:sz w:val="22"/>
          <w:szCs w:val="22"/>
        </w:rPr>
        <w:t>llega</w:t>
      </w:r>
      <w:proofErr w:type="spellEnd"/>
      <w:r w:rsidRPr="00175764">
        <w:rPr>
          <w:rFonts w:cs="Arial"/>
          <w:sz w:val="22"/>
          <w:szCs w:val="22"/>
        </w:rPr>
        <w:t xml:space="preserve"> a la </w:t>
      </w:r>
      <w:proofErr w:type="spellStart"/>
      <w:r w:rsidRPr="00175764">
        <w:rPr>
          <w:rFonts w:cs="Arial"/>
          <w:sz w:val="22"/>
          <w:szCs w:val="22"/>
        </w:rPr>
        <w:t>conclusión</w:t>
      </w:r>
      <w:proofErr w:type="spellEnd"/>
      <w:r w:rsidRPr="00175764">
        <w:rPr>
          <w:rFonts w:cs="Arial"/>
          <w:sz w:val="22"/>
          <w:szCs w:val="22"/>
        </w:rPr>
        <w:t xml:space="preserve"> de que </w:t>
      </w:r>
      <w:proofErr w:type="spellStart"/>
      <w:r w:rsidRPr="00175764">
        <w:rPr>
          <w:rFonts w:cs="Arial"/>
          <w:sz w:val="22"/>
          <w:szCs w:val="22"/>
        </w:rPr>
        <w:t>permitían</w:t>
      </w:r>
      <w:proofErr w:type="spellEnd"/>
      <w:r w:rsidRPr="00175764">
        <w:rPr>
          <w:rFonts w:cs="Arial"/>
          <w:sz w:val="22"/>
          <w:szCs w:val="22"/>
        </w:rPr>
        <w:t xml:space="preserve"> al </w:t>
      </w:r>
      <w:proofErr w:type="spellStart"/>
      <w:r w:rsidRPr="00175764">
        <w:rPr>
          <w:rFonts w:cs="Arial"/>
          <w:sz w:val="22"/>
          <w:szCs w:val="22"/>
        </w:rPr>
        <w:t>demandante</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w:t>
      </w:r>
      <w:proofErr w:type="spellStart"/>
      <w:r w:rsidRPr="00175764">
        <w:rPr>
          <w:rFonts w:cs="Arial"/>
          <w:sz w:val="22"/>
          <w:szCs w:val="22"/>
        </w:rPr>
        <w:t>consumidor</w:t>
      </w:r>
      <w:proofErr w:type="spellEnd"/>
      <w:r w:rsidRPr="00175764">
        <w:rPr>
          <w:rFonts w:cs="Arial"/>
          <w:sz w:val="22"/>
          <w:szCs w:val="22"/>
        </w:rPr>
        <w:t xml:space="preserve"> medio, </w:t>
      </w:r>
      <w:proofErr w:type="spellStart"/>
      <w:r w:rsidRPr="00175764">
        <w:rPr>
          <w:rFonts w:cs="Arial"/>
          <w:sz w:val="22"/>
          <w:szCs w:val="22"/>
        </w:rPr>
        <w:t>percatarse</w:t>
      </w:r>
      <w:proofErr w:type="spellEnd"/>
      <w:r w:rsidRPr="00175764">
        <w:rPr>
          <w:rFonts w:cs="Arial"/>
          <w:sz w:val="22"/>
          <w:szCs w:val="22"/>
        </w:rPr>
        <w:t xml:space="preserve"> que </w:t>
      </w:r>
      <w:proofErr w:type="spellStart"/>
      <w:r w:rsidRPr="00175764">
        <w:rPr>
          <w:rFonts w:cs="Arial"/>
          <w:sz w:val="22"/>
          <w:szCs w:val="22"/>
        </w:rPr>
        <w:t>estaba</w:t>
      </w:r>
      <w:proofErr w:type="spellEnd"/>
      <w:r w:rsidRPr="00175764">
        <w:rPr>
          <w:rFonts w:cs="Arial"/>
          <w:sz w:val="22"/>
          <w:szCs w:val="22"/>
        </w:rPr>
        <w:t xml:space="preserve"> </w:t>
      </w:r>
      <w:proofErr w:type="spellStart"/>
      <w:r w:rsidRPr="00175764">
        <w:rPr>
          <w:rFonts w:cs="Arial"/>
          <w:sz w:val="22"/>
          <w:szCs w:val="22"/>
        </w:rPr>
        <w:t>suscribiendo</w:t>
      </w:r>
      <w:proofErr w:type="spellEnd"/>
      <w:r w:rsidRPr="00175764">
        <w:rPr>
          <w:rFonts w:cs="Arial"/>
          <w:sz w:val="22"/>
          <w:szCs w:val="22"/>
        </w:rPr>
        <w:t xml:space="preserve"> un </w:t>
      </w:r>
      <w:proofErr w:type="spellStart"/>
      <w:r w:rsidRPr="00175764">
        <w:rPr>
          <w:rFonts w:cs="Arial"/>
          <w:sz w:val="22"/>
          <w:szCs w:val="22"/>
        </w:rPr>
        <w:t>contrato</w:t>
      </w:r>
      <w:proofErr w:type="spellEnd"/>
      <w:r w:rsidRPr="00175764">
        <w:rPr>
          <w:rFonts w:cs="Arial"/>
          <w:sz w:val="22"/>
          <w:szCs w:val="22"/>
        </w:rPr>
        <w:t xml:space="preserve"> de </w:t>
      </w:r>
      <w:proofErr w:type="spellStart"/>
      <w:r w:rsidRPr="00175764">
        <w:rPr>
          <w:rFonts w:cs="Arial"/>
          <w:sz w:val="22"/>
          <w:szCs w:val="22"/>
        </w:rPr>
        <w:t>tarjeta</w:t>
      </w:r>
      <w:proofErr w:type="spellEnd"/>
      <w:r w:rsidRPr="00175764">
        <w:rPr>
          <w:rFonts w:cs="Arial"/>
          <w:sz w:val="22"/>
          <w:szCs w:val="22"/>
        </w:rPr>
        <w:t xml:space="preserve"> de </w:t>
      </w:r>
      <w:proofErr w:type="spellStart"/>
      <w:r w:rsidRPr="00175764">
        <w:rPr>
          <w:rFonts w:cs="Arial"/>
          <w:sz w:val="22"/>
          <w:szCs w:val="22"/>
        </w:rPr>
        <w:t>crédito</w:t>
      </w:r>
      <w:proofErr w:type="spellEnd"/>
      <w:r w:rsidRPr="00175764">
        <w:rPr>
          <w:rFonts w:cs="Arial"/>
          <w:sz w:val="22"/>
          <w:szCs w:val="22"/>
        </w:rPr>
        <w:t xml:space="preserve"> </w:t>
      </w:r>
      <w:proofErr w:type="spellStart"/>
      <w:r w:rsidRPr="00175764">
        <w:rPr>
          <w:rFonts w:cs="Arial"/>
          <w:sz w:val="22"/>
          <w:szCs w:val="22"/>
        </w:rPr>
        <w:t>con dos</w:t>
      </w:r>
      <w:proofErr w:type="spellEnd"/>
      <w:r w:rsidRPr="00175764">
        <w:rPr>
          <w:rFonts w:cs="Arial"/>
          <w:sz w:val="22"/>
          <w:szCs w:val="22"/>
        </w:rPr>
        <w:t xml:space="preserve"> </w:t>
      </w:r>
      <w:proofErr w:type="spellStart"/>
      <w:r w:rsidRPr="00175764">
        <w:rPr>
          <w:rFonts w:cs="Arial"/>
          <w:sz w:val="22"/>
          <w:szCs w:val="22"/>
        </w:rPr>
        <w:t>modalidades</w:t>
      </w:r>
      <w:proofErr w:type="spellEnd"/>
      <w:r w:rsidRPr="00175764">
        <w:rPr>
          <w:rFonts w:cs="Arial"/>
          <w:sz w:val="22"/>
          <w:szCs w:val="22"/>
        </w:rPr>
        <w:t xml:space="preserve">, </w:t>
      </w:r>
      <w:proofErr w:type="spellStart"/>
      <w:r w:rsidRPr="00175764">
        <w:rPr>
          <w:rFonts w:cs="Arial"/>
          <w:sz w:val="22"/>
          <w:szCs w:val="22"/>
        </w:rPr>
        <w:t>estando</w:t>
      </w:r>
      <w:proofErr w:type="spellEnd"/>
      <w:r w:rsidRPr="00175764">
        <w:rPr>
          <w:rFonts w:cs="Arial"/>
          <w:sz w:val="22"/>
          <w:szCs w:val="22"/>
        </w:rPr>
        <w:t xml:space="preserve"> </w:t>
      </w:r>
      <w:proofErr w:type="spellStart"/>
      <w:r w:rsidRPr="00175764">
        <w:rPr>
          <w:rFonts w:cs="Arial"/>
          <w:sz w:val="22"/>
          <w:szCs w:val="22"/>
        </w:rPr>
        <w:t>sujeta</w:t>
      </w:r>
      <w:proofErr w:type="spellEnd"/>
      <w:r w:rsidRPr="00175764">
        <w:rPr>
          <w:rFonts w:cs="Arial"/>
          <w:sz w:val="22"/>
          <w:szCs w:val="22"/>
        </w:rPr>
        <w:t xml:space="preserve"> la </w:t>
      </w:r>
      <w:proofErr w:type="spellStart"/>
      <w:r w:rsidRPr="00175764">
        <w:rPr>
          <w:rFonts w:cs="Arial"/>
          <w:sz w:val="22"/>
          <w:szCs w:val="22"/>
        </w:rPr>
        <w:t>modalidad</w:t>
      </w:r>
      <w:proofErr w:type="spellEnd"/>
      <w:r w:rsidRPr="00175764">
        <w:rPr>
          <w:rFonts w:cs="Arial"/>
          <w:sz w:val="22"/>
          <w:szCs w:val="22"/>
        </w:rPr>
        <w:t xml:space="preserve"> de </w:t>
      </w:r>
      <w:proofErr w:type="spellStart"/>
      <w:r w:rsidRPr="00175764">
        <w:rPr>
          <w:rFonts w:cs="Arial"/>
          <w:sz w:val="22"/>
          <w:szCs w:val="22"/>
        </w:rPr>
        <w:t>pago</w:t>
      </w:r>
      <w:proofErr w:type="spellEnd"/>
      <w:r w:rsidRPr="00175764">
        <w:rPr>
          <w:rFonts w:cs="Arial"/>
          <w:sz w:val="22"/>
          <w:szCs w:val="22"/>
        </w:rPr>
        <w:t xml:space="preserve"> </w:t>
      </w:r>
      <w:proofErr w:type="spellStart"/>
      <w:r w:rsidRPr="00175764">
        <w:rPr>
          <w:rFonts w:cs="Arial"/>
          <w:sz w:val="22"/>
          <w:szCs w:val="22"/>
        </w:rPr>
        <w:t>aplazado</w:t>
      </w:r>
      <w:proofErr w:type="spellEnd"/>
      <w:r w:rsidRPr="00175764">
        <w:rPr>
          <w:rFonts w:cs="Arial"/>
          <w:sz w:val="22"/>
          <w:szCs w:val="22"/>
        </w:rPr>
        <w:t xml:space="preserve"> a la </w:t>
      </w:r>
      <w:proofErr w:type="spellStart"/>
      <w:r w:rsidRPr="00175764">
        <w:rPr>
          <w:rFonts w:cs="Arial"/>
          <w:sz w:val="22"/>
          <w:szCs w:val="22"/>
        </w:rPr>
        <w:t>generación</w:t>
      </w:r>
      <w:proofErr w:type="spellEnd"/>
      <w:r w:rsidRPr="00175764">
        <w:rPr>
          <w:rFonts w:cs="Arial"/>
          <w:sz w:val="22"/>
          <w:szCs w:val="22"/>
        </w:rPr>
        <w:t xml:space="preserve"> de </w:t>
      </w:r>
      <w:proofErr w:type="spellStart"/>
      <w:r w:rsidRPr="00175764">
        <w:rPr>
          <w:rFonts w:cs="Arial"/>
          <w:sz w:val="22"/>
          <w:szCs w:val="22"/>
        </w:rPr>
        <w:t>intereses</w:t>
      </w:r>
      <w:proofErr w:type="spellEnd"/>
      <w:r w:rsidRPr="00175764">
        <w:rPr>
          <w:rFonts w:cs="Arial"/>
          <w:sz w:val="22"/>
          <w:szCs w:val="22"/>
        </w:rPr>
        <w:t xml:space="preserve"> al </w:t>
      </w:r>
      <w:proofErr w:type="spellStart"/>
      <w:r w:rsidRPr="00175764">
        <w:rPr>
          <w:rFonts w:cs="Arial"/>
          <w:sz w:val="22"/>
          <w:szCs w:val="22"/>
        </w:rPr>
        <w:t>tipo</w:t>
      </w:r>
      <w:proofErr w:type="spellEnd"/>
      <w:r w:rsidRPr="00175764">
        <w:rPr>
          <w:rFonts w:cs="Arial"/>
          <w:sz w:val="22"/>
          <w:szCs w:val="22"/>
        </w:rPr>
        <w:t xml:space="preserve"> </w:t>
      </w:r>
      <w:proofErr w:type="spellStart"/>
      <w:r w:rsidRPr="00175764">
        <w:rPr>
          <w:rFonts w:cs="Arial"/>
          <w:sz w:val="22"/>
          <w:szCs w:val="22"/>
        </w:rPr>
        <w:t>indicado</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Anexo, lo que le </w:t>
      </w:r>
      <w:proofErr w:type="spellStart"/>
      <w:r w:rsidRPr="00175764">
        <w:rPr>
          <w:rFonts w:cs="Arial"/>
          <w:sz w:val="22"/>
          <w:szCs w:val="22"/>
        </w:rPr>
        <w:t>permitía</w:t>
      </w:r>
      <w:proofErr w:type="spellEnd"/>
      <w:r w:rsidRPr="00175764">
        <w:rPr>
          <w:rFonts w:cs="Arial"/>
          <w:sz w:val="22"/>
          <w:szCs w:val="22"/>
        </w:rPr>
        <w:t xml:space="preserve"> </w:t>
      </w:r>
      <w:proofErr w:type="spellStart"/>
      <w:r w:rsidRPr="00175764">
        <w:rPr>
          <w:rFonts w:cs="Arial"/>
          <w:sz w:val="22"/>
          <w:szCs w:val="22"/>
        </w:rPr>
        <w:t>conocer</w:t>
      </w:r>
      <w:proofErr w:type="spellEnd"/>
      <w:r w:rsidRPr="00175764">
        <w:rPr>
          <w:rFonts w:cs="Arial"/>
          <w:sz w:val="22"/>
          <w:szCs w:val="22"/>
        </w:rPr>
        <w:t xml:space="preserve">, sin </w:t>
      </w:r>
      <w:proofErr w:type="spellStart"/>
      <w:r w:rsidRPr="00175764">
        <w:rPr>
          <w:rFonts w:cs="Arial"/>
          <w:sz w:val="22"/>
          <w:szCs w:val="22"/>
        </w:rPr>
        <w:t>grandes</w:t>
      </w:r>
      <w:proofErr w:type="spellEnd"/>
      <w:r w:rsidRPr="00175764">
        <w:rPr>
          <w:rFonts w:cs="Arial"/>
          <w:sz w:val="22"/>
          <w:szCs w:val="22"/>
        </w:rPr>
        <w:t xml:space="preserve"> </w:t>
      </w:r>
      <w:proofErr w:type="spellStart"/>
      <w:r w:rsidRPr="00175764">
        <w:rPr>
          <w:rFonts w:cs="Arial"/>
          <w:sz w:val="22"/>
          <w:szCs w:val="22"/>
        </w:rPr>
        <w:t>averiguaciones</w:t>
      </w:r>
      <w:proofErr w:type="spellEnd"/>
      <w:r w:rsidRPr="00175764">
        <w:rPr>
          <w:rFonts w:cs="Arial"/>
          <w:sz w:val="22"/>
          <w:szCs w:val="22"/>
        </w:rPr>
        <w:t xml:space="preserve">, </w:t>
      </w:r>
      <w:proofErr w:type="spellStart"/>
      <w:r w:rsidRPr="00175764">
        <w:rPr>
          <w:rFonts w:cs="Arial"/>
          <w:sz w:val="22"/>
          <w:szCs w:val="22"/>
        </w:rPr>
        <w:t>cuál</w:t>
      </w:r>
      <w:proofErr w:type="spellEnd"/>
      <w:r w:rsidRPr="00175764">
        <w:rPr>
          <w:rFonts w:cs="Arial"/>
          <w:sz w:val="22"/>
          <w:szCs w:val="22"/>
        </w:rPr>
        <w:t xml:space="preserve"> era la </w:t>
      </w:r>
      <w:proofErr w:type="spellStart"/>
      <w:r w:rsidRPr="00175764">
        <w:rPr>
          <w:rFonts w:cs="Arial"/>
          <w:sz w:val="22"/>
          <w:szCs w:val="22"/>
        </w:rPr>
        <w:t>carga</w:t>
      </w:r>
      <w:proofErr w:type="spellEnd"/>
      <w:r w:rsidRPr="00175764">
        <w:rPr>
          <w:rFonts w:cs="Arial"/>
          <w:sz w:val="22"/>
          <w:szCs w:val="22"/>
        </w:rPr>
        <w:t xml:space="preserve"> </w:t>
      </w:r>
      <w:proofErr w:type="spellStart"/>
      <w:r w:rsidRPr="00175764">
        <w:rPr>
          <w:rFonts w:cs="Arial"/>
          <w:sz w:val="22"/>
          <w:szCs w:val="22"/>
        </w:rPr>
        <w:t>económica</w:t>
      </w:r>
      <w:proofErr w:type="spellEnd"/>
      <w:r w:rsidRPr="00175764">
        <w:rPr>
          <w:rFonts w:cs="Arial"/>
          <w:sz w:val="22"/>
          <w:szCs w:val="22"/>
        </w:rPr>
        <w:t xml:space="preserve"> que </w:t>
      </w:r>
      <w:proofErr w:type="spellStart"/>
      <w:r w:rsidRPr="00175764">
        <w:rPr>
          <w:rFonts w:cs="Arial"/>
          <w:sz w:val="22"/>
          <w:szCs w:val="22"/>
        </w:rPr>
        <w:t>iba</w:t>
      </w:r>
      <w:proofErr w:type="spellEnd"/>
      <w:r w:rsidRPr="00175764">
        <w:rPr>
          <w:rFonts w:cs="Arial"/>
          <w:sz w:val="22"/>
          <w:szCs w:val="22"/>
        </w:rPr>
        <w:t xml:space="preserve"> a </w:t>
      </w:r>
      <w:proofErr w:type="spellStart"/>
      <w:r w:rsidRPr="00175764">
        <w:rPr>
          <w:rFonts w:cs="Arial"/>
          <w:sz w:val="22"/>
          <w:szCs w:val="22"/>
        </w:rPr>
        <w:t>representar</w:t>
      </w:r>
      <w:proofErr w:type="spellEnd"/>
      <w:r w:rsidRPr="00175764">
        <w:rPr>
          <w:rFonts w:cs="Arial"/>
          <w:sz w:val="22"/>
          <w:szCs w:val="22"/>
        </w:rPr>
        <w:t xml:space="preserv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obligación</w:t>
      </w:r>
      <w:proofErr w:type="spellEnd"/>
      <w:r w:rsidRPr="00175764">
        <w:rPr>
          <w:rFonts w:cs="Arial"/>
          <w:sz w:val="22"/>
          <w:szCs w:val="22"/>
        </w:rPr>
        <w:t xml:space="preserve"> de </w:t>
      </w:r>
      <w:proofErr w:type="spellStart"/>
      <w:r w:rsidRPr="00175764">
        <w:rPr>
          <w:rFonts w:cs="Arial"/>
          <w:sz w:val="22"/>
          <w:szCs w:val="22"/>
        </w:rPr>
        <w:t>restituir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importe</w:t>
      </w:r>
      <w:proofErr w:type="spellEnd"/>
      <w:r w:rsidRPr="00175764">
        <w:rPr>
          <w:rFonts w:cs="Arial"/>
          <w:sz w:val="22"/>
          <w:szCs w:val="22"/>
        </w:rPr>
        <w:t xml:space="preserve"> </w:t>
      </w:r>
      <w:proofErr w:type="spellStart"/>
      <w:r w:rsidRPr="00175764">
        <w:rPr>
          <w:rFonts w:cs="Arial"/>
          <w:sz w:val="22"/>
          <w:szCs w:val="22"/>
        </w:rPr>
        <w:t>dispuesto</w:t>
      </w:r>
      <w:proofErr w:type="spellEnd"/>
      <w:r w:rsidRPr="00175764">
        <w:rPr>
          <w:rFonts w:cs="Arial"/>
          <w:sz w:val="22"/>
          <w:szCs w:val="22"/>
        </w:rPr>
        <w:t xml:space="preserve"> de un modo </w:t>
      </w:r>
      <w:proofErr w:type="spellStart"/>
      <w:r w:rsidRPr="00175764">
        <w:rPr>
          <w:rFonts w:cs="Arial"/>
          <w:sz w:val="22"/>
          <w:szCs w:val="22"/>
        </w:rPr>
        <w:t>aplazado</w:t>
      </w:r>
      <w:proofErr w:type="spellEnd"/>
      <w:r w:rsidRPr="00175764">
        <w:rPr>
          <w:rFonts w:cs="Arial"/>
          <w:sz w:val="22"/>
          <w:szCs w:val="22"/>
        </w:rPr>
        <w:t xml:space="preserve">, con sus </w:t>
      </w:r>
      <w:proofErr w:type="spellStart"/>
      <w:r w:rsidRPr="00175764">
        <w:rPr>
          <w:rFonts w:cs="Arial"/>
          <w:sz w:val="22"/>
          <w:szCs w:val="22"/>
        </w:rPr>
        <w:t>intereses</w:t>
      </w:r>
      <w:proofErr w:type="spellEnd"/>
      <w:r w:rsidRPr="00175764">
        <w:rPr>
          <w:rFonts w:cs="Arial"/>
          <w:sz w:val="22"/>
          <w:szCs w:val="22"/>
        </w:rPr>
        <w:t xml:space="preserve"> al </w:t>
      </w:r>
      <w:proofErr w:type="spellStart"/>
      <w:r w:rsidRPr="00175764">
        <w:rPr>
          <w:rFonts w:cs="Arial"/>
          <w:sz w:val="22"/>
          <w:szCs w:val="22"/>
        </w:rPr>
        <w:t>tipo</w:t>
      </w:r>
      <w:proofErr w:type="spellEnd"/>
      <w:r w:rsidRPr="00175764">
        <w:rPr>
          <w:rFonts w:cs="Arial"/>
          <w:sz w:val="22"/>
          <w:szCs w:val="22"/>
        </w:rPr>
        <w:t xml:space="preserve"> </w:t>
      </w:r>
      <w:proofErr w:type="spellStart"/>
      <w:r w:rsidRPr="00175764">
        <w:rPr>
          <w:rFonts w:cs="Arial"/>
          <w:sz w:val="22"/>
          <w:szCs w:val="22"/>
        </w:rPr>
        <w:t>concreto</w:t>
      </w:r>
      <w:proofErr w:type="spellEnd"/>
      <w:r w:rsidRPr="00175764">
        <w:rPr>
          <w:rFonts w:cs="Arial"/>
          <w:sz w:val="22"/>
          <w:szCs w:val="22"/>
        </w:rPr>
        <w:t xml:space="preserve"> </w:t>
      </w:r>
      <w:proofErr w:type="spellStart"/>
      <w:r w:rsidRPr="00175764">
        <w:rPr>
          <w:rFonts w:cs="Arial"/>
          <w:sz w:val="22"/>
          <w:szCs w:val="22"/>
        </w:rPr>
        <w:t>reseñado</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anexo</w:t>
      </w:r>
      <w:proofErr w:type="spellEnd"/>
      <w:r w:rsidRPr="00175764">
        <w:rPr>
          <w:rFonts w:cs="Arial"/>
          <w:sz w:val="22"/>
          <w:szCs w:val="22"/>
        </w:rPr>
        <w:t xml:space="preserve">. En similar </w:t>
      </w:r>
      <w:proofErr w:type="spellStart"/>
      <w:r w:rsidRPr="00175764">
        <w:rPr>
          <w:rFonts w:cs="Arial"/>
          <w:sz w:val="22"/>
          <w:szCs w:val="22"/>
        </w:rPr>
        <w:t>sentido</w:t>
      </w:r>
      <w:proofErr w:type="spellEnd"/>
      <w:r w:rsidRPr="00175764">
        <w:rPr>
          <w:rFonts w:cs="Arial"/>
          <w:sz w:val="22"/>
          <w:szCs w:val="22"/>
        </w:rPr>
        <w:t xml:space="preserve"> la </w:t>
      </w:r>
      <w:proofErr w:type="spellStart"/>
      <w:r w:rsidRPr="00175764">
        <w:rPr>
          <w:rFonts w:cs="Arial"/>
          <w:sz w:val="22"/>
          <w:szCs w:val="22"/>
        </w:rPr>
        <w:t>citada</w:t>
      </w:r>
      <w:proofErr w:type="spellEnd"/>
      <w:r w:rsidRPr="00175764">
        <w:rPr>
          <w:rFonts w:cs="Arial"/>
          <w:sz w:val="22"/>
          <w:szCs w:val="22"/>
        </w:rPr>
        <w:t xml:space="preserve"> </w:t>
      </w:r>
      <w:proofErr w:type="spellStart"/>
      <w:r w:rsidRPr="00175764">
        <w:rPr>
          <w:rFonts w:cs="Arial"/>
          <w:sz w:val="22"/>
          <w:szCs w:val="22"/>
        </w:rPr>
        <w:t>Sección</w:t>
      </w:r>
      <w:proofErr w:type="spellEnd"/>
      <w:r w:rsidRPr="00175764">
        <w:rPr>
          <w:rFonts w:cs="Arial"/>
          <w:sz w:val="22"/>
          <w:szCs w:val="22"/>
        </w:rPr>
        <w:t xml:space="preserve"> 1ª de la Audiencia Provincial de León, que </w:t>
      </w:r>
      <w:proofErr w:type="spellStart"/>
      <w:r w:rsidRPr="00175764">
        <w:rPr>
          <w:rFonts w:cs="Arial"/>
          <w:sz w:val="22"/>
          <w:szCs w:val="22"/>
        </w:rPr>
        <w:t>considera</w:t>
      </w:r>
      <w:proofErr w:type="spellEnd"/>
      <w:r w:rsidRPr="00175764">
        <w:rPr>
          <w:rFonts w:cs="Arial"/>
          <w:sz w:val="22"/>
          <w:szCs w:val="22"/>
        </w:rPr>
        <w:t xml:space="preserve"> que las </w:t>
      </w:r>
      <w:proofErr w:type="spellStart"/>
      <w:r w:rsidRPr="00175764">
        <w:rPr>
          <w:rFonts w:cs="Arial"/>
          <w:sz w:val="22"/>
          <w:szCs w:val="22"/>
        </w:rPr>
        <w:t>cláusulas</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w:t>
      </w:r>
      <w:proofErr w:type="spellStart"/>
      <w:r w:rsidRPr="00175764">
        <w:rPr>
          <w:rFonts w:cs="Arial"/>
          <w:sz w:val="22"/>
          <w:szCs w:val="22"/>
        </w:rPr>
        <w:t>ni</w:t>
      </w:r>
      <w:proofErr w:type="spellEnd"/>
      <w:r w:rsidRPr="00175764">
        <w:rPr>
          <w:rFonts w:cs="Arial"/>
          <w:sz w:val="22"/>
          <w:szCs w:val="22"/>
        </w:rPr>
        <w:t xml:space="preserve"> </w:t>
      </w:r>
      <w:proofErr w:type="spellStart"/>
      <w:r w:rsidRPr="00175764">
        <w:rPr>
          <w:rFonts w:cs="Arial"/>
          <w:sz w:val="22"/>
          <w:szCs w:val="22"/>
        </w:rPr>
        <w:t>están</w:t>
      </w:r>
      <w:proofErr w:type="spellEnd"/>
      <w:r w:rsidRPr="00175764">
        <w:rPr>
          <w:rFonts w:cs="Arial"/>
          <w:sz w:val="22"/>
          <w:szCs w:val="22"/>
        </w:rPr>
        <w:t xml:space="preserve"> </w:t>
      </w:r>
      <w:proofErr w:type="spellStart"/>
      <w:r w:rsidRPr="00175764">
        <w:rPr>
          <w:rFonts w:cs="Arial"/>
          <w:sz w:val="22"/>
          <w:szCs w:val="22"/>
        </w:rPr>
        <w:t>enmascaradas</w:t>
      </w:r>
      <w:proofErr w:type="spellEnd"/>
      <w:r w:rsidRPr="00175764">
        <w:rPr>
          <w:rFonts w:cs="Arial"/>
          <w:sz w:val="22"/>
          <w:szCs w:val="22"/>
        </w:rPr>
        <w:t xml:space="preserve"> </w:t>
      </w:r>
      <w:proofErr w:type="spellStart"/>
      <w:r w:rsidRPr="00175764">
        <w:rPr>
          <w:rFonts w:cs="Arial"/>
          <w:sz w:val="22"/>
          <w:szCs w:val="22"/>
        </w:rPr>
        <w:t>ni</w:t>
      </w:r>
      <w:proofErr w:type="spellEnd"/>
      <w:r w:rsidRPr="00175764">
        <w:rPr>
          <w:rFonts w:cs="Arial"/>
          <w:sz w:val="22"/>
          <w:szCs w:val="22"/>
        </w:rPr>
        <w:t xml:space="preserve"> </w:t>
      </w:r>
      <w:proofErr w:type="spellStart"/>
      <w:r w:rsidRPr="00175764">
        <w:rPr>
          <w:rFonts w:cs="Arial"/>
          <w:sz w:val="22"/>
          <w:szCs w:val="22"/>
        </w:rPr>
        <w:t>impiden</w:t>
      </w:r>
      <w:proofErr w:type="spellEnd"/>
      <w:r w:rsidRPr="00175764">
        <w:rPr>
          <w:rFonts w:cs="Arial"/>
          <w:sz w:val="22"/>
          <w:szCs w:val="22"/>
        </w:rPr>
        <w:t xml:space="preserve"> la </w:t>
      </w:r>
      <w:proofErr w:type="spellStart"/>
      <w:r w:rsidRPr="00175764">
        <w:rPr>
          <w:rFonts w:cs="Arial"/>
          <w:sz w:val="22"/>
          <w:szCs w:val="22"/>
        </w:rPr>
        <w:t>comprensión</w:t>
      </w:r>
      <w:proofErr w:type="spellEnd"/>
      <w:r w:rsidRPr="00175764">
        <w:rPr>
          <w:rFonts w:cs="Arial"/>
          <w:sz w:val="22"/>
          <w:szCs w:val="22"/>
        </w:rPr>
        <w:t xml:space="preserve"> de lo </w:t>
      </w:r>
      <w:proofErr w:type="spellStart"/>
      <w:r w:rsidRPr="00175764">
        <w:rPr>
          <w:rFonts w:cs="Arial"/>
          <w:sz w:val="22"/>
          <w:szCs w:val="22"/>
        </w:rPr>
        <w:t>pactado</w:t>
      </w:r>
      <w:proofErr w:type="spellEnd"/>
      <w:r w:rsidRPr="00175764">
        <w:rPr>
          <w:rFonts w:cs="Arial"/>
          <w:sz w:val="22"/>
          <w:szCs w:val="22"/>
        </w:rPr>
        <w:t xml:space="preserve">, </w:t>
      </w:r>
      <w:proofErr w:type="spellStart"/>
      <w:r w:rsidRPr="00175764">
        <w:rPr>
          <w:rFonts w:cs="Arial"/>
          <w:sz w:val="22"/>
          <w:szCs w:val="22"/>
        </w:rPr>
        <w:t>siendo</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tipo</w:t>
      </w:r>
      <w:proofErr w:type="spellEnd"/>
      <w:r w:rsidRPr="00175764">
        <w:rPr>
          <w:rFonts w:cs="Arial"/>
          <w:sz w:val="22"/>
          <w:szCs w:val="22"/>
        </w:rPr>
        <w:t xml:space="preserve"> de </w:t>
      </w:r>
      <w:proofErr w:type="spellStart"/>
      <w:r w:rsidRPr="00175764">
        <w:rPr>
          <w:rFonts w:cs="Arial"/>
          <w:sz w:val="22"/>
          <w:szCs w:val="22"/>
        </w:rPr>
        <w:t>interés</w:t>
      </w:r>
      <w:proofErr w:type="spellEnd"/>
      <w:r w:rsidRPr="00175764">
        <w:rPr>
          <w:rFonts w:cs="Arial"/>
          <w:sz w:val="22"/>
          <w:szCs w:val="22"/>
        </w:rPr>
        <w:t xml:space="preserve"> nominal </w:t>
      </w:r>
      <w:proofErr w:type="spellStart"/>
      <w:r w:rsidRPr="00175764">
        <w:rPr>
          <w:rFonts w:cs="Arial"/>
          <w:sz w:val="22"/>
          <w:szCs w:val="22"/>
        </w:rPr>
        <w:t>anual</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primer </w:t>
      </w:r>
      <w:proofErr w:type="spellStart"/>
      <w:r w:rsidRPr="00175764">
        <w:rPr>
          <w:rFonts w:cs="Arial"/>
          <w:sz w:val="22"/>
          <w:szCs w:val="22"/>
        </w:rPr>
        <w:t>dato</w:t>
      </w:r>
      <w:proofErr w:type="spellEnd"/>
      <w:r w:rsidRPr="00175764">
        <w:rPr>
          <w:rFonts w:cs="Arial"/>
          <w:sz w:val="22"/>
          <w:szCs w:val="22"/>
        </w:rPr>
        <w:t xml:space="preserve"> que se </w:t>
      </w:r>
      <w:proofErr w:type="spellStart"/>
      <w:r w:rsidRPr="00175764">
        <w:rPr>
          <w:rFonts w:cs="Arial"/>
          <w:sz w:val="22"/>
          <w:szCs w:val="22"/>
        </w:rPr>
        <w:t>facilita</w:t>
      </w:r>
      <w:proofErr w:type="spellEnd"/>
      <w:r w:rsidRPr="00175764">
        <w:rPr>
          <w:rFonts w:cs="Arial"/>
          <w:sz w:val="22"/>
          <w:szCs w:val="22"/>
        </w:rPr>
        <w:t xml:space="preserve"> y, </w:t>
      </w:r>
      <w:proofErr w:type="spellStart"/>
      <w:r w:rsidRPr="00175764">
        <w:rPr>
          <w:rFonts w:cs="Arial"/>
          <w:sz w:val="22"/>
          <w:szCs w:val="22"/>
        </w:rPr>
        <w:t>seguidamente</w:t>
      </w:r>
      <w:proofErr w:type="spellEnd"/>
      <w:r w:rsidRPr="00175764">
        <w:rPr>
          <w:rFonts w:cs="Arial"/>
          <w:sz w:val="22"/>
          <w:szCs w:val="22"/>
        </w:rPr>
        <w:t xml:space="preserve">, la TAE para </w:t>
      </w:r>
      <w:proofErr w:type="spellStart"/>
      <w:r w:rsidRPr="00175764">
        <w:rPr>
          <w:rFonts w:cs="Arial"/>
          <w:sz w:val="22"/>
          <w:szCs w:val="22"/>
        </w:rPr>
        <w:t>después</w:t>
      </w:r>
      <w:proofErr w:type="spellEnd"/>
      <w:r w:rsidRPr="00175764">
        <w:rPr>
          <w:rFonts w:cs="Arial"/>
          <w:sz w:val="22"/>
          <w:szCs w:val="22"/>
        </w:rPr>
        <w:t xml:space="preserve"> </w:t>
      </w:r>
      <w:proofErr w:type="spellStart"/>
      <w:r w:rsidRPr="00175764">
        <w:rPr>
          <w:rFonts w:cs="Arial"/>
          <w:sz w:val="22"/>
          <w:szCs w:val="22"/>
        </w:rPr>
        <w:t>relacionar</w:t>
      </w:r>
      <w:proofErr w:type="spellEnd"/>
      <w:r w:rsidRPr="00175764">
        <w:rPr>
          <w:rFonts w:cs="Arial"/>
          <w:sz w:val="22"/>
          <w:szCs w:val="22"/>
        </w:rPr>
        <w:t xml:space="preserve"> las </w:t>
      </w:r>
      <w:proofErr w:type="spellStart"/>
      <w:r w:rsidRPr="00175764">
        <w:rPr>
          <w:rFonts w:cs="Arial"/>
          <w:sz w:val="22"/>
          <w:szCs w:val="22"/>
        </w:rPr>
        <w:t>comisiones</w:t>
      </w:r>
      <w:proofErr w:type="spellEnd"/>
      <w:r w:rsidRPr="00175764">
        <w:rPr>
          <w:rFonts w:cs="Arial"/>
          <w:sz w:val="22"/>
          <w:szCs w:val="22"/>
        </w:rPr>
        <w:t xml:space="preserve">; y la </w:t>
      </w:r>
      <w:proofErr w:type="spellStart"/>
      <w:r w:rsidRPr="00175764">
        <w:rPr>
          <w:rFonts w:cs="Arial"/>
          <w:sz w:val="22"/>
          <w:szCs w:val="22"/>
        </w:rPr>
        <w:t>Sección</w:t>
      </w:r>
      <w:proofErr w:type="spellEnd"/>
      <w:r w:rsidRPr="00175764">
        <w:rPr>
          <w:rFonts w:cs="Arial"/>
          <w:sz w:val="22"/>
          <w:szCs w:val="22"/>
        </w:rPr>
        <w:t xml:space="preserve"> 5ª de la Audiencia Provincial de Sevilla que indica que la </w:t>
      </w:r>
      <w:proofErr w:type="spellStart"/>
      <w:r w:rsidRPr="00175764">
        <w:rPr>
          <w:rFonts w:cs="Arial"/>
          <w:sz w:val="22"/>
          <w:szCs w:val="22"/>
        </w:rPr>
        <w:t>cláusula</w:t>
      </w:r>
      <w:proofErr w:type="spellEnd"/>
      <w:r w:rsidRPr="00175764">
        <w:rPr>
          <w:rFonts w:cs="Arial"/>
          <w:sz w:val="22"/>
          <w:szCs w:val="22"/>
        </w:rPr>
        <w:t xml:space="preserve"> de </w:t>
      </w:r>
      <w:proofErr w:type="spellStart"/>
      <w:r w:rsidRPr="00175764">
        <w:rPr>
          <w:rFonts w:cs="Arial"/>
          <w:sz w:val="22"/>
          <w:szCs w:val="22"/>
        </w:rPr>
        <w:t>intereses</w:t>
      </w:r>
      <w:proofErr w:type="spellEnd"/>
      <w:r w:rsidRPr="00175764">
        <w:rPr>
          <w:rFonts w:cs="Arial"/>
          <w:sz w:val="22"/>
          <w:szCs w:val="22"/>
        </w:rPr>
        <w:t xml:space="preserve"> </w:t>
      </w:r>
      <w:proofErr w:type="spellStart"/>
      <w:r w:rsidRPr="00175764">
        <w:rPr>
          <w:rFonts w:cs="Arial"/>
          <w:sz w:val="22"/>
          <w:szCs w:val="22"/>
        </w:rPr>
        <w:t>remuneratorios</w:t>
      </w:r>
      <w:proofErr w:type="spellEnd"/>
      <w:r w:rsidRPr="00175764">
        <w:rPr>
          <w:rFonts w:cs="Arial"/>
          <w:sz w:val="22"/>
          <w:szCs w:val="22"/>
        </w:rPr>
        <w:t xml:space="preserve"> es </w:t>
      </w:r>
      <w:proofErr w:type="spellStart"/>
      <w:r w:rsidRPr="00175764">
        <w:rPr>
          <w:rFonts w:cs="Arial"/>
          <w:sz w:val="22"/>
          <w:szCs w:val="22"/>
        </w:rPr>
        <w:t>compresible</w:t>
      </w:r>
      <w:proofErr w:type="spellEnd"/>
      <w:r w:rsidRPr="00175764">
        <w:rPr>
          <w:rFonts w:cs="Arial"/>
          <w:sz w:val="22"/>
          <w:szCs w:val="22"/>
        </w:rPr>
        <w:t xml:space="preserve"> para </w:t>
      </w:r>
      <w:proofErr w:type="spellStart"/>
      <w:r w:rsidRPr="00175764">
        <w:rPr>
          <w:rFonts w:cs="Arial"/>
          <w:sz w:val="22"/>
          <w:szCs w:val="22"/>
        </w:rPr>
        <w:t>cualquier</w:t>
      </w:r>
      <w:proofErr w:type="spellEnd"/>
      <w:r w:rsidRPr="00175764">
        <w:rPr>
          <w:rFonts w:cs="Arial"/>
          <w:sz w:val="22"/>
          <w:szCs w:val="22"/>
        </w:rPr>
        <w:t xml:space="preserve"> persona con </w:t>
      </w:r>
      <w:proofErr w:type="spellStart"/>
      <w:r w:rsidRPr="00175764">
        <w:rPr>
          <w:rFonts w:cs="Arial"/>
          <w:sz w:val="22"/>
          <w:szCs w:val="22"/>
        </w:rPr>
        <w:t>conocimientos</w:t>
      </w:r>
      <w:proofErr w:type="spellEnd"/>
      <w:r w:rsidRPr="00175764">
        <w:rPr>
          <w:rFonts w:cs="Arial"/>
          <w:sz w:val="22"/>
          <w:szCs w:val="22"/>
        </w:rPr>
        <w:t xml:space="preserve"> </w:t>
      </w:r>
      <w:proofErr w:type="spellStart"/>
      <w:r w:rsidRPr="00175764">
        <w:rPr>
          <w:rFonts w:cs="Arial"/>
          <w:sz w:val="22"/>
          <w:szCs w:val="22"/>
        </w:rPr>
        <w:t>básicos</w:t>
      </w:r>
      <w:proofErr w:type="spellEnd"/>
      <w:r w:rsidRPr="00175764">
        <w:rPr>
          <w:rFonts w:cs="Arial"/>
          <w:sz w:val="22"/>
          <w:szCs w:val="22"/>
        </w:rPr>
        <w:t xml:space="preserve">, y que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proceso</w:t>
      </w:r>
      <w:proofErr w:type="spellEnd"/>
      <w:r w:rsidRPr="00175764">
        <w:rPr>
          <w:rFonts w:cs="Arial"/>
          <w:sz w:val="22"/>
          <w:szCs w:val="22"/>
        </w:rPr>
        <w:t xml:space="preserve"> de </w:t>
      </w:r>
      <w:proofErr w:type="spellStart"/>
      <w:r w:rsidRPr="00175764">
        <w:rPr>
          <w:rFonts w:cs="Arial"/>
          <w:sz w:val="22"/>
          <w:szCs w:val="22"/>
        </w:rPr>
        <w:t>inclusión</w:t>
      </w:r>
      <w:proofErr w:type="spellEnd"/>
      <w:r w:rsidRPr="00175764">
        <w:rPr>
          <w:rFonts w:cs="Arial"/>
          <w:sz w:val="22"/>
          <w:szCs w:val="22"/>
        </w:rPr>
        <w:t xml:space="preserve"> no </w:t>
      </w:r>
      <w:proofErr w:type="spellStart"/>
      <w:r w:rsidRPr="00175764">
        <w:rPr>
          <w:rFonts w:cs="Arial"/>
          <w:sz w:val="22"/>
          <w:szCs w:val="22"/>
        </w:rPr>
        <w:t>exige</w:t>
      </w:r>
      <w:proofErr w:type="spellEnd"/>
      <w:r w:rsidRPr="00175764">
        <w:rPr>
          <w:rFonts w:cs="Arial"/>
          <w:sz w:val="22"/>
          <w:szCs w:val="22"/>
        </w:rPr>
        <w:t xml:space="preserve"> </w:t>
      </w:r>
      <w:proofErr w:type="spellStart"/>
      <w:r w:rsidRPr="00175764">
        <w:rPr>
          <w:rFonts w:cs="Arial"/>
          <w:sz w:val="22"/>
          <w:szCs w:val="22"/>
        </w:rPr>
        <w:t>ningún</w:t>
      </w:r>
      <w:proofErr w:type="spellEnd"/>
      <w:r w:rsidRPr="00175764">
        <w:rPr>
          <w:rFonts w:cs="Arial"/>
          <w:sz w:val="22"/>
          <w:szCs w:val="22"/>
        </w:rPr>
        <w:t xml:space="preserve"> </w:t>
      </w:r>
      <w:proofErr w:type="spellStart"/>
      <w:r w:rsidRPr="00175764">
        <w:rPr>
          <w:rFonts w:cs="Arial"/>
          <w:sz w:val="22"/>
          <w:szCs w:val="22"/>
        </w:rPr>
        <w:t>esfuerzo</w:t>
      </w:r>
      <w:proofErr w:type="spellEnd"/>
      <w:r w:rsidRPr="00175764">
        <w:rPr>
          <w:rFonts w:cs="Arial"/>
          <w:sz w:val="22"/>
          <w:szCs w:val="22"/>
        </w:rPr>
        <w:t xml:space="preserve"> </w:t>
      </w:r>
      <w:proofErr w:type="spellStart"/>
      <w:r w:rsidRPr="00175764">
        <w:rPr>
          <w:rFonts w:cs="Arial"/>
          <w:sz w:val="22"/>
          <w:szCs w:val="22"/>
        </w:rPr>
        <w:t>adicional</w:t>
      </w:r>
      <w:proofErr w:type="spellEnd"/>
      <w:r w:rsidRPr="00175764">
        <w:rPr>
          <w:rFonts w:cs="Arial"/>
          <w:sz w:val="22"/>
          <w:szCs w:val="22"/>
        </w:rPr>
        <w:t xml:space="preserve"> o </w:t>
      </w:r>
      <w:proofErr w:type="spellStart"/>
      <w:r w:rsidRPr="00175764">
        <w:rPr>
          <w:rFonts w:cs="Arial"/>
          <w:sz w:val="22"/>
          <w:szCs w:val="22"/>
        </w:rPr>
        <w:t>reforzado</w:t>
      </w:r>
      <w:proofErr w:type="spellEnd"/>
      <w:r w:rsidRPr="00175764">
        <w:rPr>
          <w:rFonts w:cs="Arial"/>
          <w:sz w:val="22"/>
          <w:szCs w:val="22"/>
        </w:rPr>
        <w:t xml:space="preserve"> o </w:t>
      </w:r>
      <w:proofErr w:type="spellStart"/>
      <w:r w:rsidRPr="00175764">
        <w:rPr>
          <w:rFonts w:cs="Arial"/>
          <w:sz w:val="22"/>
          <w:szCs w:val="22"/>
        </w:rPr>
        <w:t>extraordinario</w:t>
      </w:r>
      <w:proofErr w:type="spellEnd"/>
      <w:r w:rsidRPr="00175764">
        <w:rPr>
          <w:rFonts w:cs="Arial"/>
          <w:sz w:val="22"/>
          <w:szCs w:val="22"/>
        </w:rPr>
        <w:t>.</w:t>
      </w:r>
    </w:p>
    <w:p w14:paraId="66C09159" w14:textId="77777777" w:rsidR="00175764" w:rsidRPr="00175764" w:rsidRDefault="00175764" w:rsidP="00175764">
      <w:pPr>
        <w:pStyle w:val="Body1"/>
        <w:spacing w:line="360" w:lineRule="auto"/>
        <w:rPr>
          <w:rFonts w:cs="Arial"/>
          <w:sz w:val="22"/>
          <w:szCs w:val="22"/>
        </w:rPr>
      </w:pPr>
      <w:r w:rsidRPr="00175764">
        <w:rPr>
          <w:rFonts w:cs="Arial"/>
          <w:sz w:val="22"/>
          <w:szCs w:val="22"/>
        </w:rPr>
        <w:lastRenderedPageBreak/>
        <w:t xml:space="preserve">Por </w:t>
      </w:r>
      <w:proofErr w:type="spellStart"/>
      <w:r w:rsidRPr="00175764">
        <w:rPr>
          <w:rFonts w:cs="Arial"/>
          <w:sz w:val="22"/>
          <w:szCs w:val="22"/>
        </w:rPr>
        <w:t>ello</w:t>
      </w:r>
      <w:proofErr w:type="spellEnd"/>
      <w:r w:rsidRPr="00175764">
        <w:rPr>
          <w:rFonts w:cs="Arial"/>
          <w:sz w:val="22"/>
          <w:szCs w:val="22"/>
        </w:rPr>
        <w:t xml:space="preserve">, las </w:t>
      </w:r>
      <w:proofErr w:type="spellStart"/>
      <w:r w:rsidRPr="00175764">
        <w:rPr>
          <w:rFonts w:cs="Arial"/>
          <w:sz w:val="22"/>
          <w:szCs w:val="22"/>
        </w:rPr>
        <w:t>valoraciones</w:t>
      </w:r>
      <w:proofErr w:type="spellEnd"/>
      <w:r w:rsidRPr="00175764">
        <w:rPr>
          <w:rFonts w:cs="Arial"/>
          <w:sz w:val="22"/>
          <w:szCs w:val="22"/>
        </w:rPr>
        <w:t xml:space="preserve"> </w:t>
      </w:r>
      <w:proofErr w:type="spellStart"/>
      <w:r w:rsidRPr="00175764">
        <w:rPr>
          <w:rFonts w:cs="Arial"/>
          <w:sz w:val="22"/>
          <w:szCs w:val="22"/>
        </w:rPr>
        <w:t>realizadas</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las Salas de las </w:t>
      </w:r>
      <w:proofErr w:type="spellStart"/>
      <w:r w:rsidRPr="00175764">
        <w:rPr>
          <w:rFonts w:cs="Arial"/>
          <w:sz w:val="22"/>
          <w:szCs w:val="22"/>
        </w:rPr>
        <w:t>diferentes</w:t>
      </w:r>
      <w:proofErr w:type="spellEnd"/>
      <w:r w:rsidRPr="00175764">
        <w:rPr>
          <w:rFonts w:cs="Arial"/>
          <w:sz w:val="22"/>
          <w:szCs w:val="22"/>
        </w:rPr>
        <w:t xml:space="preserve"> Audiencias </w:t>
      </w:r>
      <w:proofErr w:type="spellStart"/>
      <w:r w:rsidRPr="00175764">
        <w:rPr>
          <w:rFonts w:cs="Arial"/>
          <w:sz w:val="22"/>
          <w:szCs w:val="22"/>
        </w:rPr>
        <w:t>Provinciales</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las </w:t>
      </w:r>
      <w:proofErr w:type="spellStart"/>
      <w:r w:rsidRPr="00175764">
        <w:rPr>
          <w:rFonts w:cs="Arial"/>
          <w:sz w:val="22"/>
          <w:szCs w:val="22"/>
        </w:rPr>
        <w:t>ya</w:t>
      </w:r>
      <w:proofErr w:type="spellEnd"/>
      <w:r w:rsidRPr="00175764">
        <w:rPr>
          <w:rFonts w:cs="Arial"/>
          <w:sz w:val="22"/>
          <w:szCs w:val="22"/>
        </w:rPr>
        <w:t xml:space="preserve"> </w:t>
      </w:r>
      <w:proofErr w:type="spellStart"/>
      <w:r w:rsidRPr="00175764">
        <w:rPr>
          <w:rFonts w:cs="Arial"/>
          <w:sz w:val="22"/>
          <w:szCs w:val="22"/>
        </w:rPr>
        <w:t>citadas</w:t>
      </w:r>
      <w:proofErr w:type="spellEnd"/>
      <w:r w:rsidRPr="00175764">
        <w:rPr>
          <w:rFonts w:cs="Arial"/>
          <w:sz w:val="22"/>
          <w:szCs w:val="22"/>
        </w:rPr>
        <w:t xml:space="preserve"> e </w:t>
      </w:r>
      <w:proofErr w:type="spellStart"/>
      <w:r w:rsidRPr="00175764">
        <w:rPr>
          <w:rFonts w:cs="Arial"/>
          <w:sz w:val="22"/>
          <w:szCs w:val="22"/>
        </w:rPr>
        <w:t>identificadas</w:t>
      </w:r>
      <w:proofErr w:type="spellEnd"/>
      <w:r w:rsidRPr="00175764">
        <w:rPr>
          <w:rFonts w:cs="Arial"/>
          <w:sz w:val="22"/>
          <w:szCs w:val="22"/>
        </w:rPr>
        <w:t xml:space="preserve"> a pie de </w:t>
      </w:r>
      <w:proofErr w:type="spellStart"/>
      <w:r w:rsidRPr="00175764">
        <w:rPr>
          <w:rFonts w:cs="Arial"/>
          <w:sz w:val="22"/>
          <w:szCs w:val="22"/>
        </w:rPr>
        <w:t>página</w:t>
      </w:r>
      <w:proofErr w:type="spellEnd"/>
      <w:r w:rsidRPr="00175764">
        <w:rPr>
          <w:rFonts w:cs="Arial"/>
          <w:sz w:val="22"/>
          <w:szCs w:val="22"/>
        </w:rPr>
        <w:t xml:space="preserve">- al </w:t>
      </w:r>
      <w:proofErr w:type="spellStart"/>
      <w:r w:rsidRPr="00175764">
        <w:rPr>
          <w:rFonts w:cs="Arial"/>
          <w:sz w:val="22"/>
          <w:szCs w:val="22"/>
        </w:rPr>
        <w:t>respecto</w:t>
      </w:r>
      <w:proofErr w:type="spellEnd"/>
      <w:r w:rsidRPr="00175764">
        <w:rPr>
          <w:rFonts w:cs="Arial"/>
          <w:sz w:val="22"/>
          <w:szCs w:val="22"/>
        </w:rPr>
        <w:t xml:space="preserve"> de la </w:t>
      </w:r>
      <w:proofErr w:type="spellStart"/>
      <w:r w:rsidRPr="00175764">
        <w:rPr>
          <w:rFonts w:cs="Arial"/>
          <w:sz w:val="22"/>
          <w:szCs w:val="22"/>
        </w:rPr>
        <w:t>comprensibilidad</w:t>
      </w:r>
      <w:proofErr w:type="spellEnd"/>
      <w:r w:rsidRPr="00175764">
        <w:rPr>
          <w:rFonts w:cs="Arial"/>
          <w:sz w:val="22"/>
          <w:szCs w:val="22"/>
        </w:rPr>
        <w:t xml:space="preserve"> y </w:t>
      </w:r>
      <w:proofErr w:type="spellStart"/>
      <w:r w:rsidRPr="00175764">
        <w:rPr>
          <w:rFonts w:cs="Arial"/>
          <w:sz w:val="22"/>
          <w:szCs w:val="22"/>
        </w:rPr>
        <w:t>claridad</w:t>
      </w:r>
      <w:proofErr w:type="spellEnd"/>
      <w:r w:rsidRPr="00175764">
        <w:rPr>
          <w:rFonts w:cs="Arial"/>
          <w:sz w:val="22"/>
          <w:szCs w:val="22"/>
        </w:rPr>
        <w:t xml:space="preserve"> de las </w:t>
      </w:r>
      <w:proofErr w:type="spellStart"/>
      <w:r w:rsidRPr="00175764">
        <w:rPr>
          <w:rFonts w:cs="Arial"/>
          <w:sz w:val="22"/>
          <w:szCs w:val="22"/>
        </w:rPr>
        <w:t>cláusulas</w:t>
      </w:r>
      <w:proofErr w:type="spellEnd"/>
      <w:r w:rsidRPr="00175764">
        <w:rPr>
          <w:rFonts w:cs="Arial"/>
          <w:sz w:val="22"/>
          <w:szCs w:val="22"/>
        </w:rPr>
        <w:t xml:space="preserve"> </w:t>
      </w:r>
      <w:proofErr w:type="spellStart"/>
      <w:r w:rsidRPr="00175764">
        <w:rPr>
          <w:rFonts w:cs="Arial"/>
          <w:sz w:val="22"/>
          <w:szCs w:val="22"/>
        </w:rPr>
        <w:t>contractuales</w:t>
      </w:r>
      <w:proofErr w:type="spellEnd"/>
      <w:r w:rsidRPr="00175764">
        <w:rPr>
          <w:rFonts w:cs="Arial"/>
          <w:sz w:val="22"/>
          <w:szCs w:val="22"/>
        </w:rPr>
        <w:t xml:space="preserve"> </w:t>
      </w:r>
      <w:proofErr w:type="spellStart"/>
      <w:r w:rsidRPr="00175764">
        <w:rPr>
          <w:rFonts w:cs="Arial"/>
          <w:sz w:val="22"/>
          <w:szCs w:val="22"/>
        </w:rPr>
        <w:t>reguladoras</w:t>
      </w:r>
      <w:proofErr w:type="spellEnd"/>
      <w:r w:rsidRPr="00175764">
        <w:rPr>
          <w:rFonts w:cs="Arial"/>
          <w:sz w:val="22"/>
          <w:szCs w:val="22"/>
        </w:rPr>
        <w:t xml:space="preserve"> del </w:t>
      </w:r>
      <w:proofErr w:type="spellStart"/>
      <w:r w:rsidRPr="00175764">
        <w:rPr>
          <w:rFonts w:cs="Arial"/>
          <w:sz w:val="22"/>
          <w:szCs w:val="22"/>
        </w:rPr>
        <w:t>precio</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de </w:t>
      </w:r>
      <w:proofErr w:type="spellStart"/>
      <w:r w:rsidRPr="00175764">
        <w:rPr>
          <w:rFonts w:cs="Arial"/>
          <w:sz w:val="22"/>
          <w:szCs w:val="22"/>
        </w:rPr>
        <w:t>su</w:t>
      </w:r>
      <w:proofErr w:type="spellEnd"/>
      <w:r w:rsidRPr="00175764">
        <w:rPr>
          <w:rFonts w:cs="Arial"/>
          <w:sz w:val="22"/>
          <w:szCs w:val="22"/>
        </w:rPr>
        <w:t xml:space="preserve"> modo de </w:t>
      </w:r>
      <w:proofErr w:type="spellStart"/>
      <w:r w:rsidRPr="00175764">
        <w:rPr>
          <w:rFonts w:cs="Arial"/>
          <w:sz w:val="22"/>
          <w:szCs w:val="22"/>
        </w:rPr>
        <w:t>aplicación</w:t>
      </w:r>
      <w:proofErr w:type="spellEnd"/>
      <w:r w:rsidRPr="00175764">
        <w:rPr>
          <w:rFonts w:cs="Arial"/>
          <w:sz w:val="22"/>
          <w:szCs w:val="22"/>
        </w:rPr>
        <w:t xml:space="preserve"> y </w:t>
      </w:r>
      <w:proofErr w:type="spellStart"/>
      <w:r w:rsidRPr="00175764">
        <w:rPr>
          <w:rFonts w:cs="Arial"/>
          <w:sz w:val="22"/>
          <w:szCs w:val="22"/>
        </w:rPr>
        <w:t>pago</w:t>
      </w:r>
      <w:proofErr w:type="spellEnd"/>
      <w:r w:rsidRPr="00175764">
        <w:rPr>
          <w:rFonts w:cs="Arial"/>
          <w:sz w:val="22"/>
          <w:szCs w:val="22"/>
        </w:rPr>
        <w:t xml:space="preserve">, y de sus </w:t>
      </w:r>
      <w:proofErr w:type="spellStart"/>
      <w:r w:rsidRPr="00175764">
        <w:rPr>
          <w:rFonts w:cs="Arial"/>
          <w:sz w:val="22"/>
          <w:szCs w:val="22"/>
        </w:rPr>
        <w:t>diferentes</w:t>
      </w:r>
      <w:proofErr w:type="spellEnd"/>
      <w:r w:rsidRPr="00175764">
        <w:rPr>
          <w:rFonts w:cs="Arial"/>
          <w:sz w:val="22"/>
          <w:szCs w:val="22"/>
        </w:rPr>
        <w:t xml:space="preserve"> </w:t>
      </w:r>
      <w:proofErr w:type="spellStart"/>
      <w:r w:rsidRPr="00175764">
        <w:rPr>
          <w:rFonts w:cs="Arial"/>
          <w:sz w:val="22"/>
          <w:szCs w:val="22"/>
        </w:rPr>
        <w:t>costes</w:t>
      </w:r>
      <w:proofErr w:type="spellEnd"/>
      <w:r w:rsidRPr="00175764">
        <w:rPr>
          <w:rFonts w:cs="Arial"/>
          <w:sz w:val="22"/>
          <w:szCs w:val="22"/>
        </w:rPr>
        <w:t xml:space="preserve"> son </w:t>
      </w:r>
      <w:proofErr w:type="spellStart"/>
      <w:r w:rsidRPr="00175764">
        <w:rPr>
          <w:rFonts w:cs="Arial"/>
          <w:sz w:val="22"/>
          <w:szCs w:val="22"/>
        </w:rPr>
        <w:t>extrapolables</w:t>
      </w:r>
      <w:proofErr w:type="spellEnd"/>
      <w:r w:rsidRPr="00175764">
        <w:rPr>
          <w:rFonts w:cs="Arial"/>
          <w:sz w:val="22"/>
          <w:szCs w:val="22"/>
        </w:rPr>
        <w:t xml:space="preserve"> a </w:t>
      </w:r>
      <w:proofErr w:type="spellStart"/>
      <w:r w:rsidRPr="00175764">
        <w:rPr>
          <w:rFonts w:cs="Arial"/>
          <w:sz w:val="22"/>
          <w:szCs w:val="22"/>
        </w:rPr>
        <w:t>todos</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contratos</w:t>
      </w:r>
      <w:proofErr w:type="spellEnd"/>
      <w:r w:rsidRPr="00175764">
        <w:rPr>
          <w:rFonts w:cs="Arial"/>
          <w:sz w:val="22"/>
          <w:szCs w:val="22"/>
        </w:rPr>
        <w:t xml:space="preserve"> </w:t>
      </w:r>
      <w:proofErr w:type="spellStart"/>
      <w:r w:rsidRPr="00175764">
        <w:rPr>
          <w:rFonts w:cs="Arial"/>
          <w:sz w:val="22"/>
          <w:szCs w:val="22"/>
        </w:rPr>
        <w:t>firmados</w:t>
      </w:r>
      <w:proofErr w:type="spellEnd"/>
      <w:r w:rsidRPr="00175764">
        <w:rPr>
          <w:rFonts w:cs="Arial"/>
          <w:sz w:val="22"/>
          <w:szCs w:val="22"/>
        </w:rPr>
        <w:t xml:space="preserve"> al </w:t>
      </w:r>
      <w:proofErr w:type="spellStart"/>
      <w:r w:rsidRPr="00175764">
        <w:rPr>
          <w:rFonts w:cs="Arial"/>
          <w:sz w:val="22"/>
          <w:szCs w:val="22"/>
        </w:rPr>
        <w:t>socaire</w:t>
      </w:r>
      <w:proofErr w:type="spellEnd"/>
      <w:r w:rsidRPr="00175764">
        <w:rPr>
          <w:rFonts w:cs="Arial"/>
          <w:sz w:val="22"/>
          <w:szCs w:val="22"/>
        </w:rPr>
        <w:t xml:space="preserve"> de </w:t>
      </w:r>
      <w:proofErr w:type="spellStart"/>
      <w:r w:rsidRPr="00175764">
        <w:rPr>
          <w:rFonts w:cs="Arial"/>
          <w:sz w:val="22"/>
          <w:szCs w:val="22"/>
        </w:rPr>
        <w:t>dichos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w:t>
      </w:r>
    </w:p>
    <w:p w14:paraId="0495033D" w14:textId="77777777" w:rsidR="00175764" w:rsidRPr="00175764" w:rsidRDefault="00175764" w:rsidP="00175764">
      <w:pPr>
        <w:pStyle w:val="Body1"/>
        <w:spacing w:line="360" w:lineRule="auto"/>
        <w:rPr>
          <w:rFonts w:cs="Arial"/>
          <w:sz w:val="22"/>
          <w:szCs w:val="22"/>
        </w:rPr>
      </w:pPr>
    </w:p>
    <w:p w14:paraId="63A9F0F5" w14:textId="77777777" w:rsidR="00175764" w:rsidRPr="00175764" w:rsidRDefault="00175764" w:rsidP="00175764">
      <w:pPr>
        <w:pStyle w:val="Body1"/>
        <w:spacing w:line="360" w:lineRule="auto"/>
        <w:rPr>
          <w:rFonts w:cs="Arial"/>
          <w:sz w:val="22"/>
          <w:szCs w:val="22"/>
        </w:rPr>
      </w:pPr>
      <w:r w:rsidRPr="00175764">
        <w:rPr>
          <w:rFonts w:cs="Arial"/>
          <w:sz w:val="22"/>
          <w:szCs w:val="22"/>
          <w:highlight w:val="green"/>
        </w:rPr>
        <w:t>[PARA CONTRATO DE ORIGEN CITI SUSCRITO ENTRE 2008 Y 2014]</w:t>
      </w:r>
    </w:p>
    <w:p w14:paraId="098DD0E2"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Destacamos</w:t>
      </w:r>
      <w:proofErr w:type="spellEnd"/>
      <w:r w:rsidRPr="00175764">
        <w:rPr>
          <w:rFonts w:cs="Arial"/>
          <w:sz w:val="22"/>
          <w:szCs w:val="22"/>
        </w:rPr>
        <w:t xml:space="preserve"> que </w:t>
      </w:r>
      <w:proofErr w:type="spellStart"/>
      <w:r w:rsidRPr="00175764">
        <w:rPr>
          <w:rFonts w:cs="Arial"/>
          <w:sz w:val="22"/>
          <w:szCs w:val="22"/>
        </w:rPr>
        <w:t>ya</w:t>
      </w:r>
      <w:proofErr w:type="spellEnd"/>
      <w:r w:rsidRPr="00175764">
        <w:rPr>
          <w:rFonts w:cs="Arial"/>
          <w:sz w:val="22"/>
          <w:szCs w:val="22"/>
        </w:rPr>
        <w:t xml:space="preserve"> son </w:t>
      </w:r>
      <w:proofErr w:type="spellStart"/>
      <w:r w:rsidRPr="00175764">
        <w:rPr>
          <w:rFonts w:cs="Arial"/>
          <w:sz w:val="22"/>
          <w:szCs w:val="22"/>
        </w:rPr>
        <w:t>numerosas</w:t>
      </w:r>
      <w:proofErr w:type="spellEnd"/>
      <w:r w:rsidRPr="00175764">
        <w:rPr>
          <w:rFonts w:cs="Arial"/>
          <w:sz w:val="22"/>
          <w:szCs w:val="22"/>
        </w:rPr>
        <w:t xml:space="preserve"> las </w:t>
      </w:r>
      <w:proofErr w:type="spellStart"/>
      <w:r w:rsidRPr="00175764">
        <w:rPr>
          <w:rFonts w:cs="Arial"/>
          <w:sz w:val="22"/>
          <w:szCs w:val="22"/>
        </w:rPr>
        <w:t>secciones</w:t>
      </w:r>
      <w:proofErr w:type="spellEnd"/>
      <w:r w:rsidRPr="00175764">
        <w:rPr>
          <w:rFonts w:cs="Arial"/>
          <w:sz w:val="22"/>
          <w:szCs w:val="22"/>
        </w:rPr>
        <w:t xml:space="preserve"> de Audiencias </w:t>
      </w:r>
      <w:proofErr w:type="spellStart"/>
      <w:r w:rsidRPr="00175764">
        <w:rPr>
          <w:rFonts w:cs="Arial"/>
          <w:sz w:val="22"/>
          <w:szCs w:val="22"/>
        </w:rPr>
        <w:t>Provinciales</w:t>
      </w:r>
      <w:proofErr w:type="spellEnd"/>
      <w:r w:rsidRPr="00175764">
        <w:rPr>
          <w:rFonts w:cs="Arial"/>
          <w:sz w:val="22"/>
          <w:szCs w:val="22"/>
        </w:rPr>
        <w:t xml:space="preserve"> que </w:t>
      </w:r>
      <w:proofErr w:type="spellStart"/>
      <w:r w:rsidRPr="00175764">
        <w:rPr>
          <w:rFonts w:cs="Arial"/>
          <w:sz w:val="22"/>
          <w:szCs w:val="22"/>
        </w:rPr>
        <w:t>validan</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 xml:space="preserve"> de las </w:t>
      </w:r>
      <w:proofErr w:type="spellStart"/>
      <w:r w:rsidRPr="00175764">
        <w:rPr>
          <w:rFonts w:cs="Arial"/>
          <w:sz w:val="22"/>
          <w:szCs w:val="22"/>
        </w:rPr>
        <w:t>tarjetas</w:t>
      </w:r>
      <w:proofErr w:type="spellEnd"/>
      <w:r w:rsidRPr="00175764">
        <w:rPr>
          <w:rFonts w:cs="Arial"/>
          <w:sz w:val="22"/>
          <w:szCs w:val="22"/>
        </w:rPr>
        <w:t xml:space="preserve"> de mi </w:t>
      </w:r>
      <w:proofErr w:type="spellStart"/>
      <w:r w:rsidRPr="00175764">
        <w:rPr>
          <w:rFonts w:cs="Arial"/>
          <w:sz w:val="22"/>
          <w:szCs w:val="22"/>
        </w:rPr>
        <w:t>mandante</w:t>
      </w:r>
      <w:proofErr w:type="spellEnd"/>
      <w:r w:rsidRPr="00175764">
        <w:rPr>
          <w:rFonts w:cs="Arial"/>
          <w:sz w:val="22"/>
          <w:szCs w:val="22"/>
        </w:rPr>
        <w:t xml:space="preserve"> (entre </w:t>
      </w:r>
      <w:proofErr w:type="spellStart"/>
      <w:r w:rsidRPr="00175764">
        <w:rPr>
          <w:rFonts w:cs="Arial"/>
          <w:sz w:val="22"/>
          <w:szCs w:val="22"/>
        </w:rPr>
        <w:t>los</w:t>
      </w:r>
      <w:proofErr w:type="spellEnd"/>
      <w:r w:rsidRPr="00175764">
        <w:rPr>
          <w:rFonts w:cs="Arial"/>
          <w:sz w:val="22"/>
          <w:szCs w:val="22"/>
        </w:rPr>
        <w:t xml:space="preserve"> que se </w:t>
      </w:r>
      <w:proofErr w:type="spellStart"/>
      <w:r w:rsidRPr="00175764">
        <w:rPr>
          <w:rFonts w:cs="Arial"/>
          <w:sz w:val="22"/>
          <w:szCs w:val="22"/>
        </w:rPr>
        <w:t>puede</w:t>
      </w:r>
      <w:proofErr w:type="spellEnd"/>
      <w:r w:rsidRPr="00175764">
        <w:rPr>
          <w:rFonts w:cs="Arial"/>
          <w:sz w:val="22"/>
          <w:szCs w:val="22"/>
        </w:rPr>
        <w:t xml:space="preserve"> </w:t>
      </w:r>
      <w:proofErr w:type="spellStart"/>
      <w:r w:rsidRPr="00175764">
        <w:rPr>
          <w:rFonts w:cs="Arial"/>
          <w:sz w:val="22"/>
          <w:szCs w:val="22"/>
        </w:rPr>
        <w:t>incluir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obrante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autos, al ser </w:t>
      </w:r>
      <w:proofErr w:type="spellStart"/>
      <w:r w:rsidRPr="00175764">
        <w:rPr>
          <w:rFonts w:cs="Arial"/>
          <w:sz w:val="22"/>
          <w:szCs w:val="22"/>
        </w:rPr>
        <w:t>afín</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clausulado</w:t>
      </w:r>
      <w:proofErr w:type="spellEnd"/>
      <w:r w:rsidRPr="00175764">
        <w:rPr>
          <w:rFonts w:cs="Arial"/>
          <w:sz w:val="22"/>
          <w:szCs w:val="22"/>
        </w:rPr>
        <w:t xml:space="preserve">), tanto </w:t>
      </w:r>
      <w:proofErr w:type="spellStart"/>
      <w:r w:rsidRPr="00175764">
        <w:rPr>
          <w:rFonts w:cs="Arial"/>
          <w:sz w:val="22"/>
          <w:szCs w:val="22"/>
        </w:rPr>
        <w:t>desde</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punto de vista formal </w:t>
      </w:r>
      <w:proofErr w:type="spellStart"/>
      <w:r w:rsidRPr="00175764">
        <w:rPr>
          <w:rFonts w:cs="Arial"/>
          <w:sz w:val="22"/>
          <w:szCs w:val="22"/>
        </w:rPr>
        <w:t>como</w:t>
      </w:r>
      <w:proofErr w:type="spellEnd"/>
      <w:r w:rsidRPr="00175764">
        <w:rPr>
          <w:rFonts w:cs="Arial"/>
          <w:sz w:val="22"/>
          <w:szCs w:val="22"/>
        </w:rPr>
        <w:t xml:space="preserve"> material.</w:t>
      </w:r>
    </w:p>
    <w:p w14:paraId="20931478"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Constituyen</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w:t>
      </w:r>
      <w:proofErr w:type="spellStart"/>
      <w:r w:rsidRPr="00175764">
        <w:rPr>
          <w:rFonts w:cs="Arial"/>
          <w:sz w:val="22"/>
          <w:szCs w:val="22"/>
        </w:rPr>
        <w:t>jurisprudencial</w:t>
      </w:r>
      <w:proofErr w:type="spellEnd"/>
      <w:r w:rsidRPr="00175764">
        <w:rPr>
          <w:rFonts w:cs="Arial"/>
          <w:sz w:val="22"/>
          <w:szCs w:val="22"/>
        </w:rPr>
        <w:t xml:space="preserve"> de </w:t>
      </w:r>
      <w:proofErr w:type="spellStart"/>
      <w:r w:rsidRPr="00175764">
        <w:rPr>
          <w:rFonts w:cs="Arial"/>
          <w:sz w:val="22"/>
          <w:szCs w:val="22"/>
        </w:rPr>
        <w:t>validación</w:t>
      </w:r>
      <w:proofErr w:type="spellEnd"/>
      <w:r w:rsidRPr="00175764">
        <w:rPr>
          <w:rFonts w:cs="Arial"/>
          <w:sz w:val="22"/>
          <w:szCs w:val="22"/>
        </w:rPr>
        <w:t xml:space="preserve"> de la </w:t>
      </w:r>
      <w:proofErr w:type="spellStart"/>
      <w:r w:rsidRPr="00175764">
        <w:rPr>
          <w:rFonts w:cs="Arial"/>
          <w:sz w:val="22"/>
          <w:szCs w:val="22"/>
        </w:rPr>
        <w:t>transparencia</w:t>
      </w:r>
      <w:proofErr w:type="spellEnd"/>
      <w:r w:rsidRPr="00175764">
        <w:rPr>
          <w:rFonts w:cs="Arial"/>
          <w:sz w:val="22"/>
          <w:szCs w:val="22"/>
        </w:rPr>
        <w:t xml:space="preserve"> de </w:t>
      </w:r>
      <w:proofErr w:type="spellStart"/>
      <w:r w:rsidRPr="00175764">
        <w:rPr>
          <w:rFonts w:cs="Arial"/>
          <w:sz w:val="22"/>
          <w:szCs w:val="22"/>
        </w:rPr>
        <w:t>este</w:t>
      </w:r>
      <w:proofErr w:type="spellEnd"/>
      <w:r w:rsidRPr="00175764">
        <w:rPr>
          <w:rFonts w:cs="Arial"/>
          <w:sz w:val="22"/>
          <w:szCs w:val="22"/>
        </w:rPr>
        <w:t xml:space="preserve"> </w:t>
      </w:r>
      <w:proofErr w:type="spellStart"/>
      <w:r w:rsidRPr="00175764">
        <w:rPr>
          <w:rFonts w:cs="Arial"/>
          <w:sz w:val="22"/>
          <w:szCs w:val="22"/>
        </w:rPr>
        <w:t>contrato</w:t>
      </w:r>
      <w:proofErr w:type="spellEnd"/>
      <w:r w:rsidRPr="00175764">
        <w:rPr>
          <w:rFonts w:cs="Arial"/>
          <w:sz w:val="22"/>
          <w:szCs w:val="22"/>
        </w:rPr>
        <w:t xml:space="preserve"> Citi lo </w:t>
      </w:r>
      <w:proofErr w:type="spellStart"/>
      <w:r w:rsidRPr="00175764">
        <w:rPr>
          <w:rFonts w:cs="Arial"/>
          <w:sz w:val="22"/>
          <w:szCs w:val="22"/>
        </w:rPr>
        <w:t>argumentado</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1ª de la Audiencia Provincial de Cáceres  o </w:t>
      </w:r>
      <w:proofErr w:type="spellStart"/>
      <w:r w:rsidRPr="00175764">
        <w:rPr>
          <w:rFonts w:cs="Arial"/>
          <w:sz w:val="22"/>
          <w:szCs w:val="22"/>
        </w:rPr>
        <w:t>por</w:t>
      </w:r>
      <w:proofErr w:type="spellEnd"/>
      <w:r w:rsidRPr="00175764">
        <w:rPr>
          <w:rFonts w:cs="Arial"/>
          <w:sz w:val="22"/>
          <w:szCs w:val="22"/>
        </w:rPr>
        <w:t xml:space="preserve"> las </w:t>
      </w:r>
      <w:proofErr w:type="spellStart"/>
      <w:r w:rsidRPr="00175764">
        <w:rPr>
          <w:rFonts w:cs="Arial"/>
          <w:sz w:val="22"/>
          <w:szCs w:val="22"/>
        </w:rPr>
        <w:t>Secciones</w:t>
      </w:r>
      <w:proofErr w:type="spellEnd"/>
      <w:r w:rsidRPr="00175764">
        <w:rPr>
          <w:rFonts w:cs="Arial"/>
          <w:sz w:val="22"/>
          <w:szCs w:val="22"/>
        </w:rPr>
        <w:t xml:space="preserve"> 10ª y 20ª de la Audiencia Provincial de Madrid . Del </w:t>
      </w:r>
      <w:proofErr w:type="spellStart"/>
      <w:r w:rsidRPr="00175764">
        <w:rPr>
          <w:rFonts w:cs="Arial"/>
          <w:sz w:val="22"/>
          <w:szCs w:val="22"/>
        </w:rPr>
        <w:t>mismo</w:t>
      </w:r>
      <w:proofErr w:type="spellEnd"/>
      <w:r w:rsidRPr="00175764">
        <w:rPr>
          <w:rFonts w:cs="Arial"/>
          <w:sz w:val="22"/>
          <w:szCs w:val="22"/>
        </w:rPr>
        <w:t xml:space="preserve"> modo </w:t>
      </w:r>
      <w:proofErr w:type="spellStart"/>
      <w:r w:rsidRPr="00175764">
        <w:rPr>
          <w:rFonts w:cs="Arial"/>
          <w:sz w:val="22"/>
          <w:szCs w:val="22"/>
        </w:rPr>
        <w:t>validan</w:t>
      </w:r>
      <w:proofErr w:type="spellEnd"/>
      <w:r w:rsidRPr="00175764">
        <w:rPr>
          <w:rFonts w:cs="Arial"/>
          <w:sz w:val="22"/>
          <w:szCs w:val="22"/>
        </w:rPr>
        <w:t xml:space="preserve"> </w:t>
      </w:r>
      <w:proofErr w:type="spellStart"/>
      <w:r w:rsidRPr="00175764">
        <w:rPr>
          <w:rFonts w:cs="Arial"/>
          <w:sz w:val="22"/>
          <w:szCs w:val="22"/>
        </w:rPr>
        <w:t>este</w:t>
      </w:r>
      <w:proofErr w:type="spellEnd"/>
      <w:r w:rsidRPr="00175764">
        <w:rPr>
          <w:rFonts w:cs="Arial"/>
          <w:sz w:val="22"/>
          <w:szCs w:val="22"/>
        </w:rPr>
        <w:t xml:space="preserve"> </w:t>
      </w:r>
      <w:proofErr w:type="spellStart"/>
      <w:r w:rsidRPr="00175764">
        <w:rPr>
          <w:rFonts w:cs="Arial"/>
          <w:sz w:val="22"/>
          <w:szCs w:val="22"/>
        </w:rPr>
        <w:t>reglamento</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2ª de la Audiencia Provincial de Huelva , la </w:t>
      </w:r>
      <w:proofErr w:type="spellStart"/>
      <w:r w:rsidRPr="00175764">
        <w:rPr>
          <w:rFonts w:cs="Arial"/>
          <w:sz w:val="22"/>
          <w:szCs w:val="22"/>
        </w:rPr>
        <w:t>Sección</w:t>
      </w:r>
      <w:proofErr w:type="spellEnd"/>
      <w:r w:rsidRPr="00175764">
        <w:rPr>
          <w:rFonts w:cs="Arial"/>
          <w:sz w:val="22"/>
          <w:szCs w:val="22"/>
        </w:rPr>
        <w:t xml:space="preserve"> 1ª de la Audiencia Provincial de Ávila  y la </w:t>
      </w:r>
      <w:proofErr w:type="spellStart"/>
      <w:r w:rsidRPr="00175764">
        <w:rPr>
          <w:rFonts w:cs="Arial"/>
          <w:sz w:val="22"/>
          <w:szCs w:val="22"/>
        </w:rPr>
        <w:t>Sección</w:t>
      </w:r>
      <w:proofErr w:type="spellEnd"/>
      <w:r w:rsidRPr="00175764">
        <w:rPr>
          <w:rFonts w:cs="Arial"/>
          <w:sz w:val="22"/>
          <w:szCs w:val="22"/>
        </w:rPr>
        <w:t xml:space="preserve"> 1ª de la Audiencia Provincial de Teruel .</w:t>
      </w:r>
    </w:p>
    <w:p w14:paraId="4584F312" w14:textId="77777777" w:rsidR="00175764" w:rsidRPr="00175764" w:rsidRDefault="00175764" w:rsidP="00175764">
      <w:pPr>
        <w:pStyle w:val="Body1"/>
        <w:spacing w:line="360" w:lineRule="auto"/>
        <w:rPr>
          <w:rFonts w:cs="Arial"/>
          <w:sz w:val="22"/>
          <w:szCs w:val="22"/>
        </w:rPr>
      </w:pPr>
    </w:p>
    <w:p w14:paraId="186DCB37" w14:textId="77777777" w:rsidR="00175764" w:rsidRPr="00175764" w:rsidRDefault="00175764" w:rsidP="00175764">
      <w:pPr>
        <w:pStyle w:val="Body1"/>
        <w:spacing w:line="360" w:lineRule="auto"/>
        <w:rPr>
          <w:rFonts w:cs="Arial"/>
          <w:sz w:val="22"/>
          <w:szCs w:val="22"/>
        </w:rPr>
      </w:pPr>
      <w:proofErr w:type="spellStart"/>
      <w:r w:rsidRPr="00175764">
        <w:rPr>
          <w:rFonts w:cs="Arial"/>
          <w:sz w:val="22"/>
          <w:szCs w:val="22"/>
        </w:rPr>
        <w:t>Entrando</w:t>
      </w:r>
      <w:proofErr w:type="spellEnd"/>
      <w:r w:rsidRPr="00175764">
        <w:rPr>
          <w:rFonts w:cs="Arial"/>
          <w:sz w:val="22"/>
          <w:szCs w:val="22"/>
        </w:rPr>
        <w:t xml:space="preserve"> con mayor </w:t>
      </w:r>
      <w:proofErr w:type="spellStart"/>
      <w:r w:rsidRPr="00175764">
        <w:rPr>
          <w:rFonts w:cs="Arial"/>
          <w:sz w:val="22"/>
          <w:szCs w:val="22"/>
        </w:rPr>
        <w:t>detalle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alguna</w:t>
      </w:r>
      <w:proofErr w:type="spellEnd"/>
      <w:r w:rsidRPr="00175764">
        <w:rPr>
          <w:rFonts w:cs="Arial"/>
          <w:sz w:val="22"/>
          <w:szCs w:val="22"/>
        </w:rPr>
        <w:t xml:space="preserve"> de las </w:t>
      </w:r>
      <w:proofErr w:type="spellStart"/>
      <w:r w:rsidRPr="00175764">
        <w:rPr>
          <w:rFonts w:cs="Arial"/>
          <w:sz w:val="22"/>
          <w:szCs w:val="22"/>
        </w:rPr>
        <w:t>citadas</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1ª de la Audiencia Provincial de Cáceres </w:t>
      </w:r>
      <w:proofErr w:type="spellStart"/>
      <w:r w:rsidRPr="00175764">
        <w:rPr>
          <w:rFonts w:cs="Arial"/>
          <w:sz w:val="22"/>
          <w:szCs w:val="22"/>
        </w:rPr>
        <w:t>insiste</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que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interés</w:t>
      </w:r>
      <w:proofErr w:type="spellEnd"/>
      <w:r w:rsidRPr="00175764">
        <w:rPr>
          <w:rFonts w:cs="Arial"/>
          <w:sz w:val="22"/>
          <w:szCs w:val="22"/>
        </w:rPr>
        <w:t xml:space="preserve"> </w:t>
      </w:r>
      <w:proofErr w:type="spellStart"/>
      <w:r w:rsidRPr="00175764">
        <w:rPr>
          <w:rFonts w:cs="Arial"/>
          <w:sz w:val="22"/>
          <w:szCs w:val="22"/>
        </w:rPr>
        <w:t>remuneratorio</w:t>
      </w:r>
      <w:proofErr w:type="spellEnd"/>
      <w:r w:rsidRPr="00175764">
        <w:rPr>
          <w:rFonts w:cs="Arial"/>
          <w:sz w:val="22"/>
          <w:szCs w:val="22"/>
        </w:rPr>
        <w:t xml:space="preserve"> se </w:t>
      </w:r>
      <w:proofErr w:type="spellStart"/>
      <w:r w:rsidRPr="00175764">
        <w:rPr>
          <w:rFonts w:cs="Arial"/>
          <w:sz w:val="22"/>
          <w:szCs w:val="22"/>
        </w:rPr>
        <w:t>encuentra</w:t>
      </w:r>
      <w:proofErr w:type="spellEnd"/>
      <w:r w:rsidRPr="00175764">
        <w:rPr>
          <w:rFonts w:cs="Arial"/>
          <w:sz w:val="22"/>
          <w:szCs w:val="22"/>
        </w:rPr>
        <w:t xml:space="preserve"> </w:t>
      </w:r>
      <w:proofErr w:type="spellStart"/>
      <w:r w:rsidRPr="00175764">
        <w:rPr>
          <w:rFonts w:cs="Arial"/>
          <w:sz w:val="22"/>
          <w:szCs w:val="22"/>
        </w:rPr>
        <w:t>consignado</w:t>
      </w:r>
      <w:proofErr w:type="spellEnd"/>
      <w:r w:rsidRPr="00175764">
        <w:rPr>
          <w:rFonts w:cs="Arial"/>
          <w:sz w:val="22"/>
          <w:szCs w:val="22"/>
        </w:rPr>
        <w:t xml:space="preserve"> de forma </w:t>
      </w:r>
      <w:proofErr w:type="spellStart"/>
      <w:r w:rsidRPr="00175764">
        <w:rPr>
          <w:rFonts w:cs="Arial"/>
          <w:sz w:val="22"/>
          <w:szCs w:val="22"/>
        </w:rPr>
        <w:t>clara</w:t>
      </w:r>
      <w:proofErr w:type="spellEnd"/>
      <w:r w:rsidRPr="00175764">
        <w:rPr>
          <w:rFonts w:cs="Arial"/>
          <w:sz w:val="22"/>
          <w:szCs w:val="22"/>
        </w:rPr>
        <w:t xml:space="preserve">, no </w:t>
      </w:r>
      <w:proofErr w:type="spellStart"/>
      <w:r w:rsidRPr="00175764">
        <w:rPr>
          <w:rFonts w:cs="Arial"/>
          <w:sz w:val="22"/>
          <w:szCs w:val="22"/>
        </w:rPr>
        <w:t>enmascarada</w:t>
      </w:r>
      <w:proofErr w:type="spellEnd"/>
      <w:r w:rsidRPr="00175764">
        <w:rPr>
          <w:rFonts w:cs="Arial"/>
          <w:sz w:val="22"/>
          <w:szCs w:val="22"/>
        </w:rPr>
        <w:t xml:space="preserve"> y </w:t>
      </w:r>
      <w:proofErr w:type="spellStart"/>
      <w:r w:rsidRPr="00175764">
        <w:rPr>
          <w:rFonts w:cs="Arial"/>
          <w:sz w:val="22"/>
          <w:szCs w:val="22"/>
        </w:rPr>
        <w:t>perfectamente</w:t>
      </w:r>
      <w:proofErr w:type="spellEnd"/>
      <w:r w:rsidRPr="00175764">
        <w:rPr>
          <w:rFonts w:cs="Arial"/>
          <w:sz w:val="22"/>
          <w:szCs w:val="22"/>
        </w:rPr>
        <w:t xml:space="preserve"> </w:t>
      </w:r>
      <w:proofErr w:type="spellStart"/>
      <w:r w:rsidRPr="00175764">
        <w:rPr>
          <w:rFonts w:cs="Arial"/>
          <w:sz w:val="22"/>
          <w:szCs w:val="22"/>
        </w:rPr>
        <w:t>comprensible</w:t>
      </w:r>
      <w:proofErr w:type="spellEnd"/>
      <w:r w:rsidRPr="00175764">
        <w:rPr>
          <w:rFonts w:cs="Arial"/>
          <w:sz w:val="22"/>
          <w:szCs w:val="22"/>
        </w:rPr>
        <w:t xml:space="preserve">. Por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parte</w:t>
      </w:r>
      <w:proofErr w:type="spellEnd"/>
      <w:r w:rsidRPr="00175764">
        <w:rPr>
          <w:rFonts w:cs="Arial"/>
          <w:sz w:val="22"/>
          <w:szCs w:val="22"/>
        </w:rPr>
        <w:t xml:space="preserve">, la </w:t>
      </w:r>
      <w:proofErr w:type="spellStart"/>
      <w:r w:rsidRPr="00175764">
        <w:rPr>
          <w:rFonts w:cs="Arial"/>
          <w:sz w:val="22"/>
          <w:szCs w:val="22"/>
        </w:rPr>
        <w:t>Sección</w:t>
      </w:r>
      <w:proofErr w:type="spellEnd"/>
      <w:r w:rsidRPr="00175764">
        <w:rPr>
          <w:rFonts w:cs="Arial"/>
          <w:sz w:val="22"/>
          <w:szCs w:val="22"/>
        </w:rPr>
        <w:t xml:space="preserve"> 10ª de la Audiencia Provincial de Madrid </w:t>
      </w:r>
      <w:proofErr w:type="spellStart"/>
      <w:r w:rsidRPr="00175764">
        <w:rPr>
          <w:rFonts w:cs="Arial"/>
          <w:sz w:val="22"/>
          <w:szCs w:val="22"/>
        </w:rPr>
        <w:t>ofrece</w:t>
      </w:r>
      <w:proofErr w:type="spellEnd"/>
      <w:r w:rsidRPr="00175764">
        <w:rPr>
          <w:rFonts w:cs="Arial"/>
          <w:sz w:val="22"/>
          <w:szCs w:val="22"/>
        </w:rPr>
        <w:t xml:space="preserve"> similar </w:t>
      </w:r>
      <w:proofErr w:type="spellStart"/>
      <w:r w:rsidRPr="00175764">
        <w:rPr>
          <w:rFonts w:cs="Arial"/>
          <w:sz w:val="22"/>
          <w:szCs w:val="22"/>
        </w:rPr>
        <w:t>argumento</w:t>
      </w:r>
      <w:proofErr w:type="spellEnd"/>
      <w:r w:rsidRPr="00175764">
        <w:rPr>
          <w:rFonts w:cs="Arial"/>
          <w:sz w:val="22"/>
          <w:szCs w:val="22"/>
        </w:rPr>
        <w:t xml:space="preserve"> y la </w:t>
      </w:r>
      <w:proofErr w:type="spellStart"/>
      <w:r w:rsidRPr="00175764">
        <w:rPr>
          <w:rFonts w:cs="Arial"/>
          <w:sz w:val="22"/>
          <w:szCs w:val="22"/>
        </w:rPr>
        <w:t>Sección</w:t>
      </w:r>
      <w:proofErr w:type="spellEnd"/>
      <w:r w:rsidRPr="00175764">
        <w:rPr>
          <w:rFonts w:cs="Arial"/>
          <w:sz w:val="22"/>
          <w:szCs w:val="22"/>
        </w:rPr>
        <w:t xml:space="preserve"> 20ª de la Audiencia Provincial de Madrid es </w:t>
      </w:r>
      <w:proofErr w:type="spellStart"/>
      <w:r w:rsidRPr="00175764">
        <w:rPr>
          <w:rFonts w:cs="Arial"/>
          <w:sz w:val="22"/>
          <w:szCs w:val="22"/>
        </w:rPr>
        <w:t>también</w:t>
      </w:r>
      <w:proofErr w:type="spellEnd"/>
      <w:r w:rsidRPr="00175764">
        <w:rPr>
          <w:rFonts w:cs="Arial"/>
          <w:sz w:val="22"/>
          <w:szCs w:val="22"/>
        </w:rPr>
        <w:t xml:space="preserve"> </w:t>
      </w:r>
      <w:proofErr w:type="spellStart"/>
      <w:r w:rsidRPr="00175764">
        <w:rPr>
          <w:rFonts w:cs="Arial"/>
          <w:sz w:val="22"/>
          <w:szCs w:val="22"/>
        </w:rPr>
        <w:t>meridiana</w:t>
      </w:r>
      <w:proofErr w:type="spellEnd"/>
      <w:r w:rsidRPr="00175764">
        <w:rPr>
          <w:rFonts w:cs="Arial"/>
          <w:sz w:val="22"/>
          <w:szCs w:val="22"/>
        </w:rPr>
        <w:t xml:space="preserve"> al </w:t>
      </w:r>
      <w:proofErr w:type="spellStart"/>
      <w:r w:rsidRPr="00175764">
        <w:rPr>
          <w:rFonts w:cs="Arial"/>
          <w:sz w:val="22"/>
          <w:szCs w:val="22"/>
        </w:rPr>
        <w:t>señalar</w:t>
      </w:r>
      <w:proofErr w:type="spellEnd"/>
      <w:r w:rsidRPr="00175764">
        <w:rPr>
          <w:rFonts w:cs="Arial"/>
          <w:sz w:val="22"/>
          <w:szCs w:val="22"/>
        </w:rPr>
        <w:t xml:space="preserve"> que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contrato</w:t>
      </w:r>
      <w:proofErr w:type="spellEnd"/>
      <w:r w:rsidRPr="00175764">
        <w:rPr>
          <w:rFonts w:cs="Arial"/>
          <w:sz w:val="22"/>
          <w:szCs w:val="22"/>
        </w:rPr>
        <w:t xml:space="preserve"> de </w:t>
      </w:r>
      <w:proofErr w:type="spellStart"/>
      <w:r w:rsidRPr="00175764">
        <w:rPr>
          <w:rFonts w:cs="Arial"/>
          <w:sz w:val="22"/>
          <w:szCs w:val="22"/>
        </w:rPr>
        <w:t>tarjeta</w:t>
      </w:r>
      <w:proofErr w:type="spellEnd"/>
      <w:r w:rsidRPr="00175764">
        <w:rPr>
          <w:rFonts w:cs="Arial"/>
          <w:sz w:val="22"/>
          <w:szCs w:val="22"/>
        </w:rPr>
        <w:t xml:space="preserve"> de </w:t>
      </w:r>
      <w:proofErr w:type="spellStart"/>
      <w:r w:rsidRPr="00175764">
        <w:rPr>
          <w:rFonts w:cs="Arial"/>
          <w:sz w:val="22"/>
          <w:szCs w:val="22"/>
        </w:rPr>
        <w:t>crédito</w:t>
      </w:r>
      <w:proofErr w:type="spellEnd"/>
      <w:r w:rsidRPr="00175764">
        <w:rPr>
          <w:rFonts w:cs="Arial"/>
          <w:sz w:val="22"/>
          <w:szCs w:val="22"/>
        </w:rPr>
        <w:t xml:space="preserve"> </w:t>
      </w:r>
      <w:proofErr w:type="spellStart"/>
      <w:r w:rsidRPr="00175764">
        <w:rPr>
          <w:rFonts w:cs="Arial"/>
          <w:sz w:val="22"/>
          <w:szCs w:val="22"/>
        </w:rPr>
        <w:t>suscrito</w:t>
      </w:r>
      <w:proofErr w:type="spellEnd"/>
      <w:r w:rsidRPr="00175764">
        <w:rPr>
          <w:rFonts w:cs="Arial"/>
          <w:sz w:val="22"/>
          <w:szCs w:val="22"/>
        </w:rPr>
        <w:t xml:space="preserve">, y </w:t>
      </w:r>
      <w:proofErr w:type="spellStart"/>
      <w:r w:rsidRPr="00175764">
        <w:rPr>
          <w:rFonts w:cs="Arial"/>
          <w:sz w:val="22"/>
          <w:szCs w:val="22"/>
        </w:rPr>
        <w:t>más</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concreto</w:t>
      </w:r>
      <w:proofErr w:type="spellEnd"/>
      <w:r w:rsidRPr="00175764">
        <w:rPr>
          <w:rFonts w:cs="Arial"/>
          <w:sz w:val="22"/>
          <w:szCs w:val="22"/>
        </w:rPr>
        <w:t xml:space="preserve"> la </w:t>
      </w:r>
      <w:proofErr w:type="spellStart"/>
      <w:r w:rsidRPr="00175764">
        <w:rPr>
          <w:rFonts w:cs="Arial"/>
          <w:sz w:val="22"/>
          <w:szCs w:val="22"/>
        </w:rPr>
        <w:t>cláusula</w:t>
      </w:r>
      <w:proofErr w:type="spellEnd"/>
      <w:r w:rsidRPr="00175764">
        <w:rPr>
          <w:rFonts w:cs="Arial"/>
          <w:sz w:val="22"/>
          <w:szCs w:val="22"/>
        </w:rPr>
        <w:t xml:space="preserve"> </w:t>
      </w:r>
      <w:proofErr w:type="spellStart"/>
      <w:r w:rsidRPr="00175764">
        <w:rPr>
          <w:rFonts w:cs="Arial"/>
          <w:sz w:val="22"/>
          <w:szCs w:val="22"/>
        </w:rPr>
        <w:t>en</w:t>
      </w:r>
      <w:proofErr w:type="spellEnd"/>
      <w:r w:rsidRPr="00175764">
        <w:rPr>
          <w:rFonts w:cs="Arial"/>
          <w:sz w:val="22"/>
          <w:szCs w:val="22"/>
        </w:rPr>
        <w:t xml:space="preserve"> la que se </w:t>
      </w:r>
      <w:proofErr w:type="spellStart"/>
      <w:r w:rsidRPr="00175764">
        <w:rPr>
          <w:rFonts w:cs="Arial"/>
          <w:sz w:val="22"/>
          <w:szCs w:val="22"/>
        </w:rPr>
        <w:t>fijaban</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intereses</w:t>
      </w:r>
      <w:proofErr w:type="spellEnd"/>
      <w:r w:rsidRPr="00175764">
        <w:rPr>
          <w:rFonts w:cs="Arial"/>
          <w:sz w:val="22"/>
          <w:szCs w:val="22"/>
        </w:rPr>
        <w:t xml:space="preserve"> </w:t>
      </w:r>
      <w:proofErr w:type="spellStart"/>
      <w:r w:rsidRPr="00175764">
        <w:rPr>
          <w:rFonts w:cs="Arial"/>
          <w:sz w:val="22"/>
          <w:szCs w:val="22"/>
        </w:rPr>
        <w:t>remuneratorios</w:t>
      </w:r>
      <w:proofErr w:type="spellEnd"/>
      <w:r w:rsidRPr="00175764">
        <w:rPr>
          <w:rFonts w:cs="Arial"/>
          <w:sz w:val="22"/>
          <w:szCs w:val="22"/>
        </w:rPr>
        <w:t xml:space="preserve"> de la </w:t>
      </w:r>
      <w:proofErr w:type="spellStart"/>
      <w:r w:rsidRPr="00175764">
        <w:rPr>
          <w:rFonts w:cs="Arial"/>
          <w:sz w:val="22"/>
          <w:szCs w:val="22"/>
        </w:rPr>
        <w:t>operación</w:t>
      </w:r>
      <w:proofErr w:type="spellEnd"/>
      <w:r w:rsidRPr="00175764">
        <w:rPr>
          <w:rFonts w:cs="Arial"/>
          <w:sz w:val="22"/>
          <w:szCs w:val="22"/>
        </w:rPr>
        <w:t xml:space="preserve">, </w:t>
      </w:r>
      <w:proofErr w:type="spellStart"/>
      <w:r w:rsidRPr="00175764">
        <w:rPr>
          <w:rFonts w:cs="Arial"/>
          <w:sz w:val="22"/>
          <w:szCs w:val="22"/>
        </w:rPr>
        <w:t>superaba</w:t>
      </w:r>
      <w:proofErr w:type="spellEnd"/>
      <w:r w:rsidRPr="00175764">
        <w:rPr>
          <w:rFonts w:cs="Arial"/>
          <w:sz w:val="22"/>
          <w:szCs w:val="22"/>
        </w:rPr>
        <w:t xml:space="preserve"> </w:t>
      </w:r>
      <w:proofErr w:type="spellStart"/>
      <w:r w:rsidRPr="00175764">
        <w:rPr>
          <w:rFonts w:cs="Arial"/>
          <w:sz w:val="22"/>
          <w:szCs w:val="22"/>
        </w:rPr>
        <w:t>suficientemente</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controles</w:t>
      </w:r>
      <w:proofErr w:type="spellEnd"/>
      <w:r w:rsidRPr="00175764">
        <w:rPr>
          <w:rFonts w:cs="Arial"/>
          <w:sz w:val="22"/>
          <w:szCs w:val="22"/>
        </w:rPr>
        <w:t xml:space="preserve"> de </w:t>
      </w:r>
      <w:proofErr w:type="spellStart"/>
      <w:r w:rsidRPr="00175764">
        <w:rPr>
          <w:rFonts w:cs="Arial"/>
          <w:sz w:val="22"/>
          <w:szCs w:val="22"/>
        </w:rPr>
        <w:t>incorporación</w:t>
      </w:r>
      <w:proofErr w:type="spellEnd"/>
      <w:r w:rsidRPr="00175764">
        <w:rPr>
          <w:rFonts w:cs="Arial"/>
          <w:sz w:val="22"/>
          <w:szCs w:val="22"/>
        </w:rPr>
        <w:t xml:space="preserve"> y </w:t>
      </w:r>
      <w:proofErr w:type="spellStart"/>
      <w:r w:rsidRPr="00175764">
        <w:rPr>
          <w:rFonts w:cs="Arial"/>
          <w:sz w:val="22"/>
          <w:szCs w:val="22"/>
        </w:rPr>
        <w:t>transparencia</w:t>
      </w:r>
      <w:proofErr w:type="spellEnd"/>
      <w:r w:rsidRPr="00175764">
        <w:rPr>
          <w:rFonts w:cs="Arial"/>
          <w:sz w:val="22"/>
          <w:szCs w:val="22"/>
        </w:rPr>
        <w:t xml:space="preserve"> </w:t>
      </w:r>
      <w:proofErr w:type="spellStart"/>
      <w:r w:rsidRPr="00175764">
        <w:rPr>
          <w:rFonts w:cs="Arial"/>
          <w:sz w:val="22"/>
          <w:szCs w:val="22"/>
        </w:rPr>
        <w:t>siendo</w:t>
      </w:r>
      <w:proofErr w:type="spellEnd"/>
      <w:r w:rsidRPr="00175764">
        <w:rPr>
          <w:rFonts w:cs="Arial"/>
          <w:sz w:val="22"/>
          <w:szCs w:val="22"/>
        </w:rPr>
        <w:t xml:space="preserve"> </w:t>
      </w:r>
      <w:proofErr w:type="spellStart"/>
      <w:r w:rsidRPr="00175764">
        <w:rPr>
          <w:rFonts w:cs="Arial"/>
          <w:sz w:val="22"/>
          <w:szCs w:val="22"/>
        </w:rPr>
        <w:t>ésta</w:t>
      </w:r>
      <w:proofErr w:type="spellEnd"/>
      <w:r w:rsidRPr="00175764">
        <w:rPr>
          <w:rFonts w:cs="Arial"/>
          <w:sz w:val="22"/>
          <w:szCs w:val="22"/>
        </w:rPr>
        <w:t xml:space="preserve"> </w:t>
      </w:r>
      <w:proofErr w:type="spellStart"/>
      <w:r w:rsidRPr="00175764">
        <w:rPr>
          <w:rFonts w:cs="Arial"/>
          <w:sz w:val="22"/>
          <w:szCs w:val="22"/>
        </w:rPr>
        <w:t>clara</w:t>
      </w:r>
      <w:proofErr w:type="spellEnd"/>
      <w:r w:rsidRPr="00175764">
        <w:rPr>
          <w:rFonts w:cs="Arial"/>
          <w:sz w:val="22"/>
          <w:szCs w:val="22"/>
        </w:rPr>
        <w:t xml:space="preserve"> y </w:t>
      </w:r>
      <w:proofErr w:type="spellStart"/>
      <w:r w:rsidRPr="00175764">
        <w:rPr>
          <w:rFonts w:cs="Arial"/>
          <w:sz w:val="22"/>
          <w:szCs w:val="22"/>
        </w:rPr>
        <w:t>gramaticalmente</w:t>
      </w:r>
      <w:proofErr w:type="spellEnd"/>
      <w:r w:rsidRPr="00175764">
        <w:rPr>
          <w:rFonts w:cs="Arial"/>
          <w:sz w:val="22"/>
          <w:szCs w:val="22"/>
        </w:rPr>
        <w:t xml:space="preserve"> </w:t>
      </w:r>
      <w:proofErr w:type="spellStart"/>
      <w:r w:rsidRPr="00175764">
        <w:rPr>
          <w:rFonts w:cs="Arial"/>
          <w:sz w:val="22"/>
          <w:szCs w:val="22"/>
        </w:rPr>
        <w:t>comprensible</w:t>
      </w:r>
      <w:proofErr w:type="spellEnd"/>
      <w:r w:rsidRPr="00175764">
        <w:rPr>
          <w:rFonts w:cs="Arial"/>
          <w:sz w:val="22"/>
          <w:szCs w:val="22"/>
        </w:rPr>
        <w:t xml:space="preserve">, </w:t>
      </w:r>
      <w:proofErr w:type="spellStart"/>
      <w:r w:rsidRPr="00175764">
        <w:rPr>
          <w:rFonts w:cs="Arial"/>
          <w:sz w:val="22"/>
          <w:szCs w:val="22"/>
        </w:rPr>
        <w:t>esto</w:t>
      </w:r>
      <w:proofErr w:type="spellEnd"/>
      <w:r w:rsidRPr="00175764">
        <w:rPr>
          <w:rFonts w:cs="Arial"/>
          <w:sz w:val="22"/>
          <w:szCs w:val="22"/>
        </w:rPr>
        <w:t xml:space="preserve"> </w:t>
      </w:r>
      <w:proofErr w:type="spellStart"/>
      <w:r w:rsidRPr="00175764">
        <w:rPr>
          <w:rFonts w:cs="Arial"/>
          <w:sz w:val="22"/>
          <w:szCs w:val="22"/>
        </w:rPr>
        <w:t>permite</w:t>
      </w:r>
      <w:proofErr w:type="spellEnd"/>
      <w:r w:rsidRPr="00175764">
        <w:rPr>
          <w:rFonts w:cs="Arial"/>
          <w:sz w:val="22"/>
          <w:szCs w:val="22"/>
        </w:rPr>
        <w:t xml:space="preserve"> a un </w:t>
      </w:r>
      <w:proofErr w:type="spellStart"/>
      <w:r w:rsidRPr="00175764">
        <w:rPr>
          <w:rFonts w:cs="Arial"/>
          <w:sz w:val="22"/>
          <w:szCs w:val="22"/>
        </w:rPr>
        <w:t>consumidor</w:t>
      </w:r>
      <w:proofErr w:type="spellEnd"/>
      <w:r w:rsidRPr="00175764">
        <w:rPr>
          <w:rFonts w:cs="Arial"/>
          <w:sz w:val="22"/>
          <w:szCs w:val="22"/>
        </w:rPr>
        <w:t xml:space="preserve"> medio, </w:t>
      </w:r>
      <w:proofErr w:type="spellStart"/>
      <w:r w:rsidRPr="00175764">
        <w:rPr>
          <w:rFonts w:cs="Arial"/>
          <w:sz w:val="22"/>
          <w:szCs w:val="22"/>
        </w:rPr>
        <w:t>conocer</w:t>
      </w:r>
      <w:proofErr w:type="spellEnd"/>
      <w:r w:rsidRPr="00175764">
        <w:rPr>
          <w:rFonts w:cs="Arial"/>
          <w:sz w:val="22"/>
          <w:szCs w:val="22"/>
        </w:rPr>
        <w:t xml:space="preserve"> </w:t>
      </w:r>
      <w:proofErr w:type="spellStart"/>
      <w:r w:rsidRPr="00175764">
        <w:rPr>
          <w:rFonts w:cs="Arial"/>
          <w:sz w:val="22"/>
          <w:szCs w:val="22"/>
        </w:rPr>
        <w:t>cuál</w:t>
      </w:r>
      <w:proofErr w:type="spellEnd"/>
      <w:r w:rsidRPr="00175764">
        <w:rPr>
          <w:rFonts w:cs="Arial"/>
          <w:sz w:val="22"/>
          <w:szCs w:val="22"/>
        </w:rPr>
        <w:t xml:space="preserve"> </w:t>
      </w:r>
      <w:proofErr w:type="spellStart"/>
      <w:r w:rsidRPr="00175764">
        <w:rPr>
          <w:rFonts w:cs="Arial"/>
          <w:sz w:val="22"/>
          <w:szCs w:val="22"/>
        </w:rPr>
        <w:t>sería</w:t>
      </w:r>
      <w:proofErr w:type="spellEnd"/>
      <w:r w:rsidRPr="00175764">
        <w:rPr>
          <w:rFonts w:cs="Arial"/>
          <w:sz w:val="22"/>
          <w:szCs w:val="22"/>
        </w:rPr>
        <w:t xml:space="preserve"> la </w:t>
      </w:r>
      <w:proofErr w:type="spellStart"/>
      <w:r w:rsidRPr="00175764">
        <w:rPr>
          <w:rFonts w:cs="Arial"/>
          <w:sz w:val="22"/>
          <w:szCs w:val="22"/>
        </w:rPr>
        <w:t>carga</w:t>
      </w:r>
      <w:proofErr w:type="spellEnd"/>
      <w:r w:rsidRPr="00175764">
        <w:rPr>
          <w:rFonts w:cs="Arial"/>
          <w:sz w:val="22"/>
          <w:szCs w:val="22"/>
        </w:rPr>
        <w:t xml:space="preserve"> </w:t>
      </w:r>
      <w:proofErr w:type="spellStart"/>
      <w:r w:rsidRPr="00175764">
        <w:rPr>
          <w:rFonts w:cs="Arial"/>
          <w:sz w:val="22"/>
          <w:szCs w:val="22"/>
        </w:rPr>
        <w:t>económica</w:t>
      </w:r>
      <w:proofErr w:type="spellEnd"/>
      <w:r w:rsidRPr="00175764">
        <w:rPr>
          <w:rFonts w:cs="Arial"/>
          <w:sz w:val="22"/>
          <w:szCs w:val="22"/>
        </w:rPr>
        <w:t xml:space="preserve"> que </w:t>
      </w:r>
      <w:proofErr w:type="spellStart"/>
      <w:r w:rsidRPr="00175764">
        <w:rPr>
          <w:rFonts w:cs="Arial"/>
          <w:sz w:val="22"/>
          <w:szCs w:val="22"/>
        </w:rPr>
        <w:t>representaba</w:t>
      </w:r>
      <w:proofErr w:type="spellEnd"/>
      <w:r w:rsidRPr="00175764">
        <w:rPr>
          <w:rFonts w:cs="Arial"/>
          <w:sz w:val="22"/>
          <w:szCs w:val="22"/>
        </w:rPr>
        <w:t xml:space="preserve">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obligación</w:t>
      </w:r>
      <w:proofErr w:type="spellEnd"/>
      <w:r w:rsidRPr="00175764">
        <w:rPr>
          <w:rFonts w:cs="Arial"/>
          <w:sz w:val="22"/>
          <w:szCs w:val="22"/>
        </w:rPr>
        <w:t xml:space="preserve"> de </w:t>
      </w:r>
      <w:proofErr w:type="spellStart"/>
      <w:r w:rsidRPr="00175764">
        <w:rPr>
          <w:rFonts w:cs="Arial"/>
          <w:sz w:val="22"/>
          <w:szCs w:val="22"/>
        </w:rPr>
        <w:t>restituir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importe</w:t>
      </w:r>
      <w:proofErr w:type="spellEnd"/>
      <w:r w:rsidRPr="00175764">
        <w:rPr>
          <w:rFonts w:cs="Arial"/>
          <w:sz w:val="22"/>
          <w:szCs w:val="22"/>
        </w:rPr>
        <w:t xml:space="preserve"> </w:t>
      </w:r>
      <w:proofErr w:type="spellStart"/>
      <w:r w:rsidRPr="00175764">
        <w:rPr>
          <w:rFonts w:cs="Arial"/>
          <w:sz w:val="22"/>
          <w:szCs w:val="22"/>
        </w:rPr>
        <w:t>aplazado</w:t>
      </w:r>
      <w:proofErr w:type="spellEnd"/>
      <w:r w:rsidRPr="00175764">
        <w:rPr>
          <w:rFonts w:cs="Arial"/>
          <w:sz w:val="22"/>
          <w:szCs w:val="22"/>
        </w:rPr>
        <w:t xml:space="preserve"> con sus </w:t>
      </w:r>
      <w:proofErr w:type="spellStart"/>
      <w:r w:rsidRPr="00175764">
        <w:rPr>
          <w:rFonts w:cs="Arial"/>
          <w:sz w:val="22"/>
          <w:szCs w:val="22"/>
        </w:rPr>
        <w:t>intereses</w:t>
      </w:r>
      <w:proofErr w:type="spellEnd"/>
      <w:r w:rsidRPr="00175764">
        <w:rPr>
          <w:rFonts w:cs="Arial"/>
          <w:sz w:val="22"/>
          <w:szCs w:val="22"/>
        </w:rPr>
        <w:t xml:space="preserve">, al </w:t>
      </w:r>
      <w:proofErr w:type="spellStart"/>
      <w:r w:rsidRPr="00175764">
        <w:rPr>
          <w:rFonts w:cs="Arial"/>
          <w:sz w:val="22"/>
          <w:szCs w:val="22"/>
        </w:rPr>
        <w:t>indicarse</w:t>
      </w:r>
      <w:proofErr w:type="spellEnd"/>
      <w:r w:rsidRPr="00175764">
        <w:rPr>
          <w:rFonts w:cs="Arial"/>
          <w:sz w:val="22"/>
          <w:szCs w:val="22"/>
        </w:rPr>
        <w:t xml:space="preserve"> la TAE, y </w:t>
      </w:r>
      <w:proofErr w:type="spellStart"/>
      <w:r w:rsidRPr="00175764">
        <w:rPr>
          <w:rFonts w:cs="Arial"/>
          <w:sz w:val="22"/>
          <w:szCs w:val="22"/>
        </w:rPr>
        <w:t>el</w:t>
      </w:r>
      <w:proofErr w:type="spellEnd"/>
      <w:r w:rsidRPr="00175764">
        <w:rPr>
          <w:rFonts w:cs="Arial"/>
          <w:sz w:val="22"/>
          <w:szCs w:val="22"/>
        </w:rPr>
        <w:t xml:space="preserve"> modo </w:t>
      </w:r>
      <w:proofErr w:type="spellStart"/>
      <w:r w:rsidRPr="00175764">
        <w:rPr>
          <w:rFonts w:cs="Arial"/>
          <w:sz w:val="22"/>
          <w:szCs w:val="22"/>
        </w:rPr>
        <w:t>en</w:t>
      </w:r>
      <w:proofErr w:type="spellEnd"/>
      <w:r w:rsidRPr="00175764">
        <w:rPr>
          <w:rFonts w:cs="Arial"/>
          <w:sz w:val="22"/>
          <w:szCs w:val="22"/>
        </w:rPr>
        <w:t xml:space="preserve"> que se </w:t>
      </w:r>
      <w:proofErr w:type="spellStart"/>
      <w:r w:rsidRPr="00175764">
        <w:rPr>
          <w:rFonts w:cs="Arial"/>
          <w:sz w:val="22"/>
          <w:szCs w:val="22"/>
        </w:rPr>
        <w:t>debía</w:t>
      </w:r>
      <w:proofErr w:type="spellEnd"/>
      <w:r w:rsidRPr="00175764">
        <w:rPr>
          <w:rFonts w:cs="Arial"/>
          <w:sz w:val="22"/>
          <w:szCs w:val="22"/>
        </w:rPr>
        <w:t xml:space="preserve"> </w:t>
      </w:r>
      <w:proofErr w:type="spellStart"/>
      <w:r w:rsidRPr="00175764">
        <w:rPr>
          <w:rFonts w:cs="Arial"/>
          <w:sz w:val="22"/>
          <w:szCs w:val="22"/>
        </w:rPr>
        <w:t>efectuar</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cálculo</w:t>
      </w:r>
      <w:proofErr w:type="spellEnd"/>
      <w:r w:rsidRPr="00175764">
        <w:rPr>
          <w:rFonts w:cs="Arial"/>
          <w:sz w:val="22"/>
          <w:szCs w:val="22"/>
        </w:rPr>
        <w:t xml:space="preserve"> de </w:t>
      </w:r>
      <w:proofErr w:type="spellStart"/>
      <w:r w:rsidRPr="00175764">
        <w:rPr>
          <w:rFonts w:cs="Arial"/>
          <w:sz w:val="22"/>
          <w:szCs w:val="22"/>
        </w:rPr>
        <w:t>intereses</w:t>
      </w:r>
      <w:proofErr w:type="spellEnd"/>
      <w:r w:rsidRPr="00175764">
        <w:rPr>
          <w:rFonts w:cs="Arial"/>
          <w:sz w:val="22"/>
          <w:szCs w:val="22"/>
        </w:rPr>
        <w:t xml:space="preserve">, </w:t>
      </w:r>
      <w:proofErr w:type="spellStart"/>
      <w:r w:rsidRPr="00175764">
        <w:rPr>
          <w:rFonts w:cs="Arial"/>
          <w:sz w:val="22"/>
          <w:szCs w:val="22"/>
        </w:rPr>
        <w:t>añadiendo</w:t>
      </w:r>
      <w:proofErr w:type="spellEnd"/>
      <w:r w:rsidRPr="00175764">
        <w:rPr>
          <w:rFonts w:cs="Arial"/>
          <w:sz w:val="22"/>
          <w:szCs w:val="22"/>
        </w:rPr>
        <w:t xml:space="preserve">, </w:t>
      </w:r>
      <w:proofErr w:type="spellStart"/>
      <w:r w:rsidRPr="00175764">
        <w:rPr>
          <w:rFonts w:cs="Arial"/>
          <w:sz w:val="22"/>
          <w:szCs w:val="22"/>
        </w:rPr>
        <w:t>además</w:t>
      </w:r>
      <w:proofErr w:type="spellEnd"/>
      <w:r w:rsidRPr="00175764">
        <w:rPr>
          <w:rFonts w:cs="Arial"/>
          <w:sz w:val="22"/>
          <w:szCs w:val="22"/>
        </w:rPr>
        <w:t xml:space="preserve">, que no se </w:t>
      </w:r>
      <w:proofErr w:type="spellStart"/>
      <w:r w:rsidRPr="00175764">
        <w:rPr>
          <w:rFonts w:cs="Arial"/>
          <w:sz w:val="22"/>
          <w:szCs w:val="22"/>
        </w:rPr>
        <w:t>requería</w:t>
      </w:r>
      <w:proofErr w:type="spellEnd"/>
      <w:r w:rsidRPr="00175764">
        <w:rPr>
          <w:rFonts w:cs="Arial"/>
          <w:sz w:val="22"/>
          <w:szCs w:val="22"/>
        </w:rPr>
        <w:t xml:space="preserve"> que con </w:t>
      </w:r>
      <w:proofErr w:type="spellStart"/>
      <w:r w:rsidRPr="00175764">
        <w:rPr>
          <w:rFonts w:cs="Arial"/>
          <w:sz w:val="22"/>
          <w:szCs w:val="22"/>
        </w:rPr>
        <w:t>carácter</w:t>
      </w:r>
      <w:proofErr w:type="spellEnd"/>
      <w:r w:rsidRPr="00175764">
        <w:rPr>
          <w:rFonts w:cs="Arial"/>
          <w:sz w:val="22"/>
          <w:szCs w:val="22"/>
        </w:rPr>
        <w:t xml:space="preserve"> </w:t>
      </w:r>
      <w:proofErr w:type="spellStart"/>
      <w:r w:rsidRPr="00175764">
        <w:rPr>
          <w:rFonts w:cs="Arial"/>
          <w:sz w:val="22"/>
          <w:szCs w:val="22"/>
        </w:rPr>
        <w:t>previo</w:t>
      </w:r>
      <w:proofErr w:type="spellEnd"/>
      <w:r w:rsidRPr="00175764">
        <w:rPr>
          <w:rFonts w:cs="Arial"/>
          <w:sz w:val="22"/>
          <w:szCs w:val="22"/>
        </w:rPr>
        <w:t xml:space="preserve"> a </w:t>
      </w:r>
      <w:proofErr w:type="spellStart"/>
      <w:r w:rsidRPr="00175764">
        <w:rPr>
          <w:rFonts w:cs="Arial"/>
          <w:sz w:val="22"/>
          <w:szCs w:val="22"/>
        </w:rPr>
        <w:t>su</w:t>
      </w:r>
      <w:proofErr w:type="spellEnd"/>
      <w:r w:rsidRPr="00175764">
        <w:rPr>
          <w:rFonts w:cs="Arial"/>
          <w:sz w:val="22"/>
          <w:szCs w:val="22"/>
        </w:rPr>
        <w:t xml:space="preserve"> </w:t>
      </w:r>
      <w:proofErr w:type="spellStart"/>
      <w:r w:rsidRPr="00175764">
        <w:rPr>
          <w:rFonts w:cs="Arial"/>
          <w:sz w:val="22"/>
          <w:szCs w:val="22"/>
        </w:rPr>
        <w:t>suscripción</w:t>
      </w:r>
      <w:proofErr w:type="spellEnd"/>
      <w:r w:rsidRPr="00175764">
        <w:rPr>
          <w:rFonts w:cs="Arial"/>
          <w:sz w:val="22"/>
          <w:szCs w:val="22"/>
        </w:rPr>
        <w:t xml:space="preserve"> la </w:t>
      </w:r>
      <w:proofErr w:type="spellStart"/>
      <w:r w:rsidRPr="00175764">
        <w:rPr>
          <w:rFonts w:cs="Arial"/>
          <w:sz w:val="22"/>
          <w:szCs w:val="22"/>
        </w:rPr>
        <w:t>demandada</w:t>
      </w:r>
      <w:proofErr w:type="spellEnd"/>
      <w:r w:rsidRPr="00175764">
        <w:rPr>
          <w:rFonts w:cs="Arial"/>
          <w:sz w:val="22"/>
          <w:szCs w:val="22"/>
        </w:rPr>
        <w:t xml:space="preserve"> </w:t>
      </w:r>
      <w:proofErr w:type="spellStart"/>
      <w:r w:rsidRPr="00175764">
        <w:rPr>
          <w:rFonts w:cs="Arial"/>
          <w:sz w:val="22"/>
          <w:szCs w:val="22"/>
        </w:rPr>
        <w:t>hubiese</w:t>
      </w:r>
      <w:proofErr w:type="spellEnd"/>
      <w:r w:rsidRPr="00175764">
        <w:rPr>
          <w:rFonts w:cs="Arial"/>
          <w:sz w:val="22"/>
          <w:szCs w:val="22"/>
        </w:rPr>
        <w:t xml:space="preserve"> </w:t>
      </w:r>
      <w:proofErr w:type="spellStart"/>
      <w:r w:rsidRPr="00175764">
        <w:rPr>
          <w:rFonts w:cs="Arial"/>
          <w:sz w:val="22"/>
          <w:szCs w:val="22"/>
        </w:rPr>
        <w:t>tenido</w:t>
      </w:r>
      <w:proofErr w:type="spellEnd"/>
      <w:r w:rsidRPr="00175764">
        <w:rPr>
          <w:rFonts w:cs="Arial"/>
          <w:sz w:val="22"/>
          <w:szCs w:val="22"/>
        </w:rPr>
        <w:t xml:space="preserve"> </w:t>
      </w:r>
      <w:proofErr w:type="spellStart"/>
      <w:r w:rsidRPr="00175764">
        <w:rPr>
          <w:rFonts w:cs="Arial"/>
          <w:sz w:val="22"/>
          <w:szCs w:val="22"/>
        </w:rPr>
        <w:t>proporcionar</w:t>
      </w:r>
      <w:proofErr w:type="spellEnd"/>
      <w:r w:rsidRPr="00175764">
        <w:rPr>
          <w:rFonts w:cs="Arial"/>
          <w:sz w:val="22"/>
          <w:szCs w:val="22"/>
        </w:rPr>
        <w:t xml:space="preserve"> a la </w:t>
      </w:r>
      <w:proofErr w:type="spellStart"/>
      <w:r w:rsidRPr="00175764">
        <w:rPr>
          <w:rFonts w:cs="Arial"/>
          <w:sz w:val="22"/>
          <w:szCs w:val="22"/>
        </w:rPr>
        <w:t>actora</w:t>
      </w:r>
      <w:proofErr w:type="spellEnd"/>
      <w:r w:rsidRPr="00175764">
        <w:rPr>
          <w:rFonts w:cs="Arial"/>
          <w:sz w:val="22"/>
          <w:szCs w:val="22"/>
        </w:rPr>
        <w:t xml:space="preserve"> </w:t>
      </w:r>
      <w:proofErr w:type="spellStart"/>
      <w:r w:rsidRPr="00175764">
        <w:rPr>
          <w:rFonts w:cs="Arial"/>
          <w:sz w:val="22"/>
          <w:szCs w:val="22"/>
        </w:rPr>
        <w:t>información</w:t>
      </w:r>
      <w:proofErr w:type="spellEnd"/>
      <w:r w:rsidRPr="00175764">
        <w:rPr>
          <w:rFonts w:cs="Arial"/>
          <w:sz w:val="22"/>
          <w:szCs w:val="22"/>
        </w:rPr>
        <w:t xml:space="preserve"> </w:t>
      </w:r>
      <w:proofErr w:type="spellStart"/>
      <w:r w:rsidRPr="00175764">
        <w:rPr>
          <w:rFonts w:cs="Arial"/>
          <w:sz w:val="22"/>
          <w:szCs w:val="22"/>
        </w:rPr>
        <w:t>adicional</w:t>
      </w:r>
      <w:proofErr w:type="spellEnd"/>
      <w:r w:rsidRPr="00175764">
        <w:rPr>
          <w:rFonts w:cs="Arial"/>
          <w:sz w:val="22"/>
          <w:szCs w:val="22"/>
        </w:rPr>
        <w:t xml:space="preserve"> </w:t>
      </w:r>
      <w:proofErr w:type="spellStart"/>
      <w:r w:rsidRPr="00175764">
        <w:rPr>
          <w:rFonts w:cs="Arial"/>
          <w:sz w:val="22"/>
          <w:szCs w:val="22"/>
        </w:rPr>
        <w:t>alguna</w:t>
      </w:r>
      <w:proofErr w:type="spellEnd"/>
      <w:r w:rsidRPr="00175764">
        <w:rPr>
          <w:rFonts w:cs="Arial"/>
          <w:sz w:val="22"/>
          <w:szCs w:val="22"/>
        </w:rPr>
        <w:t xml:space="preserve"> </w:t>
      </w:r>
      <w:proofErr w:type="spellStart"/>
      <w:r w:rsidRPr="00175764">
        <w:rPr>
          <w:rFonts w:cs="Arial"/>
          <w:sz w:val="22"/>
          <w:szCs w:val="22"/>
        </w:rPr>
        <w:t>sobre</w:t>
      </w:r>
      <w:proofErr w:type="spellEnd"/>
      <w:r w:rsidRPr="00175764">
        <w:rPr>
          <w:rFonts w:cs="Arial"/>
          <w:sz w:val="22"/>
          <w:szCs w:val="22"/>
        </w:rPr>
        <w:t xml:space="preserve"> </w:t>
      </w:r>
      <w:proofErr w:type="spellStart"/>
      <w:r w:rsidRPr="00175764">
        <w:rPr>
          <w:rFonts w:cs="Arial"/>
          <w:sz w:val="22"/>
          <w:szCs w:val="22"/>
        </w:rPr>
        <w:t>el</w:t>
      </w:r>
      <w:proofErr w:type="spellEnd"/>
      <w:r w:rsidRPr="00175764">
        <w:rPr>
          <w:rFonts w:cs="Arial"/>
          <w:sz w:val="22"/>
          <w:szCs w:val="22"/>
        </w:rPr>
        <w:t xml:space="preserve"> </w:t>
      </w:r>
      <w:proofErr w:type="spellStart"/>
      <w:r w:rsidRPr="00175764">
        <w:rPr>
          <w:rFonts w:cs="Arial"/>
          <w:sz w:val="22"/>
          <w:szCs w:val="22"/>
        </w:rPr>
        <w:t>funcionamiento</w:t>
      </w:r>
      <w:proofErr w:type="spellEnd"/>
      <w:r w:rsidRPr="00175764">
        <w:rPr>
          <w:rFonts w:cs="Arial"/>
          <w:sz w:val="22"/>
          <w:szCs w:val="22"/>
        </w:rPr>
        <w:t xml:space="preserve"> de la </w:t>
      </w:r>
      <w:proofErr w:type="spellStart"/>
      <w:r w:rsidRPr="00175764">
        <w:rPr>
          <w:rFonts w:cs="Arial"/>
          <w:sz w:val="22"/>
          <w:szCs w:val="22"/>
        </w:rPr>
        <w:t>tarjeta</w:t>
      </w:r>
      <w:proofErr w:type="spellEnd"/>
      <w:r w:rsidRPr="00175764">
        <w:rPr>
          <w:rFonts w:cs="Arial"/>
          <w:sz w:val="22"/>
          <w:szCs w:val="22"/>
        </w:rPr>
        <w:t xml:space="preserve">, </w:t>
      </w:r>
      <w:proofErr w:type="spellStart"/>
      <w:r w:rsidRPr="00175764">
        <w:rPr>
          <w:rFonts w:cs="Arial"/>
          <w:sz w:val="22"/>
          <w:szCs w:val="22"/>
        </w:rPr>
        <w:t>más</w:t>
      </w:r>
      <w:proofErr w:type="spellEnd"/>
      <w:r w:rsidRPr="00175764">
        <w:rPr>
          <w:rFonts w:cs="Arial"/>
          <w:sz w:val="22"/>
          <w:szCs w:val="22"/>
        </w:rPr>
        <w:t xml:space="preserve"> </w:t>
      </w:r>
      <w:proofErr w:type="spellStart"/>
      <w:r w:rsidRPr="00175764">
        <w:rPr>
          <w:rFonts w:cs="Arial"/>
          <w:sz w:val="22"/>
          <w:szCs w:val="22"/>
        </w:rPr>
        <w:t>allá</w:t>
      </w:r>
      <w:proofErr w:type="spellEnd"/>
      <w:r w:rsidRPr="00175764">
        <w:rPr>
          <w:rFonts w:cs="Arial"/>
          <w:sz w:val="22"/>
          <w:szCs w:val="22"/>
        </w:rPr>
        <w:t xml:space="preserve"> de la que </w:t>
      </w:r>
      <w:proofErr w:type="spellStart"/>
      <w:r w:rsidRPr="00175764">
        <w:rPr>
          <w:rFonts w:cs="Arial"/>
          <w:sz w:val="22"/>
          <w:szCs w:val="22"/>
        </w:rPr>
        <w:t>en</w:t>
      </w:r>
      <w:proofErr w:type="spellEnd"/>
      <w:r w:rsidRPr="00175764">
        <w:rPr>
          <w:rFonts w:cs="Arial"/>
          <w:sz w:val="22"/>
          <w:szCs w:val="22"/>
        </w:rPr>
        <w:t xml:space="preserve"> </w:t>
      </w:r>
      <w:proofErr w:type="spellStart"/>
      <w:r w:rsidRPr="00175764">
        <w:rPr>
          <w:rFonts w:cs="Arial"/>
          <w:sz w:val="22"/>
          <w:szCs w:val="22"/>
        </w:rPr>
        <w:t>él</w:t>
      </w:r>
      <w:proofErr w:type="spellEnd"/>
      <w:r w:rsidRPr="00175764">
        <w:rPr>
          <w:rFonts w:cs="Arial"/>
          <w:sz w:val="22"/>
          <w:szCs w:val="22"/>
        </w:rPr>
        <w:t xml:space="preserve"> se </w:t>
      </w:r>
      <w:proofErr w:type="spellStart"/>
      <w:r w:rsidRPr="00175764">
        <w:rPr>
          <w:rFonts w:cs="Arial"/>
          <w:sz w:val="22"/>
          <w:szCs w:val="22"/>
        </w:rPr>
        <w:t>contiene</w:t>
      </w:r>
      <w:proofErr w:type="spellEnd"/>
      <w:r w:rsidRPr="00175764">
        <w:rPr>
          <w:rFonts w:cs="Arial"/>
          <w:sz w:val="22"/>
          <w:szCs w:val="22"/>
        </w:rPr>
        <w:t xml:space="preserve">. </w:t>
      </w:r>
    </w:p>
    <w:p w14:paraId="779DE4F0" w14:textId="19CEA9A0" w:rsidR="006843B1" w:rsidRPr="00175764" w:rsidRDefault="00175764" w:rsidP="006843B1">
      <w:pPr>
        <w:pStyle w:val="Body1"/>
        <w:spacing w:line="360" w:lineRule="auto"/>
        <w:rPr>
          <w:rFonts w:cs="Arial"/>
          <w:sz w:val="22"/>
          <w:szCs w:val="22"/>
        </w:rPr>
      </w:pPr>
      <w:r w:rsidRPr="00175764">
        <w:rPr>
          <w:rFonts w:cs="Arial"/>
          <w:sz w:val="22"/>
          <w:szCs w:val="22"/>
        </w:rPr>
        <w:t xml:space="preserve">Por </w:t>
      </w:r>
      <w:proofErr w:type="spellStart"/>
      <w:r w:rsidRPr="00175764">
        <w:rPr>
          <w:rFonts w:cs="Arial"/>
          <w:sz w:val="22"/>
          <w:szCs w:val="22"/>
        </w:rPr>
        <w:t>ello</w:t>
      </w:r>
      <w:proofErr w:type="spellEnd"/>
      <w:r w:rsidRPr="00175764">
        <w:rPr>
          <w:rFonts w:cs="Arial"/>
          <w:sz w:val="22"/>
          <w:szCs w:val="22"/>
        </w:rPr>
        <w:t xml:space="preserve">, las </w:t>
      </w:r>
      <w:proofErr w:type="spellStart"/>
      <w:r w:rsidRPr="00175764">
        <w:rPr>
          <w:rFonts w:cs="Arial"/>
          <w:sz w:val="22"/>
          <w:szCs w:val="22"/>
        </w:rPr>
        <w:t>valoraciones</w:t>
      </w:r>
      <w:proofErr w:type="spellEnd"/>
      <w:r w:rsidRPr="00175764">
        <w:rPr>
          <w:rFonts w:cs="Arial"/>
          <w:sz w:val="22"/>
          <w:szCs w:val="22"/>
        </w:rPr>
        <w:t xml:space="preserve"> </w:t>
      </w:r>
      <w:proofErr w:type="spellStart"/>
      <w:r w:rsidRPr="00175764">
        <w:rPr>
          <w:rFonts w:cs="Arial"/>
          <w:sz w:val="22"/>
          <w:szCs w:val="22"/>
        </w:rPr>
        <w:t>realizadas</w:t>
      </w:r>
      <w:proofErr w:type="spellEnd"/>
      <w:r w:rsidRPr="00175764">
        <w:rPr>
          <w:rFonts w:cs="Arial"/>
          <w:sz w:val="22"/>
          <w:szCs w:val="22"/>
        </w:rPr>
        <w:t xml:space="preserve"> </w:t>
      </w:r>
      <w:proofErr w:type="spellStart"/>
      <w:r w:rsidRPr="00175764">
        <w:rPr>
          <w:rFonts w:cs="Arial"/>
          <w:sz w:val="22"/>
          <w:szCs w:val="22"/>
        </w:rPr>
        <w:t>por</w:t>
      </w:r>
      <w:proofErr w:type="spellEnd"/>
      <w:r w:rsidRPr="00175764">
        <w:rPr>
          <w:rFonts w:cs="Arial"/>
          <w:sz w:val="22"/>
          <w:szCs w:val="22"/>
        </w:rPr>
        <w:t xml:space="preserve"> las Salas de las </w:t>
      </w:r>
      <w:proofErr w:type="spellStart"/>
      <w:r w:rsidRPr="00175764">
        <w:rPr>
          <w:rFonts w:cs="Arial"/>
          <w:sz w:val="22"/>
          <w:szCs w:val="22"/>
        </w:rPr>
        <w:t>diferentes</w:t>
      </w:r>
      <w:proofErr w:type="spellEnd"/>
      <w:r w:rsidRPr="00175764">
        <w:rPr>
          <w:rFonts w:cs="Arial"/>
          <w:sz w:val="22"/>
          <w:szCs w:val="22"/>
        </w:rPr>
        <w:t xml:space="preserve"> Audiencias </w:t>
      </w:r>
      <w:proofErr w:type="spellStart"/>
      <w:r w:rsidRPr="00175764">
        <w:rPr>
          <w:rFonts w:cs="Arial"/>
          <w:sz w:val="22"/>
          <w:szCs w:val="22"/>
        </w:rPr>
        <w:t>Provinciales</w:t>
      </w:r>
      <w:proofErr w:type="spellEnd"/>
      <w:r w:rsidRPr="00175764">
        <w:rPr>
          <w:rFonts w:cs="Arial"/>
          <w:sz w:val="22"/>
          <w:szCs w:val="22"/>
        </w:rPr>
        <w:t xml:space="preserve"> -</w:t>
      </w:r>
      <w:proofErr w:type="spellStart"/>
      <w:r w:rsidRPr="00175764">
        <w:rPr>
          <w:rFonts w:cs="Arial"/>
          <w:sz w:val="22"/>
          <w:szCs w:val="22"/>
        </w:rPr>
        <w:t>como</w:t>
      </w:r>
      <w:proofErr w:type="spellEnd"/>
      <w:r w:rsidRPr="00175764">
        <w:rPr>
          <w:rFonts w:cs="Arial"/>
          <w:sz w:val="22"/>
          <w:szCs w:val="22"/>
        </w:rPr>
        <w:t xml:space="preserve"> </w:t>
      </w:r>
      <w:proofErr w:type="spellStart"/>
      <w:r w:rsidRPr="00175764">
        <w:rPr>
          <w:rFonts w:cs="Arial"/>
          <w:sz w:val="22"/>
          <w:szCs w:val="22"/>
        </w:rPr>
        <w:t>ejemplo</w:t>
      </w:r>
      <w:proofErr w:type="spellEnd"/>
      <w:r w:rsidRPr="00175764">
        <w:rPr>
          <w:rFonts w:cs="Arial"/>
          <w:sz w:val="22"/>
          <w:szCs w:val="22"/>
        </w:rPr>
        <w:t xml:space="preserve"> las </w:t>
      </w:r>
      <w:proofErr w:type="spellStart"/>
      <w:r w:rsidRPr="00175764">
        <w:rPr>
          <w:rFonts w:cs="Arial"/>
          <w:sz w:val="22"/>
          <w:szCs w:val="22"/>
        </w:rPr>
        <w:t>ya</w:t>
      </w:r>
      <w:proofErr w:type="spellEnd"/>
      <w:r w:rsidRPr="00175764">
        <w:rPr>
          <w:rFonts w:cs="Arial"/>
          <w:sz w:val="22"/>
          <w:szCs w:val="22"/>
        </w:rPr>
        <w:t xml:space="preserve"> </w:t>
      </w:r>
      <w:proofErr w:type="spellStart"/>
      <w:r w:rsidRPr="00175764">
        <w:rPr>
          <w:rFonts w:cs="Arial"/>
          <w:sz w:val="22"/>
          <w:szCs w:val="22"/>
        </w:rPr>
        <w:t>citadas</w:t>
      </w:r>
      <w:proofErr w:type="spellEnd"/>
      <w:r w:rsidRPr="00175764">
        <w:rPr>
          <w:rFonts w:cs="Arial"/>
          <w:sz w:val="22"/>
          <w:szCs w:val="22"/>
        </w:rPr>
        <w:t xml:space="preserve"> e </w:t>
      </w:r>
      <w:proofErr w:type="spellStart"/>
      <w:r w:rsidRPr="00175764">
        <w:rPr>
          <w:rFonts w:cs="Arial"/>
          <w:sz w:val="22"/>
          <w:szCs w:val="22"/>
        </w:rPr>
        <w:t>identificadas</w:t>
      </w:r>
      <w:proofErr w:type="spellEnd"/>
      <w:r w:rsidRPr="00175764">
        <w:rPr>
          <w:rFonts w:cs="Arial"/>
          <w:sz w:val="22"/>
          <w:szCs w:val="22"/>
        </w:rPr>
        <w:t xml:space="preserve"> a pie de </w:t>
      </w:r>
      <w:proofErr w:type="spellStart"/>
      <w:r w:rsidRPr="00175764">
        <w:rPr>
          <w:rFonts w:cs="Arial"/>
          <w:sz w:val="22"/>
          <w:szCs w:val="22"/>
        </w:rPr>
        <w:t>página</w:t>
      </w:r>
      <w:proofErr w:type="spellEnd"/>
      <w:r w:rsidRPr="00175764">
        <w:rPr>
          <w:rFonts w:cs="Arial"/>
          <w:sz w:val="22"/>
          <w:szCs w:val="22"/>
        </w:rPr>
        <w:t xml:space="preserve">- al </w:t>
      </w:r>
      <w:proofErr w:type="spellStart"/>
      <w:r w:rsidRPr="00175764">
        <w:rPr>
          <w:rFonts w:cs="Arial"/>
          <w:sz w:val="22"/>
          <w:szCs w:val="22"/>
        </w:rPr>
        <w:t>respecto</w:t>
      </w:r>
      <w:proofErr w:type="spellEnd"/>
      <w:r w:rsidRPr="00175764">
        <w:rPr>
          <w:rFonts w:cs="Arial"/>
          <w:sz w:val="22"/>
          <w:szCs w:val="22"/>
        </w:rPr>
        <w:t xml:space="preserve"> de la </w:t>
      </w:r>
      <w:proofErr w:type="spellStart"/>
      <w:r w:rsidRPr="00175764">
        <w:rPr>
          <w:rFonts w:cs="Arial"/>
          <w:sz w:val="22"/>
          <w:szCs w:val="22"/>
        </w:rPr>
        <w:t>comprensibilidad</w:t>
      </w:r>
      <w:proofErr w:type="spellEnd"/>
      <w:r w:rsidRPr="00175764">
        <w:rPr>
          <w:rFonts w:cs="Arial"/>
          <w:sz w:val="22"/>
          <w:szCs w:val="22"/>
        </w:rPr>
        <w:t xml:space="preserve"> y </w:t>
      </w:r>
      <w:proofErr w:type="spellStart"/>
      <w:r w:rsidRPr="00175764">
        <w:rPr>
          <w:rFonts w:cs="Arial"/>
          <w:sz w:val="22"/>
          <w:szCs w:val="22"/>
        </w:rPr>
        <w:t>claridad</w:t>
      </w:r>
      <w:proofErr w:type="spellEnd"/>
      <w:r w:rsidRPr="00175764">
        <w:rPr>
          <w:rFonts w:cs="Arial"/>
          <w:sz w:val="22"/>
          <w:szCs w:val="22"/>
        </w:rPr>
        <w:t xml:space="preserve"> de las </w:t>
      </w:r>
      <w:proofErr w:type="spellStart"/>
      <w:r w:rsidRPr="00175764">
        <w:rPr>
          <w:rFonts w:cs="Arial"/>
          <w:sz w:val="22"/>
          <w:szCs w:val="22"/>
        </w:rPr>
        <w:t>cláusulas</w:t>
      </w:r>
      <w:proofErr w:type="spellEnd"/>
      <w:r w:rsidRPr="00175764">
        <w:rPr>
          <w:rFonts w:cs="Arial"/>
          <w:sz w:val="22"/>
          <w:szCs w:val="22"/>
        </w:rPr>
        <w:t xml:space="preserve"> </w:t>
      </w:r>
      <w:proofErr w:type="spellStart"/>
      <w:r w:rsidRPr="00175764">
        <w:rPr>
          <w:rFonts w:cs="Arial"/>
          <w:sz w:val="22"/>
          <w:szCs w:val="22"/>
        </w:rPr>
        <w:t>contractuales</w:t>
      </w:r>
      <w:proofErr w:type="spellEnd"/>
      <w:r w:rsidRPr="00175764">
        <w:rPr>
          <w:rFonts w:cs="Arial"/>
          <w:sz w:val="22"/>
          <w:szCs w:val="22"/>
        </w:rPr>
        <w:t xml:space="preserve"> </w:t>
      </w:r>
      <w:proofErr w:type="spellStart"/>
      <w:r w:rsidRPr="00175764">
        <w:rPr>
          <w:rFonts w:cs="Arial"/>
          <w:sz w:val="22"/>
          <w:szCs w:val="22"/>
        </w:rPr>
        <w:t>reguladoras</w:t>
      </w:r>
      <w:proofErr w:type="spellEnd"/>
      <w:r w:rsidRPr="00175764">
        <w:rPr>
          <w:rFonts w:cs="Arial"/>
          <w:sz w:val="22"/>
          <w:szCs w:val="22"/>
        </w:rPr>
        <w:t xml:space="preserve"> del </w:t>
      </w:r>
      <w:proofErr w:type="spellStart"/>
      <w:r w:rsidRPr="00175764">
        <w:rPr>
          <w:rFonts w:cs="Arial"/>
          <w:sz w:val="22"/>
          <w:szCs w:val="22"/>
        </w:rPr>
        <w:t>precio</w:t>
      </w:r>
      <w:proofErr w:type="spellEnd"/>
      <w:r w:rsidRPr="00175764">
        <w:rPr>
          <w:rFonts w:cs="Arial"/>
          <w:sz w:val="22"/>
          <w:szCs w:val="22"/>
        </w:rPr>
        <w:t xml:space="preserve"> del </w:t>
      </w:r>
      <w:proofErr w:type="spellStart"/>
      <w:r w:rsidRPr="00175764">
        <w:rPr>
          <w:rFonts w:cs="Arial"/>
          <w:sz w:val="22"/>
          <w:szCs w:val="22"/>
        </w:rPr>
        <w:t>contrato</w:t>
      </w:r>
      <w:proofErr w:type="spellEnd"/>
      <w:r w:rsidRPr="00175764">
        <w:rPr>
          <w:rFonts w:cs="Arial"/>
          <w:sz w:val="22"/>
          <w:szCs w:val="22"/>
        </w:rPr>
        <w:t xml:space="preserve">, de </w:t>
      </w:r>
      <w:proofErr w:type="spellStart"/>
      <w:r w:rsidRPr="00175764">
        <w:rPr>
          <w:rFonts w:cs="Arial"/>
          <w:sz w:val="22"/>
          <w:szCs w:val="22"/>
        </w:rPr>
        <w:t>su</w:t>
      </w:r>
      <w:proofErr w:type="spellEnd"/>
      <w:r w:rsidRPr="00175764">
        <w:rPr>
          <w:rFonts w:cs="Arial"/>
          <w:sz w:val="22"/>
          <w:szCs w:val="22"/>
        </w:rPr>
        <w:t xml:space="preserve"> modo de </w:t>
      </w:r>
      <w:proofErr w:type="spellStart"/>
      <w:r w:rsidRPr="00175764">
        <w:rPr>
          <w:rFonts w:cs="Arial"/>
          <w:sz w:val="22"/>
          <w:szCs w:val="22"/>
        </w:rPr>
        <w:t>aplicación</w:t>
      </w:r>
      <w:proofErr w:type="spellEnd"/>
      <w:r w:rsidRPr="00175764">
        <w:rPr>
          <w:rFonts w:cs="Arial"/>
          <w:sz w:val="22"/>
          <w:szCs w:val="22"/>
        </w:rPr>
        <w:t xml:space="preserve"> y </w:t>
      </w:r>
      <w:proofErr w:type="spellStart"/>
      <w:r w:rsidRPr="00175764">
        <w:rPr>
          <w:rFonts w:cs="Arial"/>
          <w:sz w:val="22"/>
          <w:szCs w:val="22"/>
        </w:rPr>
        <w:t>pago</w:t>
      </w:r>
      <w:proofErr w:type="spellEnd"/>
      <w:r w:rsidRPr="00175764">
        <w:rPr>
          <w:rFonts w:cs="Arial"/>
          <w:sz w:val="22"/>
          <w:szCs w:val="22"/>
        </w:rPr>
        <w:t xml:space="preserve">, y de sus </w:t>
      </w:r>
      <w:proofErr w:type="spellStart"/>
      <w:r w:rsidRPr="00175764">
        <w:rPr>
          <w:rFonts w:cs="Arial"/>
          <w:sz w:val="22"/>
          <w:szCs w:val="22"/>
        </w:rPr>
        <w:t>diferentes</w:t>
      </w:r>
      <w:proofErr w:type="spellEnd"/>
      <w:r w:rsidRPr="00175764">
        <w:rPr>
          <w:rFonts w:cs="Arial"/>
          <w:sz w:val="22"/>
          <w:szCs w:val="22"/>
        </w:rPr>
        <w:t xml:space="preserve"> </w:t>
      </w:r>
      <w:proofErr w:type="spellStart"/>
      <w:r w:rsidRPr="00175764">
        <w:rPr>
          <w:rFonts w:cs="Arial"/>
          <w:sz w:val="22"/>
          <w:szCs w:val="22"/>
        </w:rPr>
        <w:t>costes</w:t>
      </w:r>
      <w:proofErr w:type="spellEnd"/>
      <w:r w:rsidRPr="00175764">
        <w:rPr>
          <w:rFonts w:cs="Arial"/>
          <w:sz w:val="22"/>
          <w:szCs w:val="22"/>
        </w:rPr>
        <w:t xml:space="preserve"> son </w:t>
      </w:r>
      <w:proofErr w:type="spellStart"/>
      <w:r w:rsidRPr="00175764">
        <w:rPr>
          <w:rFonts w:cs="Arial"/>
          <w:sz w:val="22"/>
          <w:szCs w:val="22"/>
        </w:rPr>
        <w:t>extrapolables</w:t>
      </w:r>
      <w:proofErr w:type="spellEnd"/>
      <w:r w:rsidRPr="00175764">
        <w:rPr>
          <w:rFonts w:cs="Arial"/>
          <w:sz w:val="22"/>
          <w:szCs w:val="22"/>
        </w:rPr>
        <w:t xml:space="preserve"> a </w:t>
      </w:r>
      <w:proofErr w:type="spellStart"/>
      <w:r w:rsidRPr="00175764">
        <w:rPr>
          <w:rFonts w:cs="Arial"/>
          <w:sz w:val="22"/>
          <w:szCs w:val="22"/>
        </w:rPr>
        <w:t>todos</w:t>
      </w:r>
      <w:proofErr w:type="spellEnd"/>
      <w:r w:rsidRPr="00175764">
        <w:rPr>
          <w:rFonts w:cs="Arial"/>
          <w:sz w:val="22"/>
          <w:szCs w:val="22"/>
        </w:rPr>
        <w:t xml:space="preserve"> </w:t>
      </w:r>
      <w:proofErr w:type="spellStart"/>
      <w:r w:rsidRPr="00175764">
        <w:rPr>
          <w:rFonts w:cs="Arial"/>
          <w:sz w:val="22"/>
          <w:szCs w:val="22"/>
        </w:rPr>
        <w:t>los</w:t>
      </w:r>
      <w:proofErr w:type="spellEnd"/>
      <w:r w:rsidRPr="00175764">
        <w:rPr>
          <w:rFonts w:cs="Arial"/>
          <w:sz w:val="22"/>
          <w:szCs w:val="22"/>
        </w:rPr>
        <w:t xml:space="preserve"> </w:t>
      </w:r>
      <w:proofErr w:type="spellStart"/>
      <w:r w:rsidRPr="00175764">
        <w:rPr>
          <w:rFonts w:cs="Arial"/>
          <w:sz w:val="22"/>
          <w:szCs w:val="22"/>
        </w:rPr>
        <w:t>contratos</w:t>
      </w:r>
      <w:proofErr w:type="spellEnd"/>
      <w:r w:rsidRPr="00175764">
        <w:rPr>
          <w:rFonts w:cs="Arial"/>
          <w:sz w:val="22"/>
          <w:szCs w:val="22"/>
        </w:rPr>
        <w:t xml:space="preserve"> </w:t>
      </w:r>
      <w:proofErr w:type="spellStart"/>
      <w:r w:rsidRPr="00175764">
        <w:rPr>
          <w:rFonts w:cs="Arial"/>
          <w:sz w:val="22"/>
          <w:szCs w:val="22"/>
        </w:rPr>
        <w:t>firmados</w:t>
      </w:r>
      <w:proofErr w:type="spellEnd"/>
      <w:r w:rsidRPr="00175764">
        <w:rPr>
          <w:rFonts w:cs="Arial"/>
          <w:sz w:val="22"/>
          <w:szCs w:val="22"/>
        </w:rPr>
        <w:t xml:space="preserve"> al </w:t>
      </w:r>
      <w:proofErr w:type="spellStart"/>
      <w:r w:rsidRPr="00175764">
        <w:rPr>
          <w:rFonts w:cs="Arial"/>
          <w:sz w:val="22"/>
          <w:szCs w:val="22"/>
        </w:rPr>
        <w:t>socaire</w:t>
      </w:r>
      <w:proofErr w:type="spellEnd"/>
      <w:r w:rsidRPr="00175764">
        <w:rPr>
          <w:rFonts w:cs="Arial"/>
          <w:sz w:val="22"/>
          <w:szCs w:val="22"/>
        </w:rPr>
        <w:t xml:space="preserve"> de </w:t>
      </w:r>
      <w:proofErr w:type="spellStart"/>
      <w:r w:rsidRPr="00175764">
        <w:rPr>
          <w:rFonts w:cs="Arial"/>
          <w:sz w:val="22"/>
          <w:szCs w:val="22"/>
        </w:rPr>
        <w:t>dichos</w:t>
      </w:r>
      <w:proofErr w:type="spellEnd"/>
      <w:r w:rsidRPr="00175764">
        <w:rPr>
          <w:rFonts w:cs="Arial"/>
          <w:sz w:val="22"/>
          <w:szCs w:val="22"/>
        </w:rPr>
        <w:t xml:space="preserve"> </w:t>
      </w:r>
      <w:proofErr w:type="spellStart"/>
      <w:r w:rsidRPr="00175764">
        <w:rPr>
          <w:rFonts w:cs="Arial"/>
          <w:sz w:val="22"/>
          <w:szCs w:val="22"/>
        </w:rPr>
        <w:t>reglamentos</w:t>
      </w:r>
      <w:proofErr w:type="spellEnd"/>
      <w:r w:rsidRPr="00175764">
        <w:rPr>
          <w:rFonts w:cs="Arial"/>
          <w:sz w:val="22"/>
          <w:szCs w:val="22"/>
        </w:rPr>
        <w:t>.</w:t>
      </w:r>
    </w:p>
    <w:p w14:paraId="3014EE0B" w14:textId="2FD2C94C" w:rsidR="007B1C0F" w:rsidRDefault="007B1C0F" w:rsidP="007B1C0F">
      <w:pPr>
        <w:pStyle w:val="Body1"/>
        <w:spacing w:line="360" w:lineRule="auto"/>
        <w:rPr>
          <w:rFonts w:cs="Arial"/>
          <w:sz w:val="22"/>
          <w:szCs w:val="22"/>
          <w:lang w:val="es-ES"/>
        </w:rPr>
      </w:pPr>
      <w:r w:rsidRPr="006C0773">
        <w:rPr>
          <w:rFonts w:cs="Arial"/>
          <w:sz w:val="22"/>
          <w:szCs w:val="22"/>
          <w:lang w:val="es-ES"/>
        </w:rPr>
        <w:lastRenderedPageBreak/>
        <w:t xml:space="preserve">Por lo demás, la parte Demandante, como el resto de los </w:t>
      </w:r>
      <w:r>
        <w:rPr>
          <w:rFonts w:cs="Arial"/>
          <w:sz w:val="22"/>
          <w:szCs w:val="22"/>
          <w:lang w:val="es-ES"/>
        </w:rPr>
        <w:t>cliente</w:t>
      </w:r>
      <w:r w:rsidRPr="006C0773">
        <w:rPr>
          <w:rFonts w:cs="Arial"/>
          <w:sz w:val="22"/>
          <w:szCs w:val="22"/>
          <w:lang w:val="es-ES"/>
        </w:rPr>
        <w:t xml:space="preserve">s del banco, recibió abundante y periódica información sobre el funcionamiento económico de la tarjeta a lo largo de los más de </w:t>
      </w:r>
      <w:r w:rsidR="00365A61">
        <w:rPr>
          <w:rFonts w:cs="Arial"/>
          <w:sz w:val="22"/>
          <w:szCs w:val="22"/>
          <w:highlight w:val="yellow"/>
          <w:lang w:val="es-ES"/>
        </w:rPr>
        <w:fldChar w:fldCharType="begin"/>
      </w:r>
      <w:r w:rsidR="00365A61">
        <w:rPr>
          <w:rFonts w:cs="Arial"/>
          <w:sz w:val="22"/>
          <w:szCs w:val="22"/>
          <w:highlight w:val="yellow"/>
          <w:lang w:val="es-ES"/>
        </w:rPr>
        <w:instrText>persovalores_personalizable186</w:instrText>
      </w:r>
      <w:r w:rsidR="00365A61">
        <w:rPr>
          <w:rFonts w:cs="Arial"/>
          <w:sz w:val="22"/>
          <w:szCs w:val="22"/>
          <w:highlight w:val="yellow"/>
          <w:lang w:val="es-ES"/>
        </w:rPr>
        <w:fldChar w:fldCharType="separate"/>
      </w:r>
      <w:r w:rsidR="00365A61">
        <w:rPr>
          <w:rFonts w:cs="Arial"/>
          <w:noProof/>
          <w:sz w:val="22"/>
          <w:szCs w:val="22"/>
          <w:highlight w:val="yellow"/>
          <w:lang w:val="es-ES"/>
        </w:rPr>
        <w:t>«WIZINK_AÑOS_DEL_CONTRATO»</w:t>
      </w:r>
      <w:r w:rsidR="00365A61">
        <w:rPr>
          <w:rFonts w:cs="Arial"/>
          <w:sz w:val="22"/>
          <w:szCs w:val="22"/>
          <w:highlight w:val="yellow"/>
          <w:lang w:val="es-ES"/>
        </w:rPr>
        <w:fldChar w:fldCharType="end"/>
      </w:r>
      <w:r w:rsidR="00365A61">
        <w:rPr>
          <w:rFonts w:cs="Arial"/>
          <w:sz w:val="22"/>
          <w:szCs w:val="22"/>
          <w:lang w:val="es-ES"/>
        </w:rPr>
        <w:t xml:space="preserve"> </w:t>
      </w:r>
      <w:r w:rsidRPr="006C0773">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2DFCF34A" w14:textId="77777777" w:rsidR="007B1C0F" w:rsidRDefault="007B1C0F" w:rsidP="007B1C0F">
      <w:pPr>
        <w:pStyle w:val="Body1"/>
        <w:spacing w:line="360" w:lineRule="auto"/>
        <w:rPr>
          <w:rFonts w:cs="Arial"/>
          <w:sz w:val="22"/>
          <w:szCs w:val="22"/>
          <w:lang w:val="es-ES"/>
        </w:rPr>
      </w:pPr>
      <w:r w:rsidRPr="00603762">
        <w:rPr>
          <w:rFonts w:cs="Arial"/>
          <w:sz w:val="22"/>
          <w:szCs w:val="22"/>
          <w:highlight w:val="green"/>
          <w:lang w:val="es-ES"/>
        </w:rPr>
        <w:t>[Si se ha dado en reclamación extrajudicial el Reglamento que estuviese vigente para el cliente en ese momento y el cliente aporta el contrato inicial o no aporta ninguno]</w:t>
      </w:r>
      <w:r w:rsidRPr="00603762">
        <w:rPr>
          <w:rFonts w:cs="Arial"/>
          <w:sz w:val="22"/>
          <w:szCs w:val="22"/>
          <w:lang w:val="es-ES"/>
        </w:rPr>
        <w:t xml:space="preserve"> </w:t>
      </w:r>
      <w:r>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E13624">
        <w:rPr>
          <w:rFonts w:cs="Arial"/>
          <w:b/>
          <w:bCs/>
          <w:sz w:val="22"/>
          <w:szCs w:val="22"/>
          <w:lang w:val="es-ES"/>
        </w:rPr>
        <w:t>que debe ser analizado a los efectos de la transparencia</w:t>
      </w:r>
      <w:r>
        <w:rPr>
          <w:rFonts w:cs="Arial"/>
          <w:sz w:val="22"/>
          <w:szCs w:val="22"/>
          <w:lang w:val="es-ES"/>
        </w:rPr>
        <w:t>, por ser el vigente en ese momento.</w:t>
      </w:r>
    </w:p>
    <w:p w14:paraId="5C0E28CF" w14:textId="11566877" w:rsidR="007B1C0F" w:rsidRPr="006C0773" w:rsidRDefault="007B1C0F" w:rsidP="007B1C0F">
      <w:pPr>
        <w:widowControl w:val="0"/>
        <w:spacing w:after="210" w:line="360" w:lineRule="auto"/>
        <w:rPr>
          <w:rFonts w:cs="Arial"/>
          <w:kern w:val="28"/>
          <w:sz w:val="22"/>
          <w:szCs w:val="22"/>
          <w:highlight w:val="yellow"/>
          <w:lang w:val="es-ES_tradnl" w:eastAsia="en-US"/>
        </w:rPr>
      </w:pPr>
      <w:r w:rsidRPr="0065563B">
        <w:rPr>
          <w:rFonts w:cs="Arial"/>
          <w:kern w:val="28"/>
          <w:sz w:val="22"/>
          <w:szCs w:val="22"/>
          <w:highlight w:val="green"/>
          <w:lang w:val="es-ES_tradnl" w:eastAsia="en-US"/>
        </w:rPr>
        <w:t>[caso de NNPO</w:t>
      </w:r>
      <w:r>
        <w:rPr>
          <w:rFonts w:cs="Arial"/>
          <w:kern w:val="28"/>
          <w:sz w:val="22"/>
          <w:szCs w:val="22"/>
          <w:highlight w:val="green"/>
          <w:lang w:val="es-ES_tradnl" w:eastAsia="en-US"/>
        </w:rPr>
        <w:t xml:space="preserve"> – a favor del banco, indicar importes SIN prescripción</w:t>
      </w:r>
      <w:r w:rsidRPr="0065563B">
        <w:rPr>
          <w:rFonts w:cs="Arial"/>
          <w:kern w:val="28"/>
          <w:sz w:val="22"/>
          <w:szCs w:val="22"/>
          <w:highlight w:val="green"/>
          <w:lang w:val="es-ES_tradnl" w:eastAsia="en-US"/>
        </w:rPr>
        <w:t xml:space="preserve">] </w:t>
      </w:r>
      <w:r w:rsidRPr="006C0773">
        <w:rPr>
          <w:rFonts w:cs="Arial"/>
          <w:kern w:val="28"/>
          <w:sz w:val="22"/>
          <w:szCs w:val="22"/>
          <w:lang w:val="es-ES_tradnl" w:eastAsia="en-US"/>
        </w:rPr>
        <w:t>Sin olvidar que, en es</w:t>
      </w:r>
      <w:r>
        <w:rPr>
          <w:rFonts w:cs="Arial"/>
          <w:kern w:val="28"/>
          <w:sz w:val="22"/>
          <w:szCs w:val="22"/>
          <w:lang w:val="es-ES_tradnl" w:eastAsia="en-US"/>
        </w:rPr>
        <w:t>t</w:t>
      </w:r>
      <w:r w:rsidRPr="006C0773">
        <w:rPr>
          <w:rFonts w:cs="Arial"/>
          <w:kern w:val="28"/>
          <w:sz w:val="22"/>
          <w:szCs w:val="22"/>
          <w:lang w:val="es-ES_tradnl" w:eastAsia="en-US"/>
        </w:rPr>
        <w:t xml:space="preserve">e caso, la parte Demandante no ha abonado ni siquiera el capital que ha dispuesto. Así, ha utilizado la tarjeta por valor de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persovalores_personalizable1344</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«WIZINK_CANTIDADES_COMPRAS/EFECTIVO»</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y, a día de hoy, ha devuelto </w:t>
      </w:r>
      <w:r w:rsidR="00365A61">
        <w:rPr>
          <w:rFonts w:cs="Arial"/>
          <w:kern w:val="28"/>
          <w:sz w:val="22"/>
          <w:szCs w:val="22"/>
          <w:highlight w:val="yellow"/>
          <w:lang w:val="es-ES_tradnl" w:eastAsia="en-US"/>
        </w:rPr>
        <w:fldChar w:fldCharType="begin"/>
      </w:r>
      <w:r w:rsidR="00365A61">
        <w:rPr>
          <w:rFonts w:cs="Arial"/>
          <w:kern w:val="28"/>
          <w:sz w:val="22"/>
          <w:szCs w:val="22"/>
          <w:highlight w:val="yellow"/>
          <w:lang w:val="es-ES_tradnl" w:eastAsia="en-US"/>
        </w:rPr>
        <w:instrText>persovalores_personalizable1345</w:instrText>
      </w:r>
      <w:r w:rsidR="00365A61">
        <w:rPr>
          <w:rFonts w:cs="Arial"/>
          <w:kern w:val="28"/>
          <w:sz w:val="22"/>
          <w:szCs w:val="22"/>
          <w:highlight w:val="yellow"/>
          <w:lang w:val="es-ES_tradnl" w:eastAsia="en-US"/>
        </w:rPr>
        <w:fldChar w:fldCharType="separate"/>
      </w:r>
      <w:r w:rsidR="00365A61">
        <w:rPr>
          <w:rFonts w:cs="Arial"/>
          <w:noProof/>
          <w:kern w:val="28"/>
          <w:sz w:val="22"/>
          <w:szCs w:val="22"/>
          <w:highlight w:val="yellow"/>
          <w:lang w:val="es-ES_tradnl" w:eastAsia="en-US"/>
        </w:rPr>
        <w:t>«WIZINK_PAGOS_RECIBO_»</w:t>
      </w:r>
      <w:r w:rsidR="00365A61">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Por tanto, debe a mi mandante la cantidad de </w:t>
      </w:r>
      <w:r w:rsidR="00EC02CB">
        <w:rPr>
          <w:rFonts w:cs="Arial"/>
          <w:kern w:val="28"/>
          <w:sz w:val="22"/>
          <w:szCs w:val="22"/>
          <w:highlight w:val="yellow"/>
          <w:lang w:val="es-ES_tradnl" w:eastAsia="en-US"/>
        </w:rPr>
        <w:fldChar w:fldCharType="begin"/>
      </w:r>
      <w:r w:rsidR="00EC02CB">
        <w:rPr>
          <w:rFonts w:cs="Arial"/>
          <w:kern w:val="28"/>
          <w:sz w:val="22"/>
          <w:szCs w:val="22"/>
          <w:highlight w:val="yellow"/>
          <w:lang w:val="es-ES_tradnl" w:eastAsia="en-US"/>
        </w:rPr>
        <w:instrText>persovalores_personalizable184</w:instrText>
      </w:r>
      <w:r w:rsidR="00EC02CB">
        <w:rPr>
          <w:rFonts w:cs="Arial"/>
          <w:kern w:val="28"/>
          <w:sz w:val="22"/>
          <w:szCs w:val="22"/>
          <w:highlight w:val="yellow"/>
          <w:lang w:val="es-ES_tradnl" w:eastAsia="en-US"/>
        </w:rPr>
        <w:fldChar w:fldCharType="separate"/>
      </w:r>
      <w:r w:rsidR="00EC02CB">
        <w:rPr>
          <w:rFonts w:cs="Arial"/>
          <w:noProof/>
          <w:kern w:val="28"/>
          <w:sz w:val="22"/>
          <w:szCs w:val="22"/>
          <w:highlight w:val="yellow"/>
          <w:lang w:val="es-ES_tradnl" w:eastAsia="en-US"/>
        </w:rPr>
        <w:t>«WIZINK_CUANTÍA»</w:t>
      </w:r>
      <w:r w:rsidR="00EC02CB">
        <w:rPr>
          <w:rFonts w:cs="Arial"/>
          <w:kern w:val="28"/>
          <w:sz w:val="22"/>
          <w:szCs w:val="22"/>
          <w:highlight w:val="yellow"/>
          <w:lang w:val="es-ES_tradnl" w:eastAsia="en-US"/>
        </w:rPr>
        <w:fldChar w:fldCharType="end"/>
      </w:r>
      <w:r w:rsidRPr="006C0773">
        <w:rPr>
          <w:rFonts w:cs="Arial"/>
          <w:kern w:val="28"/>
          <w:sz w:val="22"/>
          <w:szCs w:val="22"/>
          <w:highlight w:val="yellow"/>
          <w:lang w:val="es-ES_tradnl" w:eastAsia="en-US"/>
        </w:rPr>
        <w:t xml:space="preserve"> euros</w:t>
      </w:r>
      <w:r w:rsidRPr="006C0773">
        <w:rPr>
          <w:rFonts w:cs="Arial"/>
          <w:kern w:val="28"/>
          <w:sz w:val="22"/>
          <w:szCs w:val="22"/>
          <w:lang w:val="es-ES_tradnl" w:eastAsia="en-US"/>
        </w:rPr>
        <w:t xml:space="preserve"> (sin tener en cuenta los intereses remuneratorios).</w:t>
      </w:r>
      <w:r w:rsidR="00866891">
        <w:rPr>
          <w:rFonts w:cs="Arial"/>
          <w:kern w:val="28"/>
          <w:sz w:val="22"/>
          <w:szCs w:val="22"/>
          <w:lang w:val="es-ES_tradnl" w:eastAsia="en-US"/>
        </w:rPr>
        <w:t xml:space="preserve"> </w:t>
      </w:r>
      <w:r w:rsidR="00866891" w:rsidRPr="00866891">
        <w:rPr>
          <w:rFonts w:cs="Arial"/>
          <w:b/>
          <w:bCs/>
          <w:kern w:val="28"/>
          <w:sz w:val="22"/>
          <w:szCs w:val="22"/>
          <w:highlight w:val="green"/>
          <w:lang w:val="es-ES_tradnl" w:eastAsia="en-US"/>
        </w:rPr>
        <w:t>(HASTA AQUÍ)</w:t>
      </w:r>
    </w:p>
    <w:p w14:paraId="07A03172" w14:textId="7731024C" w:rsidR="0012670A"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Y siendo esto así, el resultado de la pretensión de la </w:t>
      </w:r>
      <w:r w:rsidRPr="006C0773">
        <w:rPr>
          <w:rFonts w:cs="Arial"/>
          <w:kern w:val="28"/>
          <w:sz w:val="22"/>
          <w:szCs w:val="22"/>
          <w:lang w:val="es-ES_tradnl" w:eastAsia="en-US"/>
        </w:rPr>
        <w:t xml:space="preserve">parte Demandante </w:t>
      </w:r>
      <w:r w:rsidRPr="006C0773">
        <w:rPr>
          <w:rFonts w:cs="Arial"/>
          <w:sz w:val="22"/>
          <w:szCs w:val="22"/>
          <w:lang w:val="es-ES"/>
        </w:rPr>
        <w:t xml:space="preserve">no puede ser otro que desestimatorio por cuanto una cláusula definitoria del objeto principal del </w:t>
      </w:r>
      <w:r>
        <w:rPr>
          <w:rFonts w:cs="Arial"/>
          <w:sz w:val="22"/>
          <w:szCs w:val="22"/>
          <w:lang w:val="es-ES"/>
        </w:rPr>
        <w:t>Contrato</w:t>
      </w:r>
      <w:r w:rsidRPr="006C0773">
        <w:rPr>
          <w:rFonts w:cs="Arial"/>
          <w:sz w:val="22"/>
          <w:szCs w:val="22"/>
          <w:lang w:val="es-ES"/>
        </w:rPr>
        <w:t xml:space="preserve"> (precio) no puede ser objeto de control de </w:t>
      </w:r>
      <w:proofErr w:type="spellStart"/>
      <w:r w:rsidRPr="006C0773">
        <w:rPr>
          <w:rFonts w:cs="Arial"/>
          <w:sz w:val="22"/>
          <w:szCs w:val="22"/>
          <w:lang w:val="es-ES"/>
        </w:rPr>
        <w:t>abusividad</w:t>
      </w:r>
      <w:proofErr w:type="spellEnd"/>
      <w:r w:rsidRPr="006C0773">
        <w:rPr>
          <w:rFonts w:cs="Arial"/>
          <w:sz w:val="22"/>
          <w:szCs w:val="22"/>
          <w:lang w:val="es-ES"/>
        </w:rPr>
        <w:t>, sino solo de transparencia.</w:t>
      </w:r>
    </w:p>
    <w:p w14:paraId="136C91E4" w14:textId="77777777" w:rsidR="007B1C0F" w:rsidRPr="006C0773"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6C0773">
        <w:rPr>
          <w:rFonts w:cs="Arial"/>
          <w:b/>
          <w:bCs/>
          <w:sz w:val="22"/>
          <w:szCs w:val="22"/>
          <w:lang w:val="es-ES"/>
        </w:rPr>
        <w:t>Prescripción de la acción restitutoria de usura</w:t>
      </w:r>
      <w:r>
        <w:rPr>
          <w:rFonts w:cs="Arial"/>
          <w:b/>
          <w:bCs/>
          <w:sz w:val="22"/>
          <w:szCs w:val="22"/>
          <w:lang w:val="es-ES"/>
        </w:rPr>
        <w:t xml:space="preserve"> y </w:t>
      </w:r>
      <w:r w:rsidRPr="006C0773">
        <w:rPr>
          <w:rFonts w:cs="Arial"/>
          <w:b/>
          <w:bCs/>
          <w:sz w:val="22"/>
          <w:szCs w:val="22"/>
          <w:lang w:val="es-ES"/>
        </w:rPr>
        <w:t>transparencia</w:t>
      </w:r>
    </w:p>
    <w:p w14:paraId="472581DD"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Por último, y con carácter subsidiario, sólo para el caso de que se concluyese que el </w:t>
      </w:r>
      <w:r>
        <w:rPr>
          <w:rFonts w:cs="Arial"/>
          <w:sz w:val="22"/>
          <w:szCs w:val="22"/>
          <w:lang w:val="es-ES_tradnl"/>
        </w:rPr>
        <w:t>Contrato</w:t>
      </w:r>
      <w:r w:rsidRPr="006C0773">
        <w:rPr>
          <w:rFonts w:cs="Arial"/>
          <w:sz w:val="22"/>
          <w:szCs w:val="22"/>
          <w:lang w:val="es-ES_tradnl"/>
        </w:rPr>
        <w:t xml:space="preserve"> es nulo, acreditaremos que la acción de restitución ejercitada conjuntamente con la acción de nulidad por usura y/o falta de transparencia se encuentra prescrita.</w:t>
      </w:r>
    </w:p>
    <w:p w14:paraId="04F3D14F" w14:textId="77777777"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 xml:space="preserve">En primer lugar, y siguiendo a la doctrina más autorizada, ya no cabe duda de que la acción restitutoria dirigida </w:t>
      </w:r>
      <w:r>
        <w:rPr>
          <w:rFonts w:cs="Arial"/>
          <w:sz w:val="22"/>
          <w:szCs w:val="22"/>
          <w:lang w:val="es-ES_tradnl"/>
        </w:rPr>
        <w:t xml:space="preserve">a </w:t>
      </w:r>
      <w:r w:rsidRPr="006C0773">
        <w:rPr>
          <w:rFonts w:cs="Arial"/>
          <w:sz w:val="22"/>
          <w:szCs w:val="22"/>
          <w:lang w:val="es-ES_tradnl"/>
        </w:rPr>
        <w:t xml:space="preserve">recuperar las cantidades entregadas al amparo de una nulidad radical </w:t>
      </w:r>
      <w:r w:rsidRPr="006C0773">
        <w:rPr>
          <w:rFonts w:cs="Arial"/>
          <w:sz w:val="22"/>
          <w:szCs w:val="22"/>
          <w:u w:val="single"/>
          <w:lang w:val="es-ES_tradnl"/>
        </w:rPr>
        <w:t>sí prescribe</w:t>
      </w:r>
      <w:r w:rsidRPr="006C0773">
        <w:rPr>
          <w:rFonts w:cs="Arial"/>
          <w:sz w:val="22"/>
          <w:szCs w:val="22"/>
          <w:lang w:val="es-ES_tradnl"/>
        </w:rPr>
        <w:t xml:space="preserve">. En segundo lugar, y para la fijación del </w:t>
      </w:r>
      <w:proofErr w:type="spellStart"/>
      <w:r>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acreditaremos que, para el caso de la acción de nulidad por usura, dicho momento se debe fijar, conforme al Código Civil (“</w:t>
      </w:r>
      <w:r w:rsidRPr="006C0773">
        <w:rPr>
          <w:rFonts w:cs="Arial"/>
          <w:b/>
          <w:bCs/>
          <w:sz w:val="22"/>
          <w:szCs w:val="22"/>
          <w:lang w:val="es-ES_tradnl"/>
        </w:rPr>
        <w:t>CC</w:t>
      </w:r>
      <w:r>
        <w:rPr>
          <w:rFonts w:cs="Arial"/>
          <w:sz w:val="22"/>
          <w:szCs w:val="22"/>
          <w:lang w:val="es-ES_tradnl"/>
        </w:rPr>
        <w:t>”</w:t>
      </w:r>
      <w:r w:rsidRPr="006C0773">
        <w:rPr>
          <w:rFonts w:cs="Arial"/>
          <w:sz w:val="22"/>
          <w:szCs w:val="22"/>
          <w:lang w:val="es-ES_tradnl"/>
        </w:rPr>
        <w:t xml:space="preserve">), en el </w:t>
      </w:r>
      <w:r w:rsidRPr="006C0773">
        <w:rPr>
          <w:rFonts w:cs="Arial"/>
          <w:b/>
          <w:bCs/>
          <w:sz w:val="22"/>
          <w:szCs w:val="22"/>
          <w:lang w:val="es-ES_tradnl"/>
        </w:rPr>
        <w:t>momento en el que se pagó cada recibo</w:t>
      </w:r>
      <w:r w:rsidRPr="006C0773">
        <w:rPr>
          <w:rFonts w:cs="Arial"/>
          <w:sz w:val="22"/>
          <w:szCs w:val="22"/>
          <w:lang w:val="es-ES_tradnl"/>
        </w:rPr>
        <w:t xml:space="preserve">. </w:t>
      </w:r>
    </w:p>
    <w:p w14:paraId="18B164E5" w14:textId="7CF46C68" w:rsidR="007B1C0F" w:rsidRDefault="007B1C0F" w:rsidP="007B1C0F">
      <w:pPr>
        <w:pStyle w:val="Body1"/>
        <w:spacing w:line="360" w:lineRule="auto"/>
        <w:rPr>
          <w:rFonts w:cs="Arial"/>
          <w:sz w:val="22"/>
          <w:szCs w:val="22"/>
          <w:lang w:val="es-ES_tradnl"/>
        </w:rPr>
      </w:pPr>
      <w:r w:rsidRPr="006C0773">
        <w:rPr>
          <w:rFonts w:cs="Arial"/>
          <w:sz w:val="22"/>
          <w:szCs w:val="22"/>
          <w:lang w:val="es-ES_tradnl"/>
        </w:rPr>
        <w:t>Por su parte, para el caso de la acción de nulidad por falta de transparencia, el conocimiento por parte del consumidor medio, nació a partir de la publicación completa de la sentencia del Tribunal Supremo, núm. 241/2013, de 9 de mayo (“</w:t>
      </w:r>
      <w:r w:rsidRPr="006C0773">
        <w:rPr>
          <w:rFonts w:cs="Arial"/>
          <w:b/>
          <w:bCs/>
          <w:sz w:val="22"/>
          <w:szCs w:val="22"/>
          <w:lang w:val="es-ES_tradnl"/>
        </w:rPr>
        <w:t xml:space="preserve">Sentencia de </w:t>
      </w:r>
      <w:proofErr w:type="spellStart"/>
      <w:r w:rsidRPr="006C0773">
        <w:rPr>
          <w:rFonts w:cs="Arial"/>
          <w:b/>
          <w:bCs/>
          <w:sz w:val="22"/>
          <w:szCs w:val="22"/>
          <w:lang w:val="es-ES_tradnl"/>
        </w:rPr>
        <w:t>abusividad</w:t>
      </w:r>
      <w:proofErr w:type="spellEnd"/>
      <w:r>
        <w:rPr>
          <w:rFonts w:cs="Arial"/>
          <w:sz w:val="22"/>
          <w:szCs w:val="22"/>
          <w:lang w:val="es-ES_tradnl"/>
        </w:rPr>
        <w:t>”</w:t>
      </w:r>
      <w:r w:rsidRPr="006C0773">
        <w:rPr>
          <w:rFonts w:cs="Arial"/>
          <w:sz w:val="22"/>
          <w:szCs w:val="22"/>
          <w:lang w:val="es-ES_tradnl"/>
        </w:rPr>
        <w:t xml:space="preserve">) que se produjo </w:t>
      </w:r>
      <w:r w:rsidRPr="006C0773">
        <w:rPr>
          <w:rFonts w:cs="Arial"/>
          <w:sz w:val="22"/>
          <w:szCs w:val="22"/>
          <w:lang w:val="es-ES_tradnl"/>
        </w:rPr>
        <w:lastRenderedPageBreak/>
        <w:t xml:space="preserve">ese mismo día. Por tanto, para el caso de la usura, en todo caso el </w:t>
      </w:r>
      <w:r>
        <w:rPr>
          <w:rFonts w:cs="Arial"/>
          <w:sz w:val="22"/>
          <w:szCs w:val="22"/>
          <w:lang w:val="es-ES_tradnl"/>
        </w:rPr>
        <w:t>Cliente</w:t>
      </w:r>
      <w:r w:rsidRPr="006C0773">
        <w:rPr>
          <w:rFonts w:cs="Arial"/>
          <w:sz w:val="22"/>
          <w:szCs w:val="22"/>
          <w:lang w:val="es-ES_tradnl"/>
        </w:rPr>
        <w:t xml:space="preserve"> </w:t>
      </w:r>
      <w:r>
        <w:rPr>
          <w:rFonts w:cs="Arial"/>
          <w:sz w:val="22"/>
          <w:szCs w:val="22"/>
          <w:lang w:val="es-ES_tradnl"/>
        </w:rPr>
        <w:t>tendría</w:t>
      </w:r>
      <w:r w:rsidRPr="006C0773">
        <w:rPr>
          <w:rFonts w:cs="Arial"/>
          <w:sz w:val="22"/>
          <w:szCs w:val="22"/>
          <w:lang w:val="es-ES_tradnl"/>
        </w:rPr>
        <w:t xml:space="preserve"> derecho a </w:t>
      </w:r>
      <w:r>
        <w:rPr>
          <w:rFonts w:cs="Arial"/>
          <w:sz w:val="22"/>
          <w:szCs w:val="22"/>
          <w:lang w:val="es-ES_tradnl"/>
        </w:rPr>
        <w:t xml:space="preserve">la </w:t>
      </w:r>
      <w:r w:rsidRPr="006C0773">
        <w:rPr>
          <w:rFonts w:cs="Arial"/>
          <w:sz w:val="22"/>
          <w:szCs w:val="22"/>
          <w:lang w:val="es-ES_tradnl"/>
        </w:rPr>
        <w:t xml:space="preserve">restitución de las cantidades cobradas desde el </w:t>
      </w:r>
      <w:r w:rsidR="00EC02CB">
        <w:rPr>
          <w:rFonts w:cs="Arial"/>
          <w:sz w:val="22"/>
          <w:szCs w:val="22"/>
          <w:highlight w:val="yellow"/>
          <w:lang w:val="es-ES_tradnl"/>
        </w:rPr>
        <w:fldChar w:fldCharType="begin"/>
      </w:r>
      <w:r w:rsidR="00EC02CB">
        <w:rPr>
          <w:rFonts w:cs="Arial"/>
          <w:sz w:val="22"/>
          <w:szCs w:val="22"/>
          <w:highlight w:val="yellow"/>
          <w:lang w:val="es-ES_tradnl"/>
        </w:rPr>
        <w:instrText>persovalores_personalizable179</w:instrText>
      </w:r>
      <w:r w:rsidR="00EC02CB">
        <w:rPr>
          <w:rFonts w:cs="Arial"/>
          <w:sz w:val="22"/>
          <w:szCs w:val="22"/>
          <w:highlight w:val="yellow"/>
          <w:lang w:val="es-ES_tradnl"/>
        </w:rPr>
        <w:fldChar w:fldCharType="separate"/>
      </w:r>
      <w:r w:rsidR="00EC02CB">
        <w:rPr>
          <w:rFonts w:cs="Arial"/>
          <w:noProof/>
          <w:sz w:val="22"/>
          <w:szCs w:val="22"/>
          <w:highlight w:val="yellow"/>
          <w:lang w:val="es-ES_tradnl"/>
        </w:rPr>
        <w:t>«WIZINK_FECHA_INICIO_DE_CÓMPUTO»</w:t>
      </w:r>
      <w:r w:rsidR="00EC02CB">
        <w:rPr>
          <w:rFonts w:cs="Arial"/>
          <w:sz w:val="22"/>
          <w:szCs w:val="22"/>
          <w:highlight w:val="yellow"/>
          <w:lang w:val="es-ES_tradnl"/>
        </w:rPr>
        <w:fldChar w:fldCharType="end"/>
      </w:r>
      <w:r w:rsidRPr="00603762">
        <w:rPr>
          <w:rFonts w:cs="Arial"/>
          <w:sz w:val="22"/>
          <w:szCs w:val="22"/>
          <w:highlight w:val="yellow"/>
          <w:lang w:val="es-ES_tradnl"/>
        </w:rPr>
        <w:t xml:space="preserve">  (5 años atrás de la fecha de la </w:t>
      </w:r>
      <w:r w:rsidR="00B56E87">
        <w:rPr>
          <w:rFonts w:cs="Arial"/>
          <w:sz w:val="22"/>
          <w:szCs w:val="22"/>
          <w:highlight w:val="yellow"/>
          <w:lang w:val="es-ES_tradnl"/>
        </w:rPr>
        <w:fldChar w:fldCharType="begin"/>
      </w:r>
      <w:r w:rsidR="00B56E87">
        <w:rPr>
          <w:rFonts w:cs="Arial"/>
          <w:sz w:val="22"/>
          <w:szCs w:val="22"/>
          <w:highlight w:val="yellow"/>
          <w:lang w:val="es-ES_tradnl"/>
        </w:rPr>
        <w:instrText>persovalores_personalizable1217</w:instrText>
      </w:r>
      <w:r w:rsidR="00B56E87">
        <w:rPr>
          <w:rFonts w:cs="Arial"/>
          <w:sz w:val="22"/>
          <w:szCs w:val="22"/>
          <w:highlight w:val="yellow"/>
          <w:lang w:val="es-ES_tradnl"/>
        </w:rPr>
        <w:fldChar w:fldCharType="separate"/>
      </w:r>
      <w:r w:rsidR="00B56E87">
        <w:rPr>
          <w:rFonts w:cs="Arial"/>
          <w:noProof/>
          <w:sz w:val="22"/>
          <w:szCs w:val="22"/>
          <w:highlight w:val="yellow"/>
          <w:lang w:val="es-ES_tradnl"/>
        </w:rPr>
        <w:t>«WIZINK_RECLAMACIÓN_EXTRAJUDICIAL_O_DEMAN»</w:t>
      </w:r>
      <w:r w:rsidR="00B56E87">
        <w:rPr>
          <w:rFonts w:cs="Arial"/>
          <w:sz w:val="22"/>
          <w:szCs w:val="22"/>
          <w:highlight w:val="yellow"/>
          <w:lang w:val="es-ES_tradnl"/>
        </w:rPr>
        <w:fldChar w:fldCharType="end"/>
      </w:r>
      <w:r w:rsidRPr="00603762">
        <w:rPr>
          <w:rFonts w:cs="Arial"/>
          <w:sz w:val="22"/>
          <w:szCs w:val="22"/>
          <w:highlight w:val="yellow"/>
          <w:lang w:val="es-ES_tradnl"/>
        </w:rPr>
        <w:t xml:space="preserve">, que es, </w:t>
      </w:r>
      <w:r w:rsidR="00B44690">
        <w:rPr>
          <w:rFonts w:cs="Arial"/>
          <w:sz w:val="22"/>
          <w:szCs w:val="22"/>
          <w:highlight w:val="yellow"/>
          <w:lang w:val="es-ES_tradnl"/>
        </w:rPr>
        <w:fldChar w:fldCharType="begin"/>
      </w:r>
      <w:r w:rsidR="00B44690">
        <w:rPr>
          <w:rFonts w:cs="Arial"/>
          <w:sz w:val="22"/>
          <w:szCs w:val="22"/>
          <w:highlight w:val="yellow"/>
          <w:lang w:val="es-ES_tradnl"/>
        </w:rPr>
        <w:instrText>persovalores_personalizable178</w:instrText>
      </w:r>
      <w:r w:rsidR="00B44690">
        <w:rPr>
          <w:rFonts w:cs="Arial"/>
          <w:sz w:val="22"/>
          <w:szCs w:val="22"/>
          <w:highlight w:val="yellow"/>
          <w:lang w:val="es-ES_tradnl"/>
        </w:rPr>
        <w:fldChar w:fldCharType="separate"/>
      </w:r>
      <w:r w:rsidR="00B44690">
        <w:rPr>
          <w:rFonts w:cs="Arial"/>
          <w:noProof/>
          <w:sz w:val="22"/>
          <w:szCs w:val="22"/>
          <w:highlight w:val="yellow"/>
          <w:lang w:val="es-ES_tradnl"/>
        </w:rPr>
        <w:t>«WIZINK_FECHA_DE_RECLAMACIÓN»</w:t>
      </w:r>
      <w:r w:rsidR="00B44690">
        <w:rPr>
          <w:rFonts w:cs="Arial"/>
          <w:sz w:val="22"/>
          <w:szCs w:val="22"/>
          <w:highlight w:val="yellow"/>
          <w:lang w:val="es-ES_tradnl"/>
        </w:rPr>
        <w:fldChar w:fldCharType="end"/>
      </w:r>
      <w:r w:rsidRPr="00603762">
        <w:rPr>
          <w:rFonts w:cs="Arial"/>
          <w:sz w:val="22"/>
          <w:szCs w:val="22"/>
          <w:highlight w:val="yellow"/>
          <w:lang w:val="es-ES_tradnl"/>
        </w:rPr>
        <w:t>,</w:t>
      </w:r>
      <w:r w:rsidRPr="006C0773">
        <w:rPr>
          <w:rFonts w:cs="Arial"/>
          <w:sz w:val="22"/>
          <w:szCs w:val="22"/>
          <w:highlight w:val="yellow"/>
          <w:lang w:val="es-ES_tradnl"/>
        </w:rPr>
        <w:t>)</w:t>
      </w:r>
      <w:r w:rsidRPr="006C0773">
        <w:rPr>
          <w:rFonts w:cs="Arial"/>
          <w:sz w:val="22"/>
          <w:szCs w:val="22"/>
          <w:lang w:val="es-ES_tradnl"/>
        </w:rPr>
        <w:t xml:space="preserve"> y en el caso de la transparencia, el </w:t>
      </w:r>
      <w:r>
        <w:rPr>
          <w:rFonts w:cs="Arial"/>
          <w:sz w:val="22"/>
          <w:szCs w:val="22"/>
          <w:lang w:val="es-ES_tradnl"/>
        </w:rPr>
        <w:t>Cliente</w:t>
      </w:r>
      <w:r w:rsidRPr="006C0773">
        <w:rPr>
          <w:rFonts w:cs="Arial"/>
          <w:sz w:val="22"/>
          <w:szCs w:val="22"/>
          <w:lang w:val="es-ES_tradnl"/>
        </w:rPr>
        <w:t xml:space="preserve"> ha tenido desde el </w:t>
      </w:r>
      <w:r w:rsidR="001D2548">
        <w:rPr>
          <w:rFonts w:cs="Arial"/>
          <w:sz w:val="22"/>
          <w:szCs w:val="22"/>
          <w:highlight w:val="yellow"/>
          <w:lang w:val="es-ES_tradnl"/>
        </w:rPr>
        <w:fldChar w:fldCharType="begin"/>
      </w:r>
      <w:r w:rsidR="001D2548">
        <w:rPr>
          <w:rFonts w:cs="Arial"/>
          <w:sz w:val="22"/>
          <w:szCs w:val="22"/>
          <w:highlight w:val="yellow"/>
          <w:lang w:val="es-ES_tradnl"/>
        </w:rPr>
        <w:instrText>persovalores_personalizable176</w:instrText>
      </w:r>
      <w:r w:rsidR="001D2548">
        <w:rPr>
          <w:rFonts w:cs="Arial"/>
          <w:sz w:val="22"/>
          <w:szCs w:val="22"/>
          <w:highlight w:val="yellow"/>
          <w:lang w:val="es-ES_tradnl"/>
        </w:rPr>
        <w:fldChar w:fldCharType="separate"/>
      </w:r>
      <w:r w:rsidR="001D2548">
        <w:rPr>
          <w:rFonts w:cs="Arial"/>
          <w:noProof/>
          <w:sz w:val="22"/>
          <w:szCs w:val="22"/>
          <w:highlight w:val="yellow"/>
          <w:lang w:val="es-ES_tradnl"/>
        </w:rPr>
        <w:t>«WIZINK_FECHA_DE_CONTRATACIÓN»</w:t>
      </w:r>
      <w:r w:rsidR="001D2548">
        <w:rPr>
          <w:rFonts w:cs="Arial"/>
          <w:sz w:val="22"/>
          <w:szCs w:val="22"/>
          <w:highlight w:val="yellow"/>
          <w:lang w:val="es-ES_tradnl"/>
        </w:rPr>
        <w:fldChar w:fldCharType="end"/>
      </w:r>
      <w:r w:rsidRPr="006C0773">
        <w:rPr>
          <w:rFonts w:cs="Arial"/>
          <w:sz w:val="22"/>
          <w:szCs w:val="22"/>
          <w:lang w:val="es-ES_tradnl"/>
        </w:rPr>
        <w:t xml:space="preserve"> hasta el </w:t>
      </w:r>
      <w:r w:rsidR="008834C4">
        <w:rPr>
          <w:rFonts w:cs="Arial"/>
          <w:b/>
          <w:bCs/>
          <w:sz w:val="22"/>
          <w:szCs w:val="22"/>
          <w:highlight w:val="green"/>
          <w:lang w:val="es-ES_tradnl"/>
        </w:rPr>
        <w:fldChar w:fldCharType="begin"/>
      </w:r>
      <w:r w:rsidR="00C50598">
        <w:rPr>
          <w:rFonts w:cs="Arial"/>
          <w:b/>
          <w:bCs/>
          <w:sz w:val="22"/>
          <w:szCs w:val="22"/>
          <w:highlight w:val="green"/>
          <w:lang w:val="es-ES_tradnl"/>
        </w:rPr>
        <w:instrText>persovalores_personalizable1402</w:instrText>
      </w:r>
      <w:r w:rsidR="008834C4">
        <w:rPr>
          <w:rFonts w:cs="Arial"/>
          <w:b/>
          <w:bCs/>
          <w:sz w:val="22"/>
          <w:szCs w:val="22"/>
          <w:highlight w:val="green"/>
          <w:lang w:val="es-ES_tradnl"/>
        </w:rPr>
        <w:fldChar w:fldCharType="separate"/>
      </w:r>
      <w:r w:rsidR="008834C4">
        <w:rPr>
          <w:rFonts w:cs="Arial"/>
          <w:b/>
          <w:bCs/>
          <w:noProof/>
          <w:sz w:val="22"/>
          <w:szCs w:val="22"/>
          <w:highlight w:val="green"/>
          <w:lang w:val="es-ES_tradnl"/>
        </w:rPr>
        <w:t>«WIZINK_RECLAMACIÓN_TRANSPARENCIA»</w:t>
      </w:r>
      <w:r w:rsidR="008834C4">
        <w:rPr>
          <w:rFonts w:cs="Arial"/>
          <w:b/>
          <w:bCs/>
          <w:sz w:val="22"/>
          <w:szCs w:val="22"/>
          <w:highlight w:val="green"/>
          <w:lang w:val="es-ES_tradnl"/>
        </w:rPr>
        <w:fldChar w:fldCharType="end"/>
      </w:r>
      <w:r w:rsidR="00C50598">
        <w:rPr>
          <w:rFonts w:cs="Arial"/>
          <w:b/>
          <w:bCs/>
          <w:sz w:val="22"/>
          <w:szCs w:val="22"/>
          <w:lang w:val="es-ES_tradnl"/>
        </w:rPr>
        <w:t xml:space="preserve">, </w:t>
      </w:r>
      <w:r w:rsidRPr="006C0773">
        <w:rPr>
          <w:rFonts w:cs="Arial"/>
          <w:sz w:val="22"/>
          <w:szCs w:val="22"/>
          <w:lang w:val="es-ES_tradnl"/>
        </w:rPr>
        <w:t xml:space="preserve">esto es, el </w:t>
      </w:r>
      <w:r>
        <w:rPr>
          <w:rFonts w:cs="Arial"/>
          <w:sz w:val="22"/>
          <w:szCs w:val="22"/>
          <w:lang w:val="es-ES_tradnl"/>
        </w:rPr>
        <w:t>Cliente</w:t>
      </w:r>
      <w:r w:rsidRPr="006C0773">
        <w:rPr>
          <w:rFonts w:cs="Arial"/>
          <w:sz w:val="22"/>
          <w:szCs w:val="22"/>
          <w:lang w:val="es-ES_tradnl"/>
        </w:rPr>
        <w:t xml:space="preserve"> ha tenido la oportunidad, durante 5 años para realizar la reclamación, hecho que no ha ocurrido, por lo que la acción de restitución estaría prescrita</w:t>
      </w:r>
      <w:bookmarkEnd w:id="7"/>
      <w:r w:rsidRPr="006C0773">
        <w:rPr>
          <w:rFonts w:cs="Arial"/>
          <w:sz w:val="22"/>
          <w:szCs w:val="22"/>
          <w:lang w:val="es-ES_tradnl"/>
        </w:rPr>
        <w:t>.</w:t>
      </w:r>
    </w:p>
    <w:p w14:paraId="12FC6F67" w14:textId="2EE14323" w:rsidR="007B1C0F" w:rsidRDefault="007B1C0F" w:rsidP="007B1C0F">
      <w:pPr>
        <w:pStyle w:val="Body1"/>
        <w:spacing w:line="360" w:lineRule="auto"/>
        <w:rPr>
          <w:rFonts w:eastAsia="Calibri" w:cs="Arial"/>
          <w:sz w:val="22"/>
          <w:szCs w:val="22"/>
          <w:lang w:val="es-ES_tradnl" w:eastAsia="en-US"/>
        </w:rPr>
      </w:pPr>
      <w:r w:rsidRPr="0065563B">
        <w:rPr>
          <w:rFonts w:cs="Arial"/>
          <w:sz w:val="22"/>
          <w:szCs w:val="22"/>
          <w:highlight w:val="green"/>
          <w:lang w:val="es-ES_tradnl"/>
        </w:rPr>
        <w:t>[si piden nulidad de cláusulas accesorias distintas de la remuneratoria]</w:t>
      </w:r>
      <w:r>
        <w:rPr>
          <w:rFonts w:cs="Arial"/>
          <w:sz w:val="22"/>
          <w:szCs w:val="22"/>
          <w:lang w:val="es-ES_tradnl"/>
        </w:rPr>
        <w:t xml:space="preserve"> Y finalmente, para el hipotético caso de considerarse abusiva la cláusula accesoria de </w:t>
      </w:r>
      <w:r w:rsidRPr="00923C6D">
        <w:rPr>
          <w:rFonts w:cs="Arial"/>
          <w:sz w:val="22"/>
          <w:szCs w:val="22"/>
          <w:highlight w:val="yellow"/>
          <w:lang w:val="es-ES_tradnl"/>
        </w:rPr>
        <w:t>******</w:t>
      </w:r>
      <w:r>
        <w:rPr>
          <w:rFonts w:cs="Arial"/>
          <w:sz w:val="22"/>
          <w:szCs w:val="22"/>
          <w:lang w:val="es-ES_tradnl"/>
        </w:rPr>
        <w:t xml:space="preserve">, y conforme al criterio del TJUE sobre el </w:t>
      </w:r>
      <w:proofErr w:type="spellStart"/>
      <w:r>
        <w:rPr>
          <w:rFonts w:cs="Arial"/>
          <w:i/>
          <w:iCs/>
          <w:sz w:val="22"/>
          <w:szCs w:val="22"/>
          <w:lang w:val="es-ES_tradnl"/>
        </w:rPr>
        <w:t>dies</w:t>
      </w:r>
      <w:proofErr w:type="spellEnd"/>
      <w:r w:rsidRPr="00923C6D">
        <w:rPr>
          <w:rFonts w:cs="Arial"/>
          <w:i/>
          <w:iCs/>
          <w:sz w:val="22"/>
          <w:szCs w:val="22"/>
          <w:lang w:val="es-ES_tradnl"/>
        </w:rPr>
        <w:t xml:space="preserve"> a quo</w:t>
      </w:r>
      <w:r>
        <w:rPr>
          <w:rFonts w:cs="Arial"/>
          <w:sz w:val="22"/>
          <w:szCs w:val="22"/>
          <w:lang w:val="es-ES_tradnl"/>
        </w:rPr>
        <w:t xml:space="preserve"> y el momento de conocimiento del Cliente, no cabe duda de que éste ha podido conocer desde que </w:t>
      </w:r>
      <w:r w:rsidRPr="00923C6D">
        <w:rPr>
          <w:rFonts w:cs="Arial"/>
          <w:b/>
          <w:bCs/>
          <w:sz w:val="22"/>
          <w:szCs w:val="22"/>
          <w:u w:val="single"/>
          <w:lang w:val="es-ES_tradnl"/>
        </w:rPr>
        <w:t xml:space="preserve">se le ha notificado mensualmente en su extracto que debía pagar en concepto de </w:t>
      </w:r>
      <w:r w:rsidRPr="00923C6D">
        <w:rPr>
          <w:rFonts w:cs="Arial"/>
          <w:b/>
          <w:bCs/>
          <w:sz w:val="22"/>
          <w:szCs w:val="22"/>
          <w:highlight w:val="yellow"/>
          <w:u w:val="single"/>
          <w:lang w:val="es-ES_tradnl"/>
        </w:rPr>
        <w:t>comisión ****</w:t>
      </w:r>
      <w:r w:rsidRPr="00923C6D">
        <w:rPr>
          <w:rFonts w:cs="Arial"/>
          <w:sz w:val="22"/>
          <w:szCs w:val="22"/>
          <w:highlight w:val="yellow"/>
          <w:lang w:val="es-ES_tradnl"/>
        </w:rPr>
        <w:t>.</w:t>
      </w:r>
      <w:r>
        <w:rPr>
          <w:rFonts w:cs="Arial"/>
          <w:sz w:val="22"/>
          <w:szCs w:val="22"/>
          <w:lang w:val="es-ES_tradnl"/>
        </w:rPr>
        <w:t xml:space="preserve">  </w:t>
      </w:r>
      <w:r w:rsidRPr="00603762">
        <w:rPr>
          <w:rFonts w:cs="Arial"/>
          <w:b/>
          <w:bCs/>
          <w:sz w:val="22"/>
          <w:szCs w:val="22"/>
          <w:highlight w:val="green"/>
          <w:u w:val="single"/>
          <w:lang w:val="es-ES_tradnl"/>
        </w:rPr>
        <w:t>[INDICAR TIPO DE COMISION O CLAUSULA, SI SE LE HUBIERA COBRADO]</w:t>
      </w:r>
      <w:r w:rsidRPr="00603762">
        <w:rPr>
          <w:rFonts w:cs="Arial"/>
          <w:sz w:val="22"/>
          <w:szCs w:val="22"/>
          <w:highlight w:val="yellow"/>
          <w:lang w:val="es-ES_tradnl"/>
        </w:rPr>
        <w:t>.</w:t>
      </w:r>
      <w:r w:rsidRPr="00603762">
        <w:rPr>
          <w:rFonts w:cs="Arial"/>
          <w:sz w:val="22"/>
          <w:szCs w:val="22"/>
          <w:lang w:val="es-ES_tradnl"/>
        </w:rPr>
        <w:t xml:space="preserve"> </w:t>
      </w: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la cláusula abusiva comience a correr desde el momento de cada pago sin más, </w:t>
      </w:r>
      <w:r w:rsidRPr="002923CC">
        <w:rPr>
          <w:rFonts w:eastAsia="Calibri" w:cs="Arial"/>
          <w:sz w:val="22"/>
          <w:szCs w:val="22"/>
          <w:lang w:val="es-ES_tradnl" w:eastAsia="en-US"/>
        </w:rPr>
        <w:t xml:space="preserve">sino </w:t>
      </w:r>
      <w:r w:rsidRPr="00923C6D">
        <w:rPr>
          <w:rFonts w:eastAsia="Calibri" w:cs="Arial"/>
          <w:sz w:val="22"/>
          <w:szCs w:val="22"/>
          <w:lang w:val="es-ES_tradnl" w:eastAsia="en-US"/>
        </w:rPr>
        <w:t>desde el momento en que el consumidor adquiere conocimiento de que la cláusula cuestionada le está siendo aplicada</w:t>
      </w:r>
      <w:r w:rsidRPr="002923CC">
        <w:rPr>
          <w:rFonts w:eastAsia="Calibri" w:cs="Arial"/>
          <w:sz w:val="22"/>
          <w:szCs w:val="22"/>
          <w:lang w:val="es-ES_tradnl" w:eastAsia="en-US"/>
        </w:rPr>
        <w:t>, conocimiento</w:t>
      </w:r>
      <w:r>
        <w:rPr>
          <w:rFonts w:eastAsia="Calibri" w:cs="Arial"/>
          <w:sz w:val="22"/>
          <w:szCs w:val="22"/>
          <w:lang w:val="es-ES_tradnl" w:eastAsia="en-US"/>
        </w:rPr>
        <w:t xml:space="preserve"> que se produce de forma simultánea y mes tras mes, a través de los recibos mensuales, con desglose de los conceptos abonados, y que la entidad le gira puntualmente. De igual modo, también ha tenido este conocimiento con </w:t>
      </w:r>
      <w:r w:rsidRPr="00923C6D">
        <w:rPr>
          <w:rFonts w:eastAsia="Calibri" w:cs="Arial"/>
          <w:sz w:val="22"/>
          <w:szCs w:val="22"/>
          <w:u w:val="single"/>
          <w:lang w:val="es-ES_tradnl" w:eastAsia="en-US"/>
        </w:rPr>
        <w:t xml:space="preserve">la publicación de la Sentencia de </w:t>
      </w:r>
      <w:proofErr w:type="spellStart"/>
      <w:r w:rsidRPr="00923C6D">
        <w:rPr>
          <w:rFonts w:eastAsia="Calibri" w:cs="Arial"/>
          <w:sz w:val="22"/>
          <w:szCs w:val="22"/>
          <w:u w:val="single"/>
          <w:lang w:val="es-ES_tradnl" w:eastAsia="en-US"/>
        </w:rPr>
        <w:t>abusividad</w:t>
      </w:r>
      <w:proofErr w:type="spellEnd"/>
      <w:r>
        <w:rPr>
          <w:rFonts w:eastAsia="Calibri" w:cs="Arial"/>
          <w:sz w:val="22"/>
          <w:szCs w:val="22"/>
          <w:lang w:val="es-ES_tradnl" w:eastAsia="en-US"/>
        </w:rPr>
        <w:t>, por lo que la acción restitutoria estaría igualmente prescrita.</w:t>
      </w:r>
    </w:p>
    <w:p w14:paraId="530E98F2" w14:textId="77777777" w:rsidR="00E6291C" w:rsidRDefault="00E6291C" w:rsidP="007B1C0F">
      <w:pPr>
        <w:pStyle w:val="Body1"/>
        <w:spacing w:line="360" w:lineRule="auto"/>
        <w:rPr>
          <w:rFonts w:eastAsia="Calibri" w:cs="Arial"/>
          <w:sz w:val="22"/>
          <w:szCs w:val="22"/>
          <w:lang w:val="es-ES" w:eastAsia="en-US"/>
        </w:rPr>
      </w:pPr>
    </w:p>
    <w:p w14:paraId="45991EF2"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highlight w:val="yellow"/>
          <w:lang w:val="es-ES" w:eastAsia="en-US"/>
        </w:rPr>
        <w:t>PREVIO SEGUNDO - SOBRE LA DEMANDA PRESENTADA POR LA PARTE ACTORA. NUNCA SE HA APLICADO POR WIZINK DICHA COMISIÓN / LA COMISION HA SIDO YA DEVUELTA AL CLIENTE</w:t>
      </w:r>
      <w:r w:rsidRPr="00E6291C">
        <w:rPr>
          <w:rFonts w:eastAsia="Calibri" w:cs="Arial"/>
          <w:sz w:val="22"/>
          <w:szCs w:val="22"/>
          <w:lang w:val="es-ES" w:eastAsia="en-US"/>
        </w:rPr>
        <w:t xml:space="preserve">  </w:t>
      </w:r>
    </w:p>
    <w:p w14:paraId="1E45070D" w14:textId="77777777" w:rsidR="00E6291C" w:rsidRPr="00E6291C" w:rsidRDefault="00E6291C" w:rsidP="00E6291C">
      <w:pPr>
        <w:pStyle w:val="Body1"/>
        <w:spacing w:line="360" w:lineRule="auto"/>
        <w:rPr>
          <w:rFonts w:eastAsia="Calibri" w:cs="Arial"/>
          <w:sz w:val="22"/>
          <w:szCs w:val="22"/>
          <w:lang w:val="es-ES" w:eastAsia="en-US"/>
        </w:rPr>
      </w:pPr>
    </w:p>
    <w:p w14:paraId="592C4F18" w14:textId="21EE66BE"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En primer lugar, conviene explicar sucintamente el contenido de la demanda presentada de contrario. Esto es, la parte actora solicita en su demanda, la nulidad de la cláusula de comisiones por posiciones deudoras y los efectos que de ella se derive del contrato suscrito entre las partes en fecha </w:t>
      </w:r>
      <w:r w:rsidR="0012670A" w:rsidRPr="0012670A">
        <w:rPr>
          <w:rFonts w:eastAsia="Calibri" w:cs="Arial"/>
          <w:sz w:val="22"/>
          <w:szCs w:val="22"/>
          <w:highlight w:val="yellow"/>
          <w:lang w:val="es-ES" w:eastAsia="en-US"/>
        </w:rPr>
        <w:fldChar w:fldCharType="begin"/>
      </w:r>
      <w:r w:rsidR="0012670A" w:rsidRPr="0012670A">
        <w:rPr>
          <w:rFonts w:eastAsia="Calibri" w:cs="Arial"/>
          <w:sz w:val="22"/>
          <w:szCs w:val="22"/>
          <w:highlight w:val="yellow"/>
          <w:lang w:val="es-ES" w:eastAsia="en-US"/>
        </w:rPr>
        <w:instrText>persovalores_personalizable176</w:instrText>
      </w:r>
      <w:r w:rsidR="0012670A" w:rsidRPr="0012670A">
        <w:rPr>
          <w:rFonts w:eastAsia="Calibri" w:cs="Arial"/>
          <w:sz w:val="22"/>
          <w:szCs w:val="22"/>
          <w:highlight w:val="yellow"/>
          <w:lang w:val="es-ES" w:eastAsia="en-US"/>
        </w:rPr>
        <w:fldChar w:fldCharType="separate"/>
      </w:r>
      <w:r w:rsidR="0012670A" w:rsidRPr="0012670A">
        <w:rPr>
          <w:rFonts w:eastAsia="Calibri" w:cs="Arial"/>
          <w:noProof/>
          <w:sz w:val="22"/>
          <w:szCs w:val="22"/>
          <w:highlight w:val="yellow"/>
          <w:lang w:val="es-ES" w:eastAsia="en-US"/>
        </w:rPr>
        <w:t>«WIZINK_FECHA_DE_CONTRATACIÓN»</w:t>
      </w:r>
      <w:r w:rsidR="0012670A" w:rsidRPr="0012670A">
        <w:rPr>
          <w:rFonts w:eastAsia="Calibri" w:cs="Arial"/>
          <w:sz w:val="22"/>
          <w:szCs w:val="22"/>
          <w:highlight w:val="yellow"/>
          <w:lang w:val="es-ES" w:eastAsia="en-US"/>
        </w:rPr>
        <w:fldChar w:fldCharType="end"/>
      </w:r>
    </w:p>
    <w:p w14:paraId="13E32F9A" w14:textId="77777777" w:rsidR="00E6291C" w:rsidRPr="00E6291C" w:rsidRDefault="00E6291C" w:rsidP="00E6291C">
      <w:pPr>
        <w:pStyle w:val="Body1"/>
        <w:spacing w:line="360" w:lineRule="auto"/>
        <w:rPr>
          <w:rFonts w:eastAsia="Calibri" w:cs="Arial"/>
          <w:sz w:val="22"/>
          <w:szCs w:val="22"/>
          <w:lang w:val="es-ES" w:eastAsia="en-US"/>
        </w:rPr>
      </w:pPr>
    </w:p>
    <w:p w14:paraId="0DA5DF4B"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lastRenderedPageBreak/>
        <w:t xml:space="preserve">Así, la parte demandante realiza en su escrito de demanda un relato de los hechos ciertamente sesgado, indicando que la cláusula objeto de este litigio adolece de </w:t>
      </w:r>
      <w:proofErr w:type="spellStart"/>
      <w:r w:rsidRPr="00E6291C">
        <w:rPr>
          <w:rFonts w:eastAsia="Calibri" w:cs="Arial"/>
          <w:sz w:val="22"/>
          <w:szCs w:val="22"/>
          <w:lang w:val="es-ES" w:eastAsia="en-US"/>
        </w:rPr>
        <w:t>abusividad</w:t>
      </w:r>
      <w:proofErr w:type="spellEnd"/>
      <w:r w:rsidRPr="00E6291C">
        <w:rPr>
          <w:rFonts w:eastAsia="Calibri" w:cs="Arial"/>
          <w:sz w:val="22"/>
          <w:szCs w:val="22"/>
          <w:lang w:val="es-ES" w:eastAsia="en-US"/>
        </w:rPr>
        <w:t xml:space="preserve"> </w:t>
      </w:r>
    </w:p>
    <w:p w14:paraId="2F740A80" w14:textId="77777777" w:rsidR="00E6291C" w:rsidRPr="00E6291C" w:rsidRDefault="00E6291C" w:rsidP="00E6291C">
      <w:pPr>
        <w:pStyle w:val="Body1"/>
        <w:spacing w:line="360" w:lineRule="auto"/>
        <w:rPr>
          <w:rFonts w:eastAsia="Calibri" w:cs="Arial"/>
          <w:sz w:val="22"/>
          <w:szCs w:val="22"/>
          <w:lang w:val="es-ES" w:eastAsia="en-US"/>
        </w:rPr>
      </w:pPr>
    </w:p>
    <w:p w14:paraId="11C3AA91"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Sin embargo, la clave en este procedimiento es que, la comisión cuya declaración de nulidad se persigue en la Demanda, nunca ha sido aplicado al Demandante.</w:t>
      </w:r>
      <w:r w:rsidRPr="00C11F83">
        <w:rPr>
          <w:rFonts w:eastAsia="Calibri" w:cs="Arial"/>
          <w:b/>
          <w:bCs/>
          <w:sz w:val="22"/>
          <w:szCs w:val="22"/>
          <w:lang w:val="es-ES" w:eastAsia="en-US"/>
        </w:rPr>
        <w:t xml:space="preserve"> El Demandante no ha pagado ni un solo euro a Wizink en concepto comisión por posiciones deudoras, ni Wizink le ha aplicado nunca dicha comisión ni reclamado nunca cantidad alguna.</w:t>
      </w:r>
      <w:r w:rsidRPr="00E6291C">
        <w:rPr>
          <w:rFonts w:eastAsia="Calibri" w:cs="Arial"/>
          <w:sz w:val="22"/>
          <w:szCs w:val="22"/>
          <w:lang w:val="es-ES" w:eastAsia="en-US"/>
        </w:rPr>
        <w:t xml:space="preserve"> </w:t>
      </w:r>
    </w:p>
    <w:p w14:paraId="1A733CE4"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51F3C3DB" w14:textId="77777777" w:rsidR="00E6291C" w:rsidRPr="00E6291C" w:rsidRDefault="00E6291C" w:rsidP="00E6291C">
      <w:pPr>
        <w:pStyle w:val="Body1"/>
        <w:spacing w:line="360" w:lineRule="auto"/>
        <w:rPr>
          <w:rFonts w:eastAsia="Calibri" w:cs="Arial"/>
          <w:sz w:val="22"/>
          <w:szCs w:val="22"/>
          <w:lang w:val="es-ES" w:eastAsia="en-US"/>
        </w:rPr>
      </w:pPr>
    </w:p>
    <w:p w14:paraId="0FAD77E9"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0CDDE6D6" w14:textId="77777777" w:rsidR="00E6291C" w:rsidRPr="00E6291C" w:rsidRDefault="00E6291C" w:rsidP="00E6291C">
      <w:pPr>
        <w:pStyle w:val="Body1"/>
        <w:spacing w:line="360" w:lineRule="auto"/>
        <w:rPr>
          <w:rFonts w:eastAsia="Calibri" w:cs="Arial"/>
          <w:sz w:val="22"/>
          <w:szCs w:val="22"/>
          <w:lang w:val="es-ES" w:eastAsia="en-US"/>
        </w:rPr>
      </w:pPr>
    </w:p>
    <w:p w14:paraId="26C69B35" w14:textId="5F06DB7D"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3C27FE88" w14:textId="2CE08C66"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el caso de autos, la falta de acción y falta de legitimación de la que adolece el Demandante es incuestionable. La Demanda no es más que un subterfugio, una artimaña para recibir de mi mandante las costas procesales, ya que como hemos visto, la nulidad pretendida no reporta ningún beneficio al Demandante.</w:t>
      </w:r>
    </w:p>
    <w:p w14:paraId="655C8E95" w14:textId="77777777" w:rsidR="00E6291C" w:rsidRPr="00E6291C"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t>En consecuencia, la falta de acción o falta de legitimación del Demandante, unida al carácter fraudulento y abusivo de la Demanda, deben llevar necesariamente a la desestimación de la Demanda en su integridad.</w:t>
      </w:r>
    </w:p>
    <w:p w14:paraId="2AD6C88A" w14:textId="77777777" w:rsidR="00E6291C" w:rsidRPr="00E6291C" w:rsidRDefault="00E6291C" w:rsidP="00E6291C">
      <w:pPr>
        <w:pStyle w:val="Body1"/>
        <w:spacing w:line="360" w:lineRule="auto"/>
        <w:rPr>
          <w:rFonts w:eastAsia="Calibri" w:cs="Arial"/>
          <w:sz w:val="22"/>
          <w:szCs w:val="22"/>
          <w:lang w:val="es-ES" w:eastAsia="en-US"/>
        </w:rPr>
      </w:pPr>
    </w:p>
    <w:p w14:paraId="2A86C417" w14:textId="0CD82AE1" w:rsidR="00E6291C" w:rsidRPr="003C6114" w:rsidRDefault="00E6291C" w:rsidP="00E6291C">
      <w:pPr>
        <w:pStyle w:val="Body1"/>
        <w:spacing w:line="360" w:lineRule="auto"/>
        <w:rPr>
          <w:rFonts w:eastAsia="Calibri" w:cs="Arial"/>
          <w:sz w:val="22"/>
          <w:szCs w:val="22"/>
          <w:lang w:val="es-ES" w:eastAsia="en-US"/>
        </w:rPr>
      </w:pPr>
      <w:r w:rsidRPr="00E6291C">
        <w:rPr>
          <w:rFonts w:eastAsia="Calibri" w:cs="Arial"/>
          <w:sz w:val="22"/>
          <w:szCs w:val="22"/>
          <w:lang w:val="es-ES" w:eastAsia="en-US"/>
        </w:rPr>
        <w:lastRenderedPageBreak/>
        <w:t>Pues bien, mostramos nuestra disconformidad con las alegaciones vertidas de contrario, dado el relato absolutamente sesgado de los hechos que se indican en la demanda.</w:t>
      </w:r>
    </w:p>
    <w:p w14:paraId="3A712E12" w14:textId="77777777" w:rsidR="00B56E87" w:rsidRPr="007B1C0F" w:rsidRDefault="00B56E87" w:rsidP="007B1C0F">
      <w:pPr>
        <w:pStyle w:val="Body1"/>
        <w:spacing w:line="360" w:lineRule="auto"/>
        <w:rPr>
          <w:rFonts w:eastAsia="Calibri" w:cs="Arial"/>
          <w:sz w:val="22"/>
          <w:szCs w:val="22"/>
          <w:lang w:val="es-ES_tradnl" w:eastAsia="en-US"/>
        </w:rPr>
      </w:pPr>
    </w:p>
    <w:p w14:paraId="794A907D" w14:textId="77777777" w:rsidR="007B1C0F" w:rsidRPr="006C0773" w:rsidRDefault="007B1C0F" w:rsidP="007B1C0F">
      <w:pPr>
        <w:pStyle w:val="Body1"/>
        <w:spacing w:line="360" w:lineRule="auto"/>
        <w:ind w:left="1440" w:hanging="1440"/>
        <w:rPr>
          <w:rFonts w:cs="Arial"/>
          <w:b/>
          <w:bCs/>
          <w:caps/>
          <w:sz w:val="22"/>
          <w:szCs w:val="22"/>
          <w:lang w:val="es-ES_tradnl"/>
        </w:rPr>
      </w:pPr>
      <w:r w:rsidRPr="006C0773">
        <w:rPr>
          <w:rFonts w:cs="Arial"/>
          <w:b/>
          <w:bCs/>
          <w:caps/>
          <w:sz w:val="22"/>
          <w:szCs w:val="22"/>
          <w:lang w:val="es-ES_tradnl"/>
        </w:rPr>
        <w:t xml:space="preserve">PRIMERO. - </w:t>
      </w:r>
      <w:r>
        <w:rPr>
          <w:rFonts w:cs="Arial"/>
          <w:b/>
          <w:bCs/>
          <w:caps/>
          <w:sz w:val="22"/>
          <w:szCs w:val="22"/>
          <w:lang w:val="es-ES_tradnl"/>
        </w:rPr>
        <w:tab/>
      </w:r>
      <w:r w:rsidRPr="006C0773">
        <w:rPr>
          <w:rFonts w:cs="Arial"/>
          <w:b/>
          <w:bCs/>
          <w:caps/>
          <w:sz w:val="22"/>
          <w:szCs w:val="22"/>
          <w:lang w:val="es-ES_tradnl"/>
        </w:rPr>
        <w:t>LA TARJETA NO ES USURARIA DE CONFORMIDAD CON LA JURISPRUDENCIA</w:t>
      </w:r>
    </w:p>
    <w:p w14:paraId="3C9615F4" w14:textId="73EE041A" w:rsidR="007B1C0F" w:rsidRPr="00603762" w:rsidRDefault="007B1C0F" w:rsidP="007B1C0F">
      <w:pPr>
        <w:pStyle w:val="Body1"/>
        <w:spacing w:before="120" w:after="240" w:line="360" w:lineRule="auto"/>
        <w:rPr>
          <w:rFonts w:cs="Arial"/>
          <w:sz w:val="22"/>
          <w:szCs w:val="22"/>
          <w:lang w:val="es-ES"/>
        </w:rPr>
      </w:pPr>
      <w:r w:rsidRPr="00603762">
        <w:rPr>
          <w:rFonts w:cs="Arial"/>
          <w:sz w:val="22"/>
          <w:szCs w:val="22"/>
          <w:highlight w:val="green"/>
          <w:lang w:val="es-ES"/>
        </w:rPr>
        <w:t>[TAE única]</w:t>
      </w:r>
      <w:r w:rsidRPr="00603762">
        <w:rPr>
          <w:rFonts w:cs="Arial"/>
          <w:sz w:val="22"/>
          <w:szCs w:val="22"/>
          <w:lang w:val="es-ES"/>
        </w:rPr>
        <w:t xml:space="preserve"> Como decíamos en el Hecho Previo, el litigio que nos ocupa se limita a esclarecer si el tipo de interés remuneratorio pactado en la tarjeta de crédito litigiosa (la “</w:t>
      </w:r>
      <w:r w:rsidRPr="00603762">
        <w:rPr>
          <w:rFonts w:cs="Arial"/>
          <w:b/>
          <w:bCs/>
          <w:sz w:val="22"/>
          <w:szCs w:val="22"/>
          <w:lang w:val="es-ES"/>
        </w:rPr>
        <w:t>Tarjeta</w:t>
      </w:r>
      <w:r w:rsidRPr="00603762">
        <w:rPr>
          <w:rFonts w:cs="Arial"/>
          <w:sz w:val="22"/>
          <w:szCs w:val="22"/>
          <w:lang w:val="es-ES"/>
        </w:rPr>
        <w:t xml:space="preserve">”) puede considerarse usurario. El tipo de interés controvertido es del </w:t>
      </w:r>
      <w:r w:rsidR="001D2548">
        <w:rPr>
          <w:rFonts w:cs="Arial"/>
          <w:sz w:val="22"/>
          <w:szCs w:val="22"/>
          <w:highlight w:val="yellow"/>
          <w:lang w:val="es-ES"/>
        </w:rPr>
        <w:fldChar w:fldCharType="begin"/>
      </w:r>
      <w:r w:rsidR="001D2548">
        <w:rPr>
          <w:rFonts w:cs="Arial"/>
          <w:sz w:val="22"/>
          <w:szCs w:val="22"/>
          <w:highlight w:val="yellow"/>
          <w:lang w:val="es-ES"/>
        </w:rPr>
        <w:instrText>persovalores_personalizable169</w:instrText>
      </w:r>
      <w:r w:rsidR="001D2548">
        <w:rPr>
          <w:rFonts w:cs="Arial"/>
          <w:sz w:val="22"/>
          <w:szCs w:val="22"/>
          <w:highlight w:val="yellow"/>
          <w:lang w:val="es-ES"/>
        </w:rPr>
        <w:fldChar w:fldCharType="separate"/>
      </w:r>
      <w:r w:rsidR="001D2548">
        <w:rPr>
          <w:rFonts w:cs="Arial"/>
          <w:noProof/>
          <w:sz w:val="22"/>
          <w:szCs w:val="22"/>
          <w:highlight w:val="yellow"/>
          <w:lang w:val="es-ES"/>
        </w:rPr>
        <w:t>«WIZINK_TAE_DEL_CONTRATO»</w:t>
      </w:r>
      <w:r w:rsidR="001D2548">
        <w:rPr>
          <w:rFonts w:cs="Arial"/>
          <w:sz w:val="22"/>
          <w:szCs w:val="22"/>
          <w:highlight w:val="yellow"/>
          <w:lang w:val="es-ES"/>
        </w:rPr>
        <w:fldChar w:fldCharType="end"/>
      </w:r>
      <w:r w:rsidR="001D184A">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TAE, y fue acordado en el año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Pr="00603762">
        <w:rPr>
          <w:rFonts w:cs="Arial"/>
          <w:sz w:val="22"/>
          <w:szCs w:val="22"/>
          <w:lang w:val="es-ES"/>
        </w:rPr>
        <w:t xml:space="preserve">, fecha de contratación de la Tarjeta. </w:t>
      </w:r>
    </w:p>
    <w:p w14:paraId="5B5188ED"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Tras las sentencias dictadas por el Tribunal Supremo sobre la materia en los tres últimos años y</w:t>
      </w:r>
      <w:r>
        <w:rPr>
          <w:rFonts w:cs="Arial"/>
          <w:sz w:val="22"/>
          <w:szCs w:val="22"/>
          <w:lang w:val="es-ES"/>
        </w:rPr>
        <w:t>,</w:t>
      </w:r>
      <w:r w:rsidRPr="006C0773">
        <w:rPr>
          <w:rFonts w:cs="Arial"/>
          <w:sz w:val="22"/>
          <w:szCs w:val="22"/>
          <w:lang w:val="es-ES"/>
        </w:rPr>
        <w:t xml:space="preserve"> en particular</w:t>
      </w:r>
      <w:r>
        <w:rPr>
          <w:rFonts w:cs="Arial"/>
          <w:sz w:val="22"/>
          <w:szCs w:val="22"/>
          <w:lang w:val="es-ES"/>
        </w:rPr>
        <w:t>,</w:t>
      </w:r>
      <w:r w:rsidRPr="006C0773">
        <w:rPr>
          <w:rFonts w:cs="Arial"/>
          <w:sz w:val="22"/>
          <w:szCs w:val="22"/>
          <w:lang w:val="es-ES"/>
        </w:rPr>
        <w:t xml:space="preserve"> tras la sentencia de 15 de febrero de 2023, no hay duda sobre cómo debe hacerse el ejercicio de determinar si el tipo de interés remuneratorio pactado en un </w:t>
      </w:r>
      <w:r>
        <w:rPr>
          <w:rFonts w:cs="Arial"/>
          <w:sz w:val="22"/>
          <w:szCs w:val="22"/>
          <w:lang w:val="es-ES"/>
        </w:rPr>
        <w:t>contrato</w:t>
      </w:r>
      <w:r w:rsidRPr="006C0773">
        <w:rPr>
          <w:rFonts w:cs="Arial"/>
          <w:sz w:val="22"/>
          <w:szCs w:val="22"/>
          <w:lang w:val="es-ES"/>
        </w:rPr>
        <w:t xml:space="preserve"> de tarjeta de crédito es usurario en aplicación de la Ley de 23 de julio de 1908 sobre nulidad de los </w:t>
      </w:r>
      <w:r>
        <w:rPr>
          <w:rFonts w:cs="Arial"/>
          <w:sz w:val="22"/>
          <w:szCs w:val="22"/>
          <w:lang w:val="es-ES"/>
        </w:rPr>
        <w:t>Contrato</w:t>
      </w:r>
      <w:r w:rsidRPr="006C0773">
        <w:rPr>
          <w:rFonts w:cs="Arial"/>
          <w:sz w:val="22"/>
          <w:szCs w:val="22"/>
          <w:lang w:val="es-ES"/>
        </w:rPr>
        <w:t>s de préstamos usurarios (la “</w:t>
      </w:r>
      <w:r w:rsidRPr="006C0773">
        <w:rPr>
          <w:rFonts w:cs="Arial"/>
          <w:b/>
          <w:bCs/>
          <w:sz w:val="22"/>
          <w:szCs w:val="22"/>
          <w:lang w:val="es-ES"/>
        </w:rPr>
        <w:t>Ley de Usura</w:t>
      </w:r>
      <w:r w:rsidRPr="006C0773">
        <w:rPr>
          <w:rFonts w:cs="Arial"/>
          <w:sz w:val="22"/>
          <w:szCs w:val="22"/>
          <w:lang w:val="es-ES"/>
        </w:rPr>
        <w:t xml:space="preserve">”). </w:t>
      </w:r>
    </w:p>
    <w:p w14:paraId="61FEC38A"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Los elementos o datos con los que procede realizar el “juicio de usura” están perfectamente definidos. Así, hoy nadie puede discutir:</w:t>
      </w:r>
    </w:p>
    <w:p w14:paraId="05A05E00"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tipo de interés remuneratorio de una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 xml:space="preserve">Que el Alto Tribunal subraya que el tipo medio publicado por el Banco de España no puede compararse directamente con la TAE del </w:t>
      </w:r>
      <w:r>
        <w:rPr>
          <w:rFonts w:cs="Arial"/>
          <w:sz w:val="22"/>
          <w:szCs w:val="22"/>
          <w:lang w:val="es-ES"/>
        </w:rPr>
        <w:t>contrato</w:t>
      </w:r>
      <w:r w:rsidRPr="006C0773">
        <w:rPr>
          <w:rFonts w:cs="Arial"/>
          <w:sz w:val="22"/>
          <w:szCs w:val="22"/>
          <w:lang w:val="es-ES"/>
        </w:rPr>
        <w:t xml:space="preserve"> porque los tipos que publica el Banco de España son TEDR (que equivalen a la TAE sin comisiones). Como consecuencia de ello, </w:t>
      </w:r>
      <w:r w:rsidRPr="006C0773">
        <w:rPr>
          <w:rFonts w:cs="Arial"/>
          <w:b/>
          <w:bCs/>
          <w:sz w:val="22"/>
          <w:szCs w:val="22"/>
          <w:u w:val="single"/>
          <w:lang w:val="es-ES"/>
        </w:rPr>
        <w:t xml:space="preserve">para que la comparación sea posible y correcta, el TS exige añadir al TEDR publicado por el Banco de España las comisiones. Solo así se asegura que la comparación se hace entre magnitudes equivalentes,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y no </w:t>
      </w:r>
      <w:proofErr w:type="spellStart"/>
      <w:r w:rsidRPr="006C0773">
        <w:rPr>
          <w:rFonts w:cs="Arial"/>
          <w:b/>
          <w:bCs/>
          <w:sz w:val="22"/>
          <w:szCs w:val="22"/>
          <w:u w:val="single"/>
          <w:lang w:val="es-ES"/>
        </w:rPr>
        <w:t>TAEs</w:t>
      </w:r>
      <w:proofErr w:type="spellEnd"/>
      <w:r w:rsidRPr="006C0773">
        <w:rPr>
          <w:rFonts w:cs="Arial"/>
          <w:b/>
          <w:bCs/>
          <w:sz w:val="22"/>
          <w:szCs w:val="22"/>
          <w:u w:val="single"/>
          <w:lang w:val="es-ES"/>
        </w:rPr>
        <w:t xml:space="preserve"> con </w:t>
      </w:r>
      <w:proofErr w:type="spellStart"/>
      <w:r w:rsidRPr="006C0773">
        <w:rPr>
          <w:rFonts w:cs="Arial"/>
          <w:b/>
          <w:bCs/>
          <w:sz w:val="22"/>
          <w:szCs w:val="22"/>
          <w:u w:val="single"/>
          <w:lang w:val="es-ES"/>
        </w:rPr>
        <w:t>TEDRs</w:t>
      </w:r>
      <w:proofErr w:type="spellEnd"/>
      <w:r w:rsidRPr="006C0773">
        <w:rPr>
          <w:rFonts w:cs="Arial"/>
          <w:sz w:val="22"/>
          <w:szCs w:val="22"/>
          <w:lang w:val="es-ES"/>
        </w:rPr>
        <w:t xml:space="preserve">: </w:t>
      </w:r>
    </w:p>
    <w:p w14:paraId="461092CD" w14:textId="77777777" w:rsidR="007B1C0F" w:rsidRPr="006C0773" w:rsidRDefault="007B1C0F" w:rsidP="007B1C0F">
      <w:pPr>
        <w:pStyle w:val="Body1"/>
        <w:spacing w:line="360" w:lineRule="auto"/>
        <w:ind w:left="993"/>
        <w:rPr>
          <w:rFonts w:cs="Arial"/>
          <w:sz w:val="22"/>
          <w:szCs w:val="22"/>
          <w:lang w:val="es-ES"/>
        </w:rPr>
      </w:pPr>
      <w:r w:rsidRPr="006C0773">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que si a ese TEDR se le añadieran las comisiones, el tipo sería ligeramente superior, y la diferencia con la TAE también ligeramente menor, con el consiguiente efecto respecto de la posibilidad de apreciar la usura. </w:t>
      </w:r>
      <w:r w:rsidRPr="006C0773">
        <w:rPr>
          <w:rFonts w:cs="Arial"/>
          <w:i/>
          <w:iCs/>
          <w:sz w:val="22"/>
          <w:szCs w:val="22"/>
          <w:lang w:val="es-ES"/>
        </w:rPr>
        <w:lastRenderedPageBreak/>
        <w:t xml:space="preserve">De tal forma que, en los </w:t>
      </w:r>
      <w:r>
        <w:rPr>
          <w:rFonts w:cs="Arial"/>
          <w:i/>
          <w:iCs/>
          <w:sz w:val="22"/>
          <w:szCs w:val="22"/>
          <w:lang w:val="es-ES"/>
        </w:rPr>
        <w:t>Contrato</w:t>
      </w:r>
      <w:r w:rsidRPr="006C0773">
        <w:rPr>
          <w:rFonts w:cs="Arial"/>
          <w:i/>
          <w:iCs/>
          <w:sz w:val="22"/>
          <w:szCs w:val="22"/>
          <w:lang w:val="es-ES"/>
        </w:rPr>
        <w:t xml:space="preserve">s posteriores a junio de 2010, se puede seguir acudiendo al boletín estadístico del Banco de España, y al mismo tiempo </w:t>
      </w:r>
      <w:r w:rsidRPr="006C0773">
        <w:rPr>
          <w:rFonts w:cs="Arial"/>
          <w:b/>
          <w:bCs/>
          <w:i/>
          <w:iCs/>
          <w:sz w:val="22"/>
          <w:szCs w:val="22"/>
          <w:u w:val="single"/>
          <w:lang w:val="es-ES"/>
        </w:rPr>
        <w:t>permitir que el índice publicado se complemente con lo que correspondería a la vista de las comisiones generalmente aplicadas por las entidades financieras</w:t>
      </w:r>
      <w:r w:rsidRPr="006C0773">
        <w:rPr>
          <w:rFonts w:cs="Arial"/>
          <w:i/>
          <w:iCs/>
          <w:sz w:val="22"/>
          <w:szCs w:val="22"/>
          <w:lang w:val="es-ES"/>
        </w:rPr>
        <w:t>”.</w:t>
      </w:r>
      <w:r w:rsidRPr="006C0773">
        <w:rPr>
          <w:rFonts w:cs="Arial"/>
          <w:sz w:val="22"/>
          <w:szCs w:val="22"/>
          <w:lang w:val="es-ES_tradnl"/>
        </w:rPr>
        <w:t xml:space="preserve"> </w:t>
      </w:r>
      <w:r w:rsidRPr="006C0773">
        <w:rPr>
          <w:rFonts w:cs="Arial"/>
          <w:i/>
          <w:iCs/>
          <w:sz w:val="22"/>
          <w:szCs w:val="22"/>
          <w:lang w:val="es-ES"/>
        </w:rPr>
        <w:t>(Énfasis añadido)</w:t>
      </w:r>
    </w:p>
    <w:p w14:paraId="04DC8BD5" w14:textId="77777777" w:rsidR="007B1C0F" w:rsidRPr="006C0773" w:rsidRDefault="007B1C0F" w:rsidP="0071247D">
      <w:pPr>
        <w:pStyle w:val="Body1"/>
        <w:numPr>
          <w:ilvl w:val="0"/>
          <w:numId w:val="9"/>
        </w:numPr>
        <w:spacing w:line="360" w:lineRule="auto"/>
        <w:ind w:left="567" w:hanging="567"/>
        <w:rPr>
          <w:rFonts w:cs="Arial"/>
          <w:sz w:val="22"/>
          <w:szCs w:val="22"/>
          <w:lang w:val="es-ES"/>
        </w:rPr>
      </w:pPr>
      <w:r w:rsidRPr="006C0773">
        <w:rPr>
          <w:rFonts w:cs="Arial"/>
          <w:sz w:val="22"/>
          <w:szCs w:val="22"/>
          <w:lang w:val="es-ES"/>
        </w:rPr>
        <w:t>No obstante, el Alto Tribunal considera una referencia válida en ausencia de prueba por las partes de ese tipo medio (del “</w:t>
      </w:r>
      <w:r w:rsidRPr="006C0773">
        <w:rPr>
          <w:rFonts w:cs="Arial"/>
          <w:i/>
          <w:iCs/>
          <w:sz w:val="22"/>
          <w:szCs w:val="22"/>
          <w:lang w:val="es-ES"/>
        </w:rPr>
        <w:t>interés normal</w:t>
      </w:r>
      <w:r w:rsidRPr="006C0773">
        <w:rPr>
          <w:rFonts w:cs="Arial"/>
          <w:sz w:val="22"/>
          <w:szCs w:val="22"/>
          <w:lang w:val="es-ES"/>
        </w:rPr>
        <w:t>”), el tipo medio publicado por el Banco de España en su boletín estadístico para el año que corresponda dentro de la categoría “</w:t>
      </w:r>
      <w:r w:rsidRPr="006C0773">
        <w:rPr>
          <w:rFonts w:cs="Arial"/>
          <w:i/>
          <w:iCs/>
          <w:sz w:val="22"/>
          <w:szCs w:val="22"/>
          <w:lang w:val="es-ES"/>
        </w:rPr>
        <w:t xml:space="preserve">tarjetas de crédito y tarjetas </w:t>
      </w:r>
      <w:proofErr w:type="spellStart"/>
      <w:r w:rsidRPr="006C0773">
        <w:rPr>
          <w:rFonts w:cs="Arial"/>
          <w:i/>
          <w:iCs/>
          <w:sz w:val="22"/>
          <w:szCs w:val="22"/>
          <w:lang w:val="es-ES"/>
        </w:rPr>
        <w:t>revolving</w:t>
      </w:r>
      <w:proofErr w:type="spellEnd"/>
      <w:r w:rsidRPr="006C0773">
        <w:rPr>
          <w:rFonts w:cs="Arial"/>
          <w:sz w:val="22"/>
          <w:szCs w:val="22"/>
          <w:lang w:val="es-ES"/>
        </w:rPr>
        <w:t>”</w:t>
      </w:r>
      <w:r>
        <w:rPr>
          <w:rFonts w:cs="Arial"/>
          <w:sz w:val="22"/>
          <w:szCs w:val="22"/>
          <w:lang w:val="es-ES"/>
        </w:rPr>
        <w:t>.</w:t>
      </w:r>
    </w:p>
    <w:p w14:paraId="1BED1730" w14:textId="669D162A"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Por tanto, la única cuestión sujeta a prueba es la diferencia existente entre el TEDR y la TAE en el año de contratación de la Tarjeta (en nuestro caso,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C0773">
        <w:rPr>
          <w:rFonts w:cs="Arial"/>
          <w:sz w:val="22"/>
          <w:szCs w:val="22"/>
          <w:lang w:val="es-ES"/>
        </w:rPr>
        <w:t>) (en palabras del TS, “</w:t>
      </w:r>
      <w:r w:rsidRPr="006C0773">
        <w:rPr>
          <w:rFonts w:cs="Arial"/>
          <w:i/>
          <w:iCs/>
          <w:sz w:val="22"/>
          <w:szCs w:val="22"/>
          <w:lang w:val="es-ES"/>
        </w:rPr>
        <w:t>las comisiones generalmente aplicadas por las entidades financieras</w:t>
      </w:r>
      <w:r w:rsidRPr="006C0773">
        <w:rPr>
          <w:rFonts w:cs="Arial"/>
          <w:sz w:val="22"/>
          <w:szCs w:val="22"/>
          <w:lang w:val="es-ES"/>
        </w:rPr>
        <w:t>”</w:t>
      </w:r>
      <w:r w:rsidRPr="006C0773">
        <w:rPr>
          <w:rStyle w:val="Refdenotaalpie"/>
          <w:rFonts w:cs="Arial"/>
          <w:bCs/>
          <w:sz w:val="22"/>
          <w:szCs w:val="22"/>
          <w:lang w:val="es-ES"/>
        </w:rPr>
        <w:footnoteReference w:id="2"/>
      </w:r>
      <w:r w:rsidRPr="006C0773">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640DF997" w:rsidR="007B1C0F" w:rsidRPr="00603762" w:rsidRDefault="007B1C0F" w:rsidP="000F279A">
      <w:pPr>
        <w:pStyle w:val="Body1"/>
        <w:spacing w:line="360" w:lineRule="auto"/>
        <w:rPr>
          <w:rFonts w:cs="Arial"/>
          <w:sz w:val="22"/>
          <w:szCs w:val="22"/>
          <w:lang w:val="es-ES"/>
        </w:rPr>
      </w:pPr>
      <w:r w:rsidRPr="006C0773">
        <w:rPr>
          <w:rFonts w:cs="Arial"/>
          <w:sz w:val="22"/>
          <w:szCs w:val="22"/>
          <w:lang w:val="es-ES"/>
        </w:rPr>
        <w:t>El importe de las “</w:t>
      </w:r>
      <w:r w:rsidRPr="006C0773">
        <w:rPr>
          <w:rFonts w:cs="Arial"/>
          <w:i/>
          <w:iCs/>
          <w:sz w:val="22"/>
          <w:szCs w:val="22"/>
          <w:lang w:val="es-ES"/>
        </w:rPr>
        <w:t>comisiones generalmente aplicadas por las entidades financieras</w:t>
      </w:r>
      <w:r w:rsidRPr="006C0773">
        <w:rPr>
          <w:rFonts w:cs="Arial"/>
          <w:sz w:val="22"/>
          <w:szCs w:val="22"/>
          <w:lang w:val="es-ES"/>
        </w:rPr>
        <w:t xml:space="preserve">”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todos aquellos años respecto de los que existen datos reportados al Banco de España que permiten realizar el cálculo. Acompañamos copia del informe como </w:t>
      </w:r>
      <w:r w:rsidRPr="00603762">
        <w:rPr>
          <w:rFonts w:cs="Arial"/>
          <w:b/>
          <w:bCs/>
          <w:color w:val="00B050"/>
          <w:sz w:val="22"/>
          <w:szCs w:val="22"/>
          <w:lang w:val="es-ES"/>
        </w:rPr>
        <w:t>Documento 2 Contestación</w:t>
      </w:r>
      <w:r w:rsidR="000F279A">
        <w:rPr>
          <w:rFonts w:cs="Arial"/>
          <w:sz w:val="22"/>
          <w:szCs w:val="22"/>
          <w:lang w:val="es-ES"/>
        </w:rPr>
        <w:t xml:space="preserve"> </w:t>
      </w:r>
      <w:r w:rsidRPr="00603762">
        <w:rPr>
          <w:rFonts w:cs="Arial"/>
          <w:b/>
          <w:sz w:val="22"/>
          <w:szCs w:val="22"/>
          <w:highlight w:val="green"/>
          <w:lang w:val="es-ES"/>
        </w:rPr>
        <w:t xml:space="preserve">[EN ARAGON, CANTABRIA, NAVARRA, PAIS VASCO Y CATALUÑA como se aportará Anexo al informe pericial -  añadid lo siguiente]  </w:t>
      </w:r>
      <w:r w:rsidRPr="00603762">
        <w:rPr>
          <w:rFonts w:cs="Arial"/>
          <w:b/>
          <w:sz w:val="22"/>
          <w:szCs w:val="22"/>
          <w:lang w:val="es-ES"/>
        </w:rPr>
        <w:t xml:space="preserve"> </w:t>
      </w:r>
      <w:r w:rsidRPr="00603762">
        <w:rPr>
          <w:rFonts w:cs="Arial"/>
          <w:sz w:val="22"/>
          <w:szCs w:val="22"/>
          <w:lang w:val="es-ES"/>
        </w:rPr>
        <w:t xml:space="preserve">y como </w:t>
      </w:r>
      <w:r w:rsidRPr="00603762">
        <w:rPr>
          <w:rFonts w:cs="Arial"/>
          <w:b/>
          <w:color w:val="00B050"/>
          <w:sz w:val="22"/>
          <w:szCs w:val="22"/>
          <w:lang w:val="es-ES"/>
        </w:rPr>
        <w:t>Documento 2bis</w:t>
      </w:r>
      <w:r w:rsidRPr="00603762">
        <w:rPr>
          <w:rFonts w:cs="Arial"/>
          <w:color w:val="00B050"/>
          <w:sz w:val="22"/>
          <w:szCs w:val="22"/>
          <w:lang w:val="es-ES"/>
        </w:rPr>
        <w:t xml:space="preserve"> </w:t>
      </w:r>
      <w:r w:rsidRPr="00603762">
        <w:rPr>
          <w:rFonts w:cs="Arial"/>
          <w:sz w:val="22"/>
          <w:szCs w:val="22"/>
          <w:lang w:val="es-ES"/>
        </w:rPr>
        <w:t>Contestación su Anexo.</w:t>
      </w:r>
      <w:r w:rsidRPr="00603762">
        <w:rPr>
          <w:rFonts w:cs="Arial"/>
          <w:b/>
          <w:sz w:val="22"/>
          <w:szCs w:val="22"/>
          <w:lang w:val="es-ES"/>
        </w:rPr>
        <w:t xml:space="preserve"> </w:t>
      </w:r>
    </w:p>
    <w:p w14:paraId="5B1B06D4"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lastRenderedPageBreak/>
        <w:t xml:space="preserve">El cálculo que realiza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es ciertamente sencillo. Primero, constata cuáles fueron las </w:t>
      </w:r>
      <w:proofErr w:type="spellStart"/>
      <w:r w:rsidRPr="006C0773">
        <w:rPr>
          <w:rFonts w:cs="Arial"/>
          <w:sz w:val="22"/>
          <w:szCs w:val="22"/>
          <w:lang w:val="es-ES"/>
        </w:rPr>
        <w:t>TAEs</w:t>
      </w:r>
      <w:proofErr w:type="spellEnd"/>
      <w:r w:rsidRPr="006C0773">
        <w:rPr>
          <w:rFonts w:cs="Arial"/>
          <w:sz w:val="22"/>
          <w:szCs w:val="22"/>
          <w:lang w:val="es-ES"/>
        </w:rPr>
        <w:t xml:space="preserve"> medias de mercado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6C0773">
        <w:rPr>
          <w:rFonts w:cs="Arial"/>
          <w:i/>
          <w:iCs/>
          <w:sz w:val="22"/>
          <w:szCs w:val="22"/>
          <w:lang w:val="es-ES"/>
        </w:rPr>
        <w:t>revolving</w:t>
      </w:r>
      <w:proofErr w:type="spellEnd"/>
      <w:r w:rsidRPr="006C0773">
        <w:rPr>
          <w:rFonts w:cs="Arial"/>
          <w:sz w:val="22"/>
          <w:szCs w:val="22"/>
          <w:lang w:val="es-ES"/>
        </w:rPr>
        <w:t>.</w:t>
      </w:r>
    </w:p>
    <w:p w14:paraId="141A2A15" w14:textId="77777777" w:rsidR="007B1C0F" w:rsidRPr="006C0773" w:rsidRDefault="007B1C0F" w:rsidP="007B1C0F">
      <w:pPr>
        <w:pStyle w:val="Body1"/>
        <w:spacing w:line="360" w:lineRule="auto"/>
        <w:rPr>
          <w:rFonts w:cs="Arial"/>
          <w:sz w:val="22"/>
          <w:szCs w:val="22"/>
          <w:lang w:val="es-ES"/>
        </w:rPr>
      </w:pPr>
      <w:r w:rsidRPr="006C0773">
        <w:rPr>
          <w:rFonts w:cs="Arial"/>
          <w:sz w:val="22"/>
          <w:szCs w:val="22"/>
          <w:lang w:val="es-ES"/>
        </w:rPr>
        <w:t xml:space="preserve">De este modo,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confirma que las comisiones medias que las entidades aplicaron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fueron en cada uno de los años comprendidos entre 2010 y 2020 las que se muestran a continuación</w:t>
      </w:r>
      <w:r w:rsidRPr="006C0773">
        <w:rPr>
          <w:rStyle w:val="Refdenotaalpie"/>
          <w:rFonts w:cs="Arial"/>
          <w:sz w:val="22"/>
          <w:szCs w:val="22"/>
          <w:lang w:val="es-ES"/>
        </w:rPr>
        <w:footnoteReference w:id="3"/>
      </w:r>
      <w:r w:rsidRPr="006C0773">
        <w:rPr>
          <w:rFonts w:cs="Arial"/>
          <w:sz w:val="22"/>
          <w:szCs w:val="22"/>
          <w:lang w:val="es-ES"/>
        </w:rPr>
        <w:t>:</w:t>
      </w:r>
    </w:p>
    <w:p w14:paraId="4ACD14E3" w14:textId="77777777" w:rsidR="007B1C0F" w:rsidRDefault="007B1C0F" w:rsidP="007B1C0F">
      <w:pPr>
        <w:spacing w:after="210" w:line="360" w:lineRule="auto"/>
        <w:jc w:val="center"/>
        <w:rPr>
          <w:rFonts w:cs="Arial"/>
          <w:sz w:val="22"/>
          <w:szCs w:val="22"/>
          <w:lang w:val="es-ES"/>
        </w:rPr>
      </w:pPr>
      <w:bookmarkStart w:id="16" w:name="_Hlk129605960"/>
      <w:r>
        <w:rPr>
          <w:noProof/>
          <w:lang w:val="es-ES" w:eastAsia="es-ES"/>
        </w:rPr>
        <w:drawing>
          <wp:anchor distT="0" distB="0" distL="114300" distR="114300" simplePos="0" relativeHeight="251664384" behindDoc="1" locked="0" layoutInCell="1" allowOverlap="1" wp14:anchorId="6DC78A4F" wp14:editId="0FA3D428">
            <wp:simplePos x="0" y="0"/>
            <wp:positionH relativeFrom="column">
              <wp:posOffset>194945</wp:posOffset>
            </wp:positionH>
            <wp:positionV relativeFrom="paragraph">
              <wp:posOffset>17780</wp:posOffset>
            </wp:positionV>
            <wp:extent cx="5380892" cy="3354530"/>
            <wp:effectExtent l="19050" t="19050" r="10795" b="17780"/>
            <wp:wrapNone/>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5380892" cy="3354530"/>
                    </a:xfrm>
                    <a:prstGeom prst="rect">
                      <a:avLst/>
                    </a:prstGeom>
                    <a:ln>
                      <a:solidFill>
                        <a:schemeClr val="accent3"/>
                      </a:solidFill>
                    </a:ln>
                  </pic:spPr>
                </pic:pic>
              </a:graphicData>
            </a:graphic>
          </wp:anchor>
        </w:drawing>
      </w:r>
    </w:p>
    <w:p w14:paraId="1E693C67" w14:textId="77777777" w:rsidR="000F279A" w:rsidRDefault="000F279A" w:rsidP="007B1C0F">
      <w:pPr>
        <w:spacing w:before="120" w:after="240" w:line="360" w:lineRule="auto"/>
        <w:rPr>
          <w:rFonts w:cs="Arial"/>
          <w:sz w:val="22"/>
          <w:szCs w:val="22"/>
          <w:highlight w:val="green"/>
          <w:lang w:val="es-ES"/>
        </w:rPr>
      </w:pPr>
    </w:p>
    <w:p w14:paraId="774E59A3" w14:textId="77777777" w:rsidR="000F279A" w:rsidRDefault="000F279A" w:rsidP="007B1C0F">
      <w:pPr>
        <w:spacing w:before="120" w:after="240" w:line="360" w:lineRule="auto"/>
        <w:rPr>
          <w:rFonts w:cs="Arial"/>
          <w:sz w:val="22"/>
          <w:szCs w:val="22"/>
          <w:highlight w:val="green"/>
          <w:lang w:val="es-ES"/>
        </w:rPr>
      </w:pPr>
    </w:p>
    <w:p w14:paraId="6EFFECEE" w14:textId="77777777" w:rsidR="000F279A" w:rsidRDefault="000F279A" w:rsidP="007B1C0F">
      <w:pPr>
        <w:spacing w:before="120" w:after="240" w:line="360" w:lineRule="auto"/>
        <w:rPr>
          <w:rFonts w:cs="Arial"/>
          <w:sz w:val="22"/>
          <w:szCs w:val="22"/>
          <w:highlight w:val="green"/>
          <w:lang w:val="es-ES"/>
        </w:rPr>
      </w:pPr>
    </w:p>
    <w:p w14:paraId="5D96239C" w14:textId="77777777" w:rsidR="000F279A" w:rsidRDefault="000F279A" w:rsidP="007B1C0F">
      <w:pPr>
        <w:spacing w:before="120" w:after="240" w:line="360" w:lineRule="auto"/>
        <w:rPr>
          <w:rFonts w:cs="Arial"/>
          <w:sz w:val="22"/>
          <w:szCs w:val="22"/>
          <w:highlight w:val="green"/>
          <w:lang w:val="es-ES"/>
        </w:rPr>
      </w:pPr>
    </w:p>
    <w:p w14:paraId="4924EEAC" w14:textId="77777777" w:rsidR="000F279A" w:rsidRDefault="000F279A" w:rsidP="007B1C0F">
      <w:pPr>
        <w:spacing w:before="120" w:after="240" w:line="360" w:lineRule="auto"/>
        <w:rPr>
          <w:rFonts w:cs="Arial"/>
          <w:sz w:val="22"/>
          <w:szCs w:val="22"/>
          <w:highlight w:val="green"/>
          <w:lang w:val="es-ES"/>
        </w:rPr>
      </w:pPr>
    </w:p>
    <w:p w14:paraId="79C3E6BB" w14:textId="77777777" w:rsidR="000F279A" w:rsidRDefault="000F279A" w:rsidP="007B1C0F">
      <w:pPr>
        <w:spacing w:before="120" w:after="240" w:line="360" w:lineRule="auto"/>
        <w:rPr>
          <w:rFonts w:cs="Arial"/>
          <w:sz w:val="22"/>
          <w:szCs w:val="22"/>
          <w:highlight w:val="green"/>
          <w:lang w:val="es-ES"/>
        </w:rPr>
      </w:pPr>
    </w:p>
    <w:p w14:paraId="66554AA1" w14:textId="77777777" w:rsidR="000F279A" w:rsidRDefault="000F279A" w:rsidP="007B1C0F">
      <w:pPr>
        <w:spacing w:before="120" w:after="240" w:line="360" w:lineRule="auto"/>
        <w:rPr>
          <w:rFonts w:cs="Arial"/>
          <w:sz w:val="22"/>
          <w:szCs w:val="22"/>
          <w:highlight w:val="green"/>
          <w:lang w:val="es-ES"/>
        </w:rPr>
      </w:pPr>
    </w:p>
    <w:p w14:paraId="01089176" w14:textId="77777777" w:rsidR="000F279A" w:rsidRDefault="000F279A" w:rsidP="007B1C0F">
      <w:pPr>
        <w:spacing w:before="120" w:after="240" w:line="360" w:lineRule="auto"/>
        <w:rPr>
          <w:rFonts w:cs="Arial"/>
          <w:sz w:val="22"/>
          <w:szCs w:val="22"/>
          <w:highlight w:val="green"/>
          <w:lang w:val="es-ES"/>
        </w:rPr>
      </w:pPr>
    </w:p>
    <w:p w14:paraId="46F2919C" w14:textId="77777777" w:rsidR="000F279A" w:rsidRDefault="000F279A" w:rsidP="007B1C0F">
      <w:pPr>
        <w:spacing w:before="120" w:after="240" w:line="360" w:lineRule="auto"/>
        <w:rPr>
          <w:rFonts w:cs="Arial"/>
          <w:sz w:val="22"/>
          <w:szCs w:val="22"/>
          <w:highlight w:val="green"/>
          <w:lang w:val="es-ES"/>
        </w:rPr>
      </w:pPr>
    </w:p>
    <w:p w14:paraId="5268E71D" w14:textId="77777777" w:rsidR="000F279A" w:rsidRDefault="000F279A" w:rsidP="007B1C0F">
      <w:pPr>
        <w:spacing w:before="120" w:after="240" w:line="360" w:lineRule="auto"/>
        <w:rPr>
          <w:rFonts w:cs="Arial"/>
          <w:sz w:val="22"/>
          <w:szCs w:val="22"/>
          <w:highlight w:val="green"/>
          <w:lang w:val="es-ES"/>
        </w:rPr>
      </w:pPr>
    </w:p>
    <w:p w14:paraId="38A71737" w14:textId="62C8F4EC" w:rsidR="007B1C0F" w:rsidRPr="00603762" w:rsidRDefault="007B1C0F" w:rsidP="007B1C0F">
      <w:pPr>
        <w:spacing w:before="120" w:after="240" w:line="360" w:lineRule="auto"/>
        <w:rPr>
          <w:rFonts w:cs="Arial"/>
          <w:b/>
          <w:sz w:val="22"/>
          <w:szCs w:val="22"/>
          <w:lang w:val="es-ES"/>
        </w:rPr>
      </w:pPr>
      <w:r w:rsidRPr="00603762">
        <w:rPr>
          <w:rFonts w:cs="Arial"/>
          <w:sz w:val="22"/>
          <w:szCs w:val="22"/>
          <w:highlight w:val="green"/>
          <w:lang w:val="es-ES"/>
        </w:rPr>
        <w:t xml:space="preserve">PARA TARJETAS </w:t>
      </w:r>
      <w:r w:rsidRPr="00603762">
        <w:rPr>
          <w:rFonts w:cs="Arial"/>
          <w:b/>
          <w:sz w:val="22"/>
          <w:szCs w:val="22"/>
          <w:highlight w:val="green"/>
          <w:lang w:val="es-ES"/>
        </w:rPr>
        <w:t>POSTERIORES A 2010</w:t>
      </w:r>
      <w:r w:rsidRPr="00603762">
        <w:rPr>
          <w:rFonts w:cs="Arial"/>
          <w:sz w:val="22"/>
          <w:szCs w:val="22"/>
          <w:highlight w:val="green"/>
          <w:lang w:val="es-ES"/>
        </w:rPr>
        <w:t xml:space="preserve"> – TODAS – ROJAS/VERDES </w:t>
      </w:r>
      <w:r w:rsidRPr="00603762">
        <w:rPr>
          <w:rFonts w:cs="Arial"/>
          <w:b/>
          <w:sz w:val="22"/>
          <w:szCs w:val="22"/>
          <w:highlight w:val="green"/>
          <w:lang w:val="es-ES"/>
        </w:rPr>
        <w:t>]</w:t>
      </w:r>
    </w:p>
    <w:p w14:paraId="7D326F25" w14:textId="707B3F1A"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para el año que nos ocupa ( </w:t>
      </w:r>
      <w:r w:rsidR="001D184A">
        <w:rPr>
          <w:rFonts w:cs="Arial"/>
          <w:sz w:val="22"/>
          <w:szCs w:val="22"/>
          <w:highlight w:val="yellow"/>
          <w:lang w:val="es-ES"/>
        </w:rPr>
        <w:fldChar w:fldCharType="begin"/>
      </w:r>
      <w:r w:rsidR="001D184A">
        <w:rPr>
          <w:rFonts w:cs="Arial"/>
          <w:sz w:val="22"/>
          <w:szCs w:val="22"/>
          <w:highlight w:val="yellow"/>
          <w:lang w:val="es-ES"/>
        </w:rPr>
        <w:instrText>persovalores_personalizable180</w:instrText>
      </w:r>
      <w:r w:rsidR="001D184A">
        <w:rPr>
          <w:rFonts w:cs="Arial"/>
          <w:sz w:val="22"/>
          <w:szCs w:val="22"/>
          <w:highlight w:val="yellow"/>
          <w:lang w:val="es-ES"/>
        </w:rPr>
        <w:fldChar w:fldCharType="separate"/>
      </w:r>
      <w:r w:rsidR="001D184A">
        <w:rPr>
          <w:rFonts w:cs="Arial"/>
          <w:noProof/>
          <w:sz w:val="22"/>
          <w:szCs w:val="22"/>
          <w:highlight w:val="yellow"/>
          <w:lang w:val="es-ES"/>
        </w:rPr>
        <w:t>«WIZINK_AÑO_DE_CONTRATACIÓN»</w:t>
      </w:r>
      <w:r w:rsidR="001D184A">
        <w:rPr>
          <w:rFonts w:cs="Arial"/>
          <w:sz w:val="22"/>
          <w:szCs w:val="22"/>
          <w:highlight w:val="yellow"/>
          <w:lang w:val="es-ES"/>
        </w:rPr>
        <w:fldChar w:fldCharType="end"/>
      </w:r>
      <w:r w:rsidR="001D184A">
        <w:rPr>
          <w:rFonts w:cs="Arial"/>
          <w:sz w:val="22"/>
          <w:szCs w:val="22"/>
          <w:lang w:val="es-ES"/>
        </w:rPr>
        <w:t xml:space="preserve"> </w:t>
      </w:r>
      <w:r w:rsidRPr="00603762">
        <w:rPr>
          <w:rFonts w:cs="Arial"/>
          <w:sz w:val="22"/>
          <w:szCs w:val="22"/>
          <w:lang w:val="es-ES"/>
        </w:rPr>
        <w:t xml:space="preserve">) debemos estar 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que ascendieron al </w:t>
      </w:r>
      <w:r w:rsidR="001D184A">
        <w:rPr>
          <w:rFonts w:cs="Arial"/>
          <w:b/>
          <w:bCs/>
          <w:sz w:val="22"/>
          <w:szCs w:val="22"/>
          <w:highlight w:val="yellow"/>
          <w:lang w:val="es-ES"/>
        </w:rPr>
        <w:fldChar w:fldCharType="begin"/>
      </w:r>
      <w:r w:rsidR="001D184A">
        <w:rPr>
          <w:rFonts w:cs="Arial"/>
          <w:b/>
          <w:bCs/>
          <w:sz w:val="22"/>
          <w:szCs w:val="22"/>
          <w:highlight w:val="yellow"/>
          <w:lang w:val="es-ES"/>
        </w:rPr>
        <w:instrText>persovalores_personalizable1336</w:instrText>
      </w:r>
      <w:r w:rsidR="001D184A">
        <w:rPr>
          <w:rFonts w:cs="Arial"/>
          <w:b/>
          <w:bCs/>
          <w:sz w:val="22"/>
          <w:szCs w:val="22"/>
          <w:highlight w:val="yellow"/>
          <w:lang w:val="es-ES"/>
        </w:rPr>
        <w:fldChar w:fldCharType="separate"/>
      </w:r>
      <w:r w:rsidR="001D184A">
        <w:rPr>
          <w:rFonts w:cs="Arial"/>
          <w:b/>
          <w:bCs/>
          <w:noProof/>
          <w:sz w:val="22"/>
          <w:szCs w:val="22"/>
          <w:highlight w:val="yellow"/>
          <w:lang w:val="es-ES"/>
        </w:rPr>
        <w:t>«WIZINK_C=B-A»</w:t>
      </w:r>
      <w:r w:rsidR="001D184A">
        <w:rPr>
          <w:rFonts w:cs="Arial"/>
          <w:b/>
          <w:bCs/>
          <w:sz w:val="22"/>
          <w:szCs w:val="22"/>
          <w:highlight w:val="yellow"/>
          <w:lang w:val="es-ES"/>
        </w:rPr>
        <w:fldChar w:fldCharType="end"/>
      </w:r>
      <w:r w:rsidRPr="00603762">
        <w:rPr>
          <w:rFonts w:cs="Arial"/>
          <w:sz w:val="22"/>
          <w:szCs w:val="22"/>
          <w:lang w:val="es-ES"/>
        </w:rPr>
        <w:t>%. La media en el periodo fue del 3%.</w:t>
      </w:r>
    </w:p>
    <w:p w14:paraId="12DEDA4D" w14:textId="77777777" w:rsidR="007B1C0F" w:rsidRDefault="007B1C0F" w:rsidP="007B1C0F">
      <w:pPr>
        <w:spacing w:after="210" w:line="360" w:lineRule="auto"/>
        <w:rPr>
          <w:rFonts w:cs="Arial"/>
          <w:sz w:val="22"/>
          <w:szCs w:val="22"/>
          <w:lang w:val="es-ES"/>
        </w:rPr>
      </w:pPr>
      <w:r w:rsidRPr="006C0773">
        <w:rPr>
          <w:rFonts w:cs="Arial"/>
          <w:sz w:val="22"/>
          <w:szCs w:val="22"/>
          <w:lang w:val="es-ES"/>
        </w:rPr>
        <w:lastRenderedPageBreak/>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01CE30D4" w:rsidR="007B1C0F" w:rsidRPr="006C0773"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Usura = TAE pactado (</w:t>
      </w:r>
      <w:r>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persovalores_personalizable169</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«WIZINK_TAE_DEL_CONTRATO»</w:t>
      </w:r>
      <w:r w:rsidR="00DD0807">
        <w:rPr>
          <w:rFonts w:cs="Arial"/>
          <w:b/>
          <w:bCs/>
          <w:sz w:val="22"/>
          <w:szCs w:val="22"/>
          <w:highlight w:val="yellow"/>
          <w:lang w:val="es-ES"/>
        </w:rPr>
        <w:fldChar w:fldCharType="end"/>
      </w:r>
      <w:r w:rsidR="00DD0807">
        <w:rPr>
          <w:rFonts w:cs="Arial"/>
          <w:b/>
          <w:bCs/>
          <w:sz w:val="22"/>
          <w:szCs w:val="22"/>
          <w:lang w:val="es-ES"/>
        </w:rPr>
        <w:t xml:space="preserve"> </w:t>
      </w:r>
      <w:r>
        <w:rPr>
          <w:rFonts w:cs="Arial"/>
          <w:b/>
          <w:bCs/>
          <w:sz w:val="22"/>
          <w:szCs w:val="22"/>
          <w:lang w:val="es-ES"/>
        </w:rPr>
        <w:t>)</w:t>
      </w:r>
      <w:r w:rsidR="00C64501">
        <w:rPr>
          <w:rFonts w:cs="Arial"/>
          <w:b/>
          <w:bCs/>
          <w:sz w:val="22"/>
          <w:szCs w:val="22"/>
          <w:lang w:val="es-ES"/>
        </w:rPr>
        <w:t xml:space="preserve"> </w:t>
      </w:r>
      <w:r>
        <w:rPr>
          <w:rFonts w:cs="Arial"/>
          <w:b/>
          <w:bCs/>
          <w:sz w:val="22"/>
          <w:szCs w:val="22"/>
          <w:lang w:val="es-ES"/>
        </w:rPr>
        <w:t xml:space="preserve">– </w:t>
      </w:r>
      <w:r w:rsidRPr="006C0773">
        <w:rPr>
          <w:rFonts w:cs="Arial"/>
          <w:b/>
          <w:bCs/>
          <w:sz w:val="22"/>
          <w:szCs w:val="22"/>
          <w:lang w:val="es-ES"/>
        </w:rPr>
        <w:t xml:space="preserve">TEDR publicado por el Banco de España el año de la contratación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persovalores_personalizable180</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«WIZINK_AÑO_DE_CONTRATACIÓN»</w:t>
      </w:r>
      <w:r w:rsidR="00DD0807">
        <w:rPr>
          <w:rFonts w:cs="Arial"/>
          <w:b/>
          <w:bCs/>
          <w:sz w:val="22"/>
          <w:szCs w:val="22"/>
          <w:highlight w:val="yellow"/>
          <w:lang w:val="es-ES"/>
        </w:rPr>
        <w:fldChar w:fldCharType="end"/>
      </w:r>
      <w:r w:rsidR="00DD0807">
        <w:rPr>
          <w:rFonts w:cs="Arial"/>
          <w:b/>
          <w:bCs/>
          <w:sz w:val="22"/>
          <w:szCs w:val="22"/>
          <w:lang w:val="es-ES"/>
        </w:rPr>
        <w:t xml:space="preserve"> </w:t>
      </w:r>
      <w:r w:rsidRPr="00603762">
        <w:rPr>
          <w:rFonts w:cs="Arial"/>
          <w:b/>
          <w:bCs/>
          <w:sz w:val="22"/>
          <w:szCs w:val="22"/>
          <w:lang w:val="es-ES"/>
        </w:rPr>
        <w:t xml:space="preserve">( </w:t>
      </w:r>
      <w:r w:rsidR="00DD0807">
        <w:rPr>
          <w:rFonts w:cs="Arial"/>
          <w:b/>
          <w:bCs/>
          <w:sz w:val="22"/>
          <w:szCs w:val="22"/>
          <w:highlight w:val="yellow"/>
          <w:lang w:val="es-ES"/>
        </w:rPr>
        <w:fldChar w:fldCharType="begin"/>
      </w:r>
      <w:r w:rsidR="00DD0807">
        <w:rPr>
          <w:rFonts w:cs="Arial"/>
          <w:b/>
          <w:bCs/>
          <w:sz w:val="22"/>
          <w:szCs w:val="22"/>
          <w:highlight w:val="yellow"/>
          <w:lang w:val="es-ES"/>
        </w:rPr>
        <w:instrText>persovalores_personalizable1218</w:instrText>
      </w:r>
      <w:r w:rsidR="00DD0807">
        <w:rPr>
          <w:rFonts w:cs="Arial"/>
          <w:b/>
          <w:bCs/>
          <w:sz w:val="22"/>
          <w:szCs w:val="22"/>
          <w:highlight w:val="yellow"/>
          <w:lang w:val="es-ES"/>
        </w:rPr>
        <w:fldChar w:fldCharType="separate"/>
      </w:r>
      <w:r w:rsidR="00DD0807">
        <w:rPr>
          <w:rFonts w:cs="Arial"/>
          <w:b/>
          <w:bCs/>
          <w:noProof/>
          <w:sz w:val="22"/>
          <w:szCs w:val="22"/>
          <w:highlight w:val="yellow"/>
          <w:lang w:val="es-ES"/>
        </w:rPr>
        <w:t>«WIZINK_TEDR»</w:t>
      </w:r>
      <w:r w:rsidR="00DD0807">
        <w:rPr>
          <w:rFonts w:cs="Arial"/>
          <w:b/>
          <w:bCs/>
          <w:sz w:val="22"/>
          <w:szCs w:val="22"/>
          <w:highlight w:val="yellow"/>
          <w:lang w:val="es-ES"/>
        </w:rPr>
        <w:fldChar w:fldCharType="end"/>
      </w:r>
      <w:r w:rsidRPr="00603762">
        <w:rPr>
          <w:rFonts w:cs="Arial"/>
          <w:b/>
          <w:bCs/>
          <w:sz w:val="22"/>
          <w:szCs w:val="22"/>
          <w:lang w:val="es-ES"/>
        </w:rPr>
        <w:t xml:space="preserve">) </w:t>
      </w:r>
      <w:r w:rsidRPr="006C0773">
        <w:rPr>
          <w:rFonts w:cs="Arial"/>
          <w:b/>
          <w:bCs/>
          <w:sz w:val="22"/>
          <w:szCs w:val="22"/>
          <w:lang w:val="es-ES"/>
        </w:rPr>
        <w:t xml:space="preserve"> + comisiones </w:t>
      </w:r>
      <w:r w:rsidR="00C64501">
        <w:rPr>
          <w:rFonts w:cs="Arial"/>
          <w:b/>
          <w:bCs/>
          <w:sz w:val="22"/>
          <w:szCs w:val="22"/>
          <w:lang w:val="es-ES"/>
        </w:rPr>
        <w:t xml:space="preserve">( </w:t>
      </w:r>
      <w:r w:rsidR="001657CE">
        <w:rPr>
          <w:rFonts w:cs="Arial"/>
          <w:b/>
          <w:bCs/>
          <w:sz w:val="22"/>
          <w:szCs w:val="22"/>
          <w:highlight w:val="yellow"/>
          <w:lang w:val="es-ES"/>
        </w:rPr>
        <w:fldChar w:fldCharType="begin"/>
      </w:r>
      <w:r w:rsidR="001657CE">
        <w:rPr>
          <w:rFonts w:cs="Arial"/>
          <w:b/>
          <w:bCs/>
          <w:sz w:val="22"/>
          <w:szCs w:val="22"/>
          <w:highlight w:val="yellow"/>
          <w:lang w:val="es-ES"/>
        </w:rPr>
        <w:instrText>persovalores_personalizable1336</w:instrText>
      </w:r>
      <w:r w:rsidR="001657CE">
        <w:rPr>
          <w:rFonts w:cs="Arial"/>
          <w:b/>
          <w:bCs/>
          <w:sz w:val="22"/>
          <w:szCs w:val="22"/>
          <w:highlight w:val="yellow"/>
          <w:lang w:val="es-ES"/>
        </w:rPr>
        <w:fldChar w:fldCharType="separate"/>
      </w:r>
      <w:r w:rsidR="001657CE">
        <w:rPr>
          <w:rFonts w:cs="Arial"/>
          <w:b/>
          <w:bCs/>
          <w:noProof/>
          <w:sz w:val="22"/>
          <w:szCs w:val="22"/>
          <w:highlight w:val="yellow"/>
          <w:lang w:val="es-ES"/>
        </w:rPr>
        <w:t>«WIZINK_C=B-A»</w:t>
      </w:r>
      <w:r w:rsidR="001657CE">
        <w:rPr>
          <w:rFonts w:cs="Arial"/>
          <w:b/>
          <w:bCs/>
          <w:sz w:val="22"/>
          <w:szCs w:val="22"/>
          <w:highlight w:val="yellow"/>
          <w:lang w:val="es-ES"/>
        </w:rPr>
        <w:fldChar w:fldCharType="end"/>
      </w:r>
      <w:r w:rsidR="001657CE">
        <w:rPr>
          <w:rFonts w:cs="Arial"/>
          <w:b/>
          <w:bCs/>
          <w:sz w:val="22"/>
          <w:szCs w:val="22"/>
          <w:lang w:val="es-ES"/>
        </w:rPr>
        <w:t xml:space="preserve"> </w:t>
      </w:r>
      <w:r w:rsidRPr="006C0773">
        <w:rPr>
          <w:rFonts w:cs="Arial"/>
          <w:b/>
          <w:bCs/>
          <w:sz w:val="22"/>
          <w:szCs w:val="22"/>
          <w:lang w:val="es-ES"/>
        </w:rPr>
        <w:t>) &gt; 6 puntos</w:t>
      </w:r>
    </w:p>
    <w:p w14:paraId="0B5B0FA4" w14:textId="32443091" w:rsidR="007B1C0F" w:rsidRDefault="007B1C0F" w:rsidP="007B1C0F">
      <w:pPr>
        <w:spacing w:after="210" w:line="360" w:lineRule="auto"/>
        <w:rPr>
          <w:rFonts w:cs="Arial"/>
          <w:sz w:val="22"/>
          <w:szCs w:val="22"/>
          <w:lang w:val="es-ES"/>
        </w:rPr>
      </w:pPr>
      <w:r w:rsidRPr="006C0773">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para el año </w:t>
      </w:r>
      <w:proofErr w:type="spellStart"/>
      <w:r w:rsidRPr="00603762">
        <w:rPr>
          <w:rFonts w:cs="Arial"/>
          <w:sz w:val="22"/>
          <w:szCs w:val="22"/>
          <w:lang w:val="es-ES"/>
        </w:rPr>
        <w:t>año</w:t>
      </w:r>
      <w:proofErr w:type="spellEnd"/>
      <w:r w:rsidRPr="00603762">
        <w:rPr>
          <w:rFonts w:cs="Arial"/>
          <w:sz w:val="22"/>
          <w:szCs w:val="22"/>
          <w:lang w:val="es-ES"/>
        </w:rPr>
        <w:t xml:space="preserve"> </w:t>
      </w:r>
      <w:r w:rsidR="00DD0807">
        <w:rPr>
          <w:rFonts w:cs="Arial"/>
          <w:sz w:val="22"/>
          <w:szCs w:val="22"/>
          <w:highlight w:val="yellow"/>
          <w:lang w:val="es-ES"/>
        </w:rPr>
        <w:fldChar w:fldCharType="begin"/>
      </w:r>
      <w:r w:rsidR="00DD0807">
        <w:rPr>
          <w:rFonts w:cs="Arial"/>
          <w:sz w:val="22"/>
          <w:szCs w:val="22"/>
          <w:highlight w:val="yellow"/>
          <w:lang w:val="es-ES"/>
        </w:rPr>
        <w:instrText>persovalores_personalizable180</w:instrText>
      </w:r>
      <w:r w:rsidR="00DD0807">
        <w:rPr>
          <w:rFonts w:cs="Arial"/>
          <w:sz w:val="22"/>
          <w:szCs w:val="22"/>
          <w:highlight w:val="yellow"/>
          <w:lang w:val="es-ES"/>
        </w:rPr>
        <w:fldChar w:fldCharType="separate"/>
      </w:r>
      <w:r w:rsidR="00DD0807">
        <w:rPr>
          <w:rFonts w:cs="Arial"/>
          <w:noProof/>
          <w:sz w:val="22"/>
          <w:szCs w:val="22"/>
          <w:highlight w:val="yellow"/>
          <w:lang w:val="es-ES"/>
        </w:rPr>
        <w:t>«WIZINK_AÑO_DE_CONTRATACIÓN»</w:t>
      </w:r>
      <w:r w:rsidR="00DD0807">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sea distinto al que acredita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Más allá de que no existen elementos en autos que permitan desvirtuar el cálculo de comisiones realizado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nuestro país en los últimos cinco años.</w:t>
      </w:r>
    </w:p>
    <w:p w14:paraId="55D7FB34" w14:textId="508A06C2" w:rsidR="007B1C0F" w:rsidRDefault="007B1C0F" w:rsidP="007B1C0F">
      <w:pPr>
        <w:spacing w:after="210" w:line="360" w:lineRule="auto"/>
        <w:rPr>
          <w:rFonts w:cs="Arial"/>
          <w:sz w:val="22"/>
          <w:szCs w:val="22"/>
          <w:lang w:val="es-ES"/>
        </w:rPr>
      </w:pPr>
      <w:r w:rsidRPr="006C0773">
        <w:rPr>
          <w:rFonts w:cs="Arial"/>
          <w:sz w:val="22"/>
          <w:szCs w:val="22"/>
          <w:lang w:val="es-ES"/>
        </w:rPr>
        <w:t>Obsérvese que tanto la TAE media de nuestro caso concreto (</w:t>
      </w:r>
      <w:r>
        <w:rPr>
          <w:rFonts w:cs="Arial"/>
          <w:sz w:val="22"/>
          <w:szCs w:val="22"/>
          <w:lang w:val="es-ES"/>
        </w:rPr>
        <w:t xml:space="preserve">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persovalores_personalizable1338</w:instrText>
      </w:r>
      <w:r w:rsidR="00FA3F28">
        <w:rPr>
          <w:rFonts w:cs="Arial"/>
          <w:sz w:val="22"/>
          <w:szCs w:val="22"/>
          <w:highlight w:val="yellow"/>
          <w:lang w:val="es-ES"/>
        </w:rPr>
        <w:fldChar w:fldCharType="separate"/>
      </w:r>
      <w:r w:rsidR="00FA3F28">
        <w:rPr>
          <w:rFonts w:cs="Arial"/>
          <w:noProof/>
          <w:sz w:val="22"/>
          <w:szCs w:val="22"/>
          <w:highlight w:val="yellow"/>
          <w:lang w:val="es-ES"/>
        </w:rPr>
        <w:t>«WIZINK_TAE_MEDIA_TABLA_COMPASS»</w:t>
      </w:r>
      <w:r w:rsidR="00FA3F28">
        <w:rPr>
          <w:rFonts w:cs="Arial"/>
          <w:sz w:val="22"/>
          <w:szCs w:val="22"/>
          <w:highlight w:val="yellow"/>
          <w:lang w:val="es-ES"/>
        </w:rPr>
        <w:fldChar w:fldCharType="end"/>
      </w:r>
      <w:r w:rsidR="00FA3F28">
        <w:rPr>
          <w:rFonts w:cs="Arial"/>
          <w:sz w:val="22"/>
          <w:szCs w:val="22"/>
          <w:lang w:val="es-ES"/>
        </w:rPr>
        <w:t xml:space="preserve"> </w:t>
      </w:r>
      <w:r w:rsidRPr="006C0773">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C0773">
        <w:rPr>
          <w:rFonts w:cs="Arial"/>
          <w:i/>
          <w:iCs/>
          <w:sz w:val="22"/>
          <w:szCs w:val="22"/>
          <w:lang w:val="es-ES"/>
        </w:rPr>
        <w:t>revolving</w:t>
      </w:r>
      <w:proofErr w:type="spellEnd"/>
      <w:r w:rsidRPr="006C0773">
        <w:rPr>
          <w:rFonts w:cs="Arial"/>
          <w:sz w:val="22"/>
          <w:szCs w:val="22"/>
          <w:lang w:val="es-ES"/>
        </w:rPr>
        <w:t xml:space="preserve">, porque el mercado geográfico y producto es el mismo), que </w:t>
      </w:r>
      <w:r w:rsidRPr="006C0773">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C0773">
        <w:rPr>
          <w:rFonts w:cs="Arial"/>
          <w:i/>
          <w:iCs/>
          <w:sz w:val="22"/>
          <w:szCs w:val="22"/>
          <w:lang w:val="es-ES"/>
        </w:rPr>
        <w:t>revolving</w:t>
      </w:r>
      <w:proofErr w:type="spellEnd"/>
      <w:r w:rsidRPr="006C0773">
        <w:rPr>
          <w:rFonts w:cs="Arial"/>
          <w:i/>
          <w:iCs/>
          <w:sz w:val="22"/>
          <w:szCs w:val="22"/>
          <w:lang w:val="es-ES"/>
        </w:rPr>
        <w:t xml:space="preserve"> contratadas con grandes entidades bancarias superasen el 23%, 24%, el 25% y hasta el 26% anual”</w:t>
      </w:r>
      <w:r w:rsidRPr="006C0773">
        <w:rPr>
          <w:rFonts w:cs="Arial"/>
          <w:sz w:val="22"/>
          <w:szCs w:val="22"/>
          <w:lang w:val="es-ES"/>
        </w:rPr>
        <w:t xml:space="preserve"> (STS núm. 367/2022, de 4 de mayo). O que </w:t>
      </w:r>
      <w:r w:rsidRPr="006C0773">
        <w:rPr>
          <w:rFonts w:cs="Arial"/>
          <w:i/>
          <w:iCs/>
          <w:sz w:val="22"/>
          <w:szCs w:val="22"/>
          <w:lang w:val="es-ES"/>
        </w:rPr>
        <w:t xml:space="preserve">“en la fecha de celebración del </w:t>
      </w:r>
      <w:r>
        <w:rPr>
          <w:rFonts w:cs="Arial"/>
          <w:i/>
          <w:iCs/>
          <w:sz w:val="22"/>
          <w:szCs w:val="22"/>
          <w:lang w:val="es-ES"/>
        </w:rPr>
        <w:t>Contrato</w:t>
      </w:r>
      <w:r w:rsidRPr="006C0773">
        <w:rPr>
          <w:rFonts w:cs="Arial"/>
          <w:i/>
          <w:iCs/>
          <w:sz w:val="22"/>
          <w:szCs w:val="22"/>
          <w:lang w:val="es-ES"/>
        </w:rPr>
        <w:t xml:space="preserve"> [2001] tenían un interés medio del 24,5% anual y en la </w:t>
      </w:r>
      <w:r w:rsidRPr="006C0773">
        <w:rPr>
          <w:rFonts w:cs="Arial"/>
          <w:i/>
          <w:iCs/>
          <w:sz w:val="22"/>
          <w:szCs w:val="22"/>
          <w:lang w:val="es-ES"/>
        </w:rPr>
        <w:lastRenderedPageBreak/>
        <w:t>década 1999/2009, osciló entre el 23% y el 26%, en todo caso, siempre en un rango superior al interés pactado en el caso litigioso”</w:t>
      </w:r>
      <w:r w:rsidRPr="006C0773">
        <w:rPr>
          <w:rFonts w:cs="Arial"/>
          <w:sz w:val="22"/>
          <w:szCs w:val="22"/>
          <w:lang w:val="es-ES"/>
        </w:rPr>
        <w:t xml:space="preserve"> (STS núm. 643/2022, de 4 de octubre). </w:t>
      </w:r>
    </w:p>
    <w:p w14:paraId="59CCEE8D"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6C0773">
        <w:rPr>
          <w:rFonts w:cs="Arial"/>
          <w:i/>
          <w:iCs/>
          <w:sz w:val="22"/>
          <w:szCs w:val="22"/>
          <w:lang w:val="es-ES"/>
        </w:rPr>
        <w:t>revolving</w:t>
      </w:r>
      <w:proofErr w:type="spellEnd"/>
      <w:r w:rsidRPr="006C0773">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C0773">
        <w:rPr>
          <w:rFonts w:cs="Arial"/>
          <w:sz w:val="22"/>
          <w:szCs w:val="22"/>
          <w:lang w:val="es-ES"/>
        </w:rPr>
        <w:t>TAEs</w:t>
      </w:r>
      <w:proofErr w:type="spellEnd"/>
      <w:r w:rsidRPr="006C0773">
        <w:rPr>
          <w:rFonts w:cs="Arial"/>
          <w:sz w:val="22"/>
          <w:szCs w:val="22"/>
          <w:lang w:val="es-ES"/>
        </w:rPr>
        <w:t xml:space="preserve"> están dentro de dicho rango, como sucede con la TAE que nos ocupa.</w:t>
      </w:r>
    </w:p>
    <w:p w14:paraId="25E8904F" w14:textId="77777777" w:rsidR="007B1C0F" w:rsidRDefault="007B1C0F" w:rsidP="007B1C0F">
      <w:pPr>
        <w:spacing w:after="210" w:line="360" w:lineRule="auto"/>
        <w:rPr>
          <w:rFonts w:cs="Arial"/>
          <w:sz w:val="22"/>
          <w:szCs w:val="22"/>
          <w:lang w:val="es-ES"/>
        </w:rPr>
      </w:pPr>
      <w:r w:rsidRPr="006C0773">
        <w:rPr>
          <w:rFonts w:cs="Arial"/>
          <w:sz w:val="22"/>
          <w:szCs w:val="22"/>
          <w:lang w:val="es-ES"/>
        </w:rPr>
        <w:t xml:space="preserve">En consecuencia, el cálculo de las comisiones que ha realizado </w:t>
      </w:r>
      <w:proofErr w:type="spellStart"/>
      <w:r w:rsidRPr="006C0773">
        <w:rPr>
          <w:rFonts w:cs="Arial"/>
          <w:sz w:val="22"/>
          <w:szCs w:val="22"/>
          <w:lang w:val="es-ES"/>
        </w:rPr>
        <w:t>Compass</w:t>
      </w:r>
      <w:proofErr w:type="spellEnd"/>
      <w:r w:rsidRPr="006C0773">
        <w:rPr>
          <w:rFonts w:cs="Arial"/>
          <w:sz w:val="22"/>
          <w:szCs w:val="22"/>
          <w:lang w:val="es-ES"/>
        </w:rPr>
        <w:t xml:space="preserve"> </w:t>
      </w:r>
      <w:proofErr w:type="spellStart"/>
      <w:r w:rsidRPr="006C0773">
        <w:rPr>
          <w:rFonts w:cs="Arial"/>
          <w:sz w:val="22"/>
          <w:szCs w:val="22"/>
          <w:lang w:val="es-ES"/>
        </w:rPr>
        <w:t>Lexecon</w:t>
      </w:r>
      <w:proofErr w:type="spellEnd"/>
      <w:r w:rsidRPr="006C0773">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6C0773">
        <w:rPr>
          <w:rFonts w:cs="Arial"/>
          <w:i/>
          <w:iCs/>
          <w:sz w:val="22"/>
          <w:szCs w:val="22"/>
          <w:lang w:val="es-ES"/>
        </w:rPr>
        <w:t>revolving</w:t>
      </w:r>
      <w:proofErr w:type="spellEnd"/>
      <w:r w:rsidRPr="006C0773">
        <w:rPr>
          <w:rFonts w:cs="Arial"/>
          <w:sz w:val="22"/>
          <w:szCs w:val="22"/>
          <w:lang w:val="es-ES"/>
        </w:rPr>
        <w:t>.</w:t>
      </w:r>
      <w:bookmarkStart w:id="17" w:name="_Hlk134711498"/>
    </w:p>
    <w:p w14:paraId="65F4EE8E"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green"/>
          <w:lang w:val="es-ES"/>
        </w:rPr>
        <w:t>______________FIN ALEGACION__________________________</w:t>
      </w:r>
    </w:p>
    <w:p w14:paraId="00709ED9" w14:textId="7777777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 </w:t>
      </w:r>
      <w:r w:rsidRPr="00990F6D">
        <w:rPr>
          <w:rFonts w:cs="Arial"/>
          <w:sz w:val="22"/>
          <w:szCs w:val="22"/>
          <w:highlight w:val="green"/>
          <w:lang w:val="es-ES"/>
        </w:rPr>
        <w:t>[PARA TARJETAS POSTERIORES A 2010 EN AÑOS VERDES]</w:t>
      </w:r>
    </w:p>
    <w:p w14:paraId="7B8A9577" w14:textId="6608FAC7"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C0773">
        <w:rPr>
          <w:rFonts w:cs="Arial"/>
          <w:i/>
          <w:iCs/>
          <w:sz w:val="22"/>
          <w:szCs w:val="22"/>
          <w:lang w:val="es-ES"/>
        </w:rPr>
        <w:t>revolving</w:t>
      </w:r>
      <w:proofErr w:type="spellEnd"/>
      <w:r w:rsidRPr="006C0773">
        <w:rPr>
          <w:rFonts w:cs="Arial"/>
          <w:sz w:val="22"/>
          <w:szCs w:val="22"/>
          <w:lang w:val="es-ES"/>
        </w:rPr>
        <w:t xml:space="preserve"> en el año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C0773">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46230F3B" w:rsidR="007B1C0F" w:rsidRDefault="007B1C0F" w:rsidP="007B1C0F">
      <w:pPr>
        <w:pStyle w:val="Body1"/>
        <w:spacing w:line="360" w:lineRule="auto"/>
        <w:jc w:val="center"/>
        <w:rPr>
          <w:rFonts w:cs="Arial"/>
          <w:b/>
          <w:bCs/>
          <w:sz w:val="22"/>
          <w:szCs w:val="22"/>
          <w:lang w:val="es-ES"/>
        </w:rPr>
      </w:pPr>
      <w:r w:rsidRPr="006C0773">
        <w:rPr>
          <w:rFonts w:cs="Arial"/>
          <w:b/>
          <w:bCs/>
          <w:sz w:val="22"/>
          <w:szCs w:val="22"/>
          <w:lang w:val="es-ES"/>
        </w:rPr>
        <w:t xml:space="preserve">Usura = TAE pactado – (TEDR publicado por el Banco de España el año de la contratación + </w:t>
      </w:r>
      <w:r>
        <w:rPr>
          <w:rFonts w:cs="Arial"/>
          <w:b/>
          <w:bCs/>
          <w:sz w:val="22"/>
          <w:szCs w:val="22"/>
          <w:lang w:val="es-ES"/>
        </w:rPr>
        <w:t>0,3 (comisiones</w:t>
      </w:r>
      <w:r w:rsidRPr="006C0773">
        <w:rPr>
          <w:rFonts w:cs="Arial"/>
          <w:b/>
          <w:bCs/>
          <w:sz w:val="22"/>
          <w:szCs w:val="22"/>
          <w:lang w:val="es-ES"/>
        </w:rPr>
        <w:t>) &gt; 6 puntos</w:t>
      </w:r>
    </w:p>
    <w:p w14:paraId="00076859" w14:textId="629E7723" w:rsidR="007B1C0F" w:rsidRPr="006C0773" w:rsidRDefault="007B1C0F" w:rsidP="007B1C0F">
      <w:pPr>
        <w:spacing w:after="210" w:line="360" w:lineRule="auto"/>
        <w:rPr>
          <w:rFonts w:cs="Arial"/>
          <w:sz w:val="22"/>
          <w:szCs w:val="22"/>
          <w:lang w:val="es-ES"/>
        </w:rPr>
      </w:pPr>
      <w:r w:rsidRPr="006C0773">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FA3F28">
        <w:rPr>
          <w:rFonts w:cs="Arial"/>
          <w:b/>
          <w:bCs/>
          <w:sz w:val="22"/>
          <w:szCs w:val="22"/>
          <w:highlight w:val="yellow"/>
          <w:lang w:val="es-ES"/>
        </w:rPr>
        <w:fldChar w:fldCharType="begin"/>
      </w:r>
      <w:r w:rsidR="00FA3F28">
        <w:rPr>
          <w:rFonts w:cs="Arial"/>
          <w:b/>
          <w:bCs/>
          <w:sz w:val="22"/>
          <w:szCs w:val="22"/>
          <w:highlight w:val="yellow"/>
          <w:lang w:val="es-ES"/>
        </w:rPr>
        <w:instrText>persovalores_personalizable180</w:instrText>
      </w:r>
      <w:r w:rsidR="00FA3F28">
        <w:rPr>
          <w:rFonts w:cs="Arial"/>
          <w:b/>
          <w:bCs/>
          <w:sz w:val="22"/>
          <w:szCs w:val="22"/>
          <w:highlight w:val="yellow"/>
          <w:lang w:val="es-ES"/>
        </w:rPr>
        <w:fldChar w:fldCharType="separate"/>
      </w:r>
      <w:r w:rsidR="00FA3F28">
        <w:rPr>
          <w:rFonts w:cs="Arial"/>
          <w:b/>
          <w:bCs/>
          <w:noProof/>
          <w:sz w:val="22"/>
          <w:szCs w:val="22"/>
          <w:highlight w:val="yellow"/>
          <w:lang w:val="es-ES"/>
        </w:rPr>
        <w:t>«WIZINK_AÑO_DE_CONTRATACIÓN»</w:t>
      </w:r>
      <w:r w:rsidR="00FA3F28">
        <w:rPr>
          <w:rFonts w:cs="Arial"/>
          <w:b/>
          <w:bCs/>
          <w:sz w:val="22"/>
          <w:szCs w:val="22"/>
          <w:highlight w:val="yellow"/>
          <w:lang w:val="es-ES"/>
        </w:rPr>
        <w:fldChar w:fldCharType="end"/>
      </w:r>
      <w:r w:rsidR="00FA3F28">
        <w:rPr>
          <w:rFonts w:cs="Arial"/>
          <w:b/>
          <w:bCs/>
          <w:sz w:val="22"/>
          <w:szCs w:val="22"/>
          <w:lang w:val="es-ES"/>
        </w:rPr>
        <w:t xml:space="preserve"> </w:t>
      </w:r>
      <w:r w:rsidRPr="006C0773">
        <w:rPr>
          <w:rFonts w:cs="Arial"/>
          <w:sz w:val="22"/>
          <w:szCs w:val="22"/>
          <w:lang w:val="es-ES"/>
        </w:rPr>
        <w:t>las comisiones son inferiores a seis puntos.</w:t>
      </w:r>
    </w:p>
    <w:bookmarkEnd w:id="17"/>
    <w:p w14:paraId="373ABF4D"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p w14:paraId="63C9C3D0"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[Siguiente párrafo se deja solo PARA </w:t>
      </w:r>
      <w:r w:rsidRPr="00603762">
        <w:rPr>
          <w:rFonts w:cs="Arial"/>
          <w:b/>
          <w:sz w:val="22"/>
          <w:szCs w:val="22"/>
          <w:highlight w:val="cyan"/>
          <w:u w:val="single"/>
          <w:lang w:val="es-ES"/>
        </w:rPr>
        <w:t>TARJETAS POSTERIORES A 2010</w:t>
      </w:r>
      <w:r w:rsidRPr="00603762">
        <w:rPr>
          <w:rFonts w:cs="Arial"/>
          <w:sz w:val="22"/>
          <w:szCs w:val="22"/>
          <w:highlight w:val="cyan"/>
          <w:lang w:val="es-ES"/>
        </w:rPr>
        <w:t xml:space="preserve"> EN AÑOS ROJOS]</w:t>
      </w:r>
    </w:p>
    <w:p w14:paraId="4E69FE0B" w14:textId="769C846F" w:rsidR="007B1C0F" w:rsidRDefault="007B1C0F" w:rsidP="007B1C0F">
      <w:pPr>
        <w:spacing w:after="210" w:line="360" w:lineRule="auto"/>
        <w:rPr>
          <w:rFonts w:cs="Arial"/>
          <w:sz w:val="22"/>
          <w:szCs w:val="22"/>
          <w:lang w:val="es-ES"/>
        </w:rPr>
      </w:pPr>
      <w:r w:rsidRPr="006C0773">
        <w:rPr>
          <w:rFonts w:cs="Arial"/>
          <w:sz w:val="22"/>
          <w:szCs w:val="22"/>
          <w:lang w:val="es-ES"/>
        </w:rPr>
        <w:lastRenderedPageBreak/>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w:t>
      </w:r>
      <w:r w:rsidRPr="00603762">
        <w:rPr>
          <w:rFonts w:cs="Arial"/>
          <w:sz w:val="22"/>
          <w:szCs w:val="22"/>
          <w:lang w:val="es-ES"/>
        </w:rPr>
        <w:t xml:space="preserve">año </w:t>
      </w:r>
      <w:r w:rsidR="00FA3F28">
        <w:rPr>
          <w:rFonts w:cs="Arial"/>
          <w:sz w:val="22"/>
          <w:szCs w:val="22"/>
          <w:lang w:val="es-ES"/>
        </w:rPr>
        <w:fldChar w:fldCharType="begin"/>
      </w:r>
      <w:r w:rsidR="00FA3F28">
        <w:rPr>
          <w:rFonts w:cs="Arial"/>
          <w:sz w:val="22"/>
          <w:szCs w:val="22"/>
          <w:lang w:val="es-ES"/>
        </w:rPr>
        <w:instrText>persovalores_personalizable180</w:instrText>
      </w:r>
      <w:r w:rsidR="00FA3F28">
        <w:rPr>
          <w:rFonts w:cs="Arial"/>
          <w:sz w:val="22"/>
          <w:szCs w:val="22"/>
          <w:lang w:val="es-ES"/>
        </w:rPr>
        <w:fldChar w:fldCharType="separate"/>
      </w:r>
      <w:r w:rsidR="00FA3F28">
        <w:rPr>
          <w:rFonts w:cs="Arial"/>
          <w:noProof/>
          <w:sz w:val="22"/>
          <w:szCs w:val="22"/>
          <w:lang w:val="es-ES"/>
        </w:rPr>
        <w:t>«</w:t>
      </w:r>
      <w:proofErr w:type="spellStart"/>
      <w:r w:rsidR="00FA3F28">
        <w:rPr>
          <w:rFonts w:cs="Arial"/>
          <w:noProof/>
          <w:sz w:val="22"/>
          <w:szCs w:val="22"/>
          <w:lang w:val="es-ES"/>
        </w:rPr>
        <w:t>WIZINK_AÑO_DE_CONTRATACIÓN»</w:t>
      </w:r>
      <w:r w:rsidR="00FA3F28">
        <w:rPr>
          <w:rFonts w:cs="Arial"/>
          <w:sz w:val="22"/>
          <w:szCs w:val="22"/>
          <w:lang w:val="es-ES"/>
        </w:rPr>
        <w:fldChar w:fldCharType="end"/>
      </w:r>
      <w:r w:rsidRPr="006C0773">
        <w:rPr>
          <w:rFonts w:cs="Arial"/>
          <w:sz w:val="22"/>
          <w:szCs w:val="22"/>
          <w:lang w:val="es-ES"/>
        </w:rPr>
        <w:t>las</w:t>
      </w:r>
      <w:proofErr w:type="spellEnd"/>
      <w:r w:rsidRPr="006C0773">
        <w:rPr>
          <w:rFonts w:cs="Arial"/>
          <w:sz w:val="22"/>
          <w:szCs w:val="22"/>
          <w:lang w:val="es-ES"/>
        </w:rPr>
        <w:t xml:space="preserve"> comisiones son inferiores a seis puntos.</w:t>
      </w:r>
    </w:p>
    <w:p w14:paraId="5343D306"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----------------------------FIN--------------------------------------------</w:t>
      </w:r>
    </w:p>
    <w:bookmarkEnd w:id="16"/>
    <w:p w14:paraId="6C035DA6" w14:textId="505B6E93" w:rsidR="007B1C0F" w:rsidRPr="00603762" w:rsidRDefault="007B1C0F" w:rsidP="007B1C0F">
      <w:pPr>
        <w:spacing w:after="21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 xml:space="preserve">Continúa párrafo PARA TARJETAS ANTERIORES A 2010 TODAS, VERDE/ROJO – </w:t>
      </w:r>
      <w:r w:rsidRPr="00603762">
        <w:rPr>
          <w:rFonts w:cs="Arial"/>
          <w:b/>
          <w:sz w:val="22"/>
          <w:szCs w:val="22"/>
          <w:highlight w:val="green"/>
          <w:lang w:val="es-ES"/>
        </w:rPr>
        <w:t>Defendemos TEDR y comisiones de 2010 DE NUESTRO INFORME]</w:t>
      </w:r>
    </w:p>
    <w:p w14:paraId="582CACA7" w14:textId="72D3288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Como se observa,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FA3F28">
        <w:rPr>
          <w:rFonts w:cs="Arial"/>
          <w:sz w:val="22"/>
          <w:szCs w:val="22"/>
          <w:highlight w:val="yellow"/>
          <w:lang w:val="es-ES"/>
        </w:rPr>
        <w:fldChar w:fldCharType="begin"/>
      </w:r>
      <w:r w:rsidR="00FA3F28">
        <w:rPr>
          <w:rFonts w:cs="Arial"/>
          <w:sz w:val="22"/>
          <w:szCs w:val="22"/>
          <w:highlight w:val="yellow"/>
          <w:lang w:val="es-ES"/>
        </w:rPr>
        <w:instrText>persovalores_personalizable180</w:instrText>
      </w:r>
      <w:r w:rsidR="00FA3F28">
        <w:rPr>
          <w:rFonts w:cs="Arial"/>
          <w:sz w:val="22"/>
          <w:szCs w:val="22"/>
          <w:highlight w:val="yellow"/>
          <w:lang w:val="es-ES"/>
        </w:rPr>
        <w:fldChar w:fldCharType="separate"/>
      </w:r>
      <w:r w:rsidR="00FA3F28">
        <w:rPr>
          <w:rFonts w:cs="Arial"/>
          <w:noProof/>
          <w:sz w:val="22"/>
          <w:szCs w:val="22"/>
          <w:highlight w:val="yellow"/>
          <w:lang w:val="es-ES"/>
        </w:rPr>
        <w:t>«WIZINK_AÑO_DE_CONTRATACIÓN»</w:t>
      </w:r>
      <w:r w:rsidR="00FA3F28">
        <w:rPr>
          <w:rFonts w:cs="Arial"/>
          <w:sz w:val="22"/>
          <w:szCs w:val="22"/>
          <w:highlight w:val="yellow"/>
          <w:lang w:val="es-ES"/>
        </w:rPr>
        <w:fldChar w:fldCharType="end"/>
      </w:r>
      <w:r w:rsidRPr="00603762">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603762">
        <w:rPr>
          <w:rFonts w:cs="Arial"/>
          <w:sz w:val="22"/>
          <w:szCs w:val="22"/>
          <w:lang w:val="es-ES"/>
        </w:rPr>
        <w:t>TAEs</w:t>
      </w:r>
      <w:proofErr w:type="spellEnd"/>
      <w:r w:rsidRPr="00603762">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Es lógico, por tanto, considerar que las comisiones medias antes del año 2010 eran semejantes a las que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confirma que se aplicaban entre 2010 y 2020: el 3%.</w:t>
      </w:r>
    </w:p>
    <w:p w14:paraId="2398DD3A"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4FEDA588" w14:textId="4E8272DF" w:rsidR="007B1C0F" w:rsidRPr="00603762" w:rsidRDefault="007B1C0F" w:rsidP="004749E5">
      <w:pPr>
        <w:pStyle w:val="Body1"/>
        <w:spacing w:before="120" w:after="240" w:line="360" w:lineRule="auto"/>
        <w:jc w:val="center"/>
        <w:rPr>
          <w:rFonts w:cs="Arial"/>
          <w:sz w:val="22"/>
          <w:szCs w:val="22"/>
          <w:lang w:val="es-ES"/>
        </w:rPr>
      </w:pPr>
      <w:r w:rsidRPr="00603762">
        <w:rPr>
          <w:rFonts w:cs="Arial"/>
          <w:b/>
          <w:bCs/>
          <w:sz w:val="22"/>
          <w:szCs w:val="22"/>
          <w:lang w:val="es-ES"/>
        </w:rPr>
        <w:t>TEDR publicados por el Banco de España el año 2010 (19,3) + Comisiones (3,8) + 6 puntos</w:t>
      </w:r>
      <w:r w:rsidR="004749E5">
        <w:rPr>
          <w:rFonts w:cs="Arial"/>
          <w:b/>
          <w:bCs/>
          <w:sz w:val="22"/>
          <w:szCs w:val="22"/>
          <w:lang w:val="es-ES"/>
        </w:rPr>
        <w:t xml:space="preserve"> </w:t>
      </w:r>
      <w:r w:rsidRPr="00603762">
        <w:rPr>
          <w:rFonts w:cs="Arial"/>
          <w:b/>
          <w:bCs/>
          <w:sz w:val="22"/>
          <w:szCs w:val="22"/>
          <w:lang w:val="es-ES"/>
        </w:rPr>
        <w:t>=</w:t>
      </w:r>
      <w:r w:rsidR="004749E5">
        <w:rPr>
          <w:rFonts w:cs="Arial"/>
          <w:b/>
          <w:bCs/>
          <w:sz w:val="22"/>
          <w:szCs w:val="22"/>
          <w:lang w:val="es-ES"/>
        </w:rPr>
        <w:t xml:space="preserve"> </w:t>
      </w:r>
      <w:r w:rsidRPr="00603762">
        <w:rPr>
          <w:rFonts w:cs="Arial"/>
          <w:b/>
          <w:bCs/>
          <w:sz w:val="22"/>
          <w:szCs w:val="22"/>
          <w:lang w:val="es-ES"/>
        </w:rPr>
        <w:t>29,10</w:t>
      </w:r>
      <w:r w:rsidR="004749E5">
        <w:rPr>
          <w:rFonts w:cs="Arial"/>
          <w:b/>
          <w:bCs/>
          <w:sz w:val="22"/>
          <w:szCs w:val="22"/>
          <w:lang w:val="es-ES"/>
        </w:rPr>
        <w:t xml:space="preserve">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6AF42BCB" w14:textId="40B7E735"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para el año </w:t>
      </w:r>
      <w:r w:rsidR="00F97AED">
        <w:rPr>
          <w:rFonts w:cs="Arial"/>
          <w:sz w:val="22"/>
          <w:szCs w:val="22"/>
          <w:lang w:val="es-ES"/>
        </w:rPr>
        <w:fldChar w:fldCharType="begin"/>
      </w:r>
      <w:r w:rsidR="00F97AED">
        <w:rPr>
          <w:rFonts w:cs="Arial"/>
          <w:sz w:val="22"/>
          <w:szCs w:val="22"/>
          <w:lang w:val="es-ES"/>
        </w:rPr>
        <w:instrText>persovalores_personalizable180</w:instrText>
      </w:r>
      <w:r w:rsidR="00F97AED">
        <w:rPr>
          <w:rFonts w:cs="Arial"/>
          <w:sz w:val="22"/>
          <w:szCs w:val="22"/>
          <w:lang w:val="es-ES"/>
        </w:rPr>
        <w:fldChar w:fldCharType="separate"/>
      </w:r>
      <w:r w:rsidR="00F97AED">
        <w:rPr>
          <w:rFonts w:cs="Arial"/>
          <w:noProof/>
          <w:sz w:val="22"/>
          <w:szCs w:val="22"/>
          <w:lang w:val="es-ES"/>
        </w:rPr>
        <w:t>«WIZINK_AÑO_DE_CONTRATACIÓN»</w:t>
      </w:r>
      <w:r w:rsidR="00F97AED">
        <w:rPr>
          <w:rFonts w:cs="Arial"/>
          <w:sz w:val="22"/>
          <w:szCs w:val="22"/>
          <w:lang w:val="es-ES"/>
        </w:rPr>
        <w:fldChar w:fldCharType="end"/>
      </w:r>
      <w:r w:rsidRPr="00603762">
        <w:rPr>
          <w:rFonts w:cs="Arial"/>
          <w:sz w:val="22"/>
          <w:szCs w:val="22"/>
          <w:lang w:val="es-ES"/>
        </w:rPr>
        <w:t xml:space="preserve"> sea distinto al que acredita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aunque solo a ella correspondía la carga de probar la existencia de usura -hecho constitutivo </w:t>
      </w:r>
      <w:r w:rsidRPr="00603762">
        <w:rPr>
          <w:rFonts w:cs="Arial"/>
          <w:sz w:val="22"/>
          <w:szCs w:val="22"/>
          <w:lang w:val="es-ES"/>
        </w:rPr>
        <w:lastRenderedPageBreak/>
        <w:t>de su pretensión- y, como parte de ello, de todos los elementos que integran la fórmula en la que, según la jurisprudencia, consiste el juicio de usura, que incluye como hemos visto las comisiones.</w:t>
      </w:r>
    </w:p>
    <w:p w14:paraId="3440FF56" w14:textId="03B8F582" w:rsidR="007B1C0F" w:rsidRPr="00603762" w:rsidRDefault="007B1C0F" w:rsidP="007B1C0F">
      <w:pPr>
        <w:spacing w:after="210" w:line="360" w:lineRule="auto"/>
        <w:rPr>
          <w:rFonts w:cs="Arial"/>
          <w:sz w:val="22"/>
          <w:szCs w:val="22"/>
          <w:lang w:val="es-ES"/>
        </w:rPr>
      </w:pPr>
      <w:r w:rsidRPr="00603762">
        <w:rPr>
          <w:rFonts w:cs="Arial"/>
          <w:sz w:val="22"/>
          <w:szCs w:val="22"/>
          <w:highlight w:val="cyan"/>
          <w:lang w:val="es-ES"/>
        </w:rPr>
        <w:t>[Lexer revisar si se ha presentado informe pericial de contrario y levantar a AJ]</w:t>
      </w:r>
      <w:r w:rsidRPr="00603762">
        <w:rPr>
          <w:rFonts w:cs="Arial"/>
          <w:sz w:val="22"/>
          <w:szCs w:val="22"/>
          <w:lang w:val="es-ES"/>
        </w:rPr>
        <w:t xml:space="preserve"> Más allá de que no existen elementos en autos que permitan desvirtuar el cálculo de comisiones realizado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nuestro país en los últimos cinco años.</w:t>
      </w:r>
    </w:p>
    <w:p w14:paraId="3C9051FF" w14:textId="595096E0" w:rsidR="007B1C0F" w:rsidRPr="00603762" w:rsidRDefault="007B1C0F" w:rsidP="007B1C0F">
      <w:pPr>
        <w:spacing w:before="120" w:after="240" w:line="360" w:lineRule="auto"/>
        <w:outlineLvl w:val="0"/>
        <w:rPr>
          <w:rFonts w:cs="Arial"/>
          <w:sz w:val="22"/>
          <w:szCs w:val="22"/>
          <w:lang w:val="es-ES"/>
        </w:rPr>
      </w:pPr>
      <w:r w:rsidRPr="00603762">
        <w:rPr>
          <w:rFonts w:cs="Arial"/>
          <w:sz w:val="22"/>
          <w:szCs w:val="22"/>
          <w:lang w:val="es-ES"/>
        </w:rPr>
        <w:t>Obsérvese que tanto la TAE media de nuestro caso concreto</w:t>
      </w:r>
      <w:r w:rsidR="004749E5">
        <w:rPr>
          <w:rFonts w:cs="Arial"/>
          <w:sz w:val="22"/>
          <w:szCs w:val="22"/>
          <w:lang w:val="es-ES"/>
        </w:rPr>
        <w:t xml:space="preserve"> </w:t>
      </w:r>
      <w:r w:rsidR="0071247D">
        <w:rPr>
          <w:rFonts w:cs="Arial"/>
          <w:sz w:val="22"/>
          <w:szCs w:val="22"/>
          <w:highlight w:val="yellow"/>
          <w:lang w:val="es-ES"/>
        </w:rPr>
        <w:t xml:space="preserve">( </w:t>
      </w:r>
      <w:r w:rsidR="00F97AED">
        <w:rPr>
          <w:rFonts w:cs="Arial"/>
          <w:sz w:val="22"/>
          <w:szCs w:val="22"/>
          <w:highlight w:val="yellow"/>
          <w:lang w:val="es-ES"/>
        </w:rPr>
        <w:fldChar w:fldCharType="begin"/>
      </w:r>
      <w:r w:rsidR="00F97AED">
        <w:rPr>
          <w:rFonts w:cs="Arial"/>
          <w:sz w:val="22"/>
          <w:szCs w:val="22"/>
          <w:highlight w:val="yellow"/>
          <w:lang w:val="es-ES"/>
        </w:rPr>
        <w:instrText>persovalores_personalizable169</w:instrText>
      </w:r>
      <w:r w:rsidR="00F97AED">
        <w:rPr>
          <w:rFonts w:cs="Arial"/>
          <w:sz w:val="22"/>
          <w:szCs w:val="22"/>
          <w:highlight w:val="yellow"/>
          <w:lang w:val="es-ES"/>
        </w:rPr>
        <w:fldChar w:fldCharType="separate"/>
      </w:r>
      <w:r w:rsidR="00F97AED">
        <w:rPr>
          <w:rFonts w:cs="Arial"/>
          <w:noProof/>
          <w:sz w:val="22"/>
          <w:szCs w:val="22"/>
          <w:highlight w:val="yellow"/>
          <w:lang w:val="es-ES"/>
        </w:rPr>
        <w:t>«WIZINK_TAE_DEL_CONTRATO»</w:t>
      </w:r>
      <w:r w:rsidR="00F97AED">
        <w:rPr>
          <w:rFonts w:cs="Arial"/>
          <w:sz w:val="22"/>
          <w:szCs w:val="22"/>
          <w:highlight w:val="yellow"/>
          <w:lang w:val="es-ES"/>
        </w:rPr>
        <w:fldChar w:fldCharType="end"/>
      </w:r>
      <w:r w:rsidR="00F97AED">
        <w:rPr>
          <w:rFonts w:cs="Arial"/>
          <w:sz w:val="22"/>
          <w:szCs w:val="22"/>
          <w:highlight w:val="yellow"/>
          <w:lang w:val="es-ES"/>
        </w:rPr>
        <w:t xml:space="preserve"> </w:t>
      </w:r>
      <w:r w:rsidRPr="00603762">
        <w:rPr>
          <w:rFonts w:cs="Arial"/>
          <w:sz w:val="22"/>
          <w:szCs w:val="22"/>
          <w:highlight w:val="yellow"/>
          <w:lang w:val="es-ES"/>
        </w:rPr>
        <w:t>%)</w:t>
      </w:r>
      <w:r w:rsidRPr="00603762">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603762">
        <w:rPr>
          <w:rFonts w:cs="Arial"/>
          <w:sz w:val="22"/>
          <w:szCs w:val="22"/>
          <w:lang w:val="es-ES"/>
        </w:rPr>
        <w:t>revolving</w:t>
      </w:r>
      <w:proofErr w:type="spellEnd"/>
      <w:r w:rsidRPr="00603762">
        <w:rPr>
          <w:rFonts w:cs="Arial"/>
          <w:sz w:val="22"/>
          <w:szCs w:val="22"/>
          <w:lang w:val="es-ES"/>
        </w:rPr>
        <w:t xml:space="preserve">, porque el mercado de geográfico y producto es el mismo), que </w:t>
      </w:r>
      <w:r w:rsidRPr="00603762">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603762">
        <w:rPr>
          <w:rFonts w:cs="Arial"/>
          <w:i/>
          <w:iCs/>
          <w:sz w:val="22"/>
          <w:szCs w:val="22"/>
          <w:lang w:val="es-ES"/>
        </w:rPr>
        <w:t>revolving</w:t>
      </w:r>
      <w:proofErr w:type="spellEnd"/>
      <w:r w:rsidRPr="00603762">
        <w:rPr>
          <w:rFonts w:cs="Arial"/>
          <w:i/>
          <w:iCs/>
          <w:sz w:val="22"/>
          <w:szCs w:val="22"/>
          <w:lang w:val="es-ES"/>
        </w:rPr>
        <w:t xml:space="preserve"> contratadas con grandes entidades bancarias superasen el 23%, 24%, el 25% y hasta el 26% anual”</w:t>
      </w:r>
      <w:r w:rsidRPr="00603762">
        <w:rPr>
          <w:rFonts w:cs="Arial"/>
          <w:sz w:val="22"/>
          <w:szCs w:val="22"/>
          <w:lang w:val="es-ES"/>
        </w:rPr>
        <w:t xml:space="preserve"> (STS núm. 367/2022, de 4 de mayo). O que </w:t>
      </w:r>
      <w:r w:rsidRPr="00603762">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603762">
        <w:rPr>
          <w:rFonts w:cs="Arial"/>
          <w:sz w:val="22"/>
          <w:szCs w:val="22"/>
          <w:lang w:val="es-ES"/>
        </w:rPr>
        <w:t xml:space="preserve"> (STS núm. 643/2022, de 4 de octubre). </w:t>
      </w:r>
    </w:p>
    <w:p w14:paraId="07A66F9E"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603762">
        <w:rPr>
          <w:rFonts w:cs="Arial"/>
          <w:i/>
          <w:iCs/>
          <w:sz w:val="22"/>
          <w:szCs w:val="22"/>
          <w:lang w:val="es-ES"/>
        </w:rPr>
        <w:t>revolving</w:t>
      </w:r>
      <w:proofErr w:type="spellEnd"/>
      <w:r w:rsidRPr="00603762">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603762">
        <w:rPr>
          <w:rFonts w:cs="Arial"/>
          <w:sz w:val="22"/>
          <w:szCs w:val="22"/>
          <w:lang w:val="es-ES"/>
        </w:rPr>
        <w:t>TAEs</w:t>
      </w:r>
      <w:proofErr w:type="spellEnd"/>
      <w:r w:rsidRPr="00603762">
        <w:rPr>
          <w:rFonts w:cs="Arial"/>
          <w:sz w:val="22"/>
          <w:szCs w:val="22"/>
          <w:lang w:val="es-ES"/>
        </w:rPr>
        <w:t xml:space="preserve"> están dentro de dicho rango, como sucede con la TAE que nos ocupa.</w:t>
      </w:r>
    </w:p>
    <w:p w14:paraId="1714BAEC"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t xml:space="preserve">En consecuencia, la cuantificación de las comisiones acometida por </w:t>
      </w:r>
      <w:proofErr w:type="spellStart"/>
      <w:r w:rsidRPr="00603762">
        <w:rPr>
          <w:rFonts w:cs="Arial"/>
          <w:sz w:val="22"/>
          <w:szCs w:val="22"/>
          <w:lang w:val="es-ES"/>
        </w:rPr>
        <w:t>Compass</w:t>
      </w:r>
      <w:proofErr w:type="spellEnd"/>
      <w:r w:rsidRPr="00603762">
        <w:rPr>
          <w:rFonts w:cs="Arial"/>
          <w:sz w:val="22"/>
          <w:szCs w:val="22"/>
          <w:lang w:val="es-ES"/>
        </w:rPr>
        <w:t xml:space="preserve"> </w:t>
      </w:r>
      <w:proofErr w:type="spellStart"/>
      <w:r w:rsidRPr="00603762">
        <w:rPr>
          <w:rFonts w:cs="Arial"/>
          <w:sz w:val="22"/>
          <w:szCs w:val="22"/>
          <w:lang w:val="es-ES"/>
        </w:rPr>
        <w:t>Lexecon</w:t>
      </w:r>
      <w:proofErr w:type="spellEnd"/>
      <w:r w:rsidRPr="00603762">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las distintas sentencias por el Alto Tribunal.</w:t>
      </w:r>
    </w:p>
    <w:p w14:paraId="11539DE5" w14:textId="77777777" w:rsidR="007B1C0F" w:rsidRPr="00603762" w:rsidRDefault="007B1C0F" w:rsidP="007B1C0F">
      <w:pPr>
        <w:spacing w:after="210" w:line="360" w:lineRule="auto"/>
        <w:rPr>
          <w:rFonts w:cs="Arial"/>
          <w:sz w:val="22"/>
          <w:szCs w:val="22"/>
          <w:lang w:val="es-ES"/>
        </w:rPr>
      </w:pPr>
      <w:r w:rsidRPr="00603762">
        <w:rPr>
          <w:rFonts w:cs="Arial"/>
          <w:sz w:val="22"/>
          <w:szCs w:val="22"/>
          <w:lang w:val="es-ES"/>
        </w:rPr>
        <w:lastRenderedPageBreak/>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4FDD0978"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w:t>
      </w:r>
      <w:r w:rsidRPr="00603762">
        <w:rPr>
          <w:rFonts w:cs="Arial"/>
          <w:sz w:val="22"/>
          <w:szCs w:val="22"/>
          <w:highlight w:val="green"/>
          <w:lang w:val="es-ES"/>
        </w:rPr>
        <w:t>FIN ALEGACION CONTRATOS VERDE/ROJOS ANTERIORES A 2010</w:t>
      </w:r>
      <w:r w:rsidRPr="00603762">
        <w:rPr>
          <w:rFonts w:cs="Arial"/>
          <w:sz w:val="22"/>
          <w:szCs w:val="22"/>
          <w:lang w:val="es-ES"/>
        </w:rPr>
        <w:t>----</w:t>
      </w:r>
    </w:p>
    <w:p w14:paraId="6DC13208" w14:textId="389E0F62" w:rsidR="007B1C0F" w:rsidRPr="00603762" w:rsidRDefault="007B1C0F" w:rsidP="007B1C0F">
      <w:pPr>
        <w:spacing w:before="120" w:after="240" w:line="360" w:lineRule="auto"/>
        <w:rPr>
          <w:rFonts w:cs="Arial"/>
          <w:sz w:val="22"/>
          <w:szCs w:val="22"/>
          <w:lang w:val="es-ES"/>
        </w:rPr>
      </w:pPr>
      <w:r w:rsidRPr="00603762">
        <w:rPr>
          <w:rFonts w:cs="Arial"/>
          <w:sz w:val="22"/>
          <w:szCs w:val="22"/>
          <w:highlight w:val="cyan"/>
          <w:lang w:val="es-ES"/>
        </w:rPr>
        <w:t xml:space="preserve">[Adicional a lo anterior, siguiente párrafo se deja solo PARA TARJETAS </w:t>
      </w:r>
      <w:r w:rsidRPr="00603762">
        <w:rPr>
          <w:rFonts w:cs="Arial"/>
          <w:b/>
          <w:sz w:val="22"/>
          <w:szCs w:val="22"/>
          <w:highlight w:val="cyan"/>
          <w:u w:val="single"/>
          <w:lang w:val="es-ES"/>
        </w:rPr>
        <w:t>ANTERIORES A 2010</w:t>
      </w:r>
      <w:r w:rsidR="008976B4">
        <w:rPr>
          <w:rFonts w:cs="Arial"/>
          <w:sz w:val="22"/>
          <w:szCs w:val="22"/>
          <w:highlight w:val="cyan"/>
          <w:lang w:val="es-ES"/>
        </w:rPr>
        <w:t xml:space="preserve"> </w:t>
      </w:r>
      <w:r w:rsidRPr="00603762">
        <w:rPr>
          <w:rFonts w:cs="Arial"/>
          <w:b/>
          <w:sz w:val="22"/>
          <w:szCs w:val="22"/>
          <w:highlight w:val="cyan"/>
          <w:u w:val="single"/>
          <w:lang w:val="es-ES"/>
        </w:rPr>
        <w:t>EN CASOS VERDES</w:t>
      </w:r>
      <w:r w:rsidRPr="00603762">
        <w:rPr>
          <w:rFonts w:cs="Arial"/>
          <w:sz w:val="22"/>
          <w:szCs w:val="22"/>
          <w:highlight w:val="cyan"/>
          <w:lang w:val="es-ES"/>
        </w:rPr>
        <w:t>]</w:t>
      </w:r>
    </w:p>
    <w:p w14:paraId="276B8CA9" w14:textId="1F74399C" w:rsidR="007B1C0F" w:rsidRPr="008976B4" w:rsidRDefault="007B1C0F" w:rsidP="008976B4">
      <w:pPr>
        <w:spacing w:before="120" w:after="240" w:line="360" w:lineRule="auto"/>
        <w:rPr>
          <w:rFonts w:cs="Arial"/>
          <w:sz w:val="22"/>
          <w:szCs w:val="22"/>
          <w:lang w:val="es-ES"/>
        </w:rPr>
      </w:pPr>
      <w:r w:rsidRPr="00603762">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603762">
        <w:rPr>
          <w:rFonts w:cs="Arial"/>
          <w:i/>
          <w:iCs/>
          <w:sz w:val="22"/>
          <w:szCs w:val="22"/>
          <w:lang w:val="es-ES"/>
        </w:rPr>
        <w:t>revolving</w:t>
      </w:r>
      <w:proofErr w:type="spellEnd"/>
      <w:r w:rsidRPr="00603762">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64000782" w14:textId="2C48DB92" w:rsidR="007B1C0F" w:rsidRPr="00603762" w:rsidRDefault="007B1C0F" w:rsidP="007B1C0F">
      <w:pPr>
        <w:pStyle w:val="Body1"/>
        <w:spacing w:before="120" w:after="240" w:line="360" w:lineRule="auto"/>
        <w:jc w:val="center"/>
        <w:rPr>
          <w:rFonts w:cs="Arial"/>
          <w:b/>
          <w:bCs/>
          <w:sz w:val="22"/>
          <w:szCs w:val="22"/>
          <w:lang w:val="es-ES"/>
        </w:rPr>
      </w:pPr>
      <w:r w:rsidRPr="00603762">
        <w:rPr>
          <w:rFonts w:cs="Arial"/>
          <w:b/>
          <w:bCs/>
          <w:sz w:val="22"/>
          <w:szCs w:val="22"/>
          <w:lang w:val="es-ES"/>
        </w:rPr>
        <w:t xml:space="preserve">TEDR publicados por el Banco de España el año 2010 (19,3%) + Comisiones (0,3%) + 6 puntos= 25,6% </w:t>
      </w:r>
      <w:r w:rsidRPr="00603762">
        <w:rPr>
          <w:rFonts w:cs="Arial"/>
          <w:b/>
          <w:bCs/>
          <w:color w:val="FF0000"/>
          <w:sz w:val="22"/>
          <w:szCs w:val="22"/>
          <w:lang w:val="es-ES"/>
        </w:rPr>
        <w:t>&gt;</w:t>
      </w:r>
      <w:r w:rsidRPr="00603762">
        <w:rPr>
          <w:rFonts w:cs="Arial"/>
          <w:b/>
          <w:bCs/>
          <w:sz w:val="22"/>
          <w:szCs w:val="22"/>
          <w:lang w:val="es-ES"/>
        </w:rPr>
        <w:t xml:space="preserve">TAE pactado (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persovalores_personalizable169</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«WIZINK_TAE_DEL_CONTRATO»</w:t>
      </w:r>
      <w:r w:rsidR="00F97AED">
        <w:rPr>
          <w:rFonts w:cs="Arial"/>
          <w:b/>
          <w:bCs/>
          <w:sz w:val="22"/>
          <w:szCs w:val="22"/>
          <w:highlight w:val="yellow"/>
          <w:lang w:val="es-ES"/>
        </w:rPr>
        <w:fldChar w:fldCharType="end"/>
      </w:r>
      <w:r w:rsidRPr="00603762">
        <w:rPr>
          <w:rFonts w:cs="Arial"/>
          <w:b/>
          <w:bCs/>
          <w:sz w:val="22"/>
          <w:szCs w:val="22"/>
          <w:lang w:val="es-ES"/>
        </w:rPr>
        <w:t>)</w:t>
      </w:r>
    </w:p>
    <w:p w14:paraId="702CF771" w14:textId="77777777" w:rsidR="007B1C0F" w:rsidRDefault="007B1C0F" w:rsidP="007B1C0F">
      <w:pPr>
        <w:spacing w:before="120" w:after="240" w:line="360" w:lineRule="auto"/>
        <w:rPr>
          <w:rFonts w:cs="Arial"/>
          <w:sz w:val="22"/>
          <w:szCs w:val="22"/>
          <w:lang w:val="es-ES"/>
        </w:rPr>
      </w:pPr>
      <w:r w:rsidRPr="00603762">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12BDFF72" w14:textId="77777777" w:rsidR="008976B4" w:rsidRPr="00603762" w:rsidRDefault="008976B4" w:rsidP="007B1C0F">
      <w:pPr>
        <w:spacing w:before="120" w:after="240" w:line="360" w:lineRule="auto"/>
        <w:rPr>
          <w:rFonts w:cs="Arial"/>
          <w:sz w:val="22"/>
          <w:szCs w:val="22"/>
          <w:lang w:val="es-ES"/>
        </w:rPr>
      </w:pPr>
    </w:p>
    <w:p w14:paraId="081D9580" w14:textId="77777777" w:rsidR="007B1C0F" w:rsidRPr="00603762" w:rsidRDefault="007B1C0F" w:rsidP="007B1C0F">
      <w:pPr>
        <w:pStyle w:val="Body1"/>
        <w:spacing w:line="360" w:lineRule="auto"/>
        <w:ind w:left="1440" w:hanging="1440"/>
        <w:rPr>
          <w:rFonts w:cs="Arial"/>
          <w:b/>
          <w:bCs/>
          <w:caps/>
          <w:sz w:val="22"/>
          <w:szCs w:val="22"/>
          <w:lang w:val="es-ES"/>
        </w:rPr>
      </w:pPr>
      <w:r w:rsidRPr="00603762">
        <w:rPr>
          <w:rFonts w:cs="Arial"/>
          <w:b/>
          <w:bCs/>
          <w:caps/>
          <w:sz w:val="22"/>
          <w:szCs w:val="22"/>
          <w:lang w:val="es-ES_tradnl"/>
        </w:rPr>
        <w:t xml:space="preserve">SEGUNDO. - </w:t>
      </w:r>
      <w:r w:rsidRPr="00603762">
        <w:rPr>
          <w:rFonts w:cs="Arial"/>
          <w:b/>
          <w:bCs/>
          <w:caps/>
          <w:sz w:val="22"/>
          <w:szCs w:val="22"/>
          <w:lang w:val="es-ES_tradnl"/>
        </w:rPr>
        <w:tab/>
        <w:t>LA CLÁUSULA DE INTERÉS REMUNERATORIO FUE DEBIDAMENTE INCORPORADA Y ES TRANSPARENTE PARA UN CONSUMIDOR MEDIO</w:t>
      </w:r>
    </w:p>
    <w:p w14:paraId="71FD1541"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A la vista de la argumentación de la demanda que, dicho sea de paso, es bastante confusa, desordenada y genérica, esta parte entiende que lo que se denuncia es que la cláusula de precio no se incorporó de manera transparente o comprensible al Contrato por lo que no permite a un consumidor medio conocer la carga económica de la tarjeta. A continuación, veremos por qué no es así.</w:t>
      </w:r>
    </w:p>
    <w:p w14:paraId="152562F1"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 xml:space="preserve">Consideraciones preliminares sobre la transparencia. Transparencia no es </w:t>
      </w:r>
      <w:proofErr w:type="spellStart"/>
      <w:r w:rsidRPr="00603762">
        <w:rPr>
          <w:rFonts w:cs="Arial"/>
          <w:b/>
          <w:bCs/>
          <w:sz w:val="22"/>
          <w:szCs w:val="22"/>
          <w:lang w:val="es-ES"/>
        </w:rPr>
        <w:t>abusividad</w:t>
      </w:r>
      <w:proofErr w:type="spellEnd"/>
      <w:r w:rsidRPr="00603762">
        <w:rPr>
          <w:rFonts w:cs="Arial"/>
          <w:b/>
          <w:bCs/>
          <w:sz w:val="22"/>
          <w:szCs w:val="22"/>
          <w:lang w:val="es-ES"/>
        </w:rPr>
        <w:t>. Transparencia no es vicio del consentimiento</w:t>
      </w:r>
    </w:p>
    <w:p w14:paraId="565162A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lastRenderedPageBreak/>
        <w:t xml:space="preserve">Es pacífico y sabido que </w:t>
      </w:r>
      <w:r w:rsidRPr="00603762">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603762">
        <w:rPr>
          <w:rFonts w:cs="Arial"/>
          <w:sz w:val="22"/>
          <w:szCs w:val="22"/>
          <w:u w:val="single"/>
          <w:lang w:val="es-ES"/>
        </w:rPr>
        <w:t>abusividad</w:t>
      </w:r>
      <w:proofErr w:type="spellEnd"/>
      <w:r w:rsidRPr="00603762">
        <w:rPr>
          <w:rFonts w:cs="Arial"/>
          <w:sz w:val="22"/>
          <w:szCs w:val="22"/>
          <w:u w:val="single"/>
          <w:lang w:val="es-ES"/>
        </w:rPr>
        <w:t xml:space="preserve"> sino solo al control de transparencia en virtud de lo dispuesto en la Directiva 93/13</w:t>
      </w:r>
      <w:r w:rsidRPr="00603762">
        <w:rPr>
          <w:rStyle w:val="Refdenotaalpie"/>
          <w:rFonts w:cs="Arial"/>
          <w:sz w:val="22"/>
          <w:szCs w:val="22"/>
          <w:u w:val="single"/>
          <w:lang w:val="es-ES"/>
        </w:rPr>
        <w:footnoteReference w:id="4"/>
      </w:r>
      <w:r w:rsidRPr="00603762">
        <w:rPr>
          <w:rFonts w:cs="Arial"/>
          <w:sz w:val="22"/>
          <w:szCs w:val="22"/>
          <w:lang w:val="es-ES"/>
        </w:rPr>
        <w:t>.</w:t>
      </w:r>
    </w:p>
    <w:p w14:paraId="0B41CBB4"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lo tanto, si lo que se pretende es una declaración de nulidad del contrato por </w:t>
      </w:r>
      <w:proofErr w:type="spellStart"/>
      <w:r w:rsidRPr="00603762">
        <w:rPr>
          <w:rFonts w:cs="Arial"/>
          <w:sz w:val="22"/>
          <w:szCs w:val="22"/>
          <w:lang w:val="es-ES"/>
        </w:rPr>
        <w:t>abusividad</w:t>
      </w:r>
      <w:proofErr w:type="spellEnd"/>
      <w:r w:rsidRPr="00603762">
        <w:rPr>
          <w:rFonts w:cs="Arial"/>
          <w:sz w:val="22"/>
          <w:szCs w:val="22"/>
          <w:lang w:val="es-ES"/>
        </w:rPr>
        <w:t xml:space="preserve"> del tipo de interés aplicado el debate debería finalizar aquí porque las cláusulas de precio no están sujetas a este tipo de control. Una cláusula como la que se impugna </w:t>
      </w:r>
      <w:r w:rsidRPr="00603762">
        <w:rPr>
          <w:rFonts w:cs="Arial"/>
          <w:b/>
          <w:bCs/>
          <w:sz w:val="22"/>
          <w:szCs w:val="22"/>
          <w:lang w:val="es-ES"/>
        </w:rPr>
        <w:t>jamás puede ser abusiva aunque no sea transparente</w:t>
      </w:r>
      <w:r w:rsidRPr="00603762">
        <w:rPr>
          <w:rStyle w:val="Refdenotaalpie"/>
          <w:rFonts w:cs="Arial"/>
          <w:sz w:val="22"/>
          <w:szCs w:val="22"/>
          <w:lang w:val="es-ES"/>
        </w:rPr>
        <w:footnoteReference w:id="5"/>
      </w:r>
      <w:r w:rsidRPr="00603762">
        <w:rPr>
          <w:rFonts w:cs="Arial"/>
          <w:sz w:val="22"/>
          <w:szCs w:val="22"/>
          <w:lang w:val="es-ES"/>
        </w:rPr>
        <w:t>.</w:t>
      </w:r>
    </w:p>
    <w:p w14:paraId="76306C9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conviene recordar también que el Tribunal Supremo ha indicado en reiterada jurisprudencia que </w:t>
      </w:r>
      <w:r w:rsidRPr="00603762">
        <w:rPr>
          <w:rFonts w:cs="Arial"/>
          <w:sz w:val="22"/>
          <w:szCs w:val="22"/>
          <w:u w:val="single"/>
          <w:lang w:val="es-ES"/>
        </w:rPr>
        <w:t>no puede confundirse la acción de nulidad por falta de transparencia, con la anulación de un contrato por error o vicio en el consentimiento</w:t>
      </w:r>
      <w:r w:rsidRPr="00603762">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603762">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603762">
        <w:rPr>
          <w:rFonts w:cs="Arial"/>
          <w:i/>
          <w:iCs/>
          <w:sz w:val="22"/>
          <w:szCs w:val="22"/>
          <w:lang w:val="es-ES"/>
        </w:rPr>
        <w:t>excusabilidad</w:t>
      </w:r>
      <w:proofErr w:type="spellEnd"/>
      <w:r w:rsidRPr="00603762">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603762">
        <w:rPr>
          <w:rStyle w:val="Refdenotaalpie"/>
          <w:rFonts w:cs="Arial"/>
          <w:i/>
          <w:iCs/>
          <w:sz w:val="22"/>
          <w:szCs w:val="22"/>
          <w:lang w:val="es-ES"/>
        </w:rPr>
        <w:footnoteReference w:id="6"/>
      </w:r>
      <w:r w:rsidRPr="00603762">
        <w:rPr>
          <w:rFonts w:cs="Arial"/>
          <w:sz w:val="22"/>
          <w:szCs w:val="22"/>
          <w:lang w:val="es-ES"/>
        </w:rPr>
        <w:t>”.</w:t>
      </w:r>
    </w:p>
    <w:p w14:paraId="3AC3B407"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Con la acción de nulidad por falta de transparencia, la controversia gira (o debería girar) entorno a cuáles son los parámetros que determinan que un consumidor medio “</w:t>
      </w:r>
      <w:r w:rsidRPr="00603762">
        <w:rPr>
          <w:rFonts w:cs="Arial"/>
          <w:i/>
          <w:iCs/>
          <w:sz w:val="22"/>
          <w:szCs w:val="22"/>
          <w:lang w:val="es-ES"/>
        </w:rPr>
        <w:t>esté en condiciones de comprender el funcionamiento concreto</w:t>
      </w:r>
      <w:r w:rsidRPr="00603762">
        <w:rPr>
          <w:rFonts w:cs="Arial"/>
          <w:sz w:val="22"/>
          <w:szCs w:val="22"/>
          <w:lang w:val="es-ES"/>
        </w:rPr>
        <w:t>” de la cláusula que fija el precio de su Contrato y esos parámetros, como veremos enseguida, se cumplen en el caso.</w:t>
      </w:r>
    </w:p>
    <w:p w14:paraId="00DE4717" w14:textId="77777777" w:rsidR="007B1C0F" w:rsidRPr="00603762" w:rsidRDefault="007B1C0F" w:rsidP="0071247D">
      <w:pPr>
        <w:pStyle w:val="Body1"/>
        <w:numPr>
          <w:ilvl w:val="0"/>
          <w:numId w:val="11"/>
        </w:numPr>
        <w:spacing w:line="360" w:lineRule="auto"/>
        <w:ind w:left="567" w:hanging="567"/>
        <w:rPr>
          <w:rFonts w:cs="Arial"/>
          <w:b/>
          <w:bCs/>
          <w:sz w:val="22"/>
          <w:szCs w:val="22"/>
          <w:lang w:val="es-ES"/>
        </w:rPr>
      </w:pPr>
      <w:r w:rsidRPr="00603762">
        <w:rPr>
          <w:rFonts w:cs="Arial"/>
          <w:b/>
          <w:bCs/>
          <w:sz w:val="22"/>
          <w:szCs w:val="22"/>
          <w:lang w:val="es-ES"/>
        </w:rPr>
        <w:t>Incorporación y transparencia formal</w:t>
      </w:r>
    </w:p>
    <w:p w14:paraId="6A59E8F6"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603762">
        <w:rPr>
          <w:rStyle w:val="Refdenotaalpie"/>
          <w:rFonts w:cs="Arial"/>
          <w:sz w:val="22"/>
          <w:szCs w:val="22"/>
          <w:lang w:val="es-ES"/>
        </w:rPr>
        <w:footnoteReference w:id="7"/>
      </w:r>
      <w:r w:rsidRPr="00603762">
        <w:rPr>
          <w:rFonts w:cs="Arial"/>
          <w:sz w:val="22"/>
          <w:szCs w:val="22"/>
          <w:lang w:val="es-ES"/>
        </w:rPr>
        <w:t xml:space="preserve">. Esos requisitos son: </w:t>
      </w:r>
    </w:p>
    <w:p w14:paraId="164B1AA2" w14:textId="77777777" w:rsidR="007B1C0F" w:rsidRPr="00603762" w:rsidRDefault="007B1C0F" w:rsidP="0071247D">
      <w:pPr>
        <w:pStyle w:val="Body1"/>
        <w:numPr>
          <w:ilvl w:val="0"/>
          <w:numId w:val="10"/>
        </w:numPr>
        <w:spacing w:line="360" w:lineRule="auto"/>
        <w:ind w:left="567" w:hanging="567"/>
        <w:rPr>
          <w:rFonts w:cs="Arial"/>
          <w:sz w:val="22"/>
          <w:szCs w:val="22"/>
          <w:highlight w:val="cyan"/>
          <w:lang w:val="es-ES"/>
        </w:rPr>
      </w:pPr>
      <w:r w:rsidRPr="00603762">
        <w:rPr>
          <w:rFonts w:cs="Arial"/>
          <w:sz w:val="22"/>
          <w:szCs w:val="22"/>
          <w:lang w:val="es-ES"/>
        </w:rPr>
        <w:t xml:space="preserve">El Contrato está debidamente firmado por el Cliente. </w:t>
      </w:r>
    </w:p>
    <w:p w14:paraId="5A49820E" w14:textId="515B1C95" w:rsidR="007B1C0F" w:rsidRPr="00883974" w:rsidRDefault="007B1C0F" w:rsidP="007B1C0F">
      <w:pPr>
        <w:pStyle w:val="Body1"/>
        <w:spacing w:line="360" w:lineRule="auto"/>
        <w:rPr>
          <w:rFonts w:cs="Arial"/>
          <w:sz w:val="22"/>
          <w:szCs w:val="22"/>
          <w:highlight w:val="green"/>
          <w:lang w:val="es-ES"/>
        </w:rPr>
      </w:pPr>
      <w:r w:rsidRPr="00603762">
        <w:rPr>
          <w:rFonts w:cs="Arial"/>
          <w:sz w:val="22"/>
          <w:szCs w:val="22"/>
          <w:highlight w:val="cyan"/>
          <w:lang w:val="es-ES"/>
        </w:rPr>
        <w:lastRenderedPageBreak/>
        <w:t xml:space="preserve">[si es firma digital online] </w:t>
      </w:r>
      <w:r w:rsidRPr="00603762">
        <w:rPr>
          <w:rFonts w:cs="Arial"/>
          <w:sz w:val="22"/>
          <w:szCs w:val="22"/>
          <w:lang w:val="es-ES"/>
        </w:rPr>
        <w:t>En este caso, se acredita el sistema de firma por el sistema Lleida.net que dota de seguridad jurídica la firma de documentos contractuales</w:t>
      </w:r>
      <w:r w:rsidRPr="00603762">
        <w:rPr>
          <w:rStyle w:val="Refdenotaalpie"/>
          <w:rFonts w:cs="Arial"/>
          <w:sz w:val="22"/>
          <w:szCs w:val="22"/>
          <w:lang w:val="es-ES"/>
        </w:rPr>
        <w:footnoteReference w:id="8"/>
      </w:r>
      <w:r w:rsidRPr="00603762">
        <w:rPr>
          <w:rFonts w:cs="Arial"/>
          <w:sz w:val="22"/>
          <w:szCs w:val="22"/>
          <w:lang w:val="es-ES"/>
        </w:rPr>
        <w:t xml:space="preserve"> y garantiza que la persona que firma el documento no está siendo suplantada por un tercero. C</w:t>
      </w:r>
      <w:proofErr w:type="spellStart"/>
      <w:r w:rsidRPr="00603762">
        <w:rPr>
          <w:rFonts w:cs="Arial"/>
          <w:sz w:val="22"/>
          <w:szCs w:val="22"/>
          <w:lang w:val="es-ES_tradnl"/>
        </w:rPr>
        <w:t>omo</w:t>
      </w:r>
      <w:proofErr w:type="spellEnd"/>
      <w:r w:rsidRPr="00603762">
        <w:rPr>
          <w:rFonts w:cs="Arial"/>
          <w:sz w:val="22"/>
          <w:szCs w:val="22"/>
          <w:lang w:val="es-ES_tradnl"/>
        </w:rPr>
        <w:t xml:space="preserve"> se recoge en el certificado Lleida, </w:t>
      </w:r>
      <w:r w:rsidRPr="00603762">
        <w:rPr>
          <w:rFonts w:cs="Arial"/>
          <w:sz w:val="22"/>
          <w:szCs w:val="22"/>
          <w:lang w:val="es-ES"/>
        </w:rPr>
        <w:t xml:space="preserve">una vez recibida, leída y aceptada toda la información precontractual, el Cliente recibía un </w:t>
      </w:r>
      <w:proofErr w:type="spellStart"/>
      <w:r w:rsidRPr="00603762">
        <w:rPr>
          <w:rFonts w:cs="Arial"/>
          <w:sz w:val="22"/>
          <w:szCs w:val="22"/>
          <w:lang w:val="es-ES"/>
        </w:rPr>
        <w:t>sms</w:t>
      </w:r>
      <w:proofErr w:type="spellEnd"/>
      <w:r w:rsidRPr="00603762">
        <w:rPr>
          <w:rFonts w:cs="Arial"/>
          <w:sz w:val="22"/>
          <w:szCs w:val="22"/>
          <w:lang w:val="es-ES"/>
        </w:rPr>
        <w:t xml:space="preserve"> y un e-mail para solicitar, si así lo quería y decidía, la tarjeta. Aportamos como </w:t>
      </w:r>
      <w:r w:rsidRPr="00603762">
        <w:rPr>
          <w:rFonts w:cs="Arial"/>
          <w:b/>
          <w:color w:val="00B050"/>
          <w:sz w:val="22"/>
          <w:szCs w:val="22"/>
          <w:lang w:val="es-ES"/>
        </w:rPr>
        <w:t xml:space="preserve">Documento </w:t>
      </w:r>
      <w:r w:rsidRPr="00883974">
        <w:rPr>
          <w:rFonts w:cs="Arial"/>
          <w:b/>
          <w:color w:val="00B050"/>
          <w:sz w:val="22"/>
          <w:szCs w:val="22"/>
          <w:highlight w:val="yellow"/>
          <w:lang w:val="es-ES"/>
        </w:rPr>
        <w:t xml:space="preserve">número </w:t>
      </w:r>
      <w:r w:rsidR="00883974" w:rsidRPr="00883974">
        <w:rPr>
          <w:rFonts w:cs="Arial"/>
          <w:b/>
          <w:color w:val="00B050"/>
          <w:sz w:val="22"/>
          <w:szCs w:val="22"/>
          <w:highlight w:val="yellow"/>
          <w:lang w:val="es-ES"/>
        </w:rPr>
        <w:t>13</w:t>
      </w:r>
      <w:r w:rsidRPr="00883974">
        <w:rPr>
          <w:rFonts w:cs="Arial"/>
          <w:b/>
          <w:color w:val="00B050"/>
          <w:sz w:val="22"/>
          <w:szCs w:val="22"/>
          <w:highlight w:val="yellow"/>
          <w:lang w:val="es-ES"/>
        </w:rPr>
        <w:t xml:space="preserve"> y número </w:t>
      </w:r>
      <w:r w:rsidR="00883974" w:rsidRPr="00883974">
        <w:rPr>
          <w:rFonts w:cs="Arial"/>
          <w:b/>
          <w:color w:val="00B050"/>
          <w:sz w:val="22"/>
          <w:szCs w:val="22"/>
          <w:highlight w:val="yellow"/>
          <w:lang w:val="es-ES"/>
        </w:rPr>
        <w:t>14</w:t>
      </w:r>
      <w:r w:rsidRPr="00883974">
        <w:rPr>
          <w:rFonts w:cs="Arial"/>
          <w:sz w:val="22"/>
          <w:szCs w:val="22"/>
          <w:highlight w:val="yellow"/>
          <w:lang w:val="es-ES"/>
        </w:rPr>
        <w:t xml:space="preserve"> certificado Lleida e INE. </w:t>
      </w:r>
    </w:p>
    <w:p w14:paraId="510F3EAF" w14:textId="77777777" w:rsidR="007B1C0F" w:rsidRPr="00603762" w:rsidRDefault="007B1C0F" w:rsidP="007B1C0F">
      <w:pPr>
        <w:spacing w:before="120" w:after="240" w:line="360" w:lineRule="auto"/>
        <w:rPr>
          <w:rFonts w:cs="Arial"/>
          <w:sz w:val="22"/>
          <w:szCs w:val="22"/>
          <w:lang w:val="es-ES"/>
        </w:rPr>
      </w:pPr>
      <w:r w:rsidRPr="00603762">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10803524" w:rsidR="007B1C0F" w:rsidRPr="00603762" w:rsidRDefault="007B1C0F" w:rsidP="007B1C0F">
      <w:pPr>
        <w:spacing w:before="120" w:after="240" w:line="360" w:lineRule="auto"/>
        <w:rPr>
          <w:rFonts w:cs="Arial"/>
          <w:sz w:val="22"/>
          <w:szCs w:val="22"/>
          <w:lang w:val="es-ES_tradnl"/>
        </w:rPr>
      </w:pPr>
      <w:r w:rsidRPr="00603762">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persovalores_personalizable1210</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«WIZINK_FECHA_CERTIFICADO_LLEIDA»</w:t>
      </w:r>
      <w:r w:rsidR="00F97AED">
        <w:rPr>
          <w:rFonts w:cs="Arial"/>
          <w:b/>
          <w:bCs/>
          <w:sz w:val="22"/>
          <w:szCs w:val="22"/>
          <w:highlight w:val="yellow"/>
          <w:lang w:val="es-ES"/>
        </w:rPr>
        <w:fldChar w:fldCharType="end"/>
      </w:r>
      <w:r w:rsidRPr="00603762">
        <w:rPr>
          <w:rFonts w:cs="Arial"/>
          <w:b/>
          <w:bCs/>
          <w:sz w:val="22"/>
          <w:szCs w:val="22"/>
          <w:highlight w:val="yellow"/>
          <w:lang w:val="es-ES"/>
        </w:rPr>
        <w:t xml:space="preserve"> </w:t>
      </w:r>
      <w:r w:rsidR="00F97AED">
        <w:rPr>
          <w:rFonts w:cs="Arial"/>
          <w:b/>
          <w:bCs/>
          <w:sz w:val="22"/>
          <w:szCs w:val="22"/>
          <w:highlight w:val="yellow"/>
          <w:lang w:val="es-ES"/>
        </w:rPr>
        <w:t xml:space="preserve">a las </w:t>
      </w:r>
      <w:r w:rsidR="00F97AED">
        <w:rPr>
          <w:rFonts w:cs="Arial"/>
          <w:b/>
          <w:bCs/>
          <w:sz w:val="22"/>
          <w:szCs w:val="22"/>
          <w:highlight w:val="yellow"/>
          <w:lang w:val="es-ES"/>
        </w:rPr>
        <w:fldChar w:fldCharType="begin"/>
      </w:r>
      <w:r w:rsidR="00F97AED">
        <w:rPr>
          <w:rFonts w:cs="Arial"/>
          <w:b/>
          <w:bCs/>
          <w:sz w:val="22"/>
          <w:szCs w:val="22"/>
          <w:highlight w:val="yellow"/>
          <w:lang w:val="es-ES"/>
        </w:rPr>
        <w:instrText>persovalores_personalizable1211</w:instrText>
      </w:r>
      <w:r w:rsidR="00F97AED">
        <w:rPr>
          <w:rFonts w:cs="Arial"/>
          <w:b/>
          <w:bCs/>
          <w:sz w:val="22"/>
          <w:szCs w:val="22"/>
          <w:highlight w:val="yellow"/>
          <w:lang w:val="es-ES"/>
        </w:rPr>
        <w:fldChar w:fldCharType="separate"/>
      </w:r>
      <w:r w:rsidR="00F97AED">
        <w:rPr>
          <w:rFonts w:cs="Arial"/>
          <w:b/>
          <w:bCs/>
          <w:noProof/>
          <w:sz w:val="22"/>
          <w:szCs w:val="22"/>
          <w:highlight w:val="yellow"/>
          <w:lang w:val="es-ES"/>
        </w:rPr>
        <w:t>«WIZINK_HORA_CERTIFICADO_LLEIDA»</w:t>
      </w:r>
      <w:r w:rsidR="00F97AED">
        <w:rPr>
          <w:rFonts w:cs="Arial"/>
          <w:b/>
          <w:bCs/>
          <w:sz w:val="22"/>
          <w:szCs w:val="22"/>
          <w:highlight w:val="yellow"/>
          <w:lang w:val="es-ES"/>
        </w:rPr>
        <w:fldChar w:fldCharType="end"/>
      </w:r>
      <w:r w:rsidRPr="00603762">
        <w:rPr>
          <w:rFonts w:cs="Arial"/>
          <w:b/>
          <w:bCs/>
          <w:sz w:val="22"/>
          <w:szCs w:val="22"/>
          <w:lang w:val="es-ES"/>
        </w:rPr>
        <w:t>.</w:t>
      </w:r>
    </w:p>
    <w:p w14:paraId="6BECD40A" w14:textId="77777777" w:rsidR="007B1C0F" w:rsidRPr="00883974" w:rsidRDefault="007B1C0F" w:rsidP="00883974">
      <w:pPr>
        <w:pStyle w:val="Textocomentario"/>
        <w:spacing w:before="120" w:after="240" w:line="360" w:lineRule="auto"/>
        <w:ind w:left="720"/>
        <w:jc w:val="center"/>
        <w:rPr>
          <w:rFonts w:cs="Arial"/>
          <w:b/>
          <w:bCs/>
          <w:sz w:val="22"/>
          <w:szCs w:val="22"/>
          <w:highlight w:val="green"/>
          <w:lang w:val="es-ES_tradnl"/>
        </w:rPr>
      </w:pPr>
      <w:r w:rsidRPr="00883974">
        <w:rPr>
          <w:rFonts w:cs="Arial"/>
          <w:b/>
          <w:bCs/>
          <w:sz w:val="22"/>
          <w:szCs w:val="22"/>
          <w:highlight w:val="green"/>
          <w:lang w:val="es-ES_tradnl"/>
        </w:rPr>
        <w:t>Cambiar pantallazo por el que corresponda</w:t>
      </w:r>
    </w:p>
    <w:p w14:paraId="778F8448" w14:textId="55AFBCAC" w:rsidR="007B1C0F" w:rsidRPr="00603762" w:rsidRDefault="00883974" w:rsidP="007B1C0F">
      <w:pPr>
        <w:pStyle w:val="Prrafodelista"/>
        <w:spacing w:before="120" w:after="240" w:line="360" w:lineRule="auto"/>
        <w:rPr>
          <w:rFonts w:cs="Arial"/>
          <w:sz w:val="22"/>
          <w:szCs w:val="22"/>
          <w:lang w:val="es-ES_tradnl"/>
        </w:rPr>
      </w:pPr>
      <w:r w:rsidRPr="00603762">
        <w:rPr>
          <w:rFonts w:cs="Arial"/>
          <w:noProof/>
          <w:sz w:val="22"/>
          <w:szCs w:val="22"/>
          <w:lang w:val="es-ES" w:eastAsia="es-ES"/>
        </w:rPr>
        <w:drawing>
          <wp:anchor distT="0" distB="0" distL="114300" distR="114300" simplePos="0" relativeHeight="251663360" behindDoc="1" locked="0" layoutInCell="1" allowOverlap="1" wp14:anchorId="33C80378" wp14:editId="08B5E905">
            <wp:simplePos x="0" y="0"/>
            <wp:positionH relativeFrom="column">
              <wp:posOffset>4100195</wp:posOffset>
            </wp:positionH>
            <wp:positionV relativeFrom="paragraph">
              <wp:posOffset>100330</wp:posOffset>
            </wp:positionV>
            <wp:extent cx="1018853" cy="1402700"/>
            <wp:effectExtent l="0" t="0" r="0" b="762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18853" cy="1402700"/>
                    </a:xfrm>
                    <a:prstGeom prst="rect">
                      <a:avLst/>
                    </a:prstGeom>
                  </pic:spPr>
                </pic:pic>
              </a:graphicData>
            </a:graphic>
            <wp14:sizeRelH relativeFrom="page">
              <wp14:pctWidth>0</wp14:pctWidth>
            </wp14:sizeRelH>
            <wp14:sizeRelV relativeFrom="page">
              <wp14:pctHeight>0</wp14:pctHeight>
            </wp14:sizeRelV>
          </wp:anchor>
        </w:drawing>
      </w:r>
      <w:r w:rsidRPr="00603762">
        <w:rPr>
          <w:rFonts w:cs="Arial"/>
          <w:noProof/>
          <w:sz w:val="22"/>
          <w:szCs w:val="22"/>
          <w:lang w:val="es-ES" w:eastAsia="es-ES"/>
        </w:rPr>
        <w:drawing>
          <wp:anchor distT="0" distB="0" distL="114300" distR="114300" simplePos="0" relativeHeight="251662336" behindDoc="1" locked="0" layoutInCell="1" allowOverlap="1" wp14:anchorId="1A9DB238" wp14:editId="09EBC684">
            <wp:simplePos x="0" y="0"/>
            <wp:positionH relativeFrom="margin">
              <wp:posOffset>-14605</wp:posOffset>
            </wp:positionH>
            <wp:positionV relativeFrom="paragraph">
              <wp:posOffset>100330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1" r:link="rId12"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2B9B6" w14:textId="0FC4819C" w:rsidR="007B1C0F" w:rsidRPr="00603762" w:rsidRDefault="007B1C0F" w:rsidP="007B1C0F">
      <w:pPr>
        <w:pStyle w:val="Prrafodelista"/>
        <w:spacing w:before="120" w:after="240" w:line="360" w:lineRule="auto"/>
        <w:rPr>
          <w:rFonts w:cs="Arial"/>
          <w:sz w:val="22"/>
          <w:szCs w:val="22"/>
          <w:lang w:val="es-ES_tradnl"/>
        </w:rPr>
      </w:pPr>
    </w:p>
    <w:p w14:paraId="4A2B6930" w14:textId="4F044164" w:rsidR="007B1C0F" w:rsidRPr="00603762" w:rsidRDefault="007B1C0F" w:rsidP="007B1C0F">
      <w:pPr>
        <w:pStyle w:val="Prrafodelista"/>
        <w:spacing w:before="120" w:after="240" w:line="360" w:lineRule="auto"/>
        <w:ind w:left="567"/>
        <w:rPr>
          <w:rFonts w:cs="Arial"/>
          <w:sz w:val="22"/>
          <w:szCs w:val="22"/>
          <w:lang w:val="es-ES_tradnl"/>
        </w:rPr>
      </w:pPr>
    </w:p>
    <w:p w14:paraId="7E6F29C1" w14:textId="33512504" w:rsidR="007B1C0F" w:rsidRPr="00603762" w:rsidRDefault="007B1C0F" w:rsidP="007B1C0F">
      <w:pPr>
        <w:spacing w:before="120" w:after="240" w:line="360" w:lineRule="auto"/>
        <w:rPr>
          <w:rFonts w:cs="Arial"/>
          <w:sz w:val="22"/>
          <w:szCs w:val="22"/>
          <w:lang w:val="es-ES_tradnl"/>
        </w:rPr>
      </w:pPr>
    </w:p>
    <w:p w14:paraId="1FD0E336" w14:textId="77777777" w:rsidR="007B1C0F" w:rsidRPr="00603762" w:rsidRDefault="007B1C0F" w:rsidP="007B1C0F">
      <w:pPr>
        <w:spacing w:before="120" w:after="240" w:line="360" w:lineRule="auto"/>
        <w:rPr>
          <w:rFonts w:cs="Arial"/>
          <w:sz w:val="22"/>
          <w:szCs w:val="22"/>
          <w:lang w:val="es-ES_tradnl"/>
        </w:rPr>
      </w:pPr>
    </w:p>
    <w:p w14:paraId="17848274" w14:textId="30B663EC" w:rsidR="007B1C0F" w:rsidRPr="003D3E0A" w:rsidRDefault="007B1C0F" w:rsidP="003D3E0A">
      <w:pPr>
        <w:pStyle w:val="Body1"/>
        <w:spacing w:before="120" w:after="240" w:line="360" w:lineRule="auto"/>
        <w:ind w:left="720"/>
        <w:jc w:val="center"/>
        <w:rPr>
          <w:rFonts w:cs="Arial"/>
          <w:b/>
          <w:bCs/>
          <w:sz w:val="22"/>
          <w:szCs w:val="22"/>
          <w:lang w:val="es-ES"/>
        </w:rPr>
      </w:pPr>
      <w:r w:rsidRPr="00883974">
        <w:rPr>
          <w:rFonts w:cs="Arial"/>
          <w:b/>
          <w:bCs/>
          <w:sz w:val="22"/>
          <w:szCs w:val="22"/>
          <w:highlight w:val="green"/>
          <w:lang w:val="es-ES"/>
        </w:rPr>
        <w:t>--- HASTA AQUÍ FIRMA ONLINE ---</w:t>
      </w:r>
    </w:p>
    <w:p w14:paraId="518D5E14" w14:textId="77777777" w:rsidR="007B1C0F" w:rsidRPr="00603762" w:rsidRDefault="007B1C0F" w:rsidP="0071247D">
      <w:pPr>
        <w:pStyle w:val="Body1"/>
        <w:numPr>
          <w:ilvl w:val="0"/>
          <w:numId w:val="10"/>
        </w:numPr>
        <w:spacing w:line="360" w:lineRule="auto"/>
        <w:ind w:left="567" w:hanging="567"/>
        <w:rPr>
          <w:rFonts w:cs="Arial"/>
          <w:sz w:val="22"/>
          <w:szCs w:val="22"/>
          <w:lang w:val="es-ES"/>
        </w:rPr>
      </w:pPr>
      <w:r w:rsidRPr="00603762">
        <w:rPr>
          <w:rFonts w:cs="Arial"/>
          <w:sz w:val="22"/>
          <w:szCs w:val="22"/>
          <w:lang w:val="es-ES"/>
        </w:rPr>
        <w:t xml:space="preserve">La cláusula impugnada aparece en el Contrato de una manera visible y está redactada de manera clara, concreta y sencilla. </w:t>
      </w:r>
    </w:p>
    <w:p w14:paraId="375EF91C"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Pues bien, el tenor de la cláusula que nos ocupa es el siguiente:</w:t>
      </w:r>
    </w:p>
    <w:p w14:paraId="51878AD3" w14:textId="77777777" w:rsidR="007B1C0F" w:rsidRDefault="007B1C0F" w:rsidP="007B1C0F">
      <w:pPr>
        <w:pStyle w:val="Body1"/>
        <w:spacing w:before="120" w:after="240" w:line="360" w:lineRule="auto"/>
        <w:jc w:val="center"/>
        <w:rPr>
          <w:rFonts w:cs="Arial"/>
          <w:b/>
          <w:bCs/>
          <w:sz w:val="22"/>
          <w:szCs w:val="22"/>
          <w:highlight w:val="cyan"/>
          <w:lang w:val="es-ES"/>
        </w:rPr>
      </w:pPr>
      <w:r w:rsidRPr="003D3E0A">
        <w:rPr>
          <w:rFonts w:cs="Arial"/>
          <w:b/>
          <w:bCs/>
          <w:sz w:val="22"/>
          <w:szCs w:val="22"/>
          <w:highlight w:val="cyan"/>
          <w:lang w:val="es-ES"/>
        </w:rPr>
        <w:t>***TRANSCRIBIMOS LA CLAUSULA***</w:t>
      </w:r>
    </w:p>
    <w:p w14:paraId="4ABBD9E1" w14:textId="1C6E250B" w:rsidR="003D3E0A" w:rsidRPr="003D3E0A" w:rsidRDefault="00A7069E" w:rsidP="007B1C0F">
      <w:pPr>
        <w:pStyle w:val="Body1"/>
        <w:spacing w:before="120" w:after="240" w:line="360" w:lineRule="auto"/>
        <w:jc w:val="center"/>
        <w:rPr>
          <w:rFonts w:cs="Arial"/>
          <w:b/>
          <w:bCs/>
          <w:sz w:val="22"/>
          <w:szCs w:val="22"/>
          <w:highlight w:val="cyan"/>
          <w:lang w:val="es-ES"/>
        </w:rPr>
      </w:pPr>
      <w:r>
        <w:rPr>
          <w:rFonts w:cs="Arial"/>
          <w:b/>
          <w:bCs/>
          <w:sz w:val="22"/>
          <w:szCs w:val="22"/>
          <w:highlight w:val="cyan"/>
          <w:lang w:val="es-ES"/>
        </w:rPr>
        <w:lastRenderedPageBreak/>
        <w:t>COMPROBAMOS TIN/TAE COMPRAS Y EFECTIVO DEL CONTRATO</w:t>
      </w:r>
    </w:p>
    <w:p w14:paraId="57E5B0D2" w14:textId="032FA57E" w:rsidR="007B1C0F" w:rsidRPr="00C86670" w:rsidRDefault="007B1C0F" w:rsidP="007B1C0F">
      <w:pPr>
        <w:pStyle w:val="Body1"/>
        <w:spacing w:line="360" w:lineRule="auto"/>
        <w:rPr>
          <w:rFonts w:cs="Arial"/>
          <w:sz w:val="22"/>
          <w:szCs w:val="22"/>
          <w:lang w:val="pt-PT"/>
        </w:rPr>
      </w:pPr>
      <w:r w:rsidRPr="008834C4">
        <w:rPr>
          <w:rFonts w:cs="Arial"/>
          <w:sz w:val="22"/>
          <w:szCs w:val="22"/>
          <w:lang w:val="pt-PT"/>
        </w:rPr>
        <w:t xml:space="preserve">ANEXO. </w:t>
      </w:r>
      <w:r w:rsidRPr="00A7069E">
        <w:rPr>
          <w:rFonts w:cs="Arial"/>
          <w:sz w:val="22"/>
          <w:szCs w:val="22"/>
          <w:lang w:val="pt-PT"/>
        </w:rPr>
        <w:t xml:space="preserve">Tipo Nominal Anual para </w:t>
      </w:r>
      <w:r w:rsidRPr="00F97AED">
        <w:rPr>
          <w:rFonts w:cs="Arial"/>
          <w:sz w:val="22"/>
          <w:szCs w:val="22"/>
          <w:highlight w:val="yellow"/>
          <w:lang w:val="pt-PT"/>
        </w:rPr>
        <w:t xml:space="preserve">Compras: </w:t>
      </w:r>
      <w:r w:rsidR="00F97AED">
        <w:rPr>
          <w:rFonts w:cs="Arial"/>
          <w:sz w:val="22"/>
          <w:szCs w:val="22"/>
          <w:highlight w:val="yellow"/>
          <w:lang w:val="es-ES"/>
        </w:rPr>
        <w:fldChar w:fldCharType="begin"/>
      </w:r>
      <w:r w:rsidR="00F97AED" w:rsidRPr="00F97AED">
        <w:rPr>
          <w:rFonts w:cs="Arial"/>
          <w:sz w:val="22"/>
          <w:szCs w:val="22"/>
          <w:highlight w:val="yellow"/>
          <w:lang w:val="pt-PT"/>
        </w:rPr>
        <w:instrText>persovalores_personalizable172</w:instrText>
      </w:r>
      <w:r w:rsidR="00F97AED">
        <w:rPr>
          <w:rFonts w:cs="Arial"/>
          <w:sz w:val="22"/>
          <w:szCs w:val="22"/>
          <w:highlight w:val="yellow"/>
          <w:lang w:val="es-ES"/>
        </w:rPr>
        <w:fldChar w:fldCharType="separate"/>
      </w:r>
      <w:r w:rsidR="00F97AED" w:rsidRPr="00F97AED">
        <w:rPr>
          <w:rFonts w:cs="Arial"/>
          <w:noProof/>
          <w:sz w:val="22"/>
          <w:szCs w:val="22"/>
          <w:highlight w:val="yellow"/>
          <w:lang w:val="pt-PT"/>
        </w:rPr>
        <w:t>«WIZINK_TIN»</w:t>
      </w:r>
      <w:r w:rsidR="00F97AED">
        <w:rPr>
          <w:rFonts w:cs="Arial"/>
          <w:sz w:val="22"/>
          <w:szCs w:val="22"/>
          <w:highlight w:val="yellow"/>
          <w:lang w:val="es-ES"/>
        </w:rPr>
        <w:fldChar w:fldCharType="end"/>
      </w:r>
      <w:r w:rsidRPr="00F97AED">
        <w:rPr>
          <w:rFonts w:cs="Arial"/>
          <w:sz w:val="22"/>
          <w:szCs w:val="22"/>
          <w:highlight w:val="yellow"/>
          <w:lang w:val="pt-PT"/>
        </w:rPr>
        <w:t xml:space="preserve">%. </w:t>
      </w:r>
      <w:r w:rsidRPr="00C86670">
        <w:rPr>
          <w:rFonts w:cs="Arial"/>
          <w:sz w:val="22"/>
          <w:szCs w:val="22"/>
          <w:highlight w:val="yellow"/>
          <w:lang w:val="pt-PT"/>
        </w:rPr>
        <w:t xml:space="preserve">T.A.E: </w:t>
      </w:r>
      <w:r w:rsidR="00F97AED">
        <w:rPr>
          <w:rFonts w:cs="Arial"/>
          <w:sz w:val="22"/>
          <w:szCs w:val="22"/>
          <w:highlight w:val="yellow"/>
          <w:lang w:val="es-ES"/>
        </w:rPr>
        <w:fldChar w:fldCharType="begin"/>
      </w:r>
      <w:r w:rsidR="00F97AED" w:rsidRPr="00C86670">
        <w:rPr>
          <w:rFonts w:cs="Arial"/>
          <w:sz w:val="22"/>
          <w:szCs w:val="22"/>
          <w:highlight w:val="yellow"/>
          <w:lang w:val="pt-PT"/>
        </w:rPr>
        <w:instrText>persovalores_personalizable169</w:instrText>
      </w:r>
      <w:r w:rsidR="00F97AED">
        <w:rPr>
          <w:rFonts w:cs="Arial"/>
          <w:sz w:val="22"/>
          <w:szCs w:val="22"/>
          <w:highlight w:val="yellow"/>
          <w:lang w:val="es-ES"/>
        </w:rPr>
        <w:fldChar w:fldCharType="separate"/>
      </w:r>
      <w:r w:rsidR="00F97AED" w:rsidRPr="00C86670">
        <w:rPr>
          <w:rFonts w:cs="Arial"/>
          <w:noProof/>
          <w:sz w:val="22"/>
          <w:szCs w:val="22"/>
          <w:highlight w:val="yellow"/>
          <w:lang w:val="pt-PT"/>
        </w:rPr>
        <w:t>«WIZINK_TAE_DEL_CONTRATO»</w:t>
      </w:r>
      <w:r w:rsidR="00F97AED">
        <w:rPr>
          <w:rFonts w:cs="Arial"/>
          <w:sz w:val="22"/>
          <w:szCs w:val="22"/>
          <w:highlight w:val="yellow"/>
          <w:lang w:val="es-ES"/>
        </w:rPr>
        <w:fldChar w:fldCharType="end"/>
      </w:r>
      <w:r w:rsidRPr="00C86670">
        <w:rPr>
          <w:rFonts w:cs="Arial"/>
          <w:sz w:val="22"/>
          <w:szCs w:val="22"/>
          <w:highlight w:val="yellow"/>
          <w:lang w:val="pt-PT"/>
        </w:rPr>
        <w:t xml:space="preserve">%. </w:t>
      </w:r>
      <w:r w:rsidRPr="00A7069E">
        <w:rPr>
          <w:rFonts w:cs="Arial"/>
          <w:sz w:val="22"/>
          <w:szCs w:val="22"/>
          <w:lang w:val="pt-PT"/>
        </w:rPr>
        <w:t xml:space="preserve">Tipo Nominal Anual para </w:t>
      </w:r>
      <w:r w:rsidRPr="00C86670">
        <w:rPr>
          <w:rFonts w:cs="Arial"/>
          <w:sz w:val="22"/>
          <w:szCs w:val="22"/>
          <w:highlight w:val="yellow"/>
          <w:lang w:val="pt-PT"/>
        </w:rPr>
        <w:t xml:space="preserve">Disposiciones de efectivo y transferencias: </w:t>
      </w:r>
      <w:r w:rsidR="00C50598">
        <w:rPr>
          <w:rFonts w:cs="Arial"/>
          <w:sz w:val="22"/>
          <w:szCs w:val="22"/>
          <w:highlight w:val="yellow"/>
          <w:lang w:val="pt-PT"/>
        </w:rPr>
        <w:fldChar w:fldCharType="begin"/>
      </w:r>
      <w:r w:rsidR="00C50598">
        <w:rPr>
          <w:rFonts w:cs="Arial"/>
          <w:sz w:val="22"/>
          <w:szCs w:val="22"/>
          <w:highlight w:val="yellow"/>
          <w:lang w:val="pt-PT"/>
        </w:rPr>
        <w:instrText>persovalores_personalizable1403</w:instrText>
      </w:r>
      <w:r w:rsidR="00C50598">
        <w:rPr>
          <w:rFonts w:cs="Arial"/>
          <w:sz w:val="22"/>
          <w:szCs w:val="22"/>
          <w:highlight w:val="yellow"/>
          <w:lang w:val="pt-PT"/>
        </w:rPr>
        <w:fldChar w:fldCharType="separate"/>
      </w:r>
      <w:r w:rsidR="00C50598">
        <w:rPr>
          <w:rFonts w:cs="Arial"/>
          <w:noProof/>
          <w:sz w:val="22"/>
          <w:szCs w:val="22"/>
          <w:highlight w:val="yellow"/>
          <w:lang w:val="pt-PT"/>
        </w:rPr>
        <w:t>«WIZINK_TIN_EFECTIVO»</w:t>
      </w:r>
      <w:r w:rsidR="00C50598">
        <w:rPr>
          <w:rFonts w:cs="Arial"/>
          <w:sz w:val="22"/>
          <w:szCs w:val="22"/>
          <w:highlight w:val="yellow"/>
          <w:lang w:val="pt-PT"/>
        </w:rPr>
        <w:fldChar w:fldCharType="end"/>
      </w:r>
      <w:r w:rsidR="001E78DB">
        <w:rPr>
          <w:rFonts w:cs="Arial"/>
          <w:sz w:val="22"/>
          <w:szCs w:val="22"/>
          <w:highlight w:val="yellow"/>
          <w:lang w:val="pt-PT"/>
        </w:rPr>
        <w:t xml:space="preserve">% </w:t>
      </w:r>
      <w:r w:rsidRPr="00C86670">
        <w:rPr>
          <w:rFonts w:cs="Arial"/>
          <w:sz w:val="22"/>
          <w:szCs w:val="22"/>
          <w:highlight w:val="yellow"/>
          <w:lang w:val="pt-PT"/>
        </w:rPr>
        <w:t xml:space="preserve">T.A.E: </w:t>
      </w:r>
      <w:r w:rsidR="00A7069E">
        <w:rPr>
          <w:rFonts w:cs="Arial"/>
          <w:sz w:val="22"/>
          <w:szCs w:val="22"/>
          <w:highlight w:val="yellow"/>
          <w:lang w:val="pt-PT"/>
        </w:rPr>
        <w:fldChar w:fldCharType="begin"/>
      </w:r>
      <w:r w:rsidR="00A7069E">
        <w:rPr>
          <w:rFonts w:cs="Arial"/>
          <w:sz w:val="22"/>
          <w:szCs w:val="22"/>
          <w:highlight w:val="yellow"/>
          <w:lang w:val="pt-PT"/>
        </w:rPr>
        <w:instrText>persovalores_personalizable1343</w:instrText>
      </w:r>
      <w:r w:rsidR="00A7069E">
        <w:rPr>
          <w:rFonts w:cs="Arial"/>
          <w:sz w:val="22"/>
          <w:szCs w:val="22"/>
          <w:highlight w:val="yellow"/>
          <w:lang w:val="pt-PT"/>
        </w:rPr>
        <w:fldChar w:fldCharType="separate"/>
      </w:r>
      <w:r w:rsidR="00A7069E">
        <w:rPr>
          <w:rFonts w:cs="Arial"/>
          <w:noProof/>
          <w:sz w:val="22"/>
          <w:szCs w:val="22"/>
          <w:highlight w:val="yellow"/>
          <w:lang w:val="pt-PT"/>
        </w:rPr>
        <w:t>«WIZINK_TAE_DISPOSICIÓN_EFECTIVO»</w:t>
      </w:r>
      <w:r w:rsidR="00A7069E">
        <w:rPr>
          <w:rFonts w:cs="Arial"/>
          <w:sz w:val="22"/>
          <w:szCs w:val="22"/>
          <w:highlight w:val="yellow"/>
          <w:lang w:val="pt-PT"/>
        </w:rPr>
        <w:fldChar w:fldCharType="end"/>
      </w:r>
      <w:r w:rsidRPr="00C86670">
        <w:rPr>
          <w:rFonts w:cs="Arial"/>
          <w:sz w:val="22"/>
          <w:szCs w:val="22"/>
          <w:highlight w:val="yellow"/>
          <w:lang w:val="pt-PT"/>
        </w:rPr>
        <w:t>%</w:t>
      </w:r>
    </w:p>
    <w:p w14:paraId="21BD3EE9" w14:textId="77777777" w:rsidR="007B1C0F" w:rsidRPr="00603762" w:rsidRDefault="007B1C0F" w:rsidP="007B1C0F">
      <w:pPr>
        <w:pStyle w:val="Body1"/>
        <w:spacing w:line="360" w:lineRule="auto"/>
        <w:rPr>
          <w:rFonts w:cs="Arial"/>
          <w:sz w:val="22"/>
          <w:szCs w:val="22"/>
          <w:lang w:val="es-ES_tradnl"/>
        </w:rPr>
      </w:pPr>
      <w:r w:rsidRPr="00603762">
        <w:rPr>
          <w:rFonts w:cs="Arial"/>
          <w:sz w:val="22"/>
          <w:szCs w:val="22"/>
          <w:lang w:val="es-ES"/>
        </w:rPr>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Del mismo modo, el Contrato explica cuándo se cobran estos intereses. En concreto, sólo cuando </w:t>
      </w:r>
      <w:r w:rsidRPr="00603762">
        <w:rPr>
          <w:rFonts w:cs="Arial"/>
          <w:b/>
          <w:bCs/>
          <w:sz w:val="22"/>
          <w:szCs w:val="22"/>
          <w:lang w:val="es-ES"/>
        </w:rPr>
        <w:t>el Cliente decide</w:t>
      </w:r>
      <w:r w:rsidRPr="00603762">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 no podrá ser inferior a 18 euros </w:t>
      </w:r>
      <w:r w:rsidRPr="00603762">
        <w:rPr>
          <w:rFonts w:cs="Arial"/>
          <w:sz w:val="22"/>
          <w:szCs w:val="22"/>
          <w:highlight w:val="cyan"/>
          <w:lang w:val="es-ES"/>
        </w:rPr>
        <w:t>[comprobar que aparece en el contrato]</w:t>
      </w:r>
      <w:r w:rsidRPr="00603762">
        <w:rPr>
          <w:rFonts w:cs="Arial"/>
          <w:sz w:val="22"/>
          <w:szCs w:val="22"/>
          <w:lang w:val="es-ES"/>
        </w:rPr>
        <w:t xml:space="preserve"> </w:t>
      </w:r>
      <w:r w:rsidRPr="00603762">
        <w:rPr>
          <w:rFonts w:cs="Arial"/>
          <w:sz w:val="22"/>
          <w:szCs w:val="22"/>
          <w:highlight w:val="yellow"/>
          <w:lang w:val="es-ES"/>
        </w:rPr>
        <w:t xml:space="preserve">advirtiéndole de que </w:t>
      </w:r>
      <w:r w:rsidRPr="00603762">
        <w:rPr>
          <w:rFonts w:cs="Arial"/>
          <w:b/>
          <w:bCs/>
          <w:sz w:val="22"/>
          <w:szCs w:val="22"/>
          <w:highlight w:val="yellow"/>
          <w:lang w:val="es-ES"/>
        </w:rPr>
        <w:t>el crédito dispuesto y no amortizado con la cuota que se pague genera intereses</w:t>
      </w:r>
      <w:r w:rsidRPr="00603762">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603762">
        <w:rPr>
          <w:rFonts w:cs="Arial"/>
          <w:b/>
          <w:bCs/>
          <w:sz w:val="22"/>
          <w:szCs w:val="22"/>
          <w:highlight w:val="yellow"/>
          <w:lang w:val="es-ES"/>
        </w:rPr>
        <w:t>podrá capitalizar mensualmente los intereses</w:t>
      </w:r>
      <w:r w:rsidRPr="00603762">
        <w:rPr>
          <w:rStyle w:val="Refdenotaalpie"/>
          <w:rFonts w:cs="Arial"/>
          <w:b/>
          <w:bCs/>
          <w:sz w:val="22"/>
          <w:szCs w:val="22"/>
          <w:highlight w:val="yellow"/>
          <w:lang w:val="es-ES"/>
        </w:rPr>
        <w:footnoteReference w:id="9"/>
      </w:r>
      <w:r w:rsidRPr="00603762">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603762">
        <w:rPr>
          <w:rFonts w:cs="Arial"/>
          <w:sz w:val="22"/>
          <w:szCs w:val="22"/>
          <w:lang w:val="es-ES"/>
        </w:rPr>
        <w:t xml:space="preserve">. </w:t>
      </w:r>
      <w:r w:rsidRPr="00603762">
        <w:rPr>
          <w:rFonts w:cs="Arial"/>
          <w:sz w:val="22"/>
          <w:szCs w:val="22"/>
          <w:highlight w:val="yellow"/>
          <w:lang w:val="es-ES"/>
        </w:rPr>
        <w:t xml:space="preserve">El Junto a todo ello, la cláusula indica el orden de imputación de los pagos que realiza el cliente </w:t>
      </w:r>
      <w:r w:rsidRPr="00603762">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Por último, se le informa de que existe un límite máximo de crédito y que la duración del Contrato es indefinida</w:t>
      </w:r>
      <w:r w:rsidRPr="00603762">
        <w:rPr>
          <w:rStyle w:val="Refdenotaalpie"/>
          <w:rFonts w:cs="Arial"/>
          <w:sz w:val="22"/>
          <w:szCs w:val="22"/>
          <w:lang w:val="es-ES"/>
        </w:rPr>
        <w:footnoteReference w:id="10"/>
      </w:r>
      <w:r w:rsidRPr="00603762">
        <w:rPr>
          <w:rFonts w:cs="Arial"/>
          <w:sz w:val="22"/>
          <w:szCs w:val="22"/>
          <w:lang w:val="es-ES"/>
        </w:rPr>
        <w:t xml:space="preserve">. </w:t>
      </w:r>
    </w:p>
    <w:p w14:paraId="21142585" w14:textId="77777777" w:rsidR="007B1C0F" w:rsidRPr="00603762" w:rsidRDefault="007B1C0F" w:rsidP="007B1C0F">
      <w:pPr>
        <w:pStyle w:val="Body1"/>
        <w:spacing w:before="120" w:after="240" w:line="360" w:lineRule="auto"/>
        <w:rPr>
          <w:rFonts w:eastAsia="Calibri" w:cs="Arial"/>
          <w:sz w:val="22"/>
          <w:szCs w:val="22"/>
          <w:lang w:val="es-ES_tradnl" w:eastAsia="en-US"/>
        </w:rPr>
      </w:pPr>
      <w:bookmarkStart w:id="18" w:name="_Hlk147836845"/>
      <w:r w:rsidRPr="00603762">
        <w:rPr>
          <w:rFonts w:eastAsia="Calibri" w:cs="Arial"/>
          <w:sz w:val="22"/>
          <w:szCs w:val="22"/>
          <w:highlight w:val="green"/>
          <w:lang w:val="es-ES_tradnl" w:eastAsia="en-US"/>
        </w:rPr>
        <w:lastRenderedPageBreak/>
        <w:t>------------------------------CUANDO EL CONTRATO QUE SE APORTA DE CONTRARIO ES DE MALA CALIDAD Y TENEMOS COPIA MEJOR O REGLAMENTO BLANQUEADO + TAMBIEN CUANDO LA ACTORA DIRECTAMENTE APORTE NINGUN CONTRATO----------------------------</w:t>
      </w:r>
      <w:r w:rsidRPr="00603762">
        <w:rPr>
          <w:rFonts w:eastAsia="Calibri" w:cs="Arial"/>
          <w:sz w:val="22"/>
          <w:szCs w:val="22"/>
          <w:lang w:val="es-ES_tradnl" w:eastAsia="en-US"/>
        </w:rPr>
        <w:t xml:space="preserve"> </w:t>
      </w:r>
    </w:p>
    <w:bookmarkEnd w:id="18"/>
    <w:p w14:paraId="1CF0175E" w14:textId="3C0495CA"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Dicho lo anterior, no podemos dejar de destacar la mala fe de </w:t>
      </w:r>
      <w:r w:rsidRPr="00A7069E">
        <w:rPr>
          <w:rFonts w:eastAsia="Calibri" w:cs="Arial"/>
          <w:sz w:val="22"/>
          <w:szCs w:val="22"/>
          <w:highlight w:val="yellow"/>
          <w:lang w:val="es-ES_tradnl" w:eastAsia="en-US"/>
        </w:rPr>
        <w:t xml:space="preserve">la parte Demandante que ha </w:t>
      </w:r>
      <w:r w:rsidRPr="00603762">
        <w:rPr>
          <w:rFonts w:eastAsia="Calibri" w:cs="Arial"/>
          <w:sz w:val="22"/>
          <w:szCs w:val="22"/>
          <w:highlight w:val="yellow"/>
          <w:lang w:val="es-ES_tradnl" w:eastAsia="en-US"/>
        </w:rPr>
        <w:t xml:space="preserve">aportado a la causa una copia del </w:t>
      </w:r>
      <w:r w:rsidR="00A7069E">
        <w:rPr>
          <w:rFonts w:eastAsia="Calibri" w:cs="Arial"/>
          <w:sz w:val="22"/>
          <w:szCs w:val="22"/>
          <w:highlight w:val="yellow"/>
          <w:lang w:val="es-ES_tradnl" w:eastAsia="en-US"/>
        </w:rPr>
        <w:t>c</w:t>
      </w:r>
      <w:r w:rsidRPr="00603762">
        <w:rPr>
          <w:rFonts w:eastAsia="Calibri" w:cs="Arial"/>
          <w:sz w:val="22"/>
          <w:szCs w:val="22"/>
          <w:highlight w:val="yellow"/>
          <w:lang w:val="es-ES_tradnl" w:eastAsia="en-US"/>
        </w:rPr>
        <w:t>ontrato</w:t>
      </w:r>
      <w:r w:rsidRPr="00603762">
        <w:rPr>
          <w:rFonts w:eastAsia="Calibri" w:cs="Arial"/>
          <w:sz w:val="22"/>
          <w:szCs w:val="22"/>
          <w:lang w:val="es-ES_tradnl" w:eastAsia="en-US"/>
        </w:rPr>
        <w:t xml:space="preserve"> cuya calidad difiere sustancialmente de la que se le entregó en el momento de la contratación. </w:t>
      </w:r>
    </w:p>
    <w:p w14:paraId="41BD1F87"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 xml:space="preserve">[Si no tenemos reglamento blanqueado: </w:t>
      </w:r>
      <w:r w:rsidRPr="00603762">
        <w:rPr>
          <w:rFonts w:eastAsia="Calibri" w:cs="Arial"/>
          <w:sz w:val="22"/>
          <w:szCs w:val="22"/>
          <w:highlight w:val="cyan"/>
          <w:lang w:val="es-ES_tradnl" w:eastAsia="en-US"/>
        </w:rPr>
        <w:t>Aportamos el contrato firmado salvo que sea de peor calidad en cuyo caso borramos este párrafo]</w:t>
      </w:r>
      <w:r w:rsidRPr="00603762">
        <w:rPr>
          <w:rFonts w:eastAsia="Calibri" w:cs="Arial"/>
          <w:sz w:val="22"/>
          <w:szCs w:val="22"/>
          <w:lang w:val="es-ES_tradnl" w:eastAsia="en-US"/>
        </w:rPr>
        <w:t xml:space="preserve">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una copia firmada como la que en su día se le facilitó a la actora.</w:t>
      </w:r>
    </w:p>
    <w:p w14:paraId="0F6F6898" w14:textId="3D5E9149"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highlight w:val="green"/>
          <w:lang w:val="es-ES_tradnl" w:eastAsia="en-US"/>
        </w:rPr>
        <w:t xml:space="preserve">[Si tenemos reglamento blanqueado </w:t>
      </w:r>
      <w:r w:rsidRPr="00603762">
        <w:rPr>
          <w:rFonts w:eastAsia="Calibri" w:cs="Arial"/>
          <w:sz w:val="22"/>
          <w:szCs w:val="22"/>
          <w:highlight w:val="cyan"/>
          <w:lang w:val="es-ES_tradnl" w:eastAsia="en-US"/>
        </w:rPr>
        <w:t xml:space="preserve">aportamos: Reglamento blanqueado y contrato firmado si este fuese de mejor calidad que el de la actora o no lo aportase] </w:t>
      </w:r>
      <w:r w:rsidRPr="00603762">
        <w:rPr>
          <w:rFonts w:eastAsia="Calibri" w:cs="Arial"/>
          <w:sz w:val="22"/>
          <w:szCs w:val="22"/>
          <w:lang w:val="es-ES_tradnl" w:eastAsia="en-US"/>
        </w:rPr>
        <w:t xml:space="preserve">Aportamos a tal efecto copia del contrato firmado por la actora como </w:t>
      </w:r>
      <w:r w:rsidRPr="00603762">
        <w:rPr>
          <w:rFonts w:eastAsia="Calibri" w:cs="Arial"/>
          <w:b/>
          <w:color w:val="00B050"/>
          <w:sz w:val="22"/>
          <w:szCs w:val="22"/>
          <w:lang w:val="es-ES_tradnl" w:eastAsia="en-US"/>
        </w:rPr>
        <w:t xml:space="preserve">Documento 3. </w:t>
      </w:r>
    </w:p>
    <w:p w14:paraId="400C4DEF" w14:textId="74FB1FC3"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603762">
        <w:rPr>
          <w:rFonts w:eastAsia="Calibri" w:cs="Arial"/>
          <w:b/>
          <w:bCs/>
          <w:color w:val="00B050"/>
          <w:sz w:val="22"/>
          <w:szCs w:val="22"/>
          <w:lang w:val="es-ES_tradnl" w:eastAsia="en-US"/>
        </w:rPr>
        <w:t>Documento 3</w:t>
      </w:r>
      <w:r w:rsidR="00761A96">
        <w:rPr>
          <w:rFonts w:eastAsia="Calibri" w:cs="Arial"/>
          <w:b/>
          <w:bCs/>
          <w:color w:val="00B050"/>
          <w:sz w:val="22"/>
          <w:szCs w:val="22"/>
          <w:lang w:val="es-ES_tradnl" w:eastAsia="en-US"/>
        </w:rPr>
        <w:t>BIS</w:t>
      </w:r>
      <w:r w:rsidRPr="00603762">
        <w:rPr>
          <w:rFonts w:eastAsia="Calibri" w:cs="Arial"/>
          <w:b/>
          <w:bCs/>
          <w:color w:val="00B050"/>
          <w:sz w:val="22"/>
          <w:szCs w:val="22"/>
          <w:lang w:val="es-ES_tradnl" w:eastAsia="en-US"/>
        </w:rPr>
        <w:t xml:space="preserve">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una copia </w:t>
      </w:r>
      <w:r w:rsidRPr="00603762">
        <w:rPr>
          <w:rFonts w:eastAsia="Calibri" w:cs="Arial"/>
          <w:sz w:val="22"/>
          <w:szCs w:val="22"/>
          <w:highlight w:val="yellow"/>
          <w:lang w:val="es-ES_tradnl" w:eastAsia="en-US"/>
        </w:rPr>
        <w:t>blanqueada</w:t>
      </w:r>
      <w:r w:rsidRPr="00603762">
        <w:rPr>
          <w:rStyle w:val="Refdenotaalpie"/>
          <w:rFonts w:eastAsia="Calibri" w:cs="Arial"/>
          <w:sz w:val="22"/>
          <w:szCs w:val="22"/>
          <w:highlight w:val="yellow"/>
          <w:lang w:val="es-ES_tradnl" w:eastAsia="en-US"/>
        </w:rPr>
        <w:footnoteReference w:id="11"/>
      </w:r>
      <w:r w:rsidRPr="00603762">
        <w:rPr>
          <w:rFonts w:eastAsia="Calibri" w:cs="Arial"/>
          <w:sz w:val="22"/>
          <w:szCs w:val="22"/>
          <w:highlight w:val="yellow"/>
          <w:lang w:val="es-ES_tradnl" w:eastAsia="en-US"/>
        </w:rPr>
        <w:t xml:space="preserve"> </w:t>
      </w:r>
      <w:r w:rsidRPr="00603762">
        <w:rPr>
          <w:rFonts w:eastAsia="Calibri" w:cs="Arial"/>
          <w:sz w:val="22"/>
          <w:szCs w:val="22"/>
          <w:lang w:val="es-ES_tradnl" w:eastAsia="en-US"/>
        </w:rPr>
        <w:t>como la que en su día se le facilitó antes de firmar el Contrato.</w:t>
      </w:r>
    </w:p>
    <w:p w14:paraId="3316A4F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Aportamos además como </w:t>
      </w:r>
      <w:r w:rsidRPr="00603762">
        <w:rPr>
          <w:rFonts w:eastAsia="Calibri" w:cs="Arial"/>
          <w:b/>
          <w:bCs/>
          <w:color w:val="00B050"/>
          <w:sz w:val="22"/>
          <w:szCs w:val="22"/>
          <w:lang w:val="es-ES_tradnl" w:eastAsia="en-US"/>
        </w:rPr>
        <w:t>Documento 3quater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 xml:space="preserve">certificado del Grupo </w:t>
      </w:r>
      <w:proofErr w:type="spellStart"/>
      <w:r w:rsidRPr="00603762">
        <w:rPr>
          <w:rFonts w:eastAsia="Calibri" w:cs="Arial"/>
          <w:sz w:val="22"/>
          <w:szCs w:val="22"/>
          <w:lang w:val="es-ES_tradnl" w:eastAsia="en-US"/>
        </w:rPr>
        <w:t>Raiz</w:t>
      </w:r>
      <w:proofErr w:type="spellEnd"/>
      <w:r w:rsidRPr="00603762">
        <w:rPr>
          <w:rStyle w:val="Refdenotaalpie"/>
          <w:rFonts w:eastAsia="Calibri" w:cs="Arial"/>
          <w:sz w:val="22"/>
          <w:szCs w:val="22"/>
          <w:lang w:val="es-ES_tradnl" w:eastAsia="en-US"/>
        </w:rPr>
        <w:footnoteReference w:id="12"/>
      </w:r>
      <w:r w:rsidRPr="00603762">
        <w:rPr>
          <w:rFonts w:eastAsia="Calibri" w:cs="Arial"/>
          <w:sz w:val="22"/>
          <w:szCs w:val="22"/>
          <w:lang w:val="es-ES_tradnl" w:eastAsia="en-US"/>
        </w:rPr>
        <w:t xml:space="preserve"> -empresa de marketing encargada de la impresión del Reglamento sin completar aportado- por el cual confirma que dicha copia: “</w:t>
      </w:r>
      <w:r w:rsidRPr="00603762">
        <w:rPr>
          <w:rFonts w:eastAsia="Calibri" w:cs="Arial"/>
          <w:i/>
          <w:iCs/>
          <w:sz w:val="22"/>
          <w:szCs w:val="22"/>
          <w:lang w:val="es-ES_tradnl" w:eastAsia="en-US"/>
        </w:rPr>
        <w:t>Ha sido realizado con características exactamente iguales a los encargos de impresiones originales siendo el material final producido exacto</w:t>
      </w:r>
      <w:r w:rsidRPr="00603762">
        <w:rPr>
          <w:rFonts w:eastAsia="Calibri" w:cs="Arial"/>
          <w:sz w:val="22"/>
          <w:szCs w:val="22"/>
          <w:lang w:val="es-ES_tradnl" w:eastAsia="en-US"/>
        </w:rPr>
        <w:t xml:space="preserve">”. </w:t>
      </w:r>
    </w:p>
    <w:p w14:paraId="06C2603C" w14:textId="77777777" w:rsidR="007B1C0F" w:rsidRPr="00603762" w:rsidRDefault="007B1C0F" w:rsidP="007B1C0F">
      <w:pPr>
        <w:pStyle w:val="Body1"/>
        <w:spacing w:line="360" w:lineRule="auto"/>
        <w:rPr>
          <w:rFonts w:eastAsia="Calibri" w:cs="Arial"/>
          <w:sz w:val="22"/>
          <w:szCs w:val="22"/>
          <w:highlight w:val="yellow"/>
          <w:lang w:val="es-ES_tradnl" w:eastAsia="en-US"/>
        </w:rPr>
      </w:pPr>
      <w:r w:rsidRPr="00603762">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603762">
        <w:rPr>
          <w:rFonts w:eastAsia="Calibri" w:cs="Arial"/>
          <w:sz w:val="22"/>
          <w:szCs w:val="22"/>
          <w:highlight w:val="yellow"/>
          <w:lang w:val="es-ES_tradnl" w:eastAsia="en-US"/>
        </w:rPr>
        <w:t>copia/copia blanqueada</w:t>
      </w:r>
      <w:r w:rsidRPr="00603762">
        <w:rPr>
          <w:rFonts w:eastAsia="Calibri" w:cs="Arial"/>
          <w:sz w:val="22"/>
          <w:szCs w:val="22"/>
          <w:lang w:val="es-ES_tradnl" w:eastAsia="en-US"/>
        </w:rPr>
        <w:t xml:space="preserve"> que refleja la realidad del Contrato que el Cliente recibió en el momento de la contratación.</w:t>
      </w:r>
      <w:r w:rsidRPr="00603762">
        <w:rPr>
          <w:rFonts w:eastAsia="Calibri" w:cs="Arial"/>
          <w:sz w:val="22"/>
          <w:szCs w:val="22"/>
          <w:highlight w:val="yellow"/>
          <w:lang w:val="es-ES_tradnl" w:eastAsia="en-US"/>
        </w:rPr>
        <w:t xml:space="preserve"> </w:t>
      </w:r>
    </w:p>
    <w:p w14:paraId="1AAA915F" w14:textId="04C8B2DF"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w:t>
      </w:r>
      <w:r w:rsidRPr="00603762">
        <w:rPr>
          <w:rFonts w:eastAsia="Calibri" w:cs="Arial"/>
          <w:sz w:val="22"/>
          <w:szCs w:val="22"/>
          <w:lang w:val="es-ES_tradnl" w:eastAsia="en-US"/>
        </w:rPr>
        <w:lastRenderedPageBreak/>
        <w:t>aportamos fiel reflejo de la calidad con la que lo recibió la parte Demandante en el momento de la contratación.</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 FIN REGLAMENTO BLANQUEADO ----</w:t>
      </w:r>
      <w:r w:rsidRPr="00603762">
        <w:rPr>
          <w:rFonts w:eastAsia="Calibri" w:cs="Arial"/>
          <w:sz w:val="22"/>
          <w:szCs w:val="22"/>
          <w:lang w:val="es-ES_tradnl" w:eastAsia="en-US"/>
        </w:rPr>
        <w:t xml:space="preserve"> </w:t>
      </w:r>
    </w:p>
    <w:p w14:paraId="1C979F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highlight w:val="cyan"/>
          <w:lang w:val="es-ES_tradnl" w:eastAsia="en-US"/>
        </w:rPr>
        <w:t>[Si fue Digital u online]</w:t>
      </w:r>
      <w:r w:rsidRPr="00603762">
        <w:rPr>
          <w:rFonts w:eastAsia="Calibri" w:cs="Arial"/>
          <w:sz w:val="22"/>
          <w:szCs w:val="22"/>
          <w:lang w:val="es-ES_tradnl" w:eastAsia="en-US"/>
        </w:rPr>
        <w:t xml:space="preserve"> Además, al haber sido entregado al Cliente en formato digital, éste pudo ampliar el tamaño de la letra todo lo que fuera necesario. </w:t>
      </w:r>
    </w:p>
    <w:p w14:paraId="7FD8C2CB" w14:textId="77777777" w:rsidR="007B1C0F" w:rsidRPr="00603762" w:rsidRDefault="007B1C0F" w:rsidP="007B1C0F">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[FIN DE - CUANDO EL CONTRATO QUE SE APORTA DE CONTRARIO ES DE MALA CALIDAD Y TENEMOS COPIA MEJOR O SEA O MALA LA COPIA APORTADA, CUANDO TENGAMOS REGLAMENTO BLANQUEADO]</w:t>
      </w:r>
    </w:p>
    <w:p w14:paraId="39B5E679" w14:textId="0E7A7346" w:rsidR="007B1C0F" w:rsidRPr="00603762" w:rsidRDefault="007B1C0F" w:rsidP="007B1C0F">
      <w:pPr>
        <w:pStyle w:val="Body1"/>
        <w:spacing w:line="360" w:lineRule="auto"/>
        <w:rPr>
          <w:rFonts w:eastAsia="Calibri" w:cs="Arial"/>
          <w:sz w:val="22"/>
          <w:szCs w:val="22"/>
          <w:lang w:val="es-ES_tradnl" w:eastAsia="en-US"/>
        </w:rPr>
      </w:pPr>
      <w:r w:rsidRPr="00603762">
        <w:rPr>
          <w:rFonts w:cs="Arial"/>
          <w:sz w:val="22"/>
          <w:szCs w:val="22"/>
          <w:highlight w:val="green"/>
          <w:lang w:val="es-ES"/>
        </w:rPr>
        <w:t>[Si se ha dado en reclamación extrajudicial el Reglamento que estuviese vigente para el cliente en ese momento y el cliente aporte el contrato inicial o no aporte ninguno]</w:t>
      </w:r>
      <w:r w:rsidRPr="00603762">
        <w:rPr>
          <w:rFonts w:cs="Arial"/>
          <w:sz w:val="22"/>
          <w:szCs w:val="22"/>
          <w:lang w:val="es-ES"/>
        </w:rPr>
        <w:t xml:space="preserve"> </w:t>
      </w:r>
      <w:r w:rsidRPr="00603762">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603762" w:rsidRDefault="007B1C0F" w:rsidP="007B1C0F">
      <w:pPr>
        <w:pStyle w:val="Body1"/>
        <w:spacing w:line="360" w:lineRule="auto"/>
        <w:rPr>
          <w:rFonts w:cs="Arial"/>
          <w:sz w:val="22"/>
          <w:szCs w:val="22"/>
          <w:lang w:val="es-ES"/>
        </w:rPr>
      </w:pPr>
      <w:r w:rsidRPr="00603762">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603762">
        <w:rPr>
          <w:rFonts w:cs="Arial"/>
          <w:b/>
          <w:bCs/>
          <w:sz w:val="22"/>
          <w:szCs w:val="22"/>
          <w:lang w:val="es-ES"/>
        </w:rPr>
        <w:t>que debe ser analizado a los efectos de la transparencia</w:t>
      </w:r>
      <w:r w:rsidRPr="00603762">
        <w:rPr>
          <w:rFonts w:cs="Arial"/>
          <w:sz w:val="22"/>
          <w:szCs w:val="22"/>
          <w:lang w:val="es-ES"/>
        </w:rPr>
        <w:t xml:space="preserve">, por ser el vigente en ese momento. </w:t>
      </w:r>
      <w:r w:rsidRPr="00603762">
        <w:rPr>
          <w:rFonts w:eastAsia="Calibri" w:cs="Arial"/>
          <w:sz w:val="22"/>
          <w:szCs w:val="22"/>
          <w:lang w:val="es-ES_tradnl" w:eastAsia="en-US"/>
        </w:rPr>
        <w:t xml:space="preserve">Es por ello que, a los efectos de la transparencia, aportamos como </w:t>
      </w:r>
      <w:r w:rsidRPr="00603762">
        <w:rPr>
          <w:rFonts w:eastAsia="Calibri" w:cs="Arial"/>
          <w:b/>
          <w:bCs/>
          <w:color w:val="00B050"/>
          <w:sz w:val="22"/>
          <w:szCs w:val="22"/>
          <w:lang w:val="es-ES_tradnl" w:eastAsia="en-US"/>
        </w:rPr>
        <w:t>Documento 4 Contestación</w:t>
      </w:r>
      <w:r w:rsidRPr="00603762">
        <w:rPr>
          <w:rFonts w:eastAsia="Calibri" w:cs="Arial"/>
          <w:color w:val="00B050"/>
          <w:sz w:val="22"/>
          <w:szCs w:val="22"/>
          <w:lang w:val="es-ES_tradnl" w:eastAsia="en-US"/>
        </w:rPr>
        <w:t xml:space="preserve"> </w:t>
      </w:r>
      <w:r w:rsidRPr="00603762">
        <w:rPr>
          <w:rFonts w:eastAsia="Calibri" w:cs="Arial"/>
          <w:sz w:val="22"/>
          <w:szCs w:val="22"/>
          <w:lang w:val="es-ES_tradnl" w:eastAsia="en-US"/>
        </w:rPr>
        <w:t>el Reglamento entregado al cliente junto con la reclamación extrajudicial.</w:t>
      </w:r>
    </w:p>
    <w:p w14:paraId="22385313" w14:textId="202C1784" w:rsidR="007B1C0F" w:rsidRPr="00603762" w:rsidRDefault="007B1C0F" w:rsidP="00596778">
      <w:pPr>
        <w:pStyle w:val="Body1"/>
        <w:spacing w:before="120" w:after="240" w:line="360" w:lineRule="auto"/>
        <w:rPr>
          <w:rFonts w:eastAsia="Calibri" w:cs="Arial"/>
          <w:sz w:val="22"/>
          <w:szCs w:val="22"/>
          <w:lang w:val="es-ES_tradnl" w:eastAsia="en-US"/>
        </w:rPr>
      </w:pPr>
      <w:r w:rsidRPr="00603762">
        <w:rPr>
          <w:rFonts w:eastAsia="Calibri" w:cs="Arial"/>
          <w:sz w:val="22"/>
          <w:szCs w:val="22"/>
          <w:highlight w:val="green"/>
          <w:lang w:val="es-ES_tradnl" w:eastAsia="en-US"/>
        </w:rPr>
        <w:t>[Si no se aporta el contrato por la actora o hay un déficit probatorio evidente respecta a la TAE aplicada o el interés normal del dinero pero el contrato es de buena calidad].</w:t>
      </w:r>
      <w:r w:rsidRPr="00603762">
        <w:rPr>
          <w:rFonts w:eastAsia="Calibri" w:cs="Arial"/>
          <w:sz w:val="22"/>
          <w:szCs w:val="22"/>
          <w:lang w:val="es-ES_tradnl" w:eastAsia="en-US"/>
        </w:rPr>
        <w:t xml:space="preserve">  </w:t>
      </w:r>
      <w:r w:rsidRPr="00603762">
        <w:rPr>
          <w:rFonts w:eastAsia="Calibri" w:cs="Arial"/>
          <w:b/>
          <w:sz w:val="22"/>
          <w:szCs w:val="22"/>
          <w:lang w:val="es-ES_tradnl" w:eastAsia="en-US"/>
        </w:rPr>
        <w:t>Desde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603762">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603762">
        <w:rPr>
          <w:rFonts w:eastAsia="Calibri" w:cs="Arial"/>
          <w:i/>
          <w:sz w:val="22"/>
          <w:szCs w:val="22"/>
          <w:lang w:val="es-ES_tradnl" w:eastAsia="en-US"/>
        </w:rPr>
        <w:t>interés normal</w:t>
      </w:r>
      <w:r w:rsidRPr="00603762">
        <w:rPr>
          <w:rFonts w:eastAsia="Calibri" w:cs="Arial"/>
          <w:sz w:val="22"/>
          <w:szCs w:val="22"/>
          <w:lang w:val="es-ES_tradnl" w:eastAsia="en-US"/>
        </w:rPr>
        <w:t xml:space="preserve">”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w:t>
      </w:r>
      <w:r w:rsidRPr="00603762">
        <w:rPr>
          <w:rFonts w:eastAsia="Calibri" w:cs="Arial"/>
          <w:sz w:val="22"/>
          <w:szCs w:val="22"/>
          <w:lang w:val="es-ES_tradnl" w:eastAsia="en-US"/>
        </w:rPr>
        <w:lastRenderedPageBreak/>
        <w:t>que le correspondía, sino también porque no le asiste la razón sobre el fondo.</w:t>
      </w:r>
      <w:r w:rsidR="00596778">
        <w:rPr>
          <w:rFonts w:eastAsia="Calibri" w:cs="Arial"/>
          <w:sz w:val="22"/>
          <w:szCs w:val="22"/>
          <w:lang w:val="es-ES_tradnl" w:eastAsia="en-US"/>
        </w:rPr>
        <w:t xml:space="preserve"> </w:t>
      </w:r>
      <w:r w:rsidRPr="00603762">
        <w:rPr>
          <w:rFonts w:eastAsia="Calibri" w:cs="Arial"/>
          <w:sz w:val="22"/>
          <w:szCs w:val="22"/>
          <w:highlight w:val="green"/>
          <w:lang w:val="es-ES_tradnl" w:eastAsia="en-US"/>
        </w:rPr>
        <w:t>*</w:t>
      </w:r>
      <w:r w:rsidR="00596778">
        <w:rPr>
          <w:rFonts w:eastAsia="Calibri" w:cs="Arial"/>
          <w:sz w:val="22"/>
          <w:szCs w:val="22"/>
          <w:highlight w:val="green"/>
          <w:lang w:val="es-ES_tradnl" w:eastAsia="en-US"/>
        </w:rPr>
        <w:t>*</w:t>
      </w:r>
      <w:r w:rsidRPr="00603762">
        <w:rPr>
          <w:rFonts w:eastAsia="Calibri" w:cs="Arial"/>
          <w:sz w:val="22"/>
          <w:szCs w:val="22"/>
          <w:highlight w:val="green"/>
          <w:lang w:val="es-ES_tradnl" w:eastAsia="en-US"/>
        </w:rPr>
        <w:t>TERMINA AQUÍ**</w:t>
      </w:r>
    </w:p>
    <w:p w14:paraId="65D7CE0D" w14:textId="77777777" w:rsidR="007B1C0F" w:rsidRPr="00603762"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603762">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De conformidad con la jurisprudencia del Tribunal de Justicia de la Unión Europea (“</w:t>
      </w:r>
      <w:r w:rsidRPr="00603762">
        <w:rPr>
          <w:rFonts w:eastAsia="Calibri" w:cs="Arial"/>
          <w:b/>
          <w:bCs/>
          <w:sz w:val="22"/>
          <w:szCs w:val="22"/>
          <w:lang w:val="es-ES_tradnl" w:eastAsia="en-US"/>
        </w:rPr>
        <w:t>TJUE</w:t>
      </w:r>
      <w:r w:rsidRPr="00603762">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603762">
        <w:rPr>
          <w:rStyle w:val="Refdenotaalpie"/>
          <w:rFonts w:eastAsia="Calibri" w:cs="Arial"/>
          <w:sz w:val="22"/>
          <w:szCs w:val="22"/>
          <w:lang w:val="es-ES_tradnl" w:eastAsia="en-US"/>
        </w:rPr>
        <w:footnoteReference w:id="13"/>
      </w:r>
      <w:r w:rsidRPr="00603762">
        <w:rPr>
          <w:rFonts w:eastAsia="Calibri" w:cs="Arial"/>
          <w:sz w:val="22"/>
          <w:szCs w:val="22"/>
          <w:lang w:val="es-ES_tradnl" w:eastAsia="en-US"/>
        </w:rPr>
        <w:t>.</w:t>
      </w:r>
    </w:p>
    <w:p w14:paraId="1FE9421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603762">
        <w:rPr>
          <w:rFonts w:eastAsia="Calibri" w:cs="Arial"/>
          <w:b/>
          <w:bCs/>
          <w:sz w:val="22"/>
          <w:szCs w:val="22"/>
          <w:lang w:val="es-ES_tradnl" w:eastAsia="en-US"/>
        </w:rPr>
        <w:t>Ley de Créditos al Consumo</w:t>
      </w:r>
      <w:r w:rsidRPr="00603762">
        <w:rPr>
          <w:rStyle w:val="Refdenotaalpie"/>
          <w:rFonts w:eastAsia="Calibri" w:cs="Arial"/>
          <w:sz w:val="22"/>
          <w:szCs w:val="22"/>
          <w:lang w:val="es-ES_tradnl" w:eastAsia="en-US"/>
        </w:rPr>
        <w:footnoteReference w:id="14"/>
      </w:r>
      <w:r w:rsidRPr="00603762">
        <w:rPr>
          <w:rFonts w:eastAsia="Calibri" w:cs="Arial"/>
          <w:b/>
          <w:bCs/>
          <w:sz w:val="22"/>
          <w:szCs w:val="22"/>
          <w:lang w:val="es-ES_tradnl" w:eastAsia="en-US"/>
        </w:rPr>
        <w:t xml:space="preserve"> </w:t>
      </w:r>
      <w:r w:rsidRPr="00603762">
        <w:rPr>
          <w:rFonts w:eastAsia="Calibri" w:cs="Arial"/>
          <w:sz w:val="22"/>
          <w:szCs w:val="22"/>
          <w:lang w:val="es-ES_tradnl" w:eastAsia="en-US"/>
        </w:rPr>
        <w:t>y que la información proporcionada al consumidor cumple estrictamente lo dispuesto en dicha Ley</w:t>
      </w:r>
      <w:r w:rsidRPr="00603762">
        <w:rPr>
          <w:rStyle w:val="Refdenotaalpie"/>
          <w:rFonts w:eastAsia="Calibri" w:cs="Arial"/>
          <w:sz w:val="22"/>
          <w:szCs w:val="22"/>
          <w:lang w:val="es-ES_tradnl" w:eastAsia="en-US"/>
        </w:rPr>
        <w:footnoteReference w:id="15"/>
      </w:r>
      <w:r w:rsidRPr="00603762">
        <w:rPr>
          <w:rFonts w:eastAsia="Calibri" w:cs="Arial"/>
          <w:sz w:val="22"/>
          <w:szCs w:val="22"/>
          <w:lang w:val="es-ES_tradnl" w:eastAsia="en-US"/>
        </w:rPr>
        <w:t xml:space="preserve"> y su normativa complementaria</w:t>
      </w:r>
      <w:r w:rsidRPr="00603762">
        <w:rPr>
          <w:rStyle w:val="Refdenotaalpie"/>
          <w:rFonts w:eastAsia="Calibri" w:cs="Arial"/>
          <w:sz w:val="22"/>
          <w:szCs w:val="22"/>
          <w:lang w:val="es-ES_tradnl" w:eastAsia="en-US"/>
        </w:rPr>
        <w:footnoteReference w:id="16"/>
      </w:r>
      <w:r w:rsidRPr="00603762">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segundo lugar, es precisar el </w:t>
      </w:r>
      <w:r w:rsidRPr="00603762">
        <w:rPr>
          <w:rFonts w:eastAsia="Calibri" w:cs="Arial"/>
          <w:b/>
          <w:bCs/>
          <w:sz w:val="22"/>
          <w:szCs w:val="22"/>
          <w:lang w:val="es-ES_tradnl" w:eastAsia="en-US"/>
        </w:rPr>
        <w:t>concepto de consumidor medio</w:t>
      </w:r>
      <w:r w:rsidRPr="00603762">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44098600" w14:textId="77777777" w:rsidR="00596778" w:rsidRPr="00603762" w:rsidRDefault="00596778" w:rsidP="007B1C0F">
      <w:pPr>
        <w:pStyle w:val="Body1"/>
        <w:spacing w:line="360" w:lineRule="auto"/>
        <w:rPr>
          <w:rFonts w:eastAsia="Calibri" w:cs="Arial"/>
          <w:sz w:val="22"/>
          <w:szCs w:val="22"/>
          <w:lang w:val="es-ES_tradnl" w:eastAsia="en-US"/>
        </w:rPr>
      </w:pPr>
    </w:p>
    <w:p w14:paraId="7AE5474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603762">
        <w:rPr>
          <w:rFonts w:eastAsia="Calibri" w:cs="Arial"/>
          <w:b/>
          <w:bCs/>
          <w:sz w:val="22"/>
          <w:szCs w:val="22"/>
          <w:lang w:val="es-ES_tradnl" w:eastAsia="en-US"/>
        </w:rPr>
        <w:t>consumidor medio</w:t>
      </w:r>
      <w:r w:rsidRPr="00603762">
        <w:rPr>
          <w:rStyle w:val="Refdenotaalpie"/>
          <w:rFonts w:eastAsia="Calibri" w:cs="Arial"/>
          <w:b/>
          <w:bCs/>
          <w:sz w:val="22"/>
          <w:szCs w:val="22"/>
          <w:lang w:val="es-ES_tradnl" w:eastAsia="en-US"/>
        </w:rPr>
        <w:footnoteReference w:id="17"/>
      </w:r>
      <w:r w:rsidRPr="00603762">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603762">
        <w:rPr>
          <w:rFonts w:eastAsia="Calibri" w:cs="Arial"/>
          <w:i/>
          <w:iCs/>
          <w:sz w:val="22"/>
          <w:szCs w:val="22"/>
          <w:lang w:val="es-ES_tradnl" w:eastAsia="en-US"/>
        </w:rPr>
        <w:t>aparece redactada de forma clara y comprensible para un consumidor medio</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18"/>
      </w:r>
      <w:r w:rsidRPr="00603762">
        <w:rPr>
          <w:rFonts w:eastAsia="Calibri" w:cs="Arial"/>
          <w:sz w:val="22"/>
          <w:szCs w:val="22"/>
          <w:lang w:val="es-ES_tradnl" w:eastAsia="en-US"/>
        </w:rPr>
        <w:t>, o que “</w:t>
      </w:r>
      <w:r w:rsidRPr="00603762">
        <w:rPr>
          <w:rFonts w:eastAsia="Calibri" w:cs="Arial"/>
          <w:i/>
          <w:iCs/>
          <w:sz w:val="22"/>
          <w:szCs w:val="22"/>
          <w:lang w:val="es-ES_tradnl" w:eastAsia="en-US"/>
        </w:rPr>
        <w:t xml:space="preserve">el convenio aparece redactado de forma clara y comprensible para un consumidor medio: se </w:t>
      </w:r>
      <w:r w:rsidRPr="00603762">
        <w:rPr>
          <w:rFonts w:eastAsia="Calibri" w:cs="Arial"/>
          <w:i/>
          <w:iCs/>
          <w:sz w:val="22"/>
          <w:szCs w:val="22"/>
          <w:lang w:val="es-ES_tradnl" w:eastAsia="en-US"/>
        </w:rPr>
        <w:lastRenderedPageBreak/>
        <w:t>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consumidor”</w:t>
      </w:r>
      <w:r w:rsidRPr="00603762">
        <w:rPr>
          <w:rStyle w:val="Refdenotaalpie"/>
          <w:rFonts w:eastAsia="Calibri" w:cs="Arial"/>
          <w:i/>
          <w:iCs/>
          <w:sz w:val="22"/>
          <w:szCs w:val="22"/>
          <w:lang w:val="es-ES_tradnl" w:eastAsia="en-US"/>
        </w:rPr>
        <w:footnoteReference w:id="19"/>
      </w:r>
      <w:r w:rsidRPr="00603762">
        <w:rPr>
          <w:rFonts w:eastAsia="Calibri" w:cs="Arial"/>
          <w:i/>
          <w:iCs/>
          <w:sz w:val="22"/>
          <w:szCs w:val="22"/>
          <w:lang w:val="es-ES_tradnl" w:eastAsia="en-US"/>
        </w:rPr>
        <w:t xml:space="preserve"> </w:t>
      </w:r>
      <w:r w:rsidRPr="00603762">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Pues bien, empezando por </w:t>
      </w:r>
      <w:r w:rsidRPr="00603762">
        <w:rPr>
          <w:rFonts w:eastAsia="Calibri" w:cs="Arial"/>
          <w:sz w:val="22"/>
          <w:szCs w:val="22"/>
          <w:u w:val="single"/>
          <w:lang w:val="es-ES_tradnl" w:eastAsia="en-US"/>
        </w:rPr>
        <w:t>lo que es razonablemente exigible a la entidad bancaria</w:t>
      </w:r>
      <w:r w:rsidRPr="00603762">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Al estar hablando de un criterio objetivo de consumidor medio, y no de un criterio subjetivo</w:t>
      </w:r>
      <w:r w:rsidRPr="00603762">
        <w:rPr>
          <w:rStyle w:val="Refdenotaalpie"/>
          <w:rFonts w:eastAsia="Calibri" w:cs="Arial"/>
          <w:sz w:val="22"/>
          <w:szCs w:val="22"/>
          <w:lang w:val="es-ES_tradnl" w:eastAsia="en-US"/>
        </w:rPr>
        <w:footnoteReference w:id="20"/>
      </w:r>
      <w:r w:rsidRPr="00603762">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palabras del profesor M. Marín</w:t>
      </w:r>
      <w:r w:rsidRPr="00603762">
        <w:rPr>
          <w:rStyle w:val="Refdenotaalpie"/>
          <w:rFonts w:eastAsia="Calibri" w:cs="Arial"/>
          <w:sz w:val="22"/>
          <w:szCs w:val="22"/>
          <w:lang w:val="es-ES_tradnl" w:eastAsia="en-US"/>
        </w:rPr>
        <w:footnoteReference w:id="21"/>
      </w:r>
      <w:r w:rsidRPr="00603762">
        <w:rPr>
          <w:rFonts w:eastAsia="Calibri" w:cs="Arial"/>
          <w:sz w:val="22"/>
          <w:szCs w:val="22"/>
          <w:lang w:val="es-ES_tradnl" w:eastAsia="en-US"/>
        </w:rPr>
        <w:t>: “</w:t>
      </w:r>
      <w:r w:rsidRPr="00603762">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lastRenderedPageBreak/>
        <w:t>Pues bien, conforme a la jurisprudencia, parece que cuando se impugna la cláusula de intereses remuneratorios lo que hay que verificar es que los clientes del banco pudieron conocer y comprender los efectos económicos derivados de su aplicación, objetivo que se considera cumplido cuando el contrato especifica el tipo de interés, sin que sea necesario aclarar cómo se ha calculado</w:t>
      </w:r>
      <w:r w:rsidRPr="00603762">
        <w:rPr>
          <w:rStyle w:val="Refdenotaalpie"/>
          <w:rFonts w:eastAsia="Calibri" w:cs="Arial"/>
          <w:sz w:val="22"/>
          <w:szCs w:val="22"/>
          <w:lang w:val="es-ES_tradnl" w:eastAsia="en-US"/>
        </w:rPr>
        <w:footnoteReference w:id="22"/>
      </w:r>
      <w:r w:rsidRPr="00603762">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603762">
        <w:rPr>
          <w:rStyle w:val="Refdenotaalpie"/>
          <w:rFonts w:eastAsia="Calibri" w:cs="Arial"/>
          <w:sz w:val="22"/>
          <w:szCs w:val="22"/>
          <w:lang w:val="es-ES_tradnl" w:eastAsia="en-US"/>
        </w:rPr>
        <w:footnoteReference w:id="23"/>
      </w:r>
      <w:r w:rsidRPr="00603762">
        <w:rPr>
          <w:rFonts w:eastAsia="Calibri" w:cs="Arial"/>
          <w:sz w:val="22"/>
          <w:szCs w:val="22"/>
          <w:lang w:val="es-ES_tradnl" w:eastAsia="en-US"/>
        </w:rPr>
        <w:t xml:space="preserve"> y el TJUE es necesario que “</w:t>
      </w:r>
      <w:r w:rsidRPr="00603762">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603762">
        <w:rPr>
          <w:rFonts w:eastAsia="Calibri" w:cs="Arial"/>
          <w:sz w:val="22"/>
          <w:szCs w:val="22"/>
          <w:lang w:val="es-ES_tradnl" w:eastAsia="en-US"/>
        </w:rPr>
        <w:t>”</w:t>
      </w:r>
      <w:r w:rsidRPr="00603762">
        <w:rPr>
          <w:rStyle w:val="Refdenotaalpie"/>
          <w:rFonts w:eastAsia="Calibri" w:cs="Arial"/>
          <w:sz w:val="22"/>
          <w:szCs w:val="22"/>
          <w:lang w:val="es-ES_tradnl" w:eastAsia="en-US"/>
        </w:rPr>
        <w:footnoteReference w:id="24"/>
      </w:r>
      <w:r w:rsidRPr="00603762">
        <w:rPr>
          <w:rFonts w:eastAsia="Calibri" w:cs="Arial"/>
          <w:sz w:val="22"/>
          <w:szCs w:val="22"/>
          <w:lang w:val="es-ES_tradnl" w:eastAsia="en-US"/>
        </w:rPr>
        <w:t xml:space="preserve">. </w:t>
      </w:r>
    </w:p>
    <w:p w14:paraId="4AA2658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el tipo de interés remuneratorio (la TAE) aplicable a cada operación (compras, disposiciones de efectivo y transferencias)</w:t>
      </w:r>
      <w:r w:rsidRPr="00603762">
        <w:rPr>
          <w:rStyle w:val="Refdenotaalpie"/>
          <w:rFonts w:eastAsia="Calibri" w:cs="Arial"/>
          <w:sz w:val="22"/>
          <w:szCs w:val="22"/>
          <w:lang w:val="es-ES_tradnl" w:eastAsia="en-US"/>
        </w:rPr>
        <w:t xml:space="preserve"> </w:t>
      </w:r>
      <w:r w:rsidRPr="00603762">
        <w:rPr>
          <w:rStyle w:val="Refdenotaalpie"/>
          <w:rFonts w:eastAsia="Calibri" w:cs="Arial"/>
          <w:sz w:val="22"/>
          <w:szCs w:val="22"/>
          <w:lang w:val="es-ES_tradnl" w:eastAsia="en-US"/>
        </w:rPr>
        <w:footnoteReference w:id="25"/>
      </w:r>
      <w:r w:rsidRPr="00603762">
        <w:rPr>
          <w:rFonts w:eastAsia="Calibri" w:cs="Arial"/>
          <w:sz w:val="22"/>
          <w:szCs w:val="22"/>
          <w:lang w:val="es-ES_tradnl" w:eastAsia="en-US"/>
        </w:rPr>
        <w:t>;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el capital que amortice vuelve a estar disponible hasta el límite máximo concedido, de ahí el nombre del producto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 y que la relación contractual se configure como de duración indefinida.</w:t>
      </w:r>
    </w:p>
    <w:p w14:paraId="53D9A2C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603762">
        <w:rPr>
          <w:rStyle w:val="Refdenotaalpie"/>
          <w:rFonts w:eastAsia="Calibri" w:cs="Arial"/>
          <w:sz w:val="22"/>
          <w:szCs w:val="22"/>
          <w:lang w:val="es-ES_tradnl" w:eastAsia="en-US"/>
        </w:rPr>
        <w:footnoteReference w:id="26"/>
      </w:r>
      <w:r w:rsidRPr="00603762">
        <w:rPr>
          <w:rFonts w:eastAsia="Calibri" w:cs="Arial"/>
          <w:sz w:val="22"/>
          <w:szCs w:val="22"/>
          <w:lang w:val="es-ES_tradnl" w:eastAsia="en-US"/>
        </w:rPr>
        <w:t xml:space="preserve"> la siguiente:</w:t>
      </w:r>
    </w:p>
    <w:p w14:paraId="5F45E675"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lastRenderedPageBreak/>
        <w:t xml:space="preserve">mención a la modalidad de pago </w:t>
      </w:r>
      <w:proofErr w:type="spellStart"/>
      <w:r w:rsidRPr="00603762">
        <w:rPr>
          <w:rFonts w:eastAsia="Calibri" w:cs="Arial"/>
          <w:i/>
          <w:iCs/>
          <w:sz w:val="22"/>
          <w:szCs w:val="22"/>
          <w:lang w:val="es-ES_tradnl" w:eastAsia="en-US"/>
        </w:rPr>
        <w:t>revolving</w:t>
      </w:r>
      <w:proofErr w:type="spellEnd"/>
      <w:r w:rsidRPr="00603762">
        <w:rPr>
          <w:rFonts w:eastAsia="Calibri" w:cs="Arial"/>
          <w:sz w:val="22"/>
          <w:szCs w:val="22"/>
          <w:lang w:val="es-ES_tradnl" w:eastAsia="en-US"/>
        </w:rPr>
        <w:t>.</w:t>
      </w:r>
    </w:p>
    <w:p w14:paraId="17A70B9F"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contrato prevé la capitalización de cantidades vencidas, exigibles y no satisfechas.</w:t>
      </w:r>
    </w:p>
    <w:p w14:paraId="7E758290"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si el cliente o la entidad tienen la facultad de modificar la modalidad de pago establecida, así como las condiciones para su ejercicio.</w:t>
      </w:r>
    </w:p>
    <w:p w14:paraId="7D1ECA2A" w14:textId="77777777" w:rsidR="007B1C0F" w:rsidRPr="00603762"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603762">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603762" w:rsidRDefault="007B1C0F" w:rsidP="007B1C0F">
      <w:pPr>
        <w:pStyle w:val="Body1"/>
        <w:spacing w:line="360" w:lineRule="auto"/>
        <w:rPr>
          <w:rFonts w:eastAsia="Calibri" w:cs="Arial"/>
          <w:sz w:val="22"/>
          <w:szCs w:val="22"/>
          <w:lang w:val="es-ES" w:eastAsia="en-US"/>
        </w:rPr>
      </w:pPr>
      <w:r w:rsidRPr="00603762">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603762">
        <w:rPr>
          <w:rFonts w:eastAsia="Calibri" w:cs="Arial"/>
          <w:sz w:val="22"/>
          <w:szCs w:val="22"/>
          <w:lang w:val="es-ES_tradnl" w:eastAsia="en-US"/>
        </w:rPr>
        <w:t>postcontractual</w:t>
      </w:r>
      <w:proofErr w:type="spellEnd"/>
      <w:r w:rsidRPr="00603762">
        <w:rPr>
          <w:rFonts w:eastAsia="Calibri" w:cs="Arial"/>
          <w:sz w:val="22"/>
          <w:szCs w:val="22"/>
          <w:lang w:val="es-ES_tradnl" w:eastAsia="en-US"/>
        </w:rPr>
        <w:t xml:space="preserve"> (que ya se venía entregando), y evaluación de solvencia de los clientes. </w:t>
      </w:r>
    </w:p>
    <w:p w14:paraId="7E0708CC"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Y así, en fase </w:t>
      </w:r>
      <w:r w:rsidRPr="00603762">
        <w:rPr>
          <w:rFonts w:eastAsia="Calibri" w:cs="Arial"/>
          <w:b/>
          <w:bCs/>
          <w:sz w:val="22"/>
          <w:szCs w:val="22"/>
          <w:lang w:val="es-ES_tradnl" w:eastAsia="en-US"/>
        </w:rPr>
        <w:t>precontractual</w:t>
      </w:r>
      <w:r w:rsidRPr="00603762">
        <w:rPr>
          <w:rFonts w:eastAsia="Calibri" w:cs="Arial"/>
          <w:sz w:val="22"/>
          <w:szCs w:val="22"/>
          <w:lang w:val="es-ES_tradnl" w:eastAsia="en-US"/>
        </w:rPr>
        <w:t xml:space="preserve">, Wizink cuenta, </w:t>
      </w:r>
      <w:r w:rsidRPr="00603762">
        <w:rPr>
          <w:rFonts w:eastAsia="Calibri" w:cs="Arial"/>
          <w:sz w:val="22"/>
          <w:szCs w:val="22"/>
          <w:u w:val="single"/>
          <w:lang w:val="es-ES_tradnl" w:eastAsia="en-US"/>
        </w:rPr>
        <w:t>en primer lugar</w:t>
      </w:r>
      <w:r w:rsidRPr="00603762">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603762">
        <w:rPr>
          <w:rFonts w:eastAsia="Calibri" w:cs="Arial"/>
          <w:b/>
          <w:bCs/>
          <w:color w:val="00B050"/>
          <w:sz w:val="22"/>
          <w:szCs w:val="22"/>
          <w:lang w:val="es-ES_tradnl" w:eastAsia="en-US"/>
        </w:rPr>
        <w:t>Documento 5 Contestación</w:t>
      </w:r>
      <w:r w:rsidRPr="00603762">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segundo lugar</w:t>
      </w:r>
      <w:r w:rsidRPr="00603762">
        <w:rPr>
          <w:rFonts w:eastAsia="Calibri" w:cs="Arial"/>
          <w:sz w:val="22"/>
          <w:szCs w:val="22"/>
          <w:lang w:val="es-ES_tradnl" w:eastAsia="en-US"/>
        </w:rPr>
        <w:t xml:space="preserve">, Wizink realiza los denominados controles </w:t>
      </w:r>
      <w:proofErr w:type="spellStart"/>
      <w:r w:rsidRPr="00603762">
        <w:rPr>
          <w:rFonts w:eastAsia="Calibri" w:cs="Arial"/>
          <w:i/>
          <w:iCs/>
          <w:sz w:val="22"/>
          <w:szCs w:val="22"/>
          <w:lang w:val="es-ES_tradnl" w:eastAsia="en-US"/>
        </w:rPr>
        <w:t>mystery</w:t>
      </w:r>
      <w:proofErr w:type="spellEnd"/>
      <w:r w:rsidRPr="00603762">
        <w:rPr>
          <w:rFonts w:eastAsia="Calibri" w:cs="Arial"/>
          <w:i/>
          <w:iCs/>
          <w:sz w:val="22"/>
          <w:szCs w:val="22"/>
          <w:lang w:val="es-ES_tradnl" w:eastAsia="en-US"/>
        </w:rPr>
        <w:t xml:space="preserve"> </w:t>
      </w:r>
      <w:proofErr w:type="spellStart"/>
      <w:r w:rsidRPr="00603762">
        <w:rPr>
          <w:rFonts w:eastAsia="Calibri" w:cs="Arial"/>
          <w:i/>
          <w:iCs/>
          <w:sz w:val="22"/>
          <w:szCs w:val="22"/>
          <w:lang w:val="es-ES_tradnl" w:eastAsia="en-US"/>
        </w:rPr>
        <w:t>shopper</w:t>
      </w:r>
      <w:proofErr w:type="spellEnd"/>
      <w:r w:rsidRPr="00603762">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603762">
        <w:rPr>
          <w:rFonts w:eastAsia="Calibri" w:cs="Arial"/>
          <w:b/>
          <w:bCs/>
          <w:color w:val="00B050"/>
          <w:sz w:val="22"/>
          <w:szCs w:val="22"/>
          <w:lang w:val="es-ES_tradnl" w:eastAsia="en-US"/>
        </w:rPr>
        <w:t>Documento 6 Contestación</w:t>
      </w:r>
      <w:r w:rsidRPr="00603762">
        <w:rPr>
          <w:rFonts w:eastAsia="Calibri" w:cs="Arial"/>
          <w:sz w:val="22"/>
          <w:szCs w:val="22"/>
          <w:lang w:val="es-ES_tradnl" w:eastAsia="en-US"/>
        </w:rPr>
        <w:t xml:space="preserve">). </w:t>
      </w:r>
    </w:p>
    <w:p w14:paraId="57041448"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u w:val="single"/>
          <w:lang w:val="es-ES_tradnl" w:eastAsia="en-US"/>
        </w:rPr>
        <w:t>En tercer lugar</w:t>
      </w:r>
      <w:r w:rsidRPr="00603762">
        <w:rPr>
          <w:rFonts w:eastAsia="Calibri" w:cs="Arial"/>
          <w:sz w:val="22"/>
          <w:szCs w:val="22"/>
          <w:lang w:val="es-ES_tradnl" w:eastAsia="en-US"/>
        </w:rPr>
        <w:t xml:space="preserve">, y tras la entrada en vigor de la Ley de Créditos al Consumo el 24 de septiembre de 2011, Wizink facilitó a sus clientes la “Información normalizada Europea sobre Crédito al </w:t>
      </w:r>
      <w:r w:rsidRPr="00603762">
        <w:rPr>
          <w:rFonts w:eastAsia="Calibri" w:cs="Arial"/>
          <w:sz w:val="22"/>
          <w:szCs w:val="22"/>
          <w:lang w:val="es-ES_tradnl" w:eastAsia="en-US"/>
        </w:rPr>
        <w:lastRenderedPageBreak/>
        <w:t>Consumo”</w:t>
      </w:r>
      <w:r w:rsidRPr="00603762">
        <w:rPr>
          <w:rStyle w:val="Refdenotaalpie"/>
          <w:rFonts w:eastAsia="Calibri" w:cs="Arial"/>
          <w:sz w:val="22"/>
          <w:szCs w:val="22"/>
          <w:lang w:val="es-ES_tradnl" w:eastAsia="en-US"/>
        </w:rPr>
        <w:footnoteReference w:id="27"/>
      </w:r>
      <w:r w:rsidRPr="00603762">
        <w:rPr>
          <w:rFonts w:eastAsia="Calibri" w:cs="Arial"/>
          <w:sz w:val="22"/>
          <w:szCs w:val="22"/>
          <w:lang w:val="es-ES_tradnl" w:eastAsia="en-US"/>
        </w:rPr>
        <w:t xml:space="preserve"> lo que, en ausencia de acuse de recibo (formalidad que la norma no exige para este tipo de notificaciones) se acredita mediante certificado en el que el Banco declara solemnemente haber realizado dicho envió. </w:t>
      </w:r>
    </w:p>
    <w:p w14:paraId="528AE453"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En fase </w:t>
      </w:r>
      <w:r w:rsidRPr="00603762">
        <w:rPr>
          <w:rFonts w:eastAsia="Calibri" w:cs="Arial"/>
          <w:b/>
          <w:bCs/>
          <w:sz w:val="22"/>
          <w:szCs w:val="22"/>
          <w:lang w:val="es-ES_tradnl" w:eastAsia="en-US"/>
        </w:rPr>
        <w:t>post contractual</w:t>
      </w:r>
      <w:r w:rsidRPr="00603762">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603762">
        <w:rPr>
          <w:rFonts w:eastAsia="Calibri" w:cs="Arial"/>
          <w:sz w:val="22"/>
          <w:szCs w:val="22"/>
          <w:lang w:val="es-ES_tradnl" w:eastAsia="en-US"/>
        </w:rPr>
        <w:t>ii</w:t>
      </w:r>
      <w:proofErr w:type="spellEnd"/>
      <w:r w:rsidRPr="00603762">
        <w:rPr>
          <w:rFonts w:eastAsia="Calibri" w:cs="Arial"/>
          <w:sz w:val="22"/>
          <w:szCs w:val="22"/>
          <w:lang w:val="es-ES_tradnl" w:eastAsia="en-US"/>
        </w:rPr>
        <w:t>) la cantidad de dinero máxima al mes a su disposición, (</w:t>
      </w:r>
      <w:proofErr w:type="spellStart"/>
      <w:r w:rsidRPr="00603762">
        <w:rPr>
          <w:rFonts w:eastAsia="Calibri" w:cs="Arial"/>
          <w:sz w:val="22"/>
          <w:szCs w:val="22"/>
          <w:lang w:val="es-ES_tradnl" w:eastAsia="en-US"/>
        </w:rPr>
        <w:t>iii</w:t>
      </w:r>
      <w:proofErr w:type="spellEnd"/>
      <w:r w:rsidRPr="00603762">
        <w:rPr>
          <w:rFonts w:eastAsia="Calibri" w:cs="Arial"/>
          <w:sz w:val="22"/>
          <w:szCs w:val="22"/>
          <w:lang w:val="es-ES_tradnl" w:eastAsia="en-US"/>
        </w:rPr>
        <w:t>) el importe del crédito efectivamente dispuesto; (</w:t>
      </w:r>
      <w:proofErr w:type="spellStart"/>
      <w:r w:rsidRPr="00603762">
        <w:rPr>
          <w:rFonts w:eastAsia="Calibri" w:cs="Arial"/>
          <w:sz w:val="22"/>
          <w:szCs w:val="22"/>
          <w:lang w:val="es-ES_tradnl" w:eastAsia="en-US"/>
        </w:rPr>
        <w:t>iv</w:t>
      </w:r>
      <w:proofErr w:type="spellEnd"/>
      <w:r w:rsidRPr="00603762">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603762">
        <w:rPr>
          <w:rFonts w:eastAsia="Calibri" w:cs="Arial"/>
          <w:sz w:val="22"/>
          <w:szCs w:val="22"/>
          <w:lang w:val="es-ES_tradnl" w:eastAsia="en-US"/>
        </w:rPr>
        <w:t>vii</w:t>
      </w:r>
      <w:proofErr w:type="spellEnd"/>
      <w:r w:rsidRPr="00603762">
        <w:rPr>
          <w:rFonts w:eastAsia="Calibri" w:cs="Arial"/>
          <w:sz w:val="22"/>
          <w:szCs w:val="22"/>
          <w:lang w:val="es-ES_tradnl" w:eastAsia="en-US"/>
        </w:rPr>
        <w:t xml:space="preserve">) la fecha de pago. Adjuntamos como </w:t>
      </w:r>
      <w:r w:rsidRPr="00603762">
        <w:rPr>
          <w:rFonts w:eastAsia="Calibri" w:cs="Arial"/>
          <w:b/>
          <w:bCs/>
          <w:color w:val="00B050"/>
          <w:sz w:val="22"/>
          <w:szCs w:val="22"/>
          <w:lang w:val="es-ES_tradnl" w:eastAsia="en-US"/>
        </w:rPr>
        <w:t xml:space="preserve">Documento 7 Contestación </w:t>
      </w:r>
      <w:r w:rsidRPr="00603762">
        <w:rPr>
          <w:rFonts w:eastAsia="Calibri" w:cs="Arial"/>
          <w:sz w:val="22"/>
          <w:szCs w:val="22"/>
          <w:lang w:val="es-ES_tradnl" w:eastAsia="en-US"/>
        </w:rPr>
        <w:t>ejemplos de los recibos entregados al Cliente durante toda la vida del Contrato.</w:t>
      </w:r>
    </w:p>
    <w:p w14:paraId="28F2B273" w14:textId="0CC76A71" w:rsidR="007B1C0F" w:rsidRPr="00603762" w:rsidRDefault="007B1C0F" w:rsidP="007B1C0F">
      <w:pPr>
        <w:pStyle w:val="Body1"/>
        <w:spacing w:line="360" w:lineRule="auto"/>
        <w:rPr>
          <w:rFonts w:eastAsia="Calibri" w:cs="Arial"/>
          <w:sz w:val="22"/>
          <w:szCs w:val="22"/>
          <w:lang w:val="es-ES_tradnl" w:eastAsia="en-US"/>
        </w:rPr>
      </w:pPr>
      <w:r w:rsidRPr="00603762">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es porque conocen y comprenden esa opcionalidad del producto. Nadie cambia y opta entre alternativas que no conoce y en nuestro caso resulta que la parte Demandante hizo sucesivas disposiciones de capital hasta un total de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persovalores_personalizable1344</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«WIZINK_CANTIDADES_COMPRAS/EFECTIVO»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euros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persovalores_personalizable186</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«WIZINK_AÑOS_DEL_CONTRATO»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años, período en el que, además, cambió el modo de uso hasta en </w:t>
      </w:r>
      <w:r w:rsidR="00C86670">
        <w:rPr>
          <w:rFonts w:eastAsia="Calibri" w:cs="Arial"/>
          <w:sz w:val="22"/>
          <w:szCs w:val="22"/>
          <w:highlight w:val="yellow"/>
          <w:lang w:val="es-ES_tradnl" w:eastAsia="en-US"/>
        </w:rPr>
        <w:fldChar w:fldCharType="begin"/>
      </w:r>
      <w:r w:rsidR="00C86670">
        <w:rPr>
          <w:rFonts w:eastAsia="Calibri" w:cs="Arial"/>
          <w:sz w:val="22"/>
          <w:szCs w:val="22"/>
          <w:highlight w:val="yellow"/>
          <w:lang w:val="es-ES_tradnl" w:eastAsia="en-US"/>
        </w:rPr>
        <w:instrText>persovalores_personalizable1215</w:instrText>
      </w:r>
      <w:r w:rsidR="00C86670">
        <w:rPr>
          <w:rFonts w:eastAsia="Calibri" w:cs="Arial"/>
          <w:sz w:val="22"/>
          <w:szCs w:val="22"/>
          <w:highlight w:val="yellow"/>
          <w:lang w:val="es-ES_tradnl" w:eastAsia="en-US"/>
        </w:rPr>
        <w:fldChar w:fldCharType="separate"/>
      </w:r>
      <w:r w:rsidR="00C86670">
        <w:rPr>
          <w:rFonts w:eastAsia="Calibri" w:cs="Arial"/>
          <w:noProof/>
          <w:sz w:val="22"/>
          <w:szCs w:val="22"/>
          <w:highlight w:val="yellow"/>
          <w:lang w:val="es-ES_tradnl" w:eastAsia="en-US"/>
        </w:rPr>
        <w:t>«WIZINK_NÚMERO_DE_CAMBIOS_MÉTODO_DE_PAGO»</w:t>
      </w:r>
      <w:r w:rsidR="00C86670">
        <w:rPr>
          <w:rFonts w:eastAsia="Calibri" w:cs="Arial"/>
          <w:sz w:val="22"/>
          <w:szCs w:val="22"/>
          <w:highlight w:val="yellow"/>
          <w:lang w:val="es-ES_tradnl" w:eastAsia="en-US"/>
        </w:rPr>
        <w:fldChar w:fldCharType="end"/>
      </w:r>
      <w:r w:rsidRPr="00603762">
        <w:rPr>
          <w:rFonts w:eastAsia="Calibri" w:cs="Arial"/>
          <w:sz w:val="22"/>
          <w:szCs w:val="22"/>
          <w:lang w:val="es-ES_tradnl" w:eastAsia="en-US"/>
        </w:rPr>
        <w:t xml:space="preserve"> ocasiones, lo que es claramente incompatible con cualquier alegación de que no entendía la tarjeta</w:t>
      </w:r>
      <w:r w:rsidR="00A00D3B">
        <w:rPr>
          <w:rFonts w:eastAsia="Calibri" w:cs="Arial"/>
          <w:sz w:val="22"/>
          <w:szCs w:val="22"/>
          <w:lang w:val="es-ES_tradnl" w:eastAsia="en-US"/>
        </w:rPr>
        <w:t xml:space="preserve"> </w:t>
      </w:r>
      <w:r w:rsidR="00A00D3B" w:rsidRPr="00A00D3B">
        <w:rPr>
          <w:rFonts w:eastAsia="Calibri" w:cs="Arial"/>
          <w:b/>
          <w:bCs/>
          <w:sz w:val="22"/>
          <w:szCs w:val="22"/>
          <w:highlight w:val="green"/>
          <w:lang w:val="es-ES_tradnl" w:eastAsia="en-US"/>
        </w:rPr>
        <w:t>**</w:t>
      </w:r>
      <w:r w:rsidRPr="00A00D3B">
        <w:rPr>
          <w:rFonts w:eastAsia="Calibri" w:cs="Arial"/>
          <w:b/>
          <w:bCs/>
          <w:sz w:val="22"/>
          <w:szCs w:val="22"/>
          <w:highlight w:val="green"/>
          <w:lang w:val="es-ES_tradnl" w:eastAsia="en-US"/>
        </w:rPr>
        <w:t>CANTIDADES SIN PRESCRIPCION</w:t>
      </w:r>
      <w:r w:rsidR="00A00D3B" w:rsidRPr="00A00D3B">
        <w:rPr>
          <w:rFonts w:eastAsia="Calibri" w:cs="Arial"/>
          <w:b/>
          <w:bCs/>
          <w:sz w:val="22"/>
          <w:szCs w:val="22"/>
          <w:highlight w:val="green"/>
          <w:lang w:val="es-ES_tradnl" w:eastAsia="en-US"/>
        </w:rPr>
        <w:t>**</w:t>
      </w:r>
    </w:p>
    <w:p w14:paraId="73A33E22" w14:textId="5051E723" w:rsidR="00A00D3B" w:rsidRDefault="00A00D3B" w:rsidP="007B1C0F">
      <w:pPr>
        <w:pStyle w:val="Body1"/>
        <w:spacing w:line="360" w:lineRule="auto"/>
        <w:rPr>
          <w:rFonts w:eastAsia="Calibri" w:cs="Arial"/>
          <w:sz w:val="22"/>
          <w:szCs w:val="22"/>
          <w:highlight w:val="cyan"/>
          <w:lang w:val="es-ES_tradnl" w:eastAsia="en-US"/>
        </w:rPr>
      </w:pPr>
    </w:p>
    <w:p w14:paraId="01B4A1A6" w14:textId="25BEBDFC" w:rsidR="007B1C0F" w:rsidRPr="00603762" w:rsidRDefault="007B1C0F" w:rsidP="007B1C0F">
      <w:pPr>
        <w:pStyle w:val="Body1"/>
        <w:spacing w:line="360" w:lineRule="auto"/>
        <w:rPr>
          <w:rFonts w:cs="Arial"/>
          <w:b/>
          <w:bCs/>
          <w:sz w:val="22"/>
          <w:szCs w:val="22"/>
          <w:lang w:val="es-ES"/>
        </w:rPr>
      </w:pPr>
      <w:r w:rsidRPr="00603762">
        <w:rPr>
          <w:rFonts w:eastAsia="Calibri" w:cs="Arial"/>
          <w:sz w:val="22"/>
          <w:szCs w:val="22"/>
          <w:highlight w:val="cyan"/>
          <w:lang w:val="es-ES_tradnl" w:eastAsia="en-US"/>
        </w:rPr>
        <w:lastRenderedPageBreak/>
        <w:t xml:space="preserve">[para el caso de que nos discutan </w:t>
      </w:r>
      <w:proofErr w:type="spellStart"/>
      <w:r w:rsidRPr="00603762">
        <w:rPr>
          <w:rFonts w:eastAsia="Calibri" w:cs="Arial"/>
          <w:sz w:val="22"/>
          <w:szCs w:val="22"/>
          <w:highlight w:val="cyan"/>
          <w:lang w:val="es-ES_tradnl" w:eastAsia="en-US"/>
        </w:rPr>
        <w:t>abusividad</w:t>
      </w:r>
      <w:proofErr w:type="spellEnd"/>
      <w:r w:rsidRPr="00603762">
        <w:rPr>
          <w:rFonts w:eastAsia="Calibri" w:cs="Arial"/>
          <w:sz w:val="22"/>
          <w:szCs w:val="22"/>
          <w:highlight w:val="cyan"/>
          <w:lang w:val="es-ES_tradnl" w:eastAsia="en-US"/>
        </w:rPr>
        <w:t xml:space="preserve"> de cláusulas/comisiones concretas desarrollaremos como “Tercero”, “Cuarto”, </w:t>
      </w:r>
      <w:proofErr w:type="spellStart"/>
      <w:r w:rsidRPr="00603762">
        <w:rPr>
          <w:rFonts w:eastAsia="Calibri" w:cs="Arial"/>
          <w:sz w:val="22"/>
          <w:szCs w:val="22"/>
          <w:highlight w:val="cyan"/>
          <w:lang w:val="es-ES_tradnl" w:eastAsia="en-US"/>
        </w:rPr>
        <w:t>etc</w:t>
      </w:r>
      <w:proofErr w:type="spellEnd"/>
      <w:r w:rsidRPr="00603762">
        <w:rPr>
          <w:rFonts w:eastAsia="Calibri" w:cs="Arial"/>
          <w:sz w:val="22"/>
          <w:szCs w:val="22"/>
          <w:highlight w:val="cyan"/>
          <w:lang w:val="es-ES_tradnl" w:eastAsia="en-US"/>
        </w:rPr>
        <w:t xml:space="preserve"> la defensa concreta montada ad hoc para cada clausula/comisión desde AJ]</w:t>
      </w:r>
    </w:p>
    <w:p w14:paraId="0D005616" w14:textId="1B4F9B3B" w:rsidR="00C93D86" w:rsidRDefault="007B1C0F" w:rsidP="00C93D86">
      <w:pPr>
        <w:keepNext/>
        <w:spacing w:line="360" w:lineRule="auto"/>
        <w:rPr>
          <w:rFonts w:eastAsia="Book Antiqua" w:cs="Arial"/>
          <w:b/>
          <w:sz w:val="22"/>
          <w:szCs w:val="22"/>
          <w:lang w:val="es-ES"/>
        </w:rPr>
      </w:pPr>
      <w:r w:rsidRPr="009F7366">
        <w:rPr>
          <w:rFonts w:eastAsia="Book Antiqua" w:cs="Arial"/>
          <w:b/>
          <w:sz w:val="22"/>
          <w:szCs w:val="22"/>
          <w:highlight w:val="yellow"/>
          <w:lang w:val="es-ES"/>
        </w:rPr>
        <w:t>TERCERO -</w:t>
      </w:r>
      <w:r w:rsidRPr="00603762">
        <w:rPr>
          <w:rFonts w:eastAsia="Book Antiqua" w:cs="Arial"/>
          <w:b/>
          <w:sz w:val="22"/>
          <w:szCs w:val="22"/>
          <w:lang w:val="es-ES"/>
        </w:rPr>
        <w:t xml:space="preserve"> </w:t>
      </w:r>
      <w:r w:rsidR="00C93D86" w:rsidRPr="00C93D86">
        <w:rPr>
          <w:rFonts w:eastAsia="Book Antiqua" w:cs="Arial"/>
          <w:b/>
          <w:sz w:val="22"/>
          <w:szCs w:val="22"/>
          <w:lang w:val="es-ES"/>
        </w:rPr>
        <w:t>CLÁUSULA RELATIVA A LAS COMISIONES POR POSICIONES DEUDORAS. FALTA DE CONCRECIÓN POR PARTE DEL CLIENTE Y DEVOLUCIÓN DE CANTIDADES POR PARTE DE LA ENTIDAD</w:t>
      </w:r>
    </w:p>
    <w:p w14:paraId="596F3BA2" w14:textId="77777777" w:rsidR="00C93D86" w:rsidRPr="00C93D86" w:rsidRDefault="00C93D86" w:rsidP="00C93D86">
      <w:pPr>
        <w:keepNext/>
        <w:spacing w:line="360" w:lineRule="auto"/>
        <w:rPr>
          <w:rFonts w:eastAsia="Book Antiqua" w:cs="Arial"/>
          <w:b/>
          <w:sz w:val="22"/>
          <w:szCs w:val="22"/>
          <w:lang w:val="es-ES"/>
        </w:rPr>
      </w:pPr>
    </w:p>
    <w:p w14:paraId="60F3377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6DA4009C" w14:textId="77777777" w:rsidR="00C93D86" w:rsidRPr="00C93D86" w:rsidRDefault="00C93D86" w:rsidP="00C93D86">
      <w:pPr>
        <w:keepNext/>
        <w:spacing w:line="360" w:lineRule="auto"/>
        <w:rPr>
          <w:rFonts w:eastAsia="Book Antiqua" w:cs="Arial"/>
          <w:bCs/>
          <w:sz w:val="22"/>
          <w:szCs w:val="22"/>
          <w:lang w:val="es-ES"/>
        </w:rPr>
      </w:pPr>
    </w:p>
    <w:p w14:paraId="47B850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primer lugar, esta parte quiere destacar el hecho de que la parte actora no ha determinado, ni si quiera de manera aproximada, qué cantidad está reclamando por este concepto. </w:t>
      </w:r>
    </w:p>
    <w:p w14:paraId="05021ECD" w14:textId="77777777" w:rsidR="00C93D86" w:rsidRPr="00C93D86" w:rsidRDefault="00C93D86" w:rsidP="00C93D86">
      <w:pPr>
        <w:keepNext/>
        <w:spacing w:line="360" w:lineRule="auto"/>
        <w:rPr>
          <w:rFonts w:eastAsia="Book Antiqua" w:cs="Arial"/>
          <w:bCs/>
          <w:sz w:val="22"/>
          <w:szCs w:val="22"/>
          <w:lang w:val="es-ES"/>
        </w:rPr>
      </w:pPr>
    </w:p>
    <w:p w14:paraId="3D64580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En segundo lugar, conviene destacar el hecho que la parte demandante omite deliberadamente en su demanda que por parte de Wizink se devolvió en sede de reclamación extrajudicial la cantidad de *** euros. Lo vemos.</w:t>
      </w:r>
    </w:p>
    <w:p w14:paraId="4D917E79" w14:textId="77777777" w:rsidR="00C93D86" w:rsidRPr="00C93D86" w:rsidRDefault="00C93D86" w:rsidP="00C93D86">
      <w:pPr>
        <w:keepNext/>
        <w:spacing w:line="360" w:lineRule="auto"/>
        <w:rPr>
          <w:rFonts w:eastAsia="Book Antiqua" w:cs="Arial"/>
          <w:bCs/>
          <w:sz w:val="22"/>
          <w:szCs w:val="22"/>
          <w:lang w:val="es-ES"/>
        </w:rPr>
      </w:pPr>
    </w:p>
    <w:p w14:paraId="61ADCCCF"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[Adaptar con la reclamación]</w:t>
      </w:r>
      <w:r w:rsidRPr="00C93D86">
        <w:rPr>
          <w:rFonts w:eastAsia="Book Antiqua" w:cs="Arial"/>
          <w:bCs/>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63970DC5" w14:textId="77777777" w:rsidR="00C93D86" w:rsidRPr="00C93D86" w:rsidRDefault="00C93D86" w:rsidP="00C93D86">
      <w:pPr>
        <w:keepNext/>
        <w:spacing w:line="360" w:lineRule="auto"/>
        <w:rPr>
          <w:rFonts w:eastAsia="Book Antiqua" w:cs="Arial"/>
          <w:bCs/>
          <w:sz w:val="22"/>
          <w:szCs w:val="22"/>
          <w:lang w:val="es-ES"/>
        </w:rPr>
      </w:pPr>
    </w:p>
    <w:p w14:paraId="34F81FF9" w14:textId="712FC7F9"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[en este punto hay que explicar que es lo que se contesta a la reclamación del demandante en lo relativo a la comisión por posiciones deudoras.</w:t>
      </w:r>
      <w:r w:rsidR="0000263E">
        <w:rPr>
          <w:rFonts w:eastAsia="Book Antiqua" w:cs="Arial"/>
          <w:bCs/>
          <w:sz w:val="22"/>
          <w:szCs w:val="22"/>
          <w:lang w:val="es-ES"/>
        </w:rPr>
        <w:t>]</w:t>
      </w:r>
      <w:r w:rsidRPr="00C93D86">
        <w:rPr>
          <w:rFonts w:eastAsia="Book Antiqua" w:cs="Arial"/>
          <w:bCs/>
          <w:sz w:val="22"/>
          <w:szCs w:val="22"/>
          <w:lang w:val="es-ES"/>
        </w:rPr>
        <w:t xml:space="preserve"> Por su parte el Servicio de Atención al cliente de Wizink contesta dentro del plazo establecido para ello, dándose de alta dicha reclamación y contestando a la misma vía correo electrónico el XXXX de XX de XXXX indicando, en lo que se refiere a las posiciones deudoras le indicó que </w:t>
      </w:r>
      <w:r w:rsidRPr="0000263E">
        <w:rPr>
          <w:rFonts w:eastAsia="Book Antiqua" w:cs="Arial"/>
          <w:bCs/>
          <w:sz w:val="22"/>
          <w:szCs w:val="22"/>
          <w:highlight w:val="green"/>
          <w:lang w:val="es-ES"/>
        </w:rPr>
        <w:t>[explicar el contenido de la contestación]</w:t>
      </w:r>
    </w:p>
    <w:p w14:paraId="2DEF7265" w14:textId="77777777" w:rsidR="00C93D86" w:rsidRPr="00C93D86" w:rsidRDefault="00C93D86" w:rsidP="00C93D86">
      <w:pPr>
        <w:keepNext/>
        <w:spacing w:line="360" w:lineRule="auto"/>
        <w:rPr>
          <w:rFonts w:eastAsia="Book Antiqua" w:cs="Arial"/>
          <w:bCs/>
          <w:sz w:val="22"/>
          <w:szCs w:val="22"/>
          <w:lang w:val="es-ES"/>
        </w:rPr>
      </w:pPr>
    </w:p>
    <w:p w14:paraId="5604457C" w14:textId="77777777" w:rsidR="00C93D86" w:rsidRPr="00C93D86" w:rsidRDefault="00C93D86" w:rsidP="00C93D86">
      <w:pPr>
        <w:keepNext/>
        <w:spacing w:line="360" w:lineRule="auto"/>
        <w:rPr>
          <w:rFonts w:eastAsia="Book Antiqua" w:cs="Arial"/>
          <w:bCs/>
          <w:sz w:val="22"/>
          <w:szCs w:val="22"/>
          <w:lang w:val="es-ES"/>
        </w:rPr>
      </w:pPr>
    </w:p>
    <w:p w14:paraId="7CEA9A1B"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tanto, esta parte desea poner de manifiesto la mala fe y temeridad de la parte contraria a la vista de que esta comisión ha sido devuelta por parte de mi mandante. Es por ello que no tiene la actora interés legítimo real para demandar por dicha comisión. El único interés que podría tener para proceder de esta manera seria o bien, tratar de reembolsarse una condena </w:t>
      </w:r>
      <w:r w:rsidRPr="00C93D86">
        <w:rPr>
          <w:rFonts w:eastAsia="Book Antiqua" w:cs="Arial"/>
          <w:bCs/>
          <w:sz w:val="22"/>
          <w:szCs w:val="22"/>
          <w:lang w:val="es-ES"/>
        </w:rPr>
        <w:lastRenderedPageBreak/>
        <w:t xml:space="preserve">en costas o al menos evitar ser condenado en costas en caso de que su acción principal no prosperase. En este sentido se ha pronunciado </w:t>
      </w:r>
    </w:p>
    <w:p w14:paraId="4F270BDF" w14:textId="77777777" w:rsidR="00C93D86" w:rsidRPr="00C93D86" w:rsidRDefault="00C93D86" w:rsidP="00C93D86">
      <w:pPr>
        <w:keepNext/>
        <w:spacing w:line="360" w:lineRule="auto"/>
        <w:rPr>
          <w:rFonts w:eastAsia="Book Antiqua" w:cs="Arial"/>
          <w:bCs/>
          <w:sz w:val="22"/>
          <w:szCs w:val="22"/>
          <w:lang w:val="es-ES"/>
        </w:rPr>
      </w:pPr>
    </w:p>
    <w:p w14:paraId="27FF52D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Finalmente, en relación con el fondo de la cuestión, y aunque no resulte de aplicación por criterios temporales de eficacia normativa, cabe decir que incluso la actual regulación sobre transparencia y protección del cliente de servicios bancarios otorga plena validez a dicha comisión.</w:t>
      </w:r>
    </w:p>
    <w:p w14:paraId="0919BA01" w14:textId="77777777" w:rsidR="00C93D86" w:rsidRPr="00C93D86" w:rsidRDefault="00C93D86" w:rsidP="00C93D86">
      <w:pPr>
        <w:keepNext/>
        <w:spacing w:line="360" w:lineRule="auto"/>
        <w:rPr>
          <w:rFonts w:eastAsia="Book Antiqua" w:cs="Arial"/>
          <w:bCs/>
          <w:sz w:val="22"/>
          <w:szCs w:val="22"/>
          <w:lang w:val="es-ES"/>
        </w:rPr>
      </w:pPr>
    </w:p>
    <w:p w14:paraId="3B017F2C"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43788769" w14:textId="77777777" w:rsidR="00C93D86" w:rsidRPr="00C93D86" w:rsidRDefault="00C93D86" w:rsidP="00C93D86">
      <w:pPr>
        <w:keepNext/>
        <w:spacing w:line="360" w:lineRule="auto"/>
        <w:rPr>
          <w:rFonts w:eastAsia="Book Antiqua" w:cs="Arial"/>
          <w:bCs/>
          <w:sz w:val="22"/>
          <w:szCs w:val="22"/>
          <w:lang w:val="es-ES"/>
        </w:rPr>
      </w:pPr>
    </w:p>
    <w:p w14:paraId="01EFAB7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Requisitos ambos que, como veremos a continuación, se cumplen en nuestro caso.</w:t>
      </w:r>
    </w:p>
    <w:p w14:paraId="6292231C" w14:textId="77777777" w:rsidR="00C93D86" w:rsidRPr="00C93D86" w:rsidRDefault="00C93D86" w:rsidP="00C93D86">
      <w:pPr>
        <w:keepNext/>
        <w:spacing w:line="360" w:lineRule="auto"/>
        <w:rPr>
          <w:rFonts w:eastAsia="Book Antiqua" w:cs="Arial"/>
          <w:bCs/>
          <w:sz w:val="22"/>
          <w:szCs w:val="22"/>
          <w:lang w:val="es-ES"/>
        </w:rPr>
      </w:pPr>
    </w:p>
    <w:p w14:paraId="1B59E76E" w14:textId="3A7211A8"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En efecto, resulta evidente que el demandante conocía y aceptó las comisiones establecidas por el Banco y recogidas en el Reglamento entregado en el momento de la firma de la solicitud, es decir, </w:t>
      </w:r>
      <w:r w:rsidR="0000263E" w:rsidRPr="0000263E">
        <w:rPr>
          <w:rFonts w:eastAsia="Book Antiqua" w:cs="Arial"/>
          <w:bCs/>
          <w:sz w:val="22"/>
          <w:szCs w:val="22"/>
          <w:highlight w:val="yellow"/>
          <w:lang w:val="es-ES"/>
        </w:rPr>
        <w:fldChar w:fldCharType="begin"/>
      </w:r>
      <w:r w:rsidR="0000263E" w:rsidRPr="0000263E">
        <w:rPr>
          <w:rFonts w:eastAsia="Book Antiqua" w:cs="Arial"/>
          <w:bCs/>
          <w:sz w:val="22"/>
          <w:szCs w:val="22"/>
          <w:highlight w:val="yellow"/>
          <w:lang w:val="es-ES"/>
        </w:rPr>
        <w:instrText>persovalores_personalizable176</w:instrText>
      </w:r>
      <w:r w:rsidR="0000263E" w:rsidRPr="0000263E">
        <w:rPr>
          <w:rFonts w:eastAsia="Book Antiqua" w:cs="Arial"/>
          <w:bCs/>
          <w:sz w:val="22"/>
          <w:szCs w:val="22"/>
          <w:highlight w:val="yellow"/>
          <w:lang w:val="es-ES"/>
        </w:rPr>
        <w:fldChar w:fldCharType="separate"/>
      </w:r>
      <w:r w:rsidR="0000263E" w:rsidRPr="0000263E">
        <w:rPr>
          <w:rFonts w:eastAsia="Book Antiqua" w:cs="Arial"/>
          <w:bCs/>
          <w:noProof/>
          <w:sz w:val="22"/>
          <w:szCs w:val="22"/>
          <w:highlight w:val="yellow"/>
          <w:lang w:val="es-ES"/>
        </w:rPr>
        <w:t>«WIZINK_FECHA_DE_CONTRATACIÓN»</w:t>
      </w:r>
      <w:r w:rsidR="0000263E" w:rsidRPr="0000263E">
        <w:rPr>
          <w:rFonts w:eastAsia="Book Antiqua" w:cs="Arial"/>
          <w:bCs/>
          <w:sz w:val="22"/>
          <w:szCs w:val="22"/>
          <w:highlight w:val="yellow"/>
          <w:lang w:val="es-ES"/>
        </w:rPr>
        <w:fldChar w:fldCharType="end"/>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concreto dicha comisión se encuentra recogida en la cláusula ** bajo la denominación de “***” donde consta claramente el importe que se aplica, para mayor facilidad extractamos pantallazo.</w:t>
      </w:r>
    </w:p>
    <w:p w14:paraId="631033E9" w14:textId="77777777" w:rsidR="00C93D86" w:rsidRPr="00C93D86" w:rsidRDefault="00C93D86" w:rsidP="00C93D86">
      <w:pPr>
        <w:keepNext/>
        <w:spacing w:line="360" w:lineRule="auto"/>
        <w:rPr>
          <w:rFonts w:eastAsia="Book Antiqua" w:cs="Arial"/>
          <w:bCs/>
          <w:sz w:val="22"/>
          <w:szCs w:val="22"/>
          <w:lang w:val="es-ES"/>
        </w:rPr>
      </w:pPr>
    </w:p>
    <w:p w14:paraId="7FA46063"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LA CLÁUSULA</w:t>
      </w:r>
    </w:p>
    <w:p w14:paraId="6012A1A3" w14:textId="77777777" w:rsidR="00C93D86" w:rsidRPr="00C93D86" w:rsidRDefault="00C93D86" w:rsidP="00C93D86">
      <w:pPr>
        <w:keepNext/>
        <w:spacing w:line="360" w:lineRule="auto"/>
        <w:rPr>
          <w:rFonts w:eastAsia="Book Antiqua" w:cs="Arial"/>
          <w:bCs/>
          <w:sz w:val="22"/>
          <w:szCs w:val="22"/>
          <w:lang w:val="es-ES"/>
        </w:rPr>
      </w:pPr>
    </w:p>
    <w:p w14:paraId="45CFC4CE" w14:textId="77777777" w:rsidR="00C93D86" w:rsidRPr="00C93D86" w:rsidRDefault="00C93D86" w:rsidP="00C93D86">
      <w:pPr>
        <w:keepNext/>
        <w:spacing w:line="360" w:lineRule="auto"/>
        <w:rPr>
          <w:rFonts w:eastAsia="Book Antiqua" w:cs="Arial"/>
          <w:bCs/>
          <w:sz w:val="22"/>
          <w:szCs w:val="22"/>
          <w:lang w:val="es-ES"/>
        </w:rPr>
      </w:pPr>
    </w:p>
    <w:p w14:paraId="4EBDDD77"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64E5F4C5" w14:textId="77777777" w:rsidR="00C93D86" w:rsidRPr="00C93D86" w:rsidRDefault="00C93D86" w:rsidP="00C93D86">
      <w:pPr>
        <w:keepNext/>
        <w:spacing w:line="360" w:lineRule="auto"/>
        <w:rPr>
          <w:rFonts w:eastAsia="Book Antiqua" w:cs="Arial"/>
          <w:bCs/>
          <w:sz w:val="22"/>
          <w:szCs w:val="22"/>
          <w:lang w:val="es-ES"/>
        </w:rPr>
      </w:pPr>
    </w:p>
    <w:p w14:paraId="64EC21E6" w14:textId="77777777" w:rsidR="00C93D86" w:rsidRPr="00C93D86" w:rsidRDefault="00C93D86" w:rsidP="00C93D86">
      <w:pPr>
        <w:keepNext/>
        <w:spacing w:line="360" w:lineRule="auto"/>
        <w:rPr>
          <w:rFonts w:eastAsia="Book Antiqua" w:cs="Arial"/>
          <w:bCs/>
          <w:sz w:val="22"/>
          <w:szCs w:val="22"/>
          <w:lang w:val="es-ES"/>
        </w:rPr>
      </w:pPr>
    </w:p>
    <w:p w14:paraId="51DD69D1"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PANTALLAZO DE EXTRACTO Y REGLAMENTO TRAS MODIFICACIÓN (SI LO HUBIERE)</w:t>
      </w:r>
    </w:p>
    <w:p w14:paraId="36315B08" w14:textId="77777777" w:rsidR="00C93D86" w:rsidRPr="00C93D86" w:rsidRDefault="00C93D86" w:rsidP="00C93D86">
      <w:pPr>
        <w:keepNext/>
        <w:spacing w:line="360" w:lineRule="auto"/>
        <w:rPr>
          <w:rFonts w:eastAsia="Book Antiqua" w:cs="Arial"/>
          <w:bCs/>
          <w:sz w:val="22"/>
          <w:szCs w:val="22"/>
          <w:lang w:val="es-ES"/>
        </w:rPr>
      </w:pPr>
    </w:p>
    <w:p w14:paraId="1E7E0F29" w14:textId="77777777" w:rsidR="00C93D86" w:rsidRPr="00C93D86" w:rsidRDefault="00C93D86" w:rsidP="00C93D86">
      <w:pPr>
        <w:keepNext/>
        <w:spacing w:line="360" w:lineRule="auto"/>
        <w:rPr>
          <w:rFonts w:eastAsia="Book Antiqua" w:cs="Arial"/>
          <w:bCs/>
          <w:sz w:val="22"/>
          <w:szCs w:val="22"/>
          <w:lang w:val="es-ES"/>
        </w:rPr>
      </w:pPr>
    </w:p>
    <w:p w14:paraId="651855C9"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Así, lo cierto es que las comisiones aplicadas por mi mandante en concepto de cuota impagada, no suplen el coste de crédito, es decir, no pueden sustituir el importe que mi mandante habría ingresado si el cliente hubiera satisfecho a tiempo su cuota. El importe de la </w:t>
      </w:r>
      <w:r w:rsidRPr="00C93D86">
        <w:rPr>
          <w:rFonts w:eastAsia="Book Antiqua" w:cs="Arial"/>
          <w:bCs/>
          <w:sz w:val="22"/>
          <w:szCs w:val="22"/>
          <w:lang w:val="es-ES"/>
        </w:rPr>
        <w:lastRenderedPageBreak/>
        <w:t>comisión únicamente está destinado a cubrir los costes en los que incurre el banco para la reclamación extrajudicial de la deuda.</w:t>
      </w:r>
    </w:p>
    <w:p w14:paraId="719FDB34" w14:textId="77777777" w:rsidR="00C93D86" w:rsidRPr="00C93D86" w:rsidRDefault="00C93D86" w:rsidP="00C93D86">
      <w:pPr>
        <w:keepNext/>
        <w:spacing w:line="360" w:lineRule="auto"/>
        <w:rPr>
          <w:rFonts w:eastAsia="Book Antiqua" w:cs="Arial"/>
          <w:bCs/>
          <w:sz w:val="22"/>
          <w:szCs w:val="22"/>
          <w:lang w:val="es-ES"/>
        </w:rPr>
      </w:pPr>
    </w:p>
    <w:p w14:paraId="1CA95C4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Además, hay que incidir en que la comisión de cuota impagada no es automática,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284578A4" w14:textId="77777777" w:rsidR="00C93D86" w:rsidRPr="00C93D86" w:rsidRDefault="00C93D86" w:rsidP="00C93D86">
      <w:pPr>
        <w:keepNext/>
        <w:spacing w:line="360" w:lineRule="auto"/>
        <w:rPr>
          <w:rFonts w:eastAsia="Book Antiqua" w:cs="Arial"/>
          <w:bCs/>
          <w:sz w:val="22"/>
          <w:szCs w:val="22"/>
          <w:lang w:val="es-ES"/>
        </w:rPr>
      </w:pPr>
    </w:p>
    <w:p w14:paraId="0C32008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Más a más, todas las reclamaciones extrajudiciales para el recobro de cuotas impagadas comparten una serie de comunicaciones que se envían cada vez que impaga un recibo adecuando el contenido al número de recibos impagados, es decir, que de manera que </w:t>
      </w:r>
      <w:r w:rsidRPr="00C93D86">
        <w:rPr>
          <w:rFonts w:eastAsia="Book Antiqua" w:cs="Arial"/>
          <w:bCs/>
          <w:sz w:val="22"/>
          <w:szCs w:val="22"/>
          <w:lang w:val="es-ES"/>
        </w:rPr>
        <w:lastRenderedPageBreak/>
        <w:t>aumenta el número de recibos impagados se van sumando acciones a las que tienen en común todas las cuotas pendientes.</w:t>
      </w:r>
    </w:p>
    <w:p w14:paraId="754BD3F2" w14:textId="77777777" w:rsidR="00C93D86" w:rsidRPr="00C93D86" w:rsidRDefault="00C93D86" w:rsidP="00C93D86">
      <w:pPr>
        <w:keepNext/>
        <w:spacing w:line="360" w:lineRule="auto"/>
        <w:rPr>
          <w:rFonts w:eastAsia="Book Antiqua" w:cs="Arial"/>
          <w:bCs/>
          <w:sz w:val="22"/>
          <w:szCs w:val="22"/>
          <w:lang w:val="es-ES"/>
        </w:rPr>
      </w:pPr>
    </w:p>
    <w:p w14:paraId="790EE9FD" w14:textId="77777777" w:rsid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4072F755" w14:textId="0D81210C" w:rsidR="00721882" w:rsidRPr="00C93D86" w:rsidRDefault="00721882" w:rsidP="00C93D86">
      <w:pPr>
        <w:keepNext/>
        <w:spacing w:line="360" w:lineRule="auto"/>
        <w:rPr>
          <w:rFonts w:eastAsia="Book Antiqua" w:cs="Arial"/>
          <w:bCs/>
          <w:sz w:val="22"/>
          <w:szCs w:val="22"/>
          <w:lang w:val="es-ES"/>
        </w:rPr>
      </w:pPr>
    </w:p>
    <w:p w14:paraId="4C339182" w14:textId="2C03EC70" w:rsidR="00C93D86" w:rsidRPr="00C93D86" w:rsidRDefault="00710333" w:rsidP="00C93D86">
      <w:pPr>
        <w:keepNext/>
        <w:spacing w:line="360" w:lineRule="auto"/>
        <w:rPr>
          <w:rFonts w:eastAsia="Book Antiqua" w:cs="Arial"/>
          <w:bCs/>
          <w:sz w:val="22"/>
          <w:szCs w:val="22"/>
          <w:lang w:val="es-ES"/>
        </w:rPr>
      </w:pPr>
      <w:r>
        <w:rPr>
          <w:noProof/>
        </w:rPr>
        <w:drawing>
          <wp:inline distT="0" distB="0" distL="0" distR="0" wp14:anchorId="2D92401B" wp14:editId="72263C3F">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a:picLocks noChangeAspect="1"/>
                    </pic:cNvPicPr>
                  </pic:nvPicPr>
                  <pic:blipFill>
                    <a:blip r:embed="rId13"/>
                    <a:stretch>
                      <a:fillRect/>
                    </a:stretch>
                  </pic:blipFill>
                  <pic:spPr>
                    <a:xfrm>
                      <a:off x="0" y="0"/>
                      <a:ext cx="5760085" cy="3556000"/>
                    </a:xfrm>
                    <a:prstGeom prst="rect">
                      <a:avLst/>
                    </a:prstGeom>
                  </pic:spPr>
                </pic:pic>
              </a:graphicData>
            </a:graphic>
          </wp:inline>
        </w:drawing>
      </w:r>
    </w:p>
    <w:p w14:paraId="71621924"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5B6B7004" w14:textId="77777777" w:rsidR="00C93D86" w:rsidRPr="00C93D86" w:rsidRDefault="00C93D86" w:rsidP="00C93D86">
      <w:pPr>
        <w:keepNext/>
        <w:spacing w:line="360" w:lineRule="auto"/>
        <w:rPr>
          <w:rFonts w:eastAsia="Book Antiqua" w:cs="Arial"/>
          <w:bCs/>
          <w:sz w:val="22"/>
          <w:szCs w:val="22"/>
          <w:lang w:val="es-ES"/>
        </w:rPr>
      </w:pPr>
    </w:p>
    <w:p w14:paraId="43B51FB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Por todo ello y tal como se ha explicado detalladamente, sí existe un servicio real prestado al cliente y un gasto ocasionado por el hecho de tener que activar la gestión del recobro extrajudicial de la deuda. </w:t>
      </w:r>
    </w:p>
    <w:p w14:paraId="168DCC21" w14:textId="77777777" w:rsidR="00C93D86" w:rsidRPr="00C93D86" w:rsidRDefault="00C93D86" w:rsidP="00C93D86">
      <w:pPr>
        <w:keepNext/>
        <w:spacing w:line="360" w:lineRule="auto"/>
        <w:rPr>
          <w:rFonts w:eastAsia="Book Antiqua" w:cs="Arial"/>
          <w:bCs/>
          <w:sz w:val="22"/>
          <w:szCs w:val="22"/>
          <w:lang w:val="es-ES"/>
        </w:rPr>
      </w:pPr>
    </w:p>
    <w:p w14:paraId="58DCC702"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Adjuntamos, a modo de ejemplo, modelos de comunicaciones anteriormente mencionadas como Documentos 13 a 19.  </w:t>
      </w:r>
    </w:p>
    <w:p w14:paraId="28CB7A55"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 xml:space="preserve"> </w:t>
      </w:r>
    </w:p>
    <w:p w14:paraId="2120EA38"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[dependiendo del caso concreto pueden que se hayan devuelto o no]</w:t>
      </w:r>
      <w:r w:rsidRPr="00C93D86">
        <w:rPr>
          <w:rFonts w:eastAsia="Book Antiqua" w:cs="Arial"/>
          <w:bCs/>
          <w:sz w:val="22"/>
          <w:szCs w:val="22"/>
          <w:lang w:val="es-ES"/>
        </w:rPr>
        <w:t xml:space="preserve"> En el caso de este cliente, ha llegado a tener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periodos de facturación impagados y se le han cobrado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en </w:t>
      </w:r>
      <w:r w:rsidRPr="00C93D86">
        <w:rPr>
          <w:rFonts w:eastAsia="Book Antiqua" w:cs="Arial"/>
          <w:bCs/>
          <w:sz w:val="22"/>
          <w:szCs w:val="22"/>
          <w:lang w:val="es-ES"/>
        </w:rPr>
        <w:lastRenderedPageBreak/>
        <w:t xml:space="preserve">concepto de comisiones de posiciones deudoras, de la cuáles, a pesar de haber incumplido con su obligación, se le han devuelto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como ya hemos adelantado en los párrafos previos. </w:t>
      </w:r>
    </w:p>
    <w:p w14:paraId="06C629EF" w14:textId="77777777" w:rsidR="00C93D86" w:rsidRPr="00C93D86" w:rsidRDefault="00C93D86" w:rsidP="00C93D86">
      <w:pPr>
        <w:keepNext/>
        <w:spacing w:line="360" w:lineRule="auto"/>
        <w:rPr>
          <w:rFonts w:eastAsia="Book Antiqua" w:cs="Arial"/>
          <w:bCs/>
          <w:sz w:val="22"/>
          <w:szCs w:val="22"/>
          <w:lang w:val="es-ES"/>
        </w:rPr>
      </w:pPr>
    </w:p>
    <w:p w14:paraId="7B436327" w14:textId="77777777" w:rsidR="00C93D86" w:rsidRPr="00C93D86" w:rsidRDefault="00C93D86" w:rsidP="00C93D86">
      <w:pPr>
        <w:keepNext/>
        <w:spacing w:line="360" w:lineRule="auto"/>
        <w:rPr>
          <w:rFonts w:eastAsia="Book Antiqua" w:cs="Arial"/>
          <w:bCs/>
          <w:sz w:val="22"/>
          <w:szCs w:val="22"/>
          <w:lang w:val="es-ES"/>
        </w:rPr>
      </w:pPr>
    </w:p>
    <w:p w14:paraId="633FCB3F" w14:textId="77777777" w:rsidR="00C93D86" w:rsidRPr="00C93D86" w:rsidRDefault="00C93D86" w:rsidP="00C93D86">
      <w:pPr>
        <w:keepNext/>
        <w:spacing w:line="360" w:lineRule="auto"/>
        <w:rPr>
          <w:rFonts w:eastAsia="Book Antiqua" w:cs="Arial"/>
          <w:bCs/>
          <w:sz w:val="22"/>
          <w:szCs w:val="22"/>
          <w:lang w:val="es-ES"/>
        </w:rPr>
      </w:pPr>
    </w:p>
    <w:p w14:paraId="2165284C" w14:textId="77777777" w:rsidR="00C93D86" w:rsidRPr="00C93D86" w:rsidRDefault="00C93D86" w:rsidP="00C93D86">
      <w:pPr>
        <w:keepNext/>
        <w:spacing w:line="360" w:lineRule="auto"/>
        <w:rPr>
          <w:rFonts w:eastAsia="Book Antiqua" w:cs="Arial"/>
          <w:bCs/>
          <w:sz w:val="22"/>
          <w:szCs w:val="22"/>
          <w:lang w:val="es-ES"/>
        </w:rPr>
      </w:pPr>
      <w:r w:rsidRPr="0000263E">
        <w:rPr>
          <w:rFonts w:eastAsia="Book Antiqua" w:cs="Arial"/>
          <w:bCs/>
          <w:sz w:val="22"/>
          <w:szCs w:val="22"/>
          <w:highlight w:val="green"/>
          <w:lang w:val="es-ES"/>
        </w:rPr>
        <w:t xml:space="preserve">[En este punto es muy importante consultar la ficha del cliente que se encuentra subido a </w:t>
      </w:r>
      <w:proofErr w:type="spellStart"/>
      <w:r w:rsidRPr="0000263E">
        <w:rPr>
          <w:rFonts w:eastAsia="Book Antiqua" w:cs="Arial"/>
          <w:bCs/>
          <w:sz w:val="22"/>
          <w:szCs w:val="22"/>
          <w:highlight w:val="green"/>
          <w:lang w:val="es-ES"/>
        </w:rPr>
        <w:t>jump</w:t>
      </w:r>
      <w:proofErr w:type="spellEnd"/>
      <w:r w:rsidRPr="0000263E">
        <w:rPr>
          <w:rFonts w:eastAsia="Book Antiqua" w:cs="Arial"/>
          <w:bCs/>
          <w:sz w:val="22"/>
          <w:szCs w:val="22"/>
          <w:highlight w:val="green"/>
          <w:lang w:val="es-ES"/>
        </w:rPr>
        <w:t xml:space="preserve"> y dónde se recoge la información relativa a los contactos mantenido por Wizink con el demandante en los últimos 12 contactos]</w:t>
      </w:r>
      <w:r w:rsidRPr="00C93D86">
        <w:rPr>
          <w:rFonts w:eastAsia="Book Antiqua" w:cs="Arial"/>
          <w:bCs/>
          <w:sz w:val="22"/>
          <w:szCs w:val="22"/>
          <w:lang w:val="es-ES"/>
        </w:rPr>
        <w:t xml:space="preserve"> En cuanto a las gestiones llevadas a cabo, además de todas las llamadas realizadas, se le han enviado: </w:t>
      </w:r>
      <w:r w:rsidRPr="0000263E">
        <w:rPr>
          <w:rFonts w:eastAsia="Book Antiqua" w:cs="Arial"/>
          <w:bCs/>
          <w:sz w:val="22"/>
          <w:szCs w:val="22"/>
          <w:highlight w:val="yellow"/>
          <w:lang w:val="es-ES"/>
        </w:rPr>
        <w:t xml:space="preserve">*** mensajes, *** </w:t>
      </w:r>
      <w:proofErr w:type="spellStart"/>
      <w:r w:rsidRPr="0000263E">
        <w:rPr>
          <w:rFonts w:eastAsia="Book Antiqua" w:cs="Arial"/>
          <w:bCs/>
          <w:sz w:val="22"/>
          <w:szCs w:val="22"/>
          <w:highlight w:val="yellow"/>
          <w:lang w:val="es-ES"/>
        </w:rPr>
        <w:t>sms</w:t>
      </w:r>
      <w:proofErr w:type="spellEnd"/>
      <w:r w:rsidRPr="0000263E">
        <w:rPr>
          <w:rFonts w:eastAsia="Book Antiqua" w:cs="Arial"/>
          <w:bCs/>
          <w:sz w:val="22"/>
          <w:szCs w:val="22"/>
          <w:highlight w:val="yellow"/>
          <w:lang w:val="es-ES"/>
        </w:rPr>
        <w:t xml:space="preserve"> y *** cartas</w:t>
      </w:r>
      <w:r w:rsidRPr="00C93D86">
        <w:rPr>
          <w:rFonts w:eastAsia="Book Antiqua" w:cs="Arial"/>
          <w:bCs/>
          <w:sz w:val="22"/>
          <w:szCs w:val="22"/>
          <w:lang w:val="es-ES"/>
        </w:rPr>
        <w:t xml:space="preserve">, en total </w:t>
      </w:r>
      <w:r w:rsidRPr="0000263E">
        <w:rPr>
          <w:rFonts w:eastAsia="Book Antiqua" w:cs="Arial"/>
          <w:bCs/>
          <w:sz w:val="22"/>
          <w:szCs w:val="22"/>
          <w:highlight w:val="yellow"/>
          <w:lang w:val="es-ES"/>
        </w:rPr>
        <w:t>***</w:t>
      </w:r>
      <w:r w:rsidRPr="00C93D86">
        <w:rPr>
          <w:rFonts w:eastAsia="Book Antiqua" w:cs="Arial"/>
          <w:bCs/>
          <w:sz w:val="22"/>
          <w:szCs w:val="22"/>
          <w:lang w:val="es-ES"/>
        </w:rPr>
        <w:t xml:space="preserve"> reclamaciones </w:t>
      </w:r>
    </w:p>
    <w:p w14:paraId="40C7C17A" w14:textId="77777777" w:rsidR="00C93D86" w:rsidRPr="00C93D86" w:rsidRDefault="00C93D86" w:rsidP="00C93D86">
      <w:pPr>
        <w:keepNext/>
        <w:spacing w:line="360" w:lineRule="auto"/>
        <w:rPr>
          <w:rFonts w:eastAsia="Book Antiqua" w:cs="Arial"/>
          <w:bCs/>
          <w:sz w:val="22"/>
          <w:szCs w:val="22"/>
          <w:lang w:val="es-ES"/>
        </w:rPr>
      </w:pPr>
    </w:p>
    <w:p w14:paraId="4A56454E"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6AAD8EF6" w14:textId="77777777" w:rsidR="00C93D86" w:rsidRPr="00C93D86" w:rsidRDefault="00C93D86" w:rsidP="00C93D86">
      <w:pPr>
        <w:keepNext/>
        <w:spacing w:line="360" w:lineRule="auto"/>
        <w:rPr>
          <w:rFonts w:eastAsia="Book Antiqua" w:cs="Arial"/>
          <w:bCs/>
          <w:sz w:val="22"/>
          <w:szCs w:val="22"/>
          <w:lang w:val="es-ES"/>
        </w:rPr>
      </w:pPr>
    </w:p>
    <w:p w14:paraId="1F52541A"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34713007" w14:textId="77777777" w:rsidR="00C93D86" w:rsidRPr="00C93D86" w:rsidRDefault="00C93D86" w:rsidP="00C93D86">
      <w:pPr>
        <w:keepNext/>
        <w:spacing w:line="360" w:lineRule="auto"/>
        <w:rPr>
          <w:rFonts w:eastAsia="Book Antiqua" w:cs="Arial"/>
          <w:bCs/>
          <w:sz w:val="22"/>
          <w:szCs w:val="22"/>
          <w:lang w:val="es-ES"/>
        </w:rPr>
      </w:pPr>
    </w:p>
    <w:p w14:paraId="754C5A6D" w14:textId="77777777" w:rsidR="00C93D86" w:rsidRPr="00C93D86" w:rsidRDefault="00C93D86" w:rsidP="00C93D86">
      <w:pPr>
        <w:keepNext/>
        <w:spacing w:line="360" w:lineRule="auto"/>
        <w:rPr>
          <w:rFonts w:eastAsia="Book Antiqua" w:cs="Arial"/>
          <w:bCs/>
          <w:sz w:val="22"/>
          <w:szCs w:val="22"/>
          <w:lang w:val="es-ES"/>
        </w:rPr>
      </w:pPr>
      <w:r w:rsidRPr="00C93D86">
        <w:rPr>
          <w:rFonts w:eastAsia="Book Antiqua" w:cs="Arial"/>
          <w:bCs/>
          <w:sz w:val="22"/>
          <w:szCs w:val="22"/>
          <w:lang w:val="es-ES"/>
        </w:rPr>
        <w:t>De este modo, se trata de que el cliente no salga perjudicado por la aplicación de la comisión por posiciones deudoras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6322E41C" w14:textId="0D35F84B" w:rsidR="007B1C0F" w:rsidRPr="00C93D86" w:rsidRDefault="007B1C0F" w:rsidP="00ED579A">
      <w:pPr>
        <w:keepNext/>
        <w:spacing w:line="360" w:lineRule="auto"/>
        <w:rPr>
          <w:rFonts w:cs="Arial"/>
          <w:bCs/>
          <w:sz w:val="22"/>
          <w:szCs w:val="22"/>
        </w:rPr>
      </w:pPr>
    </w:p>
    <w:p w14:paraId="0651E5F8" w14:textId="77777777" w:rsidR="00A00D3B" w:rsidRPr="00603762" w:rsidRDefault="00A00D3B" w:rsidP="007B1C0F">
      <w:pPr>
        <w:pStyle w:val="FWNL1"/>
        <w:numPr>
          <w:ilvl w:val="0"/>
          <w:numId w:val="0"/>
        </w:numPr>
        <w:spacing w:after="0" w:line="360" w:lineRule="auto"/>
        <w:rPr>
          <w:rFonts w:ascii="Arial" w:hAnsi="Arial" w:cs="Arial"/>
          <w:sz w:val="22"/>
          <w:szCs w:val="22"/>
        </w:rPr>
      </w:pPr>
    </w:p>
    <w:p w14:paraId="4C95EBB3" w14:textId="6D387F93" w:rsidR="007B1C0F" w:rsidRPr="006C0773" w:rsidRDefault="009F7366" w:rsidP="007B1C0F">
      <w:pPr>
        <w:pStyle w:val="Body1"/>
        <w:spacing w:line="360" w:lineRule="auto"/>
        <w:rPr>
          <w:rFonts w:cs="Arial"/>
          <w:sz w:val="22"/>
          <w:szCs w:val="22"/>
          <w:lang w:val="es-ES"/>
        </w:rPr>
      </w:pPr>
      <w:r w:rsidRPr="009F7366">
        <w:rPr>
          <w:rFonts w:cs="Arial"/>
          <w:b/>
          <w:bCs/>
          <w:sz w:val="22"/>
          <w:szCs w:val="22"/>
          <w:highlight w:val="yellow"/>
          <w:lang w:val="es-ES"/>
        </w:rPr>
        <w:t>CUART</w:t>
      </w:r>
      <w:r w:rsidR="007B1C0F" w:rsidRPr="009F7366">
        <w:rPr>
          <w:rFonts w:cs="Arial"/>
          <w:b/>
          <w:bCs/>
          <w:sz w:val="22"/>
          <w:szCs w:val="22"/>
          <w:highlight w:val="yellow"/>
          <w:lang w:val="es-ES"/>
        </w:rPr>
        <w:t>O. -</w:t>
      </w:r>
      <w:r w:rsidR="007B1C0F" w:rsidRPr="006C0773">
        <w:rPr>
          <w:rFonts w:cs="Arial"/>
          <w:b/>
          <w:bCs/>
          <w:sz w:val="22"/>
          <w:szCs w:val="22"/>
          <w:lang w:val="es-ES"/>
        </w:rPr>
        <w:t xml:space="preserve"> </w:t>
      </w:r>
      <w:r w:rsidR="007B1C0F">
        <w:rPr>
          <w:rFonts w:cs="Arial"/>
          <w:b/>
          <w:bCs/>
          <w:sz w:val="22"/>
          <w:szCs w:val="22"/>
          <w:lang w:val="es-ES"/>
        </w:rPr>
        <w:tab/>
      </w:r>
      <w:r w:rsidR="007B1C0F" w:rsidRPr="006C0773">
        <w:rPr>
          <w:rFonts w:cs="Arial"/>
          <w:b/>
          <w:bCs/>
          <w:sz w:val="22"/>
          <w:szCs w:val="22"/>
          <w:lang w:val="es-ES"/>
        </w:rPr>
        <w:t>PRESCRIPCIÓN DE LA ACCIÓN RESTITUTORIA</w:t>
      </w:r>
    </w:p>
    <w:p w14:paraId="2E80109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lang w:val="es-ES_tradnl"/>
        </w:rPr>
      </w:pPr>
      <w:r w:rsidRPr="006C0773">
        <w:rPr>
          <w:rFonts w:cs="Arial"/>
          <w:b/>
          <w:bCs/>
          <w:sz w:val="22"/>
          <w:szCs w:val="22"/>
          <w:lang w:val="es-ES_tradnl"/>
        </w:rPr>
        <w:t>La acción restitutoria prescribe</w:t>
      </w:r>
    </w:p>
    <w:p w14:paraId="02092D2D"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3516D34B" w14:textId="77777777" w:rsidR="007B1C0F" w:rsidRPr="006C0773" w:rsidRDefault="007B1C0F" w:rsidP="007B1C0F">
      <w:pPr>
        <w:pStyle w:val="Prrafodelista"/>
        <w:widowControl w:val="0"/>
        <w:spacing w:after="210" w:line="360" w:lineRule="auto"/>
        <w:ind w:left="0"/>
        <w:rPr>
          <w:rFonts w:cs="Arial"/>
          <w:sz w:val="22"/>
          <w:szCs w:val="22"/>
          <w:lang w:val="es-ES_tradnl"/>
        </w:rPr>
      </w:pPr>
      <w:r w:rsidRPr="006C0773">
        <w:rPr>
          <w:rFonts w:cs="Arial"/>
          <w:sz w:val="22"/>
          <w:szCs w:val="22"/>
          <w:lang w:val="es-ES_tradnl"/>
        </w:rPr>
        <w:t xml:space="preserve">En los hechos anteriores hemos visto que el </w:t>
      </w:r>
      <w:r>
        <w:rPr>
          <w:rFonts w:cs="Arial"/>
          <w:sz w:val="22"/>
          <w:szCs w:val="22"/>
          <w:lang w:val="es-ES_tradnl"/>
        </w:rPr>
        <w:t>Contrato</w:t>
      </w:r>
      <w:r w:rsidRPr="006C0773">
        <w:rPr>
          <w:rFonts w:cs="Arial"/>
          <w:sz w:val="22"/>
          <w:szCs w:val="22"/>
          <w:lang w:val="es-ES_tradnl"/>
        </w:rPr>
        <w:t xml:space="preserve"> es perfectamente válido y que no existe ninguna razón objetiva para declararlo nulo, ni por usura ni por falta de transparencia. No obstante, con carácter subsidiario y sólo para el caso de que el Juzgado alcanzase una conclusión distinta, Wizink sostiene que no procedería la devolución a la parte Demandante de cantidad alguna por cuanto la </w:t>
      </w:r>
      <w:r w:rsidRPr="006C0773">
        <w:rPr>
          <w:rFonts w:cs="Arial"/>
          <w:b/>
          <w:sz w:val="22"/>
          <w:szCs w:val="22"/>
          <w:lang w:val="es-ES_tradnl"/>
        </w:rPr>
        <w:t>acción restitutoria</w:t>
      </w:r>
      <w:r w:rsidRPr="006C0773">
        <w:rPr>
          <w:rFonts w:cs="Arial"/>
          <w:sz w:val="22"/>
          <w:szCs w:val="22"/>
          <w:lang w:val="es-ES_tradnl"/>
        </w:rPr>
        <w:t xml:space="preserve"> estaría prescrita. A continuación, </w:t>
      </w:r>
      <w:r w:rsidRPr="006C0773">
        <w:rPr>
          <w:rFonts w:cs="Arial"/>
          <w:sz w:val="22"/>
          <w:szCs w:val="22"/>
          <w:lang w:val="es-ES_tradnl"/>
        </w:rPr>
        <w:lastRenderedPageBreak/>
        <w:t xml:space="preserve">explicamos por qué. </w:t>
      </w:r>
    </w:p>
    <w:p w14:paraId="47B4A3B6"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77F96830" w14:textId="77777777" w:rsidR="007B1C0F" w:rsidRPr="006C0773" w:rsidRDefault="007B1C0F" w:rsidP="007B1C0F">
      <w:pPr>
        <w:pStyle w:val="Prrafodelista"/>
        <w:widowControl w:val="0"/>
        <w:spacing w:after="210" w:line="360" w:lineRule="auto"/>
        <w:ind w:left="0"/>
        <w:rPr>
          <w:rFonts w:cs="Arial"/>
          <w:b/>
          <w:bCs/>
          <w:sz w:val="22"/>
          <w:szCs w:val="22"/>
          <w:u w:val="single"/>
          <w:lang w:val="es-ES_tradnl"/>
        </w:rPr>
      </w:pPr>
      <w:r w:rsidRPr="006C0773">
        <w:rPr>
          <w:rFonts w:cs="Arial"/>
          <w:sz w:val="22"/>
          <w:szCs w:val="22"/>
          <w:lang w:val="es-ES_tradnl"/>
        </w:rPr>
        <w:t xml:space="preserve">Aunque en tiempos pasados se suscitó un interesante debate jurídico al respecto, hoy el TJUE, nuestro Tribunal Supremo, la mayoría de las Audiencias Provinciales y los autores especializados más reconocidos en esta materia coinciden en señalar que mientras que la acción declarativa de nulidad radical de un </w:t>
      </w:r>
      <w:r>
        <w:rPr>
          <w:rFonts w:cs="Arial"/>
          <w:sz w:val="22"/>
          <w:szCs w:val="22"/>
          <w:lang w:val="es-ES_tradnl"/>
        </w:rPr>
        <w:t>contrato</w:t>
      </w:r>
      <w:r w:rsidRPr="006C0773">
        <w:rPr>
          <w:rFonts w:cs="Arial"/>
          <w:sz w:val="22"/>
          <w:szCs w:val="22"/>
          <w:lang w:val="es-ES_tradnl"/>
        </w:rPr>
        <w:t xml:space="preserve"> por usura,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o falta de transparencia es imprescriptible, </w:t>
      </w:r>
      <w:r w:rsidRPr="006C0773">
        <w:rPr>
          <w:rFonts w:cs="Arial"/>
          <w:b/>
          <w:bCs/>
          <w:sz w:val="22"/>
          <w:szCs w:val="22"/>
          <w:u w:val="single"/>
          <w:lang w:val="es-ES_tradnl"/>
        </w:rPr>
        <w:t>la acción restitutoria entablada con la finalidad de recuperar aquellas cantidades que se pagaron al amparo del pacto nulo sí están sujetas a un plazo de prescripción.</w:t>
      </w:r>
    </w:p>
    <w:p w14:paraId="361EE8EF" w14:textId="77777777" w:rsidR="007B1C0F" w:rsidRPr="006C0773" w:rsidRDefault="007B1C0F" w:rsidP="007B1C0F">
      <w:pPr>
        <w:pStyle w:val="Prrafodelista"/>
        <w:widowControl w:val="0"/>
        <w:spacing w:after="210" w:line="360" w:lineRule="auto"/>
        <w:ind w:left="0"/>
        <w:rPr>
          <w:rFonts w:cs="Arial"/>
          <w:sz w:val="22"/>
          <w:szCs w:val="22"/>
          <w:lang w:val="es-ES_tradnl"/>
        </w:rPr>
      </w:pPr>
    </w:p>
    <w:p w14:paraId="5ADAD717" w14:textId="77777777" w:rsidR="007B1C0F" w:rsidRPr="006C0773" w:rsidRDefault="007B1C0F" w:rsidP="0071247D">
      <w:pPr>
        <w:pStyle w:val="Prrafodelista"/>
        <w:widowControl w:val="0"/>
        <w:numPr>
          <w:ilvl w:val="0"/>
          <w:numId w:val="16"/>
        </w:numPr>
        <w:spacing w:after="210" w:line="360" w:lineRule="auto"/>
        <w:ind w:left="567" w:hanging="567"/>
        <w:rPr>
          <w:rFonts w:cs="Arial"/>
          <w:b/>
          <w:bCs/>
          <w:sz w:val="22"/>
          <w:szCs w:val="22"/>
        </w:rPr>
      </w:pPr>
      <w:r w:rsidRPr="006C0773">
        <w:rPr>
          <w:rFonts w:cs="Arial"/>
          <w:b/>
          <w:bCs/>
          <w:sz w:val="22"/>
          <w:szCs w:val="22"/>
        </w:rPr>
        <w:t xml:space="preserve">El </w:t>
      </w:r>
      <w:r w:rsidRPr="006C0773">
        <w:rPr>
          <w:rFonts w:cs="Arial"/>
          <w:b/>
          <w:bCs/>
          <w:i/>
          <w:iCs/>
          <w:sz w:val="22"/>
          <w:szCs w:val="22"/>
        </w:rPr>
        <w:t>dies a quo</w:t>
      </w:r>
    </w:p>
    <w:p w14:paraId="187A6506"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El debate hoy en día viene suscitado por la fijación de ese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esto es, la fecha en que da comienzo el cómputo del plazo.</w:t>
      </w:r>
    </w:p>
    <w:p w14:paraId="2A825E97" w14:textId="27CD2144"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Pues bien, a los efectos de la </w:t>
      </w:r>
      <w:r w:rsidRPr="006C0773">
        <w:rPr>
          <w:rFonts w:ascii="Arial" w:eastAsia="Arial Unicode MS" w:hAnsi="Arial" w:cs="Arial"/>
          <w:b/>
          <w:bCs/>
          <w:sz w:val="22"/>
          <w:szCs w:val="22"/>
          <w:u w:val="single"/>
          <w:lang w:eastAsia="en-GB"/>
        </w:rPr>
        <w:t>usura</w:t>
      </w:r>
      <w:r w:rsidRPr="006C0773">
        <w:rPr>
          <w:rFonts w:ascii="Arial" w:eastAsia="Arial Unicode MS" w:hAnsi="Arial" w:cs="Arial"/>
          <w:sz w:val="22"/>
          <w:szCs w:val="22"/>
          <w:lang w:eastAsia="en-GB"/>
        </w:rPr>
        <w:t>, es una cuestión no debatida que, siendo de aplicación la normativa nacional, en virtud de lo estipulado por el artículo 1964 del CC "</w:t>
      </w:r>
      <w:r w:rsidRPr="006C0773">
        <w:rPr>
          <w:rFonts w:ascii="Arial" w:eastAsia="Arial Unicode MS" w:hAnsi="Arial" w:cs="Arial"/>
          <w:i/>
          <w:iCs/>
          <w:sz w:val="22"/>
          <w:szCs w:val="22"/>
          <w:lang w:eastAsia="en-GB"/>
        </w:rPr>
        <w:t xml:space="preserve">las acciones personales que no tengan plazo especial prescriben a los cinco años </w:t>
      </w:r>
      <w:r w:rsidRPr="006C0773">
        <w:rPr>
          <w:rFonts w:ascii="Arial" w:eastAsia="Arial Unicode MS" w:hAnsi="Arial" w:cs="Arial"/>
          <w:i/>
          <w:iCs/>
          <w:sz w:val="22"/>
          <w:szCs w:val="22"/>
          <w:u w:val="single"/>
          <w:lang w:eastAsia="en-GB"/>
        </w:rPr>
        <w:t>desde que pueda exigirse el cumplimiento de la obligación</w:t>
      </w:r>
      <w:r w:rsidRPr="006C0773">
        <w:rPr>
          <w:rFonts w:ascii="Arial" w:eastAsia="Arial Unicode MS" w:hAnsi="Arial" w:cs="Arial"/>
          <w:sz w:val="22"/>
          <w:szCs w:val="22"/>
          <w:lang w:eastAsia="en-GB"/>
        </w:rPr>
        <w:t xml:space="preserve">”. Dicho tiempo, conforme al artículo 1969 CC al no existir disposición especial que otra cosa determine, </w:t>
      </w:r>
      <w:r w:rsidRPr="006C0773">
        <w:rPr>
          <w:rFonts w:ascii="Arial" w:eastAsia="Arial Unicode MS" w:hAnsi="Arial" w:cs="Arial"/>
          <w:sz w:val="22"/>
          <w:szCs w:val="22"/>
          <w:u w:val="single"/>
          <w:lang w:eastAsia="en-GB"/>
        </w:rPr>
        <w:t>se contará desde el día en que pudieron ejercitarse</w:t>
      </w:r>
      <w:r w:rsidRPr="006C0773">
        <w:rPr>
          <w:rFonts w:ascii="Arial" w:eastAsia="Arial Unicode MS" w:hAnsi="Arial" w:cs="Arial"/>
          <w:sz w:val="22"/>
          <w:szCs w:val="22"/>
          <w:lang w:eastAsia="en-GB"/>
        </w:rPr>
        <w:t xml:space="preserve">. Y no necesita mayor prueba que la obrante en autos que el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ha podido ejercitar dicha acción desde cada </w:t>
      </w:r>
      <w:r w:rsidRPr="006C0773">
        <w:rPr>
          <w:rFonts w:ascii="Arial" w:eastAsia="Arial Unicode MS" w:hAnsi="Arial" w:cs="Arial"/>
          <w:b/>
          <w:bCs/>
          <w:sz w:val="22"/>
          <w:szCs w:val="22"/>
          <w:lang w:eastAsia="en-GB"/>
        </w:rPr>
        <w:t>pago mensual de la cuota</w:t>
      </w:r>
      <w:r w:rsidRPr="006C0773">
        <w:rPr>
          <w:rFonts w:ascii="Arial" w:eastAsia="Arial Unicode MS" w:hAnsi="Arial" w:cs="Arial"/>
          <w:sz w:val="22"/>
          <w:szCs w:val="22"/>
          <w:lang w:eastAsia="en-GB"/>
        </w:rPr>
        <w:t xml:space="preserve">, motivo por el cual mi mandante únicamente deberá en todo caso devolver los intereses que se hayan devengado 5 años antes de </w:t>
      </w:r>
      <w:r w:rsidRPr="00603762">
        <w:rPr>
          <w:rFonts w:ascii="Arial" w:eastAsia="Arial Unicode MS" w:hAnsi="Arial" w:cs="Arial"/>
          <w:sz w:val="22"/>
          <w:szCs w:val="22"/>
          <w:lang w:eastAsia="en-GB"/>
        </w:rPr>
        <w:t xml:space="preserve">la </w:t>
      </w:r>
      <w:r w:rsidR="00A43DEF" w:rsidRPr="007B3390">
        <w:rPr>
          <w:rFonts w:ascii="Arial" w:eastAsia="Arial Unicode MS" w:hAnsi="Arial" w:cs="Arial"/>
          <w:sz w:val="22"/>
          <w:szCs w:val="22"/>
          <w:highlight w:val="yellow"/>
          <w:lang w:eastAsia="en-GB"/>
        </w:rPr>
        <w:fldChar w:fldCharType="begin"/>
      </w:r>
      <w:r w:rsidR="00A43DEF" w:rsidRPr="007B3390">
        <w:rPr>
          <w:rFonts w:ascii="Arial" w:eastAsia="Arial Unicode MS" w:hAnsi="Arial" w:cs="Arial"/>
          <w:sz w:val="22"/>
          <w:szCs w:val="22"/>
          <w:highlight w:val="yellow"/>
          <w:lang w:eastAsia="en-GB"/>
        </w:rPr>
        <w:instrText>persovalores_personalizable1217</w:instrText>
      </w:r>
      <w:r w:rsidR="00A43DEF" w:rsidRPr="007B3390">
        <w:rPr>
          <w:rFonts w:ascii="Arial" w:eastAsia="Arial Unicode MS" w:hAnsi="Arial" w:cs="Arial"/>
          <w:sz w:val="22"/>
          <w:szCs w:val="22"/>
          <w:highlight w:val="yellow"/>
          <w:lang w:eastAsia="en-GB"/>
        </w:rPr>
        <w:fldChar w:fldCharType="separate"/>
      </w:r>
      <w:r w:rsidR="00A43DEF" w:rsidRPr="007B3390">
        <w:rPr>
          <w:rFonts w:ascii="Arial" w:eastAsia="Arial Unicode MS" w:hAnsi="Arial" w:cs="Arial"/>
          <w:noProof/>
          <w:sz w:val="22"/>
          <w:szCs w:val="22"/>
          <w:highlight w:val="yellow"/>
          <w:lang w:eastAsia="en-GB"/>
        </w:rPr>
        <w:t>«WIZINK_RECLAMACIÓN_EXTRAJUDICIAL_O_DEMAN»</w:t>
      </w:r>
      <w:r w:rsidR="00A43DEF" w:rsidRPr="007B3390">
        <w:rPr>
          <w:rFonts w:ascii="Arial" w:eastAsia="Arial Unicode MS" w:hAnsi="Arial" w:cs="Arial"/>
          <w:sz w:val="22"/>
          <w:szCs w:val="22"/>
          <w:highlight w:val="yellow"/>
          <w:lang w:eastAsia="en-GB"/>
        </w:rPr>
        <w:fldChar w:fldCharType="end"/>
      </w:r>
      <w:r w:rsidR="00A43DEF">
        <w:rPr>
          <w:rFonts w:ascii="Arial" w:eastAsia="Arial Unicode MS" w:hAnsi="Arial" w:cs="Arial"/>
          <w:sz w:val="22"/>
          <w:szCs w:val="22"/>
          <w:lang w:eastAsia="en-GB"/>
        </w:rPr>
        <w:t xml:space="preserve"> </w:t>
      </w:r>
      <w:r w:rsidRPr="00603762">
        <w:rPr>
          <w:rFonts w:ascii="Arial" w:eastAsia="Arial Unicode MS" w:hAnsi="Arial" w:cs="Arial"/>
          <w:sz w:val="22"/>
          <w:szCs w:val="22"/>
          <w:lang w:eastAsia="en-GB"/>
        </w:rPr>
        <w:t xml:space="preserve">de fecha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persovalores_personalizable178</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«WIZINK_FECHA_DE_RECLAMACIÓN»</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r w:rsidRPr="00603762">
        <w:rPr>
          <w:rFonts w:ascii="Arial" w:eastAsia="Arial Unicode MS" w:hAnsi="Arial" w:cs="Arial"/>
          <w:sz w:val="22"/>
          <w:szCs w:val="22"/>
          <w:lang w:eastAsia="en-GB"/>
        </w:rPr>
        <w:t xml:space="preserve"> esto es desde el </w:t>
      </w:r>
      <w:r w:rsidR="000171CD">
        <w:rPr>
          <w:rFonts w:ascii="Arial" w:eastAsia="Arial Unicode MS" w:hAnsi="Arial" w:cs="Arial"/>
          <w:sz w:val="22"/>
          <w:szCs w:val="22"/>
          <w:highlight w:val="yellow"/>
          <w:lang w:eastAsia="en-GB"/>
        </w:rPr>
        <w:fldChar w:fldCharType="begin"/>
      </w:r>
      <w:r w:rsidR="000171CD">
        <w:rPr>
          <w:rFonts w:ascii="Arial" w:eastAsia="Arial Unicode MS" w:hAnsi="Arial" w:cs="Arial"/>
          <w:sz w:val="22"/>
          <w:szCs w:val="22"/>
          <w:highlight w:val="yellow"/>
          <w:lang w:eastAsia="en-GB"/>
        </w:rPr>
        <w:instrText>persovalores_personalizable179</w:instrText>
      </w:r>
      <w:r w:rsidR="000171CD">
        <w:rPr>
          <w:rFonts w:ascii="Arial" w:eastAsia="Arial Unicode MS" w:hAnsi="Arial" w:cs="Arial"/>
          <w:sz w:val="22"/>
          <w:szCs w:val="22"/>
          <w:highlight w:val="yellow"/>
          <w:lang w:eastAsia="en-GB"/>
        </w:rPr>
        <w:fldChar w:fldCharType="separate"/>
      </w:r>
      <w:r w:rsidR="000171CD">
        <w:rPr>
          <w:rFonts w:ascii="Arial" w:eastAsia="Arial Unicode MS" w:hAnsi="Arial" w:cs="Arial"/>
          <w:noProof/>
          <w:sz w:val="22"/>
          <w:szCs w:val="22"/>
          <w:highlight w:val="yellow"/>
          <w:lang w:eastAsia="en-GB"/>
        </w:rPr>
        <w:t>«WIZINK_FECHA_INICIO_DE_CÓMPUTO»</w:t>
      </w:r>
      <w:r w:rsidR="000171CD">
        <w:rPr>
          <w:rFonts w:ascii="Arial" w:eastAsia="Arial Unicode MS" w:hAnsi="Arial" w:cs="Arial"/>
          <w:sz w:val="22"/>
          <w:szCs w:val="22"/>
          <w:highlight w:val="yellow"/>
          <w:lang w:eastAsia="en-GB"/>
        </w:rPr>
        <w:fldChar w:fldCharType="end"/>
      </w:r>
      <w:r w:rsidRPr="00603762">
        <w:rPr>
          <w:rFonts w:ascii="Arial" w:eastAsia="Arial Unicode MS" w:hAnsi="Arial" w:cs="Arial"/>
          <w:sz w:val="22"/>
          <w:szCs w:val="22"/>
          <w:highlight w:val="yellow"/>
          <w:lang w:eastAsia="en-GB"/>
        </w:rPr>
        <w:t>.</w:t>
      </w:r>
    </w:p>
    <w:p w14:paraId="66737E4D"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Por su parte, el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materia de </w:t>
      </w:r>
      <w:r w:rsidRPr="006C0773">
        <w:rPr>
          <w:rFonts w:ascii="Arial" w:eastAsia="Arial Unicode MS" w:hAnsi="Arial" w:cs="Arial"/>
          <w:b/>
          <w:bCs/>
          <w:sz w:val="22"/>
          <w:szCs w:val="22"/>
          <w:u w:val="single"/>
          <w:lang w:eastAsia="en-GB"/>
        </w:rPr>
        <w:t>transparencia</w:t>
      </w:r>
      <w:r w:rsidRPr="006C0773">
        <w:rPr>
          <w:rFonts w:ascii="Arial" w:eastAsia="Arial Unicode MS" w:hAnsi="Arial" w:cs="Arial"/>
          <w:sz w:val="22"/>
          <w:szCs w:val="22"/>
          <w:lang w:eastAsia="en-GB"/>
        </w:rPr>
        <w:t xml:space="preserve"> viene estipulado, como bien es sabido por todos, por la normativa europea y por la jurisprudencia del TJUE. Así, el TJUE indica como premisa necesaria para la fijación de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77C139B2"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Así, resulta preciso fijar un </w:t>
      </w:r>
      <w:proofErr w:type="spellStart"/>
      <w:r w:rsidRPr="006C0773">
        <w:rPr>
          <w:rFonts w:ascii="Arial" w:eastAsia="Arial Unicode MS" w:hAnsi="Arial" w:cs="Arial"/>
          <w:i/>
          <w:iCs/>
          <w:sz w:val="22"/>
          <w:szCs w:val="22"/>
          <w:lang w:eastAsia="en-GB"/>
        </w:rPr>
        <w:t>dies</w:t>
      </w:r>
      <w:proofErr w:type="spellEnd"/>
      <w:r w:rsidRPr="006C0773">
        <w:rPr>
          <w:rFonts w:ascii="Arial" w:eastAsia="Arial Unicode MS" w:hAnsi="Arial" w:cs="Arial"/>
          <w:i/>
          <w:iCs/>
          <w:sz w:val="22"/>
          <w:szCs w:val="22"/>
          <w:lang w:eastAsia="en-GB"/>
        </w:rPr>
        <w:t xml:space="preserve"> a quo</w:t>
      </w:r>
      <w:r w:rsidRPr="006C0773">
        <w:rPr>
          <w:rFonts w:ascii="Arial" w:eastAsia="Arial Unicode MS" w:hAnsi="Arial" w:cs="Arial"/>
          <w:sz w:val="22"/>
          <w:szCs w:val="22"/>
          <w:lang w:eastAsia="en-GB"/>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4ACF46D1"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lastRenderedPageBreak/>
        <w:t>Y este hito no fue otro que</w:t>
      </w:r>
      <w:r w:rsidRPr="006C0773">
        <w:rPr>
          <w:rFonts w:ascii="Arial" w:eastAsia="Arial Unicode MS" w:hAnsi="Arial" w:cs="Arial"/>
          <w:b/>
          <w:bCs/>
          <w:sz w:val="22"/>
          <w:szCs w:val="22"/>
          <w:lang w:eastAsia="en-GB"/>
        </w:rPr>
        <w:t xml:space="preserve"> la famosísima sentencia del Tribunal Supremo, núm. 241/2013, de 9 de mayo</w:t>
      </w:r>
      <w:r w:rsidRPr="006C0773">
        <w:rPr>
          <w:rFonts w:ascii="Arial" w:eastAsia="Arial Unicode MS" w:hAnsi="Arial" w:cs="Arial"/>
          <w:sz w:val="22"/>
          <w:szCs w:val="22"/>
          <w:lang w:eastAsia="en-GB"/>
        </w:rPr>
        <w:t xml:space="preserve">, que estableció las bases para declarar abusivas determinadas cláusulas del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 xml:space="preserve"> (en ese caso</w:t>
      </w:r>
      <w:r>
        <w:rPr>
          <w:rFonts w:ascii="Arial" w:eastAsia="Arial Unicode MS" w:hAnsi="Arial" w:cs="Arial"/>
          <w:sz w:val="22"/>
          <w:szCs w:val="22"/>
          <w:lang w:eastAsia="en-GB"/>
        </w:rPr>
        <w:t>,</w:t>
      </w:r>
      <w:r w:rsidRPr="006C0773">
        <w:rPr>
          <w:rFonts w:ascii="Arial" w:eastAsia="Arial Unicode MS" w:hAnsi="Arial" w:cs="Arial"/>
          <w:sz w:val="22"/>
          <w:szCs w:val="22"/>
          <w:lang w:eastAsia="en-GB"/>
        </w:rPr>
        <w:t xml:space="preserve"> la cláusula suelo). Y es desde ese momento en el que un </w:t>
      </w:r>
      <w:r>
        <w:rPr>
          <w:rFonts w:ascii="Arial" w:eastAsia="Arial Unicode MS" w:hAnsi="Arial" w:cs="Arial"/>
          <w:sz w:val="22"/>
          <w:szCs w:val="22"/>
          <w:lang w:eastAsia="en-GB"/>
        </w:rPr>
        <w:t>cliente</w:t>
      </w:r>
      <w:r w:rsidRPr="006C0773">
        <w:rPr>
          <w:rFonts w:ascii="Arial" w:eastAsia="Arial Unicode MS" w:hAnsi="Arial" w:cs="Arial"/>
          <w:sz w:val="22"/>
          <w:szCs w:val="22"/>
          <w:lang w:eastAsia="en-GB"/>
        </w:rPr>
        <w:t xml:space="preserve"> medio pudo conocer que podían existir cláusulas abusivas en los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Nos explicamos.</w:t>
      </w:r>
    </w:p>
    <w:p w14:paraId="0CDCA229"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Si bien esta parte es consciente de que de manera exclusiva la publicación de una sentencia no es hito suficiente como para acreditar el conocimiento efectivo de un consumidor medio, s</w:t>
      </w:r>
      <w:r>
        <w:rPr>
          <w:rFonts w:ascii="Arial" w:eastAsia="Arial Unicode MS" w:hAnsi="Arial" w:cs="Arial"/>
          <w:sz w:val="22"/>
          <w:szCs w:val="22"/>
          <w:lang w:eastAsia="en-GB"/>
        </w:rPr>
        <w:t>í</w:t>
      </w:r>
      <w:r w:rsidRPr="006C0773">
        <w:rPr>
          <w:rFonts w:ascii="Arial" w:eastAsia="Arial Unicode MS" w:hAnsi="Arial" w:cs="Arial"/>
          <w:sz w:val="22"/>
          <w:szCs w:val="22"/>
          <w:lang w:eastAsia="en-GB"/>
        </w:rPr>
        <w:t xml:space="preserve"> lo es la difusión y repercusión que ésta ha podido tener. Así, a partir de la difusión de las sentencias, sobre todo del Tribunal Supremo, por la difusión amplia que tienen: nota en la web del Poder Judicial, reflejo en los medios de comunicación y en los foros dirigidos a consumidores, los consumidores (y toda España) ya saben, o podrían haber sabido, que las cláusulas de sus </w:t>
      </w:r>
      <w:r>
        <w:rPr>
          <w:rFonts w:ascii="Arial" w:eastAsia="Arial Unicode MS" w:hAnsi="Arial" w:cs="Arial"/>
          <w:sz w:val="22"/>
          <w:szCs w:val="22"/>
          <w:lang w:eastAsia="en-GB"/>
        </w:rPr>
        <w:t>contrato</w:t>
      </w:r>
      <w:r w:rsidRPr="006C0773">
        <w:rPr>
          <w:rFonts w:ascii="Arial" w:eastAsia="Arial Unicode MS" w:hAnsi="Arial" w:cs="Arial"/>
          <w:sz w:val="22"/>
          <w:szCs w:val="22"/>
          <w:lang w:eastAsia="en-GB"/>
        </w:rPr>
        <w:t>s financieros también podrían ser abusivas. Y es en ese momento cuando comienza el plazo de prescripción de 5 años.</w:t>
      </w:r>
    </w:p>
    <w:p w14:paraId="0745B765" w14:textId="77777777" w:rsidR="007B1C0F" w:rsidRPr="006C0773"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eastAsia="Arial Unicode MS" w:hAnsi="Arial" w:cs="Arial"/>
          <w:sz w:val="22"/>
          <w:szCs w:val="22"/>
          <w:lang w:eastAsia="en-GB"/>
        </w:rPr>
        <w:t xml:space="preserve">En este sentido, nadie podrá negar que la mencionada sentencia del Alto Tribunal supuso un antes y un después en la litigación financiera con consumidores en materia de transparencia y </w:t>
      </w:r>
      <w:proofErr w:type="spellStart"/>
      <w:r w:rsidRPr="006C0773">
        <w:rPr>
          <w:rFonts w:ascii="Arial" w:eastAsia="Arial Unicode MS" w:hAnsi="Arial" w:cs="Arial"/>
          <w:sz w:val="22"/>
          <w:szCs w:val="22"/>
          <w:lang w:eastAsia="en-GB"/>
        </w:rPr>
        <w:t>abusividad</w:t>
      </w:r>
      <w:proofErr w:type="spellEnd"/>
      <w:r w:rsidRPr="006C0773">
        <w:rPr>
          <w:rFonts w:ascii="Arial" w:eastAsia="Arial Unicode MS" w:hAnsi="Arial" w:cs="Arial"/>
          <w:sz w:val="22"/>
          <w:szCs w:val="22"/>
          <w:lang w:eastAsia="en-GB"/>
        </w:rPr>
        <w:t xml:space="preserve">, cuya difusión mediática y los posteriores pronunciamientos que se han ido sucediendo en esta materia crean las condiciones necesarias para que un consumidor, </w:t>
      </w:r>
      <w:r w:rsidRPr="006C0773">
        <w:rPr>
          <w:rFonts w:ascii="Arial" w:eastAsia="Arial Unicode MS" w:hAnsi="Arial" w:cs="Arial"/>
          <w:sz w:val="22"/>
          <w:szCs w:val="22"/>
          <w:u w:val="single"/>
          <w:lang w:eastAsia="en-GB"/>
        </w:rPr>
        <w:t>con el empleo de una diligencia media, conociera o pudiera haber conocido, a partir de este momento, los elementos determinantes del carácter supuestamente abusivo de la cláusula en cuestión</w:t>
      </w:r>
      <w:r w:rsidRPr="006C0773">
        <w:rPr>
          <w:rFonts w:ascii="Arial" w:eastAsia="Arial Unicode MS" w:hAnsi="Arial" w:cs="Arial"/>
          <w:sz w:val="22"/>
          <w:szCs w:val="22"/>
          <w:lang w:eastAsia="en-GB"/>
        </w:rPr>
        <w:t>.</w:t>
      </w:r>
    </w:p>
    <w:p w14:paraId="18994F8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4C8C7323" w14:textId="2C34CA84"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Como bien Su Señoría recordará, 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highlight w:val="yellow"/>
          <w:lang w:val="es-ES_tradnl"/>
        </w:rPr>
        <w:t>).</w:t>
      </w:r>
    </w:p>
    <w:p w14:paraId="4329ED0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6C0773">
        <w:rPr>
          <w:rFonts w:ascii="Arial" w:hAnsi="Arial" w:cs="Arial"/>
          <w:bCs/>
          <w:sz w:val="22"/>
          <w:szCs w:val="22"/>
          <w:lang w:val="es-ES_tradnl"/>
        </w:rPr>
        <w:lastRenderedPageBreak/>
        <w:t xml:space="preserve">Por todo ello, </w:t>
      </w:r>
      <w:r w:rsidRPr="006C0773">
        <w:rPr>
          <w:rFonts w:ascii="Arial" w:hAnsi="Arial" w:cs="Arial"/>
          <w:b/>
          <w:sz w:val="22"/>
          <w:szCs w:val="22"/>
          <w:u w:val="single"/>
          <w:lang w:val="es-ES_tradnl"/>
        </w:rPr>
        <w:t xml:space="preserve">el </w:t>
      </w:r>
      <w:proofErr w:type="spellStart"/>
      <w:r w:rsidRPr="006C0773">
        <w:rPr>
          <w:rFonts w:ascii="Arial" w:hAnsi="Arial" w:cs="Arial"/>
          <w:b/>
          <w:i/>
          <w:iCs/>
          <w:sz w:val="22"/>
          <w:szCs w:val="22"/>
          <w:u w:val="single"/>
          <w:lang w:val="es-ES_tradnl"/>
        </w:rPr>
        <w:t>dies</w:t>
      </w:r>
      <w:proofErr w:type="spellEnd"/>
      <w:r w:rsidRPr="006C0773">
        <w:rPr>
          <w:rFonts w:ascii="Arial" w:hAnsi="Arial" w:cs="Arial"/>
          <w:b/>
          <w:i/>
          <w:iCs/>
          <w:sz w:val="22"/>
          <w:szCs w:val="22"/>
          <w:u w:val="single"/>
          <w:lang w:val="es-ES_tradnl"/>
        </w:rPr>
        <w:t xml:space="preserve"> a quo</w:t>
      </w:r>
      <w:r w:rsidRPr="006C0773">
        <w:rPr>
          <w:rFonts w:ascii="Arial" w:hAnsi="Arial" w:cs="Arial"/>
          <w:bCs/>
          <w:sz w:val="22"/>
          <w:szCs w:val="22"/>
          <w:lang w:val="es-ES_tradnl"/>
        </w:rPr>
        <w:t xml:space="preserve"> del plazo de prescripción de la acción restitutoria por falta de transparencia o </w:t>
      </w:r>
      <w:proofErr w:type="spellStart"/>
      <w:r w:rsidRPr="006C0773">
        <w:rPr>
          <w:rFonts w:ascii="Arial" w:hAnsi="Arial" w:cs="Arial"/>
          <w:bCs/>
          <w:sz w:val="22"/>
          <w:szCs w:val="22"/>
          <w:lang w:val="es-ES_tradnl"/>
        </w:rPr>
        <w:t>abusividad</w:t>
      </w:r>
      <w:proofErr w:type="spellEnd"/>
      <w:r w:rsidRPr="006C0773">
        <w:rPr>
          <w:rFonts w:ascii="Arial" w:hAnsi="Arial" w:cs="Arial"/>
          <w:bCs/>
          <w:sz w:val="22"/>
          <w:szCs w:val="22"/>
          <w:lang w:val="es-ES_tradnl"/>
        </w:rPr>
        <w:t xml:space="preserve"> </w:t>
      </w:r>
      <w:r w:rsidRPr="006C0773">
        <w:rPr>
          <w:rFonts w:ascii="Arial" w:hAnsi="Arial" w:cs="Arial"/>
          <w:b/>
          <w:sz w:val="22"/>
          <w:szCs w:val="22"/>
          <w:u w:val="single"/>
          <w:lang w:val="es-ES_tradnl"/>
        </w:rPr>
        <w:t>deberá fijarse a partir de la publicación de la sentencia del Tribunal Supremo, núm. 241/2013, de 9 de mayo</w:t>
      </w:r>
      <w:r w:rsidRPr="006C0773">
        <w:rPr>
          <w:rFonts w:ascii="Arial" w:hAnsi="Arial" w:cs="Arial"/>
          <w:bCs/>
          <w:sz w:val="22"/>
          <w:szCs w:val="22"/>
          <w:lang w:val="es-ES_tradnl"/>
        </w:rPr>
        <w:t xml:space="preserve">, por constituir un hito con una entidad suficiente como para que un </w:t>
      </w:r>
      <w:r w:rsidRPr="006C0773">
        <w:rPr>
          <w:rFonts w:ascii="Arial" w:hAnsi="Arial" w:cs="Arial"/>
          <w:b/>
          <w:bCs/>
          <w:sz w:val="22"/>
          <w:szCs w:val="22"/>
          <w:u w:val="single"/>
          <w:lang w:val="es-ES_tradnl"/>
        </w:rPr>
        <w:t>consumidor pueda conocer con carácter general la entidad del desembolso injustificado realizado en aplicación de la cláusula abusiva</w:t>
      </w:r>
      <w:r w:rsidRPr="006C0773">
        <w:rPr>
          <w:rFonts w:ascii="Arial" w:eastAsia="Arial Unicode MS" w:hAnsi="Arial" w:cs="Arial"/>
          <w:sz w:val="22"/>
          <w:szCs w:val="22"/>
          <w:lang w:eastAsia="en-GB"/>
        </w:rPr>
        <w:t>.</w:t>
      </w:r>
    </w:p>
    <w:p w14:paraId="3A7784FB"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sidRPr="00A43DEF">
        <w:rPr>
          <w:rFonts w:ascii="Arial" w:eastAsia="Arial Unicode MS" w:hAnsi="Arial" w:cs="Arial"/>
          <w:b/>
          <w:bCs/>
          <w:sz w:val="22"/>
          <w:szCs w:val="22"/>
          <w:highlight w:val="green"/>
          <w:lang w:eastAsia="en-GB"/>
        </w:rPr>
        <w:t xml:space="preserve">[Si aplica – es decir si se ejercita nulidad por </w:t>
      </w:r>
      <w:proofErr w:type="spellStart"/>
      <w:r w:rsidRPr="00A43DEF">
        <w:rPr>
          <w:rFonts w:ascii="Arial" w:eastAsia="Arial Unicode MS" w:hAnsi="Arial" w:cs="Arial"/>
          <w:b/>
          <w:bCs/>
          <w:sz w:val="22"/>
          <w:szCs w:val="22"/>
          <w:highlight w:val="green"/>
          <w:lang w:eastAsia="en-GB"/>
        </w:rPr>
        <w:t>abusividad</w:t>
      </w:r>
      <w:proofErr w:type="spellEnd"/>
      <w:r w:rsidRPr="00A43DEF">
        <w:rPr>
          <w:rFonts w:ascii="Arial" w:eastAsia="Arial Unicode MS" w:hAnsi="Arial" w:cs="Arial"/>
          <w:b/>
          <w:bCs/>
          <w:sz w:val="22"/>
          <w:szCs w:val="22"/>
          <w:highlight w:val="green"/>
          <w:lang w:eastAsia="en-GB"/>
        </w:rPr>
        <w:t xml:space="preserve"> de otras cláusulas]</w:t>
      </w:r>
      <w:r w:rsidRPr="00603762">
        <w:rPr>
          <w:rFonts w:ascii="Arial" w:eastAsia="Arial Unicode MS" w:hAnsi="Arial" w:cs="Arial"/>
          <w:sz w:val="22"/>
          <w:szCs w:val="22"/>
          <w:lang w:eastAsia="en-GB"/>
        </w:rPr>
        <w:t xml:space="preserve"> </w:t>
      </w:r>
      <w:r>
        <w:rPr>
          <w:rFonts w:ascii="Arial" w:eastAsia="Arial Unicode MS" w:hAnsi="Arial" w:cs="Arial"/>
          <w:sz w:val="22"/>
          <w:szCs w:val="22"/>
          <w:lang w:eastAsia="en-GB"/>
        </w:rPr>
        <w:t xml:space="preserve">En lo relativo al plazo para el ejercicio de la </w:t>
      </w:r>
      <w:r w:rsidRPr="00923C6D">
        <w:rPr>
          <w:rFonts w:ascii="Arial" w:eastAsia="Arial Unicode MS" w:hAnsi="Arial" w:cs="Arial"/>
          <w:b/>
          <w:bCs/>
          <w:sz w:val="22"/>
          <w:szCs w:val="22"/>
          <w:u w:val="single"/>
          <w:lang w:eastAsia="en-GB"/>
        </w:rPr>
        <w:t xml:space="preserve">acción restitutoria derivada de la declaración de </w:t>
      </w:r>
      <w:proofErr w:type="spellStart"/>
      <w:r w:rsidRPr="00923C6D">
        <w:rPr>
          <w:rFonts w:ascii="Arial" w:eastAsia="Arial Unicode MS" w:hAnsi="Arial" w:cs="Arial"/>
          <w:b/>
          <w:bCs/>
          <w:sz w:val="22"/>
          <w:szCs w:val="22"/>
          <w:u w:val="single"/>
          <w:lang w:eastAsia="en-GB"/>
        </w:rPr>
        <w:t>abusividad</w:t>
      </w:r>
      <w:proofErr w:type="spellEnd"/>
      <w:r w:rsidRPr="00923C6D">
        <w:rPr>
          <w:rFonts w:ascii="Arial" w:eastAsia="Arial Unicode MS" w:hAnsi="Arial" w:cs="Arial"/>
          <w:b/>
          <w:bCs/>
          <w:sz w:val="22"/>
          <w:szCs w:val="22"/>
          <w:u w:val="single"/>
          <w:lang w:eastAsia="en-GB"/>
        </w:rPr>
        <w:t xml:space="preserve"> de cláusulas accesorias</w:t>
      </w:r>
      <w:r>
        <w:rPr>
          <w:rFonts w:ascii="Arial" w:eastAsia="Arial Unicode MS" w:hAnsi="Arial" w:cs="Arial"/>
          <w:sz w:val="22"/>
          <w:szCs w:val="22"/>
          <w:lang w:eastAsia="en-GB"/>
        </w:rPr>
        <w:t xml:space="preserve"> ya hemos indicado que se encuentra igualmente sujeto a prescripción desde el momento en que el cliente adquiere conocimiento de su cobro.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16355DB0" w14:textId="77777777" w:rsidR="007B1C0F" w:rsidRDefault="007B1C0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r>
        <w:rPr>
          <w:rFonts w:ascii="Arial" w:eastAsia="Arial Unicode MS" w:hAnsi="Arial" w:cs="Arial"/>
          <w:sz w:val="22"/>
          <w:szCs w:val="22"/>
          <w:lang w:eastAsia="en-GB"/>
        </w:rPr>
        <w:t xml:space="preserve">Por tanto, el </w:t>
      </w:r>
      <w:proofErr w:type="spellStart"/>
      <w:r w:rsidRPr="00C866A1">
        <w:rPr>
          <w:rFonts w:ascii="Arial" w:eastAsia="Arial Unicode MS" w:hAnsi="Arial" w:cs="Arial"/>
          <w:b/>
          <w:bCs/>
          <w:i/>
          <w:iCs/>
          <w:sz w:val="22"/>
          <w:szCs w:val="22"/>
          <w:lang w:eastAsia="en-GB"/>
        </w:rPr>
        <w:t>dies</w:t>
      </w:r>
      <w:proofErr w:type="spellEnd"/>
      <w:r w:rsidRPr="00C866A1">
        <w:rPr>
          <w:rFonts w:ascii="Arial" w:eastAsia="Arial Unicode MS" w:hAnsi="Arial" w:cs="Arial"/>
          <w:b/>
          <w:bCs/>
          <w:i/>
          <w:iCs/>
          <w:sz w:val="22"/>
          <w:szCs w:val="22"/>
          <w:lang w:eastAsia="en-GB"/>
        </w:rPr>
        <w:t xml:space="preserve"> a quo</w:t>
      </w:r>
      <w:r>
        <w:rPr>
          <w:rFonts w:ascii="Arial" w:eastAsia="Arial Unicode MS" w:hAnsi="Arial" w:cs="Arial"/>
          <w:sz w:val="22"/>
          <w:szCs w:val="22"/>
          <w:lang w:eastAsia="en-GB"/>
        </w:rPr>
        <w:t xml:space="preserve"> para valorar el plazo concreto de prescripción de la acción restitutoria derivada de la pretendida </w:t>
      </w:r>
      <w:proofErr w:type="spellStart"/>
      <w:r>
        <w:rPr>
          <w:rFonts w:ascii="Arial" w:eastAsia="Arial Unicode MS" w:hAnsi="Arial" w:cs="Arial"/>
          <w:sz w:val="22"/>
          <w:szCs w:val="22"/>
          <w:lang w:eastAsia="en-GB"/>
        </w:rPr>
        <w:t>abusividad</w:t>
      </w:r>
      <w:proofErr w:type="spellEnd"/>
      <w:r>
        <w:rPr>
          <w:rFonts w:ascii="Arial" w:eastAsia="Arial Unicode MS" w:hAnsi="Arial" w:cs="Arial"/>
          <w:sz w:val="22"/>
          <w:szCs w:val="22"/>
          <w:lang w:eastAsia="en-GB"/>
        </w:rPr>
        <w:t xml:space="preserve"> de cláusulas accesorias viene también determinado, en aplicación del art. 1.964 del CC, por el momento a partir del cual la acción pudo ejercitarse, y éste es el del </w:t>
      </w:r>
      <w:r w:rsidRPr="00923C6D">
        <w:rPr>
          <w:rFonts w:ascii="Arial" w:eastAsia="Arial Unicode MS" w:hAnsi="Arial" w:cs="Arial"/>
          <w:b/>
          <w:bCs/>
          <w:sz w:val="22"/>
          <w:szCs w:val="22"/>
          <w:lang w:eastAsia="en-GB"/>
        </w:rPr>
        <w:t>conocimiento</w:t>
      </w:r>
      <w:r>
        <w:rPr>
          <w:rFonts w:ascii="Arial" w:eastAsia="Arial Unicode MS" w:hAnsi="Arial" w:cs="Arial"/>
          <w:b/>
          <w:bCs/>
          <w:sz w:val="22"/>
          <w:szCs w:val="22"/>
          <w:lang w:eastAsia="en-GB"/>
        </w:rPr>
        <w:t xml:space="preserve"> de su devengo </w:t>
      </w:r>
      <w:r>
        <w:rPr>
          <w:rFonts w:ascii="Arial" w:eastAsia="Arial Unicode MS" w:hAnsi="Arial" w:cs="Arial"/>
          <w:sz w:val="22"/>
          <w:szCs w:val="22"/>
          <w:lang w:eastAsia="en-GB"/>
        </w:rPr>
        <w:t>que la parte Demandante adquiere a través de los extractos mensuales. Como veremos en la Fundamentación de fondo del presente escrito, habrá por tanto de ajustarse al plazo de cinco años a contar desde ese momento, de modo que sólo serán reclamables aquellas cantidades devengadas en el plazo de cinco años inmediatamente anteriores a la reclamación extrajudicial, caso de haberse producido, o de la demanda interpuesta.</w:t>
      </w:r>
    </w:p>
    <w:p w14:paraId="1857EDE0" w14:textId="26A89B07" w:rsidR="007B1C0F" w:rsidRPr="0084682D" w:rsidRDefault="007B1C0F" w:rsidP="007B1C0F">
      <w:pPr>
        <w:pStyle w:val="FWNL1"/>
        <w:numPr>
          <w:ilvl w:val="0"/>
          <w:numId w:val="0"/>
        </w:numPr>
        <w:tabs>
          <w:tab w:val="left" w:pos="708"/>
        </w:tabs>
        <w:spacing w:after="210" w:line="360" w:lineRule="auto"/>
        <w:rPr>
          <w:rFonts w:ascii="Arial" w:eastAsia="Arial Unicode MS" w:hAnsi="Arial" w:cs="Arial"/>
          <w:b/>
          <w:bCs/>
          <w:sz w:val="22"/>
          <w:szCs w:val="22"/>
          <w:lang w:eastAsia="en-GB"/>
        </w:rPr>
      </w:pPr>
      <w:r>
        <w:rPr>
          <w:rFonts w:ascii="Arial" w:eastAsia="Arial Unicode MS" w:hAnsi="Arial" w:cs="Arial"/>
          <w:sz w:val="22"/>
          <w:szCs w:val="22"/>
          <w:lang w:eastAsia="en-GB"/>
        </w:rPr>
        <w:t xml:space="preserve">Y, subsidiariamente, habremos de acudir a </w:t>
      </w:r>
      <w:r>
        <w:rPr>
          <w:rFonts w:ascii="Arial" w:hAnsi="Arial" w:cs="Arial"/>
          <w:b/>
          <w:sz w:val="22"/>
          <w:szCs w:val="22"/>
          <w:u w:val="single"/>
          <w:lang w:val="es-ES_tradnl"/>
        </w:rPr>
        <w:t>la fecha de</w:t>
      </w:r>
      <w:r w:rsidRPr="006C0773">
        <w:rPr>
          <w:rFonts w:ascii="Arial" w:hAnsi="Arial" w:cs="Arial"/>
          <w:b/>
          <w:sz w:val="22"/>
          <w:szCs w:val="22"/>
          <w:u w:val="single"/>
          <w:lang w:val="es-ES_tradnl"/>
        </w:rPr>
        <w:t xml:space="preserve"> publicación de la sentencia </w:t>
      </w:r>
      <w:r>
        <w:rPr>
          <w:rFonts w:ascii="Arial" w:hAnsi="Arial" w:cs="Arial"/>
          <w:b/>
          <w:sz w:val="22"/>
          <w:szCs w:val="22"/>
          <w:u w:val="single"/>
          <w:lang w:val="es-ES_tradnl"/>
        </w:rPr>
        <w:t xml:space="preserve">del Pleno de la Sala Primera </w:t>
      </w:r>
      <w:r w:rsidRPr="006C0773">
        <w:rPr>
          <w:rFonts w:ascii="Arial" w:hAnsi="Arial" w:cs="Arial"/>
          <w:b/>
          <w:sz w:val="22"/>
          <w:szCs w:val="22"/>
          <w:u w:val="single"/>
          <w:lang w:val="es-ES_tradnl"/>
        </w:rPr>
        <w:t>del Tribunal Supremo, núm. 241/2013, de 9 de mayo</w:t>
      </w:r>
      <w:r w:rsidRPr="006C0773">
        <w:rPr>
          <w:rFonts w:ascii="Arial" w:hAnsi="Arial" w:cs="Arial"/>
          <w:bCs/>
          <w:sz w:val="22"/>
          <w:szCs w:val="22"/>
          <w:lang w:val="es-ES_tradnl"/>
        </w:rPr>
        <w:t xml:space="preserve">, </w:t>
      </w:r>
      <w:r>
        <w:rPr>
          <w:rFonts w:ascii="Arial" w:hAnsi="Arial" w:cs="Arial"/>
          <w:bCs/>
          <w:sz w:val="22"/>
          <w:szCs w:val="22"/>
          <w:lang w:val="es-ES_tradnl"/>
        </w:rPr>
        <w:t xml:space="preserve">a la que ya nos hemos referido, </w:t>
      </w:r>
      <w:r w:rsidRPr="006C0773">
        <w:rPr>
          <w:rFonts w:ascii="Arial" w:hAnsi="Arial" w:cs="Arial"/>
          <w:bCs/>
          <w:sz w:val="22"/>
          <w:szCs w:val="22"/>
          <w:lang w:val="es-ES_tradnl"/>
        </w:rPr>
        <w:t xml:space="preserve">por </w:t>
      </w:r>
      <w:r>
        <w:rPr>
          <w:rFonts w:ascii="Arial" w:hAnsi="Arial" w:cs="Arial"/>
          <w:bCs/>
          <w:sz w:val="22"/>
          <w:szCs w:val="22"/>
          <w:lang w:val="es-ES_tradnl"/>
        </w:rPr>
        <w:t>suponer</w:t>
      </w:r>
      <w:r w:rsidRPr="006C0773">
        <w:rPr>
          <w:rFonts w:ascii="Arial" w:hAnsi="Arial" w:cs="Arial"/>
          <w:bCs/>
          <w:sz w:val="22"/>
          <w:szCs w:val="22"/>
          <w:lang w:val="es-ES_tradnl"/>
        </w:rPr>
        <w:t xml:space="preserve"> un hito </w:t>
      </w:r>
      <w:r>
        <w:rPr>
          <w:rFonts w:ascii="Arial" w:hAnsi="Arial" w:cs="Arial"/>
          <w:bCs/>
          <w:sz w:val="22"/>
          <w:szCs w:val="22"/>
          <w:lang w:val="es-ES_tradnl"/>
        </w:rPr>
        <w:t xml:space="preserve">de conocimiento público en materia de contratación financiera con consumidores </w:t>
      </w:r>
      <w:r w:rsidRPr="006C0773">
        <w:rPr>
          <w:rFonts w:ascii="Arial" w:hAnsi="Arial" w:cs="Arial"/>
          <w:bCs/>
          <w:sz w:val="22"/>
          <w:szCs w:val="22"/>
          <w:lang w:val="es-ES_tradnl"/>
        </w:rPr>
        <w:t xml:space="preserve">con </w:t>
      </w:r>
      <w:r>
        <w:rPr>
          <w:rFonts w:ascii="Arial" w:hAnsi="Arial" w:cs="Arial"/>
          <w:bCs/>
          <w:sz w:val="22"/>
          <w:szCs w:val="22"/>
          <w:lang w:val="es-ES_tradnl"/>
        </w:rPr>
        <w:t>trascendencia suficiente</w:t>
      </w:r>
      <w:r w:rsidRPr="006C0773">
        <w:rPr>
          <w:rFonts w:ascii="Arial" w:hAnsi="Arial" w:cs="Arial"/>
          <w:bCs/>
          <w:sz w:val="22"/>
          <w:szCs w:val="22"/>
          <w:lang w:val="es-ES_tradnl"/>
        </w:rPr>
        <w:t xml:space="preserve"> como para que </w:t>
      </w:r>
      <w:r>
        <w:rPr>
          <w:rFonts w:ascii="Arial" w:hAnsi="Arial" w:cs="Arial"/>
          <w:bCs/>
          <w:sz w:val="22"/>
          <w:szCs w:val="22"/>
          <w:lang w:val="es-ES_tradnl"/>
        </w:rPr>
        <w:t>el cliente pueda</w:t>
      </w:r>
      <w:r w:rsidRPr="006C0773">
        <w:rPr>
          <w:rFonts w:ascii="Arial" w:hAnsi="Arial" w:cs="Arial"/>
          <w:b/>
          <w:bCs/>
          <w:sz w:val="22"/>
          <w:szCs w:val="22"/>
          <w:u w:val="single"/>
          <w:lang w:val="es-ES_tradnl"/>
        </w:rPr>
        <w:t xml:space="preserve"> </w:t>
      </w:r>
      <w:r w:rsidRPr="00923C6D">
        <w:rPr>
          <w:rFonts w:ascii="Arial" w:hAnsi="Arial" w:cs="Arial"/>
          <w:sz w:val="22"/>
          <w:szCs w:val="22"/>
          <w:lang w:val="es-ES_tradnl"/>
        </w:rPr>
        <w:t xml:space="preserve">valorar si </w:t>
      </w:r>
      <w:r>
        <w:rPr>
          <w:rFonts w:ascii="Arial" w:hAnsi="Arial" w:cs="Arial"/>
          <w:sz w:val="22"/>
          <w:szCs w:val="22"/>
          <w:lang w:val="es-ES_tradnl"/>
        </w:rPr>
        <w:t xml:space="preserve">también </w:t>
      </w:r>
      <w:r w:rsidRPr="00923C6D">
        <w:rPr>
          <w:rFonts w:ascii="Arial" w:hAnsi="Arial" w:cs="Arial"/>
          <w:sz w:val="22"/>
          <w:szCs w:val="22"/>
          <w:lang w:val="es-ES_tradnl"/>
        </w:rPr>
        <w:t>las cláusulas</w:t>
      </w:r>
      <w:r>
        <w:rPr>
          <w:rFonts w:ascii="Arial" w:hAnsi="Arial" w:cs="Arial"/>
          <w:sz w:val="22"/>
          <w:szCs w:val="22"/>
          <w:lang w:val="es-ES_tradnl"/>
        </w:rPr>
        <w:t xml:space="preserve"> accesorias</w:t>
      </w:r>
      <w:r w:rsidRPr="00923C6D">
        <w:rPr>
          <w:rFonts w:ascii="Arial" w:hAnsi="Arial" w:cs="Arial"/>
          <w:sz w:val="22"/>
          <w:szCs w:val="22"/>
          <w:lang w:val="es-ES_tradnl"/>
        </w:rPr>
        <w:t xml:space="preserve"> aplicadas por la entidad, y las cantidades devengadas como consecuencia de su aplicación, cumplen con los parámetros de validez fijados por el Alto Tribunal en la indicada sentencia.</w:t>
      </w:r>
      <w:r w:rsidR="007C6883">
        <w:rPr>
          <w:rFonts w:ascii="Arial" w:hAnsi="Arial" w:cs="Arial"/>
          <w:sz w:val="22"/>
          <w:szCs w:val="22"/>
          <w:lang w:val="es-ES_tradnl"/>
        </w:rPr>
        <w:t xml:space="preserve"> </w:t>
      </w:r>
      <w:r w:rsidR="007C6883" w:rsidRPr="0084682D">
        <w:rPr>
          <w:rFonts w:ascii="Arial" w:hAnsi="Arial" w:cs="Arial"/>
          <w:b/>
          <w:bCs/>
          <w:sz w:val="22"/>
          <w:szCs w:val="22"/>
          <w:highlight w:val="green"/>
          <w:lang w:val="es-ES_tradnl"/>
        </w:rPr>
        <w:t xml:space="preserve">**TERMINA </w:t>
      </w:r>
      <w:r w:rsidR="0084682D" w:rsidRPr="0084682D">
        <w:rPr>
          <w:rFonts w:ascii="Arial" w:hAnsi="Arial" w:cs="Arial"/>
          <w:b/>
          <w:bCs/>
          <w:sz w:val="22"/>
          <w:szCs w:val="22"/>
          <w:highlight w:val="green"/>
          <w:lang w:val="es-ES_tradnl"/>
        </w:rPr>
        <w:t>AQUÍ CL</w:t>
      </w:r>
      <w:r w:rsidR="00D67592">
        <w:rPr>
          <w:rFonts w:ascii="Arial" w:hAnsi="Arial" w:cs="Arial"/>
          <w:b/>
          <w:bCs/>
          <w:sz w:val="22"/>
          <w:szCs w:val="22"/>
          <w:highlight w:val="green"/>
          <w:lang w:val="es-ES_tradnl"/>
        </w:rPr>
        <w:t>Á</w:t>
      </w:r>
      <w:r w:rsidR="0084682D" w:rsidRPr="0084682D">
        <w:rPr>
          <w:rFonts w:ascii="Arial" w:hAnsi="Arial" w:cs="Arial"/>
          <w:b/>
          <w:bCs/>
          <w:sz w:val="22"/>
          <w:szCs w:val="22"/>
          <w:highlight w:val="green"/>
          <w:lang w:val="es-ES_tradnl"/>
        </w:rPr>
        <w:t>USULAS ACCESORIAS**</w:t>
      </w:r>
    </w:p>
    <w:p w14:paraId="4DBBF9A7" w14:textId="77777777" w:rsidR="00A43DEF" w:rsidRDefault="00A43DEF" w:rsidP="007B1C0F">
      <w:pPr>
        <w:pStyle w:val="FWNL1"/>
        <w:numPr>
          <w:ilvl w:val="0"/>
          <w:numId w:val="0"/>
        </w:numPr>
        <w:tabs>
          <w:tab w:val="left" w:pos="708"/>
        </w:tabs>
        <w:spacing w:after="210" w:line="360" w:lineRule="auto"/>
        <w:rPr>
          <w:rFonts w:ascii="Arial" w:eastAsia="Arial Unicode MS" w:hAnsi="Arial" w:cs="Arial"/>
          <w:sz w:val="22"/>
          <w:szCs w:val="22"/>
          <w:lang w:eastAsia="en-GB"/>
        </w:rPr>
      </w:pPr>
    </w:p>
    <w:p w14:paraId="33B73EA0" w14:textId="77777777" w:rsidR="007B1C0F" w:rsidRDefault="007B1C0F" w:rsidP="007B1C0F">
      <w:pPr>
        <w:widowControl w:val="0"/>
        <w:spacing w:after="210" w:line="360" w:lineRule="auto"/>
        <w:jc w:val="center"/>
        <w:rPr>
          <w:rFonts w:eastAsia="Times New Roman" w:cs="Arial"/>
          <w:b/>
          <w:kern w:val="28"/>
          <w:sz w:val="22"/>
          <w:szCs w:val="22"/>
          <w:u w:val="single"/>
          <w:lang w:val="es-ES_tradnl" w:eastAsia="en-US"/>
        </w:rPr>
      </w:pPr>
      <w:r w:rsidRPr="006C0773">
        <w:rPr>
          <w:rFonts w:eastAsia="Times New Roman" w:cs="Arial"/>
          <w:b/>
          <w:kern w:val="28"/>
          <w:sz w:val="22"/>
          <w:szCs w:val="22"/>
          <w:u w:val="single"/>
          <w:lang w:val="es-ES_tradnl" w:eastAsia="en-US"/>
        </w:rPr>
        <w:lastRenderedPageBreak/>
        <w:t>FUNDAMENTOS DEDERECHO</w:t>
      </w:r>
    </w:p>
    <w:p w14:paraId="2BD0A1F2" w14:textId="77777777" w:rsidR="00A43DEF" w:rsidRPr="006C0773" w:rsidRDefault="00A43DEF" w:rsidP="007B1C0F">
      <w:pPr>
        <w:widowControl w:val="0"/>
        <w:spacing w:after="210" w:line="360" w:lineRule="auto"/>
        <w:jc w:val="center"/>
        <w:rPr>
          <w:rFonts w:eastAsia="Times New Roman" w:cs="Arial"/>
          <w:b/>
          <w:kern w:val="28"/>
          <w:sz w:val="22"/>
          <w:szCs w:val="22"/>
          <w:u w:val="single"/>
          <w:lang w:val="es-ES_tradnl" w:eastAsia="en-US"/>
        </w:rPr>
      </w:pPr>
    </w:p>
    <w:p w14:paraId="17EA58EB" w14:textId="77777777" w:rsidR="007B1C0F" w:rsidRPr="006C0773" w:rsidRDefault="007B1C0F" w:rsidP="007B1C0F">
      <w:pPr>
        <w:widowControl w:val="0"/>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a) jurídico-procesales</w:t>
      </w:r>
    </w:p>
    <w:p w14:paraId="1461FA9A" w14:textId="77777777" w:rsidR="007B1C0F" w:rsidRPr="006C0773" w:rsidRDefault="007B1C0F" w:rsidP="007B1C0F">
      <w:pPr>
        <w:autoSpaceDE w:val="0"/>
        <w:autoSpaceDN w:val="0"/>
        <w:adjustRightInd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-i-</w:t>
      </w:r>
    </w:p>
    <w:p w14:paraId="0DD7A783"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Jurisdicción y competencia</w:t>
      </w:r>
    </w:p>
    <w:p w14:paraId="2541FD98" w14:textId="77777777" w:rsidR="007B1C0F" w:rsidRPr="001E13CE"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Se acepta la jurisdicción y competencia del Juzgado.</w:t>
      </w:r>
    </w:p>
    <w:p w14:paraId="6FAA821D"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w:t>
      </w:r>
    </w:p>
    <w:p w14:paraId="7B4E80D4" w14:textId="77777777" w:rsidR="007B1C0F" w:rsidRPr="001E13CE" w:rsidRDefault="007B1C0F" w:rsidP="007B1C0F">
      <w:pPr>
        <w:spacing w:after="210" w:line="360" w:lineRule="auto"/>
        <w:jc w:val="center"/>
        <w:rPr>
          <w:rFonts w:eastAsia="Times New Roman" w:cs="Arial"/>
          <w:b/>
          <w:kern w:val="28"/>
          <w:sz w:val="22"/>
          <w:szCs w:val="22"/>
          <w:lang w:val="es-ES_tradnl" w:eastAsia="en-US"/>
        </w:rPr>
      </w:pPr>
      <w:r w:rsidRPr="006C0773">
        <w:rPr>
          <w:rFonts w:eastAsia="Times New Roman" w:cs="Arial"/>
          <w:b/>
          <w:kern w:val="28"/>
          <w:sz w:val="22"/>
          <w:szCs w:val="22"/>
          <w:lang w:val="es-ES_tradnl" w:eastAsia="en-US"/>
        </w:rPr>
        <w:t>Capacidad, legitimación y postulación</w:t>
      </w:r>
    </w:p>
    <w:p w14:paraId="0DB12D3F" w14:textId="77777777" w:rsidR="007B1C0F" w:rsidRPr="006C0773" w:rsidRDefault="007B1C0F" w:rsidP="007B1C0F">
      <w:pPr>
        <w:spacing w:after="210" w:line="360" w:lineRule="auto"/>
        <w:rPr>
          <w:rFonts w:eastAsia="Times New Roman" w:cs="Arial"/>
          <w:kern w:val="28"/>
          <w:sz w:val="22"/>
          <w:szCs w:val="22"/>
          <w:lang w:val="es-ES_tradnl" w:eastAsia="en-US"/>
        </w:rPr>
      </w:pPr>
      <w:r w:rsidRPr="006C0773">
        <w:rPr>
          <w:rFonts w:eastAsia="Times New Roman" w:cs="Arial"/>
          <w:kern w:val="28"/>
          <w:sz w:val="22"/>
          <w:szCs w:val="22"/>
          <w:lang w:val="es-ES_tradnl" w:eastAsia="en-US"/>
        </w:rPr>
        <w:t>Nada que objetar a lo manifestado por la parte Demandante.</w:t>
      </w:r>
    </w:p>
    <w:p w14:paraId="61217079" w14:textId="77777777" w:rsidR="007B1C0F" w:rsidRPr="006C0773" w:rsidRDefault="007B1C0F" w:rsidP="007B1C0F">
      <w:pPr>
        <w:spacing w:after="210" w:line="360" w:lineRule="auto"/>
        <w:jc w:val="center"/>
        <w:rPr>
          <w:rFonts w:eastAsia="Times New Roman" w:cs="Arial"/>
          <w:b/>
          <w:caps/>
          <w:kern w:val="28"/>
          <w:sz w:val="22"/>
          <w:szCs w:val="22"/>
          <w:lang w:val="es-ES_tradnl" w:eastAsia="en-US"/>
        </w:rPr>
      </w:pPr>
      <w:r w:rsidRPr="006C0773">
        <w:rPr>
          <w:rFonts w:eastAsia="Times New Roman" w:cs="Arial"/>
          <w:b/>
          <w:caps/>
          <w:kern w:val="28"/>
          <w:sz w:val="22"/>
          <w:szCs w:val="22"/>
          <w:lang w:val="es-ES_tradnl" w:eastAsia="en-US"/>
        </w:rPr>
        <w:t>-III-</w:t>
      </w:r>
    </w:p>
    <w:p w14:paraId="5AE4C0B3" w14:textId="77777777" w:rsidR="007B1C0F" w:rsidRPr="00603762" w:rsidRDefault="007B1C0F" w:rsidP="007B1C0F">
      <w:pPr>
        <w:spacing w:after="210" w:line="360" w:lineRule="auto"/>
        <w:jc w:val="center"/>
        <w:rPr>
          <w:rFonts w:eastAsia="Times New Roman" w:cs="Arial"/>
          <w:b/>
          <w:kern w:val="28"/>
          <w:sz w:val="22"/>
          <w:szCs w:val="22"/>
          <w:lang w:val="es-ES_tradnl" w:eastAsia="en-US"/>
        </w:rPr>
      </w:pPr>
      <w:r w:rsidRPr="00603762">
        <w:rPr>
          <w:rFonts w:eastAsia="Times New Roman" w:cs="Arial"/>
          <w:b/>
          <w:kern w:val="28"/>
          <w:sz w:val="22"/>
          <w:szCs w:val="22"/>
          <w:lang w:val="es-ES_tradnl" w:eastAsia="en-US"/>
        </w:rPr>
        <w:t>Cuantía y Procedimiento</w:t>
      </w:r>
    </w:p>
    <w:p w14:paraId="5E26738A" w14:textId="12A7ABAA" w:rsidR="007B1C0F" w:rsidRPr="00A43DEF" w:rsidRDefault="007B1C0F" w:rsidP="00A43DEF">
      <w:pPr>
        <w:spacing w:before="120" w:after="240" w:line="360" w:lineRule="auto"/>
        <w:rPr>
          <w:rFonts w:eastAsia="Times New Roman" w:cs="Arial"/>
          <w:kern w:val="28"/>
          <w:sz w:val="22"/>
          <w:szCs w:val="22"/>
          <w:lang w:val="es-ES_tradnl" w:eastAsia="en-US"/>
        </w:rPr>
      </w:pPr>
      <w:r w:rsidRPr="002B6B1C">
        <w:rPr>
          <w:rFonts w:eastAsia="Times New Roman" w:cs="Arial"/>
          <w:kern w:val="28"/>
          <w:sz w:val="22"/>
          <w:szCs w:val="22"/>
          <w:highlight w:val="green"/>
          <w:lang w:val="es-ES_tradnl" w:eastAsia="en-US"/>
        </w:rPr>
        <w:t>SI EXISTE ACUERDO EXTRAJUDICIAL NO SE IMPUGNA LA CUANTÍA</w:t>
      </w:r>
      <w:r w:rsidRPr="00603762">
        <w:rPr>
          <w:rFonts w:eastAsia="Times New Roman" w:cs="Arial"/>
          <w:kern w:val="28"/>
          <w:sz w:val="22"/>
          <w:szCs w:val="22"/>
          <w:lang w:val="es-ES_tradnl" w:eastAsia="en-US"/>
        </w:rPr>
        <w:t xml:space="preserve"> </w:t>
      </w:r>
    </w:p>
    <w:p w14:paraId="0EEE5C33" w14:textId="4FA283D7" w:rsidR="007B1C0F" w:rsidRDefault="007B1C0F" w:rsidP="00A43DEF">
      <w:pPr>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Conformes con la </w:t>
      </w:r>
      <w:r w:rsidRPr="00603762">
        <w:rPr>
          <w:rFonts w:eastAsia="Times New Roman" w:cs="Arial"/>
          <w:b/>
          <w:bCs/>
          <w:kern w:val="28"/>
          <w:sz w:val="22"/>
          <w:szCs w:val="22"/>
          <w:lang w:val="es-ES_tradnl" w:eastAsia="en-US"/>
        </w:rPr>
        <w:t>tramitación del procedimiento por las normas del juicio ordinario</w:t>
      </w:r>
      <w:r w:rsidRPr="00603762">
        <w:rPr>
          <w:rFonts w:eastAsia="Times New Roman" w:cs="Arial"/>
          <w:kern w:val="28"/>
          <w:sz w:val="22"/>
          <w:szCs w:val="22"/>
          <w:lang w:val="es-ES_tradnl" w:eastAsia="en-US"/>
        </w:rPr>
        <w:t xml:space="preserve"> pero no por razón de la hipotética cuantía que la parte Demandante señala como indeterminada, y que desde este instante impugnamos, sino por razón de la materia en aplicación del art. 249.1.5º LEC, por ejercitarse acciones sobre condiciones generales de contratación.</w:t>
      </w:r>
    </w:p>
    <w:p w14:paraId="6BDE8122" w14:textId="77777777" w:rsidR="00A43DEF" w:rsidRPr="00A43DEF" w:rsidRDefault="00A43DEF" w:rsidP="00A43DEF">
      <w:pPr>
        <w:spacing w:after="210" w:line="360" w:lineRule="auto"/>
        <w:rPr>
          <w:rFonts w:eastAsia="Times New Roman" w:cs="Arial"/>
          <w:kern w:val="28"/>
          <w:sz w:val="22"/>
          <w:szCs w:val="22"/>
          <w:lang w:val="es-ES_tradnl" w:eastAsia="en-US"/>
        </w:rPr>
      </w:pPr>
    </w:p>
    <w:p w14:paraId="6953BBC2" w14:textId="77777777" w:rsidR="007B1C0F" w:rsidRPr="00A43DEF" w:rsidRDefault="007B1C0F" w:rsidP="007B1C0F">
      <w:pPr>
        <w:widowControl w:val="0"/>
        <w:spacing w:before="120" w:after="240" w:line="360" w:lineRule="auto"/>
        <w:jc w:val="center"/>
        <w:rPr>
          <w:rFonts w:eastAsia="Times New Roman" w:cs="Arial"/>
          <w:b/>
          <w:bCs/>
          <w:kern w:val="28"/>
          <w:sz w:val="22"/>
          <w:szCs w:val="22"/>
          <w:lang w:val="es-ES_tradnl" w:eastAsia="en-US"/>
        </w:rPr>
      </w:pPr>
      <w:r w:rsidRPr="00A43DEF">
        <w:rPr>
          <w:rFonts w:eastAsia="Times New Roman" w:cs="Arial"/>
          <w:b/>
          <w:bCs/>
          <w:kern w:val="28"/>
          <w:sz w:val="22"/>
          <w:szCs w:val="22"/>
          <w:highlight w:val="green"/>
          <w:lang w:val="es-ES_tradnl" w:eastAsia="en-US"/>
        </w:rPr>
        <w:t>[SI ES INDETERMINADA Y EL CUADRO ESTÁ POR DEBAJO DE 18K, CON INDEPENDENCIA DE QUE SEA VERDE/ROJO</w:t>
      </w:r>
      <w:r w:rsidRPr="00A43DEF">
        <w:rPr>
          <w:rFonts w:eastAsia="Times New Roman" w:cs="Arial"/>
          <w:b/>
          <w:bCs/>
          <w:kern w:val="28"/>
          <w:sz w:val="22"/>
          <w:szCs w:val="22"/>
          <w:lang w:val="es-ES_tradnl" w:eastAsia="en-US"/>
        </w:rPr>
        <w:t>]</w:t>
      </w:r>
    </w:p>
    <w:p w14:paraId="4C56FA43"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eastAsia="Times New Roman" w:cs="Arial"/>
          <w:kern w:val="28"/>
          <w:sz w:val="22"/>
          <w:szCs w:val="22"/>
          <w:lang w:val="es-ES_tradnl" w:eastAsia="en-US"/>
        </w:rPr>
        <w:t xml:space="preserve">Sobre la </w:t>
      </w:r>
      <w:r w:rsidRPr="00603762">
        <w:rPr>
          <w:rFonts w:eastAsia="Times New Roman" w:cs="Arial"/>
          <w:b/>
          <w:bCs/>
          <w:kern w:val="28"/>
          <w:sz w:val="22"/>
          <w:szCs w:val="22"/>
          <w:lang w:val="es-ES_tradnl" w:eastAsia="en-US"/>
        </w:rPr>
        <w:t xml:space="preserve">cuantía </w:t>
      </w:r>
      <w:r w:rsidRPr="00603762">
        <w:rPr>
          <w:rFonts w:eastAsia="Times New Roman" w:cs="Arial"/>
          <w:kern w:val="28"/>
          <w:sz w:val="22"/>
          <w:szCs w:val="22"/>
          <w:lang w:val="es-ES_tradnl" w:eastAsia="en-US"/>
        </w:rPr>
        <w:t>la demanda la fija como “indeterminada” pero lo cierto es que la cuantía del procedimiento puede establecerse sin mayor dificultad atendiendo al interés económico real en disputa que lo conforman los intereses y las comisiones que ahora se discuten por la parte actora.</w:t>
      </w:r>
    </w:p>
    <w:p w14:paraId="1DED8F7A" w14:textId="0C77AE0D" w:rsidR="00A43DEF" w:rsidRDefault="007B1C0F" w:rsidP="007B1C0F">
      <w:pPr>
        <w:widowControl w:val="0"/>
        <w:spacing w:after="210" w:line="360" w:lineRule="auto"/>
        <w:rPr>
          <w:rFonts w:cs="Arial"/>
          <w:kern w:val="28"/>
          <w:sz w:val="22"/>
          <w:szCs w:val="22"/>
          <w:lang w:val="es-ES_tradnl" w:eastAsia="en-US"/>
        </w:rPr>
      </w:pPr>
      <w:r w:rsidRPr="00603762">
        <w:rPr>
          <w:rFonts w:eastAsia="Times New Roman" w:cs="Arial"/>
          <w:kern w:val="28"/>
          <w:sz w:val="22"/>
          <w:szCs w:val="22"/>
          <w:lang w:val="es-ES_tradnl" w:eastAsia="en-US"/>
        </w:rPr>
        <w:t xml:space="preserve">Si acudimos al cuadro </w:t>
      </w:r>
      <w:r w:rsidRPr="00603762">
        <w:rPr>
          <w:rFonts w:cs="Arial"/>
          <w:kern w:val="28"/>
          <w:sz w:val="22"/>
          <w:szCs w:val="22"/>
          <w:lang w:val="es-ES_tradnl"/>
        </w:rPr>
        <w:t xml:space="preserve">aportado como </w:t>
      </w:r>
      <w:r w:rsidRPr="00603762">
        <w:rPr>
          <w:rFonts w:cs="Arial"/>
          <w:b/>
          <w:color w:val="00B050"/>
          <w:kern w:val="28"/>
          <w:sz w:val="22"/>
          <w:szCs w:val="22"/>
          <w:lang w:val="es-ES_tradnl"/>
        </w:rPr>
        <w:t>D</w:t>
      </w:r>
      <w:r w:rsidRPr="00603762">
        <w:rPr>
          <w:rFonts w:cs="Arial"/>
          <w:b/>
          <w:color w:val="00B050"/>
          <w:kern w:val="28"/>
          <w:sz w:val="22"/>
          <w:szCs w:val="22"/>
          <w:lang w:val="es-ES_tradnl" w:eastAsia="en-US"/>
        </w:rPr>
        <w:t>ocumento 11</w:t>
      </w:r>
      <w:r w:rsidRPr="00603762">
        <w:rPr>
          <w:rFonts w:cs="Arial"/>
          <w:b/>
          <w:color w:val="00B050"/>
          <w:kern w:val="28"/>
          <w:sz w:val="22"/>
          <w:szCs w:val="22"/>
          <w:lang w:val="es-ES_tradnl"/>
        </w:rPr>
        <w:t xml:space="preserve"> Contestación</w:t>
      </w:r>
      <w:r w:rsidRPr="00603762">
        <w:rPr>
          <w:rFonts w:cs="Arial"/>
          <w:bCs/>
          <w:kern w:val="28"/>
          <w:sz w:val="22"/>
          <w:szCs w:val="22"/>
          <w:lang w:val="es-ES_tradnl"/>
        </w:rPr>
        <w:t xml:space="preserve">, la cuantía que se discute en el presente procedimiento son los </w:t>
      </w:r>
      <w:r w:rsidRPr="00603762">
        <w:rPr>
          <w:rFonts w:cs="Arial"/>
          <w:b/>
          <w:bCs/>
          <w:kern w:val="28"/>
          <w:sz w:val="22"/>
          <w:szCs w:val="22"/>
          <w:lang w:val="es-ES_tradnl"/>
        </w:rPr>
        <w:t>intereses considerados usurarios más las comisiones</w:t>
      </w:r>
      <w:r w:rsidRPr="00603762">
        <w:rPr>
          <w:rFonts w:cs="Arial"/>
          <w:bCs/>
          <w:kern w:val="28"/>
          <w:sz w:val="22"/>
          <w:szCs w:val="22"/>
          <w:lang w:val="es-ES_tradnl"/>
        </w:rPr>
        <w:t xml:space="preserve"> </w:t>
      </w:r>
      <w:r w:rsidR="00FB7857" w:rsidRPr="00FB7857">
        <w:rPr>
          <w:rFonts w:cs="Arial"/>
          <w:b/>
          <w:kern w:val="28"/>
          <w:sz w:val="22"/>
          <w:szCs w:val="22"/>
          <w:highlight w:val="yellow"/>
          <w:lang w:val="es-ES_tradnl"/>
        </w:rPr>
        <w:t>y seguro</w:t>
      </w:r>
      <w:r w:rsidR="00FB7857">
        <w:rPr>
          <w:rFonts w:cs="Arial"/>
          <w:bCs/>
          <w:kern w:val="28"/>
          <w:sz w:val="22"/>
          <w:szCs w:val="22"/>
          <w:lang w:val="es-ES_tradnl"/>
        </w:rPr>
        <w:t xml:space="preserve"> </w:t>
      </w:r>
      <w:r w:rsidR="00FB7857" w:rsidRPr="00FB7857">
        <w:rPr>
          <w:rFonts w:cs="Arial"/>
          <w:b/>
          <w:kern w:val="28"/>
          <w:sz w:val="22"/>
          <w:szCs w:val="22"/>
          <w:highlight w:val="cyan"/>
          <w:lang w:val="es-ES_tradnl"/>
        </w:rPr>
        <w:t>(DEJAMOS SI TENEMOS SEGURO, SINO BORRAMOS)</w:t>
      </w:r>
      <w:r w:rsidR="00FB7857">
        <w:rPr>
          <w:rFonts w:cs="Arial"/>
          <w:bCs/>
          <w:kern w:val="28"/>
          <w:sz w:val="22"/>
          <w:szCs w:val="22"/>
          <w:lang w:val="es-ES_tradnl"/>
        </w:rPr>
        <w:t xml:space="preserve"> </w:t>
      </w:r>
      <w:r w:rsidRPr="00603762">
        <w:rPr>
          <w:rFonts w:cs="Arial"/>
          <w:bCs/>
          <w:kern w:val="28"/>
          <w:sz w:val="22"/>
          <w:szCs w:val="22"/>
          <w:lang w:val="es-ES_tradnl"/>
        </w:rPr>
        <w:t xml:space="preserve">que han podido ser cobradas por mi mandante, cifra que en este caso asciende a </w:t>
      </w:r>
      <w:r w:rsidR="002C7E16">
        <w:rPr>
          <w:rFonts w:cs="Arial"/>
          <w:b/>
          <w:bCs/>
          <w:kern w:val="28"/>
          <w:sz w:val="22"/>
          <w:szCs w:val="22"/>
          <w:highlight w:val="yellow"/>
          <w:u w:val="single"/>
          <w:lang w:val="es-ES_tradnl" w:eastAsia="en-US"/>
        </w:rPr>
        <w:fldChar w:fldCharType="begin"/>
      </w:r>
      <w:r w:rsidR="00FB7857">
        <w:rPr>
          <w:rFonts w:cs="Arial"/>
          <w:b/>
          <w:bCs/>
          <w:kern w:val="28"/>
          <w:sz w:val="22"/>
          <w:szCs w:val="22"/>
          <w:highlight w:val="yellow"/>
          <w:u w:val="single"/>
          <w:lang w:val="es-ES_tradnl" w:eastAsia="en-US"/>
        </w:rPr>
        <w:instrText>persovalores_personalizable1342</w:instrText>
      </w:r>
      <w:r w:rsidR="002C7E16">
        <w:rPr>
          <w:rFonts w:cs="Arial"/>
          <w:b/>
          <w:bCs/>
          <w:kern w:val="28"/>
          <w:sz w:val="22"/>
          <w:szCs w:val="22"/>
          <w:highlight w:val="yellow"/>
          <w:u w:val="single"/>
          <w:lang w:val="es-ES_tradnl" w:eastAsia="en-US"/>
        </w:rPr>
        <w:fldChar w:fldCharType="separate"/>
      </w:r>
      <w:r w:rsidR="002C7E16">
        <w:rPr>
          <w:rFonts w:cs="Arial"/>
          <w:b/>
          <w:bCs/>
          <w:noProof/>
          <w:kern w:val="28"/>
          <w:sz w:val="22"/>
          <w:szCs w:val="22"/>
          <w:highlight w:val="yellow"/>
          <w:u w:val="single"/>
          <w:lang w:val="es-ES_tradnl" w:eastAsia="en-US"/>
        </w:rPr>
        <w:t>«WIZINK_CNR_(Intereses_+_Comisiones)»</w:t>
      </w:r>
      <w:r w:rsidR="002C7E16">
        <w:rPr>
          <w:rFonts w:cs="Arial"/>
          <w:b/>
          <w:bCs/>
          <w:kern w:val="28"/>
          <w:sz w:val="22"/>
          <w:szCs w:val="22"/>
          <w:highlight w:val="yellow"/>
          <w:u w:val="single"/>
          <w:lang w:val="es-ES_tradnl" w:eastAsia="en-US"/>
        </w:rPr>
        <w:fldChar w:fldCharType="end"/>
      </w:r>
      <w:r w:rsidRPr="00603762">
        <w:rPr>
          <w:rFonts w:cs="Arial"/>
          <w:b/>
          <w:bCs/>
          <w:kern w:val="28"/>
          <w:sz w:val="22"/>
          <w:szCs w:val="22"/>
          <w:highlight w:val="yellow"/>
          <w:u w:val="single"/>
          <w:lang w:val="es-ES_tradnl" w:eastAsia="en-US"/>
        </w:rPr>
        <w:t xml:space="preserve"> euros y que debe ser la cuantía del procedimiento</w:t>
      </w:r>
      <w:r w:rsidRPr="00603762">
        <w:rPr>
          <w:rFonts w:cs="Arial"/>
          <w:kern w:val="28"/>
          <w:sz w:val="22"/>
          <w:szCs w:val="22"/>
          <w:highlight w:val="yellow"/>
          <w:lang w:val="es-ES_tradnl" w:eastAsia="en-US"/>
        </w:rPr>
        <w:t xml:space="preserve">. </w:t>
      </w:r>
      <w:r>
        <w:rPr>
          <w:rFonts w:cs="Arial"/>
          <w:kern w:val="28"/>
          <w:sz w:val="22"/>
          <w:szCs w:val="22"/>
          <w:lang w:val="es-ES_tradnl" w:eastAsia="en-US"/>
        </w:rPr>
        <w:t xml:space="preserve"> </w:t>
      </w:r>
      <w:r w:rsidRPr="00603762">
        <w:rPr>
          <w:rFonts w:cs="Arial"/>
          <w:kern w:val="28"/>
          <w:sz w:val="22"/>
          <w:szCs w:val="22"/>
          <w:highlight w:val="green"/>
          <w:lang w:val="es-ES_tradnl" w:eastAsia="en-US"/>
        </w:rPr>
        <w:t>[</w:t>
      </w:r>
      <w:r w:rsidRPr="002B6B1C">
        <w:rPr>
          <w:rFonts w:cs="Arial"/>
          <w:b/>
          <w:kern w:val="28"/>
          <w:sz w:val="22"/>
          <w:szCs w:val="22"/>
          <w:highlight w:val="green"/>
          <w:lang w:val="es-ES_tradnl" w:eastAsia="en-US"/>
        </w:rPr>
        <w:t>CNR sin prescripción</w:t>
      </w:r>
      <w:r w:rsidRPr="00603762">
        <w:rPr>
          <w:rFonts w:cs="Arial"/>
          <w:kern w:val="28"/>
          <w:sz w:val="22"/>
          <w:szCs w:val="22"/>
          <w:highlight w:val="green"/>
          <w:lang w:val="es-ES_tradnl" w:eastAsia="en-US"/>
        </w:rPr>
        <w:t xml:space="preserve"> – Suma de intereses, comisiones y otros gastos, </w:t>
      </w:r>
      <w:r w:rsidRPr="00603762">
        <w:rPr>
          <w:rFonts w:cs="Arial"/>
          <w:kern w:val="28"/>
          <w:sz w:val="22"/>
          <w:szCs w:val="22"/>
          <w:highlight w:val="green"/>
          <w:lang w:val="es-ES_tradnl" w:eastAsia="en-US"/>
        </w:rPr>
        <w:lastRenderedPageBreak/>
        <w:t xml:space="preserve">como seguro. </w:t>
      </w:r>
      <w:r w:rsidRPr="00A43DEF">
        <w:rPr>
          <w:rFonts w:cs="Arial"/>
          <w:b/>
          <w:bCs/>
          <w:kern w:val="28"/>
          <w:sz w:val="22"/>
          <w:szCs w:val="22"/>
          <w:highlight w:val="green"/>
          <w:lang w:val="es-ES_tradnl" w:eastAsia="en-US"/>
        </w:rPr>
        <w:t xml:space="preserve">Ojo, </w:t>
      </w:r>
      <w:r w:rsidR="00A43DEF" w:rsidRPr="00A43DEF">
        <w:rPr>
          <w:rFonts w:cs="Arial"/>
          <w:b/>
          <w:bCs/>
          <w:kern w:val="28"/>
          <w:sz w:val="22"/>
          <w:szCs w:val="22"/>
          <w:highlight w:val="green"/>
          <w:lang w:val="es-ES_tradnl" w:eastAsia="en-US"/>
        </w:rPr>
        <w:t xml:space="preserve">si </w:t>
      </w:r>
      <w:r w:rsidRPr="00A43DEF">
        <w:rPr>
          <w:rFonts w:cs="Arial"/>
          <w:b/>
          <w:bCs/>
          <w:kern w:val="28"/>
          <w:sz w:val="22"/>
          <w:szCs w:val="22"/>
          <w:highlight w:val="green"/>
          <w:lang w:val="es-ES_tradnl" w:eastAsia="en-US"/>
        </w:rPr>
        <w:t>hay seguro lo añadimos después de “comisiones” en negrita</w:t>
      </w:r>
      <w:r w:rsidRPr="00603762">
        <w:rPr>
          <w:rFonts w:cs="Arial"/>
          <w:kern w:val="28"/>
          <w:sz w:val="22"/>
          <w:szCs w:val="22"/>
          <w:highlight w:val="green"/>
          <w:lang w:val="es-ES_tradnl" w:eastAsia="en-US"/>
        </w:rPr>
        <w:t>]</w:t>
      </w:r>
    </w:p>
    <w:p w14:paraId="11172FEE" w14:textId="341F47B8" w:rsidR="007B1C0F" w:rsidRDefault="00626CD3" w:rsidP="007B1C0F">
      <w:pPr>
        <w:widowControl w:val="0"/>
        <w:spacing w:after="210" w:line="360" w:lineRule="auto"/>
        <w:rPr>
          <w:rFonts w:cs="Arial"/>
          <w:kern w:val="28"/>
          <w:sz w:val="22"/>
          <w:szCs w:val="22"/>
          <w:lang w:val="es-ES_tradnl" w:eastAsia="en-US"/>
        </w:rPr>
      </w:pPr>
      <w:r w:rsidRPr="00BE6F93">
        <w:rPr>
          <w:rFonts w:cs="Arial"/>
          <w:kern w:val="28"/>
          <w:sz w:val="22"/>
          <w:szCs w:val="22"/>
          <w:highlight w:val="green"/>
          <w:lang w:val="es-ES_tradnl" w:eastAsia="en-US"/>
        </w:rPr>
        <w:t>[</w:t>
      </w:r>
      <w:r w:rsidR="00BE6F93" w:rsidRPr="00BE6F93">
        <w:rPr>
          <w:rFonts w:cs="Arial"/>
          <w:kern w:val="28"/>
          <w:sz w:val="22"/>
          <w:szCs w:val="22"/>
          <w:highlight w:val="green"/>
          <w:lang w:val="es-ES_tradnl" w:eastAsia="en-US"/>
        </w:rPr>
        <w:t xml:space="preserve">Escoger si aplica prescripción] </w:t>
      </w:r>
      <w:r w:rsidR="007B1C0F" w:rsidRPr="00BE6F93">
        <w:rPr>
          <w:rFonts w:cs="Arial"/>
          <w:kern w:val="28"/>
          <w:sz w:val="22"/>
          <w:szCs w:val="22"/>
          <w:lang w:val="es-ES_tradnl" w:eastAsia="en-US"/>
        </w:rPr>
        <w:t>Y</w:t>
      </w:r>
      <w:r w:rsidR="007B1C0F" w:rsidRPr="00603762">
        <w:rPr>
          <w:rFonts w:cs="Arial"/>
          <w:kern w:val="28"/>
          <w:sz w:val="22"/>
          <w:szCs w:val="22"/>
          <w:lang w:val="es-ES_tradnl" w:eastAsia="en-US"/>
        </w:rPr>
        <w:t xml:space="preserve">, de manera subsidiaria, si se considerase que existe usura (cosa que esta parte niega) o falta de transparencia, </w:t>
      </w:r>
      <w:r w:rsidR="007B1C0F" w:rsidRPr="002B6B1C">
        <w:rPr>
          <w:rFonts w:cs="Arial"/>
          <w:kern w:val="28"/>
          <w:sz w:val="22"/>
          <w:szCs w:val="22"/>
          <w:highlight w:val="yellow"/>
          <w:lang w:val="es-ES_tradnl" w:eastAsia="en-US"/>
        </w:rPr>
        <w:t>se debe atender a la figura de la prescripción</w:t>
      </w:r>
      <w:r w:rsidR="007B1C0F" w:rsidRPr="00603762">
        <w:rPr>
          <w:rFonts w:cs="Arial"/>
          <w:kern w:val="28"/>
          <w:sz w:val="22"/>
          <w:szCs w:val="22"/>
          <w:lang w:val="es-ES_tradnl" w:eastAsia="en-US"/>
        </w:rPr>
        <w:t xml:space="preserve"> que también determina que hay ciertas cantidades a restituir ya prescritas, por lo que la cantidad a restituir ascendería a </w:t>
      </w:r>
      <w:r w:rsidR="00BB54CB">
        <w:rPr>
          <w:rFonts w:cs="Arial"/>
          <w:kern w:val="28"/>
          <w:sz w:val="22"/>
          <w:szCs w:val="22"/>
          <w:highlight w:val="yellow"/>
          <w:lang w:val="es-ES_tradnl" w:eastAsia="en-US"/>
        </w:rPr>
        <w:fldChar w:fldCharType="begin"/>
      </w:r>
      <w:r w:rsidR="00BB54CB">
        <w:rPr>
          <w:rFonts w:cs="Arial"/>
          <w:kern w:val="28"/>
          <w:sz w:val="22"/>
          <w:szCs w:val="22"/>
          <w:highlight w:val="yellow"/>
          <w:lang w:val="es-ES_tradnl" w:eastAsia="en-US"/>
        </w:rPr>
        <w:instrText>persovalores_personalizable184</w:instrText>
      </w:r>
      <w:r w:rsidR="00BB54CB">
        <w:rPr>
          <w:rFonts w:cs="Arial"/>
          <w:kern w:val="28"/>
          <w:sz w:val="22"/>
          <w:szCs w:val="22"/>
          <w:highlight w:val="yellow"/>
          <w:lang w:val="es-ES_tradnl" w:eastAsia="en-US"/>
        </w:rPr>
        <w:fldChar w:fldCharType="separate"/>
      </w:r>
      <w:r w:rsidR="00BB54CB">
        <w:rPr>
          <w:rFonts w:cs="Arial"/>
          <w:noProof/>
          <w:kern w:val="28"/>
          <w:sz w:val="22"/>
          <w:szCs w:val="22"/>
          <w:highlight w:val="yellow"/>
          <w:lang w:val="es-ES_tradnl" w:eastAsia="en-US"/>
        </w:rPr>
        <w:t>«WIZINK_CUANTÍA»</w:t>
      </w:r>
      <w:r w:rsidR="00BB54CB">
        <w:rPr>
          <w:rFonts w:cs="Arial"/>
          <w:kern w:val="28"/>
          <w:sz w:val="22"/>
          <w:szCs w:val="22"/>
          <w:highlight w:val="yellow"/>
          <w:lang w:val="es-ES_tradnl" w:eastAsia="en-US"/>
        </w:rPr>
        <w:fldChar w:fldCharType="end"/>
      </w:r>
      <w:r w:rsidR="00BB54CB">
        <w:rPr>
          <w:rFonts w:cs="Arial"/>
          <w:kern w:val="28"/>
          <w:sz w:val="22"/>
          <w:szCs w:val="22"/>
          <w:highlight w:val="yellow"/>
          <w:lang w:val="es-ES_tradnl" w:eastAsia="en-US"/>
        </w:rPr>
        <w:t xml:space="preserve"> </w:t>
      </w:r>
      <w:r w:rsidR="007B1C0F" w:rsidRPr="00603762">
        <w:rPr>
          <w:rFonts w:cs="Arial"/>
          <w:kern w:val="28"/>
          <w:sz w:val="22"/>
          <w:szCs w:val="22"/>
          <w:highlight w:val="yellow"/>
          <w:lang w:val="es-ES_tradnl" w:eastAsia="en-US"/>
        </w:rPr>
        <w:t>euros</w:t>
      </w:r>
      <w:r w:rsidR="007B1C0F" w:rsidRPr="00603762">
        <w:rPr>
          <w:rFonts w:cs="Arial"/>
          <w:kern w:val="28"/>
          <w:sz w:val="22"/>
          <w:szCs w:val="22"/>
          <w:lang w:val="es-ES_tradnl" w:eastAsia="en-US"/>
        </w:rPr>
        <w:t>, importe económico del procedimiento</w:t>
      </w:r>
      <w:r w:rsidR="007B1C0F">
        <w:rPr>
          <w:rFonts w:cs="Arial"/>
          <w:kern w:val="28"/>
          <w:sz w:val="22"/>
          <w:szCs w:val="22"/>
          <w:lang w:val="es-ES_tradnl" w:eastAsia="en-US"/>
        </w:rPr>
        <w:t xml:space="preserve">. </w:t>
      </w:r>
      <w:r w:rsidR="007B1C0F" w:rsidRPr="002B6B1C">
        <w:rPr>
          <w:rFonts w:cs="Arial"/>
          <w:kern w:val="28"/>
          <w:sz w:val="22"/>
          <w:szCs w:val="22"/>
          <w:highlight w:val="green"/>
          <w:lang w:val="es-ES_tradnl" w:eastAsia="en-US"/>
        </w:rPr>
        <w:t xml:space="preserve">[INDICAR CANTIDAD </w:t>
      </w:r>
      <w:r w:rsidR="007B1C0F" w:rsidRPr="00626CD3">
        <w:rPr>
          <w:rFonts w:cs="Arial"/>
          <w:kern w:val="28"/>
          <w:sz w:val="22"/>
          <w:szCs w:val="22"/>
          <w:highlight w:val="green"/>
          <w:lang w:val="es-ES_tradnl" w:eastAsia="en-US"/>
        </w:rPr>
        <w:t>A RESTITUIR CON PRESCRIPCION]</w:t>
      </w:r>
    </w:p>
    <w:p w14:paraId="3007BEC1" w14:textId="77777777" w:rsidR="00BE6F93" w:rsidRPr="00626CD3" w:rsidRDefault="00BE6F93" w:rsidP="007B1C0F">
      <w:pPr>
        <w:widowControl w:val="0"/>
        <w:spacing w:after="210" w:line="360" w:lineRule="auto"/>
        <w:rPr>
          <w:rFonts w:cs="Arial"/>
          <w:kern w:val="28"/>
          <w:sz w:val="22"/>
          <w:szCs w:val="22"/>
          <w:lang w:val="es-ES_tradnl" w:eastAsia="en-US"/>
        </w:rPr>
      </w:pPr>
    </w:p>
    <w:p w14:paraId="2F4212CA" w14:textId="77777777" w:rsidR="00D43061" w:rsidRPr="00626CD3" w:rsidRDefault="00D43061" w:rsidP="00626CD3">
      <w:pPr>
        <w:spacing w:line="360" w:lineRule="auto"/>
        <w:rPr>
          <w:rFonts w:eastAsia="Calibri" w:cs="Arial"/>
          <w:sz w:val="22"/>
          <w:szCs w:val="22"/>
          <w:lang w:val="es-ES_tradnl" w:eastAsia="en-US"/>
        </w:rPr>
      </w:pPr>
      <w:r w:rsidRPr="00626CD3">
        <w:rPr>
          <w:rFonts w:eastAsia="Calibri" w:cs="Arial"/>
          <w:sz w:val="22"/>
          <w:szCs w:val="22"/>
          <w:highlight w:val="green"/>
          <w:lang w:val="es-ES_tradnl" w:eastAsia="en-US"/>
        </w:rPr>
        <w:t>[Escoger si no aplica prescripción]</w:t>
      </w:r>
      <w:r w:rsidRPr="00626CD3">
        <w:rPr>
          <w:rFonts w:eastAsia="Calibri" w:cs="Arial"/>
          <w:sz w:val="22"/>
          <w:szCs w:val="22"/>
          <w:lang w:val="es-ES_tradnl" w:eastAsia="en-US"/>
        </w:rPr>
        <w:t xml:space="preserve"> Y, de manera subsidiaria, si se considerase que existe usura (cosa que esta parte niega) o falta de transparencia, hay ciertas cantidades a restituir, por lo que la cantidad a restituir ascendería a </w:t>
      </w:r>
      <w:r w:rsidRPr="00BE6F93">
        <w:rPr>
          <w:rFonts w:eastAsia="Calibri" w:cs="Arial"/>
          <w:sz w:val="22"/>
          <w:szCs w:val="22"/>
          <w:highlight w:val="yellow"/>
          <w:lang w:val="es-ES_tradnl" w:eastAsia="en-US"/>
        </w:rPr>
        <w:t>***euros</w:t>
      </w:r>
      <w:r w:rsidRPr="00626CD3">
        <w:rPr>
          <w:rFonts w:eastAsia="Calibri" w:cs="Arial"/>
          <w:sz w:val="22"/>
          <w:szCs w:val="22"/>
          <w:lang w:val="es-ES_tradnl" w:eastAsia="en-US"/>
        </w:rPr>
        <w:t xml:space="preserve">, importe económico del procedimiento. </w:t>
      </w:r>
    </w:p>
    <w:p w14:paraId="640A5772" w14:textId="77777777" w:rsidR="00D43061" w:rsidRPr="00D43061" w:rsidRDefault="00D43061" w:rsidP="007B1C0F">
      <w:pPr>
        <w:widowControl w:val="0"/>
        <w:spacing w:after="210" w:line="360" w:lineRule="auto"/>
        <w:rPr>
          <w:rFonts w:cs="Arial"/>
          <w:kern w:val="28"/>
          <w:sz w:val="22"/>
          <w:szCs w:val="22"/>
          <w:highlight w:val="yellow"/>
          <w:lang w:val="es-ES" w:eastAsia="en-US"/>
        </w:rPr>
      </w:pPr>
    </w:p>
    <w:p w14:paraId="41966639" w14:textId="77777777" w:rsidR="007B1C0F" w:rsidRPr="00603762" w:rsidRDefault="007B1C0F" w:rsidP="007B1C0F">
      <w:pPr>
        <w:widowControl w:val="0"/>
        <w:spacing w:after="210" w:line="360" w:lineRule="auto"/>
        <w:rPr>
          <w:rFonts w:cs="Arial"/>
          <w:kern w:val="28"/>
          <w:sz w:val="22"/>
          <w:szCs w:val="22"/>
          <w:lang w:val="es-ES_tradnl"/>
        </w:rPr>
      </w:pPr>
      <w:r w:rsidRPr="00A43DEF">
        <w:rPr>
          <w:rFonts w:eastAsia="Times New Roman" w:cs="Arial"/>
          <w:b/>
          <w:bCs/>
          <w:kern w:val="28"/>
          <w:sz w:val="22"/>
          <w:szCs w:val="22"/>
          <w:highlight w:val="cyan"/>
          <w:lang w:val="es-ES_tradnl" w:eastAsia="en-US"/>
        </w:rPr>
        <w:t>[para caso de que exista importe abonado en concepto de siniestro]</w:t>
      </w:r>
      <w:r w:rsidRPr="00A43DEF">
        <w:rPr>
          <w:rFonts w:cs="Arial"/>
          <w:b/>
          <w:bCs/>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habiendo descontado el importe abonado por la aseguradora con motivo del seguro de protección de pagos por el siniestro acaecido.</w:t>
      </w:r>
    </w:p>
    <w:p w14:paraId="41DC6B5A" w14:textId="77777777" w:rsidR="007B1C0F" w:rsidRPr="00603762" w:rsidRDefault="007B1C0F" w:rsidP="007B1C0F">
      <w:pPr>
        <w:widowControl w:val="0"/>
        <w:spacing w:after="210" w:line="360" w:lineRule="auto"/>
        <w:rPr>
          <w:rFonts w:cs="Arial"/>
          <w:kern w:val="28"/>
          <w:sz w:val="22"/>
          <w:szCs w:val="22"/>
          <w:lang w:val="es-ES_tradnl" w:eastAsia="en-US"/>
        </w:rPr>
      </w:pPr>
    </w:p>
    <w:p w14:paraId="400F42F2" w14:textId="1BEF0DAE" w:rsidR="007B1C0F" w:rsidRPr="00A43DEF" w:rsidRDefault="007B1C0F" w:rsidP="00A43DEF">
      <w:pPr>
        <w:pStyle w:val="FWNL1"/>
        <w:widowControl w:val="0"/>
        <w:numPr>
          <w:ilvl w:val="0"/>
          <w:numId w:val="0"/>
        </w:numPr>
        <w:spacing w:before="120" w:line="360" w:lineRule="auto"/>
        <w:jc w:val="center"/>
        <w:rPr>
          <w:rFonts w:ascii="Arial" w:hAnsi="Arial" w:cs="Arial"/>
          <w:b/>
          <w:bCs/>
          <w:kern w:val="28"/>
          <w:sz w:val="22"/>
          <w:szCs w:val="22"/>
          <w:lang w:val="es-ES_tradnl"/>
        </w:rPr>
      </w:pPr>
      <w:r w:rsidRPr="00A43DEF">
        <w:rPr>
          <w:rFonts w:ascii="Arial" w:hAnsi="Arial" w:cs="Arial"/>
          <w:b/>
          <w:bCs/>
          <w:kern w:val="28"/>
          <w:sz w:val="22"/>
          <w:szCs w:val="22"/>
          <w:highlight w:val="green"/>
          <w:lang w:val="es-ES_tradnl"/>
        </w:rPr>
        <w:t>-----------[Si determina la cuantía y es más alta que la de nuestro cuadro]-----------</w:t>
      </w:r>
    </w:p>
    <w:p w14:paraId="2488234B" w14:textId="77777777"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Esta parte no muestra conformidad con los cálculos aportados de contrario. Cálculos que, como puede observarse, arrojan una cantidad errónea y que impugnamos desde este momento. </w:t>
      </w:r>
    </w:p>
    <w:p w14:paraId="15BEC4DF" w14:textId="25AE6D15" w:rsidR="007B1C0F" w:rsidRDefault="007B1C0F" w:rsidP="007B1C0F">
      <w:pPr>
        <w:pStyle w:val="FWNL1"/>
        <w:widowControl w:val="0"/>
        <w:numPr>
          <w:ilvl w:val="0"/>
          <w:numId w:val="0"/>
        </w:numPr>
        <w:spacing w:after="210" w:line="360" w:lineRule="auto"/>
        <w:rPr>
          <w:rFonts w:ascii="Arial" w:hAnsi="Arial" w:cs="Arial"/>
          <w:kern w:val="28"/>
          <w:sz w:val="22"/>
          <w:szCs w:val="22"/>
          <w:lang w:val="es-ES_tradnl"/>
        </w:rPr>
      </w:pPr>
      <w:r w:rsidRPr="00603762">
        <w:rPr>
          <w:rFonts w:ascii="Arial" w:hAnsi="Arial" w:cs="Arial"/>
          <w:kern w:val="28"/>
          <w:sz w:val="22"/>
          <w:szCs w:val="22"/>
          <w:lang w:val="es-ES_tradnl"/>
        </w:rPr>
        <w:t xml:space="preserve">Nos remitimos al cuadro aportado como </w:t>
      </w:r>
      <w:r w:rsidRPr="00603762">
        <w:rPr>
          <w:rFonts w:ascii="Arial" w:hAnsi="Arial" w:cs="Arial"/>
          <w:b/>
          <w:color w:val="00B050"/>
          <w:kern w:val="28"/>
          <w:sz w:val="22"/>
          <w:szCs w:val="22"/>
          <w:lang w:val="es-ES_tradnl"/>
        </w:rPr>
        <w:t>Documento 11 Contestación</w:t>
      </w:r>
      <w:r w:rsidRPr="00603762">
        <w:rPr>
          <w:rFonts w:ascii="Arial" w:hAnsi="Arial" w:cs="Arial"/>
          <w:color w:val="00B050"/>
          <w:kern w:val="28"/>
          <w:sz w:val="22"/>
          <w:szCs w:val="22"/>
          <w:lang w:val="es-ES_tradnl"/>
        </w:rPr>
        <w:t xml:space="preserve"> </w:t>
      </w:r>
      <w:r w:rsidRPr="00603762">
        <w:rPr>
          <w:rFonts w:ascii="Arial" w:hAnsi="Arial" w:cs="Arial"/>
          <w:kern w:val="28"/>
          <w:sz w:val="22"/>
          <w:szCs w:val="22"/>
          <w:lang w:val="es-ES_tradnl"/>
        </w:rPr>
        <w:t xml:space="preserve">en el cual se puede observar que la cantidad objeto de reclamación es </w:t>
      </w:r>
      <w:r w:rsidR="00A41387">
        <w:rPr>
          <w:rFonts w:ascii="Arial" w:hAnsi="Arial" w:cs="Arial"/>
          <w:kern w:val="28"/>
          <w:sz w:val="22"/>
          <w:szCs w:val="22"/>
          <w:highlight w:val="yellow"/>
          <w:lang w:val="es-ES_tradnl"/>
        </w:rPr>
        <w:fldChar w:fldCharType="begin"/>
      </w:r>
      <w:r w:rsidR="00A41387">
        <w:rPr>
          <w:rFonts w:ascii="Arial" w:hAnsi="Arial" w:cs="Arial"/>
          <w:kern w:val="28"/>
          <w:sz w:val="22"/>
          <w:szCs w:val="22"/>
          <w:highlight w:val="yellow"/>
          <w:lang w:val="es-ES_tradnl"/>
        </w:rPr>
        <w:instrText>persovalores_personalizable184</w:instrText>
      </w:r>
      <w:r w:rsidR="00A41387">
        <w:rPr>
          <w:rFonts w:ascii="Arial" w:hAnsi="Arial" w:cs="Arial"/>
          <w:kern w:val="28"/>
          <w:sz w:val="22"/>
          <w:szCs w:val="22"/>
          <w:highlight w:val="yellow"/>
          <w:lang w:val="es-ES_tradnl"/>
        </w:rPr>
        <w:fldChar w:fldCharType="separate"/>
      </w:r>
      <w:r w:rsidR="00A41387">
        <w:rPr>
          <w:rFonts w:ascii="Arial" w:hAnsi="Arial" w:cs="Arial"/>
          <w:noProof/>
          <w:kern w:val="28"/>
          <w:sz w:val="22"/>
          <w:szCs w:val="22"/>
          <w:highlight w:val="yellow"/>
          <w:lang w:val="es-ES_tradnl"/>
        </w:rPr>
        <w:t>«WIZINK_CUANTÍA»</w:t>
      </w:r>
      <w:r w:rsidR="00A41387">
        <w:rPr>
          <w:rFonts w:ascii="Arial" w:hAnsi="Arial" w:cs="Arial"/>
          <w:kern w:val="28"/>
          <w:sz w:val="22"/>
          <w:szCs w:val="22"/>
          <w:highlight w:val="yellow"/>
          <w:lang w:val="es-ES_tradnl"/>
        </w:rPr>
        <w:fldChar w:fldCharType="end"/>
      </w:r>
      <w:r w:rsidRPr="00603762">
        <w:rPr>
          <w:rFonts w:ascii="Arial" w:hAnsi="Arial" w:cs="Arial"/>
          <w:kern w:val="28"/>
          <w:sz w:val="22"/>
          <w:szCs w:val="22"/>
          <w:highlight w:val="yellow"/>
          <w:lang w:val="es-ES_tradnl"/>
        </w:rPr>
        <w:t xml:space="preserve"> euros</w:t>
      </w:r>
      <w:r w:rsidRPr="00603762">
        <w:rPr>
          <w:rFonts w:ascii="Arial" w:hAnsi="Arial" w:cs="Arial"/>
          <w:kern w:val="28"/>
          <w:sz w:val="22"/>
          <w:szCs w:val="22"/>
          <w:lang w:val="es-ES_tradnl"/>
        </w:rPr>
        <w:t xml:space="preserve">, importe a restituir </w:t>
      </w:r>
      <w:r w:rsidR="0015190D">
        <w:rPr>
          <w:rFonts w:ascii="Arial" w:hAnsi="Arial" w:cs="Arial"/>
          <w:kern w:val="28"/>
          <w:sz w:val="22"/>
          <w:szCs w:val="22"/>
          <w:highlight w:val="yellow"/>
          <w:lang w:val="es-ES_tradnl"/>
        </w:rPr>
        <w:fldChar w:fldCharType="begin"/>
      </w:r>
      <w:r w:rsidR="0015190D">
        <w:rPr>
          <w:rFonts w:ascii="Arial" w:hAnsi="Arial" w:cs="Arial"/>
          <w:kern w:val="28"/>
          <w:sz w:val="22"/>
          <w:szCs w:val="22"/>
          <w:highlight w:val="yellow"/>
          <w:lang w:val="es-ES_tradnl"/>
        </w:rPr>
        <w:instrText>persovalores_personalizable1214</w:instrText>
      </w:r>
      <w:r w:rsidR="0015190D">
        <w:rPr>
          <w:rFonts w:ascii="Arial" w:hAnsi="Arial" w:cs="Arial"/>
          <w:kern w:val="28"/>
          <w:sz w:val="22"/>
          <w:szCs w:val="22"/>
          <w:highlight w:val="yellow"/>
          <w:lang w:val="es-ES_tradnl"/>
        </w:rPr>
        <w:fldChar w:fldCharType="separate"/>
      </w:r>
      <w:r w:rsidR="0015190D">
        <w:rPr>
          <w:rFonts w:ascii="Arial" w:hAnsi="Arial" w:cs="Arial"/>
          <w:noProof/>
          <w:kern w:val="28"/>
          <w:sz w:val="22"/>
          <w:szCs w:val="22"/>
          <w:highlight w:val="yellow"/>
          <w:lang w:val="es-ES_tradnl"/>
        </w:rPr>
        <w:t>«WIZINK_CUANTÍA_A_FAVOR_DE»</w:t>
      </w:r>
      <w:r w:rsidR="0015190D">
        <w:rPr>
          <w:rFonts w:ascii="Arial" w:hAnsi="Arial" w:cs="Arial"/>
          <w:kern w:val="28"/>
          <w:sz w:val="22"/>
          <w:szCs w:val="22"/>
          <w:highlight w:val="yellow"/>
          <w:lang w:val="es-ES_tradnl"/>
        </w:rPr>
        <w:fldChar w:fldCharType="end"/>
      </w:r>
      <w:r w:rsidR="0015190D">
        <w:rPr>
          <w:rFonts w:ascii="Arial" w:hAnsi="Arial" w:cs="Arial"/>
          <w:kern w:val="28"/>
          <w:sz w:val="22"/>
          <w:szCs w:val="22"/>
          <w:lang w:val="es-ES_tradnl"/>
        </w:rPr>
        <w:t xml:space="preserve"> </w:t>
      </w:r>
      <w:r w:rsidRPr="00603762">
        <w:rPr>
          <w:rFonts w:ascii="Arial" w:hAnsi="Arial" w:cs="Arial"/>
          <w:kern w:val="28"/>
          <w:sz w:val="22"/>
          <w:szCs w:val="22"/>
          <w:lang w:val="es-ES_tradnl"/>
        </w:rPr>
        <w:t>en caso de una posible declaración de nulidad del Contrato</w:t>
      </w:r>
      <w:r>
        <w:rPr>
          <w:rFonts w:ascii="Arial" w:hAnsi="Arial" w:cs="Arial"/>
          <w:kern w:val="28"/>
          <w:sz w:val="22"/>
          <w:szCs w:val="22"/>
          <w:lang w:val="es-ES_tradnl"/>
        </w:rPr>
        <w:t>, teniendo en cuenta las cantidades prescritas</w:t>
      </w:r>
      <w:r w:rsidRPr="00B41DE9">
        <w:rPr>
          <w:rFonts w:ascii="Arial" w:hAnsi="Arial" w:cs="Arial"/>
          <w:kern w:val="28"/>
          <w:sz w:val="22"/>
          <w:szCs w:val="22"/>
          <w:highlight w:val="green"/>
          <w:lang w:val="es-ES_tradnl"/>
        </w:rPr>
        <w:t>.</w:t>
      </w:r>
      <w:r w:rsidR="0015190D">
        <w:rPr>
          <w:rFonts w:ascii="Arial" w:hAnsi="Arial" w:cs="Arial"/>
          <w:kern w:val="28"/>
          <w:sz w:val="22"/>
          <w:szCs w:val="22"/>
          <w:highlight w:val="green"/>
          <w:lang w:val="es-ES_tradnl"/>
        </w:rPr>
        <w:t xml:space="preserve"> </w:t>
      </w:r>
      <w:r w:rsidRPr="00B41DE9">
        <w:rPr>
          <w:rFonts w:ascii="Arial" w:hAnsi="Arial" w:cs="Arial"/>
          <w:kern w:val="28"/>
          <w:sz w:val="22"/>
          <w:szCs w:val="22"/>
          <w:highlight w:val="green"/>
          <w:lang w:val="es-ES_tradnl"/>
        </w:rPr>
        <w:t>[INDICAR CANTIDAD A RESTITUIR CON PRESCRIPCION]</w:t>
      </w:r>
    </w:p>
    <w:p w14:paraId="52936392" w14:textId="2F9B89B5" w:rsidR="007B1C0F" w:rsidRPr="00603762" w:rsidRDefault="007B1C0F" w:rsidP="007B1C0F">
      <w:pPr>
        <w:widowControl w:val="0"/>
        <w:spacing w:after="210" w:line="360" w:lineRule="auto"/>
        <w:rPr>
          <w:rFonts w:cs="Arial"/>
          <w:kern w:val="28"/>
          <w:sz w:val="22"/>
          <w:szCs w:val="22"/>
          <w:lang w:val="es-ES_tradnl" w:eastAsia="en-US"/>
        </w:rPr>
      </w:pPr>
      <w:r>
        <w:rPr>
          <w:rFonts w:eastAsia="Times New Roman" w:cs="Arial"/>
          <w:kern w:val="28"/>
          <w:sz w:val="22"/>
          <w:szCs w:val="22"/>
          <w:highlight w:val="cyan"/>
          <w:lang w:val="es-ES_tradnl" w:eastAsia="en-US"/>
        </w:rPr>
        <w:t>[</w:t>
      </w:r>
      <w:r w:rsidRPr="002B6B1C">
        <w:rPr>
          <w:rFonts w:eastAsia="Times New Roman" w:cs="Arial"/>
          <w:kern w:val="28"/>
          <w:sz w:val="22"/>
          <w:szCs w:val="22"/>
          <w:highlight w:val="cyan"/>
          <w:lang w:val="es-ES_tradnl" w:eastAsia="en-US"/>
        </w:rPr>
        <w:t>para caso de que exista importe abonado en concepto de siniestro</w:t>
      </w:r>
      <w:r>
        <w:rPr>
          <w:rFonts w:eastAsia="Times New Roman" w:cs="Arial"/>
          <w:kern w:val="28"/>
          <w:sz w:val="22"/>
          <w:szCs w:val="22"/>
          <w:highlight w:val="cyan"/>
          <w:lang w:val="es-ES_tradnl" w:eastAsia="en-US"/>
        </w:rPr>
        <w:t>]</w:t>
      </w:r>
      <w:r w:rsidRPr="00603762">
        <w:rPr>
          <w:rFonts w:cs="Arial"/>
          <w:kern w:val="28"/>
          <w:sz w:val="22"/>
          <w:szCs w:val="22"/>
          <w:highlight w:val="green"/>
          <w:lang w:val="es-ES_tradnl"/>
        </w:rPr>
        <w:t>.</w:t>
      </w:r>
      <w:r w:rsidRPr="00603762">
        <w:rPr>
          <w:rFonts w:cs="Arial"/>
          <w:kern w:val="28"/>
          <w:sz w:val="22"/>
          <w:szCs w:val="22"/>
          <w:lang w:val="es-ES_tradnl"/>
        </w:rPr>
        <w:t xml:space="preserve"> </w:t>
      </w:r>
      <w:r w:rsidRPr="00603762">
        <w:rPr>
          <w:rFonts w:cs="Arial"/>
          <w:kern w:val="28"/>
          <w:sz w:val="22"/>
          <w:szCs w:val="22"/>
          <w:lang w:val="es-ES_tradnl" w:eastAsia="en-US"/>
        </w:rPr>
        <w:t xml:space="preserve">Lo anterior, </w:t>
      </w:r>
      <w:r w:rsidRPr="00603762">
        <w:rPr>
          <w:rFonts w:cs="Arial"/>
          <w:kern w:val="28"/>
          <w:sz w:val="22"/>
          <w:szCs w:val="22"/>
          <w:lang w:val="es-ES_tradnl"/>
        </w:rPr>
        <w:t xml:space="preserve">habiendo descontado el importe abonado por la aseguradora con motivo del seguro de protección de pagos por el siniestro acaecido. </w:t>
      </w:r>
    </w:p>
    <w:p w14:paraId="7B5FB998" w14:textId="2FF6F6BD" w:rsidR="007B1C0F" w:rsidRPr="00603762" w:rsidRDefault="007B1C0F" w:rsidP="007B1C0F">
      <w:pPr>
        <w:widowControl w:val="0"/>
        <w:spacing w:after="210" w:line="360" w:lineRule="auto"/>
        <w:rPr>
          <w:rFonts w:eastAsia="Times New Roman" w:cs="Arial"/>
          <w:kern w:val="28"/>
          <w:sz w:val="22"/>
          <w:szCs w:val="22"/>
          <w:lang w:val="es-ES_tradnl" w:eastAsia="en-US"/>
        </w:rPr>
      </w:pPr>
      <w:r w:rsidRPr="00603762">
        <w:rPr>
          <w:rFonts w:cs="Arial"/>
          <w:kern w:val="28"/>
          <w:sz w:val="22"/>
          <w:szCs w:val="22"/>
          <w:lang w:val="es-ES_tradnl" w:eastAsia="en-US"/>
        </w:rPr>
        <w:t>Por lo tanto, ascendiendo e</w:t>
      </w:r>
      <w:r w:rsidRPr="00603762">
        <w:rPr>
          <w:rFonts w:eastAsia="Times New Roman" w:cs="Arial"/>
          <w:kern w:val="28"/>
          <w:sz w:val="22"/>
          <w:szCs w:val="22"/>
          <w:lang w:val="es-ES_tradnl" w:eastAsia="en-US"/>
        </w:rPr>
        <w:t xml:space="preserve">l interés económico de la Demanda a la cantidad de </w:t>
      </w:r>
      <w:r w:rsidR="0015190D">
        <w:rPr>
          <w:rFonts w:eastAsia="Times New Roman" w:cs="Arial"/>
          <w:kern w:val="28"/>
          <w:sz w:val="22"/>
          <w:szCs w:val="22"/>
          <w:highlight w:val="yellow"/>
          <w:lang w:val="es-ES_tradnl" w:eastAsia="en-US"/>
        </w:rPr>
        <w:fldChar w:fldCharType="begin"/>
      </w:r>
      <w:r w:rsidR="0015190D">
        <w:rPr>
          <w:rFonts w:eastAsia="Times New Roman" w:cs="Arial"/>
          <w:kern w:val="28"/>
          <w:sz w:val="22"/>
          <w:szCs w:val="22"/>
          <w:highlight w:val="yellow"/>
          <w:lang w:val="es-ES_tradnl" w:eastAsia="en-US"/>
        </w:rPr>
        <w:instrText>persovalores_personalizable184</w:instrText>
      </w:r>
      <w:r w:rsidR="0015190D">
        <w:rPr>
          <w:rFonts w:eastAsia="Times New Roman" w:cs="Arial"/>
          <w:kern w:val="28"/>
          <w:sz w:val="22"/>
          <w:szCs w:val="22"/>
          <w:highlight w:val="yellow"/>
          <w:lang w:val="es-ES_tradnl" w:eastAsia="en-US"/>
        </w:rPr>
        <w:fldChar w:fldCharType="separate"/>
      </w:r>
      <w:r w:rsidR="0015190D">
        <w:rPr>
          <w:rFonts w:eastAsia="Times New Roman" w:cs="Arial"/>
          <w:noProof/>
          <w:kern w:val="28"/>
          <w:sz w:val="22"/>
          <w:szCs w:val="22"/>
          <w:highlight w:val="yellow"/>
          <w:lang w:val="es-ES_tradnl" w:eastAsia="en-US"/>
        </w:rPr>
        <w:t>«WIZINK_CUANTÍA»</w:t>
      </w:r>
      <w:r w:rsidR="0015190D">
        <w:rPr>
          <w:rFonts w:eastAsia="Times New Roman" w:cs="Arial"/>
          <w:kern w:val="28"/>
          <w:sz w:val="22"/>
          <w:szCs w:val="22"/>
          <w:highlight w:val="yellow"/>
          <w:lang w:val="es-ES_tradnl" w:eastAsia="en-US"/>
        </w:rPr>
        <w:fldChar w:fldCharType="end"/>
      </w:r>
      <w:r w:rsidRPr="00603762">
        <w:rPr>
          <w:rFonts w:eastAsia="Times New Roman" w:cs="Arial"/>
          <w:kern w:val="28"/>
          <w:sz w:val="22"/>
          <w:szCs w:val="22"/>
          <w:highlight w:val="yellow"/>
          <w:lang w:val="es-ES_tradnl" w:eastAsia="en-US"/>
        </w:rPr>
        <w:t xml:space="preserve"> euros</w:t>
      </w:r>
      <w:r w:rsidRPr="00603762">
        <w:rPr>
          <w:rFonts w:eastAsia="Times New Roman" w:cs="Arial"/>
          <w:kern w:val="28"/>
          <w:sz w:val="22"/>
          <w:szCs w:val="22"/>
          <w:lang w:val="es-ES_tradnl" w:eastAsia="en-US"/>
        </w:rPr>
        <w:t>.</w:t>
      </w:r>
    </w:p>
    <w:p w14:paraId="225FE917" w14:textId="26BFDB56" w:rsidR="00BE6F93" w:rsidRDefault="00BE6F93">
      <w:pPr>
        <w:rPr>
          <w:rFonts w:eastAsia="Times New Roman" w:cs="Arial"/>
          <w:kern w:val="28"/>
          <w:sz w:val="22"/>
          <w:szCs w:val="22"/>
          <w:lang w:val="es-ES_tradnl" w:eastAsia="en-US"/>
        </w:rPr>
      </w:pPr>
      <w:r>
        <w:rPr>
          <w:rFonts w:eastAsia="Times New Roman" w:cs="Arial"/>
          <w:kern w:val="28"/>
          <w:sz w:val="22"/>
          <w:szCs w:val="22"/>
          <w:lang w:val="es-ES_tradnl" w:eastAsia="en-US"/>
        </w:rPr>
        <w:br w:type="page"/>
      </w:r>
    </w:p>
    <w:p w14:paraId="294E2FD6" w14:textId="77777777" w:rsidR="007B1C0F" w:rsidRPr="00603762"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Default="007B1C0F" w:rsidP="007B1C0F">
      <w:pPr>
        <w:widowControl w:val="0"/>
        <w:spacing w:after="210" w:line="360" w:lineRule="auto"/>
        <w:jc w:val="center"/>
        <w:rPr>
          <w:rFonts w:eastAsia="Times New Roman" w:cs="Arial"/>
          <w:b/>
          <w:bCs/>
          <w:caps/>
          <w:kern w:val="28"/>
          <w:sz w:val="22"/>
          <w:szCs w:val="22"/>
          <w:lang w:val="es-ES_tradnl" w:eastAsia="en-US"/>
        </w:rPr>
      </w:pPr>
      <w:r w:rsidRPr="006C0773">
        <w:rPr>
          <w:rFonts w:eastAsia="Times New Roman" w:cs="Arial"/>
          <w:b/>
          <w:bCs/>
          <w:caps/>
          <w:kern w:val="28"/>
          <w:sz w:val="22"/>
          <w:szCs w:val="22"/>
          <w:lang w:val="es-ES_tradnl" w:eastAsia="en-US"/>
        </w:rPr>
        <w:t>b) jurídico-materiales</w:t>
      </w:r>
    </w:p>
    <w:p w14:paraId="34088982" w14:textId="77777777" w:rsidR="003079C0" w:rsidRPr="006C0773" w:rsidRDefault="003079C0" w:rsidP="007B1C0F">
      <w:pPr>
        <w:widowControl w:val="0"/>
        <w:spacing w:after="210" w:line="360" w:lineRule="auto"/>
        <w:jc w:val="center"/>
        <w:rPr>
          <w:rFonts w:eastAsia="Times New Roman" w:cs="Arial"/>
          <w:b/>
          <w:bCs/>
          <w:caps/>
          <w:kern w:val="28"/>
          <w:sz w:val="22"/>
          <w:szCs w:val="22"/>
          <w:lang w:val="es-ES_tradnl" w:eastAsia="en-US"/>
        </w:rPr>
      </w:pPr>
    </w:p>
    <w:p w14:paraId="7E2DA1BF"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-IV-</w:t>
      </w:r>
    </w:p>
    <w:p w14:paraId="37A31F4A"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juicio de usura</w:t>
      </w:r>
    </w:p>
    <w:p w14:paraId="07F419F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En aras de economía procesal, nos remitimos a lo ya indicado en los hechos del presente escrito.</w:t>
      </w:r>
    </w:p>
    <w:p w14:paraId="3A943E5E"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w:t>
      </w:r>
    </w:p>
    <w:p w14:paraId="642973BD"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La Tarjeta supera el doble control de transparencia</w:t>
      </w:r>
    </w:p>
    <w:p w14:paraId="254A0077" w14:textId="77777777"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12</w:t>
      </w:r>
      <w:r w:rsidRPr="006C0773">
        <w:rPr>
          <w:rFonts w:eastAsia="Calibri" w:cs="Arial"/>
          <w:b/>
          <w:bCs/>
          <w:color w:val="00B050"/>
          <w:sz w:val="22"/>
          <w:szCs w:val="22"/>
          <w:lang w:val="es-ES_tradnl" w:eastAsia="en-US"/>
        </w:rPr>
        <w:t xml:space="preserve"> Contestación</w:t>
      </w:r>
      <w:r w:rsidRPr="006C0773">
        <w:rPr>
          <w:rFonts w:eastAsia="Calibri" w:cs="Arial"/>
          <w:color w:val="00B050"/>
          <w:sz w:val="22"/>
          <w:szCs w:val="22"/>
          <w:lang w:val="es-ES_tradnl" w:eastAsia="en-US"/>
        </w:rPr>
        <w:t xml:space="preserve"> </w:t>
      </w:r>
      <w:r w:rsidRPr="006C0773">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6805AE54" w:rsidR="007B1C0F" w:rsidRPr="006C0773" w:rsidRDefault="007B1C0F" w:rsidP="007B1C0F">
      <w:pPr>
        <w:pStyle w:val="Body1"/>
        <w:spacing w:line="360" w:lineRule="auto"/>
        <w:rPr>
          <w:rFonts w:eastAsia="Calibri" w:cs="Arial"/>
          <w:sz w:val="22"/>
          <w:szCs w:val="22"/>
          <w:lang w:val="es-ES_tradnl" w:eastAsia="en-US"/>
        </w:rPr>
      </w:pPr>
      <w:r w:rsidRPr="006C0773">
        <w:rPr>
          <w:rFonts w:eastAsia="Calibri" w:cs="Arial"/>
          <w:sz w:val="22"/>
          <w:szCs w:val="22"/>
          <w:lang w:val="es-ES_tradnl" w:eastAsia="en-US"/>
        </w:rPr>
        <w:t xml:space="preserve">No obstante, para mayor claridad, a </w:t>
      </w:r>
      <w:r w:rsidR="003079C0" w:rsidRPr="006C0773">
        <w:rPr>
          <w:rFonts w:eastAsia="Calibri" w:cs="Arial"/>
          <w:sz w:val="22"/>
          <w:szCs w:val="22"/>
          <w:lang w:val="es-ES_tradnl" w:eastAsia="en-US"/>
        </w:rPr>
        <w:t>continuación,</w:t>
      </w:r>
      <w:r w:rsidRPr="006C0773">
        <w:rPr>
          <w:rFonts w:eastAsia="Calibri" w:cs="Arial"/>
          <w:sz w:val="22"/>
          <w:szCs w:val="22"/>
          <w:lang w:val="es-ES_tradnl" w:eastAsia="en-US"/>
        </w:rPr>
        <w:t xml:space="preserve"> extractamos las conclusiones alcanzadas por la </w:t>
      </w:r>
      <w:r w:rsidRPr="006C0773">
        <w:rPr>
          <w:rFonts w:eastAsia="Calibri" w:cs="Arial"/>
          <w:b/>
          <w:bCs/>
          <w:sz w:val="22"/>
          <w:szCs w:val="22"/>
          <w:u w:val="single"/>
          <w:lang w:val="es-ES_tradnl" w:eastAsia="en-US"/>
        </w:rPr>
        <w:t>Sección 13ª de la Audiencia Provincial de Madrid, en su sentencia núm. 361/2023, de 14 de septiembre</w:t>
      </w:r>
      <w:r w:rsidRPr="006C0773">
        <w:rPr>
          <w:rFonts w:eastAsia="Calibri" w:cs="Arial"/>
          <w:sz w:val="22"/>
          <w:szCs w:val="22"/>
          <w:lang w:val="es-ES_tradnl" w:eastAsia="en-US"/>
        </w:rPr>
        <w:t xml:space="preserve">, respecto del control de transparencia de un </w:t>
      </w:r>
      <w:r>
        <w:rPr>
          <w:rFonts w:eastAsia="Calibri" w:cs="Arial"/>
          <w:sz w:val="22"/>
          <w:szCs w:val="22"/>
          <w:lang w:val="es-ES_tradnl" w:eastAsia="en-US"/>
        </w:rPr>
        <w:t>Contrato</w:t>
      </w:r>
      <w:r w:rsidRPr="006C0773">
        <w:rPr>
          <w:rFonts w:eastAsia="Calibri" w:cs="Arial"/>
          <w:sz w:val="22"/>
          <w:szCs w:val="22"/>
          <w:lang w:val="es-ES_tradnl" w:eastAsia="en-US"/>
        </w:rPr>
        <w:t xml:space="preserve"> análogo al de autos:</w:t>
      </w:r>
    </w:p>
    <w:p w14:paraId="67BFCB75" w14:textId="77777777" w:rsidR="007B1C0F" w:rsidRDefault="007B1C0F" w:rsidP="007B1C0F">
      <w:pPr>
        <w:pStyle w:val="Body1"/>
        <w:spacing w:line="360" w:lineRule="auto"/>
        <w:ind w:left="567"/>
        <w:rPr>
          <w:rFonts w:eastAsia="Calibri" w:cs="Arial"/>
          <w:sz w:val="22"/>
          <w:szCs w:val="22"/>
          <w:lang w:val="es-ES_tradnl" w:eastAsia="en-US"/>
        </w:rPr>
      </w:pPr>
      <w:r w:rsidRPr="006C0773">
        <w:rPr>
          <w:rFonts w:eastAsia="Calibri" w:cs="Arial"/>
          <w:sz w:val="22"/>
          <w:szCs w:val="22"/>
          <w:lang w:val="es-ES_tradnl" w:eastAsia="en-US"/>
        </w:rPr>
        <w:t>“</w:t>
      </w:r>
      <w:r w:rsidRPr="006C0773">
        <w:rPr>
          <w:rFonts w:eastAsia="Calibri" w:cs="Arial"/>
          <w:i/>
          <w:iCs/>
          <w:sz w:val="22"/>
          <w:szCs w:val="22"/>
          <w:lang w:val="es-ES_tradnl" w:eastAsia="en-US"/>
        </w:rPr>
        <w:t xml:space="preserve">Como consecuencia de todo lo expuesto se concluye que </w:t>
      </w:r>
      <w:r w:rsidRPr="006C0773">
        <w:rPr>
          <w:rFonts w:eastAsia="Calibri" w:cs="Arial"/>
          <w:b/>
          <w:bCs/>
          <w:i/>
          <w:iCs/>
          <w:sz w:val="22"/>
          <w:szCs w:val="22"/>
          <w:u w:val="single"/>
          <w:lang w:val="es-ES_tradnl" w:eastAsia="en-US"/>
        </w:rPr>
        <w:t>ni existe un incumplimiento de la normativa aplicable</w:t>
      </w:r>
      <w:r w:rsidRPr="006C0773">
        <w:rPr>
          <w:rFonts w:eastAsia="Calibri" w:cs="Arial"/>
          <w:i/>
          <w:iCs/>
          <w:sz w:val="22"/>
          <w:szCs w:val="22"/>
          <w:lang w:val="es-ES_tradnl" w:eastAsia="en-US"/>
        </w:rPr>
        <w:t xml:space="preserve"> en cuanto a las características que debía reunir el documento firmado por la parte demandante, </w:t>
      </w:r>
      <w:r w:rsidRPr="006C0773">
        <w:rPr>
          <w:rFonts w:eastAsia="Calibri" w:cs="Arial"/>
          <w:b/>
          <w:bCs/>
          <w:i/>
          <w:iCs/>
          <w:sz w:val="22"/>
          <w:szCs w:val="22"/>
          <w:u w:val="single"/>
          <w:lang w:val="es-ES_tradnl" w:eastAsia="en-US"/>
        </w:rPr>
        <w:t>ni existe una falta de claridad en cuanto a las condiciones económicas estipuladas en el mismo</w:t>
      </w:r>
      <w:r w:rsidRPr="006C0773">
        <w:rPr>
          <w:rFonts w:eastAsia="Calibri" w:cs="Arial"/>
          <w:i/>
          <w:iCs/>
          <w:sz w:val="22"/>
          <w:szCs w:val="22"/>
          <w:lang w:val="es-ES_tradnl" w:eastAsia="en-US"/>
        </w:rPr>
        <w:t>, por lo que igualmente la acción ejercitada en base a ello debía ser considerada improcedente</w:t>
      </w:r>
      <w:r w:rsidRPr="006C0773">
        <w:rPr>
          <w:rFonts w:eastAsia="Calibri" w:cs="Arial"/>
          <w:sz w:val="22"/>
          <w:szCs w:val="22"/>
          <w:lang w:val="es-ES_tradnl" w:eastAsia="en-US"/>
        </w:rPr>
        <w:t>” [El subrayado y la negrita es nuestro].</w:t>
      </w:r>
    </w:p>
    <w:p w14:paraId="6A3FBE97" w14:textId="77777777" w:rsidR="003079C0" w:rsidRDefault="003079C0" w:rsidP="007B1C0F">
      <w:pPr>
        <w:pStyle w:val="Body1"/>
        <w:spacing w:line="360" w:lineRule="auto"/>
        <w:ind w:left="567"/>
        <w:rPr>
          <w:rFonts w:eastAsia="Calibri" w:cs="Arial"/>
          <w:sz w:val="22"/>
          <w:szCs w:val="22"/>
          <w:lang w:val="es-ES_tradnl" w:eastAsia="en-US"/>
        </w:rPr>
      </w:pPr>
    </w:p>
    <w:p w14:paraId="7D5E2508"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eastAsia="Calibri" w:cs="Arial"/>
          <w:b/>
          <w:bCs/>
          <w:sz w:val="22"/>
          <w:szCs w:val="22"/>
          <w:lang w:val="es-ES_tradnl" w:eastAsia="en-US"/>
        </w:rPr>
        <w:t>-VI-</w:t>
      </w:r>
    </w:p>
    <w:p w14:paraId="5BAF91BC" w14:textId="3405F578" w:rsidR="00E119EA" w:rsidRDefault="00E119EA" w:rsidP="00E119EA">
      <w:pPr>
        <w:tabs>
          <w:tab w:val="left" w:pos="660"/>
        </w:tabs>
        <w:spacing w:before="57" w:line="360" w:lineRule="auto"/>
        <w:ind w:right="73"/>
        <w:jc w:val="center"/>
        <w:rPr>
          <w:rFonts w:eastAsia="Book Antiqua" w:cs="Arial"/>
          <w:b/>
          <w:bCs/>
          <w:sz w:val="22"/>
          <w:szCs w:val="22"/>
          <w:lang w:val="es-ES"/>
        </w:rPr>
      </w:pPr>
      <w:r w:rsidRPr="00E119EA">
        <w:rPr>
          <w:rFonts w:eastAsia="Book Antiqua" w:cs="Arial"/>
          <w:b/>
          <w:bCs/>
          <w:sz w:val="22"/>
          <w:szCs w:val="22"/>
          <w:lang w:val="es-ES"/>
        </w:rPr>
        <w:t>Validez de la cláusula relativa a costes por pagos atrasados o comisión por impago</w:t>
      </w:r>
    </w:p>
    <w:p w14:paraId="2E2196DC" w14:textId="77777777" w:rsidR="00A37899" w:rsidRPr="00E119EA" w:rsidRDefault="00A37899" w:rsidP="00E119EA">
      <w:pPr>
        <w:tabs>
          <w:tab w:val="left" w:pos="660"/>
        </w:tabs>
        <w:spacing w:before="57" w:line="360" w:lineRule="auto"/>
        <w:ind w:right="73"/>
        <w:jc w:val="center"/>
        <w:rPr>
          <w:rFonts w:eastAsia="Book Antiqua" w:cs="Arial"/>
          <w:b/>
          <w:bCs/>
          <w:sz w:val="22"/>
          <w:szCs w:val="22"/>
          <w:lang w:val="es-ES"/>
        </w:rPr>
      </w:pPr>
    </w:p>
    <w:p w14:paraId="7976AE90"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aras de la economía procesal nos remitimos a lo ya expuesto en el apartado de hechos de este escrito y citamos la siguiente jurisprudencia.</w:t>
      </w:r>
    </w:p>
    <w:p w14:paraId="5913BF46"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659DCF19"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721ED6C8"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422BBA8"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Es más, como recuerda la Sentencia del Tribunal Supremo núm. 566/2019 de 25 octubre” ., el propio Banco de España, lejos de cuestionar su validez, determina que “la comisión por reclamación de posiciones deudoras compensa a la entidad por las gestiones efectivas realizadas para recuperar la deuda impagada por su cliente” .</w:t>
      </w:r>
    </w:p>
    <w:p w14:paraId="6385DF64"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1D7E47C"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Pues bien, en nuestro caso el Banco cumplió con su deber legal de informar a sus clientes de la existencia de estas comisiones en el Anexo del Contrato, cláusula que el cliente conoció y aceptó expresamente junto con el resto de condiciones del contrato desde el momento de activación de la tarjeta, que no en el momento de la firma del contrato, aunque el cliente firmase el contrato, la tarjeta y el crédito no se activarían hasta que así lo hiciese el cliente, transcurriendo así tiempo más que suficiente (días o incluso semanas) para examinar, revisar y entender las condiciones del contrato. En caso de disconformidad o desentendimiento de estas, siempre podría haber cancelado el contrato o, simplemente, no haberse activado.</w:t>
      </w:r>
    </w:p>
    <w:p w14:paraId="726524C3"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2D404421"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Queda, pues, acreditado que el Banco ha incurrido en gastos para reclamar el pago a este cliente en concreto, pero 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5826010"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45ABF086"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Traemos a colación la Sentencia de la AUDIENCIA PROVINCIAL DE SORIA de 15 de enero de 2018 : “La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En el presente supuesto, el devengo de tal cuota no se produce de forma automática,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intrínseca de la cláusula, sino a una aplicación </w:t>
      </w:r>
      <w:r w:rsidRPr="00E119EA">
        <w:rPr>
          <w:rFonts w:eastAsia="Book Antiqua" w:cs="Arial"/>
          <w:sz w:val="22"/>
          <w:szCs w:val="22"/>
          <w:lang w:val="es-ES"/>
        </w:rPr>
        <w:lastRenderedPageBreak/>
        <w:t xml:space="preserve">indebida de la misma. El motivo, por tanto, debe ser estimado, dejando sin efecto la declaración de </w:t>
      </w:r>
      <w:proofErr w:type="spellStart"/>
      <w:r w:rsidRPr="00E119EA">
        <w:rPr>
          <w:rFonts w:eastAsia="Book Antiqua" w:cs="Arial"/>
          <w:sz w:val="22"/>
          <w:szCs w:val="22"/>
          <w:lang w:val="es-ES"/>
        </w:rPr>
        <w:t>abusividad</w:t>
      </w:r>
      <w:proofErr w:type="spellEnd"/>
      <w:r w:rsidRPr="00E119EA">
        <w:rPr>
          <w:rFonts w:eastAsia="Book Antiqua" w:cs="Arial"/>
          <w:sz w:val="22"/>
          <w:szCs w:val="22"/>
          <w:lang w:val="es-ES"/>
        </w:rPr>
        <w:t xml:space="preserve"> de la cláusula de cláusula de comisiones por cuotas impagadas </w:t>
      </w:r>
    </w:p>
    <w:p w14:paraId="70370CAF"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0AEE84C5" w14:textId="77777777" w:rsidR="00E119EA" w:rsidRPr="00E119EA"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En cuanto a la AUDIENCIA PROVINCIAL DE VALENCIA en su sentencia de 25 de enero de 2012:  : “(…) la comisión por cuota impagada es usual en la práctica de los contratos financieros, debido a los gastos que producen su devolución al estar domiciliados los pagos en cuentas bancarias, los que se repercuten al emisor del recibo”.</w:t>
      </w:r>
    </w:p>
    <w:p w14:paraId="7B684252" w14:textId="77777777" w:rsidR="00E119EA" w:rsidRPr="00E119EA" w:rsidRDefault="00E119EA" w:rsidP="00E119EA">
      <w:pPr>
        <w:tabs>
          <w:tab w:val="left" w:pos="660"/>
        </w:tabs>
        <w:spacing w:before="57" w:line="360" w:lineRule="auto"/>
        <w:ind w:right="73"/>
        <w:rPr>
          <w:rFonts w:eastAsia="Book Antiqua" w:cs="Arial"/>
          <w:sz w:val="22"/>
          <w:szCs w:val="22"/>
          <w:lang w:val="es-ES"/>
        </w:rPr>
      </w:pPr>
    </w:p>
    <w:p w14:paraId="7F960C33" w14:textId="69C52BF0" w:rsidR="003079C0" w:rsidRPr="00603762" w:rsidRDefault="00E119EA" w:rsidP="00E119EA">
      <w:pPr>
        <w:tabs>
          <w:tab w:val="left" w:pos="660"/>
        </w:tabs>
        <w:spacing w:before="57" w:line="360" w:lineRule="auto"/>
        <w:ind w:right="73"/>
        <w:rPr>
          <w:rFonts w:eastAsia="Book Antiqua" w:cs="Arial"/>
          <w:sz w:val="22"/>
          <w:szCs w:val="22"/>
          <w:lang w:val="es-ES"/>
        </w:rPr>
      </w:pPr>
      <w:r w:rsidRPr="00E119EA">
        <w:rPr>
          <w:rFonts w:eastAsia="Book Antiqua" w:cs="Arial"/>
          <w:sz w:val="22"/>
          <w:szCs w:val="22"/>
          <w:lang w:val="es-ES"/>
        </w:rPr>
        <w:t xml:space="preserve">La Sentencia de la AUDIENCIA PROVIENCIAL DE MURCIA de 30 de octubre de 2012  :   establece que: “se impugnan las comisiones al entender que no se ha probado el origen de dicha cantidad. En el desglose de la certificación que se realiza (folio 75) comisiones de gestión por diversos importes desde junio de 2008 a julio de 2009 y que se corresponde con las cuotas impagadas de dicho periodo de tiempo. Tal comisión está correctamente aplicada pues la misma consta de forma expresa en el contrato de financiación (documento </w:t>
      </w:r>
      <w:proofErr w:type="spellStart"/>
      <w:r w:rsidRPr="00E119EA">
        <w:rPr>
          <w:rFonts w:eastAsia="Book Antiqua" w:cs="Arial"/>
          <w:sz w:val="22"/>
          <w:szCs w:val="22"/>
          <w:lang w:val="es-ES"/>
        </w:rPr>
        <w:t>nº</w:t>
      </w:r>
      <w:proofErr w:type="spellEnd"/>
      <w:r w:rsidRPr="00E119EA">
        <w:rPr>
          <w:rFonts w:eastAsia="Book Antiqua" w:cs="Arial"/>
          <w:sz w:val="22"/>
          <w:szCs w:val="22"/>
          <w:lang w:val="es-ES"/>
        </w:rPr>
        <w:t xml:space="preserve"> 3 demanda monitorio), en concreto en la condición general 21 (folio 71) en el que se permite el cobro de una comisión de gestión de reclamación de impagados por importe de 35 € por cuota impagada en el momento de la firma del contrato, aunque las mismas pueden variar según lo publicado por el banco en su folleto de tarifas, por lo que su reclamación es correcta al estar amparada en la póliza de financiación y se corresponde con las cuotas impagada antes de la resolución del contrato realizada por  la  entidad  de  crédito”.</w:t>
      </w:r>
    </w:p>
    <w:p w14:paraId="66DE11C1" w14:textId="77777777" w:rsidR="007B1C0F" w:rsidRPr="00603762"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603762" w:rsidRDefault="007B1C0F" w:rsidP="007B1C0F">
      <w:pPr>
        <w:widowControl w:val="0"/>
        <w:spacing w:after="210" w:line="360" w:lineRule="auto"/>
        <w:jc w:val="center"/>
        <w:rPr>
          <w:rFonts w:eastAsia="Calibri" w:cs="Arial"/>
          <w:b/>
          <w:bCs/>
          <w:sz w:val="22"/>
          <w:szCs w:val="22"/>
          <w:lang w:val="es-ES_tradnl" w:eastAsia="en-US"/>
        </w:rPr>
      </w:pPr>
      <w:r w:rsidRPr="00603762">
        <w:rPr>
          <w:rFonts w:cs="Arial"/>
          <w:b/>
          <w:sz w:val="22"/>
          <w:szCs w:val="22"/>
          <w:lang w:val="es-ES_tradnl"/>
        </w:rPr>
        <w:t>-VII-</w:t>
      </w:r>
    </w:p>
    <w:p w14:paraId="16E839C0" w14:textId="77777777" w:rsidR="007B1C0F" w:rsidRPr="00603762" w:rsidRDefault="007B1C0F" w:rsidP="007B1C0F">
      <w:pPr>
        <w:widowControl w:val="0"/>
        <w:spacing w:after="210" w:line="360" w:lineRule="auto"/>
        <w:jc w:val="center"/>
        <w:rPr>
          <w:rFonts w:cs="Arial"/>
          <w:b/>
          <w:bCs/>
          <w:sz w:val="22"/>
          <w:szCs w:val="22"/>
          <w:lang w:val="es-ES_tradnl"/>
        </w:rPr>
      </w:pPr>
      <w:r w:rsidRPr="00603762">
        <w:rPr>
          <w:rFonts w:cs="Arial"/>
          <w:b/>
          <w:bCs/>
          <w:sz w:val="22"/>
          <w:szCs w:val="22"/>
          <w:lang w:val="es-ES_tradnl"/>
        </w:rPr>
        <w:t xml:space="preserve">Validez de la cláusula relativa a </w:t>
      </w:r>
      <w:r w:rsidRPr="00603762">
        <w:rPr>
          <w:rFonts w:cs="Arial"/>
          <w:b/>
          <w:bCs/>
          <w:sz w:val="22"/>
          <w:szCs w:val="22"/>
          <w:highlight w:val="yellow"/>
          <w:lang w:val="es-ES_tradnl"/>
        </w:rPr>
        <w:t>[completar título según cláusula/comisión demandada</w:t>
      </w:r>
      <w:r w:rsidRPr="00603762">
        <w:rPr>
          <w:rFonts w:cs="Arial"/>
          <w:b/>
          <w:bCs/>
          <w:sz w:val="22"/>
          <w:szCs w:val="22"/>
          <w:lang w:val="es-ES_tradnl"/>
        </w:rPr>
        <w:t>]</w:t>
      </w:r>
    </w:p>
    <w:p w14:paraId="65FC2DC6" w14:textId="77777777" w:rsidR="007B1C0F" w:rsidRDefault="007B1C0F" w:rsidP="007B1C0F">
      <w:pPr>
        <w:widowControl w:val="0"/>
        <w:spacing w:after="210" w:line="360" w:lineRule="auto"/>
        <w:jc w:val="center"/>
        <w:rPr>
          <w:rFonts w:cs="Arial"/>
          <w:sz w:val="22"/>
          <w:szCs w:val="22"/>
          <w:lang w:val="es-ES_tradnl"/>
        </w:rPr>
      </w:pPr>
      <w:r w:rsidRPr="00603762">
        <w:rPr>
          <w:rFonts w:cs="Arial"/>
          <w:sz w:val="22"/>
          <w:szCs w:val="22"/>
          <w:lang w:val="es-ES_tradnl"/>
        </w:rPr>
        <w:t xml:space="preserve"> </w:t>
      </w:r>
      <w:r w:rsidRPr="00603762">
        <w:rPr>
          <w:rFonts w:cs="Arial"/>
          <w:sz w:val="22"/>
          <w:szCs w:val="22"/>
          <w:highlight w:val="yellow"/>
          <w:lang w:val="es-ES_tradnl"/>
        </w:rPr>
        <w:t>[se añaden los fundamentos jurídicos de fondos preparados ad hoc para cada casuística de cláusulas/comisiones específicas]</w:t>
      </w:r>
    </w:p>
    <w:p w14:paraId="69E55517" w14:textId="77777777" w:rsidR="003079C0" w:rsidRPr="00603762" w:rsidRDefault="003079C0" w:rsidP="007B1C0F">
      <w:pPr>
        <w:widowControl w:val="0"/>
        <w:spacing w:after="210" w:line="360" w:lineRule="auto"/>
        <w:jc w:val="center"/>
        <w:rPr>
          <w:rFonts w:cs="Arial"/>
          <w:sz w:val="22"/>
          <w:szCs w:val="22"/>
          <w:lang w:val="es-ES_tradnl"/>
        </w:rPr>
      </w:pPr>
    </w:p>
    <w:p w14:paraId="1674F985" w14:textId="77777777" w:rsidR="007B1C0F" w:rsidRPr="006C0773" w:rsidRDefault="007B1C0F" w:rsidP="007B1C0F">
      <w:pPr>
        <w:widowControl w:val="0"/>
        <w:spacing w:after="210" w:line="360" w:lineRule="auto"/>
        <w:jc w:val="center"/>
        <w:rPr>
          <w:rFonts w:cs="Arial"/>
          <w:b/>
          <w:sz w:val="22"/>
          <w:szCs w:val="22"/>
          <w:lang w:val="es-ES_tradnl"/>
        </w:rPr>
      </w:pPr>
      <w:r w:rsidRPr="006C0773">
        <w:rPr>
          <w:rFonts w:cs="Arial"/>
          <w:b/>
          <w:sz w:val="22"/>
          <w:szCs w:val="22"/>
          <w:lang w:val="es-ES_tradnl"/>
        </w:rPr>
        <w:t>-VI</w:t>
      </w:r>
      <w:r>
        <w:rPr>
          <w:rFonts w:cs="Arial"/>
          <w:b/>
          <w:sz w:val="22"/>
          <w:szCs w:val="22"/>
          <w:lang w:val="es-ES_tradnl"/>
        </w:rPr>
        <w:t>II</w:t>
      </w:r>
      <w:r w:rsidRPr="006C0773">
        <w:rPr>
          <w:rFonts w:cs="Arial"/>
          <w:b/>
          <w:sz w:val="22"/>
          <w:szCs w:val="22"/>
          <w:lang w:val="es-ES_tradnl"/>
        </w:rPr>
        <w:t>-</w:t>
      </w:r>
    </w:p>
    <w:p w14:paraId="20952F12" w14:textId="77777777" w:rsidR="007B1C0F" w:rsidRPr="006C0773" w:rsidRDefault="007B1C0F" w:rsidP="007B1C0F">
      <w:pPr>
        <w:widowControl w:val="0"/>
        <w:autoSpaceDE w:val="0"/>
        <w:autoSpaceDN w:val="0"/>
        <w:adjustRightInd w:val="0"/>
        <w:spacing w:after="210" w:line="360" w:lineRule="auto"/>
        <w:jc w:val="center"/>
        <w:rPr>
          <w:rFonts w:cs="Arial"/>
          <w:b/>
          <w:sz w:val="22"/>
          <w:szCs w:val="22"/>
          <w:lang w:val="es-ES_tradnl"/>
        </w:rPr>
      </w:pPr>
      <w:r w:rsidRPr="006C0773">
        <w:rPr>
          <w:rFonts w:cs="Arial"/>
          <w:b/>
          <w:sz w:val="22"/>
          <w:szCs w:val="22"/>
          <w:lang w:val="es-ES_tradnl"/>
        </w:rPr>
        <w:t>Prescripción de la acción de restitución</w:t>
      </w:r>
    </w:p>
    <w:p w14:paraId="163B9185"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Previo</w:t>
      </w:r>
    </w:p>
    <w:p w14:paraId="064A55D7"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adelantado anteriormente, en caso de que se considerase que el </w:t>
      </w:r>
      <w:r>
        <w:rPr>
          <w:rFonts w:cs="Arial"/>
          <w:bCs/>
          <w:sz w:val="22"/>
          <w:szCs w:val="22"/>
          <w:lang w:val="es-ES_tradnl"/>
        </w:rPr>
        <w:t>Contrato</w:t>
      </w:r>
      <w:r w:rsidRPr="006C0773">
        <w:rPr>
          <w:rFonts w:cs="Arial"/>
          <w:bCs/>
          <w:sz w:val="22"/>
          <w:szCs w:val="22"/>
          <w:lang w:val="es-ES_tradnl"/>
        </w:rPr>
        <w:t xml:space="preserve"> es nulo por usurario o por adolecer la cláusula de intereses remuneratorios de falta de transparencia o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la pretensión restitutoria ejercitada en la demanda </w:t>
      </w:r>
      <w:r w:rsidRPr="006C0773">
        <w:rPr>
          <w:rFonts w:cs="Arial"/>
          <w:bCs/>
          <w:sz w:val="22"/>
          <w:szCs w:val="22"/>
          <w:lang w:val="es-ES_tradnl"/>
        </w:rPr>
        <w:lastRenderedPageBreak/>
        <w:t xml:space="preserve">dirigida a recuperar los intereses pagados bajo el </w:t>
      </w:r>
      <w:r>
        <w:rPr>
          <w:rFonts w:cs="Arial"/>
          <w:bCs/>
          <w:sz w:val="22"/>
          <w:szCs w:val="22"/>
          <w:lang w:val="es-ES_tradnl"/>
        </w:rPr>
        <w:t>Contrato</w:t>
      </w:r>
      <w:r w:rsidRPr="006C0773">
        <w:rPr>
          <w:rFonts w:cs="Arial"/>
          <w:bCs/>
          <w:sz w:val="22"/>
          <w:szCs w:val="22"/>
          <w:lang w:val="es-ES_tradnl"/>
        </w:rPr>
        <w:t xml:space="preserve"> de tarjeta </w:t>
      </w:r>
      <w:r w:rsidRPr="006C0773">
        <w:rPr>
          <w:rFonts w:cs="Arial"/>
          <w:bCs/>
          <w:sz w:val="22"/>
          <w:szCs w:val="22"/>
          <w:u w:val="single"/>
          <w:lang w:val="es-ES_tradnl"/>
        </w:rPr>
        <w:t>habría prescrito</w:t>
      </w:r>
      <w:r w:rsidRPr="006C0773">
        <w:rPr>
          <w:rFonts w:cs="Arial"/>
          <w:bCs/>
          <w:sz w:val="22"/>
          <w:szCs w:val="22"/>
          <w:lang w:val="es-ES_tradnl"/>
        </w:rPr>
        <w:t>.</w:t>
      </w:r>
    </w:p>
    <w:p w14:paraId="6CCBC742"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efecto, mientras que la acción de nulidad (radical o de pleno derecho) de obligaciones contractuales (ya sea derivadas de un </w:t>
      </w:r>
      <w:r>
        <w:rPr>
          <w:rFonts w:cs="Arial"/>
          <w:bCs/>
          <w:sz w:val="22"/>
          <w:szCs w:val="22"/>
          <w:lang w:val="es-ES_tradnl"/>
        </w:rPr>
        <w:t>contrato</w:t>
      </w:r>
      <w:r w:rsidRPr="006C0773">
        <w:rPr>
          <w:rFonts w:cs="Arial"/>
          <w:bCs/>
          <w:sz w:val="22"/>
          <w:szCs w:val="22"/>
          <w:lang w:val="es-ES_tradnl"/>
        </w:rPr>
        <w:t xml:space="preserve"> de crédito usurario o de una cláusula no transparente y abusiva) es imprescriptible, la acción restitutoria para recuperar las cantidades entregadas al amparo de esa obligación nula sí prescribe. </w:t>
      </w:r>
    </w:p>
    <w:p w14:paraId="60A82AF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concreto, </w:t>
      </w:r>
      <w:r w:rsidRPr="006C0773">
        <w:rPr>
          <w:rFonts w:cs="Arial"/>
          <w:bCs/>
          <w:sz w:val="22"/>
          <w:szCs w:val="22"/>
          <w:u w:val="single"/>
          <w:lang w:val="es-ES_tradnl"/>
        </w:rPr>
        <w:t>la acción restitutoria por usura</w:t>
      </w:r>
      <w:r w:rsidRPr="006C0773">
        <w:rPr>
          <w:rFonts w:cs="Arial"/>
          <w:bCs/>
          <w:sz w:val="22"/>
          <w:szCs w:val="22"/>
          <w:lang w:val="es-ES_tradnl"/>
        </w:rPr>
        <w:t xml:space="preserve"> está sometida al plazo general de prescripción de las acciones personales que, según el art. 1964 del CC es de 5 años (desde la reforma operada por la disposición final primera de la Ley 42/2015 de 5 de octubre, de reforma de la Ley 1/2000, de 7 de enero, de Enjuiciamiento Civil).</w:t>
      </w:r>
    </w:p>
    <w:p w14:paraId="2E85D0B4"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el plazo de prescripción de 5 años de la </w:t>
      </w:r>
      <w:r w:rsidRPr="006C0773">
        <w:rPr>
          <w:rFonts w:cs="Arial"/>
          <w:bCs/>
          <w:sz w:val="22"/>
          <w:szCs w:val="22"/>
          <w:u w:val="single"/>
          <w:lang w:val="es-ES_tradnl"/>
        </w:rPr>
        <w:t xml:space="preserve">acción restitutoria por falta de transparencia o </w:t>
      </w:r>
      <w:proofErr w:type="spellStart"/>
      <w:r w:rsidRPr="006C0773">
        <w:rPr>
          <w:rFonts w:cs="Arial"/>
          <w:bCs/>
          <w:sz w:val="22"/>
          <w:szCs w:val="22"/>
          <w:u w:val="single"/>
          <w:lang w:val="es-ES_tradnl"/>
        </w:rPr>
        <w:t>abusividad</w:t>
      </w:r>
      <w:proofErr w:type="spellEnd"/>
      <w:r w:rsidRPr="006C0773">
        <w:rPr>
          <w:rFonts w:cs="Arial"/>
          <w:bCs/>
          <w:sz w:val="22"/>
          <w:szCs w:val="22"/>
          <w:lang w:val="es-ES_tradnl"/>
        </w:rPr>
        <w:t xml:space="preserve"> ha sido objeto de regulación por parte del TJUE al tratarse de Derecho de la Unión Europea y normativa de consumo.</w:t>
      </w:r>
    </w:p>
    <w:p w14:paraId="40F80533" w14:textId="77777777" w:rsidR="003079C0" w:rsidRPr="001E13CE" w:rsidRDefault="003079C0" w:rsidP="007B1C0F">
      <w:pPr>
        <w:widowControl w:val="0"/>
        <w:autoSpaceDE w:val="0"/>
        <w:autoSpaceDN w:val="0"/>
        <w:adjustRightInd w:val="0"/>
        <w:spacing w:after="210" w:line="360" w:lineRule="auto"/>
        <w:rPr>
          <w:rFonts w:cs="Arial"/>
          <w:bCs/>
          <w:sz w:val="22"/>
          <w:szCs w:val="22"/>
          <w:lang w:val="es-ES_tradnl"/>
        </w:rPr>
      </w:pPr>
    </w:p>
    <w:p w14:paraId="5EA443FC"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veremos a continuación, si bien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del plazo de prescripción varía en función de la acción ejercitada, para el caso de la acción restitutoria derivada de la usura, el </w:t>
      </w:r>
      <w:r>
        <w:rPr>
          <w:rFonts w:cs="Arial"/>
          <w:bCs/>
          <w:sz w:val="22"/>
          <w:szCs w:val="22"/>
          <w:lang w:val="es-ES_tradnl"/>
        </w:rPr>
        <w:t>Cliente</w:t>
      </w:r>
      <w:r w:rsidRPr="006C0773">
        <w:rPr>
          <w:rFonts w:cs="Arial"/>
          <w:bCs/>
          <w:sz w:val="22"/>
          <w:szCs w:val="22"/>
          <w:lang w:val="es-ES_tradnl"/>
        </w:rPr>
        <w:t xml:space="preserve"> únicamente tendría derecho a percibir las cantidades en concepto de intereses pagadas 5 años antes de la reclamación extrajudicial. En el caso de la acción restitutoria derivada de la transparencia, la acción estaría prescrita.</w:t>
      </w:r>
    </w:p>
    <w:p w14:paraId="5ED0F608" w14:textId="77777777" w:rsidR="007B1C0F" w:rsidRPr="006C0773"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6C0773">
        <w:rPr>
          <w:rFonts w:cs="Arial"/>
          <w:b/>
          <w:sz w:val="22"/>
          <w:szCs w:val="22"/>
          <w:lang w:val="es-ES_tradnl"/>
        </w:rPr>
        <w:t>Usura</w:t>
      </w:r>
    </w:p>
    <w:p w14:paraId="117B88CB"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Si se considera que el </w:t>
      </w:r>
      <w:r>
        <w:rPr>
          <w:rFonts w:cs="Arial"/>
          <w:bCs/>
          <w:sz w:val="22"/>
          <w:szCs w:val="22"/>
          <w:lang w:val="es-ES_tradnl"/>
        </w:rPr>
        <w:t>Contrato</w:t>
      </w:r>
      <w:r w:rsidRPr="006C0773">
        <w:rPr>
          <w:rFonts w:cs="Arial"/>
          <w:bCs/>
          <w:sz w:val="22"/>
          <w:szCs w:val="22"/>
          <w:lang w:val="es-ES_tradnl"/>
        </w:rPr>
        <w:t xml:space="preserve"> es nulo por usurario, la parte Demandante solo podría obtener la restitución de los intereses abonados </w:t>
      </w:r>
      <w:r w:rsidRPr="006C0773">
        <w:rPr>
          <w:rFonts w:cs="Arial"/>
          <w:bCs/>
          <w:sz w:val="22"/>
          <w:szCs w:val="22"/>
          <w:u w:val="single"/>
          <w:lang w:val="es-ES_tradnl"/>
        </w:rPr>
        <w:t>durante los cinco años anteriores a su demanda o, en su caso, a su reclamación extrajudicial</w:t>
      </w:r>
      <w:r w:rsidRPr="006C0773">
        <w:rPr>
          <w:rFonts w:cs="Arial"/>
          <w:bCs/>
          <w:sz w:val="22"/>
          <w:szCs w:val="22"/>
          <w:lang w:val="es-ES_tradnl"/>
        </w:rPr>
        <w:t>.</w:t>
      </w:r>
    </w:p>
    <w:p w14:paraId="4B3B9F3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
        </w:rPr>
      </w:pPr>
      <w:r w:rsidRPr="006C0773">
        <w:rPr>
          <w:rFonts w:cs="Arial"/>
          <w:bCs/>
          <w:sz w:val="22"/>
          <w:szCs w:val="22"/>
          <w:lang w:val="es-ES"/>
        </w:rPr>
        <w:t xml:space="preserve">Así lo ha confirmado </w:t>
      </w:r>
      <w:r w:rsidRPr="006C0773">
        <w:rPr>
          <w:rFonts w:cs="Arial"/>
          <w:bCs/>
          <w:sz w:val="22"/>
          <w:szCs w:val="22"/>
          <w:lang w:val="es-ES_tradnl"/>
        </w:rPr>
        <w:t>la jurisprudencia de la Sala Primera del Tribunal Supremo, que ha sostenido la imprescriptibilidad de la acción declarativa de nulidad contractual, pero, al mismo tiempo, ha sujetado la acción de restitución derivada de esta nulidad al plazo de prescripción general de las acciones personales del art. 1.964 del Código Civil, tanto con carácter general (STS, 1.ª, 27 de febrero de 1964 [RA 1152]) como en relación con la usura</w:t>
      </w:r>
      <w:r w:rsidRPr="006C0773">
        <w:rPr>
          <w:rFonts w:cs="Arial"/>
          <w:bCs/>
          <w:sz w:val="22"/>
          <w:szCs w:val="22"/>
          <w:vertAlign w:val="superscript"/>
          <w:lang w:val="en-US"/>
        </w:rPr>
        <w:footnoteReference w:id="28"/>
      </w:r>
      <w:r w:rsidRPr="006C0773">
        <w:rPr>
          <w:rFonts w:cs="Arial"/>
          <w:bCs/>
          <w:sz w:val="22"/>
          <w:szCs w:val="22"/>
          <w:lang w:val="es-ES_tradnl"/>
        </w:rPr>
        <w:t xml:space="preserve">. </w:t>
      </w:r>
    </w:p>
    <w:p w14:paraId="49573DFF"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En este caso, concurre la misma distinción entre la acción de nulidad radical por usura (mero declarativa e imprescriptible) y la acción de devolución de las cantidades abonadas en concepto de intereses (de condena y sujeta a los plazos de prescripción). </w:t>
      </w:r>
    </w:p>
    <w:p w14:paraId="32F22AA4" w14:textId="77777777" w:rsidR="007B1C0F" w:rsidRPr="006C0773" w:rsidRDefault="007B1C0F" w:rsidP="007B1C0F">
      <w:pPr>
        <w:widowControl w:val="0"/>
        <w:autoSpaceDE w:val="0"/>
        <w:autoSpaceDN w:val="0"/>
        <w:adjustRightInd w:val="0"/>
        <w:spacing w:after="210" w:line="360" w:lineRule="auto"/>
        <w:rPr>
          <w:rFonts w:cs="Arial"/>
          <w:bCs/>
          <w:i/>
          <w:sz w:val="22"/>
          <w:szCs w:val="22"/>
          <w:lang w:val="es-ES_tradnl"/>
        </w:rPr>
      </w:pPr>
      <w:r w:rsidRPr="006C0773">
        <w:rPr>
          <w:rFonts w:cs="Arial"/>
          <w:bCs/>
          <w:sz w:val="22"/>
          <w:szCs w:val="22"/>
          <w:lang w:val="es-ES_tradnl"/>
        </w:rPr>
        <w:lastRenderedPageBreak/>
        <w:t xml:space="preserve">Es evidente que, cuando atendemos puramente a Derecho interno español, el art. 1969 CC impone que, con carácter general,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deba ser entendido de forma objetiva.</w:t>
      </w:r>
    </w:p>
    <w:p w14:paraId="0F5AA89A"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Así lo han interpretado numerosas Audiencias Provinciales que ya han determinado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ha de fijarse </w:t>
      </w:r>
      <w:r w:rsidRPr="006C0773">
        <w:rPr>
          <w:rFonts w:cs="Arial"/>
          <w:bCs/>
          <w:sz w:val="22"/>
          <w:szCs w:val="22"/>
          <w:u w:val="single"/>
          <w:lang w:val="es-ES_tradnl"/>
        </w:rPr>
        <w:t>en el momento del pago de los intereses declarados usurarios</w:t>
      </w:r>
      <w:r w:rsidRPr="006C0773">
        <w:rPr>
          <w:rFonts w:cs="Arial"/>
          <w:bCs/>
          <w:sz w:val="22"/>
          <w:szCs w:val="22"/>
          <w:lang w:val="es-ES_tradnl"/>
        </w:rPr>
        <w:t>, motivo por el que sólo procedería devolver, en su caso, los intereses pagados con 5 años de antelación a la reclamación extrajudicial.</w:t>
      </w:r>
    </w:p>
    <w:p w14:paraId="2402D950" w14:textId="77777777" w:rsidR="007B1C0F" w:rsidRPr="006C0773" w:rsidRDefault="007B1C0F" w:rsidP="007B1C0F">
      <w:pPr>
        <w:widowControl w:val="0"/>
        <w:autoSpaceDE w:val="0"/>
        <w:autoSpaceDN w:val="0"/>
        <w:adjustRightInd w:val="0"/>
        <w:spacing w:after="210" w:line="360" w:lineRule="auto"/>
        <w:rPr>
          <w:rFonts w:cs="Arial"/>
          <w:i/>
          <w:iCs/>
          <w:sz w:val="22"/>
          <w:szCs w:val="22"/>
          <w:lang w:val="es-ES_tradnl"/>
        </w:rPr>
      </w:pPr>
      <w:r w:rsidRPr="006C0773">
        <w:rPr>
          <w:rFonts w:cs="Arial"/>
          <w:bCs/>
          <w:sz w:val="22"/>
          <w:szCs w:val="22"/>
          <w:lang w:val="es-ES_tradnl"/>
        </w:rPr>
        <w:t xml:space="preserve">La </w:t>
      </w:r>
      <w:r w:rsidRPr="006C0773">
        <w:rPr>
          <w:rFonts w:cs="Arial"/>
          <w:b/>
          <w:sz w:val="22"/>
          <w:szCs w:val="22"/>
          <w:lang w:val="es-ES_tradnl"/>
        </w:rPr>
        <w:t>Audiencia Provincial de Zaragoza</w:t>
      </w:r>
      <w:r w:rsidRPr="006C0773">
        <w:rPr>
          <w:rFonts w:cs="Arial"/>
          <w:bCs/>
          <w:sz w:val="22"/>
          <w:szCs w:val="22"/>
          <w:lang w:val="es-ES_tradnl"/>
        </w:rPr>
        <w:t xml:space="preserve"> (sección 4ª)</w:t>
      </w:r>
      <w:r w:rsidRPr="006C0773">
        <w:rPr>
          <w:rStyle w:val="Refdenotaalpie"/>
          <w:rFonts w:cs="Arial"/>
          <w:bCs/>
          <w:sz w:val="22"/>
          <w:szCs w:val="22"/>
          <w:lang w:val="es-ES_tradnl"/>
        </w:rPr>
        <w:footnoteReference w:id="29"/>
      </w:r>
      <w:r w:rsidRPr="006C0773">
        <w:rPr>
          <w:rFonts w:cs="Arial"/>
          <w:bCs/>
          <w:sz w:val="22"/>
          <w:szCs w:val="22"/>
          <w:lang w:val="es-ES_tradnl"/>
        </w:rPr>
        <w:t xml:space="preserve"> rechaza de pleno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deba fijar en el momento de la declaración de nulidad de la acción declarativa indicando que “</w:t>
      </w:r>
      <w:r w:rsidRPr="006C0773">
        <w:rPr>
          <w:rFonts w:cs="Arial"/>
          <w:i/>
          <w:iCs/>
          <w:sz w:val="22"/>
          <w:szCs w:val="22"/>
          <w:lang w:val="es-ES_tradnl"/>
        </w:rPr>
        <w:t>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ejecución aunque no se contemplara en el fallo. Esto hoy en el estado de la cuestión no es aceptable y no es factible declarar unos efectos que ya están prescritos</w:t>
      </w:r>
      <w:r w:rsidRPr="006C0773">
        <w:rPr>
          <w:rFonts w:cs="Arial"/>
          <w:sz w:val="22"/>
          <w:szCs w:val="22"/>
          <w:lang w:val="es-ES_tradnl"/>
        </w:rPr>
        <w:t>”</w:t>
      </w:r>
      <w:r w:rsidRPr="006C0773">
        <w:rPr>
          <w:rFonts w:cs="Arial"/>
          <w:i/>
          <w:iCs/>
          <w:sz w:val="22"/>
          <w:szCs w:val="22"/>
          <w:lang w:val="es-ES_tradnl"/>
        </w:rPr>
        <w:t xml:space="preserve">. </w:t>
      </w:r>
    </w:p>
    <w:p w14:paraId="1C57A2D6"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690EBE3C"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A Coruña</w:t>
      </w:r>
      <w:r w:rsidRPr="006C0773">
        <w:rPr>
          <w:rFonts w:cs="Arial"/>
          <w:bCs/>
          <w:sz w:val="22"/>
          <w:szCs w:val="22"/>
          <w:lang w:val="es-ES_tradnl"/>
        </w:rPr>
        <w:t xml:space="preserve"> (sección 3ª)</w:t>
      </w:r>
      <w:r w:rsidRPr="006C0773">
        <w:rPr>
          <w:rStyle w:val="Refdenotaalpie"/>
          <w:rFonts w:cs="Arial"/>
          <w:bCs/>
          <w:sz w:val="22"/>
          <w:szCs w:val="22"/>
          <w:lang w:val="es-ES_tradnl"/>
        </w:rPr>
        <w:footnoteReference w:id="30"/>
      </w:r>
      <w:r w:rsidRPr="006C0773">
        <w:rPr>
          <w:rFonts w:cs="Arial"/>
          <w:bCs/>
          <w:sz w:val="22"/>
          <w:szCs w:val="22"/>
          <w:lang w:val="es-ES_tradnl"/>
        </w:rPr>
        <w:t xml:space="preserve"> considera de igual modo que no se puede ser fijado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 la sentencia declarativa ya que “</w:t>
      </w:r>
      <w:r w:rsidRPr="006C0773">
        <w:rPr>
          <w:rFonts w:cs="Arial"/>
          <w:bCs/>
          <w:i/>
          <w:iCs/>
          <w:sz w:val="22"/>
          <w:szCs w:val="22"/>
          <w:lang w:val="es-ES_tradnl"/>
        </w:rPr>
        <w:t xml:space="preserve">La </w:t>
      </w:r>
      <w:r w:rsidRPr="006C0773">
        <w:rPr>
          <w:rFonts w:cs="Arial"/>
          <w:i/>
          <w:iCs/>
          <w:sz w:val="22"/>
          <w:szCs w:val="22"/>
          <w:lang w:val="es-ES_tradnl"/>
        </w:rPr>
        <w:t xml:space="preserve">represión legal de la usura está regulada en la ley de 1908, </w:t>
      </w:r>
      <w:r w:rsidRPr="006C0773">
        <w:rPr>
          <w:rFonts w:cs="Arial"/>
          <w:i/>
          <w:iCs/>
          <w:sz w:val="22"/>
          <w:szCs w:val="22"/>
          <w:u w:val="single"/>
          <w:lang w:val="es-ES_tradnl"/>
        </w:rPr>
        <w:t>y desde la primera liquidación se sabe cuál es el interés aplicado</w:t>
      </w:r>
      <w:r w:rsidRPr="006C0773">
        <w:rPr>
          <w:rFonts w:cs="Arial"/>
          <w:i/>
          <w:iCs/>
          <w:sz w:val="22"/>
          <w:szCs w:val="22"/>
          <w:lang w:val="es-ES_tradnl"/>
        </w:rPr>
        <w:t>. Las sentencias 149/2020, de 4 de marzo (</w:t>
      </w:r>
      <w:proofErr w:type="spellStart"/>
      <w:r w:rsidRPr="006C0773">
        <w:rPr>
          <w:rFonts w:cs="Arial"/>
          <w:i/>
          <w:iCs/>
          <w:sz w:val="22"/>
          <w:szCs w:val="22"/>
          <w:lang w:val="es-ES_tradnl"/>
        </w:rPr>
        <w:t>Roj</w:t>
      </w:r>
      <w:proofErr w:type="spellEnd"/>
      <w:r w:rsidRPr="006C0773">
        <w:rPr>
          <w:rFonts w:cs="Arial"/>
          <w:i/>
          <w:iCs/>
          <w:sz w:val="22"/>
          <w:szCs w:val="22"/>
          <w:lang w:val="es-ES_tradnl"/>
        </w:rPr>
        <w:t>: STS 600/2020, recurso 4813/2019) y 628/2015, de 25 de noviembre (</w:t>
      </w:r>
      <w:proofErr w:type="spellStart"/>
      <w:r w:rsidRPr="006C0773">
        <w:rPr>
          <w:rFonts w:cs="Arial"/>
          <w:i/>
          <w:iCs/>
          <w:sz w:val="22"/>
          <w:szCs w:val="22"/>
          <w:lang w:val="es-ES_tradnl"/>
        </w:rPr>
        <w:t>Roj</w:t>
      </w:r>
      <w:proofErr w:type="spellEnd"/>
      <w:r w:rsidRPr="006C0773">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que enjuician; lo que se descarta en el caso de la sentencia 367/2022, de 4 de mayo (</w:t>
      </w:r>
      <w:proofErr w:type="spellStart"/>
      <w:r w:rsidRPr="006C0773">
        <w:rPr>
          <w:rFonts w:cs="Arial"/>
          <w:i/>
          <w:iCs/>
          <w:sz w:val="22"/>
          <w:szCs w:val="22"/>
          <w:lang w:val="es-ES_tradnl"/>
        </w:rPr>
        <w:t>Roj</w:t>
      </w:r>
      <w:proofErr w:type="spellEnd"/>
      <w:r w:rsidRPr="006C0773">
        <w:rPr>
          <w:rFonts w:cs="Arial"/>
          <w:i/>
          <w:iCs/>
          <w:sz w:val="22"/>
          <w:szCs w:val="22"/>
          <w:lang w:val="es-ES_tradnl"/>
        </w:rPr>
        <w:t>: STS 1763/2022, recurso 812/2019). Pero no 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6C0773">
        <w:rPr>
          <w:rFonts w:cs="Arial"/>
          <w:sz w:val="22"/>
          <w:szCs w:val="22"/>
          <w:lang w:val="es-ES_tradnl"/>
        </w:rPr>
        <w:t>”.</w:t>
      </w:r>
    </w:p>
    <w:p w14:paraId="75A50379"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Por su parte, la </w:t>
      </w:r>
      <w:r w:rsidRPr="006C0773">
        <w:rPr>
          <w:rFonts w:cs="Arial"/>
          <w:b/>
          <w:sz w:val="22"/>
          <w:szCs w:val="22"/>
          <w:lang w:val="es-ES_tradnl"/>
        </w:rPr>
        <w:t>Audiencia Provincial de Palma de Mallorca</w:t>
      </w:r>
      <w:r w:rsidRPr="006C0773">
        <w:rPr>
          <w:rFonts w:cs="Arial"/>
          <w:bCs/>
          <w:sz w:val="22"/>
          <w:szCs w:val="22"/>
          <w:lang w:val="es-ES_tradnl"/>
        </w:rPr>
        <w:t>, sección 3ª</w:t>
      </w:r>
      <w:r w:rsidRPr="006C0773">
        <w:rPr>
          <w:rStyle w:val="Refdenotaalpie"/>
          <w:rFonts w:cs="Arial"/>
          <w:bCs/>
          <w:sz w:val="22"/>
          <w:szCs w:val="22"/>
          <w:lang w:val="es-ES_tradnl"/>
        </w:rPr>
        <w:footnoteReference w:id="31"/>
      </w:r>
      <w:r w:rsidRPr="006C0773">
        <w:rPr>
          <w:rFonts w:cs="Arial"/>
          <w:bCs/>
          <w:sz w:val="22"/>
          <w:szCs w:val="22"/>
          <w:lang w:val="es-ES_tradnl"/>
        </w:rPr>
        <w:t xml:space="preserve">, una vez ha </w:t>
      </w:r>
      <w:r w:rsidRPr="006C0773">
        <w:rPr>
          <w:rFonts w:cs="Arial"/>
          <w:bCs/>
          <w:sz w:val="22"/>
          <w:szCs w:val="22"/>
          <w:lang w:val="es-ES_tradnl"/>
        </w:rPr>
        <w:lastRenderedPageBreak/>
        <w:t xml:space="preserve">descartado que el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se debe fijar en la fecha de la sentencia que declara la nulidad de la acción declarativa, se inclina por fijar dicho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en el momento del pago de cada recibo con el siguiente razonamiento: “</w:t>
      </w:r>
      <w:r w:rsidRPr="006C0773">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6C0773">
        <w:rPr>
          <w:rFonts w:cs="Arial"/>
          <w:i/>
          <w:iCs/>
          <w:sz w:val="22"/>
          <w:szCs w:val="22"/>
          <w:lang w:val="es-ES_tradnl"/>
        </w:rPr>
        <w:t>revolving</w:t>
      </w:r>
      <w:proofErr w:type="spellEnd"/>
      <w:r w:rsidRPr="006C0773">
        <w:rPr>
          <w:rFonts w:cs="Arial"/>
          <w:i/>
          <w:iCs/>
          <w:sz w:val="22"/>
          <w:szCs w:val="22"/>
          <w:lang w:val="es-ES_tradnl"/>
        </w:rPr>
        <w:t xml:space="preserve">, </w:t>
      </w:r>
      <w:r w:rsidRPr="006C0773">
        <w:rPr>
          <w:rFonts w:cs="Arial"/>
          <w:i/>
          <w:iCs/>
          <w:sz w:val="22"/>
          <w:szCs w:val="22"/>
          <w:u w:val="single"/>
          <w:lang w:val="es-ES_tradnl"/>
        </w:rPr>
        <w:t xml:space="preserve">la acción ha nacido y se puede ejercitar desde el día en que el prestatario abonó esos intereses, teniendo en cuenta que, en este tipo de </w:t>
      </w:r>
      <w:r>
        <w:rPr>
          <w:rFonts w:cs="Arial"/>
          <w:i/>
          <w:iCs/>
          <w:sz w:val="22"/>
          <w:szCs w:val="22"/>
          <w:u w:val="single"/>
          <w:lang w:val="es-ES_tradnl"/>
        </w:rPr>
        <w:t>Contrato</w:t>
      </w:r>
      <w:r w:rsidRPr="006C0773">
        <w:rPr>
          <w:rFonts w:cs="Arial"/>
          <w:i/>
          <w:iCs/>
          <w:sz w:val="22"/>
          <w:szCs w:val="22"/>
          <w:u w:val="single"/>
          <w:lang w:val="es-ES_tradnl"/>
        </w:rPr>
        <w:t>s los intereses remuneratorios se van pagando mensualmente</w:t>
      </w:r>
      <w:r w:rsidRPr="006C0773">
        <w:rPr>
          <w:rFonts w:cs="Arial"/>
          <w:i/>
          <w:iCs/>
          <w:sz w:val="22"/>
          <w:szCs w:val="22"/>
          <w:lang w:val="es-ES_tradnl"/>
        </w:rPr>
        <w:t xml:space="preserve"> cuando el prestatario satisface las cuotas de amortización. Fundamenta este argumento en el artículo 1969 </w:t>
      </w:r>
      <w:proofErr w:type="spellStart"/>
      <w:r w:rsidRPr="006C0773">
        <w:rPr>
          <w:rFonts w:cs="Arial"/>
          <w:i/>
          <w:iCs/>
          <w:sz w:val="22"/>
          <w:szCs w:val="22"/>
          <w:lang w:val="es-ES_tradnl"/>
        </w:rPr>
        <w:t>Cc.</w:t>
      </w:r>
      <w:proofErr w:type="spellEnd"/>
      <w:r w:rsidRPr="006C0773">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en relación a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en un momento posterior (por ejemplo, la nulidad del </w:t>
      </w:r>
      <w:r>
        <w:rPr>
          <w:rFonts w:cs="Arial"/>
          <w:i/>
          <w:iCs/>
          <w:sz w:val="22"/>
          <w:szCs w:val="22"/>
          <w:lang w:val="es-ES_tradnl"/>
        </w:rPr>
        <w:t>Contrato</w:t>
      </w:r>
      <w:r w:rsidRPr="006C0773">
        <w:rPr>
          <w:rFonts w:cs="Arial"/>
          <w:i/>
          <w:iCs/>
          <w:sz w:val="22"/>
          <w:szCs w:val="22"/>
          <w:lang w:val="es-ES_tradnl"/>
        </w:rPr>
        <w:t xml:space="preserve">), ya que la obligación de restitución nace antes, concretamente en el momento en que el prestatario ha abonado esos intereses remuneratorios” (MARÍN LÓPEZ, M.J.: La prescripción de la acción de restitución de… Revista CESCO, </w:t>
      </w:r>
      <w:proofErr w:type="spellStart"/>
      <w:r w:rsidRPr="006C0773">
        <w:rPr>
          <w:rFonts w:cs="Arial"/>
          <w:i/>
          <w:iCs/>
          <w:sz w:val="22"/>
          <w:szCs w:val="22"/>
          <w:lang w:val="es-ES_tradnl"/>
        </w:rPr>
        <w:t>nº</w:t>
      </w:r>
      <w:proofErr w:type="spellEnd"/>
      <w:r w:rsidRPr="006C0773">
        <w:rPr>
          <w:rFonts w:cs="Arial"/>
          <w:i/>
          <w:iCs/>
          <w:sz w:val="22"/>
          <w:szCs w:val="22"/>
          <w:lang w:val="es-ES_tradnl"/>
        </w:rPr>
        <w:t xml:space="preserve"> 38/2021). En consecuencia,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 corresponde ahora establecer el plazo de prescripción</w:t>
      </w:r>
      <w:r w:rsidRPr="006C0773">
        <w:rPr>
          <w:rFonts w:cs="Arial"/>
          <w:sz w:val="22"/>
          <w:szCs w:val="22"/>
          <w:lang w:val="es-ES_tradnl"/>
        </w:rPr>
        <w:t>”.</w:t>
      </w:r>
    </w:p>
    <w:p w14:paraId="56832693"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990F6D">
        <w:rPr>
          <w:rFonts w:cs="Arial"/>
          <w:bCs/>
          <w:sz w:val="22"/>
          <w:szCs w:val="22"/>
          <w:highlight w:val="green"/>
          <w:lang w:val="es-ES_tradnl"/>
        </w:rPr>
        <w:t>[PARA CONTRATOS ANTERIORES DEL 25 DE NOVIEMBRE DE 2015 CON RECLAMACIÓN PREVIA DE DESPUÉS DEL 20 DE FEBRERO DE 2021]</w:t>
      </w:r>
    </w:p>
    <w:p w14:paraId="006BCBB8"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Además, incluso si se considerase que la doctrina del TJUE relativa a los plazos de prescripción que a continuación detallaremos es aplicable a las acciones restitutorias derivadas de la declaración de nulidad por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esta doctrina tampoco determinaría que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en el momento del pago de los intereses declarados usurarios fuese incorrecta. </w:t>
      </w:r>
    </w:p>
    <w:p w14:paraId="4272FE0D"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Como expondremos a continuación, el TJUE no es contrario a la fijación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 forma objetiva con carácter general, sino solo en aquellos casos en los que esa concepción del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unida a plazos de prescripción cortos y difíciles de interrumpir, haga excesivamente difícil o imposible en la práctica que el consumidor pueda ejercitar los derechos conferidos por la Directiva 93/13.</w:t>
      </w:r>
    </w:p>
    <w:p w14:paraId="50891902" w14:textId="593D3387" w:rsidR="007B1C0F" w:rsidRPr="003079C0" w:rsidRDefault="007B1C0F" w:rsidP="007B1C0F">
      <w:pPr>
        <w:widowControl w:val="0"/>
        <w:autoSpaceDE w:val="0"/>
        <w:autoSpaceDN w:val="0"/>
        <w:adjustRightInd w:val="0"/>
        <w:spacing w:after="210" w:line="360" w:lineRule="auto"/>
        <w:rPr>
          <w:rFonts w:cs="Arial"/>
          <w:b/>
          <w:sz w:val="22"/>
          <w:szCs w:val="22"/>
          <w:lang w:val="es-ES_tradnl"/>
        </w:rPr>
      </w:pPr>
      <w:r w:rsidRPr="006C0773">
        <w:rPr>
          <w:rFonts w:cs="Arial"/>
          <w:bCs/>
          <w:sz w:val="22"/>
          <w:szCs w:val="22"/>
          <w:lang w:val="es-ES_tradnl"/>
        </w:rPr>
        <w:t xml:space="preserve">En nuestro caso, como se verá inmediatamente a continuación, la publicación de la STS núm. 628/2015 antes del trascurso del plazo de prescripción para las cantidades abonadas desde </w:t>
      </w:r>
      <w:r w:rsidRPr="006C0773">
        <w:rPr>
          <w:rFonts w:cs="Arial"/>
          <w:bCs/>
          <w:sz w:val="22"/>
          <w:szCs w:val="22"/>
          <w:lang w:val="es-ES_tradnl"/>
        </w:rPr>
        <w:lastRenderedPageBreak/>
        <w:t xml:space="preserve">la celebración del </w:t>
      </w:r>
      <w:r>
        <w:rPr>
          <w:rFonts w:cs="Arial"/>
          <w:bCs/>
          <w:sz w:val="22"/>
          <w:szCs w:val="22"/>
          <w:lang w:val="es-ES_tradnl"/>
        </w:rPr>
        <w:t>Contrato</w:t>
      </w:r>
      <w:r w:rsidRPr="006C0773">
        <w:rPr>
          <w:rFonts w:cs="Arial"/>
          <w:bCs/>
          <w:sz w:val="22"/>
          <w:szCs w:val="22"/>
          <w:lang w:val="es-ES_tradnl"/>
        </w:rPr>
        <w:t xml:space="preserve"> hasta noviembre de 2015 permitió conocer a los </w:t>
      </w:r>
      <w:r>
        <w:rPr>
          <w:rFonts w:cs="Arial"/>
          <w:bCs/>
          <w:sz w:val="22"/>
          <w:szCs w:val="22"/>
          <w:lang w:val="es-ES_tradnl"/>
        </w:rPr>
        <w:t>cliente</w:t>
      </w:r>
      <w:r w:rsidRPr="006C0773">
        <w:rPr>
          <w:rFonts w:cs="Arial"/>
          <w:bCs/>
          <w:sz w:val="22"/>
          <w:szCs w:val="22"/>
          <w:lang w:val="es-ES_tradnl"/>
        </w:rPr>
        <w:t>s sus derechos “</w:t>
      </w:r>
      <w:r w:rsidRPr="006C0773">
        <w:rPr>
          <w:rFonts w:cs="Arial"/>
          <w:bCs/>
          <w:i/>
          <w:sz w:val="22"/>
          <w:szCs w:val="22"/>
          <w:lang w:val="es-ES_tradnl"/>
        </w:rPr>
        <w:t>antes de que expirase</w:t>
      </w:r>
      <w:r w:rsidRPr="006C0773">
        <w:rPr>
          <w:rFonts w:cs="Arial"/>
          <w:bCs/>
          <w:sz w:val="22"/>
          <w:szCs w:val="22"/>
          <w:lang w:val="es-ES_tradnl"/>
        </w:rPr>
        <w:t>” el plazo de prescripción (que, por lo demás, es inusualmente fácil de interrumpir en el Derecho comparado</w:t>
      </w:r>
      <w:r w:rsidRPr="006C0773">
        <w:rPr>
          <w:rFonts w:cs="Arial"/>
          <w:bCs/>
          <w:sz w:val="22"/>
          <w:szCs w:val="22"/>
          <w:vertAlign w:val="superscript"/>
          <w:lang w:val="es-ES_tradnl"/>
        </w:rPr>
        <w:footnoteReference w:id="32"/>
      </w:r>
      <w:r w:rsidRPr="006C0773">
        <w:rPr>
          <w:rFonts w:cs="Arial"/>
          <w:bCs/>
          <w:sz w:val="22"/>
          <w:szCs w:val="22"/>
          <w:lang w:val="es-ES_tradnl"/>
        </w:rPr>
        <w:t xml:space="preserve">), por lo que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que se fijase en el momento de la realización de los pagos por parte del </w:t>
      </w:r>
      <w:r>
        <w:rPr>
          <w:rFonts w:cs="Arial"/>
          <w:bCs/>
          <w:sz w:val="22"/>
          <w:szCs w:val="22"/>
          <w:lang w:val="es-ES_tradnl"/>
        </w:rPr>
        <w:t>Cliente</w:t>
      </w:r>
      <w:r w:rsidRPr="006C0773">
        <w:rPr>
          <w:rFonts w:cs="Arial"/>
          <w:bCs/>
          <w:sz w:val="22"/>
          <w:szCs w:val="22"/>
          <w:lang w:val="es-ES_tradnl"/>
        </w:rPr>
        <w:t xml:space="preserve"> seguiría siendo respetuoso con el principio de efectividad. </w:t>
      </w:r>
      <w:r w:rsidR="003079C0" w:rsidRPr="003079C0">
        <w:rPr>
          <w:rFonts w:cs="Arial"/>
          <w:b/>
          <w:sz w:val="22"/>
          <w:szCs w:val="22"/>
          <w:highlight w:val="green"/>
          <w:lang w:val="es-ES_tradnl"/>
        </w:rPr>
        <w:t>(HASTA AQUÍ)</w:t>
      </w:r>
    </w:p>
    <w:p w14:paraId="36913054" w14:textId="3F8D9B63"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Esto llevaría a que, dado que </w:t>
      </w:r>
      <w:r w:rsidRPr="003079C0">
        <w:rPr>
          <w:rFonts w:cs="Arial"/>
          <w:bCs/>
          <w:sz w:val="22"/>
          <w:szCs w:val="22"/>
          <w:lang w:val="es-ES_tradnl"/>
        </w:rPr>
        <w:t xml:space="preserve">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003079C0">
        <w:rPr>
          <w:rFonts w:cs="Arial"/>
          <w:bCs/>
          <w:sz w:val="22"/>
          <w:szCs w:val="22"/>
          <w:lang w:val="es-ES_tradnl"/>
        </w:rPr>
        <w:t xml:space="preserve"> </w:t>
      </w:r>
      <w:r w:rsidRPr="006C0773">
        <w:rPr>
          <w:rFonts w:cs="Arial"/>
          <w:bCs/>
          <w:sz w:val="22"/>
          <w:szCs w:val="22"/>
          <w:lang w:val="es-ES_tradnl"/>
        </w:rPr>
        <w:t xml:space="preserve">fue presentada en fecha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los intereses que han de pagarse a la parte Demandante son únicamente los generados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3079C0">
        <w:rPr>
          <w:rFonts w:cs="Arial"/>
          <w:bCs/>
          <w:sz w:val="22"/>
          <w:szCs w:val="22"/>
          <w:lang w:val="es-ES_tradnl"/>
        </w:rPr>
        <w:t xml:space="preserve">a la </w:t>
      </w:r>
      <w:r w:rsidR="003079C0">
        <w:rPr>
          <w:rFonts w:cs="Arial"/>
          <w:bCs/>
          <w:sz w:val="22"/>
          <w:szCs w:val="22"/>
          <w:highlight w:val="yellow"/>
          <w:lang w:val="es-ES_tradnl"/>
        </w:rPr>
        <w:fldChar w:fldCharType="begin"/>
      </w:r>
      <w:r w:rsidR="003079C0">
        <w:rPr>
          <w:rFonts w:cs="Arial"/>
          <w:bCs/>
          <w:sz w:val="22"/>
          <w:szCs w:val="22"/>
          <w:highlight w:val="yellow"/>
          <w:lang w:val="es-ES_tradnl"/>
        </w:rPr>
        <w:instrText>persovalores_personalizable1217</w:instrText>
      </w:r>
      <w:r w:rsidR="003079C0">
        <w:rPr>
          <w:rFonts w:cs="Arial"/>
          <w:bCs/>
          <w:sz w:val="22"/>
          <w:szCs w:val="22"/>
          <w:highlight w:val="yellow"/>
          <w:lang w:val="es-ES_tradnl"/>
        </w:rPr>
        <w:fldChar w:fldCharType="separate"/>
      </w:r>
      <w:r w:rsidR="003079C0">
        <w:rPr>
          <w:rFonts w:cs="Arial"/>
          <w:bCs/>
          <w:noProof/>
          <w:sz w:val="22"/>
          <w:szCs w:val="22"/>
          <w:highlight w:val="yellow"/>
          <w:lang w:val="es-ES_tradnl"/>
        </w:rPr>
        <w:t>«WIZINK_RECLAMACIÓN_EXTRAJUDICIAL_O_DEMAN»</w:t>
      </w:r>
      <w:r w:rsidR="003079C0">
        <w:rPr>
          <w:rFonts w:cs="Arial"/>
          <w:bCs/>
          <w:sz w:val="22"/>
          <w:szCs w:val="22"/>
          <w:highlight w:val="yellow"/>
          <w:lang w:val="es-ES_tradnl"/>
        </w:rPr>
        <w:fldChar w:fldCharType="end"/>
      </w:r>
      <w:r w:rsidRPr="006C0773">
        <w:rPr>
          <w:rFonts w:cs="Arial"/>
          <w:bCs/>
          <w:sz w:val="22"/>
          <w:szCs w:val="22"/>
          <w:highlight w:val="yellow"/>
          <w:lang w:val="es-ES_tradnl"/>
        </w:rPr>
        <w:t xml:space="preserve"> hasta (</w:t>
      </w:r>
      <w:r w:rsidR="00C813AF">
        <w:rPr>
          <w:rFonts w:cs="Arial"/>
          <w:bCs/>
          <w:sz w:val="22"/>
          <w:szCs w:val="22"/>
          <w:highlight w:val="yellow"/>
          <w:lang w:val="es-ES_tradnl"/>
        </w:rPr>
        <w:t xml:space="preserve">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persovalores_personalizable178</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«WIZINK_FECHA_DE_RECLAMACIÓN»</w:t>
      </w:r>
      <w:r w:rsidR="00C813AF">
        <w:rPr>
          <w:rFonts w:cs="Arial"/>
          <w:bCs/>
          <w:sz w:val="22"/>
          <w:szCs w:val="22"/>
          <w:highlight w:val="yellow"/>
          <w:lang w:val="es-ES_tradnl"/>
        </w:rPr>
        <w:fldChar w:fldCharType="end"/>
      </w:r>
      <w:r w:rsidR="00C813AF">
        <w:rPr>
          <w:rFonts w:cs="Arial"/>
          <w:bCs/>
          <w:sz w:val="22"/>
          <w:szCs w:val="22"/>
          <w:highlight w:val="yellow"/>
          <w:lang w:val="es-ES_tradnl"/>
        </w:rPr>
        <w:t xml:space="preserve"> </w:t>
      </w:r>
      <w:r w:rsidRPr="006C0773">
        <w:rPr>
          <w:rFonts w:cs="Arial"/>
          <w:bCs/>
          <w:sz w:val="22"/>
          <w:szCs w:val="22"/>
          <w:highlight w:val="yellow"/>
          <w:lang w:val="es-ES_tradnl"/>
        </w:rPr>
        <w:t>)</w:t>
      </w:r>
      <w:r w:rsidRPr="006C0773">
        <w:rPr>
          <w:rFonts w:cs="Arial"/>
          <w:bCs/>
          <w:sz w:val="22"/>
          <w:szCs w:val="22"/>
          <w:lang w:val="es-ES_tradnl"/>
        </w:rPr>
        <w:t>.</w:t>
      </w:r>
    </w:p>
    <w:p w14:paraId="7AF7CEBE"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Subsidiariamente, incluso si se considerase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de manera subjetivo-normativa también para la acción de restitución derivada de la usura (</w:t>
      </w:r>
      <w:proofErr w:type="spellStart"/>
      <w:r w:rsidRPr="006C0773">
        <w:rPr>
          <w:rFonts w:cs="Arial"/>
          <w:bCs/>
          <w:i/>
          <w:sz w:val="22"/>
          <w:szCs w:val="22"/>
          <w:lang w:val="es-ES_tradnl"/>
        </w:rPr>
        <w:t>quod</w:t>
      </w:r>
      <w:proofErr w:type="spellEnd"/>
      <w:r w:rsidRPr="006C0773">
        <w:rPr>
          <w:rFonts w:cs="Arial"/>
          <w:bCs/>
          <w:i/>
          <w:sz w:val="22"/>
          <w:szCs w:val="22"/>
          <w:lang w:val="es-ES_tradnl"/>
        </w:rPr>
        <w:t xml:space="preserve"> non</w:t>
      </w:r>
      <w:r w:rsidRPr="006C0773">
        <w:rPr>
          <w:rFonts w:cs="Arial"/>
          <w:bCs/>
          <w:sz w:val="22"/>
          <w:szCs w:val="22"/>
          <w:lang w:val="es-ES_tradnl"/>
        </w:rPr>
        <w:t xml:space="preserve">) por entenderse que dicha acción solo pudo ejercitarse desde que el prestamista tuvo o pudo razonablemente tener constancia del carácter usurario de los intereses, el Auto del Tribunal Supremo de 22 de julio de 2021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publicación de la STS núm. 628/2015, de 25 de noviembre. </w:t>
      </w:r>
    </w:p>
    <w:p w14:paraId="0FC35320"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No debe olvidarse que la STS núm. 628/2015, de 25 de noviembre dio lugar a una litigación masiva en la que, con carácter general, se solicitaba no solo la declaración de nulidad por usura de los </w:t>
      </w:r>
      <w:r>
        <w:rPr>
          <w:rFonts w:cs="Arial"/>
          <w:bCs/>
          <w:sz w:val="22"/>
          <w:szCs w:val="22"/>
          <w:lang w:val="es-ES_tradnl"/>
        </w:rPr>
        <w:t>contrato</w:t>
      </w:r>
      <w:r w:rsidRPr="006C0773">
        <w:rPr>
          <w:rFonts w:cs="Arial"/>
          <w:bCs/>
          <w:sz w:val="22"/>
          <w:szCs w:val="22"/>
          <w:lang w:val="es-ES_tradnl"/>
        </w:rPr>
        <w:t xml:space="preserve">s de tarjeta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sino también la nulidad por falta de transparencia y </w:t>
      </w:r>
      <w:proofErr w:type="spellStart"/>
      <w:r w:rsidRPr="006C0773">
        <w:rPr>
          <w:rFonts w:cs="Arial"/>
          <w:bCs/>
          <w:sz w:val="22"/>
          <w:szCs w:val="22"/>
          <w:lang w:val="es-ES_tradnl"/>
        </w:rPr>
        <w:t>abusividad</w:t>
      </w:r>
      <w:proofErr w:type="spellEnd"/>
      <w:r w:rsidRPr="006C0773">
        <w:rPr>
          <w:rFonts w:cs="Arial"/>
          <w:bCs/>
          <w:sz w:val="22"/>
          <w:szCs w:val="22"/>
          <w:lang w:val="es-ES_tradnl"/>
        </w:rPr>
        <w:t xml:space="preserve"> de las cláusulas que establecen el interés remuneratorio de estos </w:t>
      </w:r>
      <w:r>
        <w:rPr>
          <w:rFonts w:cs="Arial"/>
          <w:bCs/>
          <w:sz w:val="22"/>
          <w:szCs w:val="22"/>
          <w:lang w:val="es-ES_tradnl"/>
        </w:rPr>
        <w:t>contrato</w:t>
      </w:r>
      <w:r w:rsidRPr="006C0773">
        <w:rPr>
          <w:rFonts w:cs="Arial"/>
          <w:bCs/>
          <w:sz w:val="22"/>
          <w:szCs w:val="22"/>
          <w:lang w:val="es-ES_tradnl"/>
        </w:rPr>
        <w:t xml:space="preserve">s. Esta litigación masiva se había iniciado, así, mucho antes de la publicación de la STS núm. 149/2020, de 4 de marzo, que solo vino a matizar la anterior jurisprudencia de la Sala Primera. Esta última sentencia no supuso novedad alguna acerca de la cuestión relevante en este punto, que es la de que los titulares de una tarjeta de crédito </w:t>
      </w:r>
      <w:proofErr w:type="spellStart"/>
      <w:r w:rsidRPr="006C0773">
        <w:rPr>
          <w:rFonts w:cs="Arial"/>
          <w:bCs/>
          <w:i/>
          <w:sz w:val="22"/>
          <w:szCs w:val="22"/>
          <w:lang w:val="es-ES_tradnl"/>
        </w:rPr>
        <w:t>revolving</w:t>
      </w:r>
      <w:proofErr w:type="spellEnd"/>
      <w:r w:rsidRPr="006C0773">
        <w:rPr>
          <w:rFonts w:cs="Arial"/>
          <w:bCs/>
          <w:sz w:val="22"/>
          <w:szCs w:val="22"/>
          <w:lang w:val="es-ES_tradnl"/>
        </w:rPr>
        <w:t xml:space="preserve"> tuvieran oportunidad de conocer el posible carácter usurario del tipo de interés de su tarjeta. </w:t>
      </w:r>
    </w:p>
    <w:p w14:paraId="5358AF17" w14:textId="77777777" w:rsidR="007B1C0F" w:rsidRPr="006C0773"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 xml:space="preserve">A la luz de lo anterior, en caso de que se entendiera 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 </w:t>
      </w:r>
      <w:r w:rsidRPr="006C0773">
        <w:rPr>
          <w:rFonts w:cs="Arial"/>
          <w:bCs/>
          <w:sz w:val="22"/>
          <w:szCs w:val="22"/>
          <w:lang w:val="es-ES_tradnl"/>
        </w:rPr>
        <w:t>debe ser subjetivo-normativo y que, a su vez, el plazo de prescripción para solicitar la restitución de un pago concreto no puede comenzar a correr hasta que ese pago no se ha producido, habría que atender a los dos siguientes escenarios:</w:t>
      </w:r>
    </w:p>
    <w:p w14:paraId="0C41F59A" w14:textId="77777777" w:rsidR="007B1C0F" w:rsidRPr="006C0773" w:rsidRDefault="007B1C0F" w:rsidP="0071247D">
      <w:pPr>
        <w:widowControl w:val="0"/>
        <w:numPr>
          <w:ilvl w:val="0"/>
          <w:numId w:val="14"/>
        </w:numPr>
        <w:autoSpaceDE w:val="0"/>
        <w:autoSpaceDN w:val="0"/>
        <w:adjustRightInd w:val="0"/>
        <w:spacing w:after="210" w:line="360" w:lineRule="auto"/>
        <w:ind w:left="567" w:hanging="567"/>
        <w:rPr>
          <w:rFonts w:cs="Arial"/>
          <w:bCs/>
          <w:sz w:val="22"/>
          <w:szCs w:val="22"/>
          <w:lang w:val="es-ES_tradnl"/>
        </w:rPr>
      </w:pPr>
      <w:r w:rsidRPr="006C0773">
        <w:rPr>
          <w:rFonts w:cs="Arial"/>
          <w:bCs/>
          <w:sz w:val="22"/>
          <w:szCs w:val="22"/>
          <w:lang w:val="es-ES_tradnl"/>
        </w:rPr>
        <w:lastRenderedPageBreak/>
        <w:t>Pagos realizados antes del 30 de noviembre de 2015 (publicación de la STS núm. 628/2015): el plazo de prescripción venció el 20 de febrero de 2021 (por aplicación del plazo de 5 años ya vigente desde el 7 de octubre de 2015), sin que este plazo fuera interrumpido por ninguna reclamación extrajudicial realizada antes de esa fecha.</w:t>
      </w:r>
    </w:p>
    <w:p w14:paraId="31A7BD0E" w14:textId="20D9489D" w:rsidR="00C813AF" w:rsidRPr="006B77B3" w:rsidRDefault="007B1C0F" w:rsidP="00C813AF">
      <w:pPr>
        <w:widowControl w:val="0"/>
        <w:numPr>
          <w:ilvl w:val="0"/>
          <w:numId w:val="14"/>
        </w:numPr>
        <w:autoSpaceDE w:val="0"/>
        <w:autoSpaceDN w:val="0"/>
        <w:adjustRightInd w:val="0"/>
        <w:spacing w:after="210" w:line="360" w:lineRule="auto"/>
        <w:ind w:left="567" w:hanging="567"/>
        <w:rPr>
          <w:rFonts w:cs="Arial"/>
          <w:bCs/>
          <w:i/>
          <w:sz w:val="22"/>
          <w:szCs w:val="22"/>
          <w:lang w:val="es-ES_tradnl"/>
        </w:rPr>
      </w:pPr>
      <w:r w:rsidRPr="006C0773">
        <w:rPr>
          <w:rFonts w:cs="Arial"/>
          <w:bCs/>
          <w:sz w:val="22"/>
          <w:szCs w:val="22"/>
          <w:lang w:val="es-ES_tradnl"/>
        </w:rPr>
        <w:t xml:space="preserve">Pagos realizados tras el 30 de noviembre de 2015: el plazo de prescripción sería de 5 años a contar desde la fecha de cada pago. De este modo, la parte Demandante solo puede reclamar los pagos realizados en los últimos 5 años, mientras que la acción restitutoria para recuperar los pagos realizados antes de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habría prescrito.</w:t>
      </w:r>
    </w:p>
    <w:p w14:paraId="796E36D1" w14:textId="77777777" w:rsidR="00C813AF" w:rsidRPr="004F689E" w:rsidRDefault="00C813AF" w:rsidP="00C813AF">
      <w:pPr>
        <w:widowControl w:val="0"/>
        <w:autoSpaceDE w:val="0"/>
        <w:autoSpaceDN w:val="0"/>
        <w:adjustRightInd w:val="0"/>
        <w:spacing w:after="210" w:line="360" w:lineRule="auto"/>
        <w:rPr>
          <w:rFonts w:cs="Arial"/>
          <w:bCs/>
          <w:i/>
          <w:sz w:val="22"/>
          <w:szCs w:val="22"/>
          <w:lang w:val="es-ES_tradnl"/>
        </w:rPr>
      </w:pPr>
    </w:p>
    <w:p w14:paraId="63E06270" w14:textId="77777777" w:rsidR="007B1C0F" w:rsidRPr="001E13CE"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6C0773">
        <w:rPr>
          <w:rFonts w:eastAsia="Calibri" w:cs="Arial"/>
          <w:b/>
          <w:bCs/>
          <w:sz w:val="22"/>
          <w:szCs w:val="22"/>
          <w:lang w:val="es-ES_tradnl" w:eastAsia="en-US"/>
        </w:rPr>
        <w:t>Transparencia</w:t>
      </w:r>
    </w:p>
    <w:p w14:paraId="322D5434"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Por lo que respecta a la acción restitutoria por falta de transparencia</w:t>
      </w:r>
      <w:r>
        <w:rPr>
          <w:rFonts w:cs="Arial"/>
          <w:bCs/>
          <w:sz w:val="22"/>
          <w:szCs w:val="22"/>
          <w:lang w:val="es-ES_tradnl"/>
        </w:rPr>
        <w:t xml:space="preserve"> y </w:t>
      </w:r>
      <w:proofErr w:type="spellStart"/>
      <w:r>
        <w:rPr>
          <w:rFonts w:cs="Arial"/>
          <w:bCs/>
          <w:sz w:val="22"/>
          <w:szCs w:val="22"/>
          <w:lang w:val="es-ES_tradnl"/>
        </w:rPr>
        <w:t>abusividad</w:t>
      </w:r>
      <w:proofErr w:type="spellEnd"/>
      <w:r w:rsidRPr="006C0773">
        <w:rPr>
          <w:rFonts w:cs="Arial"/>
          <w:bCs/>
          <w:sz w:val="22"/>
          <w:szCs w:val="22"/>
          <w:lang w:val="es-ES_tradnl"/>
        </w:rPr>
        <w:t xml:space="preserve">, es preciso recordar que, al tratarse de una materia de Derecho de la Unión Europea y Derecho de los consumidores y usuarios, el TJUE ha establecido que fijar un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objetivo puede ser contrario al principio de efectividad de la normativa de protección del consumidor por hacer excesivamente difícil o imposible en la práctica que el consumidor pueda ejercitar los derechos que le confieren la Directiva 93/13, si éste no tiene conocimiento del carácter abusivo de la cláusula que podría dar derecho a la restitución </w:t>
      </w:r>
      <w:r w:rsidRPr="006C0773">
        <w:rPr>
          <w:rFonts w:cs="Arial"/>
          <w:bCs/>
          <w:sz w:val="22"/>
          <w:szCs w:val="22"/>
          <w:u w:val="single"/>
          <w:lang w:val="es-ES_tradnl"/>
        </w:rPr>
        <w:t>antes</w:t>
      </w:r>
      <w:r w:rsidRPr="006C0773">
        <w:rPr>
          <w:rFonts w:cs="Arial"/>
          <w:bCs/>
          <w:sz w:val="22"/>
          <w:szCs w:val="22"/>
          <w:lang w:val="es-ES_tradnl"/>
        </w:rPr>
        <w:t xml:space="preserve"> de que transcurra el plazo de prescripción.</w:t>
      </w:r>
    </w:p>
    <w:p w14:paraId="10042FDA"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lo tanto, resulta preciso fijar un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0BAC735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Pues bien, el hito que sirve de base para fijar ese </w:t>
      </w:r>
      <w:proofErr w:type="spellStart"/>
      <w:r w:rsidRPr="006C0773">
        <w:rPr>
          <w:rFonts w:cs="Arial"/>
          <w:bCs/>
          <w:i/>
          <w:iCs/>
          <w:sz w:val="22"/>
          <w:szCs w:val="22"/>
          <w:lang w:val="es-ES_tradnl"/>
        </w:rPr>
        <w:t>dies</w:t>
      </w:r>
      <w:proofErr w:type="spellEnd"/>
      <w:r w:rsidRPr="006C0773">
        <w:rPr>
          <w:rFonts w:cs="Arial"/>
          <w:bCs/>
          <w:i/>
          <w:iCs/>
          <w:sz w:val="22"/>
          <w:szCs w:val="22"/>
          <w:lang w:val="es-ES_tradnl"/>
        </w:rPr>
        <w:t xml:space="preserve"> a quo</w:t>
      </w:r>
      <w:r w:rsidRPr="006C0773">
        <w:rPr>
          <w:rFonts w:cs="Arial"/>
          <w:bCs/>
          <w:sz w:val="22"/>
          <w:szCs w:val="22"/>
          <w:lang w:val="es-ES_tradnl"/>
        </w:rPr>
        <w:t xml:space="preserve"> subjetivo a casos como el que nos ocupa, en el que pueda hablarse de conocimiento potencial o razonable por parte del consumidor, lo podemos encuadrar a partir de la </w:t>
      </w:r>
      <w:r w:rsidRPr="006C0773">
        <w:rPr>
          <w:rFonts w:cs="Arial"/>
          <w:b/>
          <w:sz w:val="22"/>
          <w:szCs w:val="22"/>
          <w:u w:val="single"/>
          <w:lang w:val="es-ES_tradnl"/>
        </w:rPr>
        <w:t>difusión de las sentencias del TS y de la litigación financiera con consumidores</w:t>
      </w:r>
      <w:r w:rsidRPr="006C0773">
        <w:rPr>
          <w:rFonts w:cs="Arial"/>
          <w:bCs/>
          <w:sz w:val="22"/>
          <w:szCs w:val="22"/>
          <w:lang w:val="es-ES_tradnl"/>
        </w:rPr>
        <w:t>.</w:t>
      </w:r>
    </w:p>
    <w:p w14:paraId="71D0E24F"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Cuando esas sentencias se publican (por la difusión amplia que tienen: nota en la web del Poder Judicial, reflejo en los medios de comunicación y en los foros dirigidos a consumidores), los consumidores ya saben o podrían haber sabido que las cláusulas de sus </w:t>
      </w:r>
      <w:r>
        <w:rPr>
          <w:rFonts w:cs="Arial"/>
          <w:sz w:val="22"/>
          <w:szCs w:val="22"/>
          <w:lang w:val="es-ES_tradnl"/>
        </w:rPr>
        <w:t>contrato</w:t>
      </w:r>
      <w:r w:rsidRPr="006C0773">
        <w:rPr>
          <w:rFonts w:cs="Arial"/>
          <w:sz w:val="22"/>
          <w:szCs w:val="22"/>
          <w:lang w:val="es-ES_tradnl"/>
        </w:rPr>
        <w:t xml:space="preserve">s financieros también podrían ser abusivas. </w:t>
      </w:r>
      <w:r w:rsidRPr="006C0773">
        <w:rPr>
          <w:rFonts w:cs="Arial"/>
          <w:b/>
          <w:bCs/>
          <w:sz w:val="22"/>
          <w:szCs w:val="22"/>
          <w:u w:val="single"/>
          <w:lang w:val="es-ES_tradnl"/>
        </w:rPr>
        <w:t>El plazo de prescripción de 5 años ya puede empezar a correr</w:t>
      </w:r>
      <w:r w:rsidRPr="006C0773">
        <w:rPr>
          <w:rFonts w:cs="Arial"/>
          <w:sz w:val="22"/>
          <w:szCs w:val="22"/>
          <w:lang w:val="es-ES_tradnl"/>
        </w:rPr>
        <w:t>.</w:t>
      </w:r>
    </w:p>
    <w:p w14:paraId="7586E283"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lastRenderedPageBreak/>
        <w:t xml:space="preserve">Pues bien, a juicio de esta parte, dicho </w:t>
      </w:r>
      <w:proofErr w:type="spellStart"/>
      <w:r w:rsidRPr="006C0773">
        <w:rPr>
          <w:rFonts w:cs="Arial"/>
          <w:i/>
          <w:iCs/>
          <w:sz w:val="22"/>
          <w:szCs w:val="22"/>
          <w:lang w:val="es-ES_tradnl"/>
        </w:rPr>
        <w:t>dies</w:t>
      </w:r>
      <w:proofErr w:type="spellEnd"/>
      <w:r w:rsidRPr="006C0773">
        <w:rPr>
          <w:rFonts w:cs="Arial"/>
          <w:i/>
          <w:iCs/>
          <w:sz w:val="22"/>
          <w:szCs w:val="22"/>
          <w:lang w:val="es-ES_tradnl"/>
        </w:rPr>
        <w:t xml:space="preserve"> a quo</w:t>
      </w:r>
      <w:r w:rsidRPr="006C0773">
        <w:rPr>
          <w:rFonts w:cs="Arial"/>
          <w:sz w:val="22"/>
          <w:szCs w:val="22"/>
          <w:lang w:val="es-ES_tradnl"/>
        </w:rPr>
        <w:t xml:space="preserve"> </w:t>
      </w:r>
      <w:r w:rsidRPr="006C0773">
        <w:rPr>
          <w:rFonts w:cs="Arial"/>
          <w:b/>
          <w:bCs/>
          <w:sz w:val="22"/>
          <w:szCs w:val="22"/>
          <w:u w:val="single"/>
          <w:lang w:val="es-ES_tradnl"/>
        </w:rPr>
        <w:t>deberá fijarse a partir de la famosísima sentencia del Tribunal Supremo, núm. 241/2013, de 9 de mayo</w:t>
      </w:r>
      <w:r w:rsidRPr="006C0773">
        <w:rPr>
          <w:rFonts w:cs="Arial"/>
          <w:sz w:val="22"/>
          <w:szCs w:val="22"/>
          <w:lang w:val="es-ES_tradnl"/>
        </w:rPr>
        <w:t xml:space="preserve"> [RJ 2013/3088], que estableció las bases para declarar abusivas las cláusulas suelo y de la que se beneficiaron multitud de consumidores.</w:t>
      </w:r>
    </w:p>
    <w:p w14:paraId="52ACB87F"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r w:rsidRPr="006C0773">
        <w:rPr>
          <w:rFonts w:cs="Arial"/>
          <w:sz w:val="22"/>
          <w:szCs w:val="22"/>
          <w:lang w:val="es-ES_tradnl"/>
        </w:rPr>
        <w:t xml:space="preserve">En este sentido, nadie podrá negar que la mencionada sentencia del Alto Tribunal supuso un antes y un después en la litigación financiera con consumidores, cuya difusión mediática y los posteriores pronunciamientos que se han ido sucediendo en esta materia crean las condiciones necesarias para que un consumidor, </w:t>
      </w:r>
      <w:r w:rsidRPr="006C0773">
        <w:rPr>
          <w:rFonts w:cs="Arial"/>
          <w:bCs/>
          <w:sz w:val="22"/>
          <w:szCs w:val="22"/>
          <w:lang w:val="es-ES_tradnl"/>
        </w:rPr>
        <w:t>con el empleo de una </w:t>
      </w:r>
      <w:r w:rsidRPr="006C0773">
        <w:rPr>
          <w:rFonts w:cs="Arial"/>
          <w:b/>
          <w:bCs/>
          <w:sz w:val="22"/>
          <w:szCs w:val="22"/>
          <w:u w:val="single"/>
          <w:lang w:val="es-ES_tradnl"/>
        </w:rPr>
        <w:t>diligencia media</w:t>
      </w:r>
      <w:r w:rsidRPr="006C0773">
        <w:rPr>
          <w:rFonts w:cs="Arial"/>
          <w:bCs/>
          <w:sz w:val="22"/>
          <w:szCs w:val="22"/>
          <w:u w:val="single"/>
          <w:lang w:val="es-ES_tradnl"/>
        </w:rPr>
        <w:t xml:space="preserve">, </w:t>
      </w:r>
      <w:r w:rsidRPr="006C0773">
        <w:rPr>
          <w:rFonts w:cs="Arial"/>
          <w:b/>
          <w:bCs/>
          <w:sz w:val="22"/>
          <w:szCs w:val="22"/>
          <w:u w:val="single"/>
          <w:lang w:val="es-ES_tradnl"/>
        </w:rPr>
        <w:t>conociera o pudiera haber conocido, a partir de este momento, los elementos determinantes del carácter supuestamente abusivo de la cláusula en cuestión</w:t>
      </w:r>
      <w:r w:rsidRPr="006C0773">
        <w:rPr>
          <w:rFonts w:cs="Arial"/>
          <w:b/>
          <w:bCs/>
          <w:sz w:val="22"/>
          <w:szCs w:val="22"/>
          <w:lang w:val="es-ES_tradnl"/>
        </w:rPr>
        <w:t>.</w:t>
      </w:r>
    </w:p>
    <w:p w14:paraId="0B3730E9" w14:textId="77777777" w:rsidR="00C813AF" w:rsidRPr="006C0773" w:rsidRDefault="00C813AF" w:rsidP="007B1C0F">
      <w:pPr>
        <w:pStyle w:val="Prrafodelista"/>
        <w:widowControl w:val="0"/>
        <w:autoSpaceDE w:val="0"/>
        <w:autoSpaceDN w:val="0"/>
        <w:adjustRightInd w:val="0"/>
        <w:spacing w:after="210" w:line="360" w:lineRule="auto"/>
        <w:ind w:left="0"/>
        <w:contextualSpacing w:val="0"/>
        <w:rPr>
          <w:rFonts w:cs="Arial"/>
          <w:b/>
          <w:bCs/>
          <w:sz w:val="22"/>
          <w:szCs w:val="22"/>
          <w:lang w:val="es-ES_tradnl"/>
        </w:rPr>
      </w:pPr>
    </w:p>
    <w:p w14:paraId="472EB22F" w14:textId="77777777" w:rsidR="007B1C0F" w:rsidRPr="001E13CE" w:rsidRDefault="007B1C0F" w:rsidP="007B1C0F">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6C0773">
        <w:rPr>
          <w:rFonts w:cs="Arial"/>
          <w:sz w:val="22"/>
          <w:szCs w:val="22"/>
          <w:lang w:val="es-ES_tradnl"/>
        </w:rPr>
        <w:t xml:space="preserve">Así, la existencia de precedentes judiciales que hayan considerado la </w:t>
      </w:r>
      <w:proofErr w:type="spellStart"/>
      <w:r w:rsidRPr="006C0773">
        <w:rPr>
          <w:rFonts w:cs="Arial"/>
          <w:sz w:val="22"/>
          <w:szCs w:val="22"/>
          <w:lang w:val="es-ES_tradnl"/>
        </w:rPr>
        <w:t>abusividad</w:t>
      </w:r>
      <w:proofErr w:type="spellEnd"/>
      <w:r w:rsidRPr="006C0773">
        <w:rPr>
          <w:rFonts w:cs="Arial"/>
          <w:sz w:val="22"/>
          <w:szCs w:val="22"/>
          <w:lang w:val="es-ES_tradnl"/>
        </w:rPr>
        <w:t xml:space="preserve"> de cláusulas contractuales en </w:t>
      </w:r>
      <w:r>
        <w:rPr>
          <w:rFonts w:cs="Arial"/>
          <w:sz w:val="22"/>
          <w:szCs w:val="22"/>
          <w:lang w:val="es-ES_tradnl"/>
        </w:rPr>
        <w:t>contrato</w:t>
      </w:r>
      <w:r w:rsidRPr="006C0773">
        <w:rPr>
          <w:rFonts w:cs="Arial"/>
          <w:sz w:val="22"/>
          <w:szCs w:val="22"/>
          <w:lang w:val="es-ES_tradnl"/>
        </w:rPr>
        <w:t>s financieros es indudablemente relevante, al permitir analizar la posibilidad real del consumidor de reclamar (especialmente, cuando estos pronunciamientos tienen trascendencia mediática).</w:t>
      </w:r>
    </w:p>
    <w:p w14:paraId="65768AF1" w14:textId="77777777"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Como ya hemos visto, son múltiples los medios informativos y periodísticos, así como foros de consumidores y artículos de opinión, que se han hecho eco, a lo largo de los años, de la mencionada sentencia del TS, que, como decimos, ha abierto la puerta a las numerosas reclamaciones judiciales que se han ido sucediendo a lo largo de los años por parte de los consumidores frente a las entidades bancarias. </w:t>
      </w:r>
    </w:p>
    <w:p w14:paraId="0FBD1F8A" w14:textId="77777777" w:rsidR="007B1C0F" w:rsidRPr="00603762"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03762">
        <w:rPr>
          <w:rFonts w:cs="Arial"/>
          <w:bCs/>
          <w:sz w:val="22"/>
          <w:szCs w:val="22"/>
          <w:lang w:val="es-ES_tradnl"/>
        </w:rPr>
        <w:t>A raíz de la STS de 9 de mayo de 2013, multitud de medios de información publicaron infinidad de noticias al respecto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8 Contestación</w:t>
      </w:r>
      <w:r w:rsidRPr="00603762">
        <w:rPr>
          <w:rFonts w:cs="Arial"/>
          <w:bCs/>
          <w:sz w:val="22"/>
          <w:szCs w:val="22"/>
          <w:lang w:val="es-ES_tradnl"/>
        </w:rPr>
        <w:t xml:space="preserve">). Pero no solo ocurrió durante ese año -2013-, sino que, a lo largo de los años, las resoluciones judiciales declarando la </w:t>
      </w:r>
      <w:proofErr w:type="spellStart"/>
      <w:r w:rsidRPr="00603762">
        <w:rPr>
          <w:rFonts w:cs="Arial"/>
          <w:bCs/>
          <w:sz w:val="22"/>
          <w:szCs w:val="22"/>
          <w:lang w:val="es-ES_tradnl"/>
        </w:rPr>
        <w:t>abusividad</w:t>
      </w:r>
      <w:proofErr w:type="spellEnd"/>
      <w:r w:rsidRPr="00603762">
        <w:rPr>
          <w:rFonts w:cs="Arial"/>
          <w:bCs/>
          <w:sz w:val="22"/>
          <w:szCs w:val="22"/>
          <w:lang w:val="es-ES_tradnl"/>
        </w:rPr>
        <w:t xml:space="preserve"> o la transparencia de diferentes cláusulas financieras han sido objeto de cobertura informativa de forma ininterrumpida aludiendo, precisamente, a la sentencia del TS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9 Contestación</w:t>
      </w:r>
      <w:r w:rsidRPr="00603762">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603762">
        <w:rPr>
          <w:rFonts w:cs="Arial"/>
          <w:bCs/>
          <w:sz w:val="22"/>
          <w:szCs w:val="22"/>
          <w:highlight w:val="yellow"/>
          <w:lang w:val="es-ES_tradnl"/>
        </w:rPr>
        <w:t xml:space="preserve">a título de ejemplo, </w:t>
      </w:r>
      <w:r w:rsidRPr="00603762">
        <w:rPr>
          <w:rFonts w:eastAsia="Calibri" w:cs="Arial"/>
          <w:b/>
          <w:bCs/>
          <w:color w:val="00B050"/>
          <w:sz w:val="22"/>
          <w:szCs w:val="22"/>
          <w:highlight w:val="yellow"/>
          <w:lang w:val="es-ES_tradnl" w:eastAsia="en-US"/>
        </w:rPr>
        <w:t>Documento 10 Contestación</w:t>
      </w:r>
      <w:r w:rsidRPr="00603762">
        <w:rPr>
          <w:rFonts w:cs="Arial"/>
          <w:bCs/>
          <w:sz w:val="22"/>
          <w:szCs w:val="22"/>
          <w:lang w:val="es-ES_tradnl"/>
        </w:rPr>
        <w:t>):</w:t>
      </w:r>
    </w:p>
    <w:p w14:paraId="656F9865" w14:textId="5F036CB6"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5363B6E" w14:textId="5578101A" w:rsidR="007B1C0F" w:rsidRPr="006C0773"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C928B2F" w14:textId="6486A8D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F24198" w14:textId="32FAC293"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4CB54EA" w14:textId="1D090273" w:rsidR="007B1C0F"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59264" behindDoc="1" locked="0" layoutInCell="1" allowOverlap="1" wp14:anchorId="46ECAAE4" wp14:editId="2169A09E">
            <wp:simplePos x="0" y="0"/>
            <wp:positionH relativeFrom="margin">
              <wp:posOffset>413715</wp:posOffset>
            </wp:positionH>
            <wp:positionV relativeFrom="paragraph">
              <wp:posOffset>-154404</wp:posOffset>
            </wp:positionV>
            <wp:extent cx="5096510" cy="3676650"/>
            <wp:effectExtent l="19050" t="19050" r="27940" b="19050"/>
            <wp:wrapNone/>
            <wp:docPr id="492399086"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399086" name="Imagen 1" descr="Interfaz de usuario gráfica, Texto, Aplicación, Correo electrónic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5096510" cy="367665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7854FAE" w14:textId="4C68A651"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04E824E" w14:textId="2168DC13"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w:t>
      </w:r>
    </w:p>
    <w:p w14:paraId="0BF8C87F"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002000"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EE9B7BD"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73A997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E1F235A" w14:textId="16B66B0D"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71C90F0" w14:textId="77777777" w:rsidR="006B77B3"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361C91" w14:textId="77777777" w:rsidR="006B77B3"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B9C36D2" w14:textId="5ECD94AA" w:rsidR="007B1C0F" w:rsidRDefault="006B77B3"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drawing>
          <wp:anchor distT="0" distB="0" distL="114300" distR="114300" simplePos="0" relativeHeight="251660288" behindDoc="1" locked="0" layoutInCell="1" allowOverlap="1" wp14:anchorId="380BFE6D" wp14:editId="0FCD39EB">
            <wp:simplePos x="0" y="0"/>
            <wp:positionH relativeFrom="margin">
              <wp:align>center</wp:align>
            </wp:positionH>
            <wp:positionV relativeFrom="paragraph">
              <wp:posOffset>36162</wp:posOffset>
            </wp:positionV>
            <wp:extent cx="4377690" cy="2990850"/>
            <wp:effectExtent l="19050" t="19050" r="22860" b="19050"/>
            <wp:wrapNone/>
            <wp:docPr id="2112750623" name="Imagen 1" descr="Un periódico con la imagen de una person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50623" name="Imagen 1" descr="Un periódico con la imagen de una persona&#10;&#10;Descripción generada automáticamente con confianza media"/>
                    <pic:cNvPicPr/>
                  </pic:nvPicPr>
                  <pic:blipFill rotWithShape="1">
                    <a:blip r:embed="rId15">
                      <a:extLst>
                        <a:ext uri="{28A0092B-C50C-407E-A947-70E740481C1C}">
                          <a14:useLocalDpi xmlns:a14="http://schemas.microsoft.com/office/drawing/2010/main" val="0"/>
                        </a:ext>
                      </a:extLst>
                    </a:blip>
                    <a:srcRect t="319"/>
                    <a:stretch/>
                  </pic:blipFill>
                  <pic:spPr bwMode="auto">
                    <a:xfrm>
                      <a:off x="0" y="0"/>
                      <a:ext cx="4377690" cy="2990850"/>
                    </a:xfrm>
                    <a:prstGeom prst="rect">
                      <a:avLst/>
                    </a:prstGeom>
                    <a:ln w="9525" cap="flat" cmpd="sng" algn="ctr">
                      <a:solidFill>
                        <a:srgbClr val="00206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EFEB54" w14:textId="5C8948B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923FBEF" w14:textId="3712943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84FAEE"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2C9B6716"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0CE7CC0"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C94AFB5"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F25AA6B"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307817F" w14:textId="3A1A5B38"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1FFA892" w14:textId="1DC82BF0"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7F2D529"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E87A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BE1228"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CB3FE7"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45F63A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A7FA6C3" w14:textId="4A1873AF" w:rsidR="007B1C0F"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noProof/>
          <w:lang w:val="es-ES" w:eastAsia="es-ES"/>
        </w:rPr>
        <w:lastRenderedPageBreak/>
        <w:drawing>
          <wp:anchor distT="0" distB="0" distL="114300" distR="114300" simplePos="0" relativeHeight="251661312" behindDoc="1" locked="0" layoutInCell="1" allowOverlap="1" wp14:anchorId="293497A4" wp14:editId="271ACBE1">
            <wp:simplePos x="0" y="0"/>
            <wp:positionH relativeFrom="margin">
              <wp:align>center</wp:align>
            </wp:positionH>
            <wp:positionV relativeFrom="paragraph">
              <wp:posOffset>-126604</wp:posOffset>
            </wp:positionV>
            <wp:extent cx="3888105" cy="4137025"/>
            <wp:effectExtent l="19050" t="19050" r="17145" b="15875"/>
            <wp:wrapNone/>
            <wp:docPr id="41243432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34322" name="Imagen 1" descr="Interfaz de usuario gráfica&#10;&#10;Descripción generada automáticamente con confianza media"/>
                    <pic:cNvPicPr/>
                  </pic:nvPicPr>
                  <pic:blipFill>
                    <a:blip r:embed="rId16">
                      <a:extLst>
                        <a:ext uri="{28A0092B-C50C-407E-A947-70E740481C1C}">
                          <a14:useLocalDpi xmlns:a14="http://schemas.microsoft.com/office/drawing/2010/main" val="0"/>
                        </a:ext>
                      </a:extLst>
                    </a:blip>
                    <a:stretch>
                      <a:fillRect/>
                    </a:stretch>
                  </pic:blipFill>
                  <pic:spPr>
                    <a:xfrm>
                      <a:off x="0" y="0"/>
                      <a:ext cx="3888105" cy="413702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2E2D422F" w14:textId="78AAC36F"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067000F1" w14:textId="051FDA8C"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950D985" w14:textId="2FB4500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DB591FE" w14:textId="143A451C"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9AE8C79" w14:textId="217061C3"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84FD792" w14:textId="1E4DD72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41F52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AB7DDB7"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500B5E4B"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68C6418C"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1D78873A"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78B2AC84" w14:textId="77777777" w:rsidR="00AE6AF4" w:rsidRDefault="00AE6AF4"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3A0DDF2B" w14:textId="4DE44799"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6C0773">
        <w:rPr>
          <w:rFonts w:cs="Arial"/>
          <w:bCs/>
          <w:sz w:val="22"/>
          <w:szCs w:val="22"/>
          <w:lang w:val="es-ES_tradnl"/>
        </w:rPr>
        <w:t xml:space="preserve">Por todo ello, </w:t>
      </w:r>
      <w:r w:rsidRPr="006C0773">
        <w:rPr>
          <w:rFonts w:cs="Arial"/>
          <w:b/>
          <w:sz w:val="22"/>
          <w:szCs w:val="22"/>
          <w:u w:val="single"/>
          <w:lang w:val="es-ES_tradnl"/>
        </w:rPr>
        <w:t xml:space="preserve">el </w:t>
      </w:r>
      <w:proofErr w:type="spellStart"/>
      <w:r w:rsidRPr="006C0773">
        <w:rPr>
          <w:rFonts w:cs="Arial"/>
          <w:b/>
          <w:i/>
          <w:iCs/>
          <w:sz w:val="22"/>
          <w:szCs w:val="22"/>
          <w:u w:val="single"/>
          <w:lang w:val="es-ES_tradnl"/>
        </w:rPr>
        <w:t>dies</w:t>
      </w:r>
      <w:proofErr w:type="spellEnd"/>
      <w:r w:rsidRPr="006C0773">
        <w:rPr>
          <w:rFonts w:cs="Arial"/>
          <w:b/>
          <w:i/>
          <w:iCs/>
          <w:sz w:val="22"/>
          <w:szCs w:val="22"/>
          <w:u w:val="single"/>
          <w:lang w:val="es-ES_tradnl"/>
        </w:rPr>
        <w:t xml:space="preserve"> a quo</w:t>
      </w:r>
      <w:r w:rsidRPr="006C0773">
        <w:rPr>
          <w:rFonts w:cs="Arial"/>
          <w:bCs/>
          <w:sz w:val="22"/>
          <w:szCs w:val="22"/>
          <w:lang w:val="es-ES_tradnl"/>
        </w:rPr>
        <w:t xml:space="preserve"> del plazo de prescripción de la acción restitutoria por falta de transparencia </w:t>
      </w:r>
      <w:r>
        <w:rPr>
          <w:rFonts w:cs="Arial"/>
          <w:bCs/>
          <w:sz w:val="22"/>
          <w:szCs w:val="22"/>
          <w:lang w:val="es-ES_tradnl"/>
        </w:rPr>
        <w:t xml:space="preserve">o </w:t>
      </w:r>
      <w:proofErr w:type="spellStart"/>
      <w:r>
        <w:rPr>
          <w:rFonts w:cs="Arial"/>
          <w:bCs/>
          <w:sz w:val="22"/>
          <w:szCs w:val="22"/>
          <w:lang w:val="es-ES_tradnl"/>
        </w:rPr>
        <w:t>abusividad</w:t>
      </w:r>
      <w:proofErr w:type="spellEnd"/>
      <w:r>
        <w:rPr>
          <w:rFonts w:cs="Arial"/>
          <w:bCs/>
          <w:sz w:val="22"/>
          <w:szCs w:val="22"/>
          <w:lang w:val="es-ES_tradnl"/>
        </w:rPr>
        <w:t xml:space="preserve"> </w:t>
      </w:r>
      <w:r w:rsidRPr="006C0773">
        <w:rPr>
          <w:rFonts w:cs="Arial"/>
          <w:b/>
          <w:sz w:val="22"/>
          <w:szCs w:val="22"/>
          <w:u w:val="single"/>
          <w:lang w:val="es-ES_tradnl"/>
        </w:rPr>
        <w:t>deberá fijarse a partir de la publicación de la sentencia del Tribunal Supremo, núm. 241/2013, de 9 de mayo</w:t>
      </w:r>
      <w:r w:rsidRPr="006C0773">
        <w:rPr>
          <w:rFonts w:cs="Arial"/>
          <w:bCs/>
          <w:sz w:val="22"/>
          <w:szCs w:val="22"/>
          <w:lang w:val="es-ES_tradnl"/>
        </w:rPr>
        <w:t xml:space="preserve">, por constituir un hito con una entidad suficiente como para que un </w:t>
      </w:r>
      <w:r w:rsidRPr="006C0773">
        <w:rPr>
          <w:rFonts w:cs="Arial"/>
          <w:b/>
          <w:bCs/>
          <w:sz w:val="22"/>
          <w:szCs w:val="22"/>
          <w:u w:val="single"/>
          <w:lang w:val="es-ES_tradnl"/>
        </w:rPr>
        <w:t xml:space="preserve">consumidor pueda conocer con carácter general la entidad del desembolso injustificado realizado en aplicación de la cláusula </w:t>
      </w:r>
      <w:r>
        <w:rPr>
          <w:rFonts w:cs="Arial"/>
          <w:b/>
          <w:bCs/>
          <w:sz w:val="22"/>
          <w:szCs w:val="22"/>
          <w:u w:val="single"/>
          <w:lang w:val="es-ES_tradnl"/>
        </w:rPr>
        <w:t>discutida</w:t>
      </w:r>
      <w:r w:rsidRPr="006C0773">
        <w:rPr>
          <w:rFonts w:cs="Arial"/>
          <w:bCs/>
          <w:sz w:val="22"/>
          <w:szCs w:val="22"/>
          <w:lang w:val="es-ES_tradnl"/>
        </w:rPr>
        <w:t>.</w:t>
      </w:r>
    </w:p>
    <w:p w14:paraId="3F986ECD" w14:textId="77777777" w:rsidR="00C813AF" w:rsidRDefault="00C813A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p>
    <w:p w14:paraId="41375A60" w14:textId="79BDDA78" w:rsidR="007B1C0F" w:rsidRPr="00C813AF" w:rsidRDefault="007B1C0F" w:rsidP="0071247D">
      <w:pPr>
        <w:pStyle w:val="Prrafodelista"/>
        <w:widowControl w:val="0"/>
        <w:numPr>
          <w:ilvl w:val="0"/>
          <w:numId w:val="17"/>
        </w:numPr>
        <w:autoSpaceDE w:val="0"/>
        <w:autoSpaceDN w:val="0"/>
        <w:adjustRightInd w:val="0"/>
        <w:spacing w:after="210" w:line="360" w:lineRule="auto"/>
        <w:ind w:left="567" w:hanging="567"/>
        <w:contextualSpacing w:val="0"/>
        <w:rPr>
          <w:rFonts w:cs="Arial"/>
          <w:b/>
          <w:bCs/>
          <w:sz w:val="22"/>
          <w:szCs w:val="22"/>
          <w:highlight w:val="green"/>
          <w:lang w:val="es-ES_tradnl"/>
        </w:rPr>
      </w:pPr>
      <w:proofErr w:type="spellStart"/>
      <w:r w:rsidRPr="00923C6D">
        <w:rPr>
          <w:rFonts w:eastAsia="Calibri" w:cs="Arial"/>
          <w:b/>
          <w:bCs/>
          <w:sz w:val="22"/>
          <w:szCs w:val="22"/>
          <w:lang w:val="es-ES_tradnl" w:eastAsia="en-US"/>
        </w:rPr>
        <w:t>Abusividad</w:t>
      </w:r>
      <w:proofErr w:type="spellEnd"/>
      <w:r w:rsidRPr="00923C6D">
        <w:rPr>
          <w:rFonts w:cs="Arial"/>
          <w:b/>
          <w:bCs/>
          <w:sz w:val="22"/>
          <w:szCs w:val="22"/>
          <w:lang w:val="es-ES_tradnl"/>
        </w:rPr>
        <w:t>.</w:t>
      </w:r>
      <w:r w:rsidRPr="009855AA">
        <w:rPr>
          <w:rFonts w:cs="Arial"/>
          <w:b/>
          <w:bCs/>
          <w:sz w:val="22"/>
          <w:szCs w:val="22"/>
          <w:lang w:val="es-ES_tradnl"/>
        </w:rPr>
        <w:t xml:space="preserve"> </w:t>
      </w:r>
      <w:r w:rsidR="00C813AF" w:rsidRPr="00C813AF">
        <w:rPr>
          <w:rFonts w:cs="Arial"/>
          <w:b/>
          <w:bCs/>
          <w:sz w:val="22"/>
          <w:szCs w:val="22"/>
          <w:highlight w:val="green"/>
          <w:lang w:val="es-ES_tradnl"/>
        </w:rPr>
        <w:t xml:space="preserve">(para el caso de que se ejercite acción declarativa de </w:t>
      </w:r>
      <w:proofErr w:type="spellStart"/>
      <w:r w:rsidR="00C813AF" w:rsidRPr="00C813AF">
        <w:rPr>
          <w:rFonts w:cs="Arial"/>
          <w:b/>
          <w:bCs/>
          <w:sz w:val="22"/>
          <w:szCs w:val="22"/>
          <w:highlight w:val="green"/>
          <w:lang w:val="es-ES_tradnl"/>
        </w:rPr>
        <w:t>abusividad</w:t>
      </w:r>
      <w:proofErr w:type="spellEnd"/>
      <w:r w:rsidR="00C813AF" w:rsidRPr="00C813AF">
        <w:rPr>
          <w:rFonts w:cs="Arial"/>
          <w:b/>
          <w:bCs/>
          <w:sz w:val="22"/>
          <w:szCs w:val="22"/>
          <w:highlight w:val="green"/>
          <w:lang w:val="es-ES_tradnl"/>
        </w:rPr>
        <w:t xml:space="preserve"> de determinadas cláusulas accesorias + restitutoria)</w:t>
      </w:r>
    </w:p>
    <w:p w14:paraId="0392E1FB"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Similares razonamientos deben aplicarse para determinar el </w:t>
      </w:r>
      <w:proofErr w:type="spellStart"/>
      <w:r w:rsidRPr="00C866A1">
        <w:rPr>
          <w:rFonts w:eastAsia="Calibri" w:cs="Arial"/>
          <w:bCs/>
          <w:i/>
          <w:iCs/>
          <w:sz w:val="22"/>
          <w:szCs w:val="22"/>
          <w:lang w:val="es-ES_tradnl" w:eastAsia="en-US"/>
        </w:rPr>
        <w:t>dies</w:t>
      </w:r>
      <w:proofErr w:type="spellEnd"/>
      <w:r w:rsidRPr="00C866A1">
        <w:rPr>
          <w:rFonts w:eastAsia="Calibri" w:cs="Arial"/>
          <w:bCs/>
          <w:i/>
          <w:iCs/>
          <w:sz w:val="22"/>
          <w:szCs w:val="22"/>
          <w:lang w:val="es-ES_tradnl" w:eastAsia="en-US"/>
        </w:rPr>
        <w:t xml:space="preserve"> a quo</w:t>
      </w:r>
      <w:r>
        <w:rPr>
          <w:rFonts w:eastAsia="Calibri" w:cs="Arial"/>
          <w:bCs/>
          <w:sz w:val="22"/>
          <w:szCs w:val="22"/>
          <w:lang w:val="es-ES_tradnl" w:eastAsia="en-US"/>
        </w:rPr>
        <w:t xml:space="preserve"> en que habrá de entenderse prescrita la </w:t>
      </w:r>
      <w:r w:rsidRPr="00923C6D">
        <w:rPr>
          <w:rFonts w:cs="Arial"/>
          <w:bCs/>
          <w:sz w:val="22"/>
          <w:szCs w:val="22"/>
          <w:lang w:val="es-ES_tradnl"/>
        </w:rPr>
        <w:t>acción</w:t>
      </w:r>
      <w:r>
        <w:rPr>
          <w:rFonts w:eastAsia="Calibri" w:cs="Arial"/>
          <w:bCs/>
          <w:sz w:val="22"/>
          <w:szCs w:val="22"/>
          <w:lang w:val="es-ES_tradnl" w:eastAsia="en-US"/>
        </w:rPr>
        <w:t xml:space="preserve"> restitutoria derivada de la declaración de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de una cláusula contractual.</w:t>
      </w:r>
    </w:p>
    <w:p w14:paraId="34F40A24"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bCs/>
          <w:sz w:val="22"/>
          <w:szCs w:val="22"/>
          <w:lang w:val="es-ES_tradnl" w:eastAsia="en-US"/>
        </w:rPr>
      </w:pPr>
      <w:r>
        <w:rPr>
          <w:rFonts w:eastAsia="Calibri" w:cs="Arial"/>
          <w:bCs/>
          <w:sz w:val="22"/>
          <w:szCs w:val="22"/>
          <w:lang w:val="es-ES_tradnl" w:eastAsia="en-US"/>
        </w:rPr>
        <w:t xml:space="preserve">Precisamente porque la materia de transparencia y </w:t>
      </w:r>
      <w:proofErr w:type="spellStart"/>
      <w:r>
        <w:rPr>
          <w:rFonts w:eastAsia="Calibri" w:cs="Arial"/>
          <w:bCs/>
          <w:sz w:val="22"/>
          <w:szCs w:val="22"/>
          <w:lang w:val="es-ES_tradnl" w:eastAsia="en-US"/>
        </w:rPr>
        <w:t>abusividad</w:t>
      </w:r>
      <w:proofErr w:type="spellEnd"/>
      <w:r>
        <w:rPr>
          <w:rFonts w:eastAsia="Calibri" w:cs="Arial"/>
          <w:bCs/>
          <w:sz w:val="22"/>
          <w:szCs w:val="22"/>
          <w:lang w:val="es-ES_tradnl" w:eastAsia="en-US"/>
        </w:rPr>
        <w:t xml:space="preserve"> está sujeta a</w:t>
      </w:r>
      <w:r w:rsidRPr="005D7C92">
        <w:rPr>
          <w:rFonts w:cs="Arial"/>
          <w:bCs/>
          <w:sz w:val="22"/>
          <w:szCs w:val="22"/>
          <w:lang w:val="es-ES_tradnl"/>
        </w:rPr>
        <w:t xml:space="preserve"> </w:t>
      </w:r>
      <w:r w:rsidRPr="006C0773">
        <w:rPr>
          <w:rFonts w:cs="Arial"/>
          <w:bCs/>
          <w:sz w:val="22"/>
          <w:szCs w:val="22"/>
          <w:lang w:val="es-ES_tradnl"/>
        </w:rPr>
        <w:t>Derecho de la Unión Europea y Derecho de los consumidores,</w:t>
      </w:r>
      <w:r>
        <w:rPr>
          <w:rFonts w:cs="Arial"/>
          <w:bCs/>
          <w:sz w:val="22"/>
          <w:szCs w:val="22"/>
          <w:lang w:val="es-ES_tradnl"/>
        </w:rPr>
        <w:t xml:space="preserve"> y ha sido el propio TJUE el que ha indicado la necesidad de que se determine un </w:t>
      </w:r>
      <w:proofErr w:type="spellStart"/>
      <w:r w:rsidRPr="00923C6D">
        <w:rPr>
          <w:rFonts w:cs="Arial"/>
          <w:bCs/>
          <w:i/>
          <w:iCs/>
          <w:sz w:val="22"/>
          <w:szCs w:val="22"/>
          <w:lang w:val="es-ES_tradnl"/>
        </w:rPr>
        <w:t>dies</w:t>
      </w:r>
      <w:proofErr w:type="spellEnd"/>
      <w:r w:rsidRPr="00923C6D">
        <w:rPr>
          <w:rFonts w:cs="Arial"/>
          <w:bCs/>
          <w:i/>
          <w:iCs/>
          <w:sz w:val="22"/>
          <w:szCs w:val="22"/>
          <w:lang w:val="es-ES_tradnl"/>
        </w:rPr>
        <w:t xml:space="preserve"> a quo</w:t>
      </w:r>
      <w:r>
        <w:rPr>
          <w:rFonts w:cs="Arial"/>
          <w:bCs/>
          <w:sz w:val="22"/>
          <w:szCs w:val="22"/>
          <w:lang w:val="es-ES_tradnl"/>
        </w:rPr>
        <w:t xml:space="preserve"> que no</w:t>
      </w:r>
      <w:r w:rsidRPr="006C0773">
        <w:rPr>
          <w:rFonts w:cs="Arial"/>
          <w:bCs/>
          <w:sz w:val="22"/>
          <w:szCs w:val="22"/>
          <w:lang w:val="es-ES_tradnl"/>
        </w:rPr>
        <w:t xml:space="preserve"> haga excesivamente difícil o imposible que el consumidor pueda ejercitar los derechos conferidos por la Directiva 93/13</w:t>
      </w:r>
      <w:r>
        <w:rPr>
          <w:rFonts w:cs="Arial"/>
          <w:bCs/>
          <w:sz w:val="22"/>
          <w:szCs w:val="22"/>
          <w:lang w:val="es-ES_tradnl"/>
        </w:rPr>
        <w:t xml:space="preserve">, es por lo que se hace necesario </w:t>
      </w:r>
      <w:r w:rsidRPr="00923C6D">
        <w:rPr>
          <w:rFonts w:cs="Arial"/>
          <w:b/>
          <w:sz w:val="22"/>
          <w:szCs w:val="22"/>
          <w:u w:val="single"/>
          <w:lang w:val="es-ES_tradnl"/>
        </w:rPr>
        <w:t xml:space="preserve">acudir al momento en que éste adquirió conocimiento del cobro </w:t>
      </w:r>
      <w:r w:rsidRPr="00923C6D">
        <w:rPr>
          <w:rFonts w:cs="Arial"/>
          <w:b/>
          <w:sz w:val="22"/>
          <w:szCs w:val="22"/>
          <w:u w:val="single"/>
          <w:lang w:val="es-ES_tradnl"/>
        </w:rPr>
        <w:lastRenderedPageBreak/>
        <w:t>de la cantidad que reclama</w:t>
      </w:r>
      <w:r>
        <w:rPr>
          <w:rFonts w:cs="Arial"/>
          <w:bCs/>
          <w:sz w:val="22"/>
          <w:szCs w:val="22"/>
          <w:lang w:val="es-ES_tradnl"/>
        </w:rPr>
        <w:t>.</w:t>
      </w:r>
    </w:p>
    <w:p w14:paraId="1135C426" w14:textId="77777777" w:rsidR="007B1C0F" w:rsidRDefault="007B1C0F" w:rsidP="007B1C0F">
      <w:pPr>
        <w:pStyle w:val="Prrafodelista"/>
        <w:widowControl w:val="0"/>
        <w:autoSpaceDE w:val="0"/>
        <w:autoSpaceDN w:val="0"/>
        <w:adjustRightInd w:val="0"/>
        <w:spacing w:after="210" w:line="360" w:lineRule="auto"/>
        <w:ind w:left="0"/>
        <w:contextualSpacing w:val="0"/>
        <w:rPr>
          <w:rFonts w:eastAsia="Calibri" w:cs="Arial"/>
          <w:sz w:val="22"/>
          <w:szCs w:val="22"/>
          <w:lang w:val="es-ES_tradnl" w:eastAsia="en-US"/>
        </w:rPr>
      </w:pPr>
      <w:r>
        <w:rPr>
          <w:rFonts w:eastAsia="Calibri" w:cs="Arial"/>
          <w:sz w:val="22"/>
          <w:szCs w:val="22"/>
          <w:lang w:val="es-ES_tradnl" w:eastAsia="en-US"/>
        </w:rPr>
        <w:t>C</w:t>
      </w:r>
      <w:r w:rsidRPr="006C0773">
        <w:rPr>
          <w:rFonts w:eastAsia="Calibri" w:cs="Arial"/>
          <w:sz w:val="22"/>
          <w:szCs w:val="22"/>
          <w:lang w:val="es-ES_tradnl" w:eastAsia="en-US"/>
        </w:rPr>
        <w:t xml:space="preserve">ualquier consumidor que </w:t>
      </w:r>
      <w:r>
        <w:rPr>
          <w:rFonts w:eastAsia="Calibri" w:cs="Arial"/>
          <w:sz w:val="22"/>
          <w:szCs w:val="22"/>
          <w:lang w:val="es-ES_tradnl" w:eastAsia="en-US"/>
        </w:rPr>
        <w:t xml:space="preserve">se preocupa de </w:t>
      </w:r>
      <w:r w:rsidRPr="006C0773">
        <w:rPr>
          <w:rFonts w:eastAsia="Calibri" w:cs="Arial"/>
          <w:sz w:val="22"/>
          <w:szCs w:val="22"/>
          <w:lang w:val="es-ES_tradnl" w:eastAsia="en-US"/>
        </w:rPr>
        <w:t>lee</w:t>
      </w:r>
      <w:r>
        <w:rPr>
          <w:rFonts w:eastAsia="Calibri" w:cs="Arial"/>
          <w:sz w:val="22"/>
          <w:szCs w:val="22"/>
          <w:lang w:val="es-ES_tradnl" w:eastAsia="en-US"/>
        </w:rPr>
        <w:t>r</w:t>
      </w:r>
      <w:r w:rsidRPr="006C0773">
        <w:rPr>
          <w:rFonts w:eastAsia="Calibri" w:cs="Arial"/>
          <w:sz w:val="22"/>
          <w:szCs w:val="22"/>
          <w:lang w:val="es-ES_tradnl" w:eastAsia="en-US"/>
        </w:rPr>
        <w:t xml:space="preserve"> los extractos y recibos mensuales que recibe en su domicilio </w:t>
      </w:r>
      <w:r>
        <w:rPr>
          <w:rFonts w:eastAsia="Calibri" w:cs="Arial"/>
          <w:sz w:val="22"/>
          <w:szCs w:val="22"/>
          <w:lang w:val="es-ES_tradnl" w:eastAsia="en-US"/>
        </w:rPr>
        <w:t xml:space="preserve">es capaz de identificar las comisiones que le han sido cobradas en el periodo en cuestión. No estamos, por tanto, planteando que el plazo de prescripción de la acción de restitución derivada de cláusula abusiva comience a correr desde el momento de cada pago sin más, sino </w:t>
      </w:r>
      <w:r w:rsidRPr="00923C6D">
        <w:rPr>
          <w:rFonts w:eastAsia="Calibri" w:cs="Arial"/>
          <w:b/>
          <w:bCs/>
          <w:sz w:val="22"/>
          <w:szCs w:val="22"/>
          <w:lang w:val="es-ES_tradnl" w:eastAsia="en-US"/>
        </w:rPr>
        <w:t>desde el momento en que el consumidor adquiere conocimiento de que la cláusula cuestionada le está siendo aplicada</w:t>
      </w:r>
      <w:r>
        <w:rPr>
          <w:rFonts w:eastAsia="Calibri" w:cs="Arial"/>
          <w:sz w:val="22"/>
          <w:szCs w:val="22"/>
          <w:lang w:val="es-ES_tradnl" w:eastAsia="en-US"/>
        </w:rPr>
        <w:t>, conocimiento que se produce de forma simultánea y mes tras mes, a través de los recibos mensuales, con desglose de los conceptos abonados, y que la entidad le gira puntualmente.</w:t>
      </w:r>
    </w:p>
    <w:p w14:paraId="56B29AB4" w14:textId="221F7340" w:rsidR="007B1C0F" w:rsidRDefault="007B1C0F" w:rsidP="007B1C0F">
      <w:pPr>
        <w:widowControl w:val="0"/>
        <w:autoSpaceDE w:val="0"/>
        <w:autoSpaceDN w:val="0"/>
        <w:adjustRightInd w:val="0"/>
        <w:spacing w:after="210" w:line="360" w:lineRule="auto"/>
        <w:rPr>
          <w:rFonts w:cs="Arial"/>
          <w:bCs/>
          <w:sz w:val="22"/>
          <w:szCs w:val="22"/>
          <w:lang w:val="es-ES_tradnl"/>
        </w:rPr>
      </w:pPr>
      <w:r w:rsidRPr="006C0773">
        <w:rPr>
          <w:rFonts w:cs="Arial"/>
          <w:bCs/>
          <w:sz w:val="22"/>
          <w:szCs w:val="22"/>
          <w:lang w:val="es-ES_tradnl"/>
        </w:rPr>
        <w:t>Est</w:t>
      </w:r>
      <w:r>
        <w:rPr>
          <w:rFonts w:cs="Arial"/>
          <w:bCs/>
          <w:sz w:val="22"/>
          <w:szCs w:val="22"/>
          <w:lang w:val="es-ES_tradnl"/>
        </w:rPr>
        <w:t>e conocimiento evidente desde el momento de recepción de cada recibo,</w:t>
      </w:r>
      <w:r w:rsidRPr="006C0773">
        <w:rPr>
          <w:rFonts w:cs="Arial"/>
          <w:bCs/>
          <w:sz w:val="22"/>
          <w:szCs w:val="22"/>
          <w:lang w:val="es-ES_tradnl"/>
        </w:rPr>
        <w:t xml:space="preserve"> </w:t>
      </w:r>
      <w:r>
        <w:rPr>
          <w:rFonts w:cs="Arial"/>
          <w:bCs/>
          <w:sz w:val="22"/>
          <w:szCs w:val="22"/>
          <w:lang w:val="es-ES_tradnl"/>
        </w:rPr>
        <w:t>nos conduce</w:t>
      </w:r>
      <w:r w:rsidRPr="006C0773">
        <w:rPr>
          <w:rFonts w:cs="Arial"/>
          <w:bCs/>
          <w:sz w:val="22"/>
          <w:szCs w:val="22"/>
          <w:lang w:val="es-ES_tradnl"/>
        </w:rPr>
        <w:t xml:space="preserve"> a </w:t>
      </w:r>
      <w:r>
        <w:rPr>
          <w:rFonts w:cs="Arial"/>
          <w:bCs/>
          <w:sz w:val="22"/>
          <w:szCs w:val="22"/>
          <w:lang w:val="es-ES_tradnl"/>
        </w:rPr>
        <w:t>la necesidad de acudir de nuevo a la fecha de</w:t>
      </w:r>
      <w:r w:rsidRPr="006C0773">
        <w:rPr>
          <w:rFonts w:cs="Arial"/>
          <w:bCs/>
          <w:sz w:val="22"/>
          <w:szCs w:val="22"/>
          <w:lang w:val="es-ES_tradnl"/>
        </w:rPr>
        <w:t xml:space="preserve"> </w:t>
      </w:r>
      <w:r w:rsidRPr="00C813AF">
        <w:rPr>
          <w:rFonts w:cs="Arial"/>
          <w:bCs/>
          <w:sz w:val="22"/>
          <w:szCs w:val="22"/>
          <w:lang w:val="es-ES_tradnl"/>
        </w:rPr>
        <w:t xml:space="preserve">la </w:t>
      </w:r>
      <w:r w:rsidR="00C813AF">
        <w:rPr>
          <w:rFonts w:cs="Arial"/>
          <w:bCs/>
          <w:sz w:val="22"/>
          <w:szCs w:val="22"/>
          <w:highlight w:val="yellow"/>
          <w:lang w:val="es-ES_tradnl"/>
        </w:rPr>
        <w:fldChar w:fldCharType="begin"/>
      </w:r>
      <w:r w:rsidR="00C813AF">
        <w:rPr>
          <w:rFonts w:cs="Arial"/>
          <w:bCs/>
          <w:sz w:val="22"/>
          <w:szCs w:val="22"/>
          <w:highlight w:val="yellow"/>
          <w:lang w:val="es-ES_tradnl"/>
        </w:rPr>
        <w:instrText>persovalores_personalizable1217</w:instrText>
      </w:r>
      <w:r w:rsidR="00C813AF">
        <w:rPr>
          <w:rFonts w:cs="Arial"/>
          <w:bCs/>
          <w:sz w:val="22"/>
          <w:szCs w:val="22"/>
          <w:highlight w:val="yellow"/>
          <w:lang w:val="es-ES_tradnl"/>
        </w:rPr>
        <w:fldChar w:fldCharType="separate"/>
      </w:r>
      <w:r w:rsidR="00C813AF">
        <w:rPr>
          <w:rFonts w:cs="Arial"/>
          <w:bCs/>
          <w:noProof/>
          <w:sz w:val="22"/>
          <w:szCs w:val="22"/>
          <w:highlight w:val="yellow"/>
          <w:lang w:val="es-ES_tradnl"/>
        </w:rPr>
        <w:t>«WIZINK_RECLAMACIÓN_EXTRAJUDICIAL_O_DEMAN»</w:t>
      </w:r>
      <w:r w:rsidR="00C813AF">
        <w:rPr>
          <w:rFonts w:cs="Arial"/>
          <w:bCs/>
          <w:sz w:val="22"/>
          <w:szCs w:val="22"/>
          <w:highlight w:val="yellow"/>
          <w:lang w:val="es-ES_tradnl"/>
        </w:rPr>
        <w:fldChar w:fldCharType="end"/>
      </w:r>
      <w:r>
        <w:rPr>
          <w:rFonts w:cs="Arial"/>
          <w:bCs/>
          <w:sz w:val="22"/>
          <w:szCs w:val="22"/>
          <w:lang w:val="es-ES_tradnl"/>
        </w:rPr>
        <w:t xml:space="preserve">,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persovalores_personalizable178</w:instrText>
      </w:r>
      <w:r w:rsidR="00971AD2">
        <w:rPr>
          <w:rFonts w:cs="Arial"/>
          <w:b/>
          <w:bCs/>
          <w:sz w:val="22"/>
          <w:szCs w:val="22"/>
          <w:highlight w:val="yellow"/>
          <w:lang w:val="es-ES"/>
        </w:rPr>
        <w:fldChar w:fldCharType="separate"/>
      </w:r>
      <w:r w:rsidR="00DE32BB">
        <w:rPr>
          <w:rFonts w:cs="Arial"/>
          <w:b/>
          <w:bCs/>
          <w:sz w:val="22"/>
          <w:szCs w:val="22"/>
          <w:highlight w:val="yellow"/>
          <w:lang w:val="es-ES"/>
        </w:rPr>
        <w:t xml:space="preserve"> </w:t>
      </w:r>
      <w:r w:rsidR="00971AD2">
        <w:rPr>
          <w:rFonts w:cs="Arial"/>
          <w:b/>
          <w:bCs/>
          <w:noProof/>
          <w:sz w:val="22"/>
          <w:szCs w:val="22"/>
          <w:highlight w:val="yellow"/>
          <w:lang w:val="es-ES"/>
        </w:rPr>
        <w:t>«WIZINK_FECHA_DE_RECLAMACIÓN»</w:t>
      </w:r>
      <w:r w:rsidR="00971AD2">
        <w:rPr>
          <w:rFonts w:cs="Arial"/>
          <w:b/>
          <w:bCs/>
          <w:sz w:val="22"/>
          <w:szCs w:val="22"/>
          <w:highlight w:val="yellow"/>
          <w:lang w:val="es-ES"/>
        </w:rPr>
        <w:fldChar w:fldCharType="end"/>
      </w:r>
      <w:r w:rsidR="00971AD2">
        <w:rPr>
          <w:rFonts w:cs="Arial"/>
          <w:b/>
          <w:bCs/>
          <w:sz w:val="22"/>
          <w:szCs w:val="22"/>
          <w:lang w:val="es-ES"/>
        </w:rPr>
        <w:t xml:space="preserve"> </w:t>
      </w:r>
      <w:r>
        <w:rPr>
          <w:rFonts w:cs="Arial"/>
          <w:bCs/>
          <w:sz w:val="22"/>
          <w:szCs w:val="22"/>
          <w:lang w:val="es-ES_tradnl"/>
        </w:rPr>
        <w:t>de modo que, de estimarse la nulidad por abusiva de la cláusula en cuestión, resulta obvio que procedería devolver a la parte demandante  únicamente las cantidades giradas</w:t>
      </w:r>
      <w:r w:rsidRPr="006C0773">
        <w:rPr>
          <w:rFonts w:cs="Arial"/>
          <w:bCs/>
          <w:sz w:val="22"/>
          <w:szCs w:val="22"/>
          <w:lang w:val="es-ES_tradnl"/>
        </w:rPr>
        <w:t xml:space="preserve"> desde el </w:t>
      </w:r>
      <w:r w:rsidR="00971AD2">
        <w:rPr>
          <w:rFonts w:cs="Arial"/>
          <w:b/>
          <w:bCs/>
          <w:sz w:val="22"/>
          <w:szCs w:val="22"/>
          <w:highlight w:val="yellow"/>
          <w:lang w:val="es-ES"/>
        </w:rPr>
        <w:fldChar w:fldCharType="begin"/>
      </w:r>
      <w:r w:rsidR="00971AD2">
        <w:rPr>
          <w:rFonts w:cs="Arial"/>
          <w:b/>
          <w:bCs/>
          <w:sz w:val="22"/>
          <w:szCs w:val="22"/>
          <w:highlight w:val="yellow"/>
          <w:lang w:val="es-ES"/>
        </w:rPr>
        <w:instrText>persovalores_personalizable179</w:instrText>
      </w:r>
      <w:r w:rsidR="00971AD2">
        <w:rPr>
          <w:rFonts w:cs="Arial"/>
          <w:b/>
          <w:bCs/>
          <w:sz w:val="22"/>
          <w:szCs w:val="22"/>
          <w:highlight w:val="yellow"/>
          <w:lang w:val="es-ES"/>
        </w:rPr>
        <w:fldChar w:fldCharType="separate"/>
      </w:r>
      <w:r w:rsidR="00971AD2">
        <w:rPr>
          <w:rFonts w:cs="Arial"/>
          <w:b/>
          <w:bCs/>
          <w:noProof/>
          <w:sz w:val="22"/>
          <w:szCs w:val="22"/>
          <w:highlight w:val="yellow"/>
          <w:lang w:val="es-ES"/>
        </w:rPr>
        <w:t>«WIZINK_FECHA_INICIO_DE_CÓMPUTO»</w:t>
      </w:r>
      <w:r w:rsidR="00971AD2">
        <w:rPr>
          <w:rFonts w:cs="Arial"/>
          <w:b/>
          <w:bCs/>
          <w:sz w:val="22"/>
          <w:szCs w:val="22"/>
          <w:highlight w:val="yellow"/>
          <w:lang w:val="es-ES"/>
        </w:rPr>
        <w:fldChar w:fldCharType="end"/>
      </w:r>
      <w:r w:rsidR="00971AD2">
        <w:rPr>
          <w:rFonts w:cs="Arial"/>
          <w:b/>
          <w:bCs/>
          <w:sz w:val="22"/>
          <w:szCs w:val="22"/>
          <w:lang w:val="es-ES"/>
        </w:rPr>
        <w:t xml:space="preserve">, </w:t>
      </w:r>
      <w:r w:rsidRPr="006C0773">
        <w:rPr>
          <w:rFonts w:cs="Arial"/>
          <w:bCs/>
          <w:sz w:val="22"/>
          <w:szCs w:val="22"/>
          <w:lang w:val="es-ES_tradnl"/>
        </w:rPr>
        <w:t xml:space="preserve">esto es, 5 años anteriores </w:t>
      </w:r>
      <w:r w:rsidRPr="006C0773">
        <w:rPr>
          <w:rFonts w:cs="Arial"/>
          <w:bCs/>
          <w:sz w:val="22"/>
          <w:szCs w:val="22"/>
          <w:highlight w:val="yellow"/>
          <w:lang w:val="es-ES_tradnl"/>
        </w:rPr>
        <w:t xml:space="preserve">a la </w:t>
      </w:r>
      <w:r w:rsidR="00971AD2">
        <w:rPr>
          <w:rFonts w:cs="Arial"/>
          <w:bCs/>
          <w:sz w:val="22"/>
          <w:szCs w:val="22"/>
          <w:highlight w:val="yellow"/>
          <w:lang w:val="es-ES_tradnl"/>
        </w:rPr>
        <w:fldChar w:fldCharType="begin"/>
      </w:r>
      <w:r w:rsidR="00971AD2">
        <w:rPr>
          <w:rFonts w:cs="Arial"/>
          <w:bCs/>
          <w:sz w:val="22"/>
          <w:szCs w:val="22"/>
          <w:highlight w:val="yellow"/>
          <w:lang w:val="es-ES_tradnl"/>
        </w:rPr>
        <w:instrText>persovalores_personalizable1217</w:instrText>
      </w:r>
      <w:r w:rsidR="00971AD2">
        <w:rPr>
          <w:rFonts w:cs="Arial"/>
          <w:bCs/>
          <w:sz w:val="22"/>
          <w:szCs w:val="22"/>
          <w:highlight w:val="yellow"/>
          <w:lang w:val="es-ES_tradnl"/>
        </w:rPr>
        <w:fldChar w:fldCharType="separate"/>
      </w:r>
      <w:r w:rsidR="00971AD2">
        <w:rPr>
          <w:rFonts w:cs="Arial"/>
          <w:bCs/>
          <w:noProof/>
          <w:sz w:val="22"/>
          <w:szCs w:val="22"/>
          <w:highlight w:val="yellow"/>
          <w:lang w:val="es-ES_tradnl"/>
        </w:rPr>
        <w:t>«WIZINK_RECLAMACIÓN_EXTRAJUDICIAL_O_DEMAN»</w:t>
      </w:r>
      <w:r w:rsidR="00971AD2">
        <w:rPr>
          <w:rFonts w:cs="Arial"/>
          <w:bCs/>
          <w:sz w:val="22"/>
          <w:szCs w:val="22"/>
          <w:highlight w:val="yellow"/>
          <w:lang w:val="es-ES_tradnl"/>
        </w:rPr>
        <w:fldChar w:fldCharType="end"/>
      </w:r>
      <w:r w:rsidR="00971AD2">
        <w:rPr>
          <w:rFonts w:cs="Arial"/>
          <w:bCs/>
          <w:sz w:val="22"/>
          <w:szCs w:val="22"/>
          <w:highlight w:val="yellow"/>
          <w:lang w:val="es-ES_tradnl"/>
        </w:rPr>
        <w:t xml:space="preserve"> </w:t>
      </w:r>
      <w:r w:rsidRPr="006C0773">
        <w:rPr>
          <w:rFonts w:cs="Arial"/>
          <w:bCs/>
          <w:sz w:val="22"/>
          <w:szCs w:val="22"/>
          <w:highlight w:val="yellow"/>
          <w:lang w:val="es-ES_tradnl"/>
        </w:rPr>
        <w:t>hasta (</w:t>
      </w:r>
      <w:r w:rsidR="00DE32BB">
        <w:rPr>
          <w:rFonts w:cs="Arial"/>
          <w:bCs/>
          <w:sz w:val="22"/>
          <w:szCs w:val="22"/>
          <w:highlight w:val="yellow"/>
          <w:lang w:val="es-ES_tradnl"/>
        </w:rPr>
        <w:fldChar w:fldCharType="begin"/>
      </w:r>
      <w:r w:rsidR="00DE32BB">
        <w:rPr>
          <w:rFonts w:cs="Arial"/>
          <w:bCs/>
          <w:sz w:val="22"/>
          <w:szCs w:val="22"/>
          <w:highlight w:val="yellow"/>
          <w:lang w:val="es-ES_tradnl"/>
        </w:rPr>
        <w:instrText>persovalores_personalizable178</w:instrText>
      </w:r>
      <w:r w:rsidR="00DE32BB">
        <w:rPr>
          <w:rFonts w:cs="Arial"/>
          <w:bCs/>
          <w:sz w:val="22"/>
          <w:szCs w:val="22"/>
          <w:highlight w:val="yellow"/>
          <w:lang w:val="es-ES_tradnl"/>
        </w:rPr>
        <w:fldChar w:fldCharType="separate"/>
      </w:r>
      <w:r w:rsidR="00DE32BB">
        <w:rPr>
          <w:rFonts w:cs="Arial"/>
          <w:bCs/>
          <w:noProof/>
          <w:sz w:val="22"/>
          <w:szCs w:val="22"/>
          <w:highlight w:val="yellow"/>
          <w:lang w:val="es-ES_tradnl"/>
        </w:rPr>
        <w:t>«WIZINK_FECHA_DE_RECLAMACIÓN»</w:t>
      </w:r>
      <w:r w:rsidR="00DE32BB">
        <w:rPr>
          <w:rFonts w:cs="Arial"/>
          <w:bCs/>
          <w:sz w:val="22"/>
          <w:szCs w:val="22"/>
          <w:highlight w:val="yellow"/>
          <w:lang w:val="es-ES_tradnl"/>
        </w:rPr>
        <w:fldChar w:fldCharType="end"/>
      </w:r>
      <w:r w:rsidRPr="006C0773">
        <w:rPr>
          <w:rFonts w:cs="Arial"/>
          <w:bCs/>
          <w:sz w:val="22"/>
          <w:szCs w:val="22"/>
          <w:highlight w:val="yellow"/>
          <w:lang w:val="es-ES_tradnl"/>
        </w:rPr>
        <w:t>)</w:t>
      </w:r>
      <w:r>
        <w:rPr>
          <w:rFonts w:cs="Arial"/>
          <w:bCs/>
          <w:sz w:val="22"/>
          <w:szCs w:val="22"/>
          <w:lang w:val="es-ES_tradnl"/>
        </w:rPr>
        <w:t>.</w:t>
      </w:r>
    </w:p>
    <w:p w14:paraId="1CE5CE60" w14:textId="77777777" w:rsidR="007B1C0F" w:rsidRDefault="007B1C0F" w:rsidP="007B1C0F">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aún para el caso de que se considere </w:t>
      </w:r>
      <w:r w:rsidRPr="006C0773">
        <w:rPr>
          <w:rFonts w:cs="Arial"/>
          <w:bCs/>
          <w:sz w:val="22"/>
          <w:szCs w:val="22"/>
          <w:lang w:val="es-ES_tradnl"/>
        </w:rPr>
        <w:t xml:space="preserve">que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 fijarse </w:t>
      </w:r>
      <w:r>
        <w:rPr>
          <w:rFonts w:cs="Arial"/>
          <w:bCs/>
          <w:sz w:val="22"/>
          <w:szCs w:val="22"/>
          <w:lang w:val="es-ES_tradnl"/>
        </w:rPr>
        <w:t xml:space="preserve">en el momento que trasciende públicamente la Jurisprudencia del Tribunal Supremo en materia de </w:t>
      </w:r>
      <w:proofErr w:type="spellStart"/>
      <w:r>
        <w:rPr>
          <w:rFonts w:cs="Arial"/>
          <w:bCs/>
          <w:sz w:val="22"/>
          <w:szCs w:val="22"/>
          <w:lang w:val="es-ES_tradnl"/>
        </w:rPr>
        <w:t>abusividad</w:t>
      </w:r>
      <w:proofErr w:type="spellEnd"/>
      <w:r>
        <w:rPr>
          <w:rFonts w:cs="Arial"/>
          <w:bCs/>
          <w:sz w:val="22"/>
          <w:szCs w:val="22"/>
          <w:lang w:val="es-ES_tradnl"/>
        </w:rPr>
        <w:t xml:space="preserve"> de condiciones generales de contratación en contratos financieros con consumidores, ello</w:t>
      </w:r>
      <w:r w:rsidRPr="006C0773">
        <w:rPr>
          <w:rFonts w:cs="Arial"/>
          <w:bCs/>
          <w:sz w:val="22"/>
          <w:szCs w:val="22"/>
          <w:lang w:val="es-ES_tradnl"/>
        </w:rPr>
        <w:t xml:space="preserve"> permitiría confirmar que, en ese caso, el </w:t>
      </w:r>
      <w:proofErr w:type="spellStart"/>
      <w:r w:rsidRPr="006C0773">
        <w:rPr>
          <w:rFonts w:cs="Arial"/>
          <w:bCs/>
          <w:i/>
          <w:sz w:val="22"/>
          <w:szCs w:val="22"/>
          <w:lang w:val="es-ES_tradnl"/>
        </w:rPr>
        <w:t>dies</w:t>
      </w:r>
      <w:proofErr w:type="spellEnd"/>
      <w:r w:rsidRPr="006C0773">
        <w:rPr>
          <w:rFonts w:cs="Arial"/>
          <w:bCs/>
          <w:i/>
          <w:sz w:val="22"/>
          <w:szCs w:val="22"/>
          <w:lang w:val="es-ES_tradnl"/>
        </w:rPr>
        <w:t xml:space="preserve"> a quo</w:t>
      </w:r>
      <w:r w:rsidRPr="006C0773">
        <w:rPr>
          <w:rFonts w:cs="Arial"/>
          <w:bCs/>
          <w:sz w:val="22"/>
          <w:szCs w:val="22"/>
          <w:lang w:val="es-ES_tradnl"/>
        </w:rPr>
        <w:t xml:space="preserve"> debería fijarse en la </w:t>
      </w:r>
      <w:r w:rsidRPr="00923C6D">
        <w:rPr>
          <w:rFonts w:cs="Arial"/>
          <w:b/>
          <w:sz w:val="22"/>
          <w:szCs w:val="22"/>
          <w:u w:val="single"/>
          <w:lang w:val="es-ES_tradnl"/>
        </w:rPr>
        <w:t>publicación de la</w:t>
      </w:r>
      <w:r w:rsidRPr="00923C6D">
        <w:rPr>
          <w:rFonts w:cs="Arial"/>
          <w:b/>
          <w:sz w:val="22"/>
          <w:szCs w:val="22"/>
          <w:lang w:val="es-ES_tradnl"/>
        </w:rPr>
        <w:t xml:space="preserve"> </w:t>
      </w:r>
      <w:r w:rsidRPr="00923C6D">
        <w:rPr>
          <w:rFonts w:cs="Arial"/>
          <w:b/>
          <w:sz w:val="22"/>
          <w:szCs w:val="22"/>
          <w:u w:val="single"/>
          <w:lang w:val="es-ES_tradnl"/>
        </w:rPr>
        <w:t xml:space="preserve">Sentencia del Tribunal Supremo núm. </w:t>
      </w:r>
      <w:r w:rsidRPr="00F76CAD">
        <w:rPr>
          <w:rFonts w:cs="Arial"/>
          <w:b/>
          <w:sz w:val="22"/>
          <w:szCs w:val="22"/>
          <w:u w:val="single"/>
          <w:lang w:val="es-ES_tradnl"/>
        </w:rPr>
        <w:t>241/2013, de 9 de mayo</w:t>
      </w:r>
      <w:r>
        <w:rPr>
          <w:rFonts w:cs="Arial"/>
          <w:b/>
          <w:sz w:val="22"/>
          <w:szCs w:val="22"/>
          <w:lang w:val="es-ES_tradnl"/>
        </w:rPr>
        <w:t xml:space="preserve">, </w:t>
      </w:r>
      <w:r w:rsidRPr="00923C6D">
        <w:rPr>
          <w:rFonts w:cs="Arial"/>
          <w:bCs/>
          <w:sz w:val="22"/>
          <w:szCs w:val="22"/>
          <w:lang w:val="es-ES_tradnl"/>
        </w:rPr>
        <w:t>pues no se escapa al conocimiento público que ya dicha sentencia</w:t>
      </w:r>
      <w:r>
        <w:rPr>
          <w:rFonts w:cs="Arial"/>
          <w:bCs/>
          <w:sz w:val="22"/>
          <w:szCs w:val="22"/>
          <w:lang w:val="es-ES_tradnl"/>
        </w:rPr>
        <w:t xml:space="preserve"> realizaba un análisis exhaustivo sobre los requisitos para considerar abusivas las cláusulas que no habían sido objeto de negociación individual en materia de contratación financiera, y de esta forma el Alto Tribunal sentaba en el Fundamento de Derecho Decimocuarto de la indicada sentencia:</w:t>
      </w:r>
    </w:p>
    <w:p w14:paraId="372AEA54"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“Tratándose de condiciones generales en Contratos con consumidores, el </w:t>
      </w:r>
      <w:hyperlink r:id="rId17" w:history="1">
        <w:r w:rsidRPr="00C866A1">
          <w:rPr>
            <w:rStyle w:val="Hipervnculo"/>
            <w:rFonts w:cs="Arial"/>
            <w:i/>
            <w:iCs/>
            <w:color w:val="auto"/>
            <w:sz w:val="22"/>
            <w:szCs w:val="22"/>
            <w:u w:val="none"/>
            <w:lang w:val="es-ES_tradnl"/>
          </w:rPr>
          <w:t>artículo 8.2</w:t>
        </w:r>
      </w:hyperlink>
      <w:r w:rsidRPr="00C866A1">
        <w:rPr>
          <w:rFonts w:cs="Arial"/>
          <w:i/>
          <w:iCs/>
          <w:sz w:val="22"/>
          <w:szCs w:val="22"/>
          <w:lang w:val="es-ES_tradnl"/>
        </w:rPr>
        <w:t> </w:t>
      </w:r>
      <w:hyperlink r:id="rId18" w:history="1">
        <w:r w:rsidRPr="00C866A1">
          <w:rPr>
            <w:rStyle w:val="Hipervnculo"/>
            <w:rFonts w:cs="Arial"/>
            <w:i/>
            <w:iCs/>
            <w:color w:val="auto"/>
            <w:sz w:val="22"/>
            <w:szCs w:val="22"/>
            <w:u w:val="none"/>
            <w:lang w:val="es-ES_tradnl"/>
          </w:rPr>
          <w:t>LCGC</w:t>
        </w:r>
      </w:hyperlink>
      <w:r w:rsidRPr="00C866A1">
        <w:rPr>
          <w:rFonts w:cs="Arial"/>
          <w:i/>
          <w:iCs/>
          <w:sz w:val="22"/>
          <w:szCs w:val="22"/>
          <w:lang w:val="es-ES_tradnl"/>
        </w:rPr>
        <w:t> remite a la legislación especial: "[e]n particular, serán nulas las condiciones generales que sean abusivas, cuando el Contrato se haya celebrado con un consumidor, entendiendo por tales en todo caso las definidas en el </w:t>
      </w:r>
      <w:hyperlink r:id="rId19" w:history="1">
        <w:r w:rsidRPr="00C866A1">
          <w:rPr>
            <w:rStyle w:val="Hipervnculo"/>
            <w:rFonts w:cs="Arial"/>
            <w:i/>
            <w:iCs/>
            <w:color w:val="auto"/>
            <w:sz w:val="22"/>
            <w:szCs w:val="22"/>
            <w:u w:val="none"/>
            <w:lang w:val="es-ES_tradnl"/>
          </w:rPr>
          <w:t>artículo 10 bis</w:t>
        </w:r>
      </w:hyperlink>
      <w:r w:rsidRPr="00C866A1">
        <w:rPr>
          <w:rFonts w:cs="Arial"/>
          <w:i/>
          <w:iCs/>
          <w:sz w:val="22"/>
          <w:szCs w:val="22"/>
          <w:lang w:val="es-ES_tradnl"/>
        </w:rPr>
        <w:t> y </w:t>
      </w:r>
      <w:hyperlink r:id="rId20" w:history="1">
        <w:r w:rsidRPr="00C866A1">
          <w:rPr>
            <w:rStyle w:val="Hipervnculo"/>
            <w:rFonts w:cs="Arial"/>
            <w:i/>
            <w:iCs/>
            <w:color w:val="auto"/>
            <w:sz w:val="22"/>
            <w:szCs w:val="22"/>
            <w:u w:val="none"/>
            <w:lang w:val="es-ES_tradnl"/>
          </w:rPr>
          <w:t>disposición adicional primera</w:t>
        </w:r>
      </w:hyperlink>
      <w:r w:rsidRPr="00C866A1">
        <w:rPr>
          <w:rFonts w:cs="Arial"/>
          <w:i/>
          <w:iCs/>
          <w:sz w:val="22"/>
          <w:szCs w:val="22"/>
          <w:lang w:val="es-ES_tradnl"/>
        </w:rPr>
        <w:t> de la </w:t>
      </w:r>
      <w:hyperlink r:id="rId21" w:history="1">
        <w:r w:rsidRPr="00C866A1">
          <w:rPr>
            <w:rStyle w:val="Hipervnculo"/>
            <w:rFonts w:cs="Arial"/>
            <w:i/>
            <w:iCs/>
            <w:color w:val="auto"/>
            <w:sz w:val="22"/>
            <w:szCs w:val="22"/>
            <w:u w:val="none"/>
            <w:lang w:val="es-ES_tradnl"/>
          </w:rPr>
          <w:t>Ley 26/1984, de 19 de julio</w:t>
        </w:r>
      </w:hyperlink>
      <w:r w:rsidRPr="00C866A1">
        <w:rPr>
          <w:rFonts w:cs="Arial"/>
          <w:i/>
          <w:iCs/>
          <w:sz w:val="22"/>
          <w:szCs w:val="22"/>
          <w:lang w:val="es-ES_tradnl"/>
        </w:rPr>
        <w:t> , General para la Defensa de los Consumidores y Usuario".</w:t>
      </w:r>
    </w:p>
    <w:p w14:paraId="046C6DD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 xml:space="preserve">232. El artículo 3.1 de la Directiva 93/ 13 dispone que "[l]as cláusulas contractuales que no se hayan negociado individualmente se considerarán abusivas si, pese a las exigencias de la buena fe, causan en detrimento del consumidor un desequilibrio </w:t>
      </w:r>
      <w:r w:rsidRPr="00C866A1">
        <w:rPr>
          <w:rFonts w:cs="Arial"/>
          <w:i/>
          <w:iCs/>
          <w:sz w:val="22"/>
          <w:szCs w:val="22"/>
          <w:lang w:val="es-ES_tradnl"/>
        </w:rPr>
        <w:lastRenderedPageBreak/>
        <w:t>importante entre los derechos y obligaciones de las partes que se derivan del Contrato". A su vez el </w:t>
      </w:r>
      <w:hyperlink r:id="rId22" w:history="1">
        <w:r w:rsidRPr="00C866A1">
          <w:rPr>
            <w:rStyle w:val="Hipervnculo"/>
            <w:rFonts w:cs="Arial"/>
            <w:i/>
            <w:iCs/>
            <w:color w:val="auto"/>
            <w:sz w:val="22"/>
            <w:szCs w:val="22"/>
            <w:u w:val="none"/>
            <w:lang w:val="es-ES_tradnl"/>
          </w:rPr>
          <w:t>artículo 82.1</w:t>
        </w:r>
      </w:hyperlink>
      <w:r w:rsidRPr="00C866A1">
        <w:rPr>
          <w:rFonts w:cs="Arial"/>
          <w:i/>
          <w:iCs/>
          <w:sz w:val="22"/>
          <w:szCs w:val="22"/>
          <w:lang w:val="es-ES_tradnl"/>
        </w:rPr>
        <w:t> </w:t>
      </w:r>
      <w:hyperlink r:id="rId23" w:history="1">
        <w:r w:rsidRPr="00C866A1">
          <w:rPr>
            <w:rStyle w:val="Hipervnculo"/>
            <w:rFonts w:cs="Arial"/>
            <w:i/>
            <w:iCs/>
            <w:color w:val="auto"/>
            <w:sz w:val="22"/>
            <w:szCs w:val="22"/>
            <w:u w:val="none"/>
            <w:lang w:val="es-ES_tradnl"/>
          </w:rPr>
          <w:t>TRLCU</w:t>
        </w:r>
      </w:hyperlink>
      <w:r w:rsidRPr="00C866A1">
        <w:rPr>
          <w:rFonts w:cs="Arial"/>
          <w:i/>
          <w:iCs/>
          <w:sz w:val="22"/>
          <w:szCs w:val="22"/>
          <w:lang w:val="es-ES_tradnl"/>
        </w:rPr>
        <w:t> dispone que "[s]e considerarán cláusulas abusivas todas aquellas estipulaciones no negociadas individualmente y todas aquéllas prácticas no consentidas expresamente que, en contra de las exigencias de la buena fe causen, en perjuicio del consumidor y usuario, un desequilibrio importante de los derechos y obligaciones de las partes que se deriven del Contrato".</w:t>
      </w:r>
    </w:p>
    <w:p w14:paraId="4EBF667D"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El análisis de las normas transcritas permite concluir que constituyen requisitos para considerar abusivas las cláusulas no negociadas los siguientes:</w:t>
      </w:r>
    </w:p>
    <w:p w14:paraId="1FCBB3E3"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1. Que se trate de condiciones generales predispuestas y destinadas a ser impuestas en pluralidad de Contratos, sin negociarse de forma individualizada.</w:t>
      </w:r>
    </w:p>
    <w:p w14:paraId="64C0C336" w14:textId="77777777" w:rsidR="007B1C0F" w:rsidRPr="00C866A1" w:rsidRDefault="007B1C0F" w:rsidP="007B1C0F">
      <w:pPr>
        <w:pStyle w:val="NormalWeb"/>
        <w:shd w:val="clear" w:color="auto" w:fill="FFFFFF"/>
        <w:spacing w:after="150" w:line="360" w:lineRule="auto"/>
        <w:ind w:left="567"/>
        <w:rPr>
          <w:rFonts w:cs="Arial"/>
          <w:i/>
          <w:iCs/>
          <w:sz w:val="22"/>
          <w:szCs w:val="22"/>
          <w:lang w:val="es-ES_tradnl"/>
        </w:rPr>
      </w:pPr>
      <w:r w:rsidRPr="00C866A1">
        <w:rPr>
          <w:rFonts w:cs="Arial"/>
          <w:i/>
          <w:iCs/>
          <w:sz w:val="22"/>
          <w:szCs w:val="22"/>
          <w:lang w:val="es-ES_tradnl"/>
        </w:rPr>
        <w:t>2. Que en contra de exigencias de la buena fe causen un desequilibrio importante en los derechos y obligaciones derivados del Contrato.</w:t>
      </w:r>
    </w:p>
    <w:p w14:paraId="520DCDDA" w14:textId="77777777" w:rsidR="007B1C0F" w:rsidRDefault="007B1C0F" w:rsidP="007B1C0F">
      <w:pPr>
        <w:pStyle w:val="NormalWeb"/>
        <w:shd w:val="clear" w:color="auto" w:fill="FFFFFF"/>
        <w:spacing w:after="150" w:line="360" w:lineRule="auto"/>
        <w:ind w:left="567"/>
        <w:rPr>
          <w:lang w:val="es-ES_tradnl"/>
        </w:rPr>
      </w:pPr>
      <w:r w:rsidRPr="00C866A1">
        <w:rPr>
          <w:rFonts w:cs="Arial"/>
          <w:i/>
          <w:iCs/>
          <w:sz w:val="22"/>
          <w:szCs w:val="22"/>
          <w:lang w:val="es-ES_tradnl"/>
        </w:rPr>
        <w:t xml:space="preserve">3. Que el desequilibrio perjudique al consumidor -en este extremo, en contra de lo que insinúa el Ministerio Fiscal, es preciso rechazar la posible </w:t>
      </w:r>
      <w:proofErr w:type="spellStart"/>
      <w:r w:rsidRPr="00C866A1">
        <w:rPr>
          <w:rFonts w:cs="Arial"/>
          <w:i/>
          <w:iCs/>
          <w:sz w:val="22"/>
          <w:szCs w:val="22"/>
          <w:lang w:val="es-ES_tradnl"/>
        </w:rPr>
        <w:t>abusividad</w:t>
      </w:r>
      <w:proofErr w:type="spellEnd"/>
      <w:r w:rsidRPr="00C866A1">
        <w:rPr>
          <w:rFonts w:cs="Arial"/>
          <w:i/>
          <w:iCs/>
          <w:sz w:val="22"/>
          <w:szCs w:val="22"/>
          <w:lang w:val="es-ES_tradnl"/>
        </w:rPr>
        <w:t xml:space="preserve"> de cláusulas perjudiciales para el profesional o empresario”</w:t>
      </w:r>
    </w:p>
    <w:p w14:paraId="769EF8DC" w14:textId="77777777" w:rsidR="007B1C0F" w:rsidRDefault="007B1C0F" w:rsidP="007B1C0F">
      <w:pPr>
        <w:pStyle w:val="Prrafodelista"/>
        <w:widowControl w:val="0"/>
        <w:autoSpaceDE w:val="0"/>
        <w:autoSpaceDN w:val="0"/>
        <w:adjustRightInd w:val="0"/>
        <w:spacing w:after="210" w:line="360" w:lineRule="auto"/>
        <w:ind w:left="0"/>
        <w:contextualSpacing w:val="0"/>
        <w:rPr>
          <w:rFonts w:cs="Arial"/>
          <w:bCs/>
          <w:sz w:val="22"/>
          <w:szCs w:val="22"/>
          <w:lang w:val="es-ES_tradnl"/>
        </w:rPr>
      </w:pPr>
      <w:r>
        <w:rPr>
          <w:rFonts w:cs="Arial"/>
          <w:bCs/>
          <w:sz w:val="22"/>
          <w:szCs w:val="22"/>
          <w:lang w:val="es-ES_tradnl"/>
        </w:rPr>
        <w:t xml:space="preserve">Sentencia del Tribunal Supremo, la arriba transcrita, que, analizada y publicada en numerosos medios de comunicación como ya hemos visto en el </w:t>
      </w:r>
      <w:r w:rsidRPr="00C866A1">
        <w:rPr>
          <w:rFonts w:cs="Arial"/>
          <w:bCs/>
          <w:sz w:val="22"/>
          <w:szCs w:val="22"/>
          <w:highlight w:val="yellow"/>
          <w:lang w:val="es-ES_tradnl"/>
        </w:rPr>
        <w:t>apartado III anterior</w:t>
      </w:r>
      <w:r>
        <w:rPr>
          <w:rFonts w:cs="Arial"/>
          <w:bCs/>
          <w:sz w:val="22"/>
          <w:szCs w:val="22"/>
          <w:lang w:val="es-ES_tradnl"/>
        </w:rPr>
        <w:t xml:space="preserve">, obligaba cuanto menos al mantenimiento de una mínima diligencia en aquel consumidor que pretende sostener ante los tribunales la </w:t>
      </w:r>
      <w:proofErr w:type="spellStart"/>
      <w:r>
        <w:rPr>
          <w:rFonts w:cs="Arial"/>
          <w:bCs/>
          <w:sz w:val="22"/>
          <w:szCs w:val="22"/>
          <w:lang w:val="es-ES_tradnl"/>
        </w:rPr>
        <w:t>abusividad</w:t>
      </w:r>
      <w:proofErr w:type="spellEnd"/>
      <w:r>
        <w:rPr>
          <w:rFonts w:cs="Arial"/>
          <w:bCs/>
          <w:sz w:val="22"/>
          <w:szCs w:val="22"/>
          <w:lang w:val="es-ES_tradnl"/>
        </w:rPr>
        <w:t xml:space="preserve"> de determinadas cláusulas de su contrato de crédito, y, especialmente, si lo que quiere es exigir la devolución de lo percibido con su aplicación. Y ello por cuanto es evidente que la pretensión de remontar al pasado sin limitación temporal alguna</w:t>
      </w:r>
      <w:r>
        <w:rPr>
          <w:rFonts w:cs="Arial"/>
          <w:bCs/>
          <w:i/>
          <w:iCs/>
          <w:sz w:val="22"/>
          <w:szCs w:val="22"/>
          <w:lang w:val="es-ES_tradnl"/>
        </w:rPr>
        <w:t xml:space="preserve"> </w:t>
      </w:r>
      <w:r w:rsidRPr="00923C6D">
        <w:rPr>
          <w:rFonts w:cs="Arial"/>
          <w:bCs/>
          <w:sz w:val="22"/>
          <w:szCs w:val="22"/>
          <w:lang w:val="es-ES_tradnl"/>
        </w:rPr>
        <w:t>la acción restitutoria</w:t>
      </w:r>
      <w:r>
        <w:rPr>
          <w:rFonts w:cs="Arial"/>
          <w:bCs/>
          <w:sz w:val="22"/>
          <w:szCs w:val="22"/>
          <w:lang w:val="es-ES_tradnl"/>
        </w:rPr>
        <w:t>, cuando el consumidor pudo ejercitar la acción de nulidad más de un lustro atrás e impedir que se continuara a su propia ciencia y paciencia con la aplicación de la cláusula discutida,</w:t>
      </w:r>
      <w:r>
        <w:rPr>
          <w:rFonts w:cs="Arial"/>
          <w:bCs/>
          <w:i/>
          <w:iCs/>
          <w:sz w:val="22"/>
          <w:szCs w:val="22"/>
          <w:lang w:val="es-ES_tradnl"/>
        </w:rPr>
        <w:t xml:space="preserve"> </w:t>
      </w:r>
      <w:r>
        <w:rPr>
          <w:rFonts w:cs="Arial"/>
          <w:bCs/>
          <w:sz w:val="22"/>
          <w:szCs w:val="22"/>
          <w:lang w:val="es-ES_tradnl"/>
        </w:rPr>
        <w:t>choca frontalmente con el principio de seguridad jurídica que el TJUE también pretende salvaguardar.</w:t>
      </w:r>
    </w:p>
    <w:p w14:paraId="4BBE19DD" w14:textId="0165A325" w:rsidR="007B1C0F"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C0773">
        <w:rPr>
          <w:rFonts w:cs="Arial"/>
          <w:b/>
          <w:bCs/>
          <w:caps/>
          <w:sz w:val="22"/>
          <w:szCs w:val="22"/>
          <w:lang w:val="es-ES_tradnl"/>
        </w:rPr>
        <w:t>-i</w:t>
      </w:r>
      <w:r w:rsidR="0022036D">
        <w:rPr>
          <w:rFonts w:cs="Arial"/>
          <w:b/>
          <w:bCs/>
          <w:caps/>
          <w:sz w:val="22"/>
          <w:szCs w:val="22"/>
          <w:lang w:val="es-ES_tradnl"/>
        </w:rPr>
        <w:t>X</w:t>
      </w:r>
      <w:r w:rsidRPr="006C0773">
        <w:rPr>
          <w:rFonts w:cs="Arial"/>
          <w:b/>
          <w:bCs/>
          <w:caps/>
          <w:sz w:val="22"/>
          <w:szCs w:val="22"/>
          <w:lang w:val="es-ES_tradnl"/>
        </w:rPr>
        <w:t>-</w:t>
      </w:r>
    </w:p>
    <w:p w14:paraId="56F31C8F" w14:textId="77777777" w:rsidR="007B1C0F" w:rsidRPr="00603762"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603762">
        <w:rPr>
          <w:rFonts w:cs="Arial"/>
          <w:b/>
          <w:bCs/>
          <w:caps/>
          <w:sz w:val="22"/>
          <w:szCs w:val="22"/>
          <w:lang w:val="es-ES_tradnl"/>
        </w:rPr>
        <w:t>C</w:t>
      </w:r>
      <w:r w:rsidRPr="00603762">
        <w:rPr>
          <w:rFonts w:cs="Arial"/>
          <w:b/>
          <w:bCs/>
          <w:sz w:val="22"/>
          <w:szCs w:val="22"/>
          <w:lang w:val="es-ES_tradnl"/>
        </w:rPr>
        <w:t>ostas</w:t>
      </w:r>
    </w:p>
    <w:p w14:paraId="479B7BA8" w14:textId="3330729F" w:rsidR="007B1C0F" w:rsidRPr="00603762" w:rsidRDefault="007B1C0F" w:rsidP="007B1C0F">
      <w:pPr>
        <w:spacing w:line="360" w:lineRule="auto"/>
        <w:rPr>
          <w:rFonts w:eastAsia="Times New Roman" w:cs="Arial"/>
          <w:sz w:val="22"/>
          <w:szCs w:val="22"/>
          <w:lang w:val="es-ES"/>
        </w:rPr>
      </w:pPr>
      <w:r w:rsidRPr="0022036D">
        <w:rPr>
          <w:rFonts w:eastAsia="Times New Roman" w:cs="Arial"/>
          <w:b/>
          <w:bCs/>
          <w:sz w:val="22"/>
          <w:szCs w:val="22"/>
          <w:highlight w:val="green"/>
          <w:lang w:val="es-ES"/>
        </w:rPr>
        <w:t>[PARA CASO VERDE]</w:t>
      </w:r>
      <w:r w:rsidRPr="00603762">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603762" w:rsidRDefault="007B1C0F" w:rsidP="007B1C0F">
      <w:pPr>
        <w:spacing w:line="360" w:lineRule="auto"/>
        <w:rPr>
          <w:rFonts w:eastAsia="Times New Roman" w:cs="Arial"/>
          <w:sz w:val="22"/>
          <w:szCs w:val="22"/>
          <w:lang w:val="es-ES"/>
        </w:rPr>
      </w:pPr>
    </w:p>
    <w:p w14:paraId="63F606FE" w14:textId="77777777"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[Si la demanda es posterior a la STS 15/02]</w:t>
      </w:r>
      <w:r>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al iniciar un procedimiento cuando de antemano es plenamente </w:t>
      </w:r>
      <w:r w:rsidRPr="00603762">
        <w:rPr>
          <w:rFonts w:eastAsia="Times New Roman" w:cs="Arial"/>
          <w:b/>
          <w:bCs/>
          <w:sz w:val="22"/>
          <w:szCs w:val="22"/>
          <w:u w:val="single"/>
          <w:lang w:val="es-ES"/>
        </w:rPr>
        <w:t xml:space="preserve">conocedora de que la TAE objeto del </w:t>
      </w:r>
      <w:r w:rsidRPr="00603762">
        <w:rPr>
          <w:rFonts w:eastAsia="Times New Roman" w:cs="Arial"/>
          <w:b/>
          <w:bCs/>
          <w:sz w:val="22"/>
          <w:szCs w:val="22"/>
          <w:u w:val="single"/>
          <w:lang w:val="es-ES"/>
        </w:rPr>
        <w:lastRenderedPageBreak/>
        <w:t>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707733D5" w14:textId="77777777" w:rsidR="007B1C0F" w:rsidRDefault="007B1C0F" w:rsidP="007B1C0F">
      <w:pPr>
        <w:spacing w:line="360" w:lineRule="auto"/>
        <w:rPr>
          <w:rFonts w:eastAsia="Times New Roman" w:cs="Arial"/>
          <w:sz w:val="22"/>
          <w:szCs w:val="22"/>
          <w:lang w:val="es-ES"/>
        </w:rPr>
      </w:pPr>
    </w:p>
    <w:p w14:paraId="280C725C" w14:textId="64AA0FB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603762">
        <w:rPr>
          <w:rFonts w:eastAsia="Times New Roman" w:cs="Arial"/>
          <w:sz w:val="22"/>
          <w:szCs w:val="22"/>
          <w:lang w:val="es-ES"/>
        </w:rPr>
        <w:t xml:space="preserve">, cuando </w:t>
      </w:r>
      <w:r w:rsidRPr="00603762">
        <w:rPr>
          <w:rFonts w:eastAsia="Times New Roman" w:cs="Arial"/>
          <w:sz w:val="22"/>
          <w:szCs w:val="22"/>
          <w:highlight w:val="yellow"/>
          <w:lang w:val="es-ES"/>
        </w:rPr>
        <w:t>la parte Demandante ha interpuesto la demanda con fecha *******,</w:t>
      </w:r>
      <w:r w:rsidRPr="00603762">
        <w:rPr>
          <w:rFonts w:eastAsia="Times New Roman" w:cs="Arial"/>
          <w:sz w:val="22"/>
          <w:szCs w:val="22"/>
          <w:lang w:val="es-ES"/>
        </w:rPr>
        <w:t xml:space="preserve"> es decir, </w:t>
      </w:r>
      <w:r w:rsidRPr="00603762">
        <w:rPr>
          <w:rFonts w:eastAsia="Times New Roman" w:cs="Arial"/>
          <w:sz w:val="22"/>
          <w:szCs w:val="22"/>
          <w:highlight w:val="yellow"/>
          <w:lang w:val="es-ES"/>
        </w:rPr>
        <w:t>X</w:t>
      </w:r>
      <w:r w:rsidRPr="00603762">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603762" w:rsidRDefault="007B1C0F" w:rsidP="007B1C0F">
      <w:pPr>
        <w:spacing w:line="360" w:lineRule="auto"/>
        <w:rPr>
          <w:rFonts w:eastAsia="Times New Roman" w:cs="Arial"/>
          <w:sz w:val="22"/>
          <w:szCs w:val="22"/>
          <w:lang w:val="es-ES"/>
        </w:rPr>
      </w:pPr>
    </w:p>
    <w:p w14:paraId="138A4731" w14:textId="77777777" w:rsidR="007B1C0F" w:rsidRDefault="007B1C0F" w:rsidP="007B1C0F">
      <w:pPr>
        <w:spacing w:line="360" w:lineRule="auto"/>
        <w:rPr>
          <w:rFonts w:eastAsia="Times New Roman" w:cs="Arial"/>
          <w:sz w:val="22"/>
          <w:szCs w:val="22"/>
          <w:lang w:val="es-ES"/>
        </w:rPr>
      </w:pPr>
    </w:p>
    <w:p w14:paraId="3AD9EFE7" w14:textId="45BB99D1" w:rsidR="007B1C0F" w:rsidRDefault="007B1C0F" w:rsidP="007B1C0F">
      <w:pPr>
        <w:spacing w:line="360" w:lineRule="auto"/>
        <w:rPr>
          <w:rFonts w:eastAsia="Times New Roman" w:cs="Arial"/>
          <w:sz w:val="22"/>
          <w:szCs w:val="22"/>
          <w:lang w:val="es-ES"/>
        </w:rPr>
      </w:pPr>
      <w:r w:rsidRPr="00F802D0">
        <w:rPr>
          <w:rFonts w:eastAsia="Times New Roman" w:cs="Arial"/>
          <w:sz w:val="22"/>
          <w:szCs w:val="22"/>
          <w:highlight w:val="cyan"/>
          <w:lang w:val="es-ES"/>
        </w:rPr>
        <w:t xml:space="preserve">[Si la demanda es </w:t>
      </w:r>
      <w:r w:rsidR="0071247D">
        <w:rPr>
          <w:rFonts w:eastAsia="Times New Roman" w:cs="Arial"/>
          <w:sz w:val="22"/>
          <w:szCs w:val="22"/>
          <w:highlight w:val="cyan"/>
          <w:lang w:val="es-ES"/>
        </w:rPr>
        <w:t>anterio</w:t>
      </w:r>
      <w:r w:rsidRPr="00F802D0">
        <w:rPr>
          <w:rFonts w:eastAsia="Times New Roman" w:cs="Arial"/>
          <w:sz w:val="22"/>
          <w:szCs w:val="22"/>
          <w:highlight w:val="cyan"/>
          <w:lang w:val="es-ES"/>
        </w:rPr>
        <w:t>r a la STS 15/02]</w:t>
      </w:r>
      <w:r w:rsidRPr="00F802D0">
        <w:rPr>
          <w:rFonts w:eastAsia="Times New Roman" w:cs="Arial"/>
          <w:sz w:val="22"/>
          <w:szCs w:val="22"/>
          <w:lang w:val="es-ES"/>
        </w:rPr>
        <w:t xml:space="preserve"> </w:t>
      </w:r>
      <w:r w:rsidRPr="00603762">
        <w:rPr>
          <w:rFonts w:eastAsia="Times New Roman" w:cs="Arial"/>
          <w:sz w:val="22"/>
          <w:szCs w:val="22"/>
          <w:lang w:val="es-ES"/>
        </w:rPr>
        <w:t xml:space="preserve">En este punto resulta preciso llamar la atención del Juzgador sobre la </w:t>
      </w:r>
      <w:r w:rsidRPr="00603762">
        <w:rPr>
          <w:rFonts w:eastAsia="Times New Roman" w:cs="Arial"/>
          <w:b/>
          <w:bCs/>
          <w:sz w:val="22"/>
          <w:szCs w:val="22"/>
          <w:u w:val="single"/>
          <w:lang w:val="es-ES"/>
        </w:rPr>
        <w:t>temeridad y mala fe manifiesta</w:t>
      </w:r>
      <w:r w:rsidRPr="00603762">
        <w:rPr>
          <w:rFonts w:eastAsia="Times New Roman" w:cs="Arial"/>
          <w:sz w:val="22"/>
          <w:szCs w:val="22"/>
          <w:lang w:val="es-ES"/>
        </w:rPr>
        <w:t xml:space="preserve"> de la parte Demandante, </w:t>
      </w:r>
      <w:r>
        <w:rPr>
          <w:rFonts w:eastAsia="Times New Roman" w:cs="Arial"/>
          <w:sz w:val="22"/>
          <w:szCs w:val="22"/>
          <w:lang w:val="es-ES"/>
        </w:rPr>
        <w:t xml:space="preserve">al mantener un procedimiento, habiendo tenido la opción de desistir del mismo, </w:t>
      </w:r>
      <w:r w:rsidRPr="00603762">
        <w:rPr>
          <w:rFonts w:eastAsia="Times New Roman" w:cs="Arial"/>
          <w:sz w:val="22"/>
          <w:szCs w:val="22"/>
          <w:lang w:val="es-ES"/>
        </w:rPr>
        <w:t xml:space="preserve">cuando es plenamente </w:t>
      </w:r>
      <w:r w:rsidRPr="00603762">
        <w:rPr>
          <w:rFonts w:eastAsia="Times New Roman" w:cs="Arial"/>
          <w:b/>
          <w:bCs/>
          <w:sz w:val="22"/>
          <w:szCs w:val="22"/>
          <w:u w:val="single"/>
          <w:lang w:val="es-ES"/>
        </w:rPr>
        <w:t>conocedora de que la TAE objeto del contrato no es usuraria</w:t>
      </w:r>
      <w:r w:rsidRPr="00603762">
        <w:rPr>
          <w:rFonts w:eastAsia="Times New Roman" w:cs="Arial"/>
          <w:sz w:val="22"/>
          <w:szCs w:val="22"/>
          <w:lang w:val="es-ES"/>
        </w:rPr>
        <w:t>, de conformidad con la</w:t>
      </w:r>
      <w:r w:rsidRPr="00603762">
        <w:rPr>
          <w:rFonts w:eastAsia="Times New Roman" w:cs="Arial"/>
          <w:color w:val="FF0000"/>
          <w:sz w:val="22"/>
          <w:szCs w:val="22"/>
          <w:lang w:val="es-ES"/>
        </w:rPr>
        <w:t xml:space="preserve"> </w:t>
      </w:r>
      <w:r w:rsidRPr="00603762">
        <w:rPr>
          <w:rFonts w:eastAsia="Times New Roman" w:cs="Arial"/>
          <w:sz w:val="22"/>
          <w:szCs w:val="22"/>
          <w:lang w:val="es-ES"/>
        </w:rPr>
        <w:t>doctrina ya asentada por el Tribunal Supremo en su sentencia de 15 de febrero de 2023, anteriormente desarrollada.</w:t>
      </w:r>
    </w:p>
    <w:p w14:paraId="55D552BC" w14:textId="77777777" w:rsidR="007B1C0F" w:rsidRDefault="007B1C0F" w:rsidP="007B1C0F">
      <w:pPr>
        <w:spacing w:line="360" w:lineRule="auto"/>
        <w:rPr>
          <w:rFonts w:eastAsia="Times New Roman" w:cs="Arial"/>
          <w:sz w:val="22"/>
          <w:szCs w:val="22"/>
          <w:lang w:val="es-ES"/>
        </w:rPr>
      </w:pPr>
    </w:p>
    <w:p w14:paraId="73D3E856" w14:textId="77777777" w:rsidR="007B1C0F"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De esta forma, </w:t>
      </w:r>
      <w:r w:rsidRPr="00603762">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Pr>
          <w:rFonts w:eastAsia="Times New Roman" w:cs="Arial"/>
          <w:sz w:val="22"/>
          <w:szCs w:val="22"/>
          <w:lang w:val="es-ES"/>
        </w:rPr>
        <w:t>.</w:t>
      </w:r>
    </w:p>
    <w:p w14:paraId="2385169E" w14:textId="77777777" w:rsidR="007B1C0F" w:rsidRDefault="007B1C0F" w:rsidP="007B1C0F">
      <w:pPr>
        <w:spacing w:line="360" w:lineRule="auto"/>
        <w:rPr>
          <w:rFonts w:eastAsia="Times New Roman" w:cs="Arial"/>
          <w:sz w:val="22"/>
          <w:szCs w:val="22"/>
          <w:lang w:val="es-ES"/>
        </w:rPr>
      </w:pPr>
    </w:p>
    <w:p w14:paraId="43C16A1D" w14:textId="77777777" w:rsidR="007B1C0F" w:rsidRPr="00603762" w:rsidRDefault="007B1C0F" w:rsidP="0022036D">
      <w:pPr>
        <w:spacing w:line="360" w:lineRule="auto"/>
        <w:jc w:val="center"/>
        <w:rPr>
          <w:rFonts w:eastAsia="Times New Roman" w:cs="Arial"/>
          <w:sz w:val="22"/>
          <w:szCs w:val="22"/>
          <w:lang w:val="es-ES"/>
        </w:rPr>
      </w:pPr>
      <w:r w:rsidRPr="00F802D0">
        <w:rPr>
          <w:rFonts w:eastAsia="Times New Roman" w:cs="Arial"/>
          <w:sz w:val="22"/>
          <w:szCs w:val="22"/>
          <w:highlight w:val="cyan"/>
          <w:lang w:val="es-ES"/>
        </w:rPr>
        <w:t>-----------continúa caso verde -------------</w:t>
      </w:r>
    </w:p>
    <w:p w14:paraId="1215765A" w14:textId="77777777" w:rsidR="007B1C0F" w:rsidRPr="00603762" w:rsidRDefault="007B1C0F" w:rsidP="007B1C0F">
      <w:pPr>
        <w:spacing w:line="360" w:lineRule="auto"/>
        <w:rPr>
          <w:rFonts w:eastAsia="Times New Roman" w:cs="Arial"/>
          <w:sz w:val="22"/>
          <w:szCs w:val="22"/>
          <w:lang w:val="es-ES"/>
        </w:rPr>
      </w:pPr>
    </w:p>
    <w:p w14:paraId="6C9FF4CA" w14:textId="19D5EFFC"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603762">
        <w:rPr>
          <w:rFonts w:eastAsia="Times New Roman" w:cs="Arial"/>
          <w:b/>
          <w:bCs/>
          <w:sz w:val="22"/>
          <w:szCs w:val="22"/>
          <w:lang w:val="es-ES"/>
        </w:rPr>
        <w:t>no puede calificarse de usuario</w:t>
      </w:r>
      <w:r w:rsidRPr="00603762">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4F7EE83C"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A título de ejemplo, podemos citar la </w:t>
      </w:r>
      <w:r w:rsidRPr="00603762">
        <w:rPr>
          <w:rFonts w:eastAsia="Times New Roman" w:cs="Arial"/>
          <w:b/>
          <w:bCs/>
          <w:sz w:val="22"/>
          <w:szCs w:val="22"/>
          <w:lang w:val="es-ES"/>
        </w:rPr>
        <w:t>Sentencia de la Sección 28ª de la Audiencia Provincial de Madrid, núm. 472/2023, de 27 de junio (Rec. 1177/2021)</w:t>
      </w:r>
      <w:r w:rsidRPr="00603762">
        <w:rPr>
          <w:rFonts w:eastAsia="Times New Roman" w:cs="Arial"/>
          <w:sz w:val="22"/>
          <w:szCs w:val="22"/>
          <w:lang w:val="es-ES"/>
        </w:rPr>
        <w:t>, la cual establece lo siguiente:</w:t>
      </w:r>
    </w:p>
    <w:p w14:paraId="52A03391" w14:textId="77777777" w:rsidR="007B1C0F" w:rsidRPr="00603762" w:rsidRDefault="007B1C0F" w:rsidP="007B1C0F">
      <w:pPr>
        <w:pStyle w:val="Prrafodelista"/>
        <w:spacing w:line="360" w:lineRule="auto"/>
        <w:ind w:left="567"/>
        <w:rPr>
          <w:rFonts w:eastAsia="Times New Roman" w:cs="Arial"/>
          <w:sz w:val="22"/>
          <w:szCs w:val="22"/>
          <w:lang w:val="es-ES"/>
        </w:rPr>
      </w:pPr>
    </w:p>
    <w:p w14:paraId="66E71F7C" w14:textId="77777777" w:rsidR="007B1C0F" w:rsidRDefault="007B1C0F" w:rsidP="007B1C0F">
      <w:pPr>
        <w:pStyle w:val="Prrafodelista"/>
        <w:spacing w:line="360" w:lineRule="auto"/>
        <w:ind w:left="567"/>
        <w:rPr>
          <w:rFonts w:eastAsia="Times New Roman" w:cs="Arial"/>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No procede atender a la petición de no imposición de las costas procesales de primera instancia </w:t>
      </w:r>
      <w:r w:rsidRPr="00603762">
        <w:rPr>
          <w:rFonts w:eastAsia="Times New Roman" w:cs="Arial"/>
          <w:b/>
          <w:bCs/>
          <w:i/>
          <w:iCs/>
          <w:sz w:val="22"/>
          <w:szCs w:val="22"/>
          <w:u w:val="single"/>
          <w:lang w:val="es-ES"/>
        </w:rPr>
        <w:t>al no poder apreciarse la concurrencia de dudas de hecho o de derecho pues, atendiendo a la fecha de presentación de la demanda</w:t>
      </w:r>
      <w:r w:rsidRPr="00603762">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w:t>
      </w:r>
      <w:r w:rsidRPr="00603762">
        <w:rPr>
          <w:rFonts w:eastAsia="Times New Roman" w:cs="Arial"/>
          <w:i/>
          <w:iCs/>
          <w:sz w:val="22"/>
          <w:szCs w:val="22"/>
          <w:lang w:val="es-ES"/>
        </w:rPr>
        <w:lastRenderedPageBreak/>
        <w:t xml:space="preserve">interés superior al normal del dinero en este tipo de operaciones a fin de apreciar la usura, </w:t>
      </w:r>
      <w:r w:rsidRPr="00603762">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603762">
        <w:rPr>
          <w:rFonts w:eastAsia="Times New Roman" w:cs="Arial"/>
          <w:sz w:val="22"/>
          <w:szCs w:val="22"/>
          <w:lang w:val="es-ES"/>
        </w:rPr>
        <w:t>” [El subrayado y la negrita es nuestro].</w:t>
      </w:r>
    </w:p>
    <w:p w14:paraId="4BAFC1C5" w14:textId="77777777" w:rsidR="007B1C0F" w:rsidRPr="00603762" w:rsidRDefault="007B1C0F" w:rsidP="007B1C0F">
      <w:pPr>
        <w:pStyle w:val="Prrafodelista"/>
        <w:spacing w:line="360" w:lineRule="auto"/>
        <w:ind w:left="567"/>
        <w:rPr>
          <w:rFonts w:eastAsia="Times New Roman" w:cs="Arial"/>
          <w:sz w:val="22"/>
          <w:szCs w:val="22"/>
          <w:lang w:val="es-ES"/>
        </w:rPr>
      </w:pPr>
    </w:p>
    <w:p w14:paraId="30A987B9"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Por otro lado, la </w:t>
      </w:r>
      <w:r w:rsidRPr="00603762">
        <w:rPr>
          <w:rFonts w:eastAsia="Times New Roman" w:cs="Arial"/>
          <w:b/>
          <w:bCs/>
          <w:sz w:val="22"/>
          <w:szCs w:val="22"/>
          <w:lang w:val="es-ES"/>
        </w:rPr>
        <w:t>Sección 3ª de la Audiencia Provincial de A Coruña, en su sentencia núm. 238/2023, de 14 de junio (Rec. 438/2022)</w:t>
      </w:r>
      <w:r w:rsidRPr="00603762">
        <w:rPr>
          <w:rFonts w:eastAsia="Times New Roman" w:cs="Arial"/>
          <w:sz w:val="22"/>
          <w:szCs w:val="22"/>
          <w:lang w:val="es-ES"/>
        </w:rPr>
        <w:t>, decide no imponer las costas a la parte vencida 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603762" w:rsidRDefault="007B1C0F" w:rsidP="007B1C0F">
      <w:pPr>
        <w:pStyle w:val="Prrafodelista"/>
        <w:spacing w:line="360" w:lineRule="auto"/>
        <w:ind w:left="567"/>
        <w:rPr>
          <w:rFonts w:eastAsia="Times New Roman" w:cs="Arial"/>
          <w:sz w:val="22"/>
          <w:szCs w:val="22"/>
          <w:lang w:val="es-ES"/>
        </w:rPr>
      </w:pPr>
    </w:p>
    <w:p w14:paraId="10E07806" w14:textId="77777777" w:rsidR="007B1C0F" w:rsidRPr="00603762" w:rsidRDefault="007B1C0F" w:rsidP="007B1C0F">
      <w:pPr>
        <w:pStyle w:val="Prrafodelista"/>
        <w:spacing w:line="360" w:lineRule="auto"/>
        <w:ind w:left="567"/>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b/>
          <w:bCs/>
          <w:i/>
          <w:iCs/>
          <w:sz w:val="22"/>
          <w:szCs w:val="22"/>
          <w:u w:val="single"/>
          <w:lang w:val="es-ES"/>
        </w:rPr>
        <w:t xml:space="preserve">El criterio del T.S. se fijó con </w:t>
      </w:r>
      <w:proofErr w:type="spellStart"/>
      <w:r w:rsidRPr="00603762">
        <w:rPr>
          <w:rFonts w:eastAsia="Times New Roman" w:cs="Arial"/>
          <w:b/>
          <w:bCs/>
          <w:i/>
          <w:iCs/>
          <w:sz w:val="22"/>
          <w:szCs w:val="22"/>
          <w:u w:val="single"/>
          <w:lang w:val="es-ES"/>
        </w:rPr>
        <w:t>ulterioridad</w:t>
      </w:r>
      <w:proofErr w:type="spellEnd"/>
      <w:r w:rsidRPr="00603762">
        <w:rPr>
          <w:rFonts w:eastAsia="Times New Roman" w:cs="Arial"/>
          <w:b/>
          <w:bCs/>
          <w:i/>
          <w:iCs/>
          <w:sz w:val="22"/>
          <w:szCs w:val="22"/>
          <w:u w:val="single"/>
          <w:lang w:val="es-ES"/>
        </w:rPr>
        <w:t xml:space="preserve"> al planteamiento de la litis</w:t>
      </w:r>
      <w:r w:rsidRPr="00603762">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603762"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603762" w:rsidRDefault="007B1C0F" w:rsidP="007B1C0F">
      <w:pPr>
        <w:pStyle w:val="Prrafodelista"/>
        <w:spacing w:line="360" w:lineRule="auto"/>
        <w:ind w:left="567"/>
        <w:rPr>
          <w:rFonts w:eastAsia="Times New Roman" w:cs="Arial"/>
          <w:sz w:val="22"/>
          <w:szCs w:val="22"/>
          <w:lang w:val="es-ES"/>
        </w:rPr>
      </w:pPr>
      <w:r w:rsidRPr="00603762">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603762">
        <w:rPr>
          <w:rFonts w:eastAsia="Times New Roman" w:cs="Arial"/>
          <w:sz w:val="22"/>
          <w:szCs w:val="22"/>
          <w:lang w:val="es-ES"/>
        </w:rPr>
        <w:t>” [El subrayado y la negrita es nuestro].</w:t>
      </w:r>
    </w:p>
    <w:p w14:paraId="0CA1F829" w14:textId="77777777" w:rsidR="007B1C0F" w:rsidRPr="00603762" w:rsidRDefault="007B1C0F" w:rsidP="007B1C0F">
      <w:pPr>
        <w:spacing w:line="360" w:lineRule="auto"/>
        <w:rPr>
          <w:rFonts w:eastAsia="Times New Roman" w:cs="Arial"/>
          <w:sz w:val="22"/>
          <w:szCs w:val="22"/>
          <w:lang w:val="es-ES"/>
        </w:rPr>
      </w:pPr>
    </w:p>
    <w:p w14:paraId="3CBA05CD"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603762" w:rsidRDefault="007B1C0F" w:rsidP="007B1C0F">
      <w:pPr>
        <w:rPr>
          <w:rFonts w:cs="Arial"/>
          <w:sz w:val="22"/>
          <w:szCs w:val="22"/>
          <w:lang w:val="es-ES"/>
        </w:rPr>
      </w:pPr>
    </w:p>
    <w:p w14:paraId="2ED3B73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603762" w:rsidRDefault="007B1C0F" w:rsidP="007B1C0F">
      <w:pPr>
        <w:spacing w:line="360" w:lineRule="auto"/>
        <w:rPr>
          <w:rFonts w:eastAsia="Times New Roman" w:cs="Arial"/>
          <w:sz w:val="22"/>
          <w:szCs w:val="22"/>
          <w:lang w:val="es-ES"/>
        </w:rPr>
      </w:pPr>
    </w:p>
    <w:p w14:paraId="0EE860CB"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No obstante lo anterior, y para el improbable caso en el que se estimase esta acción de transparencia, de igual modo solicitamos la aplicación de </w:t>
      </w:r>
      <w:r w:rsidRPr="00603762">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603762">
        <w:rPr>
          <w:rFonts w:eastAsia="Times New Roman" w:cs="Arial"/>
          <w:sz w:val="22"/>
          <w:szCs w:val="22"/>
          <w:lang w:val="es-ES"/>
        </w:rPr>
        <w:t xml:space="preserve">. </w:t>
      </w:r>
    </w:p>
    <w:p w14:paraId="03D60033" w14:textId="77777777" w:rsidR="007B1C0F" w:rsidRPr="00603762" w:rsidRDefault="007B1C0F" w:rsidP="007B1C0F">
      <w:pPr>
        <w:spacing w:line="360" w:lineRule="auto"/>
        <w:rPr>
          <w:rFonts w:eastAsia="Times New Roman" w:cs="Arial"/>
          <w:sz w:val="22"/>
          <w:szCs w:val="22"/>
          <w:lang w:val="es-ES"/>
        </w:rPr>
      </w:pPr>
    </w:p>
    <w:p w14:paraId="43D25DB3"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603762" w:rsidRDefault="007B1C0F" w:rsidP="007B1C0F">
      <w:pPr>
        <w:spacing w:line="360" w:lineRule="auto"/>
        <w:rPr>
          <w:rFonts w:eastAsia="Times New Roman" w:cs="Arial"/>
          <w:sz w:val="22"/>
          <w:szCs w:val="22"/>
          <w:lang w:val="es-ES"/>
        </w:rPr>
      </w:pPr>
    </w:p>
    <w:p w14:paraId="4B9AD259"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4C21E203" w14:textId="77777777" w:rsidR="007B1C0F" w:rsidRPr="00603762" w:rsidRDefault="007B1C0F" w:rsidP="007B1C0F">
      <w:pPr>
        <w:spacing w:line="360" w:lineRule="auto"/>
        <w:rPr>
          <w:rFonts w:eastAsia="Times New Roman" w:cs="Arial"/>
          <w:sz w:val="22"/>
          <w:szCs w:val="22"/>
          <w:lang w:val="es-ES_tradnl"/>
        </w:rPr>
      </w:pPr>
    </w:p>
    <w:p w14:paraId="4AE8709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Default="007B1C0F" w:rsidP="007B1C0F">
      <w:pPr>
        <w:spacing w:line="360" w:lineRule="auto"/>
        <w:rPr>
          <w:rFonts w:eastAsia="Times New Roman" w:cs="Arial"/>
          <w:sz w:val="22"/>
          <w:szCs w:val="22"/>
          <w:lang w:val="es-ES_tradnl"/>
        </w:rPr>
      </w:pPr>
    </w:p>
    <w:p w14:paraId="3D586FA3" w14:textId="77777777" w:rsidR="007B1C0F" w:rsidRDefault="007B1C0F" w:rsidP="007B1C0F">
      <w:pPr>
        <w:spacing w:line="360" w:lineRule="auto"/>
        <w:rPr>
          <w:rFonts w:eastAsia="Times New Roman" w:cs="Arial"/>
          <w:sz w:val="22"/>
          <w:szCs w:val="22"/>
          <w:lang w:val="es-ES_tradnl"/>
        </w:rPr>
      </w:pPr>
    </w:p>
    <w:p w14:paraId="77414969" w14:textId="77777777" w:rsidR="007B1C0F" w:rsidRPr="00603762" w:rsidRDefault="007B1C0F" w:rsidP="007B1C0F">
      <w:pPr>
        <w:spacing w:line="360" w:lineRule="auto"/>
        <w:rPr>
          <w:rFonts w:eastAsia="Times New Roman" w:cs="Arial"/>
          <w:b/>
          <w:bCs/>
          <w:sz w:val="22"/>
          <w:szCs w:val="22"/>
          <w:highlight w:val="green"/>
          <w:lang w:val="es-ES"/>
        </w:rPr>
      </w:pPr>
    </w:p>
    <w:p w14:paraId="1EAA3403" w14:textId="131413F9" w:rsidR="007B1C0F" w:rsidRPr="00603762" w:rsidRDefault="007B1C0F" w:rsidP="007B1C0F">
      <w:pPr>
        <w:spacing w:line="360" w:lineRule="auto"/>
        <w:rPr>
          <w:rFonts w:eastAsia="Times New Roman" w:cs="Arial"/>
          <w:sz w:val="22"/>
          <w:szCs w:val="22"/>
          <w:lang w:val="es-ES"/>
        </w:rPr>
      </w:pPr>
      <w:r w:rsidRPr="00603762">
        <w:rPr>
          <w:rFonts w:eastAsia="Times New Roman" w:cs="Arial"/>
          <w:b/>
          <w:bCs/>
          <w:sz w:val="22"/>
          <w:szCs w:val="22"/>
          <w:highlight w:val="green"/>
          <w:lang w:val="es-ES"/>
        </w:rPr>
        <w:t>[</w:t>
      </w:r>
      <w:r w:rsidR="0022036D" w:rsidRPr="00603762">
        <w:rPr>
          <w:rFonts w:eastAsia="Times New Roman" w:cs="Arial"/>
          <w:b/>
          <w:bCs/>
          <w:sz w:val="22"/>
          <w:szCs w:val="22"/>
          <w:highlight w:val="green"/>
          <w:lang w:val="es-ES"/>
        </w:rPr>
        <w:t>PARA CASO ROJO</w:t>
      </w:r>
      <w:r w:rsidRPr="00603762">
        <w:rPr>
          <w:rFonts w:eastAsia="Times New Roman" w:cs="Arial"/>
          <w:b/>
          <w:bCs/>
          <w:sz w:val="22"/>
          <w:szCs w:val="22"/>
          <w:highlight w:val="green"/>
          <w:lang w:val="es-ES"/>
        </w:rPr>
        <w:t>]</w:t>
      </w:r>
      <w:r w:rsidRPr="00603762">
        <w:rPr>
          <w:rFonts w:eastAsia="Times New Roman" w:cs="Arial"/>
          <w:b/>
          <w:bCs/>
          <w:sz w:val="22"/>
          <w:szCs w:val="22"/>
          <w:lang w:val="es-ES"/>
        </w:rPr>
        <w:t xml:space="preserve"> </w:t>
      </w:r>
      <w:r w:rsidRPr="00603762">
        <w:rPr>
          <w:rFonts w:eastAsia="Times New Roman" w:cs="Arial"/>
          <w:sz w:val="22"/>
          <w:szCs w:val="22"/>
          <w:lang w:val="es-ES"/>
        </w:rPr>
        <w:t>En aplicación del criterio del vencimiento objetivo del art. 394 LEC, y dado que procede la íntegra desestimación de la demanda interpuesta de contrario, las costas habrán de ser impuestas a la parte actora.</w:t>
      </w:r>
    </w:p>
    <w:p w14:paraId="029A1C1A" w14:textId="77777777" w:rsidR="007B1C0F" w:rsidRPr="00603762" w:rsidRDefault="007B1C0F" w:rsidP="007B1C0F">
      <w:pPr>
        <w:spacing w:line="360" w:lineRule="auto"/>
        <w:rPr>
          <w:rFonts w:eastAsia="Times New Roman" w:cs="Arial"/>
          <w:sz w:val="22"/>
          <w:szCs w:val="22"/>
          <w:lang w:val="es-ES"/>
        </w:rPr>
      </w:pPr>
    </w:p>
    <w:p w14:paraId="1E1FB024" w14:textId="3F165F64"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 xml:space="preserve">Subsidiariamente y únicamente para el hipotético supuesto de que este Ilustre Juzgado estime que el contrato es usurario y/o adolece de falta de transparencia, </w:t>
      </w:r>
      <w:r w:rsidRPr="00603762">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40B51EE2" w14:textId="77777777" w:rsidR="007B1C0F" w:rsidRPr="00603762" w:rsidRDefault="007B1C0F" w:rsidP="007B1C0F">
      <w:pPr>
        <w:spacing w:line="360" w:lineRule="auto"/>
        <w:rPr>
          <w:rFonts w:eastAsia="Times New Roman" w:cs="Arial"/>
          <w:sz w:val="22"/>
          <w:szCs w:val="22"/>
          <w:lang w:val="es-ES"/>
        </w:rPr>
      </w:pPr>
      <w:r w:rsidRPr="00603762">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603762" w:rsidRDefault="007B1C0F" w:rsidP="007B1C0F">
      <w:pPr>
        <w:spacing w:line="360" w:lineRule="auto"/>
        <w:rPr>
          <w:rFonts w:eastAsia="Times New Roman" w:cs="Arial"/>
          <w:sz w:val="22"/>
          <w:szCs w:val="22"/>
          <w:lang w:val="es-ES"/>
        </w:rPr>
      </w:pPr>
    </w:p>
    <w:p w14:paraId="51325DC8" w14:textId="77777777" w:rsidR="007B1C0F" w:rsidRPr="00603762"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603762" w:rsidRDefault="007B1C0F" w:rsidP="007B1C0F">
      <w:pPr>
        <w:spacing w:line="360" w:lineRule="auto"/>
        <w:rPr>
          <w:rFonts w:eastAsia="Times New Roman" w:cs="Arial"/>
          <w:b/>
          <w:bCs/>
          <w:sz w:val="22"/>
          <w:szCs w:val="22"/>
          <w:lang w:val="es-ES_tradnl"/>
        </w:rPr>
      </w:pPr>
    </w:p>
    <w:p w14:paraId="2A8F0076"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9ª de la Audiencia Provincial de Madrid, núm. 380/2023, de 19 de junio (Rec. 1183/2022):</w:t>
      </w:r>
    </w:p>
    <w:p w14:paraId="4B11747A"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sz w:val="22"/>
          <w:szCs w:val="22"/>
          <w:lang w:val="es-ES"/>
        </w:rPr>
        <w:t>“</w:t>
      </w:r>
      <w:r w:rsidRPr="00603762">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603762">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603762">
        <w:rPr>
          <w:rFonts w:eastAsia="Times New Roman" w:cs="Arial"/>
          <w:i/>
          <w:iCs/>
          <w:sz w:val="22"/>
          <w:szCs w:val="22"/>
          <w:lang w:val="es-ES"/>
        </w:rPr>
        <w:t>.</w:t>
      </w:r>
    </w:p>
    <w:p w14:paraId="724DD581"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603762" w:rsidRDefault="007B1C0F" w:rsidP="007B1C0F">
      <w:pPr>
        <w:pStyle w:val="Prrafodelista"/>
        <w:spacing w:line="360" w:lineRule="auto"/>
        <w:ind w:left="851"/>
        <w:rPr>
          <w:rFonts w:eastAsia="Times New Roman" w:cs="Arial"/>
          <w:i/>
          <w:iCs/>
          <w:sz w:val="22"/>
          <w:szCs w:val="22"/>
          <w:lang w:val="es-ES"/>
        </w:rPr>
      </w:pPr>
      <w:r w:rsidRPr="00603762">
        <w:rPr>
          <w:rFonts w:eastAsia="Times New Roman" w:cs="Arial"/>
          <w:i/>
          <w:iCs/>
          <w:sz w:val="22"/>
          <w:szCs w:val="22"/>
          <w:lang w:val="es-ES"/>
        </w:rPr>
        <w:t>(…)</w:t>
      </w:r>
    </w:p>
    <w:p w14:paraId="632577C8"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603762" w:rsidRDefault="007B1C0F" w:rsidP="007B1C0F">
      <w:pPr>
        <w:pStyle w:val="Prrafodelista"/>
        <w:spacing w:line="360" w:lineRule="auto"/>
        <w:ind w:left="851"/>
        <w:rPr>
          <w:rFonts w:eastAsia="Times New Roman" w:cs="Arial"/>
          <w:sz w:val="22"/>
          <w:szCs w:val="22"/>
          <w:lang w:val="es-ES"/>
        </w:rPr>
      </w:pPr>
      <w:r w:rsidRPr="00603762">
        <w:rPr>
          <w:rFonts w:eastAsia="Times New Roman" w:cs="Arial"/>
          <w:i/>
          <w:iCs/>
          <w:sz w:val="22"/>
          <w:szCs w:val="22"/>
          <w:lang w:val="es-ES"/>
        </w:rPr>
        <w:t xml:space="preserve">En el caso que nos ocupa, </w:t>
      </w:r>
      <w:r w:rsidRPr="00603762">
        <w:rPr>
          <w:rFonts w:eastAsia="Times New Roman" w:cs="Arial"/>
          <w:b/>
          <w:bCs/>
          <w:i/>
          <w:iCs/>
          <w:sz w:val="22"/>
          <w:szCs w:val="22"/>
          <w:u w:val="single"/>
          <w:lang w:val="es-ES"/>
        </w:rPr>
        <w:t xml:space="preserve">el tratamiento de la usura en las tarjetas de crédito bajo la modalidad </w:t>
      </w:r>
      <w:proofErr w:type="spellStart"/>
      <w:r w:rsidRPr="00603762">
        <w:rPr>
          <w:rFonts w:eastAsia="Times New Roman" w:cs="Arial"/>
          <w:b/>
          <w:bCs/>
          <w:i/>
          <w:iCs/>
          <w:sz w:val="22"/>
          <w:szCs w:val="22"/>
          <w:u w:val="single"/>
          <w:lang w:val="es-ES"/>
        </w:rPr>
        <w:t>revolving</w:t>
      </w:r>
      <w:proofErr w:type="spellEnd"/>
      <w:r w:rsidRPr="00603762">
        <w:rPr>
          <w:rFonts w:eastAsia="Times New Roman" w:cs="Arial"/>
          <w:b/>
          <w:bCs/>
          <w:i/>
          <w:iCs/>
          <w:sz w:val="22"/>
          <w:szCs w:val="22"/>
          <w:u w:val="single"/>
          <w:lang w:val="es-ES"/>
        </w:rPr>
        <w:t xml:space="preserve"> ha experimentado una continuada evolución jurisprudencial</w:t>
      </w:r>
      <w:r w:rsidRPr="00603762">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603762">
        <w:rPr>
          <w:rFonts w:eastAsia="Times New Roman" w:cs="Arial"/>
          <w:i/>
          <w:iCs/>
          <w:sz w:val="22"/>
          <w:szCs w:val="22"/>
          <w:lang w:val="es-ES"/>
        </w:rPr>
        <w:t>nº</w:t>
      </w:r>
      <w:proofErr w:type="spellEnd"/>
      <w:r w:rsidRPr="00603762">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603762">
        <w:rPr>
          <w:rFonts w:eastAsia="Times New Roman" w:cs="Arial"/>
          <w:sz w:val="22"/>
          <w:szCs w:val="22"/>
          <w:lang w:val="es-ES"/>
        </w:rPr>
        <w:t>” [El subrayado y la negrita es nuestro].</w:t>
      </w:r>
    </w:p>
    <w:p w14:paraId="23558250" w14:textId="77777777" w:rsidR="007B1C0F" w:rsidRPr="00603762"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t>Sentencia de la Sección 14ª de la Audiencia Provincial de Madrid, de 15 de junio, (Rec. 857/2022):</w:t>
      </w:r>
    </w:p>
    <w:p w14:paraId="7E64331D"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Por lo que se refiere a las costas procesales, respecto de las causadas en primera instancia, no obstante desestimarse la demanda inicial, </w:t>
      </w:r>
      <w:r w:rsidRPr="00603762">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603762">
        <w:rPr>
          <w:rFonts w:eastAsia="Times New Roman" w:cs="Arial"/>
          <w:i/>
          <w:iCs/>
          <w:sz w:val="22"/>
          <w:szCs w:val="22"/>
          <w:lang w:val="es-ES"/>
        </w:rPr>
        <w:t>, dudas de derecho que concurrían en el momento del dictado de la sentencia de primera instancia y de interponerse el recurso de apelación</w:t>
      </w:r>
      <w:r w:rsidRPr="00603762">
        <w:rPr>
          <w:rFonts w:eastAsia="Times New Roman" w:cs="Arial"/>
          <w:sz w:val="22"/>
          <w:szCs w:val="22"/>
          <w:lang w:val="es-ES"/>
        </w:rPr>
        <w:t>” [El subrayado y la negrita es nuestro].</w:t>
      </w:r>
    </w:p>
    <w:p w14:paraId="480CB9A5"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603762"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603762">
        <w:rPr>
          <w:rFonts w:eastAsia="Times New Roman" w:cs="Arial"/>
          <w:b/>
          <w:bCs/>
          <w:sz w:val="22"/>
          <w:szCs w:val="22"/>
          <w:lang w:val="es-ES_tradnl"/>
        </w:rPr>
        <w:lastRenderedPageBreak/>
        <w:t>Sentencia de la Sección 19ª de la Audiencia Provincial de Madrid, núm. 315/2023, de 14 de junio (Rec. 800/2022):</w:t>
      </w:r>
    </w:p>
    <w:p w14:paraId="08639BC6" w14:textId="77777777" w:rsidR="007B1C0F" w:rsidRPr="00603762"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603762" w:rsidRDefault="007B1C0F" w:rsidP="007B1C0F">
      <w:pPr>
        <w:pStyle w:val="Prrafodelista"/>
        <w:spacing w:line="360" w:lineRule="auto"/>
        <w:ind w:left="851"/>
        <w:rPr>
          <w:rFonts w:eastAsia="Times New Roman" w:cs="Arial"/>
          <w:sz w:val="22"/>
          <w:szCs w:val="22"/>
          <w:lang w:val="es-ES_tradnl"/>
        </w:rPr>
      </w:pPr>
      <w:r w:rsidRPr="00603762">
        <w:rPr>
          <w:rFonts w:eastAsia="Times New Roman" w:cs="Arial"/>
          <w:sz w:val="22"/>
          <w:szCs w:val="22"/>
          <w:lang w:val="es-ES"/>
        </w:rPr>
        <w:t>“</w:t>
      </w:r>
      <w:r w:rsidRPr="00603762">
        <w:rPr>
          <w:rFonts w:eastAsia="Times New Roman" w:cs="Arial"/>
          <w:i/>
          <w:iCs/>
          <w:sz w:val="22"/>
          <w:szCs w:val="22"/>
          <w:lang w:val="es-ES"/>
        </w:rPr>
        <w:t xml:space="preserve">En lo que se refiere a las costas procesales, no procede efectuar expreso pronunciamiento en ambas instancias, </w:t>
      </w:r>
      <w:r w:rsidRPr="00603762">
        <w:rPr>
          <w:rFonts w:eastAsia="Times New Roman" w:cs="Arial"/>
          <w:b/>
          <w:bCs/>
          <w:i/>
          <w:iCs/>
          <w:sz w:val="22"/>
          <w:szCs w:val="22"/>
          <w:u w:val="single"/>
          <w:lang w:val="es-ES"/>
        </w:rPr>
        <w:t>puesto que se trata de una cuestión sobre la que existen diversos criterios entre los tribunales</w:t>
      </w:r>
      <w:r w:rsidRPr="00603762">
        <w:rPr>
          <w:rFonts w:eastAsia="Times New Roman" w:cs="Arial"/>
          <w:i/>
          <w:iCs/>
          <w:sz w:val="22"/>
          <w:szCs w:val="22"/>
          <w:lang w:val="es-ES"/>
        </w:rPr>
        <w:t>, apreciándose la existencia de serias dudas de hecho o de derecho</w:t>
      </w:r>
      <w:r w:rsidRPr="00603762">
        <w:rPr>
          <w:rFonts w:eastAsia="Times New Roman" w:cs="Arial"/>
          <w:sz w:val="22"/>
          <w:szCs w:val="22"/>
          <w:lang w:val="es-ES"/>
        </w:rPr>
        <w:t>” [El subrayado y la negrita es nuestro].</w:t>
      </w:r>
    </w:p>
    <w:p w14:paraId="074488B5" w14:textId="77777777" w:rsidR="007B1C0F" w:rsidRPr="00603762" w:rsidRDefault="007B1C0F" w:rsidP="007B1C0F">
      <w:pPr>
        <w:spacing w:line="360" w:lineRule="auto"/>
        <w:rPr>
          <w:rFonts w:eastAsia="Times New Roman" w:cs="Arial"/>
          <w:sz w:val="22"/>
          <w:szCs w:val="22"/>
          <w:lang w:val="es-ES_tradnl"/>
        </w:rPr>
      </w:pPr>
    </w:p>
    <w:p w14:paraId="6B3D481D" w14:textId="77777777" w:rsidR="007B1C0F" w:rsidRDefault="007B1C0F" w:rsidP="007B1C0F">
      <w:pPr>
        <w:spacing w:line="360" w:lineRule="auto"/>
        <w:rPr>
          <w:rFonts w:eastAsia="Times New Roman" w:cs="Arial"/>
          <w:sz w:val="22"/>
          <w:szCs w:val="22"/>
          <w:lang w:val="es-ES_tradnl"/>
        </w:rPr>
      </w:pPr>
      <w:r w:rsidRPr="00603762">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Default="007B1C0F" w:rsidP="007B1C0F">
      <w:pPr>
        <w:spacing w:line="360" w:lineRule="auto"/>
        <w:rPr>
          <w:rFonts w:eastAsia="Times New Roman" w:cs="Arial"/>
          <w:sz w:val="22"/>
          <w:szCs w:val="22"/>
          <w:lang w:val="es-ES_tradnl"/>
        </w:rPr>
      </w:pPr>
    </w:p>
    <w:p w14:paraId="2DA3EE1E" w14:textId="77777777" w:rsidR="007B1C0F" w:rsidRPr="00603762" w:rsidRDefault="007B1C0F" w:rsidP="007B1C0F">
      <w:pPr>
        <w:spacing w:line="360" w:lineRule="auto"/>
        <w:rPr>
          <w:rFonts w:eastAsia="Times New Roman" w:cs="Arial"/>
          <w:sz w:val="22"/>
          <w:szCs w:val="22"/>
          <w:lang w:val="es-ES"/>
        </w:rPr>
      </w:pPr>
    </w:p>
    <w:p w14:paraId="04F2B2F1" w14:textId="77777777" w:rsidR="007B1C0F" w:rsidRDefault="007B1C0F" w:rsidP="007B1C0F">
      <w:pPr>
        <w:spacing w:after="210" w:line="360" w:lineRule="auto"/>
        <w:rPr>
          <w:rFonts w:cs="Arial"/>
          <w:sz w:val="22"/>
          <w:szCs w:val="22"/>
          <w:lang w:val="es-ES_tradnl"/>
        </w:rPr>
      </w:pPr>
      <w:r w:rsidRPr="006C0773">
        <w:rPr>
          <w:rFonts w:cs="Arial"/>
          <w:sz w:val="22"/>
          <w:szCs w:val="22"/>
          <w:lang w:val="es-ES_tradnl"/>
        </w:rPr>
        <w:t xml:space="preserve">En virtud de todo lo anterior, </w:t>
      </w:r>
    </w:p>
    <w:p w14:paraId="627F516C" w14:textId="7115FA99" w:rsidR="00143AE0" w:rsidRPr="006C0773" w:rsidRDefault="00143AE0" w:rsidP="001E13CE">
      <w:pPr>
        <w:spacing w:after="210" w:line="360" w:lineRule="auto"/>
        <w:rPr>
          <w:rFonts w:cs="Arial"/>
          <w:sz w:val="22"/>
          <w:szCs w:val="22"/>
          <w:lang w:val="es-ES"/>
        </w:rPr>
      </w:pPr>
      <w:r w:rsidRPr="006C0773">
        <w:rPr>
          <w:rFonts w:cs="Arial"/>
          <w:b/>
          <w:smallCaps/>
          <w:sz w:val="22"/>
          <w:szCs w:val="22"/>
          <w:lang w:val="es-ES_tradnl"/>
        </w:rPr>
        <w:t>AL JUZGADO SUPLICO</w:t>
      </w:r>
      <w:r w:rsidRPr="006C0773">
        <w:rPr>
          <w:rFonts w:cs="Arial"/>
          <w:smallCaps/>
          <w:sz w:val="22"/>
          <w:szCs w:val="22"/>
          <w:lang w:val="es-ES_tradnl"/>
        </w:rPr>
        <w:t xml:space="preserve"> </w:t>
      </w:r>
      <w:r w:rsidRPr="006C0773">
        <w:rPr>
          <w:rFonts w:cs="Arial"/>
          <w:sz w:val="22"/>
          <w:szCs w:val="22"/>
          <w:lang w:val="es-ES_tradnl"/>
        </w:rPr>
        <w:t>que, teniendo por presentado este escrito junto con sus documentos y copia de todo ello,</w:t>
      </w:r>
      <w:r w:rsidRPr="006C0773">
        <w:rPr>
          <w:rFonts w:cs="Arial"/>
          <w:smallCaps/>
          <w:sz w:val="22"/>
          <w:szCs w:val="22"/>
          <w:lang w:val="es-ES_tradnl"/>
        </w:rPr>
        <w:t xml:space="preserve"> </w:t>
      </w:r>
      <w:r w:rsidRPr="006C0773">
        <w:rPr>
          <w:rFonts w:cs="Arial"/>
          <w:sz w:val="22"/>
          <w:szCs w:val="22"/>
          <w:lang w:val="es-ES_tradnl"/>
        </w:rPr>
        <w:t xml:space="preserve">se sirva admitirlo, tenga por contestada en tiempo y forma legal la demanda formulada por la representación de </w:t>
      </w:r>
      <w:r w:rsidR="003D3A41" w:rsidRPr="00C866A1">
        <w:rPr>
          <w:rFonts w:cs="Arial"/>
          <w:b/>
          <w:bCs/>
          <w:sz w:val="22"/>
          <w:szCs w:val="22"/>
          <w:highlight w:val="yellow"/>
          <w:lang w:val="es-ES_tradnl"/>
        </w:rPr>
        <w:t xml:space="preserve">D./Dña. </w:t>
      </w:r>
      <w:r w:rsidR="00C51425">
        <w:rPr>
          <w:rFonts w:cs="Arial"/>
          <w:b/>
          <w:bCs/>
          <w:sz w:val="22"/>
          <w:szCs w:val="22"/>
          <w:highlight w:val="yellow"/>
          <w:lang w:val="es-ES"/>
        </w:rPr>
        <w:fldChar w:fldCharType="begin"/>
      </w:r>
      <w:r w:rsidR="00C51425">
        <w:rPr>
          <w:rFonts w:cs="Arial"/>
          <w:b/>
          <w:bCs/>
          <w:sz w:val="22"/>
          <w:szCs w:val="22"/>
          <w:highlight w:val="yellow"/>
          <w:lang w:val="es-ES"/>
        </w:rPr>
        <w:instrText>contrarioprincipal_snombreclicon</w:instrText>
      </w:r>
      <w:r w:rsidR="00C51425">
        <w:rPr>
          <w:rFonts w:cs="Arial"/>
          <w:b/>
          <w:bCs/>
          <w:sz w:val="22"/>
          <w:szCs w:val="22"/>
          <w:highlight w:val="yellow"/>
          <w:lang w:val="es-ES"/>
        </w:rPr>
        <w:fldChar w:fldCharType="separate"/>
      </w:r>
      <w:r w:rsidR="00C51425">
        <w:rPr>
          <w:rFonts w:cs="Arial"/>
          <w:b/>
          <w:bCs/>
          <w:noProof/>
          <w:sz w:val="22"/>
          <w:szCs w:val="22"/>
          <w:highlight w:val="yellow"/>
          <w:lang w:val="es-ES"/>
        </w:rPr>
        <w:t>«Contrario_Principal_Nombre»</w:t>
      </w:r>
      <w:r w:rsidR="00C51425">
        <w:rPr>
          <w:rFonts w:cs="Arial"/>
          <w:b/>
          <w:bCs/>
          <w:sz w:val="22"/>
          <w:szCs w:val="22"/>
          <w:highlight w:val="yellow"/>
          <w:lang w:val="es-ES"/>
        </w:rPr>
        <w:fldChar w:fldCharType="end"/>
      </w:r>
      <w:r w:rsidR="00C51425">
        <w:rPr>
          <w:rFonts w:cs="Arial"/>
          <w:b/>
          <w:bCs/>
          <w:sz w:val="22"/>
          <w:szCs w:val="22"/>
          <w:lang w:val="es-ES"/>
        </w:rPr>
        <w:t xml:space="preserve"> </w:t>
      </w:r>
      <w:r w:rsidRPr="006C0773">
        <w:rPr>
          <w:rFonts w:cs="Arial"/>
          <w:sz w:val="22"/>
          <w:szCs w:val="22"/>
          <w:lang w:val="es-ES_tradnl"/>
        </w:rPr>
        <w:t>y previos los trámites legales oportunos, dicte sentencia por la que se desestime íntegramente la Demanda,</w:t>
      </w:r>
      <w:r w:rsidRPr="006C0773">
        <w:rPr>
          <w:rFonts w:cs="Arial"/>
          <w:sz w:val="22"/>
          <w:szCs w:val="22"/>
          <w:lang w:val="es-ES"/>
        </w:rPr>
        <w:t xml:space="preserve"> con expresa condena en costas a la </w:t>
      </w:r>
      <w:r w:rsidR="00EE6E18" w:rsidRPr="006C0773">
        <w:rPr>
          <w:rFonts w:cs="Arial"/>
          <w:sz w:val="22"/>
          <w:szCs w:val="22"/>
          <w:lang w:val="es-ES"/>
        </w:rPr>
        <w:t>parte Demandante</w:t>
      </w:r>
      <w:r w:rsidRPr="006C0773">
        <w:rPr>
          <w:rFonts w:cs="Arial"/>
          <w:sz w:val="22"/>
          <w:szCs w:val="22"/>
          <w:lang w:val="es-ES"/>
        </w:rPr>
        <w:t>.</w:t>
      </w:r>
    </w:p>
    <w:p w14:paraId="496385A9" w14:textId="50AC357A" w:rsidR="00143AE0" w:rsidRPr="006C0773" w:rsidRDefault="0071247D" w:rsidP="001E13CE">
      <w:pPr>
        <w:spacing w:after="210" w:line="360" w:lineRule="auto"/>
        <w:rPr>
          <w:rFonts w:cs="Arial"/>
          <w:sz w:val="22"/>
          <w:szCs w:val="22"/>
          <w:lang w:val="es-ES"/>
        </w:rPr>
      </w:pPr>
      <w:r w:rsidRPr="00603762">
        <w:rPr>
          <w:rFonts w:cs="Arial"/>
          <w:b/>
          <w:sz w:val="22"/>
          <w:szCs w:val="22"/>
          <w:highlight w:val="green"/>
          <w:lang w:val="es-ES"/>
        </w:rPr>
        <w:t xml:space="preserve">[EN ARAGON, CANTABRIA, NAVARRA, PAIS VASCO Y CATALUÑA ELIMINAR LO SIGUIENTE PUES EL ANEXO SE APORTA CON LA CONTESTACION] </w:t>
      </w:r>
      <w:r w:rsidR="00143AE0" w:rsidRPr="006C0773">
        <w:rPr>
          <w:rFonts w:cs="Arial"/>
          <w:b/>
          <w:sz w:val="22"/>
          <w:szCs w:val="22"/>
          <w:lang w:val="es-ES"/>
        </w:rPr>
        <w:t>PRIMER OTROSÍ DIGO</w:t>
      </w:r>
      <w:r w:rsidR="00143AE0" w:rsidRPr="006C0773">
        <w:rPr>
          <w:rFonts w:cs="Arial"/>
          <w:sz w:val="22"/>
          <w:szCs w:val="22"/>
          <w:lang w:val="es-ES"/>
        </w:rPr>
        <w:t xml:space="preserve">, que esta parte aportará en un escrito aparte el anexo correspondiente al informe pericial adjunto como </w:t>
      </w:r>
      <w:r w:rsidR="00ED4803" w:rsidRPr="006C0773">
        <w:rPr>
          <w:rFonts w:eastAsia="Calibri" w:cs="Arial"/>
          <w:b/>
          <w:bCs/>
          <w:color w:val="00B050"/>
          <w:sz w:val="22"/>
          <w:szCs w:val="22"/>
          <w:lang w:val="es-ES_tradnl" w:eastAsia="en-US"/>
        </w:rPr>
        <w:t xml:space="preserve">Documento </w:t>
      </w:r>
      <w:r>
        <w:rPr>
          <w:rFonts w:eastAsia="Calibri" w:cs="Arial"/>
          <w:b/>
          <w:bCs/>
          <w:color w:val="00B050"/>
          <w:sz w:val="22"/>
          <w:szCs w:val="22"/>
          <w:lang w:val="es-ES_tradnl" w:eastAsia="en-US"/>
        </w:rPr>
        <w:t>2bis</w:t>
      </w:r>
      <w:r w:rsidR="00ED4803" w:rsidRPr="006C0773">
        <w:rPr>
          <w:rFonts w:eastAsia="Calibri" w:cs="Arial"/>
          <w:b/>
          <w:bCs/>
          <w:color w:val="00B050"/>
          <w:sz w:val="22"/>
          <w:szCs w:val="22"/>
          <w:lang w:val="es-ES_tradnl" w:eastAsia="en-US"/>
        </w:rPr>
        <w:t xml:space="preserve"> Contestación</w:t>
      </w:r>
      <w:r w:rsidR="00ED4803" w:rsidRPr="006C0773">
        <w:rPr>
          <w:rFonts w:eastAsia="Calibri" w:cs="Arial"/>
          <w:color w:val="00B050"/>
          <w:sz w:val="22"/>
          <w:szCs w:val="22"/>
          <w:lang w:val="es-ES_tradnl" w:eastAsia="en-US"/>
        </w:rPr>
        <w:t xml:space="preserve"> </w:t>
      </w:r>
      <w:r w:rsidR="00143AE0" w:rsidRPr="006C0773">
        <w:rPr>
          <w:rFonts w:cs="Arial"/>
          <w:sz w:val="22"/>
          <w:szCs w:val="22"/>
          <w:lang w:val="es-ES"/>
        </w:rPr>
        <w:t>ya que</w:t>
      </w:r>
      <w:r w:rsidR="00A13612" w:rsidRPr="006C0773">
        <w:rPr>
          <w:rFonts w:cs="Arial"/>
          <w:sz w:val="22"/>
          <w:szCs w:val="22"/>
          <w:lang w:val="es-ES"/>
        </w:rPr>
        <w:t>,</w:t>
      </w:r>
      <w:r w:rsidR="00143AE0" w:rsidRPr="006C0773">
        <w:rPr>
          <w:rFonts w:cs="Arial"/>
          <w:sz w:val="22"/>
          <w:szCs w:val="22"/>
          <w:lang w:val="es-ES"/>
        </w:rPr>
        <w:t xml:space="preserve"> por exceso cabida</w:t>
      </w:r>
      <w:r w:rsidR="00A13612" w:rsidRPr="006C0773">
        <w:rPr>
          <w:rFonts w:cs="Arial"/>
          <w:sz w:val="22"/>
          <w:szCs w:val="22"/>
          <w:lang w:val="es-ES"/>
        </w:rPr>
        <w:t>,</w:t>
      </w:r>
      <w:r w:rsidR="00143AE0" w:rsidRPr="006C0773">
        <w:rPr>
          <w:rFonts w:cs="Arial"/>
          <w:sz w:val="22"/>
          <w:szCs w:val="22"/>
          <w:lang w:val="es-ES"/>
        </w:rPr>
        <w:t xml:space="preserve"> no puede incluirse junto a la documentación que se aporta con la contestación a la demanda. </w:t>
      </w:r>
    </w:p>
    <w:p w14:paraId="0A0B6DAE" w14:textId="77777777" w:rsidR="00143AE0" w:rsidRPr="006C0773" w:rsidRDefault="00143AE0" w:rsidP="001E13CE">
      <w:pPr>
        <w:spacing w:after="210" w:line="360" w:lineRule="auto"/>
        <w:rPr>
          <w:rFonts w:cs="Arial"/>
          <w:sz w:val="22"/>
          <w:szCs w:val="22"/>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737B520C" w14:textId="77777777" w:rsidR="00143AE0" w:rsidRPr="006C0773" w:rsidRDefault="00143AE0" w:rsidP="001E13CE">
      <w:pPr>
        <w:spacing w:after="210" w:line="360" w:lineRule="auto"/>
        <w:rPr>
          <w:rFonts w:cs="Arial"/>
          <w:b/>
          <w:sz w:val="22"/>
          <w:szCs w:val="22"/>
          <w:lang w:val="es-ES"/>
        </w:rPr>
      </w:pPr>
      <w:r w:rsidRPr="006C0773">
        <w:rPr>
          <w:rFonts w:cs="Arial"/>
          <w:b/>
          <w:sz w:val="22"/>
          <w:szCs w:val="22"/>
          <w:lang w:val="es-ES"/>
        </w:rPr>
        <w:t>SEGUNDO OTROSÍ DIGO</w:t>
      </w:r>
      <w:r w:rsidRPr="006C0773">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5D078C25" w14:textId="77777777" w:rsidR="00143AE0" w:rsidRPr="006C0773" w:rsidRDefault="00143AE0" w:rsidP="001E13CE">
      <w:pPr>
        <w:spacing w:after="210" w:line="360" w:lineRule="auto"/>
        <w:rPr>
          <w:rFonts w:cs="Arial"/>
          <w:sz w:val="22"/>
          <w:szCs w:val="22"/>
          <w:highlight w:val="yellow"/>
          <w:lang w:val="es-ES"/>
        </w:rPr>
      </w:pPr>
      <w:r w:rsidRPr="006C0773">
        <w:rPr>
          <w:rFonts w:cs="Arial"/>
          <w:b/>
          <w:sz w:val="22"/>
          <w:szCs w:val="22"/>
          <w:lang w:val="es-ES"/>
        </w:rPr>
        <w:t>AL JUZGADO SUPLICO</w:t>
      </w:r>
      <w:r w:rsidRPr="006C0773">
        <w:rPr>
          <w:rFonts w:cs="Arial"/>
          <w:sz w:val="22"/>
          <w:szCs w:val="22"/>
          <w:lang w:val="es-ES"/>
        </w:rPr>
        <w:t>, que tenga por realizada la anterior manifestación a los efectos oportunos.</w:t>
      </w:r>
    </w:p>
    <w:p w14:paraId="482A8030" w14:textId="77777777" w:rsidR="0042349B" w:rsidRDefault="0042349B" w:rsidP="001E13CE">
      <w:pPr>
        <w:spacing w:after="210" w:line="360" w:lineRule="auto"/>
        <w:rPr>
          <w:rFonts w:cs="Arial"/>
          <w:sz w:val="22"/>
          <w:szCs w:val="22"/>
          <w:lang w:val="es-ES_tradnl"/>
        </w:rPr>
      </w:pPr>
    </w:p>
    <w:p w14:paraId="51B3C5E7" w14:textId="49CFE900" w:rsidR="0071247D" w:rsidRDefault="00143AE0" w:rsidP="001E13CE">
      <w:pPr>
        <w:spacing w:after="210" w:line="360" w:lineRule="auto"/>
        <w:rPr>
          <w:rFonts w:cs="Arial"/>
          <w:sz w:val="22"/>
          <w:szCs w:val="22"/>
          <w:highlight w:val="yellow"/>
          <w:lang w:val="es-ES_tradnl"/>
        </w:rPr>
      </w:pPr>
      <w:r w:rsidRPr="006C0773">
        <w:rPr>
          <w:rFonts w:cs="Arial"/>
          <w:sz w:val="22"/>
          <w:szCs w:val="22"/>
          <w:lang w:val="es-ES_tradnl"/>
        </w:rPr>
        <w:lastRenderedPageBreak/>
        <w:t xml:space="preserve">Es Justicia que pido en </w:t>
      </w:r>
      <w:r w:rsidR="00C51425">
        <w:rPr>
          <w:rFonts w:cs="Arial"/>
          <w:sz w:val="22"/>
          <w:szCs w:val="22"/>
          <w:highlight w:val="yellow"/>
          <w:lang w:val="es-ES_tradnl"/>
        </w:rPr>
        <w:fldChar w:fldCharType="begin"/>
      </w:r>
      <w:r w:rsidR="00C51425">
        <w:rPr>
          <w:rFonts w:cs="Arial"/>
          <w:sz w:val="22"/>
          <w:szCs w:val="22"/>
          <w:highlight w:val="yellow"/>
          <w:lang w:val="es-ES_tradnl"/>
        </w:rPr>
        <w:instrText>juzgadoprincipal_poblacionjuz</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«Juzgado_Principal_Población»</w:t>
      </w:r>
      <w:r w:rsidR="00C51425">
        <w:rPr>
          <w:rFonts w:cs="Arial"/>
          <w:sz w:val="22"/>
          <w:szCs w:val="22"/>
          <w:highlight w:val="yellow"/>
          <w:lang w:val="es-ES_tradnl"/>
        </w:rPr>
        <w:fldChar w:fldCharType="end"/>
      </w:r>
      <w:r w:rsidRPr="006C0773">
        <w:rPr>
          <w:rFonts w:cs="Arial"/>
          <w:sz w:val="22"/>
          <w:szCs w:val="22"/>
          <w:highlight w:val="yellow"/>
          <w:lang w:val="es-ES_tradnl"/>
        </w:rPr>
        <w:t>,</w:t>
      </w:r>
      <w:r w:rsidR="001101EC">
        <w:rPr>
          <w:rFonts w:cs="Arial"/>
          <w:sz w:val="22"/>
          <w:szCs w:val="22"/>
          <w:highlight w:val="yellow"/>
          <w:lang w:val="es-ES_tradnl"/>
        </w:rPr>
        <w:t xml:space="preserve"> a </w:t>
      </w:r>
      <w:r w:rsidR="00C51425">
        <w:rPr>
          <w:rFonts w:cs="Arial"/>
          <w:sz w:val="22"/>
          <w:szCs w:val="22"/>
          <w:highlight w:val="yellow"/>
          <w:lang w:val="es-ES_tradnl"/>
        </w:rPr>
        <w:fldChar w:fldCharType="begin"/>
      </w:r>
      <w:r w:rsidR="00C51425">
        <w:rPr>
          <w:rFonts w:cs="Arial"/>
          <w:sz w:val="22"/>
          <w:szCs w:val="22"/>
          <w:highlight w:val="yellow"/>
          <w:lang w:val="es-ES_tradnl"/>
        </w:rPr>
        <w:instrText>director_fechaimpresionlarga</w:instrText>
      </w:r>
      <w:r w:rsidR="00C51425">
        <w:rPr>
          <w:rFonts w:cs="Arial"/>
          <w:sz w:val="22"/>
          <w:szCs w:val="22"/>
          <w:highlight w:val="yellow"/>
          <w:lang w:val="es-ES_tradnl"/>
        </w:rPr>
        <w:fldChar w:fldCharType="separate"/>
      </w:r>
      <w:r w:rsidR="00C51425">
        <w:rPr>
          <w:rFonts w:cs="Arial"/>
          <w:noProof/>
          <w:sz w:val="22"/>
          <w:szCs w:val="22"/>
          <w:highlight w:val="yellow"/>
          <w:lang w:val="es-ES_tradnl"/>
        </w:rPr>
        <w:t>«Fecha_Impresión_Fecha_Impresión_Larga»</w:t>
      </w:r>
      <w:r w:rsidR="00C51425">
        <w:rPr>
          <w:rFonts w:cs="Arial"/>
          <w:sz w:val="22"/>
          <w:szCs w:val="22"/>
          <w:highlight w:val="yellow"/>
          <w:lang w:val="es-ES_tradnl"/>
        </w:rPr>
        <w:fldChar w:fldCharType="end"/>
      </w:r>
    </w:p>
    <w:p w14:paraId="6D16CAA4" w14:textId="77777777" w:rsidR="0071247D" w:rsidRDefault="0071247D" w:rsidP="001E13CE">
      <w:pPr>
        <w:spacing w:after="210" w:line="360" w:lineRule="auto"/>
        <w:rPr>
          <w:rFonts w:cs="Arial"/>
          <w:sz w:val="22"/>
          <w:szCs w:val="22"/>
          <w:highlight w:val="yellow"/>
          <w:lang w:val="es-ES_tradnl"/>
        </w:rPr>
      </w:pPr>
    </w:p>
    <w:p w14:paraId="753350B6" w14:textId="77777777" w:rsidR="0042349B" w:rsidRPr="006C0773" w:rsidRDefault="0042349B" w:rsidP="001E13CE">
      <w:pPr>
        <w:spacing w:after="210" w:line="360" w:lineRule="auto"/>
        <w:rPr>
          <w:rFonts w:cs="Arial"/>
          <w:sz w:val="22"/>
          <w:szCs w:val="22"/>
          <w:highlight w:val="yellow"/>
          <w:lang w:val="es-ES_tradnl"/>
        </w:rPr>
      </w:pPr>
    </w:p>
    <w:p w14:paraId="21C539F9" w14:textId="77777777" w:rsidR="00143AE0" w:rsidRPr="006C0773" w:rsidRDefault="00143AE0" w:rsidP="001E13CE">
      <w:pPr>
        <w:spacing w:after="210" w:line="360" w:lineRule="auto"/>
        <w:rPr>
          <w:rFonts w:cs="Arial"/>
          <w:sz w:val="22"/>
          <w:szCs w:val="22"/>
          <w:lang w:val="pt-PT"/>
        </w:rPr>
      </w:pPr>
      <w:r w:rsidRPr="006C0773">
        <w:rPr>
          <w:rFonts w:cs="Arial"/>
          <w:sz w:val="22"/>
          <w:szCs w:val="22"/>
          <w:lang w:val="pt-PT"/>
        </w:rPr>
        <w:t>______________________</w:t>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r>
      <w:r w:rsidRPr="006C0773">
        <w:rPr>
          <w:rFonts w:cs="Arial"/>
          <w:sz w:val="22"/>
          <w:szCs w:val="22"/>
          <w:lang w:val="pt-PT"/>
        </w:rPr>
        <w:tab/>
        <w:t>____________________________</w:t>
      </w:r>
    </w:p>
    <w:p w14:paraId="264DC453" w14:textId="3382A141" w:rsidR="00143AE0" w:rsidRPr="0071247D" w:rsidRDefault="00143AE0" w:rsidP="001E13CE">
      <w:pPr>
        <w:spacing w:after="210" w:line="360" w:lineRule="auto"/>
        <w:rPr>
          <w:rFonts w:cs="Arial"/>
          <w:sz w:val="22"/>
          <w:szCs w:val="22"/>
          <w:lang w:val="es-ES_tradnl"/>
        </w:rPr>
      </w:pPr>
      <w:r w:rsidRPr="0071247D">
        <w:rPr>
          <w:rFonts w:cs="Arial"/>
          <w:sz w:val="22"/>
          <w:szCs w:val="22"/>
          <w:lang w:val="pt-PT"/>
        </w:rPr>
        <w:t>Ldo. Aitana Bermúdez Bermúdez</w:t>
      </w:r>
      <w:r w:rsidRPr="0071247D">
        <w:rPr>
          <w:rFonts w:cs="Arial"/>
          <w:sz w:val="22"/>
          <w:szCs w:val="22"/>
          <w:lang w:val="pt-PT"/>
        </w:rPr>
        <w:tab/>
      </w:r>
      <w:r w:rsidR="00923C6D" w:rsidRPr="0071247D">
        <w:rPr>
          <w:rFonts w:cs="Arial"/>
          <w:sz w:val="22"/>
          <w:szCs w:val="22"/>
          <w:lang w:val="pt-PT"/>
        </w:rPr>
        <w:t xml:space="preserve">        </w:t>
      </w:r>
      <w:r w:rsidR="009F7366">
        <w:rPr>
          <w:rFonts w:cs="Arial"/>
          <w:sz w:val="22"/>
          <w:szCs w:val="22"/>
          <w:lang w:val="pt-PT"/>
        </w:rPr>
        <w:t xml:space="preserve">      </w:t>
      </w:r>
      <w:r w:rsidR="00923C6D" w:rsidRPr="0071247D">
        <w:rPr>
          <w:rFonts w:cs="Arial"/>
          <w:sz w:val="22"/>
          <w:szCs w:val="22"/>
          <w:lang w:val="pt-PT"/>
        </w:rPr>
        <w:t xml:space="preserve"> </w:t>
      </w:r>
      <w:r w:rsidRPr="0071247D">
        <w:rPr>
          <w:rFonts w:cs="Arial"/>
          <w:sz w:val="22"/>
          <w:szCs w:val="22"/>
          <w:lang w:val="pt-PT"/>
        </w:rPr>
        <w:t>Pr</w:t>
      </w:r>
      <w:r w:rsidRPr="00946388">
        <w:rPr>
          <w:rFonts w:cs="Arial"/>
          <w:sz w:val="22"/>
          <w:szCs w:val="22"/>
          <w:highlight w:val="yellow"/>
          <w:lang w:val="pt-PT"/>
        </w:rPr>
        <w:t xml:space="preserve">oc. </w:t>
      </w:r>
      <w:r w:rsidR="00521491" w:rsidRPr="00946388">
        <w:rPr>
          <w:rFonts w:cs="Arial"/>
          <w:sz w:val="22"/>
          <w:szCs w:val="22"/>
          <w:highlight w:val="yellow"/>
          <w:lang w:val="es-ES_tradnl"/>
        </w:rPr>
        <w:fldChar w:fldCharType="begin"/>
      </w:r>
      <w:r w:rsidR="00521491" w:rsidRPr="008834C4">
        <w:rPr>
          <w:rFonts w:cs="Arial"/>
          <w:sz w:val="22"/>
          <w:szCs w:val="22"/>
          <w:highlight w:val="yellow"/>
          <w:lang w:val="pt-PT"/>
        </w:rPr>
        <w:instrText>proproprincipal_snombrepro</w:instrText>
      </w:r>
      <w:r w:rsidR="00521491" w:rsidRPr="00946388">
        <w:rPr>
          <w:rFonts w:cs="Arial"/>
          <w:sz w:val="22"/>
          <w:szCs w:val="22"/>
          <w:highlight w:val="yellow"/>
          <w:lang w:val="es-ES_tradnl"/>
        </w:rPr>
        <w:fldChar w:fldCharType="separate"/>
      </w:r>
      <w:r w:rsidR="00521491" w:rsidRPr="00946388">
        <w:rPr>
          <w:rFonts w:cs="Arial"/>
          <w:noProof/>
          <w:sz w:val="22"/>
          <w:szCs w:val="22"/>
          <w:highlight w:val="yellow"/>
          <w:lang w:val="es-ES_tradnl"/>
        </w:rPr>
        <w:t>«Procurador_Propio_Principal_Nombre»</w:t>
      </w:r>
      <w:r w:rsidR="00521491" w:rsidRPr="00946388">
        <w:rPr>
          <w:rFonts w:cs="Arial"/>
          <w:sz w:val="22"/>
          <w:szCs w:val="22"/>
          <w:highlight w:val="yellow"/>
          <w:lang w:val="es-ES_tradnl"/>
        </w:rPr>
        <w:fldChar w:fldCharType="end"/>
      </w:r>
    </w:p>
    <w:p w14:paraId="72C6F29B" w14:textId="7EA11FF6" w:rsidR="000E6D43" w:rsidRPr="001101EC" w:rsidRDefault="00143AE0" w:rsidP="001101EC">
      <w:pPr>
        <w:spacing w:after="210" w:line="360" w:lineRule="auto"/>
        <w:rPr>
          <w:rFonts w:cs="Arial"/>
          <w:sz w:val="22"/>
          <w:szCs w:val="22"/>
          <w:lang w:val="es-ES_tradnl"/>
        </w:rPr>
      </w:pPr>
      <w:r w:rsidRPr="0071247D">
        <w:rPr>
          <w:rFonts w:cs="Arial"/>
          <w:sz w:val="22"/>
          <w:szCs w:val="22"/>
          <w:lang w:val="es-ES_tradnl"/>
        </w:rPr>
        <w:t>Por mi compañero:</w:t>
      </w:r>
      <w:r w:rsidRPr="006C0773">
        <w:rPr>
          <w:rFonts w:cs="Arial"/>
          <w:sz w:val="22"/>
          <w:szCs w:val="22"/>
          <w:lang w:val="es-ES_tradnl"/>
        </w:rPr>
        <w:t xml:space="preserve"> </w:t>
      </w:r>
    </w:p>
    <w:sectPr w:rsidR="000E6D43" w:rsidRPr="001101EC" w:rsidSect="004A3F85">
      <w:headerReference w:type="default" r:id="rId24"/>
      <w:footerReference w:type="first" r:id="rId25"/>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F19988" w14:textId="77777777" w:rsidR="004A3F85" w:rsidRDefault="004A3F85">
      <w:pPr>
        <w:spacing w:line="240" w:lineRule="auto"/>
      </w:pPr>
      <w:r>
        <w:separator/>
      </w:r>
    </w:p>
  </w:endnote>
  <w:endnote w:type="continuationSeparator" w:id="0">
    <w:p w14:paraId="19DE6F12" w14:textId="77777777" w:rsidR="004A3F85" w:rsidRDefault="004A3F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7B1C0F" w:rsidRPr="009138B9" w:rsidRDefault="007B1C0F" w:rsidP="009138B9">
    <w:pPr>
      <w:pStyle w:val="Piedepgina"/>
    </w:pPr>
    <w:r w:rsidRPr="009138B9">
      <w:tab/>
    </w:r>
    <w:r w:rsidRPr="009138B9">
      <w:tab/>
    </w:r>
  </w:p>
  <w:p w14:paraId="7422BDBB" w14:textId="77777777" w:rsidR="007B1C0F" w:rsidRDefault="007B1C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B31764" w14:textId="77777777" w:rsidR="004A3F85" w:rsidRPr="00586325" w:rsidRDefault="004A3F85" w:rsidP="00586325">
      <w:pPr>
        <w:pStyle w:val="Piedepgina"/>
      </w:pPr>
      <w:r>
        <w:continuationSeparator/>
      </w:r>
    </w:p>
  </w:footnote>
  <w:footnote w:type="continuationSeparator" w:id="0">
    <w:p w14:paraId="323C6D77" w14:textId="77777777" w:rsidR="004A3F85" w:rsidRDefault="004A3F85" w:rsidP="00586325">
      <w:pPr>
        <w:pStyle w:val="Piedepgina"/>
      </w:pPr>
      <w:r>
        <w:continuationSeparator/>
      </w:r>
    </w:p>
  </w:footnote>
  <w:footnote w:id="1">
    <w:p w14:paraId="55D0C3D8" w14:textId="77777777" w:rsidR="007B1C0F" w:rsidRPr="001876DE" w:rsidRDefault="007B1C0F" w:rsidP="007B1C0F">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2E967CCC" w14:textId="77777777" w:rsidR="007B1C0F" w:rsidRPr="00BD1A23" w:rsidRDefault="007B1C0F"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3">
    <w:p w14:paraId="5E3E581A"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4">
    <w:p w14:paraId="18C6CDEA" w14:textId="77777777" w:rsidR="007B1C0F" w:rsidRPr="00DC40EB" w:rsidRDefault="007B1C0F"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5">
    <w:p w14:paraId="1DD65623" w14:textId="77777777" w:rsidR="007B1C0F" w:rsidRPr="00E268FE" w:rsidRDefault="007B1C0F"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6">
    <w:p w14:paraId="42B3452C" w14:textId="77777777" w:rsidR="007B1C0F" w:rsidRPr="004E1CD5" w:rsidRDefault="007B1C0F"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7">
    <w:p w14:paraId="72717542"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8">
    <w:p w14:paraId="05AC61BC" w14:textId="77777777" w:rsidR="007B1C0F" w:rsidRPr="0041663E" w:rsidRDefault="007B1C0F"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7B1C0F" w:rsidRPr="0041663E" w:rsidRDefault="007B1C0F"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7B1C0F" w:rsidRPr="0041663E" w:rsidRDefault="007B1C0F"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7B1C0F" w:rsidRPr="00817C49" w:rsidRDefault="007B1C0F"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9">
    <w:p w14:paraId="7DEE087A" w14:textId="77777777" w:rsidR="007B1C0F" w:rsidRPr="00CB2A0D" w:rsidRDefault="007B1C0F"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10">
    <w:p w14:paraId="2FC83A44"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r>
        <w:rPr>
          <w:lang w:val="es-ES_tradnl"/>
        </w:rPr>
        <w:t>M.Marín</w:t>
      </w:r>
      <w:proofErr w:type="spell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1"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11">
    <w:p w14:paraId="2F70059E"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obstante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12">
    <w:p w14:paraId="779439BD" w14:textId="77777777" w:rsidR="007B1C0F" w:rsidRPr="0041663E" w:rsidRDefault="007B1C0F" w:rsidP="007B1C0F">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13">
    <w:p w14:paraId="0C780279" w14:textId="77777777" w:rsidR="007B1C0F" w:rsidRPr="0004782D" w:rsidRDefault="007B1C0F"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14">
    <w:p w14:paraId="73038457"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15">
    <w:p w14:paraId="68F8FA22" w14:textId="77777777" w:rsidR="007B1C0F" w:rsidRPr="0041663E"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16">
    <w:p w14:paraId="32A0E65C" w14:textId="77777777" w:rsidR="007B1C0F" w:rsidRPr="00CB2A0D" w:rsidRDefault="007B1C0F"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17">
    <w:p w14:paraId="61B22280" w14:textId="77777777" w:rsidR="007B1C0F" w:rsidRPr="0041663E" w:rsidRDefault="007B1C0F"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r>
        <w:rPr>
          <w:lang w:val="es-ES"/>
        </w:rPr>
        <w:t>M.Marin</w:t>
      </w:r>
      <w:proofErr w:type="spellEnd"/>
      <w:r>
        <w:rPr>
          <w:lang w:val="es-ES"/>
        </w:rPr>
        <w:t xml:space="preserve"> </w:t>
      </w:r>
      <w:r>
        <w:rPr>
          <w:lang w:val="es-ES_tradnl"/>
        </w:rPr>
        <w:t xml:space="preserve">Pag 76 y siguientes. Articulo CESCO </w:t>
      </w:r>
      <w:hyperlink r:id="rId2"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18">
    <w:p w14:paraId="09E2627E" w14:textId="77777777" w:rsidR="007B1C0F" w:rsidRPr="00CB2A0D" w:rsidRDefault="007B1C0F"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19">
    <w:p w14:paraId="4CE93505" w14:textId="77777777" w:rsidR="007B1C0F" w:rsidRPr="008C6AF4" w:rsidRDefault="007B1C0F"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20">
    <w:p w14:paraId="29A3D1F7" w14:textId="77777777" w:rsidR="007B1C0F" w:rsidRPr="0041663E" w:rsidRDefault="007B1C0F"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r>
        <w:rPr>
          <w:lang w:val="es-ES"/>
        </w:rPr>
        <w:t>M.Marín</w:t>
      </w:r>
      <w:proofErr w:type="spellEnd"/>
      <w:r>
        <w:rPr>
          <w:lang w:val="es-ES"/>
        </w:rPr>
        <w:t xml:space="preserve"> en su artículo publicado en CESCO </w:t>
      </w:r>
      <w:hyperlink r:id="rId3"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21">
    <w:p w14:paraId="0CBABFB5" w14:textId="77777777" w:rsidR="007B1C0F" w:rsidRPr="0041663E" w:rsidRDefault="007B1C0F"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4"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22">
    <w:p w14:paraId="73594776"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23">
    <w:p w14:paraId="4317695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24">
    <w:p w14:paraId="7431D30C" w14:textId="77777777" w:rsidR="007B1C0F" w:rsidRPr="0041663E" w:rsidRDefault="007B1C0F"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25">
    <w:p w14:paraId="367A7164" w14:textId="77777777" w:rsidR="007B1C0F" w:rsidRPr="008430E3" w:rsidRDefault="007B1C0F"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26">
    <w:p w14:paraId="125CD0E3" w14:textId="77777777" w:rsidR="007B1C0F" w:rsidRPr="000F5CF8" w:rsidRDefault="007B1C0F"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27">
    <w:p w14:paraId="0DC659DA" w14:textId="77777777" w:rsidR="007B1C0F" w:rsidRPr="00543339" w:rsidRDefault="007B1C0F"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28">
    <w:p w14:paraId="5F2BD1F7" w14:textId="77777777" w:rsidR="007B1C0F" w:rsidRPr="00830F14" w:rsidRDefault="007B1C0F" w:rsidP="007B1C0F">
      <w:pPr>
        <w:pStyle w:val="Textonotapie"/>
        <w:tabs>
          <w:tab w:val="clear" w:pos="720"/>
        </w:tabs>
        <w:ind w:left="0" w:firstLine="0"/>
        <w:rPr>
          <w:rFonts w:cs="Arial"/>
          <w:sz w:val="18"/>
          <w:szCs w:val="18"/>
          <w:lang w:val="es-ES_tradnl"/>
        </w:rPr>
      </w:pPr>
      <w:r w:rsidRPr="00830F14">
        <w:rPr>
          <w:rStyle w:val="Refdenotaalpie"/>
          <w:rFonts w:cs="Arial"/>
          <w:sz w:val="18"/>
          <w:szCs w:val="18"/>
        </w:rPr>
        <w:footnoteRef/>
      </w:r>
      <w:r w:rsidRPr="00830F14">
        <w:rPr>
          <w:rFonts w:cs="Arial"/>
          <w:sz w:val="18"/>
          <w:szCs w:val="18"/>
          <w:lang w:val="es-ES_tradnl"/>
        </w:rPr>
        <w:t xml:space="preserve"> Sentencia de la Sala Primera de 27 de octubre de 1960 (</w:t>
      </w:r>
      <w:proofErr w:type="spellStart"/>
      <w:r w:rsidRPr="00830F14">
        <w:rPr>
          <w:rFonts w:cs="Arial"/>
          <w:sz w:val="18"/>
          <w:szCs w:val="18"/>
          <w:lang w:val="es-ES_tradnl"/>
        </w:rPr>
        <w:t>Roj</w:t>
      </w:r>
      <w:proofErr w:type="spellEnd"/>
      <w:r w:rsidRPr="00830F14">
        <w:rPr>
          <w:rFonts w:cs="Arial"/>
          <w:sz w:val="18"/>
          <w:szCs w:val="18"/>
          <w:lang w:val="es-ES_tradnl"/>
        </w:rPr>
        <w:t>: STS 2025/1960): la sentencia que declara imprescriptible la acción de nulidad por usura —sin mención específica a la acción o efecto restitutorio— infringe el art. 1.964 CC.</w:t>
      </w:r>
    </w:p>
  </w:footnote>
  <w:footnote w:id="29">
    <w:p w14:paraId="2F22CBC5" w14:textId="77777777" w:rsidR="007B1C0F" w:rsidRDefault="007B1C0F" w:rsidP="007B1C0F">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30">
    <w:p w14:paraId="64F012A4"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31">
    <w:p w14:paraId="690801C1" w14:textId="77777777" w:rsidR="007B1C0F" w:rsidRDefault="007B1C0F" w:rsidP="007B1C0F">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 w:id="32">
    <w:p w14:paraId="733843B1" w14:textId="77777777" w:rsidR="007B1C0F" w:rsidRDefault="007B1C0F" w:rsidP="007B1C0F">
      <w:pPr>
        <w:pStyle w:val="Textonotapie"/>
        <w:tabs>
          <w:tab w:val="clear" w:pos="720"/>
        </w:tabs>
        <w:ind w:left="0" w:firstLine="0"/>
        <w:rPr>
          <w:rFonts w:cs="Arial"/>
          <w:sz w:val="18"/>
          <w:szCs w:val="18"/>
          <w:lang w:val="es-ES_tradnl"/>
        </w:rPr>
      </w:pPr>
      <w:r>
        <w:rPr>
          <w:rStyle w:val="Refdenotaalpie"/>
          <w:rFonts w:cs="Arial"/>
          <w:sz w:val="18"/>
          <w:szCs w:val="18"/>
        </w:rPr>
        <w:footnoteRef/>
      </w:r>
      <w:r>
        <w:rPr>
          <w:rFonts w:cs="Arial"/>
          <w:sz w:val="18"/>
          <w:szCs w:val="18"/>
          <w:lang w:val="es-ES_tradnl"/>
        </w:rPr>
        <w:t xml:space="preserve"> Así lo ha declarado la Sala Primera en la Sentencia </w:t>
      </w:r>
      <w:proofErr w:type="spellStart"/>
      <w:r>
        <w:rPr>
          <w:rFonts w:cs="Arial"/>
          <w:sz w:val="18"/>
          <w:szCs w:val="18"/>
          <w:lang w:val="es-ES_tradnl"/>
        </w:rPr>
        <w:t>nº</w:t>
      </w:r>
      <w:proofErr w:type="spellEnd"/>
      <w:r>
        <w:rPr>
          <w:rFonts w:cs="Arial"/>
          <w:sz w:val="18"/>
          <w:szCs w:val="18"/>
          <w:lang w:val="es-ES_tradnl"/>
        </w:rPr>
        <w:t xml:space="preserve"> 74/2019, de 5 de febrero, con cita de la Sentencia 97/2015, de 24 de febrero. La singular —e insólita— posición en el Derecho comparado del ordenamiento civil español (claramente </w:t>
      </w:r>
      <w:r>
        <w:rPr>
          <w:rFonts w:cs="Arial"/>
          <w:i/>
          <w:sz w:val="18"/>
          <w:szCs w:val="18"/>
          <w:lang w:val="es-ES_tradnl"/>
        </w:rPr>
        <w:t xml:space="preserve">pro </w:t>
      </w:r>
      <w:proofErr w:type="spellStart"/>
      <w:r>
        <w:rPr>
          <w:rFonts w:cs="Arial"/>
          <w:i/>
          <w:sz w:val="18"/>
          <w:szCs w:val="18"/>
          <w:lang w:val="es-ES_tradnl"/>
        </w:rPr>
        <w:t>actione</w:t>
      </w:r>
      <w:proofErr w:type="spellEnd"/>
      <w:r>
        <w:rPr>
          <w:rFonts w:cs="Arial"/>
          <w:sz w:val="18"/>
          <w:szCs w:val="18"/>
          <w:lang w:val="es-ES_tradnl"/>
        </w:rPr>
        <w:t xml:space="preserve">, es decir, favorable al acreedor de la pretensión en cuanto a la interrupción por reclamación extrajudicial) puede comprobarse fácilmente en </w:t>
      </w:r>
      <w:r>
        <w:rPr>
          <w:rFonts w:cs="Arial"/>
          <w:smallCaps/>
          <w:sz w:val="18"/>
          <w:szCs w:val="18"/>
          <w:lang w:val="es-ES_tradnl"/>
        </w:rPr>
        <w:t>R. De Ángel</w:t>
      </w:r>
      <w:r>
        <w:rPr>
          <w:rFonts w:cs="Arial"/>
          <w:sz w:val="18"/>
          <w:szCs w:val="18"/>
          <w:lang w:val="es-ES_tradnl"/>
        </w:rPr>
        <w:t xml:space="preserve">, “La interrupción de la prescripción extintiva por reclamación del acreedor en Derecho comparado”, en </w:t>
      </w:r>
      <w:r>
        <w:rPr>
          <w:rFonts w:cs="Arial"/>
          <w:i/>
          <w:sz w:val="18"/>
          <w:szCs w:val="18"/>
          <w:lang w:val="es-ES_tradnl"/>
        </w:rPr>
        <w:t>La Ley</w:t>
      </w:r>
      <w:r>
        <w:rPr>
          <w:rFonts w:cs="Arial"/>
          <w:sz w:val="18"/>
          <w:szCs w:val="18"/>
          <w:lang w:val="es-ES_tradnl"/>
        </w:rPr>
        <w:t xml:space="preserve">, 1986, pp. 1048 y </w:t>
      </w:r>
      <w:proofErr w:type="spellStart"/>
      <w:r>
        <w:rPr>
          <w:rFonts w:cs="Arial"/>
          <w:sz w:val="18"/>
          <w:szCs w:val="18"/>
          <w:lang w:val="es-ES_tradnl"/>
        </w:rPr>
        <w:t>ss</w:t>
      </w:r>
      <w:proofErr w:type="spellEnd"/>
      <w:r>
        <w:rPr>
          <w:rFonts w:cs="Arial"/>
          <w:sz w:val="18"/>
          <w:szCs w:val="18"/>
          <w:lang w:val="es-ES_tradnl"/>
        </w:rPr>
        <w:t xml:space="preserve">; R. </w:t>
      </w:r>
      <w:r>
        <w:rPr>
          <w:rFonts w:cs="Arial"/>
          <w:smallCaps/>
          <w:sz w:val="18"/>
          <w:szCs w:val="18"/>
          <w:lang w:val="es-ES_tradnl"/>
        </w:rPr>
        <w:t>García Pérez</w:t>
      </w:r>
      <w:r>
        <w:rPr>
          <w:rFonts w:cs="Arial"/>
          <w:sz w:val="18"/>
          <w:szCs w:val="18"/>
          <w:lang w:val="es-ES_tradnl"/>
        </w:rPr>
        <w:t xml:space="preserve">, “La prescripción en el Derecho europeo”, en </w:t>
      </w:r>
      <w:r>
        <w:rPr>
          <w:rFonts w:cs="Arial"/>
          <w:smallCaps/>
          <w:sz w:val="18"/>
          <w:szCs w:val="18"/>
          <w:lang w:val="es-ES_tradnl"/>
        </w:rPr>
        <w:t>S. Sánchez Lorenzo</w:t>
      </w:r>
      <w:r>
        <w:rPr>
          <w:rFonts w:cs="Arial"/>
          <w:sz w:val="18"/>
          <w:szCs w:val="18"/>
          <w:lang w:val="es-ES_tradnl"/>
        </w:rPr>
        <w:t xml:space="preserve"> (Dir.), </w:t>
      </w:r>
      <w:r>
        <w:rPr>
          <w:rFonts w:cs="Arial"/>
          <w:i/>
          <w:sz w:val="18"/>
          <w:szCs w:val="18"/>
          <w:lang w:val="es-ES_tradnl"/>
        </w:rPr>
        <w:t>Derecho contractual europeo</w:t>
      </w:r>
      <w:r>
        <w:rPr>
          <w:rFonts w:cs="Arial"/>
          <w:sz w:val="18"/>
          <w:szCs w:val="18"/>
          <w:lang w:val="es-ES_tradnl"/>
        </w:rPr>
        <w:t>, II, 3.ª ed., Thomson-</w:t>
      </w:r>
      <w:proofErr w:type="spellStart"/>
      <w:r>
        <w:rPr>
          <w:rFonts w:cs="Arial"/>
          <w:sz w:val="18"/>
          <w:szCs w:val="18"/>
          <w:lang w:val="es-ES_tradnl"/>
        </w:rPr>
        <w:t>Civitas</w:t>
      </w:r>
      <w:proofErr w:type="spellEnd"/>
      <w:r>
        <w:rPr>
          <w:rFonts w:cs="Arial"/>
          <w:sz w:val="18"/>
          <w:szCs w:val="18"/>
          <w:lang w:val="es-ES_tradnl"/>
        </w:rPr>
        <w:t xml:space="preserve">, Cizur Menor, 2016, p. 1.077; y en </w:t>
      </w:r>
      <w:r>
        <w:rPr>
          <w:rFonts w:cs="Arial"/>
          <w:smallCaps/>
          <w:sz w:val="18"/>
          <w:szCs w:val="18"/>
          <w:lang w:val="es-ES_tradnl"/>
        </w:rPr>
        <w:t>R. Zimmermann</w:t>
      </w:r>
      <w:r>
        <w:rPr>
          <w:rFonts w:cs="Arial"/>
          <w:sz w:val="18"/>
          <w:szCs w:val="18"/>
          <w:lang w:val="es-ES_tradnl"/>
        </w:rPr>
        <w:t>, “</w:t>
      </w:r>
      <w:proofErr w:type="spellStart"/>
      <w:r>
        <w:rPr>
          <w:rFonts w:cs="Arial"/>
          <w:sz w:val="18"/>
          <w:szCs w:val="18"/>
          <w:lang w:val="es-ES_tradnl"/>
        </w:rPr>
        <w:t>Prescription</w:t>
      </w:r>
      <w:proofErr w:type="spellEnd"/>
      <w:r>
        <w:rPr>
          <w:rFonts w:cs="Arial"/>
          <w:sz w:val="18"/>
          <w:szCs w:val="18"/>
          <w:lang w:val="es-ES_tradnl"/>
        </w:rPr>
        <w:t xml:space="preserve">”, en </w:t>
      </w:r>
      <w:r>
        <w:rPr>
          <w:rFonts w:cs="Arial"/>
          <w:smallCaps/>
          <w:sz w:val="18"/>
          <w:szCs w:val="18"/>
          <w:lang w:val="es-ES_tradnl"/>
        </w:rPr>
        <w:t>N. Jansen / R. Zimmermann</w:t>
      </w:r>
      <w:r>
        <w:rPr>
          <w:rFonts w:cs="Arial"/>
          <w:sz w:val="18"/>
          <w:szCs w:val="18"/>
          <w:lang w:val="es-ES_tradnl"/>
        </w:rPr>
        <w:t xml:space="preserve"> (Eds.), </w:t>
      </w:r>
      <w:proofErr w:type="spellStart"/>
      <w:r>
        <w:rPr>
          <w:rFonts w:cs="Arial"/>
          <w:i/>
          <w:sz w:val="18"/>
          <w:szCs w:val="18"/>
          <w:lang w:val="es-ES_tradnl"/>
        </w:rPr>
        <w:t>Commentaries</w:t>
      </w:r>
      <w:proofErr w:type="spellEnd"/>
      <w:r>
        <w:rPr>
          <w:rFonts w:cs="Arial"/>
          <w:i/>
          <w:sz w:val="18"/>
          <w:szCs w:val="18"/>
          <w:lang w:val="es-ES_tradnl"/>
        </w:rPr>
        <w:t xml:space="preserve"> </w:t>
      </w:r>
      <w:proofErr w:type="spellStart"/>
      <w:r>
        <w:rPr>
          <w:rFonts w:cs="Arial"/>
          <w:i/>
          <w:sz w:val="18"/>
          <w:szCs w:val="18"/>
          <w:lang w:val="es-ES_tradnl"/>
        </w:rPr>
        <w:t>on</w:t>
      </w:r>
      <w:proofErr w:type="spellEnd"/>
      <w:r>
        <w:rPr>
          <w:rFonts w:cs="Arial"/>
          <w:i/>
          <w:sz w:val="18"/>
          <w:szCs w:val="18"/>
          <w:lang w:val="es-ES_tradnl"/>
        </w:rPr>
        <w:t xml:space="preserve"> </w:t>
      </w:r>
      <w:proofErr w:type="spellStart"/>
      <w:r>
        <w:rPr>
          <w:rFonts w:cs="Arial"/>
          <w:i/>
          <w:sz w:val="18"/>
          <w:szCs w:val="18"/>
          <w:lang w:val="es-ES_tradnl"/>
        </w:rPr>
        <w:t>European</w:t>
      </w:r>
      <w:proofErr w:type="spellEnd"/>
      <w:r>
        <w:rPr>
          <w:rFonts w:cs="Arial"/>
          <w:i/>
          <w:sz w:val="18"/>
          <w:szCs w:val="18"/>
          <w:lang w:val="es-ES_tradnl"/>
        </w:rPr>
        <w:t xml:space="preserve"> </w:t>
      </w:r>
      <w:proofErr w:type="spellStart"/>
      <w:r>
        <w:rPr>
          <w:rFonts w:cs="Arial"/>
          <w:i/>
          <w:sz w:val="18"/>
          <w:szCs w:val="18"/>
          <w:lang w:val="es-ES_tradnl"/>
        </w:rPr>
        <w:t>Contract</w:t>
      </w:r>
      <w:proofErr w:type="spellEnd"/>
      <w:r>
        <w:rPr>
          <w:rFonts w:cs="Arial"/>
          <w:i/>
          <w:sz w:val="18"/>
          <w:szCs w:val="18"/>
          <w:lang w:val="es-ES_tradnl"/>
        </w:rPr>
        <w:t xml:space="preserve"> </w:t>
      </w:r>
      <w:proofErr w:type="spellStart"/>
      <w:r>
        <w:rPr>
          <w:rFonts w:cs="Arial"/>
          <w:i/>
          <w:sz w:val="18"/>
          <w:szCs w:val="18"/>
          <w:lang w:val="es-ES_tradnl"/>
        </w:rPr>
        <w:t>Laws</w:t>
      </w:r>
      <w:proofErr w:type="spellEnd"/>
      <w:r>
        <w:rPr>
          <w:rFonts w:cs="Arial"/>
          <w:sz w:val="18"/>
          <w:szCs w:val="18"/>
          <w:lang w:val="es-ES_tradnl"/>
        </w:rPr>
        <w:t>, Oxford, 2018, pp. 1.851-1.856.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370A4A99" w:rsidR="007B1C0F" w:rsidRDefault="007B1C0F" w:rsidP="008660CB">
    <w:pPr>
      <w:pStyle w:val="Encabezado"/>
      <w:jc w:val="center"/>
    </w:pPr>
    <w:r>
      <w:t xml:space="preserve">- </w:t>
    </w:r>
    <w:r>
      <w:fldChar w:fldCharType="begin"/>
    </w:r>
    <w:r>
      <w:instrText xml:space="preserve"> PAGE  \* MERGEFORMAT </w:instrText>
    </w:r>
    <w:r>
      <w:fldChar w:fldCharType="separate"/>
    </w:r>
    <w:r w:rsidR="00A73D6D">
      <w:rPr>
        <w:noProof/>
      </w:rPr>
      <w:t>20</w:t>
    </w:r>
    <w:r>
      <w:fldChar w:fldCharType="end"/>
    </w:r>
    <w:r>
      <w:t xml:space="preserve"> -</w:t>
    </w:r>
  </w:p>
  <w:p w14:paraId="1C25F6AC" w14:textId="77777777" w:rsidR="007B1C0F" w:rsidRDefault="007B1C0F" w:rsidP="008660CB">
    <w:pPr>
      <w:pStyle w:val="Encabezado"/>
      <w:jc w:val="left"/>
    </w:pPr>
  </w:p>
  <w:p w14:paraId="7774DD6D" w14:textId="77777777" w:rsidR="007B1C0F" w:rsidRDefault="007B1C0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3"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4"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5"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6"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7"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9"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0"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2"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3"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4"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5"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16"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17"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18"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9"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1417706978">
    <w:abstractNumId w:val="1"/>
  </w:num>
  <w:num w:numId="2" w16cid:durableId="731661562">
    <w:abstractNumId w:val="5"/>
  </w:num>
  <w:num w:numId="3" w16cid:durableId="1025208979">
    <w:abstractNumId w:val="13"/>
  </w:num>
  <w:num w:numId="4" w16cid:durableId="1614289238">
    <w:abstractNumId w:val="3"/>
  </w:num>
  <w:num w:numId="5" w16cid:durableId="645745666">
    <w:abstractNumId w:val="8"/>
  </w:num>
  <w:num w:numId="6" w16cid:durableId="1649244711">
    <w:abstractNumId w:val="4"/>
  </w:num>
  <w:num w:numId="7" w16cid:durableId="1841579061">
    <w:abstractNumId w:val="15"/>
  </w:num>
  <w:num w:numId="8" w16cid:durableId="1724988672">
    <w:abstractNumId w:val="17"/>
  </w:num>
  <w:num w:numId="9" w16cid:durableId="844634312">
    <w:abstractNumId w:val="16"/>
  </w:num>
  <w:num w:numId="10" w16cid:durableId="746390330">
    <w:abstractNumId w:val="9"/>
  </w:num>
  <w:num w:numId="11" w16cid:durableId="16931844">
    <w:abstractNumId w:val="12"/>
  </w:num>
  <w:num w:numId="12" w16cid:durableId="1942563490">
    <w:abstractNumId w:val="2"/>
  </w:num>
  <w:num w:numId="13" w16cid:durableId="1053457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1439446774">
    <w:abstractNumId w:val="18"/>
  </w:num>
  <w:num w:numId="15" w16cid:durableId="137577996">
    <w:abstractNumId w:val="6"/>
  </w:num>
  <w:num w:numId="16" w16cid:durableId="62526231">
    <w:abstractNumId w:val="14"/>
  </w:num>
  <w:num w:numId="17" w16cid:durableId="1970743215">
    <w:abstractNumId w:val="19"/>
  </w:num>
  <w:num w:numId="18" w16cid:durableId="1249846892">
    <w:abstractNumId w:val="7"/>
  </w:num>
  <w:num w:numId="19" w16cid:durableId="1464616414">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63E"/>
    <w:rsid w:val="00002F65"/>
    <w:rsid w:val="000038BA"/>
    <w:rsid w:val="000049C5"/>
    <w:rsid w:val="000068A9"/>
    <w:rsid w:val="000171CD"/>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903CA"/>
    <w:rsid w:val="00091813"/>
    <w:rsid w:val="00092B22"/>
    <w:rsid w:val="00093079"/>
    <w:rsid w:val="0009381F"/>
    <w:rsid w:val="00093909"/>
    <w:rsid w:val="00096A8C"/>
    <w:rsid w:val="000A19F9"/>
    <w:rsid w:val="000A382B"/>
    <w:rsid w:val="000A6825"/>
    <w:rsid w:val="000A7590"/>
    <w:rsid w:val="000C0389"/>
    <w:rsid w:val="000C1974"/>
    <w:rsid w:val="000C21BA"/>
    <w:rsid w:val="000C3424"/>
    <w:rsid w:val="000C65F7"/>
    <w:rsid w:val="000C6896"/>
    <w:rsid w:val="000D0E0A"/>
    <w:rsid w:val="000D722C"/>
    <w:rsid w:val="000D77B5"/>
    <w:rsid w:val="000D7A8E"/>
    <w:rsid w:val="000E29E7"/>
    <w:rsid w:val="000E4D60"/>
    <w:rsid w:val="000E5CB4"/>
    <w:rsid w:val="000E6D43"/>
    <w:rsid w:val="000F279A"/>
    <w:rsid w:val="000F529B"/>
    <w:rsid w:val="000F5981"/>
    <w:rsid w:val="000F65DF"/>
    <w:rsid w:val="000F6A5D"/>
    <w:rsid w:val="000F70AA"/>
    <w:rsid w:val="001000B3"/>
    <w:rsid w:val="00100D6A"/>
    <w:rsid w:val="00101A53"/>
    <w:rsid w:val="001074F3"/>
    <w:rsid w:val="001101EC"/>
    <w:rsid w:val="0011634C"/>
    <w:rsid w:val="00117C48"/>
    <w:rsid w:val="001213C6"/>
    <w:rsid w:val="0012670A"/>
    <w:rsid w:val="001301A4"/>
    <w:rsid w:val="00133B08"/>
    <w:rsid w:val="00134AE3"/>
    <w:rsid w:val="00142F4F"/>
    <w:rsid w:val="00143AE0"/>
    <w:rsid w:val="001467B8"/>
    <w:rsid w:val="00147F62"/>
    <w:rsid w:val="0015190D"/>
    <w:rsid w:val="00152664"/>
    <w:rsid w:val="001554F0"/>
    <w:rsid w:val="00156F64"/>
    <w:rsid w:val="00164694"/>
    <w:rsid w:val="00164A05"/>
    <w:rsid w:val="001657CE"/>
    <w:rsid w:val="00170451"/>
    <w:rsid w:val="00171738"/>
    <w:rsid w:val="001730FC"/>
    <w:rsid w:val="00173F16"/>
    <w:rsid w:val="00175764"/>
    <w:rsid w:val="001760E8"/>
    <w:rsid w:val="001913C1"/>
    <w:rsid w:val="00192615"/>
    <w:rsid w:val="00197F35"/>
    <w:rsid w:val="001B4F9F"/>
    <w:rsid w:val="001B55B3"/>
    <w:rsid w:val="001C1464"/>
    <w:rsid w:val="001C2119"/>
    <w:rsid w:val="001C3695"/>
    <w:rsid w:val="001C692F"/>
    <w:rsid w:val="001D184A"/>
    <w:rsid w:val="001D2548"/>
    <w:rsid w:val="001D3B45"/>
    <w:rsid w:val="001D5E85"/>
    <w:rsid w:val="001E13CE"/>
    <w:rsid w:val="001E78DB"/>
    <w:rsid w:val="001F31D3"/>
    <w:rsid w:val="001F36D2"/>
    <w:rsid w:val="0020264A"/>
    <w:rsid w:val="00202E3B"/>
    <w:rsid w:val="002036D6"/>
    <w:rsid w:val="0020550A"/>
    <w:rsid w:val="00206B1C"/>
    <w:rsid w:val="0021191C"/>
    <w:rsid w:val="0022014F"/>
    <w:rsid w:val="0022036D"/>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B5EF4"/>
    <w:rsid w:val="002C0B79"/>
    <w:rsid w:val="002C37A8"/>
    <w:rsid w:val="002C6598"/>
    <w:rsid w:val="002C7E16"/>
    <w:rsid w:val="002D0D87"/>
    <w:rsid w:val="002D38A9"/>
    <w:rsid w:val="002D5AA5"/>
    <w:rsid w:val="002D6180"/>
    <w:rsid w:val="002E0696"/>
    <w:rsid w:val="002E529C"/>
    <w:rsid w:val="002F2E4F"/>
    <w:rsid w:val="00303DDB"/>
    <w:rsid w:val="003079C0"/>
    <w:rsid w:val="00322B8C"/>
    <w:rsid w:val="00322D3C"/>
    <w:rsid w:val="00325E49"/>
    <w:rsid w:val="00331DE1"/>
    <w:rsid w:val="00332473"/>
    <w:rsid w:val="00337A86"/>
    <w:rsid w:val="00343ED3"/>
    <w:rsid w:val="00354458"/>
    <w:rsid w:val="0035748F"/>
    <w:rsid w:val="003615AD"/>
    <w:rsid w:val="00362D12"/>
    <w:rsid w:val="00365920"/>
    <w:rsid w:val="00365A61"/>
    <w:rsid w:val="00366FA5"/>
    <w:rsid w:val="003701AD"/>
    <w:rsid w:val="003819C9"/>
    <w:rsid w:val="00385EF3"/>
    <w:rsid w:val="003906A9"/>
    <w:rsid w:val="003A1929"/>
    <w:rsid w:val="003A4C6F"/>
    <w:rsid w:val="003A6724"/>
    <w:rsid w:val="003A6D8C"/>
    <w:rsid w:val="003A6DCC"/>
    <w:rsid w:val="003B3C17"/>
    <w:rsid w:val="003B6F31"/>
    <w:rsid w:val="003B7BDB"/>
    <w:rsid w:val="003C4058"/>
    <w:rsid w:val="003C4640"/>
    <w:rsid w:val="003C6114"/>
    <w:rsid w:val="003C6D40"/>
    <w:rsid w:val="003D19AA"/>
    <w:rsid w:val="003D3A41"/>
    <w:rsid w:val="003D3E0A"/>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29CD"/>
    <w:rsid w:val="0042349B"/>
    <w:rsid w:val="0042529D"/>
    <w:rsid w:val="0043113A"/>
    <w:rsid w:val="004318BF"/>
    <w:rsid w:val="004320C3"/>
    <w:rsid w:val="004340BF"/>
    <w:rsid w:val="00436B0E"/>
    <w:rsid w:val="00442E27"/>
    <w:rsid w:val="00443C4F"/>
    <w:rsid w:val="00453CB1"/>
    <w:rsid w:val="00460539"/>
    <w:rsid w:val="004624C1"/>
    <w:rsid w:val="00463896"/>
    <w:rsid w:val="00474065"/>
    <w:rsid w:val="004749E5"/>
    <w:rsid w:val="00474A1B"/>
    <w:rsid w:val="00475C23"/>
    <w:rsid w:val="00486920"/>
    <w:rsid w:val="004914FD"/>
    <w:rsid w:val="00495047"/>
    <w:rsid w:val="00495472"/>
    <w:rsid w:val="004A19E9"/>
    <w:rsid w:val="004A3F85"/>
    <w:rsid w:val="004A6740"/>
    <w:rsid w:val="004B05D7"/>
    <w:rsid w:val="004B0CAA"/>
    <w:rsid w:val="004B3E99"/>
    <w:rsid w:val="004B3FAD"/>
    <w:rsid w:val="004C3ECD"/>
    <w:rsid w:val="004C7F1E"/>
    <w:rsid w:val="004D2B42"/>
    <w:rsid w:val="004D5412"/>
    <w:rsid w:val="004E2B26"/>
    <w:rsid w:val="004F26FF"/>
    <w:rsid w:val="004F27D0"/>
    <w:rsid w:val="004F689E"/>
    <w:rsid w:val="005000B3"/>
    <w:rsid w:val="0050094A"/>
    <w:rsid w:val="005045A9"/>
    <w:rsid w:val="005070F4"/>
    <w:rsid w:val="005160CD"/>
    <w:rsid w:val="00521491"/>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9677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37EF"/>
    <w:rsid w:val="00605174"/>
    <w:rsid w:val="006074DE"/>
    <w:rsid w:val="00611DF4"/>
    <w:rsid w:val="00611F80"/>
    <w:rsid w:val="00615756"/>
    <w:rsid w:val="0062169A"/>
    <w:rsid w:val="006224F5"/>
    <w:rsid w:val="00623145"/>
    <w:rsid w:val="00623FD4"/>
    <w:rsid w:val="00626CD3"/>
    <w:rsid w:val="00631605"/>
    <w:rsid w:val="006347DD"/>
    <w:rsid w:val="0063519A"/>
    <w:rsid w:val="00637CE7"/>
    <w:rsid w:val="00641981"/>
    <w:rsid w:val="00656890"/>
    <w:rsid w:val="00657B99"/>
    <w:rsid w:val="00657FB1"/>
    <w:rsid w:val="006647ED"/>
    <w:rsid w:val="00664CBF"/>
    <w:rsid w:val="00664EC6"/>
    <w:rsid w:val="00665A5B"/>
    <w:rsid w:val="00671861"/>
    <w:rsid w:val="006801CE"/>
    <w:rsid w:val="006843B1"/>
    <w:rsid w:val="0068595C"/>
    <w:rsid w:val="006866D8"/>
    <w:rsid w:val="00693528"/>
    <w:rsid w:val="00697879"/>
    <w:rsid w:val="006B0AFB"/>
    <w:rsid w:val="006B40C9"/>
    <w:rsid w:val="006B77B3"/>
    <w:rsid w:val="006C0773"/>
    <w:rsid w:val="006C3316"/>
    <w:rsid w:val="006C5148"/>
    <w:rsid w:val="006C5171"/>
    <w:rsid w:val="006C731B"/>
    <w:rsid w:val="006D53BF"/>
    <w:rsid w:val="006D5737"/>
    <w:rsid w:val="006D7AD3"/>
    <w:rsid w:val="006E1EA1"/>
    <w:rsid w:val="006E6119"/>
    <w:rsid w:val="006E6A6D"/>
    <w:rsid w:val="006F46D2"/>
    <w:rsid w:val="00707DA2"/>
    <w:rsid w:val="00707F3A"/>
    <w:rsid w:val="00710333"/>
    <w:rsid w:val="00710C16"/>
    <w:rsid w:val="007120AB"/>
    <w:rsid w:val="0071247D"/>
    <w:rsid w:val="00721882"/>
    <w:rsid w:val="00722415"/>
    <w:rsid w:val="00723A0A"/>
    <w:rsid w:val="007261DB"/>
    <w:rsid w:val="00726617"/>
    <w:rsid w:val="00740AF8"/>
    <w:rsid w:val="00752F02"/>
    <w:rsid w:val="007603D0"/>
    <w:rsid w:val="00761A96"/>
    <w:rsid w:val="00767BA5"/>
    <w:rsid w:val="00772525"/>
    <w:rsid w:val="00772F52"/>
    <w:rsid w:val="0077376D"/>
    <w:rsid w:val="0077556D"/>
    <w:rsid w:val="00776F81"/>
    <w:rsid w:val="00787D3E"/>
    <w:rsid w:val="00790859"/>
    <w:rsid w:val="007A12AF"/>
    <w:rsid w:val="007A2109"/>
    <w:rsid w:val="007B159D"/>
    <w:rsid w:val="007B16F5"/>
    <w:rsid w:val="007B1C0F"/>
    <w:rsid w:val="007B3390"/>
    <w:rsid w:val="007B5D14"/>
    <w:rsid w:val="007C03F7"/>
    <w:rsid w:val="007C164D"/>
    <w:rsid w:val="007C3744"/>
    <w:rsid w:val="007C6883"/>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4C07"/>
    <w:rsid w:val="0084682D"/>
    <w:rsid w:val="0085100C"/>
    <w:rsid w:val="008553C7"/>
    <w:rsid w:val="00856C9E"/>
    <w:rsid w:val="00857579"/>
    <w:rsid w:val="008615D9"/>
    <w:rsid w:val="00861FBD"/>
    <w:rsid w:val="008660CB"/>
    <w:rsid w:val="00866891"/>
    <w:rsid w:val="00866CDE"/>
    <w:rsid w:val="00867640"/>
    <w:rsid w:val="00872F8F"/>
    <w:rsid w:val="00875F06"/>
    <w:rsid w:val="00876524"/>
    <w:rsid w:val="00882F2D"/>
    <w:rsid w:val="008834C4"/>
    <w:rsid w:val="00883974"/>
    <w:rsid w:val="008854CD"/>
    <w:rsid w:val="00894C44"/>
    <w:rsid w:val="008964B1"/>
    <w:rsid w:val="008976B4"/>
    <w:rsid w:val="008A2730"/>
    <w:rsid w:val="008A2901"/>
    <w:rsid w:val="008A5898"/>
    <w:rsid w:val="008B2806"/>
    <w:rsid w:val="008C15DB"/>
    <w:rsid w:val="008C1F23"/>
    <w:rsid w:val="008C46C7"/>
    <w:rsid w:val="008C5F14"/>
    <w:rsid w:val="008C77D5"/>
    <w:rsid w:val="008D378D"/>
    <w:rsid w:val="008D4318"/>
    <w:rsid w:val="008D449C"/>
    <w:rsid w:val="008D6A3B"/>
    <w:rsid w:val="008D7DE5"/>
    <w:rsid w:val="00903CA8"/>
    <w:rsid w:val="00906923"/>
    <w:rsid w:val="00911B48"/>
    <w:rsid w:val="00913347"/>
    <w:rsid w:val="009138B9"/>
    <w:rsid w:val="009143FF"/>
    <w:rsid w:val="00914AF6"/>
    <w:rsid w:val="00915A0A"/>
    <w:rsid w:val="0091676F"/>
    <w:rsid w:val="00922B51"/>
    <w:rsid w:val="009238C0"/>
    <w:rsid w:val="00923C6D"/>
    <w:rsid w:val="00935644"/>
    <w:rsid w:val="00937317"/>
    <w:rsid w:val="00946388"/>
    <w:rsid w:val="009476E7"/>
    <w:rsid w:val="0095152E"/>
    <w:rsid w:val="009515B0"/>
    <w:rsid w:val="00953F06"/>
    <w:rsid w:val="00957028"/>
    <w:rsid w:val="00966A7F"/>
    <w:rsid w:val="00970A82"/>
    <w:rsid w:val="00971AD2"/>
    <w:rsid w:val="0098394D"/>
    <w:rsid w:val="009855AA"/>
    <w:rsid w:val="00995041"/>
    <w:rsid w:val="00995AB4"/>
    <w:rsid w:val="009A1F3C"/>
    <w:rsid w:val="009A46B8"/>
    <w:rsid w:val="009B0E66"/>
    <w:rsid w:val="009B2F07"/>
    <w:rsid w:val="009B7AB4"/>
    <w:rsid w:val="009B7FC4"/>
    <w:rsid w:val="009C1ABF"/>
    <w:rsid w:val="009C382F"/>
    <w:rsid w:val="009C52FA"/>
    <w:rsid w:val="009D0EDC"/>
    <w:rsid w:val="009D24F1"/>
    <w:rsid w:val="009D422C"/>
    <w:rsid w:val="009D4CF1"/>
    <w:rsid w:val="009D5607"/>
    <w:rsid w:val="009E0E1D"/>
    <w:rsid w:val="009E104E"/>
    <w:rsid w:val="009E1CFC"/>
    <w:rsid w:val="009E4CCC"/>
    <w:rsid w:val="009E5624"/>
    <w:rsid w:val="009F3AA9"/>
    <w:rsid w:val="009F407B"/>
    <w:rsid w:val="009F4DD6"/>
    <w:rsid w:val="009F5E0D"/>
    <w:rsid w:val="009F7366"/>
    <w:rsid w:val="00A00D3B"/>
    <w:rsid w:val="00A03217"/>
    <w:rsid w:val="00A068AC"/>
    <w:rsid w:val="00A0721E"/>
    <w:rsid w:val="00A110F7"/>
    <w:rsid w:val="00A11298"/>
    <w:rsid w:val="00A13612"/>
    <w:rsid w:val="00A21AF6"/>
    <w:rsid w:val="00A23128"/>
    <w:rsid w:val="00A268D7"/>
    <w:rsid w:val="00A303F4"/>
    <w:rsid w:val="00A31142"/>
    <w:rsid w:val="00A37899"/>
    <w:rsid w:val="00A41387"/>
    <w:rsid w:val="00A43DEF"/>
    <w:rsid w:val="00A4576F"/>
    <w:rsid w:val="00A47C60"/>
    <w:rsid w:val="00A54CED"/>
    <w:rsid w:val="00A62CD9"/>
    <w:rsid w:val="00A644F9"/>
    <w:rsid w:val="00A7069E"/>
    <w:rsid w:val="00A73D6D"/>
    <w:rsid w:val="00A747FE"/>
    <w:rsid w:val="00A74F64"/>
    <w:rsid w:val="00A750AC"/>
    <w:rsid w:val="00A80E84"/>
    <w:rsid w:val="00A83C62"/>
    <w:rsid w:val="00A8510E"/>
    <w:rsid w:val="00A8563E"/>
    <w:rsid w:val="00A85D99"/>
    <w:rsid w:val="00A90D11"/>
    <w:rsid w:val="00A94A74"/>
    <w:rsid w:val="00A95F5D"/>
    <w:rsid w:val="00A96B75"/>
    <w:rsid w:val="00A971A4"/>
    <w:rsid w:val="00AA422A"/>
    <w:rsid w:val="00AB253E"/>
    <w:rsid w:val="00AB2BC5"/>
    <w:rsid w:val="00AC3131"/>
    <w:rsid w:val="00AC5761"/>
    <w:rsid w:val="00AC67C2"/>
    <w:rsid w:val="00AC6ACF"/>
    <w:rsid w:val="00AC6D9F"/>
    <w:rsid w:val="00AD170B"/>
    <w:rsid w:val="00AD2466"/>
    <w:rsid w:val="00AD5CF7"/>
    <w:rsid w:val="00AE0811"/>
    <w:rsid w:val="00AE6229"/>
    <w:rsid w:val="00AE6AF4"/>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44690"/>
    <w:rsid w:val="00B52118"/>
    <w:rsid w:val="00B54430"/>
    <w:rsid w:val="00B56E87"/>
    <w:rsid w:val="00B63DF3"/>
    <w:rsid w:val="00B65AE0"/>
    <w:rsid w:val="00B66179"/>
    <w:rsid w:val="00B72A78"/>
    <w:rsid w:val="00B750AD"/>
    <w:rsid w:val="00B75F8E"/>
    <w:rsid w:val="00B8026E"/>
    <w:rsid w:val="00B81E8B"/>
    <w:rsid w:val="00B826DE"/>
    <w:rsid w:val="00BB1810"/>
    <w:rsid w:val="00BB54CB"/>
    <w:rsid w:val="00BB6351"/>
    <w:rsid w:val="00BC28E7"/>
    <w:rsid w:val="00BC4FC2"/>
    <w:rsid w:val="00BC558E"/>
    <w:rsid w:val="00BD1756"/>
    <w:rsid w:val="00BD1A23"/>
    <w:rsid w:val="00BD3539"/>
    <w:rsid w:val="00BD3991"/>
    <w:rsid w:val="00BE6F93"/>
    <w:rsid w:val="00BE785E"/>
    <w:rsid w:val="00BE7F58"/>
    <w:rsid w:val="00BF0B6F"/>
    <w:rsid w:val="00BF1D37"/>
    <w:rsid w:val="00BF38F7"/>
    <w:rsid w:val="00BF3EFF"/>
    <w:rsid w:val="00BF6223"/>
    <w:rsid w:val="00C0171C"/>
    <w:rsid w:val="00C05BB4"/>
    <w:rsid w:val="00C10D16"/>
    <w:rsid w:val="00C11F83"/>
    <w:rsid w:val="00C1247B"/>
    <w:rsid w:val="00C125C9"/>
    <w:rsid w:val="00C17DD5"/>
    <w:rsid w:val="00C201B3"/>
    <w:rsid w:val="00C21A38"/>
    <w:rsid w:val="00C25254"/>
    <w:rsid w:val="00C262D5"/>
    <w:rsid w:val="00C266C0"/>
    <w:rsid w:val="00C3274F"/>
    <w:rsid w:val="00C372A1"/>
    <w:rsid w:val="00C40C31"/>
    <w:rsid w:val="00C42EEC"/>
    <w:rsid w:val="00C43E27"/>
    <w:rsid w:val="00C50598"/>
    <w:rsid w:val="00C51425"/>
    <w:rsid w:val="00C55B72"/>
    <w:rsid w:val="00C55D75"/>
    <w:rsid w:val="00C56C56"/>
    <w:rsid w:val="00C62335"/>
    <w:rsid w:val="00C62D04"/>
    <w:rsid w:val="00C64501"/>
    <w:rsid w:val="00C70795"/>
    <w:rsid w:val="00C77C6E"/>
    <w:rsid w:val="00C8006E"/>
    <w:rsid w:val="00C813AF"/>
    <w:rsid w:val="00C86670"/>
    <w:rsid w:val="00C866A1"/>
    <w:rsid w:val="00C92F9F"/>
    <w:rsid w:val="00C93D86"/>
    <w:rsid w:val="00C958F2"/>
    <w:rsid w:val="00C96286"/>
    <w:rsid w:val="00CA58A5"/>
    <w:rsid w:val="00CB0054"/>
    <w:rsid w:val="00CB027C"/>
    <w:rsid w:val="00CB12EF"/>
    <w:rsid w:val="00CB2A0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34FFB"/>
    <w:rsid w:val="00D42300"/>
    <w:rsid w:val="00D43061"/>
    <w:rsid w:val="00D43547"/>
    <w:rsid w:val="00D60183"/>
    <w:rsid w:val="00D643CB"/>
    <w:rsid w:val="00D67411"/>
    <w:rsid w:val="00D67592"/>
    <w:rsid w:val="00D70493"/>
    <w:rsid w:val="00D77C94"/>
    <w:rsid w:val="00D87AF6"/>
    <w:rsid w:val="00D92122"/>
    <w:rsid w:val="00D92A91"/>
    <w:rsid w:val="00D96BDE"/>
    <w:rsid w:val="00DA1094"/>
    <w:rsid w:val="00DA1658"/>
    <w:rsid w:val="00DA5302"/>
    <w:rsid w:val="00DB1CD6"/>
    <w:rsid w:val="00DB3D56"/>
    <w:rsid w:val="00DB4683"/>
    <w:rsid w:val="00DB60B0"/>
    <w:rsid w:val="00DC11C1"/>
    <w:rsid w:val="00DD0807"/>
    <w:rsid w:val="00DD18FA"/>
    <w:rsid w:val="00DE0AE8"/>
    <w:rsid w:val="00DE129D"/>
    <w:rsid w:val="00DE3288"/>
    <w:rsid w:val="00DE32BB"/>
    <w:rsid w:val="00DE3A4D"/>
    <w:rsid w:val="00DE62C1"/>
    <w:rsid w:val="00DE6AE3"/>
    <w:rsid w:val="00DF0E09"/>
    <w:rsid w:val="00DF675C"/>
    <w:rsid w:val="00E035C3"/>
    <w:rsid w:val="00E119EA"/>
    <w:rsid w:val="00E13624"/>
    <w:rsid w:val="00E24496"/>
    <w:rsid w:val="00E31A95"/>
    <w:rsid w:val="00E40C58"/>
    <w:rsid w:val="00E44DEB"/>
    <w:rsid w:val="00E45680"/>
    <w:rsid w:val="00E46D57"/>
    <w:rsid w:val="00E5763B"/>
    <w:rsid w:val="00E61F2A"/>
    <w:rsid w:val="00E6291C"/>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4432"/>
    <w:rsid w:val="00EB665F"/>
    <w:rsid w:val="00EB709E"/>
    <w:rsid w:val="00EC02CB"/>
    <w:rsid w:val="00EC32DD"/>
    <w:rsid w:val="00ED08A9"/>
    <w:rsid w:val="00ED1B41"/>
    <w:rsid w:val="00ED4803"/>
    <w:rsid w:val="00ED579A"/>
    <w:rsid w:val="00EE0820"/>
    <w:rsid w:val="00EE5E05"/>
    <w:rsid w:val="00EE6506"/>
    <w:rsid w:val="00EE6E18"/>
    <w:rsid w:val="00EF1928"/>
    <w:rsid w:val="00F022E0"/>
    <w:rsid w:val="00F121CB"/>
    <w:rsid w:val="00F15680"/>
    <w:rsid w:val="00F164AB"/>
    <w:rsid w:val="00F22B59"/>
    <w:rsid w:val="00F24A01"/>
    <w:rsid w:val="00F35B13"/>
    <w:rsid w:val="00F445F1"/>
    <w:rsid w:val="00F51543"/>
    <w:rsid w:val="00F539D5"/>
    <w:rsid w:val="00F62290"/>
    <w:rsid w:val="00F6340A"/>
    <w:rsid w:val="00F63D71"/>
    <w:rsid w:val="00F66853"/>
    <w:rsid w:val="00F702DC"/>
    <w:rsid w:val="00F70CE8"/>
    <w:rsid w:val="00F70FD6"/>
    <w:rsid w:val="00F75BC7"/>
    <w:rsid w:val="00F76CAD"/>
    <w:rsid w:val="00F77030"/>
    <w:rsid w:val="00F82CC8"/>
    <w:rsid w:val="00F839CF"/>
    <w:rsid w:val="00F8552D"/>
    <w:rsid w:val="00F855FF"/>
    <w:rsid w:val="00F87C6C"/>
    <w:rsid w:val="00F903F3"/>
    <w:rsid w:val="00F95754"/>
    <w:rsid w:val="00F97AED"/>
    <w:rsid w:val="00FA3F28"/>
    <w:rsid w:val="00FA5C8F"/>
    <w:rsid w:val="00FB2B42"/>
    <w:rsid w:val="00FB3EC3"/>
    <w:rsid w:val="00FB75E2"/>
    <w:rsid w:val="00FB7857"/>
    <w:rsid w:val="00FC178B"/>
    <w:rsid w:val="00FC3332"/>
    <w:rsid w:val="00FC4900"/>
    <w:rsid w:val="00FC5122"/>
    <w:rsid w:val="00FD449C"/>
    <w:rsid w:val="00FE1786"/>
    <w:rsid w:val="00FE374F"/>
    <w:rsid w:val="00FE4D95"/>
    <w:rsid w:val="00FE5DA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17"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17"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33"/>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17"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17"/>
    <w:semiHidden/>
    <w:rPr>
      <w:sz w:val="16"/>
    </w:rPr>
  </w:style>
  <w:style w:type="paragraph" w:styleId="Textocomentario">
    <w:name w:val="annotation text"/>
    <w:basedOn w:val="Normal"/>
    <w:link w:val="TextocomentarioCar"/>
    <w:uiPriority w:val="17"/>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17"/>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17"/>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17"/>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701360">
      <w:bodyDiv w:val="1"/>
      <w:marLeft w:val="0"/>
      <w:marRight w:val="0"/>
      <w:marTop w:val="0"/>
      <w:marBottom w:val="0"/>
      <w:divBdr>
        <w:top w:val="none" w:sz="0" w:space="0" w:color="auto"/>
        <w:left w:val="none" w:sz="0" w:space="0" w:color="auto"/>
        <w:bottom w:val="none" w:sz="0" w:space="0" w:color="auto"/>
        <w:right w:val="none" w:sz="0" w:space="0" w:color="auto"/>
      </w:divBdr>
    </w:div>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393576621">
      <w:bodyDiv w:val="1"/>
      <w:marLeft w:val="0"/>
      <w:marRight w:val="0"/>
      <w:marTop w:val="0"/>
      <w:marBottom w:val="0"/>
      <w:divBdr>
        <w:top w:val="none" w:sz="0" w:space="0" w:color="auto"/>
        <w:left w:val="none" w:sz="0" w:space="0" w:color="auto"/>
        <w:bottom w:val="none" w:sz="0" w:space="0" w:color="auto"/>
        <w:right w:val="none" w:sz="0" w:space="0" w:color="auto"/>
      </w:divBdr>
    </w:div>
    <w:div w:id="1396388647">
      <w:bodyDiv w:val="1"/>
      <w:marLeft w:val="0"/>
      <w:marRight w:val="0"/>
      <w:marTop w:val="0"/>
      <w:marBottom w:val="0"/>
      <w:divBdr>
        <w:top w:val="none" w:sz="0" w:space="0" w:color="auto"/>
        <w:left w:val="none" w:sz="0" w:space="0" w:color="auto"/>
        <w:bottom w:val="none" w:sz="0" w:space="0" w:color="auto"/>
        <w:right w:val="none" w:sz="0" w:space="0" w:color="auto"/>
      </w:divBdr>
    </w:div>
    <w:div w:id="1593591085">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50592070">
      <w:bodyDiv w:val="1"/>
      <w:marLeft w:val="0"/>
      <w:marRight w:val="0"/>
      <w:marTop w:val="0"/>
      <w:marBottom w:val="0"/>
      <w:divBdr>
        <w:top w:val="none" w:sz="0" w:space="0" w:color="auto"/>
        <w:left w:val="none" w:sz="0" w:space="0" w:color="auto"/>
        <w:bottom w:val="none" w:sz="0" w:space="0" w:color="auto"/>
        <w:right w:val="none" w:sz="0" w:space="0" w:color="auto"/>
      </w:divBdr>
    </w:div>
    <w:div w:id="1786267336">
      <w:bodyDiv w:val="1"/>
      <w:marLeft w:val="0"/>
      <w:marRight w:val="0"/>
      <w:marTop w:val="0"/>
      <w:marBottom w:val="0"/>
      <w:divBdr>
        <w:top w:val="none" w:sz="0" w:space="0" w:color="auto"/>
        <w:left w:val="none" w:sz="0" w:space="0" w:color="auto"/>
        <w:bottom w:val="none" w:sz="0" w:space="0" w:color="auto"/>
        <w:right w:val="none" w:sz="0" w:space="0" w:color="auto"/>
      </w:divBdr>
    </w:div>
    <w:div w:id="1826124684">
      <w:bodyDiv w:val="1"/>
      <w:marLeft w:val="0"/>
      <w:marRight w:val="0"/>
      <w:marTop w:val="0"/>
      <w:marBottom w:val="0"/>
      <w:divBdr>
        <w:top w:val="none" w:sz="0" w:space="0" w:color="auto"/>
        <w:left w:val="none" w:sz="0" w:space="0" w:color="auto"/>
        <w:bottom w:val="none" w:sz="0" w:space="0" w:color="auto"/>
        <w:right w:val="none" w:sz="0" w:space="0" w:color="auto"/>
      </w:divBdr>
    </w:div>
    <w:div w:id="1846894691">
      <w:bodyDiv w:val="1"/>
      <w:marLeft w:val="0"/>
      <w:marRight w:val="0"/>
      <w:marTop w:val="0"/>
      <w:marBottom w:val="0"/>
      <w:divBdr>
        <w:top w:val="none" w:sz="0" w:space="0" w:color="auto"/>
        <w:left w:val="none" w:sz="0" w:space="0" w:color="auto"/>
        <w:bottom w:val="none" w:sz="0" w:space="0" w:color="auto"/>
        <w:right w:val="none" w:sz="0" w:space="0" w:color="auto"/>
      </w:divBdr>
    </w:div>
    <w:div w:id="1857498027">
      <w:bodyDiv w:val="1"/>
      <w:marLeft w:val="0"/>
      <w:marRight w:val="0"/>
      <w:marTop w:val="0"/>
      <w:marBottom w:val="0"/>
      <w:divBdr>
        <w:top w:val="none" w:sz="0" w:space="0" w:color="auto"/>
        <w:left w:val="none" w:sz="0" w:space="0" w:color="auto"/>
        <w:bottom w:val="none" w:sz="0" w:space="0" w:color="auto"/>
        <w:right w:val="none" w:sz="0" w:space="0" w:color="auto"/>
      </w:divBdr>
    </w:div>
    <w:div w:id="1864437409">
      <w:bodyDiv w:val="1"/>
      <w:marLeft w:val="0"/>
      <w:marRight w:val="0"/>
      <w:marTop w:val="0"/>
      <w:marBottom w:val="0"/>
      <w:divBdr>
        <w:top w:val="none" w:sz="0" w:space="0" w:color="auto"/>
        <w:left w:val="none" w:sz="0" w:space="0" w:color="auto"/>
        <w:bottom w:val="none" w:sz="0" w:space="0" w:color="auto"/>
        <w:right w:val="none" w:sz="0" w:space="0" w:color="auto"/>
      </w:divBdr>
    </w:div>
    <w:div w:id="1896235347">
      <w:bodyDiv w:val="1"/>
      <w:marLeft w:val="0"/>
      <w:marRight w:val="0"/>
      <w:marTop w:val="0"/>
      <w:marBottom w:val="0"/>
      <w:divBdr>
        <w:top w:val="none" w:sz="0" w:space="0" w:color="auto"/>
        <w:left w:val="none" w:sz="0" w:space="0" w:color="auto"/>
        <w:bottom w:val="none" w:sz="0" w:space="0" w:color="auto"/>
        <w:right w:val="none" w:sz="0" w:space="0" w:color="auto"/>
      </w:divBdr>
    </w:div>
    <w:div w:id="1978950832">
      <w:bodyDiv w:val="1"/>
      <w:marLeft w:val="0"/>
      <w:marRight w:val="0"/>
      <w:marTop w:val="0"/>
      <w:marBottom w:val="0"/>
      <w:divBdr>
        <w:top w:val="none" w:sz="0" w:space="0" w:color="auto"/>
        <w:left w:val="none" w:sz="0" w:space="0" w:color="auto"/>
        <w:bottom w:val="none" w:sz="0" w:space="0" w:color="auto"/>
        <w:right w:val="none" w:sz="0" w:space="0" w:color="auto"/>
      </w:divBdr>
    </w:div>
    <w:div w:id="204270063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vlex.es/vid/ley-condiciones-generales-contratacion-127054" TargetMode="Externa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vlex.es/vid/defensa-consumidores-usuarios-126982" TargetMode="External"/><Relationship Id="rId7" Type="http://schemas.openxmlformats.org/officeDocument/2006/relationships/footnotes" Target="footnotes.xml"/><Relationship Id="rId12" Type="http://schemas.openxmlformats.org/officeDocument/2006/relationships/image" Target="cid:image026.jpg@01D7F19D.56B1EEA0" TargetMode="External"/><Relationship Id="rId17" Type="http://schemas.openxmlformats.org/officeDocument/2006/relationships/hyperlink" Target="https://vlex.es/vid/ley-condiciones-generales-contratacion-127054"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vlex.es/vid/defensa-consumidores-usuarios-126982"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hyperlink" Target="https://vlex.es/vid/legislativo-consumidores-leyes-453807" TargetMode="External"/><Relationship Id="rId10" Type="http://schemas.openxmlformats.org/officeDocument/2006/relationships/image" Target="media/image2.png"/><Relationship Id="rId19" Type="http://schemas.openxmlformats.org/officeDocument/2006/relationships/hyperlink" Target="https://vlex.es/vid/defensa-consumidores-usuarios-126982"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https://vlex.es/vid/legislativo-consumidores-leyes-453807"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s://revista.uclm.es/index.php/cesco/article/view/3307/2609" TargetMode="External"/><Relationship Id="rId2" Type="http://schemas.openxmlformats.org/officeDocument/2006/relationships/hyperlink" Target="https://revista.uclm.es/index.php/cesco/article/view/3307/2609" TargetMode="External"/><Relationship Id="rId1" Type="http://schemas.openxmlformats.org/officeDocument/2006/relationships/hyperlink" Target="https://revista.uclm.es/index.php/cesco/article/view/3307/2609" TargetMode="External"/><Relationship Id="rId4" Type="http://schemas.openxmlformats.org/officeDocument/2006/relationships/hyperlink" Target="https://revista.uclm.es/index.php/cesco/article/view/3307/26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4155B8-47EB-43EE-A958-0E2701544FBB}">
  <ds:schemaRefs>
    <ds:schemaRef ds:uri="http://hoganlovells.com/word2010/custom"/>
  </ds:schemaRefs>
</ds:datastoreItem>
</file>

<file path=customXml/itemProps2.xml><?xml version="1.0" encoding="utf-8"?>
<ds:datastoreItem xmlns:ds="http://schemas.openxmlformats.org/officeDocument/2006/customXml" ds:itemID="{5CFB0B6A-B24C-499E-996F-7B431FC1C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blank document.dotm</Template>
  <TotalTime>98</TotalTime>
  <Pages>57</Pages>
  <Words>20143</Words>
  <Characters>110791</Characters>
  <Application>Microsoft Office Word</Application>
  <DocSecurity>0</DocSecurity>
  <Lines>923</Lines>
  <Paragraphs>261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FRANCISCO JAVIER FERRÁNDEZ PINA</cp:lastModifiedBy>
  <cp:revision>95</cp:revision>
  <dcterms:created xsi:type="dcterms:W3CDTF">2023-12-27T14:24:00Z</dcterms:created>
  <dcterms:modified xsi:type="dcterms:W3CDTF">2024-02-23T10:04:00Z</dcterms:modified>
</cp:coreProperties>
</file>