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4D487" w14:textId="0F8729D2" w:rsidR="00C11BC8" w:rsidRPr="00206B1C" w:rsidRDefault="00C11BC8" w:rsidP="00C11BC8">
      <w:pPr>
        <w:pStyle w:val="Encabezado"/>
        <w:spacing w:after="210" w:line="240" w:lineRule="auto"/>
        <w:rPr>
          <w:rFonts w:cs="Arial"/>
          <w:b/>
          <w:sz w:val="22"/>
          <w:szCs w:val="22"/>
          <w:highlight w:val="yellow"/>
          <w:lang w:val="es-ES_tradnl"/>
        </w:rPr>
      </w:pPr>
      <w:bookmarkStart w:id="0" w:name="_Hlk147484115"/>
      <w:bookmarkStart w:id="1" w:name="_Hlk147484458"/>
      <w:r w:rsidRPr="006C0773">
        <w:rPr>
          <w:rFonts w:cs="Arial"/>
          <w:b/>
          <w:sz w:val="22"/>
          <w:szCs w:val="22"/>
          <w:highlight w:val="yellow"/>
          <w:lang w:val="es-ES_tradnl"/>
        </w:rPr>
        <w:t xml:space="preserve">Procedimiento ordinario </w:t>
      </w:r>
      <w:r w:rsidR="00A10DFF">
        <w:rPr>
          <w:rFonts w:cs="Arial"/>
          <w:b/>
          <w:sz w:val="22"/>
          <w:szCs w:val="22"/>
          <w:highlight w:val="yellow"/>
          <w:lang w:val="es-ES_tradnl"/>
        </w:rPr>
        <w:fldChar w:fldCharType="begin"/>
      </w:r>
      <w:r w:rsidR="00A10DFF">
        <w:rPr>
          <w:rFonts w:cs="Arial"/>
          <w:b/>
          <w:sz w:val="22"/>
          <w:szCs w:val="22"/>
          <w:highlight w:val="yellow"/>
          <w:lang w:val="es-ES_tradnl"/>
        </w:rPr>
        <w:instrText>juzgado_numasunto__1</w:instrText>
      </w:r>
      <w:r w:rsidR="00A10DFF">
        <w:rPr>
          <w:rFonts w:cs="Arial"/>
          <w:b/>
          <w:sz w:val="22"/>
          <w:szCs w:val="22"/>
          <w:highlight w:val="yellow"/>
          <w:lang w:val="es-ES_tradnl"/>
        </w:rPr>
        <w:fldChar w:fldCharType="separate"/>
      </w:r>
      <w:r w:rsidR="00A10DFF">
        <w:rPr>
          <w:rFonts w:cs="Arial"/>
          <w:b/>
          <w:noProof/>
          <w:sz w:val="22"/>
          <w:szCs w:val="22"/>
          <w:highlight w:val="yellow"/>
          <w:lang w:val="es-ES_tradnl"/>
        </w:rPr>
        <w:t>«Juzgados_Núm_Autos»</w:t>
      </w:r>
      <w:r w:rsidR="00A10DFF">
        <w:rPr>
          <w:rFonts w:cs="Arial"/>
          <w:b/>
          <w:sz w:val="22"/>
          <w:szCs w:val="22"/>
          <w:highlight w:val="yellow"/>
          <w:lang w:val="es-ES_tradnl"/>
        </w:rPr>
        <w:fldChar w:fldCharType="end"/>
      </w:r>
    </w:p>
    <w:p w14:paraId="429A14C3" w14:textId="523F00EB" w:rsidR="00C11BC8" w:rsidRPr="00E13624" w:rsidRDefault="00C11BC8" w:rsidP="00C11BC8">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Demandante:</w:t>
      </w:r>
      <w:r w:rsidR="00F605BE">
        <w:rPr>
          <w:rFonts w:cs="Arial"/>
          <w:sz w:val="22"/>
          <w:szCs w:val="22"/>
          <w:highlight w:val="yellow"/>
          <w:lang w:val="es-ES_tradnl"/>
        </w:rPr>
        <w:t xml:space="preserve"> </w:t>
      </w:r>
      <w:r w:rsidR="00F605BE">
        <w:rPr>
          <w:rFonts w:cs="Arial"/>
          <w:sz w:val="22"/>
          <w:szCs w:val="22"/>
          <w:highlight w:val="yellow"/>
          <w:lang w:val="es-ES_tradnl"/>
        </w:rPr>
        <w:fldChar w:fldCharType="begin"/>
      </w:r>
      <w:r w:rsidR="00F605BE">
        <w:rPr>
          <w:rFonts w:cs="Arial"/>
          <w:sz w:val="22"/>
          <w:szCs w:val="22"/>
          <w:highlight w:val="yellow"/>
          <w:lang w:val="es-ES_tradnl"/>
        </w:rPr>
        <w:instrText>cliecont_snombreclicon__1</w:instrText>
      </w:r>
      <w:r w:rsidR="00F605BE">
        <w:rPr>
          <w:rFonts w:cs="Arial"/>
          <w:sz w:val="22"/>
          <w:szCs w:val="22"/>
          <w:highlight w:val="yellow"/>
          <w:lang w:val="es-ES_tradnl"/>
        </w:rPr>
        <w:fldChar w:fldCharType="separate"/>
      </w:r>
      <w:r w:rsidR="00F605BE">
        <w:rPr>
          <w:rFonts w:cs="Arial"/>
          <w:noProof/>
          <w:sz w:val="22"/>
          <w:szCs w:val="22"/>
          <w:highlight w:val="yellow"/>
          <w:lang w:val="es-ES_tradnl"/>
        </w:rPr>
        <w:t>«Contrarios_Nombre»</w:t>
      </w:r>
      <w:r w:rsidR="00F605BE">
        <w:rPr>
          <w:rFonts w:cs="Arial"/>
          <w:sz w:val="22"/>
          <w:szCs w:val="22"/>
          <w:highlight w:val="yellow"/>
          <w:lang w:val="es-ES_tradnl"/>
        </w:rPr>
        <w:fldChar w:fldCharType="end"/>
      </w:r>
    </w:p>
    <w:p w14:paraId="755AF558" w14:textId="77777777" w:rsidR="001F39FC" w:rsidRDefault="00C11BC8" w:rsidP="00C11BC8">
      <w:pPr>
        <w:pStyle w:val="Encabezado"/>
        <w:spacing w:after="210" w:line="240" w:lineRule="auto"/>
        <w:rPr>
          <w:rFonts w:cs="Arial"/>
          <w:sz w:val="22"/>
          <w:szCs w:val="22"/>
          <w:highlight w:val="yellow"/>
          <w:lang w:val="es-ES_tradnl"/>
        </w:rPr>
      </w:pPr>
      <w:r w:rsidRPr="0080281C">
        <w:rPr>
          <w:rFonts w:cs="Arial"/>
          <w:sz w:val="22"/>
          <w:szCs w:val="22"/>
          <w:highlight w:val="yellow"/>
          <w:lang w:val="es-ES_tradnl"/>
        </w:rPr>
        <w:t>Procurador demandante:</w:t>
      </w:r>
      <w:r w:rsidR="00F605BE">
        <w:rPr>
          <w:rFonts w:cs="Arial"/>
          <w:sz w:val="22"/>
          <w:szCs w:val="22"/>
          <w:highlight w:val="yellow"/>
          <w:lang w:val="es-ES_tradnl"/>
        </w:rPr>
        <w:t xml:space="preserve"> </w:t>
      </w:r>
      <w:r w:rsidR="001F39FC">
        <w:rPr>
          <w:rFonts w:cs="Arial"/>
          <w:sz w:val="22"/>
          <w:szCs w:val="22"/>
          <w:highlight w:val="yellow"/>
          <w:lang w:val="es-ES_tradnl"/>
        </w:rPr>
        <w:fldChar w:fldCharType="begin"/>
      </w:r>
      <w:r w:rsidR="001F39FC">
        <w:rPr>
          <w:rFonts w:cs="Arial"/>
          <w:sz w:val="22"/>
          <w:szCs w:val="22"/>
          <w:highlight w:val="yellow"/>
          <w:lang w:val="es-ES_tradnl"/>
        </w:rPr>
        <w:instrText>persovalores_personalizable1332</w:instrText>
      </w:r>
      <w:r w:rsidR="001F39FC">
        <w:rPr>
          <w:rFonts w:cs="Arial"/>
          <w:sz w:val="22"/>
          <w:szCs w:val="22"/>
          <w:highlight w:val="yellow"/>
          <w:lang w:val="es-ES_tradnl"/>
        </w:rPr>
        <w:fldChar w:fldCharType="separate"/>
      </w:r>
      <w:r w:rsidR="001F39FC">
        <w:rPr>
          <w:rFonts w:cs="Arial"/>
          <w:noProof/>
          <w:sz w:val="22"/>
          <w:szCs w:val="22"/>
          <w:highlight w:val="yellow"/>
          <w:lang w:val="es-ES_tradnl"/>
        </w:rPr>
        <w:t>«WIZINK_PROCURADOR_CONTRARIO»</w:t>
      </w:r>
      <w:r w:rsidR="001F39FC">
        <w:rPr>
          <w:rFonts w:cs="Arial"/>
          <w:sz w:val="22"/>
          <w:szCs w:val="22"/>
          <w:highlight w:val="yellow"/>
          <w:lang w:val="es-ES_tradnl"/>
        </w:rPr>
        <w:fldChar w:fldCharType="end"/>
      </w:r>
    </w:p>
    <w:p w14:paraId="2EAE3056" w14:textId="63169B91" w:rsidR="00C11BC8" w:rsidRPr="0080281C" w:rsidRDefault="00C11BC8" w:rsidP="00C11BC8">
      <w:pPr>
        <w:pStyle w:val="Encabezado"/>
        <w:spacing w:after="210" w:line="240" w:lineRule="auto"/>
        <w:rPr>
          <w:rFonts w:cs="Arial"/>
          <w:sz w:val="22"/>
          <w:szCs w:val="22"/>
          <w:highlight w:val="yellow"/>
          <w:lang w:val="es-ES_tradnl"/>
        </w:rPr>
      </w:pPr>
      <w:r w:rsidRPr="0080281C">
        <w:rPr>
          <w:rFonts w:cs="Arial"/>
          <w:sz w:val="22"/>
          <w:szCs w:val="22"/>
          <w:highlight w:val="yellow"/>
          <w:lang w:val="es-ES_tradnl"/>
        </w:rPr>
        <w:t>Demandado:</w:t>
      </w:r>
      <w:r>
        <w:rPr>
          <w:rFonts w:cs="Arial"/>
          <w:sz w:val="22"/>
          <w:szCs w:val="22"/>
          <w:highlight w:val="yellow"/>
          <w:lang w:val="es-ES_tradnl"/>
        </w:rPr>
        <w:t xml:space="preserve"> WIZINK BANK, S.A</w:t>
      </w:r>
    </w:p>
    <w:p w14:paraId="6B810CDC" w14:textId="265499C7" w:rsidR="00C11BC8" w:rsidRPr="0080281C" w:rsidRDefault="00C11BC8" w:rsidP="00C11BC8">
      <w:pPr>
        <w:pStyle w:val="Encabezado"/>
        <w:spacing w:after="210" w:line="240" w:lineRule="auto"/>
        <w:rPr>
          <w:rFonts w:cs="Arial"/>
          <w:sz w:val="22"/>
          <w:szCs w:val="22"/>
          <w:lang w:val="es-ES_tradnl"/>
        </w:rPr>
      </w:pPr>
      <w:r w:rsidRPr="0080281C">
        <w:rPr>
          <w:rFonts w:cs="Arial"/>
          <w:sz w:val="22"/>
          <w:szCs w:val="22"/>
          <w:highlight w:val="yellow"/>
          <w:lang w:val="es-ES_tradnl"/>
        </w:rPr>
        <w:t xml:space="preserve">Ref. </w:t>
      </w:r>
      <w:proofErr w:type="spellStart"/>
      <w:r w:rsidRPr="0080281C">
        <w:rPr>
          <w:rFonts w:cs="Arial"/>
          <w:sz w:val="22"/>
          <w:szCs w:val="22"/>
          <w:highlight w:val="yellow"/>
          <w:lang w:val="es-ES_tradnl"/>
        </w:rPr>
        <w:t>Wizink</w:t>
      </w:r>
      <w:bookmarkEnd w:id="0"/>
      <w:proofErr w:type="spellEnd"/>
      <w:r w:rsidRPr="0080281C">
        <w:rPr>
          <w:rFonts w:cs="Arial"/>
          <w:sz w:val="22"/>
          <w:szCs w:val="22"/>
          <w:highlight w:val="yellow"/>
          <w:lang w:val="es-ES_tradnl"/>
        </w:rPr>
        <w:t>:</w:t>
      </w:r>
      <w:bookmarkEnd w:id="1"/>
      <w:r w:rsidR="00720641">
        <w:rPr>
          <w:rFonts w:cs="Arial"/>
          <w:sz w:val="22"/>
          <w:szCs w:val="22"/>
          <w:lang w:val="es-ES_tradnl"/>
        </w:rPr>
        <w:t xml:space="preserve"> </w:t>
      </w:r>
      <w:r w:rsidR="00591EC9">
        <w:rPr>
          <w:rFonts w:cs="Arial"/>
          <w:sz w:val="22"/>
          <w:szCs w:val="22"/>
          <w:highlight w:val="yellow"/>
          <w:lang w:val="es-ES_tradnl"/>
        </w:rPr>
        <w:fldChar w:fldCharType="begin"/>
      </w:r>
      <w:r w:rsidR="00591EC9">
        <w:rPr>
          <w:rFonts w:cs="Arial"/>
          <w:sz w:val="22"/>
          <w:szCs w:val="22"/>
          <w:highlight w:val="yellow"/>
          <w:lang w:val="es-ES_tradnl"/>
        </w:rPr>
        <w:instrText>expedien_srefcliente</w:instrText>
      </w:r>
      <w:r w:rsidR="00591EC9">
        <w:rPr>
          <w:rFonts w:cs="Arial"/>
          <w:sz w:val="22"/>
          <w:szCs w:val="22"/>
          <w:highlight w:val="yellow"/>
          <w:lang w:val="es-ES_tradnl"/>
        </w:rPr>
        <w:fldChar w:fldCharType="separate"/>
      </w:r>
      <w:r w:rsidR="00591EC9">
        <w:rPr>
          <w:rFonts w:cs="Arial"/>
          <w:noProof/>
          <w:sz w:val="22"/>
          <w:szCs w:val="22"/>
          <w:highlight w:val="yellow"/>
          <w:lang w:val="es-ES_tradnl"/>
        </w:rPr>
        <w:t>«Datos_del_Expediente_Ref__Expediente»</w:t>
      </w:r>
      <w:r w:rsidR="00591EC9">
        <w:rPr>
          <w:rFonts w:cs="Arial"/>
          <w:sz w:val="22"/>
          <w:szCs w:val="22"/>
          <w:highlight w:val="yellow"/>
          <w:lang w:val="es-ES_tradnl"/>
        </w:rPr>
        <w:fldChar w:fldCharType="end"/>
      </w:r>
    </w:p>
    <w:p w14:paraId="50D747E9" w14:textId="77777777" w:rsidR="00C11BC8" w:rsidRPr="0080281C" w:rsidRDefault="00C11BC8" w:rsidP="00C11BC8">
      <w:pPr>
        <w:pStyle w:val="Encabezado"/>
        <w:spacing w:after="210" w:line="240" w:lineRule="auto"/>
        <w:rPr>
          <w:rFonts w:cs="Arial"/>
          <w:sz w:val="22"/>
          <w:szCs w:val="22"/>
          <w:lang w:val="es-ES_tradnl" w:eastAsia="en-US"/>
        </w:rPr>
      </w:pPr>
    </w:p>
    <w:p w14:paraId="6DEE9660" w14:textId="052E4C6B" w:rsidR="00C11BC8" w:rsidRPr="006C0773" w:rsidRDefault="00C11BC8" w:rsidP="00C11BC8">
      <w:pPr>
        <w:spacing w:after="210" w:line="360" w:lineRule="auto"/>
        <w:jc w:val="center"/>
        <w:rPr>
          <w:rFonts w:eastAsia="Calibri" w:cs="Arial"/>
          <w:b/>
          <w:bCs/>
          <w:smallCaps/>
          <w:sz w:val="22"/>
          <w:szCs w:val="22"/>
          <w:lang w:val="es-ES" w:eastAsia="en-US"/>
        </w:rPr>
      </w:pPr>
      <w:bookmarkStart w:id="2" w:name="_Hlk147485085"/>
      <w:bookmarkStart w:id="3" w:name="_Hlk147484501"/>
      <w:r w:rsidRPr="006C0773">
        <w:rPr>
          <w:rFonts w:eastAsia="Calibri" w:cs="Arial"/>
          <w:b/>
          <w:bCs/>
          <w:sz w:val="22"/>
          <w:szCs w:val="22"/>
          <w:lang w:val="es-ES_tradnl" w:eastAsia="en-US"/>
        </w:rPr>
        <w:t xml:space="preserve">AL </w:t>
      </w:r>
      <w:bookmarkEnd w:id="2"/>
      <w:r w:rsidR="00E40234">
        <w:rPr>
          <w:rFonts w:eastAsia="Calibri" w:cs="Arial"/>
          <w:b/>
          <w:bCs/>
          <w:sz w:val="22"/>
          <w:szCs w:val="22"/>
          <w:lang w:val="es-ES_tradnl" w:eastAsia="en-US"/>
        </w:rPr>
        <w:fldChar w:fldCharType="begin"/>
      </w:r>
      <w:r w:rsidR="00E40234">
        <w:rPr>
          <w:rFonts w:eastAsia="Calibri" w:cs="Arial"/>
          <w:b/>
          <w:bCs/>
          <w:sz w:val="22"/>
          <w:szCs w:val="22"/>
          <w:lang w:val="es-ES_tradnl" w:eastAsia="en-US"/>
        </w:rPr>
        <w:instrText>juzgadoprincipal_juzgado</w:instrText>
      </w:r>
      <w:r w:rsidR="00E40234">
        <w:rPr>
          <w:rFonts w:eastAsia="Calibri" w:cs="Arial"/>
          <w:b/>
          <w:bCs/>
          <w:sz w:val="22"/>
          <w:szCs w:val="22"/>
          <w:lang w:val="es-ES_tradnl" w:eastAsia="en-US"/>
        </w:rPr>
        <w:fldChar w:fldCharType="separate"/>
      </w:r>
      <w:r w:rsidR="00E40234">
        <w:rPr>
          <w:rFonts w:eastAsia="Calibri" w:cs="Arial"/>
          <w:b/>
          <w:bCs/>
          <w:noProof/>
          <w:sz w:val="22"/>
          <w:szCs w:val="22"/>
          <w:lang w:val="es-ES_tradnl" w:eastAsia="en-US"/>
        </w:rPr>
        <w:t>«Juzgado_Principal_Nombre»</w:t>
      </w:r>
      <w:r w:rsidR="00E40234">
        <w:rPr>
          <w:rFonts w:eastAsia="Calibri" w:cs="Arial"/>
          <w:b/>
          <w:bCs/>
          <w:sz w:val="22"/>
          <w:szCs w:val="22"/>
          <w:lang w:val="es-ES_tradnl" w:eastAsia="en-US"/>
        </w:rPr>
        <w:fldChar w:fldCharType="end"/>
      </w:r>
    </w:p>
    <w:bookmarkStart w:id="4" w:name="_Hlk147485101"/>
    <w:bookmarkStart w:id="5" w:name="_Hlk147484519"/>
    <w:bookmarkEnd w:id="3"/>
    <w:p w14:paraId="750BCDD1" w14:textId="3FA765BA" w:rsidR="00C11BC8" w:rsidRPr="006C0773" w:rsidRDefault="008E1820" w:rsidP="00C11BC8">
      <w:pPr>
        <w:spacing w:after="210" w:line="360" w:lineRule="auto"/>
        <w:rPr>
          <w:rFonts w:eastAsia="Calibri" w:cs="Arial"/>
          <w:sz w:val="22"/>
          <w:szCs w:val="22"/>
          <w:lang w:val="es-ES" w:eastAsia="en-US"/>
        </w:rPr>
      </w:pPr>
      <w:r>
        <w:rPr>
          <w:rFonts w:eastAsia="Calibri" w:cs="Arial"/>
          <w:b/>
          <w:bCs/>
          <w:sz w:val="22"/>
          <w:szCs w:val="22"/>
          <w:highlight w:val="yellow"/>
          <w:lang w:val="es-ES_tradnl" w:eastAsia="en-US"/>
        </w:rPr>
        <w:fldChar w:fldCharType="begin"/>
      </w:r>
      <w:r>
        <w:rPr>
          <w:rFonts w:eastAsia="Calibri" w:cs="Arial"/>
          <w:b/>
          <w:bCs/>
          <w:sz w:val="22"/>
          <w:szCs w:val="22"/>
          <w:highlight w:val="yellow"/>
          <w:lang w:val="es-ES_tradnl" w:eastAsia="en-US"/>
        </w:rPr>
        <w:instrText>procpro_snombrepro__1</w:instrText>
      </w:r>
      <w:r>
        <w:rPr>
          <w:rFonts w:eastAsia="Calibri" w:cs="Arial"/>
          <w:b/>
          <w:bCs/>
          <w:sz w:val="22"/>
          <w:szCs w:val="22"/>
          <w:highlight w:val="yellow"/>
          <w:lang w:val="es-ES_tradnl" w:eastAsia="en-US"/>
        </w:rPr>
        <w:fldChar w:fldCharType="separate"/>
      </w:r>
      <w:r>
        <w:rPr>
          <w:rFonts w:eastAsia="Calibri" w:cs="Arial"/>
          <w:b/>
          <w:bCs/>
          <w:noProof/>
          <w:sz w:val="22"/>
          <w:szCs w:val="22"/>
          <w:highlight w:val="yellow"/>
          <w:lang w:val="es-ES_tradnl" w:eastAsia="en-US"/>
        </w:rPr>
        <w:t>«Procuradores_Propios_Nombre»</w:t>
      </w:r>
      <w:r>
        <w:rPr>
          <w:rFonts w:eastAsia="Calibri" w:cs="Arial"/>
          <w:b/>
          <w:bCs/>
          <w:sz w:val="22"/>
          <w:szCs w:val="22"/>
          <w:highlight w:val="yellow"/>
          <w:lang w:val="es-ES_tradnl" w:eastAsia="en-US"/>
        </w:rPr>
        <w:fldChar w:fldCharType="end"/>
      </w:r>
      <w:r w:rsidR="00C11BC8" w:rsidRPr="006C0773">
        <w:rPr>
          <w:rFonts w:eastAsia="Calibri" w:cs="Arial"/>
          <w:bCs/>
          <w:sz w:val="22"/>
          <w:szCs w:val="22"/>
          <w:lang w:val="es-ES" w:eastAsia="en-US"/>
        </w:rPr>
        <w:t>,</w:t>
      </w:r>
      <w:r w:rsidR="00C11BC8" w:rsidRPr="006C0773">
        <w:rPr>
          <w:rFonts w:eastAsia="Calibri" w:cs="Arial"/>
          <w:sz w:val="22"/>
          <w:szCs w:val="22"/>
          <w:lang w:val="es-ES" w:eastAsia="en-US"/>
        </w:rPr>
        <w:t xml:space="preserve"> </w:t>
      </w:r>
      <w:r w:rsidR="00C11BC8" w:rsidRPr="006C0773">
        <w:rPr>
          <w:rFonts w:eastAsia="Calibri" w:cs="Arial"/>
          <w:sz w:val="22"/>
          <w:szCs w:val="22"/>
          <w:highlight w:val="yellow"/>
          <w:lang w:val="es-ES" w:eastAsia="en-US"/>
        </w:rPr>
        <w:t>Procurador/a</w:t>
      </w:r>
      <w:r w:rsidR="00C11BC8" w:rsidRPr="006C0773">
        <w:rPr>
          <w:rFonts w:eastAsia="Calibri" w:cs="Arial"/>
          <w:sz w:val="22"/>
          <w:szCs w:val="22"/>
          <w:lang w:val="es-ES" w:eastAsia="en-US"/>
        </w:rPr>
        <w:t xml:space="preserve"> de los Tribunales y de </w:t>
      </w:r>
      <w:proofErr w:type="spellStart"/>
      <w:r w:rsidR="00C11BC8" w:rsidRPr="006C0773">
        <w:rPr>
          <w:rFonts w:eastAsia="Calibri" w:cs="Arial"/>
          <w:b/>
          <w:bCs/>
          <w:smallCaps/>
          <w:sz w:val="22"/>
          <w:szCs w:val="22"/>
          <w:lang w:val="es-ES" w:eastAsia="en-US"/>
        </w:rPr>
        <w:t>Wizink</w:t>
      </w:r>
      <w:proofErr w:type="spellEnd"/>
      <w:r w:rsidR="00C11BC8" w:rsidRPr="006C0773">
        <w:rPr>
          <w:rFonts w:eastAsia="Calibri" w:cs="Arial"/>
          <w:b/>
          <w:bCs/>
          <w:smallCaps/>
          <w:sz w:val="22"/>
          <w:szCs w:val="22"/>
          <w:lang w:val="es-ES" w:eastAsia="en-US"/>
        </w:rPr>
        <w:t xml:space="preserve"> Bank, S.A. </w:t>
      </w:r>
      <w:r w:rsidR="00C11BC8" w:rsidRPr="006C0773">
        <w:rPr>
          <w:rFonts w:eastAsia="Calibri" w:cs="Arial"/>
          <w:sz w:val="22"/>
          <w:szCs w:val="22"/>
          <w:lang w:val="es-ES" w:eastAsia="en-US"/>
        </w:rPr>
        <w:t>(“</w:t>
      </w:r>
      <w:proofErr w:type="spellStart"/>
      <w:r w:rsidR="00C11BC8" w:rsidRPr="006C0773">
        <w:rPr>
          <w:rFonts w:eastAsia="Calibri" w:cs="Arial"/>
          <w:b/>
          <w:bCs/>
          <w:sz w:val="22"/>
          <w:szCs w:val="22"/>
          <w:lang w:val="es-ES" w:eastAsia="en-US"/>
        </w:rPr>
        <w:t>Wizink</w:t>
      </w:r>
      <w:proofErr w:type="spellEnd"/>
      <w:r w:rsidR="00C11BC8" w:rsidRPr="006C0773">
        <w:rPr>
          <w:rFonts w:eastAsia="Calibri" w:cs="Arial"/>
          <w:sz w:val="22"/>
          <w:szCs w:val="22"/>
          <w:lang w:val="es-ES" w:eastAsia="en-US"/>
        </w:rPr>
        <w:t>” o el “</w:t>
      </w:r>
      <w:r w:rsidR="00C11BC8" w:rsidRPr="006C0773">
        <w:rPr>
          <w:rFonts w:eastAsia="Calibri" w:cs="Arial"/>
          <w:b/>
          <w:bCs/>
          <w:sz w:val="22"/>
          <w:szCs w:val="22"/>
          <w:lang w:val="es-ES" w:eastAsia="en-US"/>
        </w:rPr>
        <w:t>Banco</w:t>
      </w:r>
      <w:r w:rsidR="00C11BC8" w:rsidRPr="006C0773">
        <w:rPr>
          <w:rFonts w:eastAsia="Calibri" w:cs="Arial"/>
          <w:smallCaps/>
          <w:sz w:val="22"/>
          <w:szCs w:val="22"/>
          <w:lang w:val="es-ES" w:eastAsia="en-US"/>
        </w:rPr>
        <w:t>”)</w:t>
      </w:r>
      <w:r w:rsidR="00C11BC8" w:rsidRPr="006C0773">
        <w:rPr>
          <w:rFonts w:eastAsia="Calibri" w:cs="Arial"/>
          <w:sz w:val="22"/>
          <w:szCs w:val="22"/>
          <w:lang w:val="es-ES" w:eastAsia="en-US"/>
        </w:rPr>
        <w:t xml:space="preserve">, </w:t>
      </w:r>
      <w:r w:rsidR="00C11BC8" w:rsidRPr="006C0773">
        <w:rPr>
          <w:rFonts w:eastAsia="Calibri" w:cs="Arial"/>
          <w:sz w:val="22"/>
          <w:szCs w:val="22"/>
          <w:lang w:val="es-ES" w:eastAsia="es-ES"/>
        </w:rPr>
        <w:t xml:space="preserve">según se acredita mediante escritura de poder que se acompaña como </w:t>
      </w:r>
      <w:r w:rsidR="00C11BC8" w:rsidRPr="006C0773">
        <w:rPr>
          <w:rFonts w:eastAsia="Calibri" w:cs="Arial"/>
          <w:b/>
          <w:bCs/>
          <w:color w:val="00B050"/>
          <w:sz w:val="22"/>
          <w:szCs w:val="22"/>
          <w:lang w:val="es-ES" w:eastAsia="es-ES"/>
        </w:rPr>
        <w:t>Documento 1 Contestación</w:t>
      </w:r>
      <w:r w:rsidR="00C11BC8" w:rsidRPr="006C0773">
        <w:rPr>
          <w:rFonts w:eastAsia="Calibri" w:cs="Arial"/>
          <w:sz w:val="22"/>
          <w:szCs w:val="22"/>
          <w:lang w:val="es-ES" w:eastAsia="es-ES"/>
        </w:rPr>
        <w:t>,</w:t>
      </w:r>
      <w:r w:rsidR="00C11BC8" w:rsidRPr="006C0773">
        <w:rPr>
          <w:rFonts w:eastAsia="Calibri" w:cs="Arial"/>
          <w:sz w:val="22"/>
          <w:szCs w:val="22"/>
          <w:lang w:val="es-ES_tradnl" w:eastAsia="en-US"/>
        </w:rPr>
        <w:t xml:space="preserve"> ante el Juzgado comparezco bajo </w:t>
      </w:r>
      <w:r w:rsidR="00C11BC8" w:rsidRPr="00461E2D">
        <w:rPr>
          <w:rFonts w:eastAsia="Calibri" w:cs="Arial"/>
          <w:sz w:val="22"/>
          <w:szCs w:val="22"/>
          <w:lang w:val="es-ES_tradnl" w:eastAsia="en-US"/>
        </w:rPr>
        <w:t>la</w:t>
      </w:r>
      <w:r w:rsidR="00C11BC8" w:rsidRPr="006C0773">
        <w:rPr>
          <w:rFonts w:eastAsia="Calibri" w:cs="Arial"/>
          <w:sz w:val="22"/>
          <w:szCs w:val="22"/>
          <w:lang w:val="es-ES_tradnl" w:eastAsia="en-US"/>
        </w:rPr>
        <w:t xml:space="preserve"> dirección letrada de </w:t>
      </w:r>
      <w:r w:rsidR="00C11BC8">
        <w:rPr>
          <w:rFonts w:eastAsia="Calibri" w:cs="Arial"/>
          <w:b/>
          <w:bCs/>
          <w:sz w:val="22"/>
          <w:szCs w:val="22"/>
          <w:lang w:val="es-ES_tradnl" w:eastAsia="en-US"/>
        </w:rPr>
        <w:t xml:space="preserve">Aitana Bermúdez </w:t>
      </w:r>
      <w:proofErr w:type="spellStart"/>
      <w:r w:rsidR="00C11BC8">
        <w:rPr>
          <w:rFonts w:eastAsia="Calibri" w:cs="Arial"/>
          <w:b/>
          <w:bCs/>
          <w:sz w:val="22"/>
          <w:szCs w:val="22"/>
          <w:lang w:val="es-ES_tradnl" w:eastAsia="en-US"/>
        </w:rPr>
        <w:t>Bermúdez</w:t>
      </w:r>
      <w:proofErr w:type="spellEnd"/>
      <w:r w:rsidR="00C11BC8" w:rsidRPr="006C0773">
        <w:rPr>
          <w:rFonts w:eastAsia="Calibri" w:cs="Arial"/>
          <w:sz w:val="22"/>
          <w:szCs w:val="22"/>
          <w:lang w:val="es-ES_tradnl" w:eastAsia="en-US"/>
        </w:rPr>
        <w:t xml:space="preserve">, colegiado </w:t>
      </w:r>
      <w:r w:rsidR="00C11BC8" w:rsidRPr="00C11BC8">
        <w:rPr>
          <w:rFonts w:eastAsia="Calibri" w:cs="Arial"/>
          <w:sz w:val="22"/>
          <w:szCs w:val="22"/>
          <w:lang w:val="es-ES_tradnl" w:eastAsia="en-US"/>
        </w:rPr>
        <w:t>131961</w:t>
      </w:r>
      <w:r w:rsidR="00C11BC8" w:rsidRPr="006C0773">
        <w:rPr>
          <w:rFonts w:eastAsia="Calibri" w:cs="Arial"/>
          <w:sz w:val="22"/>
          <w:szCs w:val="22"/>
          <w:lang w:val="es-ES_tradnl" w:eastAsia="en-US"/>
        </w:rPr>
        <w:t xml:space="preserve"> ICAM, </w:t>
      </w:r>
      <w:r w:rsidR="00C11BC8" w:rsidRPr="006C0773">
        <w:rPr>
          <w:rFonts w:eastAsia="Calibri" w:cs="Arial"/>
          <w:sz w:val="22"/>
          <w:szCs w:val="22"/>
          <w:lang w:val="es-ES" w:eastAsia="en-US"/>
        </w:rPr>
        <w:t xml:space="preserve">y </w:t>
      </w:r>
      <w:r w:rsidR="00C11BC8" w:rsidRPr="006C0773">
        <w:rPr>
          <w:rFonts w:eastAsia="Calibri" w:cs="Arial"/>
          <w:sz w:val="22"/>
          <w:szCs w:val="22"/>
          <w:lang w:val="es-ES_tradnl" w:eastAsia="en-US"/>
        </w:rPr>
        <w:t>contesto a la demanda (la “</w:t>
      </w:r>
      <w:r w:rsidR="00C11BC8" w:rsidRPr="006C0773">
        <w:rPr>
          <w:rFonts w:eastAsia="Calibri" w:cs="Arial"/>
          <w:b/>
          <w:bCs/>
          <w:sz w:val="22"/>
          <w:szCs w:val="22"/>
          <w:lang w:val="es-ES_tradnl" w:eastAsia="en-US"/>
        </w:rPr>
        <w:t>Demanda</w:t>
      </w:r>
      <w:r w:rsidR="00C11BC8" w:rsidRPr="006C0773">
        <w:rPr>
          <w:rFonts w:eastAsia="Calibri" w:cs="Arial"/>
          <w:sz w:val="22"/>
          <w:szCs w:val="22"/>
          <w:lang w:val="es-ES_tradnl" w:eastAsia="en-US"/>
        </w:rPr>
        <w:t xml:space="preserve">”) </w:t>
      </w:r>
      <w:r w:rsidR="00C11BC8" w:rsidRPr="006C0773">
        <w:rPr>
          <w:rFonts w:eastAsia="Calibri" w:cs="Arial"/>
          <w:bCs/>
          <w:sz w:val="22"/>
          <w:szCs w:val="22"/>
          <w:lang w:val="es-ES" w:eastAsia="en-US"/>
        </w:rPr>
        <w:t xml:space="preserve">formulada por </w:t>
      </w:r>
      <w:r>
        <w:rPr>
          <w:rFonts w:eastAsia="Calibri" w:cs="Arial"/>
          <w:b/>
          <w:bCs/>
          <w:sz w:val="22"/>
          <w:szCs w:val="22"/>
          <w:highlight w:val="yellow"/>
          <w:lang w:val="es-ES_tradnl"/>
        </w:rPr>
        <w:fldChar w:fldCharType="begin"/>
      </w:r>
      <w:r>
        <w:rPr>
          <w:rFonts w:eastAsia="Calibri" w:cs="Arial"/>
          <w:b/>
          <w:bCs/>
          <w:sz w:val="22"/>
          <w:szCs w:val="22"/>
          <w:highlight w:val="yellow"/>
          <w:lang w:val="es-ES_tradnl"/>
        </w:rPr>
        <w:instrText>cliecont_snombreclicon__1</w:instrText>
      </w:r>
      <w:r>
        <w:rPr>
          <w:rFonts w:eastAsia="Calibri" w:cs="Arial"/>
          <w:b/>
          <w:bCs/>
          <w:sz w:val="22"/>
          <w:szCs w:val="22"/>
          <w:highlight w:val="yellow"/>
          <w:lang w:val="es-ES_tradnl"/>
        </w:rPr>
        <w:fldChar w:fldCharType="separate"/>
      </w:r>
      <w:r>
        <w:rPr>
          <w:rFonts w:eastAsia="Calibri" w:cs="Arial"/>
          <w:b/>
          <w:bCs/>
          <w:noProof/>
          <w:sz w:val="22"/>
          <w:szCs w:val="22"/>
          <w:highlight w:val="yellow"/>
          <w:lang w:val="es-ES_tradnl"/>
        </w:rPr>
        <w:t>«Contrarios_Nombre»</w:t>
      </w:r>
      <w:r>
        <w:rPr>
          <w:rFonts w:eastAsia="Calibri" w:cs="Arial"/>
          <w:b/>
          <w:bCs/>
          <w:sz w:val="22"/>
          <w:szCs w:val="22"/>
          <w:highlight w:val="yellow"/>
          <w:lang w:val="es-ES_tradnl"/>
        </w:rPr>
        <w:fldChar w:fldCharType="end"/>
      </w:r>
      <w:r w:rsidR="00263523">
        <w:rPr>
          <w:rFonts w:eastAsia="Calibri" w:cs="Arial"/>
          <w:b/>
          <w:bCs/>
          <w:sz w:val="22"/>
          <w:szCs w:val="22"/>
          <w:lang w:val="es-ES_tradnl"/>
        </w:rPr>
        <w:t xml:space="preserve"> </w:t>
      </w:r>
      <w:r w:rsidR="00C11BC8" w:rsidRPr="006C0773">
        <w:rPr>
          <w:rFonts w:eastAsia="Calibri" w:cs="Arial"/>
          <w:bCs/>
          <w:sz w:val="22"/>
          <w:szCs w:val="22"/>
          <w:lang w:val="es-ES" w:eastAsia="en-US"/>
        </w:rPr>
        <w:t>(la “</w:t>
      </w:r>
      <w:r w:rsidR="00C11BC8" w:rsidRPr="006C0773">
        <w:rPr>
          <w:rFonts w:eastAsia="Calibri" w:cs="Arial"/>
          <w:b/>
          <w:sz w:val="22"/>
          <w:szCs w:val="22"/>
          <w:lang w:val="es-ES" w:eastAsia="en-US"/>
        </w:rPr>
        <w:t>parte</w:t>
      </w:r>
      <w:r w:rsidR="00C11BC8" w:rsidRPr="006C0773">
        <w:rPr>
          <w:rFonts w:eastAsia="Calibri" w:cs="Arial"/>
          <w:bCs/>
          <w:sz w:val="22"/>
          <w:szCs w:val="22"/>
          <w:lang w:val="es-ES" w:eastAsia="en-US"/>
        </w:rPr>
        <w:t xml:space="preserve"> </w:t>
      </w:r>
      <w:r w:rsidR="00C11BC8" w:rsidRPr="006C0773">
        <w:rPr>
          <w:rFonts w:eastAsia="Calibri" w:cs="Arial"/>
          <w:b/>
          <w:bCs/>
          <w:sz w:val="22"/>
          <w:szCs w:val="22"/>
          <w:lang w:val="es-ES" w:eastAsia="en-US"/>
        </w:rPr>
        <w:t>Demandante</w:t>
      </w:r>
      <w:r w:rsidR="00C11BC8" w:rsidRPr="006C0773">
        <w:rPr>
          <w:rFonts w:eastAsia="Calibri" w:cs="Arial"/>
          <w:bCs/>
          <w:sz w:val="22"/>
          <w:szCs w:val="22"/>
          <w:lang w:val="es-ES" w:eastAsia="en-US"/>
        </w:rPr>
        <w:t>" o el “</w:t>
      </w:r>
      <w:r w:rsidR="00C11BC8">
        <w:rPr>
          <w:rFonts w:eastAsia="Calibri" w:cs="Arial"/>
          <w:b/>
          <w:sz w:val="22"/>
          <w:szCs w:val="22"/>
          <w:lang w:val="es-ES" w:eastAsia="en-US"/>
        </w:rPr>
        <w:t>C</w:t>
      </w:r>
      <w:r w:rsidR="00C11BC8" w:rsidRPr="006C0773">
        <w:rPr>
          <w:rFonts w:eastAsia="Calibri" w:cs="Arial"/>
          <w:b/>
          <w:sz w:val="22"/>
          <w:szCs w:val="22"/>
          <w:lang w:val="es-ES" w:eastAsia="en-US"/>
        </w:rPr>
        <w:t>liente</w:t>
      </w:r>
      <w:r w:rsidR="00C11BC8" w:rsidRPr="006C0773">
        <w:rPr>
          <w:rFonts w:eastAsia="Calibri" w:cs="Arial"/>
          <w:bCs/>
          <w:sz w:val="22"/>
          <w:szCs w:val="22"/>
          <w:lang w:val="es-ES" w:eastAsia="en-US"/>
        </w:rPr>
        <w:t xml:space="preserve">”) contra </w:t>
      </w:r>
      <w:proofErr w:type="spellStart"/>
      <w:r w:rsidR="00C11BC8" w:rsidRPr="006C0773">
        <w:rPr>
          <w:rFonts w:eastAsia="Calibri" w:cs="Arial"/>
          <w:bCs/>
          <w:sz w:val="22"/>
          <w:szCs w:val="22"/>
          <w:lang w:val="es-ES" w:eastAsia="en-US"/>
        </w:rPr>
        <w:t>Wizink</w:t>
      </w:r>
      <w:proofErr w:type="spellEnd"/>
      <w:r w:rsidR="00C11BC8" w:rsidRPr="006C0773">
        <w:rPr>
          <w:rFonts w:eastAsia="Calibri" w:cs="Arial"/>
          <w:bCs/>
          <w:sz w:val="22"/>
          <w:szCs w:val="22"/>
          <w:lang w:val="es-ES" w:eastAsia="en-US"/>
        </w:rPr>
        <w:t xml:space="preserve">, con base </w:t>
      </w:r>
      <w:r w:rsidR="00C11BC8" w:rsidRPr="006C0773">
        <w:rPr>
          <w:rFonts w:eastAsia="Calibri" w:cs="Arial"/>
          <w:sz w:val="22"/>
          <w:szCs w:val="22"/>
          <w:lang w:val="es-ES" w:eastAsia="en-US"/>
        </w:rPr>
        <w:t>en los hechos y fundamentos jurídicos que se exponen a continuación</w:t>
      </w:r>
      <w:bookmarkEnd w:id="4"/>
      <w:r w:rsidR="00C11BC8" w:rsidRPr="006C0773">
        <w:rPr>
          <w:rFonts w:eastAsia="Calibri" w:cs="Arial"/>
          <w:sz w:val="22"/>
          <w:szCs w:val="22"/>
          <w:lang w:val="es-ES" w:eastAsia="en-US"/>
        </w:rPr>
        <w:t>.</w:t>
      </w:r>
    </w:p>
    <w:bookmarkEnd w:id="5"/>
    <w:p w14:paraId="60E3CF53" w14:textId="77777777" w:rsidR="00C11BC8" w:rsidRPr="006C0773" w:rsidRDefault="00C11BC8" w:rsidP="00C11BC8">
      <w:pPr>
        <w:pStyle w:val="Body1"/>
        <w:spacing w:line="360" w:lineRule="auto"/>
        <w:jc w:val="center"/>
        <w:rPr>
          <w:rFonts w:cs="Arial"/>
          <w:b/>
          <w:bCs/>
          <w:sz w:val="22"/>
          <w:szCs w:val="22"/>
          <w:lang w:val="es-ES_tradnl"/>
        </w:rPr>
      </w:pPr>
      <w:r w:rsidRPr="006C0773">
        <w:rPr>
          <w:rFonts w:cs="Arial"/>
          <w:b/>
          <w:bCs/>
          <w:sz w:val="22"/>
          <w:szCs w:val="22"/>
          <w:lang w:val="es-ES_tradnl"/>
        </w:rPr>
        <w:t>HECHOS</w:t>
      </w:r>
    </w:p>
    <w:p w14:paraId="1E957B7F" w14:textId="77777777" w:rsidR="00C11BC8" w:rsidRPr="006C0773" w:rsidRDefault="00C11BC8" w:rsidP="00C11BC8">
      <w:pPr>
        <w:pStyle w:val="Body1"/>
        <w:spacing w:line="360" w:lineRule="auto"/>
        <w:rPr>
          <w:rFonts w:cs="Arial"/>
          <w:b/>
          <w:bCs/>
          <w:caps/>
          <w:sz w:val="22"/>
          <w:szCs w:val="22"/>
          <w:lang w:val="es-ES_tradnl"/>
        </w:rPr>
      </w:pPr>
      <w:bookmarkStart w:id="6" w:name="_Hlk147485208"/>
      <w:bookmarkStart w:id="7" w:name="_Hlk147485148"/>
      <w:proofErr w:type="gramStart"/>
      <w:r w:rsidRPr="006C0773">
        <w:rPr>
          <w:rFonts w:cs="Arial"/>
          <w:b/>
          <w:bCs/>
          <w:caps/>
          <w:sz w:val="22"/>
          <w:szCs w:val="22"/>
          <w:lang w:val="es-ES_tradnl"/>
        </w:rPr>
        <w:t>PREVIO.-</w:t>
      </w:r>
      <w:proofErr w:type="gramEnd"/>
      <w:r w:rsidRPr="006C0773">
        <w:rPr>
          <w:rFonts w:cs="Arial"/>
          <w:b/>
          <w:bCs/>
          <w:caps/>
          <w:sz w:val="22"/>
          <w:szCs w:val="22"/>
          <w:lang w:val="es-ES_tradnl"/>
        </w:rPr>
        <w:t xml:space="preserve"> </w:t>
      </w:r>
      <w:r>
        <w:rPr>
          <w:rFonts w:cs="Arial"/>
          <w:b/>
          <w:bCs/>
          <w:caps/>
          <w:sz w:val="22"/>
          <w:szCs w:val="22"/>
          <w:lang w:val="es-ES_tradnl"/>
        </w:rPr>
        <w:tab/>
      </w:r>
      <w:r w:rsidRPr="006C0773">
        <w:rPr>
          <w:rFonts w:cs="Arial"/>
          <w:b/>
          <w:bCs/>
          <w:caps/>
          <w:sz w:val="22"/>
          <w:szCs w:val="22"/>
          <w:lang w:val="es-ES_tradnl"/>
        </w:rPr>
        <w:t>RESUMEN EJECUTIVO</w:t>
      </w:r>
      <w:bookmarkEnd w:id="6"/>
    </w:p>
    <w:p w14:paraId="67AF7088" w14:textId="77777777" w:rsidR="00C11BC8" w:rsidRPr="006C0773" w:rsidRDefault="00C11BC8" w:rsidP="00C11BC8">
      <w:pPr>
        <w:pStyle w:val="Body1"/>
        <w:numPr>
          <w:ilvl w:val="0"/>
          <w:numId w:val="24"/>
        </w:numPr>
        <w:tabs>
          <w:tab w:val="left" w:pos="567"/>
        </w:tabs>
        <w:spacing w:line="360" w:lineRule="auto"/>
        <w:ind w:left="567" w:hanging="567"/>
        <w:rPr>
          <w:rFonts w:cs="Arial"/>
          <w:b/>
          <w:bCs/>
          <w:sz w:val="22"/>
          <w:szCs w:val="22"/>
          <w:lang w:val="es-ES"/>
        </w:rPr>
      </w:pPr>
      <w:r w:rsidRPr="006C0773">
        <w:rPr>
          <w:rFonts w:cs="Arial"/>
          <w:b/>
          <w:bCs/>
          <w:sz w:val="22"/>
          <w:szCs w:val="22"/>
          <w:lang w:val="es-ES"/>
        </w:rPr>
        <w:t>Usura</w:t>
      </w:r>
      <w:r>
        <w:rPr>
          <w:rFonts w:cs="Arial"/>
          <w:b/>
          <w:bCs/>
          <w:sz w:val="22"/>
          <w:szCs w:val="22"/>
          <w:lang w:val="es-ES"/>
        </w:rPr>
        <w:t xml:space="preserve"> </w:t>
      </w:r>
    </w:p>
    <w:p w14:paraId="507CF07D" w14:textId="12B703BE" w:rsidR="00C11BC8" w:rsidRDefault="00C11BC8" w:rsidP="00C11BC8">
      <w:pPr>
        <w:pStyle w:val="Body1"/>
        <w:spacing w:line="360" w:lineRule="auto"/>
        <w:rPr>
          <w:rFonts w:cs="Arial"/>
          <w:sz w:val="22"/>
          <w:szCs w:val="22"/>
          <w:lang w:val="es-ES"/>
        </w:rPr>
      </w:pPr>
      <w:bookmarkStart w:id="8" w:name="_Hlk147485239"/>
      <w:r w:rsidRPr="008110FE">
        <w:rPr>
          <w:rFonts w:cs="Arial"/>
          <w:sz w:val="22"/>
          <w:szCs w:val="22"/>
          <w:lang w:val="es-ES"/>
        </w:rPr>
        <w:t xml:space="preserve">La Demanda interesa la declaración de nulidad, por supuesta usura, del Contrato de tarjeta de crédito que la parte Demandante suscribió con </w:t>
      </w:r>
      <w:proofErr w:type="spellStart"/>
      <w:r w:rsidRPr="008110FE">
        <w:rPr>
          <w:rFonts w:cs="Arial"/>
          <w:sz w:val="22"/>
          <w:szCs w:val="22"/>
          <w:lang w:val="es-ES"/>
        </w:rPr>
        <w:t>Wizink</w:t>
      </w:r>
      <w:proofErr w:type="spellEnd"/>
      <w:r w:rsidRPr="008110FE">
        <w:rPr>
          <w:rFonts w:cs="Arial"/>
          <w:sz w:val="22"/>
          <w:szCs w:val="22"/>
          <w:lang w:val="es-ES"/>
        </w:rPr>
        <w:t xml:space="preserve"> el </w:t>
      </w:r>
      <w:r w:rsidR="00CC30FA">
        <w:rPr>
          <w:rFonts w:cs="Arial"/>
          <w:sz w:val="22"/>
          <w:szCs w:val="22"/>
          <w:highlight w:val="yellow"/>
          <w:lang w:val="es-ES"/>
        </w:rPr>
        <w:fldChar w:fldCharType="begin"/>
      </w:r>
      <w:r w:rsidR="00CC30FA">
        <w:rPr>
          <w:rFonts w:cs="Arial"/>
          <w:sz w:val="22"/>
          <w:szCs w:val="22"/>
          <w:highlight w:val="yellow"/>
          <w:lang w:val="es-ES"/>
        </w:rPr>
        <w:instrText>persovalores_personalizable176</w:instrText>
      </w:r>
      <w:r w:rsidR="00CC30FA">
        <w:rPr>
          <w:rFonts w:cs="Arial"/>
          <w:sz w:val="22"/>
          <w:szCs w:val="22"/>
          <w:highlight w:val="yellow"/>
          <w:lang w:val="es-ES"/>
        </w:rPr>
        <w:fldChar w:fldCharType="separate"/>
      </w:r>
      <w:r w:rsidR="00CC30FA">
        <w:rPr>
          <w:rFonts w:cs="Arial"/>
          <w:noProof/>
          <w:sz w:val="22"/>
          <w:szCs w:val="22"/>
          <w:highlight w:val="yellow"/>
          <w:lang w:val="es-ES"/>
        </w:rPr>
        <w:t>«WIZINK_FECHA_DE_CONTRATACIÓN»</w:t>
      </w:r>
      <w:r w:rsidR="00CC30FA">
        <w:rPr>
          <w:rFonts w:cs="Arial"/>
          <w:sz w:val="22"/>
          <w:szCs w:val="22"/>
          <w:highlight w:val="yellow"/>
          <w:lang w:val="es-ES"/>
        </w:rPr>
        <w:fldChar w:fldCharType="end"/>
      </w:r>
      <w:r w:rsidR="00CC30FA">
        <w:rPr>
          <w:rFonts w:cs="Arial"/>
          <w:sz w:val="22"/>
          <w:szCs w:val="22"/>
          <w:highlight w:val="yellow"/>
          <w:lang w:val="es-ES"/>
        </w:rPr>
        <w:t xml:space="preserve"> </w:t>
      </w:r>
      <w:r w:rsidRPr="008110FE">
        <w:rPr>
          <w:rFonts w:cs="Arial"/>
          <w:sz w:val="22"/>
          <w:szCs w:val="22"/>
          <w:highlight w:val="yellow"/>
          <w:lang w:val="es-ES"/>
        </w:rPr>
        <w:t>(la</w:t>
      </w:r>
      <w:r w:rsidRPr="008110FE">
        <w:rPr>
          <w:rFonts w:cs="Arial"/>
          <w:sz w:val="22"/>
          <w:szCs w:val="22"/>
          <w:lang w:val="es-ES"/>
        </w:rPr>
        <w:t xml:space="preserve"> “</w:t>
      </w:r>
      <w:r w:rsidRPr="008110FE">
        <w:rPr>
          <w:rFonts w:cs="Arial"/>
          <w:b/>
          <w:bCs/>
          <w:sz w:val="22"/>
          <w:szCs w:val="22"/>
          <w:lang w:val="es-ES"/>
        </w:rPr>
        <w:t>Tarjeta</w:t>
      </w:r>
      <w:r w:rsidRPr="008110FE">
        <w:rPr>
          <w:rFonts w:cs="Arial"/>
          <w:sz w:val="22"/>
          <w:szCs w:val="22"/>
          <w:lang w:val="es-ES"/>
        </w:rPr>
        <w:t>” o el “</w:t>
      </w:r>
      <w:r w:rsidRPr="008110FE">
        <w:rPr>
          <w:rFonts w:cs="Arial"/>
          <w:b/>
          <w:bCs/>
          <w:sz w:val="22"/>
          <w:szCs w:val="22"/>
          <w:lang w:val="es-ES"/>
        </w:rPr>
        <w:t>Contrato</w:t>
      </w:r>
      <w:r w:rsidRPr="008110FE">
        <w:rPr>
          <w:rFonts w:cs="Arial"/>
          <w:sz w:val="22"/>
          <w:szCs w:val="22"/>
          <w:lang w:val="es-ES"/>
        </w:rPr>
        <w:t>”). El debate se limita, por tanto, a la determinación de si el tipo de interés remuneratorio pactado en el Contrato (</w:t>
      </w:r>
      <w:r w:rsidRPr="008110FE">
        <w:rPr>
          <w:rFonts w:cs="Arial"/>
          <w:sz w:val="22"/>
          <w:szCs w:val="22"/>
          <w:highlight w:val="yellow"/>
          <w:lang w:val="es-ES"/>
        </w:rPr>
        <w:t xml:space="preserve">un </w:t>
      </w:r>
      <w:r w:rsidR="00CC30FA">
        <w:rPr>
          <w:rFonts w:cs="Arial"/>
          <w:sz w:val="22"/>
          <w:szCs w:val="22"/>
          <w:highlight w:val="yellow"/>
          <w:lang w:val="es-ES"/>
        </w:rPr>
        <w:fldChar w:fldCharType="begin"/>
      </w:r>
      <w:r w:rsidR="00CC30FA">
        <w:rPr>
          <w:rFonts w:cs="Arial"/>
          <w:sz w:val="22"/>
          <w:szCs w:val="22"/>
          <w:highlight w:val="yellow"/>
          <w:lang w:val="es-ES"/>
        </w:rPr>
        <w:instrText>persovalores_personalizable169</w:instrText>
      </w:r>
      <w:r w:rsidR="00CC30FA">
        <w:rPr>
          <w:rFonts w:cs="Arial"/>
          <w:sz w:val="22"/>
          <w:szCs w:val="22"/>
          <w:highlight w:val="yellow"/>
          <w:lang w:val="es-ES"/>
        </w:rPr>
        <w:fldChar w:fldCharType="separate"/>
      </w:r>
      <w:r w:rsidR="00CC30FA">
        <w:rPr>
          <w:rFonts w:cs="Arial"/>
          <w:noProof/>
          <w:sz w:val="22"/>
          <w:szCs w:val="22"/>
          <w:highlight w:val="yellow"/>
          <w:lang w:val="es-ES"/>
        </w:rPr>
        <w:t>«WIZINK_TAE_»</w:t>
      </w:r>
      <w:r w:rsidR="00CC30FA">
        <w:rPr>
          <w:rFonts w:cs="Arial"/>
          <w:sz w:val="22"/>
          <w:szCs w:val="22"/>
          <w:highlight w:val="yellow"/>
          <w:lang w:val="es-ES"/>
        </w:rPr>
        <w:fldChar w:fldCharType="end"/>
      </w:r>
      <w:r w:rsidRPr="008110FE">
        <w:rPr>
          <w:rFonts w:cs="Arial"/>
          <w:sz w:val="22"/>
          <w:szCs w:val="22"/>
          <w:highlight w:val="yellow"/>
          <w:lang w:val="es-ES"/>
        </w:rPr>
        <w:t>%</w:t>
      </w:r>
      <w:r w:rsidRPr="008110FE">
        <w:rPr>
          <w:rFonts w:cs="Arial"/>
          <w:sz w:val="22"/>
          <w:szCs w:val="22"/>
          <w:lang w:val="es-ES"/>
        </w:rPr>
        <w:t>) supera el denominado “juicio de usura”</w:t>
      </w:r>
      <w:bookmarkEnd w:id="8"/>
      <w:r w:rsidRPr="008110FE">
        <w:rPr>
          <w:rFonts w:cs="Arial"/>
          <w:sz w:val="22"/>
          <w:szCs w:val="22"/>
          <w:lang w:val="es-ES"/>
        </w:rPr>
        <w:t xml:space="preserve">. </w:t>
      </w:r>
    </w:p>
    <w:p w14:paraId="6422D881" w14:textId="77777777" w:rsidR="00C11BC8" w:rsidRDefault="00C11BC8" w:rsidP="00C11BC8">
      <w:pPr>
        <w:pStyle w:val="Body1"/>
        <w:spacing w:line="360" w:lineRule="auto"/>
        <w:rPr>
          <w:rFonts w:cs="Arial"/>
          <w:sz w:val="22"/>
          <w:szCs w:val="22"/>
          <w:lang w:val="es-ES"/>
        </w:rPr>
      </w:pPr>
      <w:r>
        <w:rPr>
          <w:rFonts w:cs="Arial"/>
          <w:sz w:val="22"/>
          <w:szCs w:val="22"/>
          <w:lang w:val="es-ES"/>
        </w:rPr>
        <w:t>[</w:t>
      </w:r>
      <w:r w:rsidRPr="005B0785">
        <w:rPr>
          <w:rFonts w:cs="Arial"/>
          <w:sz w:val="22"/>
          <w:szCs w:val="22"/>
          <w:highlight w:val="green"/>
          <w:lang w:val="es-ES"/>
        </w:rPr>
        <w:t>si la actora alude a otra TAE distinta</w:t>
      </w:r>
      <w:r>
        <w:rPr>
          <w:rFonts w:cs="Arial"/>
          <w:sz w:val="22"/>
          <w:szCs w:val="22"/>
          <w:highlight w:val="green"/>
          <w:lang w:val="es-ES"/>
        </w:rPr>
        <w:t xml:space="preserve"> – ADAPTAR SEGUN EL CASO</w:t>
      </w:r>
      <w:r w:rsidRPr="005B0785">
        <w:rPr>
          <w:rFonts w:cs="Arial"/>
          <w:sz w:val="22"/>
          <w:szCs w:val="22"/>
          <w:highlight w:val="green"/>
          <w:lang w:val="es-ES"/>
        </w:rPr>
        <w:t>]</w:t>
      </w:r>
      <w:r>
        <w:rPr>
          <w:rFonts w:cs="Arial"/>
          <w:sz w:val="22"/>
          <w:szCs w:val="22"/>
          <w:lang w:val="es-ES"/>
        </w:rPr>
        <w:t xml:space="preserve"> La actora yerra al referir que la TAE del contrato es un 26,82%, toda vez que, como se desprende del contrato aportado como </w:t>
      </w:r>
      <w:r w:rsidRPr="009438BD">
        <w:rPr>
          <w:rFonts w:cs="Arial"/>
          <w:b/>
          <w:bCs/>
          <w:color w:val="0070C0"/>
          <w:sz w:val="22"/>
          <w:szCs w:val="22"/>
          <w:lang w:val="es-ES"/>
        </w:rPr>
        <w:t>Documento XX Demanda</w:t>
      </w:r>
      <w:r>
        <w:rPr>
          <w:rFonts w:cs="Arial"/>
          <w:sz w:val="22"/>
          <w:szCs w:val="22"/>
          <w:lang w:val="es-ES"/>
        </w:rPr>
        <w:t>, la TAE pactada es de un 24,71%, por lo que, siendo esta afirmación totalmente incierta, mostramos nuestra absoluta disconformidad.</w:t>
      </w:r>
    </w:p>
    <w:p w14:paraId="27D8B8B0" w14:textId="77777777" w:rsidR="00C11BC8" w:rsidRPr="005B0785" w:rsidRDefault="00C11BC8" w:rsidP="00C11BC8">
      <w:pPr>
        <w:pStyle w:val="Body1"/>
        <w:spacing w:line="360" w:lineRule="auto"/>
        <w:rPr>
          <w:rFonts w:cs="Arial"/>
          <w:sz w:val="22"/>
          <w:szCs w:val="22"/>
          <w:lang w:val="es-ES"/>
        </w:rPr>
      </w:pPr>
      <w:r w:rsidRPr="005B0785">
        <w:rPr>
          <w:rFonts w:cs="Arial"/>
          <w:sz w:val="22"/>
          <w:szCs w:val="22"/>
          <w:highlight w:val="green"/>
          <w:lang w:val="es-ES"/>
        </w:rPr>
        <w:t>[</w:t>
      </w:r>
      <w:r>
        <w:rPr>
          <w:rFonts w:cs="Arial"/>
          <w:sz w:val="22"/>
          <w:szCs w:val="22"/>
          <w:highlight w:val="green"/>
          <w:lang w:val="es-ES"/>
        </w:rPr>
        <w:t xml:space="preserve">CITI </w:t>
      </w:r>
      <w:r w:rsidRPr="005B0785">
        <w:rPr>
          <w:rFonts w:cs="Arial"/>
          <w:sz w:val="22"/>
          <w:szCs w:val="22"/>
          <w:highlight w:val="green"/>
          <w:lang w:val="es-ES"/>
        </w:rPr>
        <w:t>PAGO FÁCIL</w:t>
      </w:r>
      <w:r>
        <w:rPr>
          <w:rFonts w:cs="Arial"/>
          <w:sz w:val="22"/>
          <w:szCs w:val="22"/>
          <w:highlight w:val="green"/>
          <w:lang w:val="es-ES"/>
        </w:rPr>
        <w:t xml:space="preserve"> - ADAPTAR</w:t>
      </w:r>
      <w:r w:rsidRPr="005B0785">
        <w:rPr>
          <w:rFonts w:cs="Arial"/>
          <w:sz w:val="22"/>
          <w:szCs w:val="22"/>
          <w:highlight w:val="green"/>
          <w:lang w:val="es-ES"/>
        </w:rPr>
        <w:t>]</w:t>
      </w:r>
      <w:r>
        <w:rPr>
          <w:rFonts w:cs="Arial"/>
          <w:sz w:val="22"/>
          <w:szCs w:val="22"/>
          <w:lang w:val="es-ES"/>
        </w:rPr>
        <w:t xml:space="preserve"> Debemos señalar que, </w:t>
      </w:r>
      <w:r w:rsidRPr="005B0785">
        <w:rPr>
          <w:rFonts w:cs="Arial"/>
          <w:sz w:val="22"/>
          <w:szCs w:val="22"/>
          <w:lang w:val="es-ES"/>
        </w:rPr>
        <w:t xml:space="preserve">si bien el contrato contempla para </w:t>
      </w:r>
      <w:r>
        <w:rPr>
          <w:rFonts w:cs="Arial"/>
          <w:sz w:val="22"/>
          <w:szCs w:val="22"/>
          <w:lang w:val="es-ES"/>
        </w:rPr>
        <w:t xml:space="preserve">la Tarjeta Citibank Pago </w:t>
      </w:r>
      <w:proofErr w:type="spellStart"/>
      <w:r>
        <w:rPr>
          <w:rFonts w:cs="Arial"/>
          <w:sz w:val="22"/>
          <w:szCs w:val="22"/>
          <w:lang w:val="es-ES"/>
        </w:rPr>
        <w:t>Facil</w:t>
      </w:r>
      <w:proofErr w:type="spellEnd"/>
      <w:r>
        <w:rPr>
          <w:rFonts w:cs="Arial"/>
          <w:sz w:val="22"/>
          <w:szCs w:val="22"/>
          <w:lang w:val="es-ES"/>
        </w:rPr>
        <w:t xml:space="preserve"> un </w:t>
      </w:r>
      <w:r w:rsidRPr="005B0785">
        <w:rPr>
          <w:rFonts w:cs="Arial"/>
          <w:sz w:val="22"/>
          <w:szCs w:val="22"/>
          <w:lang w:val="es-ES"/>
        </w:rPr>
        <w:t xml:space="preserve">Tipo Nominal Anual </w:t>
      </w:r>
      <w:r>
        <w:rPr>
          <w:rFonts w:cs="Arial"/>
          <w:sz w:val="22"/>
          <w:szCs w:val="22"/>
          <w:lang w:val="es-ES"/>
        </w:rPr>
        <w:t>de</w:t>
      </w:r>
      <w:r w:rsidRPr="005B0785">
        <w:rPr>
          <w:rFonts w:cs="Arial"/>
          <w:sz w:val="22"/>
          <w:szCs w:val="22"/>
          <w:lang w:val="es-ES"/>
        </w:rPr>
        <w:t xml:space="preserve"> 24%, TAE 26,82%, estas condiciones se establecen únicamente para esa modalidad de tarjeta y no aplica en el presente supuesto.</w:t>
      </w:r>
    </w:p>
    <w:p w14:paraId="4031FA06" w14:textId="77777777" w:rsidR="00C11BC8" w:rsidRPr="008110FE" w:rsidRDefault="00C11BC8" w:rsidP="00C11BC8">
      <w:pPr>
        <w:pStyle w:val="Body1"/>
        <w:spacing w:line="360" w:lineRule="auto"/>
        <w:rPr>
          <w:rFonts w:cs="Arial"/>
          <w:sz w:val="22"/>
          <w:szCs w:val="22"/>
          <w:lang w:val="es-ES"/>
        </w:rPr>
      </w:pPr>
      <w:r w:rsidRPr="005B0785">
        <w:rPr>
          <w:rFonts w:cs="Arial"/>
          <w:sz w:val="22"/>
          <w:szCs w:val="22"/>
          <w:lang w:val="es-ES"/>
        </w:rPr>
        <w:t xml:space="preserve">Prueba de ellos es que, en el primer extracto, que aportamos </w:t>
      </w:r>
      <w:r w:rsidRPr="009438BD">
        <w:rPr>
          <w:rFonts w:cs="Arial"/>
          <w:b/>
          <w:bCs/>
          <w:color w:val="00B050"/>
          <w:sz w:val="22"/>
          <w:szCs w:val="22"/>
          <w:lang w:val="es-ES"/>
        </w:rPr>
        <w:t xml:space="preserve">como Documento XXX Contestación, </w:t>
      </w:r>
      <w:r w:rsidRPr="005B0785">
        <w:rPr>
          <w:rFonts w:cs="Arial"/>
          <w:sz w:val="22"/>
          <w:szCs w:val="22"/>
          <w:lang w:val="es-ES"/>
        </w:rPr>
        <w:t>se refleja que la TAE para compras y para disposiciones de efectivo es de un 24,71%. Por lo tanto, esta es la TAE pactada y la que ha de analizarse.</w:t>
      </w:r>
    </w:p>
    <w:p w14:paraId="585199F6" w14:textId="3E922B90" w:rsidR="00C11BC8" w:rsidRDefault="00C11BC8" w:rsidP="00C11BC8">
      <w:pPr>
        <w:pStyle w:val="Body1"/>
        <w:spacing w:line="360" w:lineRule="auto"/>
        <w:rPr>
          <w:rFonts w:cs="Arial"/>
          <w:sz w:val="22"/>
          <w:szCs w:val="22"/>
          <w:lang w:val="es-ES"/>
        </w:rPr>
      </w:pPr>
      <w:r w:rsidRPr="003132CF">
        <w:rPr>
          <w:rFonts w:cs="Arial"/>
          <w:sz w:val="22"/>
          <w:szCs w:val="22"/>
          <w:highlight w:val="green"/>
          <w:lang w:val="es-ES"/>
        </w:rPr>
        <w:lastRenderedPageBreak/>
        <w:t xml:space="preserve"> [inicio de si el contrato tiene TAE mixta y se han utilizado las dos </w:t>
      </w:r>
      <w:proofErr w:type="spellStart"/>
      <w:r w:rsidRPr="003132CF">
        <w:rPr>
          <w:rFonts w:cs="Arial"/>
          <w:sz w:val="22"/>
          <w:szCs w:val="22"/>
          <w:highlight w:val="green"/>
          <w:lang w:val="es-ES"/>
        </w:rPr>
        <w:t>TAEs</w:t>
      </w:r>
      <w:proofErr w:type="spellEnd"/>
      <w:r w:rsidRPr="003132CF">
        <w:rPr>
          <w:rFonts w:cs="Arial"/>
          <w:sz w:val="22"/>
          <w:szCs w:val="22"/>
          <w:highlight w:val="green"/>
          <w:lang w:val="es-ES"/>
        </w:rPr>
        <w:t>]</w:t>
      </w:r>
      <w:r>
        <w:rPr>
          <w:rFonts w:cs="Arial"/>
          <w:sz w:val="22"/>
          <w:szCs w:val="22"/>
          <w:lang w:val="es-ES"/>
        </w:rPr>
        <w:t xml:space="preserve"> Nótese que, en este caso, </w:t>
      </w:r>
      <w:r w:rsidRPr="00ED6E98">
        <w:rPr>
          <w:rFonts w:cs="Arial"/>
          <w:sz w:val="22"/>
          <w:szCs w:val="22"/>
          <w:u w:val="single"/>
          <w:lang w:val="es-ES"/>
        </w:rPr>
        <w:t>la Tarjeta establecía 2 tipos de interés dependiendo de la operación</w:t>
      </w:r>
      <w:r>
        <w:rPr>
          <w:rFonts w:cs="Arial"/>
          <w:sz w:val="22"/>
          <w:szCs w:val="22"/>
          <w:lang w:val="es-ES"/>
        </w:rPr>
        <w:t>, 24,71% y 26,82%. Así las cosas, el Tribunal Supremo ya ha indicado en la reciente sentencia de 27 de octubre de 2023</w:t>
      </w:r>
      <w:r>
        <w:rPr>
          <w:rStyle w:val="Refdenotaalpie"/>
          <w:rFonts w:cs="Arial"/>
          <w:sz w:val="22"/>
          <w:szCs w:val="22"/>
          <w:lang w:val="es-ES"/>
        </w:rPr>
        <w:footnoteReference w:id="1"/>
      </w:r>
      <w:r>
        <w:rPr>
          <w:rFonts w:cs="Arial"/>
          <w:sz w:val="22"/>
          <w:szCs w:val="22"/>
          <w:lang w:val="es-ES"/>
        </w:rPr>
        <w:t xml:space="preserve"> que, si existen dos </w:t>
      </w:r>
      <w:proofErr w:type="spellStart"/>
      <w:r>
        <w:rPr>
          <w:rFonts w:cs="Arial"/>
          <w:sz w:val="22"/>
          <w:szCs w:val="22"/>
          <w:lang w:val="es-ES"/>
        </w:rPr>
        <w:t>TAEs</w:t>
      </w:r>
      <w:proofErr w:type="spellEnd"/>
      <w:r>
        <w:rPr>
          <w:rFonts w:cs="Arial"/>
          <w:sz w:val="22"/>
          <w:szCs w:val="22"/>
          <w:lang w:val="es-ES"/>
        </w:rPr>
        <w:t xml:space="preserve"> pactadas en el contrato, a la hora de realizar </w:t>
      </w:r>
      <w:proofErr w:type="gramStart"/>
      <w:r>
        <w:rPr>
          <w:rFonts w:cs="Arial"/>
          <w:sz w:val="22"/>
          <w:szCs w:val="22"/>
          <w:lang w:val="es-ES"/>
        </w:rPr>
        <w:t>el test</w:t>
      </w:r>
      <w:proofErr w:type="gramEnd"/>
      <w:r>
        <w:rPr>
          <w:rFonts w:cs="Arial"/>
          <w:sz w:val="22"/>
          <w:szCs w:val="22"/>
          <w:lang w:val="es-ES"/>
        </w:rPr>
        <w:t xml:space="preserve"> de usura se debe acudir al </w:t>
      </w:r>
      <w:r w:rsidRPr="000C65F7">
        <w:rPr>
          <w:rFonts w:cs="Arial"/>
          <w:sz w:val="22"/>
          <w:szCs w:val="22"/>
          <w:lang w:val="es-ES"/>
        </w:rPr>
        <w:t>promedio del interés establecido</w:t>
      </w:r>
      <w:r>
        <w:rPr>
          <w:rFonts w:cs="Arial"/>
          <w:sz w:val="22"/>
          <w:szCs w:val="22"/>
          <w:lang w:val="es-ES"/>
        </w:rPr>
        <w:t xml:space="preserve"> </w:t>
      </w:r>
      <w:r w:rsidRPr="000C65F7">
        <w:rPr>
          <w:rFonts w:cs="Arial"/>
          <w:sz w:val="22"/>
          <w:szCs w:val="22"/>
          <w:lang w:val="es-ES"/>
        </w:rPr>
        <w:t>en el contrato para cada una de las categorías de actos de disposición</w:t>
      </w:r>
      <w:r>
        <w:rPr>
          <w:rFonts w:cs="Arial"/>
          <w:sz w:val="22"/>
          <w:szCs w:val="22"/>
          <w:lang w:val="es-ES"/>
        </w:rPr>
        <w:t xml:space="preserve">. Aplicando dicho criterio a nuestro caso concreto, la TAE que debe ser analizada a los efectos de la usura ha de ser un </w:t>
      </w:r>
      <w:r w:rsidR="0081750D">
        <w:rPr>
          <w:rFonts w:cs="Arial"/>
          <w:b/>
          <w:bCs/>
          <w:sz w:val="22"/>
          <w:szCs w:val="22"/>
          <w:lang w:val="es-ES"/>
        </w:rPr>
        <w:fldChar w:fldCharType="begin"/>
      </w:r>
      <w:r w:rsidR="00AC0913">
        <w:rPr>
          <w:rFonts w:cs="Arial"/>
          <w:b/>
          <w:bCs/>
          <w:sz w:val="22"/>
          <w:szCs w:val="22"/>
          <w:lang w:val="es-ES"/>
        </w:rPr>
        <w:instrText>persovalores_personalizable1412</w:instrText>
      </w:r>
      <w:r w:rsidR="0081750D">
        <w:rPr>
          <w:rFonts w:cs="Arial"/>
          <w:b/>
          <w:bCs/>
          <w:sz w:val="22"/>
          <w:szCs w:val="22"/>
          <w:lang w:val="es-ES"/>
        </w:rPr>
        <w:fldChar w:fldCharType="separate"/>
      </w:r>
      <w:r w:rsidR="0081750D">
        <w:rPr>
          <w:rFonts w:cs="Arial"/>
          <w:b/>
          <w:bCs/>
          <w:noProof/>
          <w:sz w:val="22"/>
          <w:szCs w:val="22"/>
          <w:lang w:val="es-ES"/>
        </w:rPr>
        <w:t>«WIZINK_TAE_CALCULADA»</w:t>
      </w:r>
      <w:r w:rsidR="0081750D">
        <w:rPr>
          <w:rFonts w:cs="Arial"/>
          <w:b/>
          <w:bCs/>
          <w:sz w:val="22"/>
          <w:szCs w:val="22"/>
          <w:lang w:val="es-ES"/>
        </w:rPr>
        <w:fldChar w:fldCharType="end"/>
      </w:r>
      <w:r w:rsidRPr="00ED6E98">
        <w:rPr>
          <w:rFonts w:cs="Arial"/>
          <w:b/>
          <w:bCs/>
          <w:sz w:val="22"/>
          <w:szCs w:val="22"/>
          <w:lang w:val="es-ES"/>
        </w:rPr>
        <w:t>% TAE</w:t>
      </w:r>
      <w:r>
        <w:rPr>
          <w:rFonts w:cs="Arial"/>
          <w:sz w:val="22"/>
          <w:szCs w:val="22"/>
          <w:lang w:val="es-ES"/>
        </w:rPr>
        <w:t xml:space="preserve">. </w:t>
      </w:r>
      <w:r w:rsidRPr="003132CF">
        <w:rPr>
          <w:rFonts w:cs="Arial"/>
          <w:sz w:val="22"/>
          <w:szCs w:val="22"/>
          <w:highlight w:val="green"/>
          <w:lang w:val="es-ES"/>
        </w:rPr>
        <w:t xml:space="preserve">[fin de si el contrato tiene TAE mixta y se han utilizado las dos </w:t>
      </w:r>
      <w:proofErr w:type="spellStart"/>
      <w:r w:rsidRPr="003132CF">
        <w:rPr>
          <w:rFonts w:cs="Arial"/>
          <w:sz w:val="22"/>
          <w:szCs w:val="22"/>
          <w:highlight w:val="green"/>
          <w:lang w:val="es-ES"/>
        </w:rPr>
        <w:t>TAEs</w:t>
      </w:r>
      <w:proofErr w:type="spellEnd"/>
      <w:r w:rsidRPr="003132CF">
        <w:rPr>
          <w:rFonts w:cs="Arial"/>
          <w:sz w:val="22"/>
          <w:szCs w:val="22"/>
          <w:highlight w:val="green"/>
          <w:lang w:val="es-ES"/>
        </w:rPr>
        <w:t>].</w:t>
      </w:r>
    </w:p>
    <w:p w14:paraId="4D8C4DC7" w14:textId="77777777" w:rsidR="00C11BC8" w:rsidRDefault="00C11BC8" w:rsidP="00C11BC8">
      <w:pPr>
        <w:pStyle w:val="Body1"/>
        <w:spacing w:line="360" w:lineRule="auto"/>
        <w:rPr>
          <w:rFonts w:cs="Arial"/>
          <w:sz w:val="22"/>
          <w:szCs w:val="22"/>
          <w:lang w:val="es-ES"/>
        </w:rPr>
      </w:pPr>
      <w:r w:rsidRPr="003132CF">
        <w:rPr>
          <w:rFonts w:cs="Arial"/>
          <w:sz w:val="22"/>
          <w:szCs w:val="22"/>
          <w:highlight w:val="green"/>
          <w:lang w:val="es-ES"/>
        </w:rPr>
        <w:t>[inicio de si el contrato tiene TAE mixta y solo se ha usado la TAE más baja]</w:t>
      </w:r>
      <w:r>
        <w:rPr>
          <w:rFonts w:cs="Arial"/>
          <w:sz w:val="22"/>
          <w:szCs w:val="22"/>
          <w:lang w:val="es-ES"/>
        </w:rPr>
        <w:t xml:space="preserve"> Nótese que, en este caso, </w:t>
      </w:r>
      <w:r w:rsidRPr="001C3DB6">
        <w:rPr>
          <w:rFonts w:cs="Arial"/>
          <w:sz w:val="22"/>
          <w:szCs w:val="22"/>
          <w:u w:val="single"/>
          <w:lang w:val="es-ES"/>
        </w:rPr>
        <w:t>la Tarjeta establecía 2 tipos de interés dependiendo de la operación</w:t>
      </w:r>
      <w:r>
        <w:rPr>
          <w:rFonts w:cs="Arial"/>
          <w:sz w:val="22"/>
          <w:szCs w:val="22"/>
          <w:lang w:val="es-ES"/>
        </w:rPr>
        <w:t xml:space="preserve">, </w:t>
      </w:r>
      <w:r w:rsidRPr="00164694">
        <w:rPr>
          <w:rFonts w:cs="Arial"/>
          <w:sz w:val="22"/>
          <w:szCs w:val="22"/>
          <w:lang w:val="es-ES"/>
        </w:rPr>
        <w:t>24,71%</w:t>
      </w:r>
      <w:r>
        <w:rPr>
          <w:rFonts w:cs="Arial"/>
          <w:sz w:val="22"/>
          <w:szCs w:val="22"/>
          <w:lang w:val="es-ES"/>
        </w:rPr>
        <w:t xml:space="preserve"> y 26,82%, pero lo cierto es que, tal y como se puede comprobar en los extractos, el cliente sólo ha hecho uso del aplazamiento de su deuda en aplicación de un </w:t>
      </w:r>
      <w:r w:rsidRPr="00ED6E98">
        <w:rPr>
          <w:rFonts w:cs="Arial"/>
          <w:b/>
          <w:bCs/>
          <w:sz w:val="22"/>
          <w:szCs w:val="22"/>
          <w:lang w:val="es-ES"/>
        </w:rPr>
        <w:t>24,71%</w:t>
      </w:r>
      <w:r>
        <w:rPr>
          <w:rFonts w:cs="Arial"/>
          <w:sz w:val="22"/>
          <w:szCs w:val="22"/>
          <w:lang w:val="es-ES"/>
        </w:rPr>
        <w:t xml:space="preserve">. Es por eso </w:t>
      </w:r>
      <w:proofErr w:type="gramStart"/>
      <w:r>
        <w:rPr>
          <w:rFonts w:cs="Arial"/>
          <w:sz w:val="22"/>
          <w:szCs w:val="22"/>
          <w:lang w:val="es-ES"/>
        </w:rPr>
        <w:t>que</w:t>
      </w:r>
      <w:proofErr w:type="gramEnd"/>
      <w:r>
        <w:rPr>
          <w:rFonts w:cs="Arial"/>
          <w:sz w:val="22"/>
          <w:szCs w:val="22"/>
          <w:lang w:val="es-ES"/>
        </w:rPr>
        <w:t>, en consonancia con lo ya indicado por el Tribunal Supremo en las recientes sentencias de 27 de octubre de 2023</w:t>
      </w:r>
      <w:r>
        <w:rPr>
          <w:rStyle w:val="Refdenotaalpie"/>
          <w:rFonts w:cs="Arial"/>
          <w:sz w:val="22"/>
          <w:szCs w:val="22"/>
          <w:lang w:val="es-ES"/>
        </w:rPr>
        <w:footnoteReference w:id="2"/>
      </w:r>
      <w:r>
        <w:rPr>
          <w:rFonts w:cs="Arial"/>
          <w:sz w:val="22"/>
          <w:szCs w:val="22"/>
          <w:lang w:val="es-ES"/>
        </w:rPr>
        <w:t xml:space="preserve"> y 29 de noviembre de 2023</w:t>
      </w:r>
      <w:r>
        <w:rPr>
          <w:rStyle w:val="Refdenotaalpie"/>
          <w:rFonts w:cs="Arial"/>
          <w:sz w:val="22"/>
          <w:szCs w:val="22"/>
          <w:lang w:val="es-ES"/>
        </w:rPr>
        <w:footnoteReference w:id="3"/>
      </w:r>
      <w:r>
        <w:rPr>
          <w:rFonts w:cs="Arial"/>
          <w:sz w:val="22"/>
          <w:szCs w:val="22"/>
          <w:lang w:val="es-ES"/>
        </w:rPr>
        <w:t xml:space="preserve">, se ha de analizar </w:t>
      </w:r>
      <w:r w:rsidRPr="00ED6E98">
        <w:rPr>
          <w:rFonts w:cs="Arial"/>
          <w:sz w:val="22"/>
          <w:szCs w:val="22"/>
          <w:u w:val="single"/>
          <w:lang w:val="es-ES"/>
        </w:rPr>
        <w:t>la TAE efectivamente aplicada en el contrato</w:t>
      </w:r>
      <w:r>
        <w:rPr>
          <w:rFonts w:cs="Arial"/>
          <w:sz w:val="22"/>
          <w:szCs w:val="22"/>
          <w:lang w:val="es-ES"/>
        </w:rPr>
        <w:t xml:space="preserve">, que es en este caso un 24,71%. </w:t>
      </w:r>
      <w:r w:rsidRPr="003132CF">
        <w:rPr>
          <w:rFonts w:cs="Arial"/>
          <w:sz w:val="22"/>
          <w:szCs w:val="22"/>
          <w:highlight w:val="green"/>
          <w:lang w:val="es-ES"/>
        </w:rPr>
        <w:t>[fin de si el contrato tiene TAE mixta y se aplicado solo la más baja].</w:t>
      </w:r>
    </w:p>
    <w:p w14:paraId="1A90BC36" w14:textId="77777777" w:rsidR="00C11BC8" w:rsidRPr="006C0773" w:rsidRDefault="00C11BC8" w:rsidP="00C11BC8">
      <w:pPr>
        <w:pStyle w:val="Body1"/>
        <w:spacing w:line="360" w:lineRule="auto"/>
        <w:rPr>
          <w:rFonts w:cs="Arial"/>
          <w:sz w:val="22"/>
          <w:szCs w:val="22"/>
          <w:lang w:val="es-ES"/>
        </w:rPr>
      </w:pPr>
      <w:r w:rsidRPr="003132CF">
        <w:rPr>
          <w:rFonts w:cs="Arial"/>
          <w:sz w:val="22"/>
          <w:szCs w:val="22"/>
          <w:highlight w:val="green"/>
          <w:lang w:val="es-ES"/>
        </w:rPr>
        <w:t>[inicio de cuando se haya aplicado la bajada del 2020]</w:t>
      </w:r>
      <w:r>
        <w:rPr>
          <w:rFonts w:cs="Arial"/>
          <w:sz w:val="22"/>
          <w:szCs w:val="22"/>
          <w:lang w:val="es-ES"/>
        </w:rPr>
        <w:t xml:space="preserve"> Finalmente, conviene destacar, tal y como se muestra en los extractos, que </w:t>
      </w:r>
      <w:r w:rsidRPr="0057085C">
        <w:rPr>
          <w:rFonts w:cs="Arial"/>
          <w:sz w:val="22"/>
          <w:szCs w:val="22"/>
          <w:lang w:val="es-ES"/>
        </w:rPr>
        <w:t xml:space="preserve">en el año 2020 </w:t>
      </w:r>
      <w:proofErr w:type="spellStart"/>
      <w:r w:rsidRPr="0057085C">
        <w:rPr>
          <w:rFonts w:cs="Arial"/>
          <w:sz w:val="22"/>
          <w:szCs w:val="22"/>
          <w:lang w:val="es-ES"/>
        </w:rPr>
        <w:t>Wizink</w:t>
      </w:r>
      <w:proofErr w:type="spellEnd"/>
      <w:r w:rsidRPr="0057085C">
        <w:rPr>
          <w:rFonts w:cs="Arial"/>
          <w:sz w:val="22"/>
          <w:szCs w:val="22"/>
          <w:lang w:val="es-ES"/>
        </w:rPr>
        <w:t xml:space="preserve"> redujo el precio de todos sus contratos (incluyendo el de la Tarjeta) a un </w:t>
      </w:r>
      <w:r w:rsidRPr="00ED6E98">
        <w:rPr>
          <w:rFonts w:cs="Arial"/>
          <w:b/>
          <w:bCs/>
          <w:sz w:val="22"/>
          <w:szCs w:val="22"/>
          <w:lang w:val="es-ES"/>
        </w:rPr>
        <w:t>21,94% TAE</w:t>
      </w:r>
      <w:r>
        <w:rPr>
          <w:rFonts w:cs="Arial"/>
          <w:sz w:val="22"/>
          <w:szCs w:val="22"/>
          <w:lang w:val="es-ES"/>
        </w:rPr>
        <w:t>, aspecto que también ha de tenerse en consideración a la hora del análisis de la TAE de conformidad con lo indicado por el Tribunal Supremo</w:t>
      </w:r>
      <w:r>
        <w:rPr>
          <w:rStyle w:val="Refdenotaalpie"/>
          <w:rFonts w:cs="Arial"/>
          <w:sz w:val="22"/>
          <w:szCs w:val="22"/>
          <w:lang w:val="es-ES"/>
        </w:rPr>
        <w:footnoteReference w:id="4"/>
      </w:r>
      <w:r>
        <w:rPr>
          <w:rFonts w:cs="Arial"/>
          <w:sz w:val="22"/>
          <w:szCs w:val="22"/>
          <w:lang w:val="es-ES"/>
        </w:rPr>
        <w:t xml:space="preserve">. </w:t>
      </w:r>
      <w:r w:rsidRPr="003132CF">
        <w:rPr>
          <w:rFonts w:cs="Arial"/>
          <w:sz w:val="22"/>
          <w:szCs w:val="22"/>
          <w:highlight w:val="green"/>
          <w:lang w:val="es-ES"/>
        </w:rPr>
        <w:t>[fin de cuando se haya aplicado la bajada del 2020]</w:t>
      </w:r>
    </w:p>
    <w:p w14:paraId="3D913331" w14:textId="77777777" w:rsidR="00C11BC8" w:rsidRPr="006C0773" w:rsidRDefault="00C11BC8" w:rsidP="00C11BC8">
      <w:pPr>
        <w:pStyle w:val="Body1"/>
        <w:spacing w:line="360" w:lineRule="auto"/>
        <w:rPr>
          <w:rFonts w:cs="Arial"/>
          <w:sz w:val="22"/>
          <w:szCs w:val="22"/>
          <w:lang w:val="es-ES"/>
        </w:rPr>
      </w:pPr>
      <w:r>
        <w:rPr>
          <w:rFonts w:cs="Arial"/>
          <w:sz w:val="22"/>
          <w:szCs w:val="22"/>
          <w:lang w:val="es-ES"/>
        </w:rPr>
        <w:t>Así, t</w:t>
      </w:r>
      <w:r w:rsidRPr="006C0773">
        <w:rPr>
          <w:rFonts w:cs="Arial"/>
          <w:sz w:val="22"/>
          <w:szCs w:val="22"/>
          <w:lang w:val="es-ES"/>
        </w:rPr>
        <w: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w:t>
      </w:r>
      <w:r>
        <w:rPr>
          <w:rFonts w:cs="Arial"/>
          <w:sz w:val="22"/>
          <w:szCs w:val="22"/>
          <w:lang w:val="es-ES"/>
        </w:rPr>
        <w:t xml:space="preserve">el </w:t>
      </w:r>
      <w:r w:rsidRPr="006C0773">
        <w:rPr>
          <w:rFonts w:cs="Arial"/>
          <w:sz w:val="22"/>
          <w:szCs w:val="22"/>
          <w:lang w:val="es-ES"/>
        </w:rPr>
        <w:t>“</w:t>
      </w:r>
      <w:r w:rsidRPr="006C0773">
        <w:rPr>
          <w:rFonts w:cs="Arial"/>
          <w:b/>
          <w:bCs/>
          <w:sz w:val="22"/>
          <w:szCs w:val="22"/>
          <w:lang w:val="es-ES"/>
        </w:rPr>
        <w:t>TS</w:t>
      </w:r>
      <w:r w:rsidRPr="006C0773">
        <w:rPr>
          <w:rFonts w:cs="Arial"/>
          <w:sz w:val="22"/>
          <w:szCs w:val="22"/>
          <w:lang w:val="es-ES"/>
        </w:rPr>
        <w:t>”) sobre la materia dictada e</w:t>
      </w:r>
      <w:r>
        <w:rPr>
          <w:rFonts w:cs="Arial"/>
          <w:sz w:val="22"/>
          <w:szCs w:val="22"/>
          <w:lang w:val="es-ES"/>
        </w:rPr>
        <w:t>l</w:t>
      </w:r>
      <w:r w:rsidRPr="006C0773">
        <w:rPr>
          <w:rFonts w:cs="Arial"/>
          <w:sz w:val="22"/>
          <w:szCs w:val="22"/>
          <w:lang w:val="es-ES"/>
        </w:rPr>
        <w:t xml:space="preserve"> 15 de febrero de 2023 hoy ya no es discutible que </w:t>
      </w:r>
      <w:r w:rsidRPr="006C0773">
        <w:rPr>
          <w:rFonts w:cs="Arial"/>
          <w:b/>
          <w:bCs/>
          <w:sz w:val="22"/>
          <w:szCs w:val="22"/>
          <w:lang w:val="es-ES"/>
        </w:rPr>
        <w:t xml:space="preserve">el “juicio de usura” en el ámbito de la financiación </w:t>
      </w:r>
      <w:proofErr w:type="spellStart"/>
      <w:r w:rsidRPr="006C0773">
        <w:rPr>
          <w:rFonts w:cs="Arial"/>
          <w:b/>
          <w:bCs/>
          <w:i/>
          <w:iCs/>
          <w:sz w:val="22"/>
          <w:szCs w:val="22"/>
          <w:lang w:val="es-ES"/>
        </w:rPr>
        <w:t>revolving</w:t>
      </w:r>
      <w:proofErr w:type="spellEnd"/>
      <w:r w:rsidRPr="006C0773">
        <w:rPr>
          <w:rFonts w:cs="Arial"/>
          <w:b/>
          <w:bCs/>
          <w:sz w:val="22"/>
          <w:szCs w:val="22"/>
          <w:lang w:val="es-ES"/>
        </w:rPr>
        <w:t xml:space="preserve"> consiste en hacer una simple operación matemática que solo permitirá declarar usurarias aquellas tarjetas en las que la diferencia entre el precio pactado (la TAE que aparece en el </w:t>
      </w:r>
      <w:r>
        <w:rPr>
          <w:rFonts w:cs="Arial"/>
          <w:b/>
          <w:bCs/>
          <w:sz w:val="22"/>
          <w:szCs w:val="22"/>
          <w:lang w:val="es-ES"/>
        </w:rPr>
        <w:t>Contrato</w:t>
      </w:r>
      <w:r w:rsidRPr="006C0773">
        <w:rPr>
          <w:rFonts w:cs="Arial"/>
          <w:b/>
          <w:bCs/>
          <w:sz w:val="22"/>
          <w:szCs w:val="22"/>
          <w:lang w:val="es-ES"/>
        </w:rPr>
        <w:t>) y la TAE media del mercado (el “</w:t>
      </w:r>
      <w:r w:rsidRPr="006C0773">
        <w:rPr>
          <w:rFonts w:cs="Arial"/>
          <w:b/>
          <w:bCs/>
          <w:i/>
          <w:iCs/>
          <w:sz w:val="22"/>
          <w:szCs w:val="22"/>
          <w:lang w:val="es-ES"/>
        </w:rPr>
        <w:t>interés normal del dinero</w:t>
      </w:r>
      <w:r w:rsidRPr="006C0773">
        <w:rPr>
          <w:rFonts w:cs="Arial"/>
          <w:b/>
          <w:bCs/>
          <w:sz w:val="22"/>
          <w:szCs w:val="22"/>
          <w:lang w:val="es-ES"/>
        </w:rPr>
        <w:t>”) existente en el año de la contratación sea superior a seis puntos</w:t>
      </w:r>
      <w:r w:rsidRPr="006C0773">
        <w:rPr>
          <w:rFonts w:cs="Arial"/>
          <w:sz w:val="22"/>
          <w:szCs w:val="22"/>
          <w:lang w:val="es-ES"/>
        </w:rPr>
        <w:t>.</w:t>
      </w:r>
    </w:p>
    <w:p w14:paraId="0665B4E6" w14:textId="77777777" w:rsidR="00C11BC8" w:rsidRDefault="00C11BC8" w:rsidP="00C11BC8">
      <w:pPr>
        <w:pStyle w:val="Body1"/>
        <w:spacing w:line="360" w:lineRule="auto"/>
        <w:rPr>
          <w:rFonts w:cs="Arial"/>
          <w:sz w:val="22"/>
          <w:szCs w:val="22"/>
          <w:lang w:val="es-ES"/>
        </w:rPr>
      </w:pPr>
      <w:r w:rsidRPr="000B026E">
        <w:rPr>
          <w:rFonts w:cs="Arial"/>
          <w:sz w:val="22"/>
          <w:szCs w:val="22"/>
          <w:lang w:val="es-ES"/>
        </w:rPr>
        <w:lastRenderedPageBreak/>
        <w:t xml:space="preserve">En este sentido, </w:t>
      </w:r>
      <w:r>
        <w:rPr>
          <w:rFonts w:cs="Arial"/>
          <w:sz w:val="22"/>
          <w:szCs w:val="22"/>
          <w:lang w:val="es-ES"/>
        </w:rPr>
        <w:t>indica el TS que la base sobre los tipos aplicados por las entidades, si no existe otra prueba, se debe extraer de los datos publicados por el Banco de España tanto en el Boletín Estadístico</w:t>
      </w:r>
      <w:r>
        <w:rPr>
          <w:rStyle w:val="Refdenotaalpie"/>
          <w:rFonts w:cs="Arial"/>
          <w:sz w:val="22"/>
          <w:szCs w:val="22"/>
          <w:lang w:val="es-ES"/>
        </w:rPr>
        <w:footnoteReference w:id="5"/>
      </w:r>
      <w:r>
        <w:rPr>
          <w:rFonts w:cs="Arial"/>
          <w:sz w:val="22"/>
          <w:szCs w:val="22"/>
          <w:lang w:val="es-ES"/>
        </w:rPr>
        <w:t xml:space="preserve"> como en el Portal del Cliente Bancario</w:t>
      </w:r>
      <w:r>
        <w:rPr>
          <w:rStyle w:val="Refdenotaalpie"/>
          <w:rFonts w:cs="Arial"/>
          <w:sz w:val="22"/>
          <w:szCs w:val="22"/>
          <w:lang w:val="es-ES"/>
        </w:rPr>
        <w:footnoteReference w:id="6"/>
      </w:r>
      <w:r>
        <w:rPr>
          <w:rFonts w:cs="Arial"/>
          <w:sz w:val="22"/>
          <w:szCs w:val="22"/>
          <w:lang w:val="es-ES"/>
        </w:rPr>
        <w:t xml:space="preserve"> (las Circulares 1/2010 y 5/2012). </w:t>
      </w:r>
    </w:p>
    <w:p w14:paraId="06D983B8" w14:textId="77777777" w:rsidR="00C11BC8" w:rsidRDefault="00C11BC8" w:rsidP="00C11BC8">
      <w:pPr>
        <w:pStyle w:val="Body1"/>
        <w:spacing w:line="360" w:lineRule="auto"/>
        <w:rPr>
          <w:rFonts w:cs="Arial"/>
          <w:sz w:val="22"/>
          <w:szCs w:val="22"/>
          <w:lang w:val="es-ES"/>
        </w:rPr>
      </w:pPr>
      <w:r>
        <w:rPr>
          <w:rFonts w:cs="Arial"/>
          <w:sz w:val="22"/>
          <w:szCs w:val="22"/>
          <w:lang w:val="es-ES"/>
        </w:rPr>
        <w:t>Es importante resaltar a este respecto que</w:t>
      </w:r>
      <w:r w:rsidRPr="006C0773">
        <w:rPr>
          <w:rFonts w:cs="Arial"/>
          <w:sz w:val="22"/>
          <w:szCs w:val="22"/>
          <w:lang w:val="es-ES"/>
        </w:rPr>
        <w:t xml:space="preserve"> </w:t>
      </w:r>
      <w:r w:rsidRPr="006C0773">
        <w:rPr>
          <w:rFonts w:cs="Arial"/>
          <w:b/>
          <w:bCs/>
          <w:sz w:val="22"/>
          <w:szCs w:val="22"/>
          <w:lang w:val="es-ES"/>
        </w:rPr>
        <w:t xml:space="preserve">el TS ha advertido expresamente de que los datos que se publican </w:t>
      </w:r>
      <w:r>
        <w:rPr>
          <w:rFonts w:cs="Arial"/>
          <w:b/>
          <w:bCs/>
          <w:sz w:val="22"/>
          <w:szCs w:val="22"/>
          <w:lang w:val="es-ES"/>
        </w:rPr>
        <w:t xml:space="preserve">por el Banco de </w:t>
      </w:r>
      <w:proofErr w:type="gramStart"/>
      <w:r>
        <w:rPr>
          <w:rFonts w:cs="Arial"/>
          <w:b/>
          <w:bCs/>
          <w:sz w:val="22"/>
          <w:szCs w:val="22"/>
          <w:lang w:val="es-ES"/>
        </w:rPr>
        <w:t>España,</w:t>
      </w:r>
      <w:proofErr w:type="gramEnd"/>
      <w:r>
        <w:rPr>
          <w:rFonts w:cs="Arial"/>
          <w:b/>
          <w:bCs/>
          <w:sz w:val="22"/>
          <w:szCs w:val="22"/>
          <w:lang w:val="es-ES"/>
        </w:rPr>
        <w:t xml:space="preserve"> </w:t>
      </w:r>
      <w:r w:rsidRPr="006C0773">
        <w:rPr>
          <w:rFonts w:cs="Arial"/>
          <w:b/>
          <w:bCs/>
          <w:sz w:val="22"/>
          <w:szCs w:val="22"/>
          <w:lang w:val="es-ES"/>
        </w:rPr>
        <w:t xml:space="preserve">no son los que hay que comparar directamente con las </w:t>
      </w:r>
      <w:proofErr w:type="spellStart"/>
      <w:r w:rsidRPr="006C0773">
        <w:rPr>
          <w:rFonts w:cs="Arial"/>
          <w:b/>
          <w:bCs/>
          <w:sz w:val="22"/>
          <w:szCs w:val="22"/>
          <w:lang w:val="es-ES"/>
        </w:rPr>
        <w:t>TAEs</w:t>
      </w:r>
      <w:proofErr w:type="spellEnd"/>
      <w:r w:rsidRPr="006C0773">
        <w:rPr>
          <w:rFonts w:cs="Arial"/>
          <w:b/>
          <w:bCs/>
          <w:sz w:val="22"/>
          <w:szCs w:val="22"/>
          <w:lang w:val="es-ES"/>
        </w:rPr>
        <w:t xml:space="preserve"> pactadas en los </w:t>
      </w:r>
      <w:r>
        <w:rPr>
          <w:rFonts w:cs="Arial"/>
          <w:b/>
          <w:bCs/>
          <w:sz w:val="22"/>
          <w:szCs w:val="22"/>
          <w:lang w:val="es-ES"/>
        </w:rPr>
        <w:t>contrato</w:t>
      </w:r>
      <w:r w:rsidRPr="006C0773">
        <w:rPr>
          <w:rFonts w:cs="Arial"/>
          <w:b/>
          <w:bCs/>
          <w:sz w:val="22"/>
          <w:szCs w:val="22"/>
          <w:lang w:val="es-ES"/>
        </w:rPr>
        <w:t>s porque aquéllos están</w:t>
      </w:r>
      <w:r>
        <w:rPr>
          <w:rFonts w:cs="Arial"/>
          <w:b/>
          <w:bCs/>
          <w:sz w:val="22"/>
          <w:szCs w:val="22"/>
          <w:lang w:val="es-ES"/>
        </w:rPr>
        <w:t>, en la mayoría de sus reportes,</w:t>
      </w:r>
      <w:r w:rsidRPr="006C0773">
        <w:rPr>
          <w:rFonts w:cs="Arial"/>
          <w:b/>
          <w:bCs/>
          <w:sz w:val="22"/>
          <w:szCs w:val="22"/>
          <w:lang w:val="es-ES"/>
        </w:rPr>
        <w:t xml:space="preserve"> registrados en base TEDR</w:t>
      </w:r>
      <w:r w:rsidRPr="006C0773">
        <w:rPr>
          <w:rFonts w:cs="Arial"/>
          <w:sz w:val="22"/>
          <w:szCs w:val="22"/>
          <w:lang w:val="es-ES"/>
        </w:rPr>
        <w:t xml:space="preserve"> y hay que comparar </w:t>
      </w:r>
      <w:proofErr w:type="spellStart"/>
      <w:r w:rsidRPr="006C0773">
        <w:rPr>
          <w:rFonts w:cs="Arial"/>
          <w:sz w:val="22"/>
          <w:szCs w:val="22"/>
          <w:lang w:val="es-ES"/>
        </w:rPr>
        <w:t>TAEs</w:t>
      </w:r>
      <w:proofErr w:type="spellEnd"/>
      <w:r w:rsidRPr="006C0773">
        <w:rPr>
          <w:rFonts w:cs="Arial"/>
          <w:sz w:val="22"/>
          <w:szCs w:val="22"/>
          <w:lang w:val="es-ES"/>
        </w:rPr>
        <w:t xml:space="preserve"> con </w:t>
      </w:r>
      <w:proofErr w:type="spellStart"/>
      <w:r w:rsidRPr="006C0773">
        <w:rPr>
          <w:rFonts w:cs="Arial"/>
          <w:sz w:val="22"/>
          <w:szCs w:val="22"/>
          <w:lang w:val="es-ES"/>
        </w:rPr>
        <w:t>TAEs</w:t>
      </w:r>
      <w:proofErr w:type="spellEnd"/>
      <w:r w:rsidRPr="006C0773">
        <w:rPr>
          <w:rFonts w:cs="Arial"/>
          <w:sz w:val="22"/>
          <w:szCs w:val="22"/>
          <w:lang w:val="es-ES"/>
        </w:rPr>
        <w:t xml:space="preserve">, no </w:t>
      </w:r>
      <w:proofErr w:type="spellStart"/>
      <w:r w:rsidRPr="006C0773">
        <w:rPr>
          <w:rFonts w:cs="Arial"/>
          <w:sz w:val="22"/>
          <w:szCs w:val="22"/>
          <w:lang w:val="es-ES"/>
        </w:rPr>
        <w:t>TAEs</w:t>
      </w:r>
      <w:proofErr w:type="spellEnd"/>
      <w:r w:rsidRPr="006C0773">
        <w:rPr>
          <w:rFonts w:cs="Arial"/>
          <w:sz w:val="22"/>
          <w:szCs w:val="22"/>
          <w:lang w:val="es-ES"/>
        </w:rPr>
        <w:t xml:space="preserve"> con </w:t>
      </w:r>
      <w:proofErr w:type="spellStart"/>
      <w:r w:rsidRPr="006C0773">
        <w:rPr>
          <w:rFonts w:cs="Arial"/>
          <w:sz w:val="22"/>
          <w:szCs w:val="22"/>
          <w:lang w:val="es-ES"/>
        </w:rPr>
        <w:t>TEDRs</w:t>
      </w:r>
      <w:proofErr w:type="spellEnd"/>
      <w:r>
        <w:rPr>
          <w:rFonts w:cs="Arial"/>
          <w:sz w:val="22"/>
          <w:szCs w:val="22"/>
          <w:lang w:val="es-ES"/>
        </w:rPr>
        <w:t>.</w:t>
      </w:r>
    </w:p>
    <w:p w14:paraId="619EEB1B" w14:textId="77777777" w:rsidR="00C11BC8" w:rsidRDefault="00C11BC8" w:rsidP="00C11BC8">
      <w:pPr>
        <w:pStyle w:val="Body1"/>
        <w:spacing w:line="360" w:lineRule="auto"/>
        <w:rPr>
          <w:rFonts w:cs="Arial"/>
          <w:sz w:val="22"/>
          <w:szCs w:val="22"/>
          <w:lang w:val="es-ES"/>
        </w:rPr>
      </w:pPr>
      <w:r w:rsidRPr="00AD5445">
        <w:rPr>
          <w:rFonts w:cs="Arial"/>
          <w:sz w:val="22"/>
          <w:szCs w:val="22"/>
          <w:lang w:val="es-ES"/>
        </w:rPr>
        <w:t>En este sentido y, para que la comparativa sea correcta, como veremos, hemos</w:t>
      </w:r>
      <w:r>
        <w:rPr>
          <w:rFonts w:cs="Arial"/>
          <w:sz w:val="22"/>
          <w:szCs w:val="22"/>
          <w:lang w:val="es-ES"/>
        </w:rPr>
        <w:t xml:space="preserve"> tenido en cuenta el informe publicado por</w:t>
      </w:r>
      <w:r w:rsidRPr="00AD5445">
        <w:rPr>
          <w:rFonts w:cs="Arial"/>
          <w:sz w:val="22"/>
          <w:szCs w:val="22"/>
          <w:lang w:val="es-ES"/>
        </w:rPr>
        <w:t xml:space="preserve"> </w:t>
      </w:r>
      <w:r w:rsidRPr="002B5042">
        <w:rPr>
          <w:rFonts w:cs="Arial"/>
          <w:sz w:val="22"/>
          <w:szCs w:val="22"/>
          <w:lang w:val="es-ES"/>
        </w:rPr>
        <w:t>ASNEF</w:t>
      </w:r>
      <w:r w:rsidRPr="002B5042">
        <w:rPr>
          <w:rStyle w:val="Refdenotaalpie"/>
          <w:rFonts w:cs="Arial"/>
          <w:sz w:val="22"/>
          <w:szCs w:val="22"/>
          <w:lang w:val="es-ES"/>
        </w:rPr>
        <w:footnoteReference w:id="7"/>
      </w:r>
      <w:r>
        <w:rPr>
          <w:rFonts w:cs="Arial"/>
          <w:sz w:val="22"/>
          <w:szCs w:val="22"/>
          <w:lang w:val="es-ES"/>
        </w:rPr>
        <w:t xml:space="preserve"> </w:t>
      </w:r>
      <w:r w:rsidRPr="005F170E">
        <w:rPr>
          <w:rFonts w:cs="Arial"/>
          <w:sz w:val="22"/>
          <w:szCs w:val="22"/>
          <w:lang w:val="es-ES"/>
        </w:rPr>
        <w:t>“</w:t>
      </w:r>
      <w:r w:rsidRPr="005F170E">
        <w:rPr>
          <w:rFonts w:cs="Arial"/>
          <w:i/>
          <w:iCs/>
          <w:sz w:val="22"/>
          <w:szCs w:val="22"/>
          <w:lang w:val="es-ES"/>
        </w:rPr>
        <w:t>Tipos de interés en la financiación con tarjetas de crédito</w:t>
      </w:r>
      <w:r w:rsidRPr="002B5042">
        <w:rPr>
          <w:rFonts w:cs="Arial"/>
          <w:sz w:val="22"/>
          <w:szCs w:val="22"/>
          <w:lang w:val="es-ES"/>
        </w:rPr>
        <w:t>” realizado por la entidad independiente AFI</w:t>
      </w:r>
      <w:r w:rsidRPr="002B5042">
        <w:rPr>
          <w:rStyle w:val="Refdenotaalpie"/>
          <w:rFonts w:cs="Arial"/>
          <w:sz w:val="22"/>
          <w:szCs w:val="22"/>
          <w:lang w:val="es-ES"/>
        </w:rPr>
        <w:footnoteReference w:id="8"/>
      </w:r>
      <w:r w:rsidRPr="002B5042">
        <w:rPr>
          <w:rFonts w:cs="Arial"/>
          <w:sz w:val="22"/>
          <w:szCs w:val="22"/>
          <w:lang w:val="es-ES"/>
        </w:rPr>
        <w:t>.</w:t>
      </w:r>
    </w:p>
    <w:p w14:paraId="7D2210E9" w14:textId="77777777" w:rsidR="002B4BB2" w:rsidRPr="002B4BB2" w:rsidRDefault="002B4BB2" w:rsidP="002B4BB2">
      <w:pPr>
        <w:pStyle w:val="Body1"/>
        <w:rPr>
          <w:rFonts w:cs="Arial"/>
          <w:sz w:val="22"/>
          <w:szCs w:val="22"/>
          <w:lang w:val="es-ES"/>
        </w:rPr>
      </w:pPr>
      <w:r w:rsidRPr="002B4BB2">
        <w:rPr>
          <w:rFonts w:cs="Arial"/>
          <w:sz w:val="22"/>
          <w:szCs w:val="22"/>
          <w:lang w:val="es-ES"/>
        </w:rPr>
        <w:t>Para facilitar la comprensión del informe, AFI ha publicado también un resumen en ASNEF.</w:t>
      </w:r>
    </w:p>
    <w:p w14:paraId="1EEFC138" w14:textId="77777777" w:rsidR="002B4BB2" w:rsidRPr="002B4BB2" w:rsidRDefault="002B4BB2" w:rsidP="002B4BB2">
      <w:pPr>
        <w:pStyle w:val="Body1"/>
        <w:rPr>
          <w:rFonts w:cs="Arial"/>
          <w:sz w:val="22"/>
          <w:szCs w:val="22"/>
          <w:lang w:val="es-ES"/>
        </w:rPr>
      </w:pPr>
      <w:r w:rsidRPr="002B4BB2">
        <w:rPr>
          <w:rFonts w:cs="Arial"/>
          <w:sz w:val="22"/>
          <w:szCs w:val="22"/>
          <w:lang w:val="es-ES"/>
        </w:rPr>
        <w:t xml:space="preserve">Acompañamos el resumen del informe de AFI publicado en ASNEF como </w:t>
      </w:r>
      <w:r w:rsidRPr="002B4BB2">
        <w:rPr>
          <w:rFonts w:cs="Arial"/>
          <w:b/>
          <w:bCs/>
          <w:sz w:val="22"/>
          <w:szCs w:val="22"/>
          <w:lang w:val="es-ES"/>
        </w:rPr>
        <w:t>Documento número 2 Contestación</w:t>
      </w:r>
      <w:r w:rsidRPr="002B4BB2">
        <w:rPr>
          <w:rFonts w:cs="Arial"/>
          <w:sz w:val="22"/>
          <w:szCs w:val="22"/>
          <w:lang w:val="es-ES"/>
        </w:rPr>
        <w:t>.</w:t>
      </w:r>
    </w:p>
    <w:p w14:paraId="41BFF824" w14:textId="77777777" w:rsidR="00C11BC8" w:rsidRPr="006C0773" w:rsidRDefault="00C11BC8" w:rsidP="00C11BC8">
      <w:pPr>
        <w:pStyle w:val="Body1"/>
        <w:spacing w:line="360" w:lineRule="auto"/>
        <w:rPr>
          <w:rFonts w:cs="Arial"/>
          <w:sz w:val="22"/>
          <w:szCs w:val="22"/>
          <w:lang w:val="es-ES"/>
        </w:rPr>
      </w:pPr>
      <w:r>
        <w:rPr>
          <w:rFonts w:cs="Arial"/>
          <w:sz w:val="22"/>
          <w:szCs w:val="22"/>
          <w:lang w:val="es-ES"/>
        </w:rPr>
        <w:t>Con esto,</w:t>
      </w:r>
      <w:r w:rsidRPr="006C0773">
        <w:rPr>
          <w:rFonts w:cs="Arial"/>
          <w:sz w:val="22"/>
          <w:szCs w:val="22"/>
          <w:lang w:val="es-ES"/>
        </w:rPr>
        <w:t xml:space="preserve"> </w:t>
      </w:r>
      <w:r>
        <w:rPr>
          <w:rFonts w:cs="Arial"/>
          <w:sz w:val="22"/>
          <w:szCs w:val="22"/>
          <w:lang w:val="es-ES"/>
        </w:rPr>
        <w:t xml:space="preserve">y </w:t>
      </w:r>
      <w:r w:rsidRPr="006C0773">
        <w:rPr>
          <w:rFonts w:cs="Arial"/>
          <w:sz w:val="22"/>
          <w:szCs w:val="22"/>
          <w:lang w:val="es-ES"/>
        </w:rPr>
        <w:t>según la jurisprudencia</w:t>
      </w:r>
      <w:r>
        <w:rPr>
          <w:rFonts w:cs="Arial"/>
          <w:sz w:val="22"/>
          <w:szCs w:val="22"/>
          <w:lang w:val="es-ES"/>
        </w:rPr>
        <w:t>,</w:t>
      </w:r>
      <w:r w:rsidRPr="006C0773">
        <w:rPr>
          <w:rFonts w:cs="Arial"/>
          <w:sz w:val="22"/>
          <w:szCs w:val="22"/>
          <w:lang w:val="es-ES"/>
        </w:rPr>
        <w:t xml:space="preserve"> una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solo puede declararse usuraria si se cumple la siguiente fórmula:</w:t>
      </w:r>
    </w:p>
    <w:p w14:paraId="7C9F4382" w14:textId="77777777" w:rsidR="00C11BC8" w:rsidRPr="006C0773" w:rsidRDefault="00C11BC8" w:rsidP="00C11BC8">
      <w:pPr>
        <w:pStyle w:val="Body1"/>
        <w:spacing w:line="360" w:lineRule="auto"/>
        <w:jc w:val="center"/>
        <w:rPr>
          <w:rFonts w:cs="Arial"/>
          <w:b/>
          <w:bCs/>
          <w:sz w:val="22"/>
          <w:szCs w:val="22"/>
          <w:lang w:val="es-ES"/>
        </w:rPr>
      </w:pPr>
      <w:r w:rsidRPr="006C0773">
        <w:rPr>
          <w:rFonts w:cs="Arial"/>
          <w:b/>
          <w:bCs/>
          <w:sz w:val="22"/>
          <w:szCs w:val="22"/>
          <w:lang w:val="es-ES"/>
        </w:rPr>
        <w:t>Usura = TAE pactado – (</w:t>
      </w:r>
      <w:r>
        <w:rPr>
          <w:rFonts w:cs="Arial"/>
          <w:b/>
          <w:bCs/>
          <w:sz w:val="22"/>
          <w:szCs w:val="22"/>
          <w:lang w:val="es-ES"/>
        </w:rPr>
        <w:t>TAE de mercado</w:t>
      </w:r>
      <w:r w:rsidRPr="006C0773">
        <w:rPr>
          <w:rFonts w:cs="Arial"/>
          <w:b/>
          <w:bCs/>
          <w:sz w:val="22"/>
          <w:szCs w:val="22"/>
          <w:lang w:val="es-ES"/>
        </w:rPr>
        <w:t>) &gt; 6 puntos</w:t>
      </w:r>
    </w:p>
    <w:p w14:paraId="04EDC88B"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Pues bien, </w:t>
      </w:r>
      <w:r w:rsidRPr="006C0773">
        <w:rPr>
          <w:rFonts w:cs="Arial"/>
          <w:b/>
          <w:bCs/>
          <w:sz w:val="22"/>
          <w:szCs w:val="22"/>
          <w:u w:val="single"/>
          <w:lang w:val="es-ES"/>
        </w:rPr>
        <w:t>esta ecuación no se cumple en nuestro caso y</w:t>
      </w:r>
      <w:r>
        <w:rPr>
          <w:rFonts w:cs="Arial"/>
          <w:b/>
          <w:bCs/>
          <w:sz w:val="22"/>
          <w:szCs w:val="22"/>
          <w:u w:val="single"/>
          <w:lang w:val="es-ES"/>
        </w:rPr>
        <w:t>,</w:t>
      </w:r>
      <w:r w:rsidRPr="006C0773">
        <w:rPr>
          <w:rFonts w:cs="Arial"/>
          <w:b/>
          <w:bCs/>
          <w:sz w:val="22"/>
          <w:szCs w:val="22"/>
          <w:u w:val="single"/>
          <w:lang w:val="es-ES"/>
        </w:rPr>
        <w:t xml:space="preserve"> por ende</w:t>
      </w:r>
      <w:r>
        <w:rPr>
          <w:rFonts w:cs="Arial"/>
          <w:b/>
          <w:bCs/>
          <w:sz w:val="22"/>
          <w:szCs w:val="22"/>
          <w:u w:val="single"/>
          <w:lang w:val="es-ES"/>
        </w:rPr>
        <w:t>,</w:t>
      </w:r>
      <w:r w:rsidRPr="006C0773">
        <w:rPr>
          <w:rFonts w:cs="Arial"/>
          <w:b/>
          <w:bCs/>
          <w:sz w:val="22"/>
          <w:szCs w:val="22"/>
          <w:u w:val="single"/>
          <w:lang w:val="es-ES"/>
        </w:rPr>
        <w:t xml:space="preserve"> debe necesariamente concluirse que el tipo de interés litigioso no es usurario</w:t>
      </w:r>
      <w:r w:rsidRPr="006C0773">
        <w:rPr>
          <w:rFonts w:cs="Arial"/>
          <w:sz w:val="22"/>
          <w:szCs w:val="22"/>
          <w:lang w:val="es-ES"/>
        </w:rPr>
        <w:t>. Y es que:</w:t>
      </w:r>
    </w:p>
    <w:p w14:paraId="313328C8" w14:textId="6BD30137" w:rsidR="00C11BC8" w:rsidRPr="006C0773" w:rsidRDefault="00C11BC8" w:rsidP="00C11BC8">
      <w:pPr>
        <w:pStyle w:val="Body1"/>
        <w:numPr>
          <w:ilvl w:val="0"/>
          <w:numId w:val="7"/>
        </w:numPr>
        <w:spacing w:line="360" w:lineRule="auto"/>
        <w:ind w:left="567" w:hanging="567"/>
        <w:rPr>
          <w:rFonts w:cs="Arial"/>
          <w:sz w:val="22"/>
          <w:szCs w:val="22"/>
          <w:lang w:val="es-ES"/>
        </w:rPr>
      </w:pPr>
      <w:r w:rsidRPr="006C0773">
        <w:rPr>
          <w:rFonts w:cs="Arial"/>
          <w:sz w:val="22"/>
          <w:szCs w:val="22"/>
          <w:lang w:val="es-ES"/>
        </w:rPr>
        <w:t xml:space="preserve">La TAE pactada ascendía al </w:t>
      </w:r>
      <w:r w:rsidR="00D40796">
        <w:rPr>
          <w:rFonts w:cs="Arial"/>
          <w:sz w:val="22"/>
          <w:szCs w:val="22"/>
          <w:highlight w:val="yellow"/>
          <w:lang w:val="es-ES"/>
        </w:rPr>
        <w:fldChar w:fldCharType="begin"/>
      </w:r>
      <w:r w:rsidR="00D40796">
        <w:rPr>
          <w:rFonts w:cs="Arial"/>
          <w:sz w:val="22"/>
          <w:szCs w:val="22"/>
          <w:highlight w:val="yellow"/>
          <w:lang w:val="es-ES"/>
        </w:rPr>
        <w:instrText>persovalores_personalizable169</w:instrText>
      </w:r>
      <w:r w:rsidR="00D40796">
        <w:rPr>
          <w:rFonts w:cs="Arial"/>
          <w:sz w:val="22"/>
          <w:szCs w:val="22"/>
          <w:highlight w:val="yellow"/>
          <w:lang w:val="es-ES"/>
        </w:rPr>
        <w:fldChar w:fldCharType="separate"/>
      </w:r>
      <w:r w:rsidR="00D40796">
        <w:rPr>
          <w:rFonts w:cs="Arial"/>
          <w:noProof/>
          <w:sz w:val="22"/>
          <w:szCs w:val="22"/>
          <w:highlight w:val="yellow"/>
          <w:lang w:val="es-ES"/>
        </w:rPr>
        <w:t>«WIZINK_TAE_»</w:t>
      </w:r>
      <w:r w:rsidR="00D40796">
        <w:rPr>
          <w:rFonts w:cs="Arial"/>
          <w:sz w:val="22"/>
          <w:szCs w:val="22"/>
          <w:highlight w:val="yellow"/>
          <w:lang w:val="es-ES"/>
        </w:rPr>
        <w:fldChar w:fldCharType="end"/>
      </w:r>
      <w:r>
        <w:rPr>
          <w:rFonts w:cs="Arial"/>
          <w:sz w:val="22"/>
          <w:szCs w:val="22"/>
          <w:lang w:val="es-ES"/>
        </w:rPr>
        <w:t xml:space="preserve">/ </w:t>
      </w:r>
      <w:r w:rsidR="00D40796">
        <w:rPr>
          <w:rFonts w:cs="Arial"/>
          <w:sz w:val="22"/>
          <w:szCs w:val="22"/>
          <w:highlight w:val="yellow"/>
          <w:lang w:val="es-ES"/>
        </w:rPr>
        <w:fldChar w:fldCharType="begin"/>
      </w:r>
      <w:r w:rsidR="00D40796">
        <w:rPr>
          <w:rFonts w:cs="Arial"/>
          <w:sz w:val="22"/>
          <w:szCs w:val="22"/>
          <w:highlight w:val="yellow"/>
          <w:lang w:val="es-ES"/>
        </w:rPr>
        <w:instrText>persovalores_personalizable1412</w:instrText>
      </w:r>
      <w:r w:rsidR="00D40796">
        <w:rPr>
          <w:rFonts w:cs="Arial"/>
          <w:sz w:val="22"/>
          <w:szCs w:val="22"/>
          <w:highlight w:val="yellow"/>
          <w:lang w:val="es-ES"/>
        </w:rPr>
        <w:fldChar w:fldCharType="separate"/>
      </w:r>
      <w:r w:rsidR="00D40796">
        <w:rPr>
          <w:rFonts w:cs="Arial"/>
          <w:noProof/>
          <w:sz w:val="22"/>
          <w:szCs w:val="22"/>
          <w:highlight w:val="yellow"/>
          <w:lang w:val="es-ES"/>
        </w:rPr>
        <w:t>«WIZINK_TAE_CALCULADA»</w:t>
      </w:r>
      <w:r w:rsidR="00D40796">
        <w:rPr>
          <w:rFonts w:cs="Arial"/>
          <w:sz w:val="22"/>
          <w:szCs w:val="22"/>
          <w:highlight w:val="yellow"/>
          <w:lang w:val="es-ES"/>
        </w:rPr>
        <w:fldChar w:fldCharType="end"/>
      </w:r>
      <w:r w:rsidRPr="006C0773">
        <w:rPr>
          <w:rFonts w:cs="Arial"/>
          <w:sz w:val="22"/>
          <w:szCs w:val="22"/>
          <w:lang w:val="es-ES"/>
        </w:rPr>
        <w:t>%;</w:t>
      </w:r>
    </w:p>
    <w:p w14:paraId="12B0418C" w14:textId="371252DB" w:rsidR="00C11BC8" w:rsidRPr="006C0773" w:rsidRDefault="00C11BC8" w:rsidP="00C11BC8">
      <w:pPr>
        <w:pStyle w:val="Body1"/>
        <w:numPr>
          <w:ilvl w:val="0"/>
          <w:numId w:val="7"/>
        </w:numPr>
        <w:spacing w:line="360" w:lineRule="auto"/>
        <w:ind w:left="567" w:hanging="567"/>
        <w:rPr>
          <w:rFonts w:cs="Arial"/>
          <w:sz w:val="22"/>
          <w:szCs w:val="22"/>
          <w:lang w:val="es-ES"/>
        </w:rPr>
      </w:pPr>
      <w:r>
        <w:rPr>
          <w:rFonts w:cs="Arial"/>
          <w:sz w:val="22"/>
          <w:szCs w:val="22"/>
          <w:lang w:val="es-ES"/>
        </w:rPr>
        <w:t>La TAE habitual de mercado en el momento de la contratación</w:t>
      </w:r>
      <w:r w:rsidRPr="006C0773">
        <w:rPr>
          <w:rFonts w:cs="Arial"/>
          <w:sz w:val="22"/>
          <w:szCs w:val="22"/>
          <w:lang w:val="es-ES"/>
        </w:rPr>
        <w:t xml:space="preserve"> (</w:t>
      </w:r>
      <w:r>
        <w:rPr>
          <w:rFonts w:cs="Arial"/>
          <w:sz w:val="22"/>
          <w:szCs w:val="22"/>
          <w:lang w:val="es-ES"/>
        </w:rPr>
        <w:t xml:space="preserve"> </w:t>
      </w:r>
      <w:r w:rsidR="00D40796">
        <w:rPr>
          <w:rFonts w:cs="Arial"/>
          <w:sz w:val="22"/>
          <w:szCs w:val="22"/>
          <w:highlight w:val="yellow"/>
          <w:lang w:val="es-ES"/>
        </w:rPr>
        <w:fldChar w:fldCharType="begin"/>
      </w:r>
      <w:r w:rsidR="00D40796">
        <w:rPr>
          <w:rFonts w:cs="Arial"/>
          <w:sz w:val="22"/>
          <w:szCs w:val="22"/>
          <w:highlight w:val="yellow"/>
          <w:lang w:val="es-ES"/>
        </w:rPr>
        <w:instrText>persovalores_personalizable180</w:instrText>
      </w:r>
      <w:r w:rsidR="00D40796">
        <w:rPr>
          <w:rFonts w:cs="Arial"/>
          <w:sz w:val="22"/>
          <w:szCs w:val="22"/>
          <w:highlight w:val="yellow"/>
          <w:lang w:val="es-ES"/>
        </w:rPr>
        <w:fldChar w:fldCharType="separate"/>
      </w:r>
      <w:r w:rsidR="00D40796">
        <w:rPr>
          <w:rFonts w:cs="Arial"/>
          <w:noProof/>
          <w:sz w:val="22"/>
          <w:szCs w:val="22"/>
          <w:highlight w:val="yellow"/>
          <w:lang w:val="es-ES"/>
        </w:rPr>
        <w:t>«WIZINK_AÑO_DE_CONTRATACIÓN»</w:t>
      </w:r>
      <w:r w:rsidR="00D40796">
        <w:rPr>
          <w:rFonts w:cs="Arial"/>
          <w:sz w:val="22"/>
          <w:szCs w:val="22"/>
          <w:highlight w:val="yellow"/>
          <w:lang w:val="es-ES"/>
        </w:rPr>
        <w:fldChar w:fldCharType="end"/>
      </w:r>
      <w:r w:rsidRPr="006C0773">
        <w:rPr>
          <w:rFonts w:cs="Arial"/>
          <w:sz w:val="22"/>
          <w:szCs w:val="22"/>
          <w:lang w:val="es-ES"/>
        </w:rPr>
        <w:t xml:space="preserve">) ascendía a </w:t>
      </w:r>
      <w:r w:rsidR="00D40796">
        <w:rPr>
          <w:rFonts w:cs="Arial"/>
          <w:sz w:val="22"/>
          <w:szCs w:val="22"/>
          <w:highlight w:val="yellow"/>
          <w:lang w:val="es-ES"/>
        </w:rPr>
        <w:fldChar w:fldCharType="begin"/>
      </w:r>
      <w:r w:rsidR="00D40796">
        <w:rPr>
          <w:rFonts w:cs="Arial"/>
          <w:sz w:val="22"/>
          <w:szCs w:val="22"/>
          <w:highlight w:val="yellow"/>
          <w:lang w:val="es-ES"/>
        </w:rPr>
        <w:instrText>persovalores_personalizable1450</w:instrText>
      </w:r>
      <w:r w:rsidR="00D40796">
        <w:rPr>
          <w:rFonts w:cs="Arial"/>
          <w:sz w:val="22"/>
          <w:szCs w:val="22"/>
          <w:highlight w:val="yellow"/>
          <w:lang w:val="es-ES"/>
        </w:rPr>
        <w:fldChar w:fldCharType="separate"/>
      </w:r>
      <w:r w:rsidR="00D40796">
        <w:rPr>
          <w:rFonts w:cs="Arial"/>
          <w:noProof/>
          <w:sz w:val="22"/>
          <w:szCs w:val="22"/>
          <w:highlight w:val="yellow"/>
          <w:lang w:val="es-ES"/>
        </w:rPr>
        <w:t>«WIZINK_TAE_MERCADO»</w:t>
      </w:r>
      <w:r w:rsidR="00D40796">
        <w:rPr>
          <w:rFonts w:cs="Arial"/>
          <w:sz w:val="22"/>
          <w:szCs w:val="22"/>
          <w:highlight w:val="yellow"/>
          <w:lang w:val="es-ES"/>
        </w:rPr>
        <w:fldChar w:fldCharType="end"/>
      </w:r>
      <w:r w:rsidRPr="006C0773">
        <w:rPr>
          <w:rFonts w:cs="Arial"/>
          <w:sz w:val="22"/>
          <w:szCs w:val="22"/>
          <w:lang w:val="es-ES"/>
        </w:rPr>
        <w:t>;</w:t>
      </w:r>
    </w:p>
    <w:p w14:paraId="0ECF56E1" w14:textId="77777777" w:rsidR="00C11BC8" w:rsidRDefault="00C11BC8" w:rsidP="00C11BC8">
      <w:pPr>
        <w:pStyle w:val="Body1"/>
        <w:numPr>
          <w:ilvl w:val="0"/>
          <w:numId w:val="7"/>
        </w:numPr>
        <w:spacing w:line="360" w:lineRule="auto"/>
        <w:ind w:left="567" w:hanging="567"/>
        <w:rPr>
          <w:rFonts w:cs="Arial"/>
          <w:sz w:val="22"/>
          <w:szCs w:val="22"/>
          <w:lang w:val="es-ES"/>
        </w:rPr>
      </w:pPr>
      <w:r w:rsidRPr="006C0773">
        <w:rPr>
          <w:rFonts w:cs="Arial"/>
          <w:sz w:val="22"/>
          <w:szCs w:val="22"/>
          <w:lang w:val="es-ES"/>
        </w:rPr>
        <w:t xml:space="preserve">La diferencia entre </w:t>
      </w:r>
      <w:r>
        <w:rPr>
          <w:rFonts w:cs="Arial"/>
          <w:sz w:val="22"/>
          <w:szCs w:val="22"/>
          <w:lang w:val="es-ES"/>
        </w:rPr>
        <w:t>la TAE pactada y la TAE habitual de mercado</w:t>
      </w:r>
      <w:r w:rsidRPr="006C0773">
        <w:rPr>
          <w:rFonts w:cs="Arial"/>
          <w:sz w:val="22"/>
          <w:szCs w:val="22"/>
          <w:lang w:val="es-ES"/>
        </w:rPr>
        <w:t xml:space="preserve"> es inferior a seis puntos.</w:t>
      </w:r>
      <w:r>
        <w:rPr>
          <w:rFonts w:cs="Arial"/>
          <w:sz w:val="22"/>
          <w:szCs w:val="22"/>
          <w:lang w:val="es-ES"/>
        </w:rPr>
        <w:t xml:space="preserve"> </w:t>
      </w:r>
    </w:p>
    <w:p w14:paraId="43449FFF"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 xml:space="preserve">Todos los datos anteriores se obtienen directamente del </w:t>
      </w:r>
      <w:r>
        <w:rPr>
          <w:rFonts w:cs="Arial"/>
          <w:sz w:val="22"/>
          <w:szCs w:val="22"/>
          <w:lang w:val="es-ES"/>
        </w:rPr>
        <w:t>Contrato</w:t>
      </w:r>
      <w:r w:rsidRPr="006C0773">
        <w:rPr>
          <w:rFonts w:cs="Arial"/>
          <w:sz w:val="22"/>
          <w:szCs w:val="22"/>
          <w:lang w:val="es-ES"/>
        </w:rPr>
        <w:t xml:space="preserve"> (TAE pactada) o de datos públicos que las distintas entidades de </w:t>
      </w:r>
      <w:r w:rsidRPr="00000251">
        <w:rPr>
          <w:rFonts w:cs="Arial"/>
          <w:sz w:val="22"/>
          <w:szCs w:val="22"/>
          <w:lang w:val="es-ES"/>
        </w:rPr>
        <w:t>crédito han ido comunicando y que obran en poder del Banco de España y que,</w:t>
      </w:r>
      <w:r>
        <w:rPr>
          <w:rFonts w:cs="Arial"/>
          <w:sz w:val="22"/>
          <w:szCs w:val="22"/>
          <w:lang w:val="es-ES"/>
        </w:rPr>
        <w:t xml:space="preserve"> como explicaremos paso a paso, han sido extraídos por esta parte.</w:t>
      </w:r>
    </w:p>
    <w:p w14:paraId="3ABAE48F" w14:textId="77777777" w:rsidR="00C11BC8" w:rsidRDefault="00C11BC8" w:rsidP="00C11BC8">
      <w:pPr>
        <w:pStyle w:val="Body1"/>
        <w:spacing w:line="360" w:lineRule="auto"/>
        <w:rPr>
          <w:rFonts w:cs="Arial"/>
          <w:sz w:val="22"/>
          <w:szCs w:val="22"/>
          <w:lang w:val="es-ES"/>
        </w:rPr>
      </w:pPr>
      <w:r w:rsidRPr="003132CF">
        <w:rPr>
          <w:rFonts w:cs="Arial"/>
          <w:sz w:val="22"/>
          <w:szCs w:val="22"/>
          <w:highlight w:val="green"/>
          <w:lang w:val="es-ES"/>
        </w:rPr>
        <w:lastRenderedPageBreak/>
        <w:t>[INCLUIR SOLAMENTE EN VERDES]</w:t>
      </w:r>
      <w:r>
        <w:rPr>
          <w:rFonts w:cs="Arial"/>
          <w:sz w:val="22"/>
          <w:szCs w:val="22"/>
          <w:lang w:val="es-ES"/>
        </w:rPr>
        <w:t>Sin perjuicio de lo expuesto hasta el momento, queremos poner de relevancia que, incluso si aplicamos a pies juntillas la Sentencia del TS de 15 de febrero de 2023, el Contrato de autos no es usurario.</w:t>
      </w:r>
    </w:p>
    <w:p w14:paraId="2EDF2382" w14:textId="77777777" w:rsidR="00C11BC8" w:rsidRPr="006C0773" w:rsidRDefault="00C11BC8" w:rsidP="00C11BC8">
      <w:pPr>
        <w:pStyle w:val="Body1"/>
        <w:spacing w:line="360" w:lineRule="auto"/>
        <w:rPr>
          <w:rFonts w:cs="Arial"/>
          <w:sz w:val="22"/>
          <w:szCs w:val="22"/>
          <w:lang w:val="es-ES"/>
        </w:rPr>
      </w:pPr>
      <w:r>
        <w:rPr>
          <w:rFonts w:cs="Arial"/>
          <w:sz w:val="22"/>
          <w:szCs w:val="22"/>
          <w:lang w:val="es-ES"/>
        </w:rPr>
        <w:t xml:space="preserve">Así, </w:t>
      </w:r>
      <w:r w:rsidRPr="006C0773">
        <w:rPr>
          <w:rFonts w:cs="Arial"/>
          <w:sz w:val="22"/>
          <w:szCs w:val="22"/>
          <w:lang w:val="es-ES"/>
        </w:rPr>
        <w:t xml:space="preserve">según </w:t>
      </w:r>
      <w:r>
        <w:rPr>
          <w:rFonts w:cs="Arial"/>
          <w:sz w:val="22"/>
          <w:szCs w:val="22"/>
          <w:lang w:val="es-ES"/>
        </w:rPr>
        <w:t>esta</w:t>
      </w:r>
      <w:r w:rsidRPr="006C0773">
        <w:rPr>
          <w:rFonts w:cs="Arial"/>
          <w:sz w:val="22"/>
          <w:szCs w:val="22"/>
          <w:lang w:val="es-ES"/>
        </w:rPr>
        <w:t xml:space="preserve"> jurisprudencia:</w:t>
      </w:r>
    </w:p>
    <w:p w14:paraId="4161F8BC" w14:textId="77777777" w:rsidR="00C11BC8" w:rsidRPr="006C0773" w:rsidRDefault="00C11BC8" w:rsidP="00C11BC8">
      <w:pPr>
        <w:pStyle w:val="Body1"/>
        <w:spacing w:line="360" w:lineRule="auto"/>
        <w:jc w:val="center"/>
        <w:rPr>
          <w:rFonts w:cs="Arial"/>
          <w:b/>
          <w:bCs/>
          <w:sz w:val="22"/>
          <w:szCs w:val="22"/>
          <w:lang w:val="es-ES"/>
        </w:rPr>
      </w:pPr>
      <w:r w:rsidRPr="006C0773">
        <w:rPr>
          <w:rFonts w:cs="Arial"/>
          <w:b/>
          <w:bCs/>
          <w:sz w:val="22"/>
          <w:szCs w:val="22"/>
          <w:lang w:val="es-ES"/>
        </w:rPr>
        <w:t>Usura = TAE pactado – (TEDR publicado por el Banco de España el año de la contratación + comisiones) &gt; 6 puntos</w:t>
      </w:r>
    </w:p>
    <w:p w14:paraId="66901B36"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Pues bien, </w:t>
      </w:r>
      <w:r w:rsidRPr="006C0773">
        <w:rPr>
          <w:rFonts w:cs="Arial"/>
          <w:b/>
          <w:bCs/>
          <w:sz w:val="22"/>
          <w:szCs w:val="22"/>
          <w:u w:val="single"/>
          <w:lang w:val="es-ES"/>
        </w:rPr>
        <w:t xml:space="preserve">esta ecuación </w:t>
      </w:r>
      <w:r>
        <w:rPr>
          <w:rFonts w:cs="Arial"/>
          <w:b/>
          <w:bCs/>
          <w:sz w:val="22"/>
          <w:szCs w:val="22"/>
          <w:u w:val="single"/>
          <w:lang w:val="es-ES"/>
        </w:rPr>
        <w:t>tampoco se</w:t>
      </w:r>
      <w:r w:rsidRPr="006C0773">
        <w:rPr>
          <w:rFonts w:cs="Arial"/>
          <w:b/>
          <w:bCs/>
          <w:sz w:val="22"/>
          <w:szCs w:val="22"/>
          <w:u w:val="single"/>
          <w:lang w:val="es-ES"/>
        </w:rPr>
        <w:t xml:space="preserve"> cumple en nuestro caso y</w:t>
      </w:r>
      <w:r>
        <w:rPr>
          <w:rFonts w:cs="Arial"/>
          <w:b/>
          <w:bCs/>
          <w:sz w:val="22"/>
          <w:szCs w:val="22"/>
          <w:u w:val="single"/>
          <w:lang w:val="es-ES"/>
        </w:rPr>
        <w:t>,</w:t>
      </w:r>
      <w:r w:rsidRPr="006C0773">
        <w:rPr>
          <w:rFonts w:cs="Arial"/>
          <w:b/>
          <w:bCs/>
          <w:sz w:val="22"/>
          <w:szCs w:val="22"/>
          <w:u w:val="single"/>
          <w:lang w:val="es-ES"/>
        </w:rPr>
        <w:t xml:space="preserve"> por ende</w:t>
      </w:r>
      <w:r>
        <w:rPr>
          <w:rFonts w:cs="Arial"/>
          <w:b/>
          <w:bCs/>
          <w:sz w:val="22"/>
          <w:szCs w:val="22"/>
          <w:u w:val="single"/>
          <w:lang w:val="es-ES"/>
        </w:rPr>
        <w:t>,</w:t>
      </w:r>
      <w:r w:rsidRPr="006C0773">
        <w:rPr>
          <w:rFonts w:cs="Arial"/>
          <w:b/>
          <w:bCs/>
          <w:sz w:val="22"/>
          <w:szCs w:val="22"/>
          <w:u w:val="single"/>
          <w:lang w:val="es-ES"/>
        </w:rPr>
        <w:t xml:space="preserve"> debe necesariamente concluirse que el tipo de interés litigioso no es usurario</w:t>
      </w:r>
      <w:r w:rsidRPr="006C0773">
        <w:rPr>
          <w:rFonts w:cs="Arial"/>
          <w:sz w:val="22"/>
          <w:szCs w:val="22"/>
          <w:lang w:val="es-ES"/>
        </w:rPr>
        <w:t>. Y es que:</w:t>
      </w:r>
    </w:p>
    <w:p w14:paraId="4170DB6E" w14:textId="293E3DCB" w:rsidR="00C11BC8" w:rsidRPr="006C0773" w:rsidRDefault="00C11BC8" w:rsidP="00C11BC8">
      <w:pPr>
        <w:pStyle w:val="Body1"/>
        <w:numPr>
          <w:ilvl w:val="0"/>
          <w:numId w:val="7"/>
        </w:numPr>
        <w:spacing w:line="360" w:lineRule="auto"/>
        <w:ind w:left="567" w:hanging="567"/>
        <w:rPr>
          <w:rFonts w:cs="Arial"/>
          <w:sz w:val="22"/>
          <w:szCs w:val="22"/>
          <w:lang w:val="es-ES"/>
        </w:rPr>
      </w:pPr>
      <w:r w:rsidRPr="006C0773">
        <w:rPr>
          <w:rFonts w:cs="Arial"/>
          <w:sz w:val="22"/>
          <w:szCs w:val="22"/>
          <w:lang w:val="es-ES"/>
        </w:rPr>
        <w:t xml:space="preserve">La TAE pactada ascendía al </w:t>
      </w:r>
      <w:r w:rsidR="008A1EBB">
        <w:rPr>
          <w:rFonts w:cs="Arial"/>
          <w:sz w:val="22"/>
          <w:szCs w:val="22"/>
          <w:highlight w:val="yellow"/>
          <w:lang w:val="es-ES"/>
        </w:rPr>
        <w:fldChar w:fldCharType="begin"/>
      </w:r>
      <w:r w:rsidR="008A1EBB">
        <w:rPr>
          <w:rFonts w:cs="Arial"/>
          <w:sz w:val="22"/>
          <w:szCs w:val="22"/>
          <w:highlight w:val="yellow"/>
          <w:lang w:val="es-ES"/>
        </w:rPr>
        <w:instrText>persovalores_personalizable169</w:instrText>
      </w:r>
      <w:r w:rsidR="008A1EBB">
        <w:rPr>
          <w:rFonts w:cs="Arial"/>
          <w:sz w:val="22"/>
          <w:szCs w:val="22"/>
          <w:highlight w:val="yellow"/>
          <w:lang w:val="es-ES"/>
        </w:rPr>
        <w:fldChar w:fldCharType="separate"/>
      </w:r>
      <w:r w:rsidR="008A1EBB">
        <w:rPr>
          <w:rFonts w:cs="Arial"/>
          <w:noProof/>
          <w:sz w:val="22"/>
          <w:szCs w:val="22"/>
          <w:highlight w:val="yellow"/>
          <w:lang w:val="es-ES"/>
        </w:rPr>
        <w:t>«WIZINK_TAE_»</w:t>
      </w:r>
      <w:r w:rsidR="008A1EBB">
        <w:rPr>
          <w:rFonts w:cs="Arial"/>
          <w:sz w:val="22"/>
          <w:szCs w:val="22"/>
          <w:highlight w:val="yellow"/>
          <w:lang w:val="es-ES"/>
        </w:rPr>
        <w:fldChar w:fldCharType="end"/>
      </w:r>
      <w:r>
        <w:rPr>
          <w:rFonts w:cs="Arial"/>
          <w:sz w:val="22"/>
          <w:szCs w:val="22"/>
          <w:lang w:val="es-ES"/>
        </w:rPr>
        <w:t xml:space="preserve">/ </w:t>
      </w:r>
      <w:r w:rsidR="008A1EBB">
        <w:rPr>
          <w:rFonts w:cs="Arial"/>
          <w:sz w:val="22"/>
          <w:szCs w:val="22"/>
          <w:highlight w:val="yellow"/>
          <w:lang w:val="es-ES"/>
        </w:rPr>
        <w:fldChar w:fldCharType="begin"/>
      </w:r>
      <w:r w:rsidR="008A1EBB">
        <w:rPr>
          <w:rFonts w:cs="Arial"/>
          <w:sz w:val="22"/>
          <w:szCs w:val="22"/>
          <w:highlight w:val="yellow"/>
          <w:lang w:val="es-ES"/>
        </w:rPr>
        <w:instrText>persovalores_personalizable1412</w:instrText>
      </w:r>
      <w:r w:rsidR="008A1EBB">
        <w:rPr>
          <w:rFonts w:cs="Arial"/>
          <w:sz w:val="22"/>
          <w:szCs w:val="22"/>
          <w:highlight w:val="yellow"/>
          <w:lang w:val="es-ES"/>
        </w:rPr>
        <w:fldChar w:fldCharType="separate"/>
      </w:r>
      <w:r w:rsidR="008A1EBB">
        <w:rPr>
          <w:rFonts w:cs="Arial"/>
          <w:noProof/>
          <w:sz w:val="22"/>
          <w:szCs w:val="22"/>
          <w:highlight w:val="yellow"/>
          <w:lang w:val="es-ES"/>
        </w:rPr>
        <w:t>«WIZINK_TAE_CALCULADA»</w:t>
      </w:r>
      <w:r w:rsidR="008A1EBB">
        <w:rPr>
          <w:rFonts w:cs="Arial"/>
          <w:sz w:val="22"/>
          <w:szCs w:val="22"/>
          <w:highlight w:val="yellow"/>
          <w:lang w:val="es-ES"/>
        </w:rPr>
        <w:fldChar w:fldCharType="end"/>
      </w:r>
      <w:r w:rsidRPr="006C0773">
        <w:rPr>
          <w:rFonts w:cs="Arial"/>
          <w:sz w:val="22"/>
          <w:szCs w:val="22"/>
          <w:lang w:val="es-ES"/>
        </w:rPr>
        <w:t>%;</w:t>
      </w:r>
    </w:p>
    <w:p w14:paraId="219EEB9F" w14:textId="6D55378F" w:rsidR="00C11BC8" w:rsidRPr="006C0773" w:rsidRDefault="00C11BC8" w:rsidP="00C11BC8">
      <w:pPr>
        <w:pStyle w:val="Body1"/>
        <w:numPr>
          <w:ilvl w:val="0"/>
          <w:numId w:val="7"/>
        </w:numPr>
        <w:spacing w:line="360" w:lineRule="auto"/>
        <w:ind w:left="567" w:hanging="567"/>
        <w:rPr>
          <w:rFonts w:cs="Arial"/>
          <w:sz w:val="22"/>
          <w:szCs w:val="22"/>
          <w:lang w:val="es-ES"/>
        </w:rPr>
      </w:pPr>
      <w:r w:rsidRPr="006C0773">
        <w:rPr>
          <w:rFonts w:cs="Arial"/>
          <w:sz w:val="22"/>
          <w:szCs w:val="22"/>
          <w:lang w:val="es-ES"/>
        </w:rPr>
        <w:t>El TEDR el año de la contratación (</w:t>
      </w:r>
      <w:r>
        <w:rPr>
          <w:rFonts w:cs="Arial"/>
          <w:sz w:val="22"/>
          <w:szCs w:val="22"/>
          <w:lang w:val="es-ES"/>
        </w:rPr>
        <w:t xml:space="preserve"> </w:t>
      </w:r>
      <w:r w:rsidR="008A1EBB">
        <w:rPr>
          <w:rFonts w:cs="Arial"/>
          <w:sz w:val="22"/>
          <w:szCs w:val="22"/>
          <w:highlight w:val="yellow"/>
          <w:lang w:val="es-ES"/>
        </w:rPr>
        <w:fldChar w:fldCharType="begin"/>
      </w:r>
      <w:r w:rsidR="008A1EBB">
        <w:rPr>
          <w:rFonts w:cs="Arial"/>
          <w:sz w:val="22"/>
          <w:szCs w:val="22"/>
          <w:highlight w:val="yellow"/>
          <w:lang w:val="es-ES"/>
        </w:rPr>
        <w:instrText>persovalores_personalizable180</w:instrText>
      </w:r>
      <w:r w:rsidR="008A1EBB">
        <w:rPr>
          <w:rFonts w:cs="Arial"/>
          <w:sz w:val="22"/>
          <w:szCs w:val="22"/>
          <w:highlight w:val="yellow"/>
          <w:lang w:val="es-ES"/>
        </w:rPr>
        <w:fldChar w:fldCharType="separate"/>
      </w:r>
      <w:r w:rsidR="008A1EBB">
        <w:rPr>
          <w:rFonts w:cs="Arial"/>
          <w:noProof/>
          <w:sz w:val="22"/>
          <w:szCs w:val="22"/>
          <w:highlight w:val="yellow"/>
          <w:lang w:val="es-ES"/>
        </w:rPr>
        <w:t>«WIZINK_AÑO_DE_CONTRATACIÓN»</w:t>
      </w:r>
      <w:r w:rsidR="008A1EBB">
        <w:rPr>
          <w:rFonts w:cs="Arial"/>
          <w:sz w:val="22"/>
          <w:szCs w:val="22"/>
          <w:highlight w:val="yellow"/>
          <w:lang w:val="es-ES"/>
        </w:rPr>
        <w:fldChar w:fldCharType="end"/>
      </w:r>
      <w:r w:rsidRPr="006C0773">
        <w:rPr>
          <w:rFonts w:cs="Arial"/>
          <w:sz w:val="22"/>
          <w:szCs w:val="22"/>
          <w:lang w:val="es-ES"/>
        </w:rPr>
        <w:t xml:space="preserve">) ascendía a </w:t>
      </w:r>
      <w:r w:rsidR="008A1EBB">
        <w:rPr>
          <w:rFonts w:cs="Arial"/>
          <w:sz w:val="22"/>
          <w:szCs w:val="22"/>
          <w:highlight w:val="yellow"/>
          <w:lang w:val="es-ES"/>
        </w:rPr>
        <w:fldChar w:fldCharType="begin"/>
      </w:r>
      <w:r w:rsidR="008A1EBB">
        <w:rPr>
          <w:rFonts w:cs="Arial"/>
          <w:sz w:val="22"/>
          <w:szCs w:val="22"/>
          <w:highlight w:val="yellow"/>
          <w:lang w:val="es-ES"/>
        </w:rPr>
        <w:instrText>persovalores_personalizable1218</w:instrText>
      </w:r>
      <w:r w:rsidR="008A1EBB">
        <w:rPr>
          <w:rFonts w:cs="Arial"/>
          <w:sz w:val="22"/>
          <w:szCs w:val="22"/>
          <w:highlight w:val="yellow"/>
          <w:lang w:val="es-ES"/>
        </w:rPr>
        <w:fldChar w:fldCharType="separate"/>
      </w:r>
      <w:r w:rsidR="008A1EBB">
        <w:rPr>
          <w:rFonts w:cs="Arial"/>
          <w:noProof/>
          <w:sz w:val="22"/>
          <w:szCs w:val="22"/>
          <w:highlight w:val="yellow"/>
          <w:lang w:val="es-ES"/>
        </w:rPr>
        <w:t>«WIZINK_TEDR»</w:t>
      </w:r>
      <w:r w:rsidR="008A1EBB">
        <w:rPr>
          <w:rFonts w:cs="Arial"/>
          <w:sz w:val="22"/>
          <w:szCs w:val="22"/>
          <w:highlight w:val="yellow"/>
          <w:lang w:val="es-ES"/>
        </w:rPr>
        <w:fldChar w:fldCharType="end"/>
      </w:r>
      <w:r w:rsidRPr="006C0773">
        <w:rPr>
          <w:rFonts w:cs="Arial"/>
          <w:sz w:val="22"/>
          <w:szCs w:val="22"/>
          <w:lang w:val="es-ES"/>
        </w:rPr>
        <w:t>;</w:t>
      </w:r>
    </w:p>
    <w:p w14:paraId="68C1F260" w14:textId="77777777" w:rsidR="00C11BC8" w:rsidRPr="006C0773" w:rsidRDefault="00C11BC8" w:rsidP="00C11BC8">
      <w:pPr>
        <w:pStyle w:val="Body1"/>
        <w:numPr>
          <w:ilvl w:val="0"/>
          <w:numId w:val="7"/>
        </w:numPr>
        <w:spacing w:line="360" w:lineRule="auto"/>
        <w:ind w:left="567" w:hanging="567"/>
        <w:rPr>
          <w:rFonts w:cs="Arial"/>
          <w:sz w:val="22"/>
          <w:szCs w:val="22"/>
          <w:lang w:val="es-ES"/>
        </w:rPr>
      </w:pPr>
      <w:r w:rsidRPr="006C0773">
        <w:rPr>
          <w:rFonts w:cs="Arial"/>
          <w:sz w:val="22"/>
          <w:szCs w:val="22"/>
          <w:lang w:val="es-ES"/>
        </w:rPr>
        <w:t xml:space="preserve">Las comisiones </w:t>
      </w:r>
      <w:r>
        <w:rPr>
          <w:rFonts w:cs="Arial"/>
          <w:sz w:val="22"/>
          <w:szCs w:val="22"/>
          <w:lang w:val="es-ES"/>
        </w:rPr>
        <w:t>según el TS fueron de 0,3</w:t>
      </w:r>
      <w:r w:rsidRPr="006C0773">
        <w:rPr>
          <w:rFonts w:cs="Arial"/>
          <w:sz w:val="22"/>
          <w:szCs w:val="22"/>
          <w:lang w:val="es-ES"/>
        </w:rPr>
        <w:t>%;</w:t>
      </w:r>
    </w:p>
    <w:p w14:paraId="737C2EE1" w14:textId="77777777" w:rsidR="00C11BC8" w:rsidRDefault="00C11BC8" w:rsidP="00C11BC8">
      <w:pPr>
        <w:pStyle w:val="Body1"/>
        <w:numPr>
          <w:ilvl w:val="0"/>
          <w:numId w:val="7"/>
        </w:numPr>
        <w:spacing w:line="360" w:lineRule="auto"/>
        <w:ind w:left="567" w:hanging="567"/>
        <w:rPr>
          <w:rFonts w:cs="Arial"/>
          <w:sz w:val="22"/>
          <w:szCs w:val="22"/>
          <w:lang w:val="es-ES"/>
        </w:rPr>
      </w:pPr>
      <w:r w:rsidRPr="003132CF">
        <w:rPr>
          <w:rFonts w:cs="Arial"/>
          <w:sz w:val="22"/>
          <w:szCs w:val="22"/>
          <w:lang w:val="es-ES"/>
        </w:rPr>
        <w:t>La diferencia entre TAE y TEDR más comisiones es inferior a seis puntos</w:t>
      </w:r>
    </w:p>
    <w:p w14:paraId="7E1F5E0D" w14:textId="77777777" w:rsidR="00C11BC8" w:rsidRPr="003132CF" w:rsidRDefault="00C11BC8" w:rsidP="00C11BC8">
      <w:pPr>
        <w:pStyle w:val="Body1"/>
        <w:spacing w:line="360" w:lineRule="auto"/>
        <w:rPr>
          <w:rFonts w:cs="Arial"/>
          <w:sz w:val="22"/>
          <w:szCs w:val="22"/>
          <w:lang w:val="es-ES"/>
        </w:rPr>
      </w:pPr>
      <w:r w:rsidRPr="003132CF">
        <w:rPr>
          <w:rFonts w:cs="Arial"/>
          <w:sz w:val="22"/>
          <w:szCs w:val="22"/>
          <w:lang w:val="es-ES"/>
        </w:rPr>
        <w:t>Así, la conclusión que se alcanza (ausencia de usura) sería la misma si se tomase como importe de las comisiones la cifra de 0,3 puntos que el Alto Tribunal propuso de forma genérica y puramente orientativa en su sentencia de 15 de febrero de 2023. No se cumple, por tanto, tampoco en este escenario el requisito objetivo de la usura fijado por la jurisprudencia</w:t>
      </w:r>
      <w:proofErr w:type="gramStart"/>
      <w:r w:rsidRPr="003132CF">
        <w:rPr>
          <w:rFonts w:cs="Arial"/>
          <w:sz w:val="22"/>
          <w:szCs w:val="22"/>
          <w:lang w:val="es-ES"/>
        </w:rPr>
        <w:t>.</w:t>
      </w:r>
      <w:r>
        <w:rPr>
          <w:rFonts w:cs="Arial"/>
          <w:sz w:val="22"/>
          <w:szCs w:val="22"/>
          <w:lang w:val="es-ES"/>
        </w:rPr>
        <w:t xml:space="preserve"> </w:t>
      </w:r>
      <w:r w:rsidRPr="003132CF">
        <w:rPr>
          <w:rFonts w:cs="Arial"/>
          <w:sz w:val="22"/>
          <w:szCs w:val="22"/>
          <w:lang w:val="es-ES"/>
        </w:rPr>
        <w:t>.</w:t>
      </w:r>
      <w:proofErr w:type="gramEnd"/>
      <w:r w:rsidRPr="003132CF">
        <w:rPr>
          <w:rFonts w:cs="Arial"/>
          <w:sz w:val="22"/>
          <w:szCs w:val="22"/>
          <w:lang w:val="es-ES"/>
        </w:rPr>
        <w:t xml:space="preserve"> </w:t>
      </w:r>
      <w:r w:rsidRPr="003132CF">
        <w:rPr>
          <w:rFonts w:cs="Arial"/>
          <w:sz w:val="22"/>
          <w:szCs w:val="22"/>
          <w:highlight w:val="green"/>
          <w:lang w:val="es-ES"/>
        </w:rPr>
        <w:t>[FIN DE SI ES CASO VERDE]</w:t>
      </w:r>
    </w:p>
    <w:p w14:paraId="146823B8" w14:textId="77777777" w:rsidR="00C11BC8" w:rsidRPr="006C0773" w:rsidRDefault="00C11BC8" w:rsidP="00C11BC8">
      <w:pPr>
        <w:pStyle w:val="Body1"/>
        <w:numPr>
          <w:ilvl w:val="0"/>
          <w:numId w:val="24"/>
        </w:numPr>
        <w:tabs>
          <w:tab w:val="left" w:pos="567"/>
        </w:tabs>
        <w:spacing w:line="360" w:lineRule="auto"/>
        <w:ind w:left="567" w:hanging="567"/>
        <w:rPr>
          <w:rFonts w:cs="Arial"/>
          <w:b/>
          <w:bCs/>
          <w:sz w:val="22"/>
          <w:szCs w:val="22"/>
          <w:lang w:val="es-ES"/>
        </w:rPr>
      </w:pPr>
      <w:r w:rsidRPr="006C0773">
        <w:rPr>
          <w:rFonts w:cs="Arial"/>
          <w:b/>
          <w:bCs/>
          <w:sz w:val="22"/>
          <w:szCs w:val="22"/>
          <w:lang w:val="es-ES"/>
        </w:rPr>
        <w:t>Transparencia</w:t>
      </w:r>
    </w:p>
    <w:p w14:paraId="7A2EFB38"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 xml:space="preserve">En relación con la transparencia, </w:t>
      </w:r>
      <w:r>
        <w:rPr>
          <w:rFonts w:cs="Arial"/>
          <w:sz w:val="22"/>
          <w:szCs w:val="22"/>
          <w:lang w:val="es-ES"/>
        </w:rPr>
        <w:t xml:space="preserve">resulta ya pacifico que el crédito </w:t>
      </w:r>
      <w:proofErr w:type="spellStart"/>
      <w:r w:rsidRPr="006E704E">
        <w:rPr>
          <w:rFonts w:cs="Arial"/>
          <w:i/>
          <w:iCs/>
          <w:sz w:val="22"/>
          <w:szCs w:val="22"/>
          <w:lang w:val="es-ES"/>
        </w:rPr>
        <w:t>revolving</w:t>
      </w:r>
      <w:proofErr w:type="spellEnd"/>
      <w:r>
        <w:rPr>
          <w:rFonts w:cs="Arial"/>
          <w:sz w:val="22"/>
          <w:szCs w:val="22"/>
          <w:lang w:val="es-ES"/>
        </w:rPr>
        <w:t xml:space="preserve"> </w:t>
      </w:r>
      <w:r w:rsidRPr="00B1623D">
        <w:rPr>
          <w:rFonts w:cs="Arial"/>
          <w:sz w:val="22"/>
          <w:szCs w:val="22"/>
          <w:u w:val="single"/>
          <w:lang w:val="es-ES"/>
        </w:rPr>
        <w:t>no es un producto financiero complejo o de difícil conocimiento</w:t>
      </w:r>
      <w:r>
        <w:rPr>
          <w:rFonts w:cs="Arial"/>
          <w:sz w:val="22"/>
          <w:szCs w:val="22"/>
          <w:lang w:val="es-ES"/>
        </w:rPr>
        <w:t>, tanto jurídica como económicamente considerado</w:t>
      </w:r>
      <w:r>
        <w:rPr>
          <w:rStyle w:val="Refdenotaalpie"/>
          <w:rFonts w:cs="Arial"/>
          <w:sz w:val="22"/>
          <w:szCs w:val="22"/>
          <w:lang w:val="es-ES"/>
        </w:rPr>
        <w:footnoteReference w:id="9"/>
      </w:r>
      <w:r>
        <w:rPr>
          <w:rFonts w:cs="Arial"/>
          <w:sz w:val="22"/>
          <w:szCs w:val="22"/>
          <w:lang w:val="es-ES"/>
        </w:rPr>
        <w:t>.</w:t>
      </w:r>
    </w:p>
    <w:p w14:paraId="77688814"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Así, un análisis de la transparencia en el presente caso debe partir necesariamente por considerar: </w:t>
      </w:r>
    </w:p>
    <w:p w14:paraId="00396779" w14:textId="77777777" w:rsidR="00C11BC8" w:rsidRDefault="00C11BC8" w:rsidP="00C11BC8">
      <w:pPr>
        <w:pStyle w:val="Body1"/>
        <w:numPr>
          <w:ilvl w:val="0"/>
          <w:numId w:val="37"/>
        </w:numPr>
        <w:spacing w:line="360" w:lineRule="auto"/>
        <w:rPr>
          <w:rFonts w:cs="Arial"/>
          <w:sz w:val="22"/>
          <w:szCs w:val="22"/>
          <w:lang w:val="es-ES"/>
        </w:rPr>
      </w:pPr>
      <w:r>
        <w:rPr>
          <w:rFonts w:cs="Arial"/>
          <w:sz w:val="22"/>
          <w:szCs w:val="22"/>
          <w:lang w:val="es-ES"/>
        </w:rPr>
        <w:t xml:space="preserve">Que, tal y como </w:t>
      </w:r>
      <w:r w:rsidRPr="006C0773">
        <w:rPr>
          <w:rFonts w:cs="Arial"/>
          <w:sz w:val="22"/>
          <w:szCs w:val="22"/>
          <w:lang w:val="es-ES"/>
        </w:rPr>
        <w:t>el Juzgado podrá comprobar</w:t>
      </w:r>
      <w:r>
        <w:rPr>
          <w:rFonts w:cs="Arial"/>
          <w:sz w:val="22"/>
          <w:szCs w:val="22"/>
          <w:lang w:val="es-ES"/>
        </w:rPr>
        <w:t>,</w:t>
      </w:r>
      <w:r w:rsidRPr="006C0773">
        <w:rPr>
          <w:rFonts w:cs="Arial"/>
          <w:sz w:val="22"/>
          <w:szCs w:val="22"/>
          <w:lang w:val="es-ES"/>
        </w:rPr>
        <w:t xml:space="preserve"> la cláusula de</w:t>
      </w:r>
      <w:r>
        <w:rPr>
          <w:rFonts w:cs="Arial"/>
          <w:sz w:val="22"/>
          <w:szCs w:val="22"/>
          <w:lang w:val="es-ES"/>
        </w:rPr>
        <w:t>l</w:t>
      </w:r>
      <w:r w:rsidRPr="006C0773">
        <w:rPr>
          <w:rFonts w:cs="Arial"/>
          <w:sz w:val="22"/>
          <w:szCs w:val="22"/>
          <w:lang w:val="es-ES"/>
        </w:rPr>
        <w:t xml:space="preserve"> precio, donde se establece el interés remuneratorio, es perceptible (físicamente legible), comprensible (lenguaje y estructura del clausulado) y concreta (el </w:t>
      </w:r>
      <w:r>
        <w:rPr>
          <w:rFonts w:cs="Arial"/>
          <w:sz w:val="22"/>
          <w:szCs w:val="22"/>
          <w:lang w:val="es-ES"/>
        </w:rPr>
        <w:t>cliente</w:t>
      </w:r>
      <w:r w:rsidRPr="006C0773">
        <w:rPr>
          <w:rFonts w:cs="Arial"/>
          <w:sz w:val="22"/>
          <w:szCs w:val="22"/>
          <w:lang w:val="es-ES"/>
        </w:rPr>
        <w:t xml:space="preserve"> entiende su posición contractual).</w:t>
      </w:r>
    </w:p>
    <w:p w14:paraId="35433857" w14:textId="17599CFC" w:rsidR="00C11BC8" w:rsidRPr="006C0773" w:rsidRDefault="00C11BC8" w:rsidP="00C11BC8">
      <w:pPr>
        <w:pStyle w:val="Body1"/>
        <w:numPr>
          <w:ilvl w:val="0"/>
          <w:numId w:val="37"/>
        </w:numPr>
        <w:spacing w:line="360" w:lineRule="auto"/>
        <w:rPr>
          <w:rFonts w:cs="Arial"/>
          <w:sz w:val="22"/>
          <w:szCs w:val="22"/>
          <w:lang w:val="es-ES"/>
        </w:rPr>
      </w:pPr>
      <w:r>
        <w:rPr>
          <w:rFonts w:cs="Arial"/>
          <w:sz w:val="22"/>
          <w:szCs w:val="22"/>
          <w:lang w:val="es-ES"/>
        </w:rPr>
        <w:lastRenderedPageBreak/>
        <w:t>Que n</w:t>
      </w:r>
      <w:r w:rsidRPr="006C0773">
        <w:rPr>
          <w:rFonts w:cs="Arial"/>
          <w:sz w:val="22"/>
          <w:szCs w:val="22"/>
          <w:lang w:val="es-ES"/>
        </w:rPr>
        <w:t xml:space="preserve">ingún consumidor medio olvida revisar el precio que aparece en su </w:t>
      </w:r>
      <w:r>
        <w:rPr>
          <w:rFonts w:cs="Arial"/>
          <w:sz w:val="22"/>
          <w:szCs w:val="22"/>
          <w:lang w:val="es-ES"/>
        </w:rPr>
        <w:t>contrato</w:t>
      </w:r>
      <w:r w:rsidRPr="006C0773">
        <w:rPr>
          <w:rFonts w:cs="Arial"/>
          <w:sz w:val="22"/>
          <w:szCs w:val="22"/>
          <w:lang w:val="es-ES"/>
        </w:rPr>
        <w:t xml:space="preserve"> (es su objeto principal) y, desde luego, todos conocen que el precio (los intereses) que se aplica</w:t>
      </w:r>
      <w:r>
        <w:rPr>
          <w:rFonts w:cs="Arial"/>
          <w:sz w:val="22"/>
          <w:szCs w:val="22"/>
          <w:lang w:val="es-ES"/>
        </w:rPr>
        <w:t>,</w:t>
      </w:r>
      <w:r w:rsidRPr="006C0773">
        <w:rPr>
          <w:rFonts w:cs="Arial"/>
          <w:sz w:val="22"/>
          <w:szCs w:val="22"/>
          <w:lang w:val="es-ES"/>
        </w:rPr>
        <w:t xml:space="preserve"> si deciden aplazar la devolución del capital dispuesto</w:t>
      </w:r>
      <w:r>
        <w:rPr>
          <w:rFonts w:cs="Arial"/>
          <w:sz w:val="22"/>
          <w:szCs w:val="22"/>
          <w:lang w:val="es-ES"/>
        </w:rPr>
        <w:t>,</w:t>
      </w:r>
      <w:r w:rsidRPr="006C0773">
        <w:rPr>
          <w:rFonts w:cs="Arial"/>
          <w:sz w:val="22"/>
          <w:szCs w:val="22"/>
          <w:lang w:val="es-ES"/>
        </w:rPr>
        <w:t xml:space="preserve"> es de un </w:t>
      </w:r>
      <w:r w:rsidR="00D40796" w:rsidRPr="00253624">
        <w:rPr>
          <w:rFonts w:cs="Arial"/>
          <w:sz w:val="22"/>
          <w:szCs w:val="22"/>
          <w:highlight w:val="yellow"/>
          <w:lang w:val="es-ES"/>
        </w:rPr>
        <w:fldChar w:fldCharType="begin"/>
      </w:r>
      <w:r w:rsidR="00D40796" w:rsidRPr="00253624">
        <w:rPr>
          <w:rFonts w:cs="Arial"/>
          <w:sz w:val="22"/>
          <w:szCs w:val="22"/>
          <w:highlight w:val="yellow"/>
          <w:lang w:val="es-ES"/>
        </w:rPr>
        <w:instrText>persovalores_personalizable169</w:instrText>
      </w:r>
      <w:r w:rsidR="00D40796" w:rsidRPr="00253624">
        <w:rPr>
          <w:rFonts w:cs="Arial"/>
          <w:sz w:val="22"/>
          <w:szCs w:val="22"/>
          <w:highlight w:val="yellow"/>
          <w:lang w:val="es-ES"/>
        </w:rPr>
        <w:fldChar w:fldCharType="separate"/>
      </w:r>
      <w:r w:rsidR="00D40796" w:rsidRPr="00253624">
        <w:rPr>
          <w:rFonts w:cs="Arial"/>
          <w:noProof/>
          <w:sz w:val="22"/>
          <w:szCs w:val="22"/>
          <w:highlight w:val="yellow"/>
          <w:lang w:val="es-ES"/>
        </w:rPr>
        <w:t>«WIZINK_TAE_»</w:t>
      </w:r>
      <w:r w:rsidR="00D40796" w:rsidRPr="00253624">
        <w:rPr>
          <w:rFonts w:cs="Arial"/>
          <w:sz w:val="22"/>
          <w:szCs w:val="22"/>
          <w:highlight w:val="yellow"/>
          <w:lang w:val="es-ES"/>
        </w:rPr>
        <w:fldChar w:fldCharType="end"/>
      </w:r>
      <w:r w:rsidRPr="00253624">
        <w:rPr>
          <w:rFonts w:cs="Arial"/>
          <w:sz w:val="22"/>
          <w:szCs w:val="22"/>
          <w:highlight w:val="yellow"/>
          <w:lang w:val="es-ES"/>
        </w:rPr>
        <w:t>%</w:t>
      </w:r>
      <w:r w:rsidRPr="006C0773">
        <w:rPr>
          <w:rFonts w:cs="Arial"/>
          <w:sz w:val="22"/>
          <w:szCs w:val="22"/>
          <w:lang w:val="es-ES"/>
        </w:rPr>
        <w:t xml:space="preserve"> TAE.</w:t>
      </w:r>
      <w:r>
        <w:rPr>
          <w:rFonts w:cs="Arial"/>
          <w:sz w:val="22"/>
          <w:szCs w:val="22"/>
          <w:lang w:val="es-ES"/>
        </w:rPr>
        <w:t xml:space="preserve"> A este respecto, </w:t>
      </w:r>
      <w:r w:rsidRPr="00B1623D">
        <w:rPr>
          <w:rFonts w:cs="Arial"/>
          <w:b/>
          <w:bCs/>
          <w:sz w:val="22"/>
          <w:szCs w:val="22"/>
          <w:lang w:val="es-ES"/>
        </w:rPr>
        <w:t>un interés fijo</w:t>
      </w:r>
      <w:r>
        <w:rPr>
          <w:rFonts w:cs="Arial"/>
          <w:sz w:val="22"/>
          <w:szCs w:val="22"/>
          <w:lang w:val="es-ES"/>
        </w:rPr>
        <w:t>, en palabras del Tribunal Supremo en relación con la hipoteca tranquilidad, ha declarado que es de fácil comprensión para un consumidor medio</w:t>
      </w:r>
      <w:r>
        <w:rPr>
          <w:rStyle w:val="Refdenotaalpie"/>
          <w:rFonts w:cs="Arial"/>
          <w:sz w:val="22"/>
          <w:szCs w:val="22"/>
          <w:lang w:val="es-ES"/>
        </w:rPr>
        <w:footnoteReference w:id="10"/>
      </w:r>
      <w:r>
        <w:rPr>
          <w:rFonts w:cs="Arial"/>
          <w:sz w:val="22"/>
          <w:szCs w:val="22"/>
          <w:lang w:val="es-ES"/>
        </w:rPr>
        <w:t xml:space="preserve"> dado que conoce qué significa un tipo de interés fijo y qué efectos económicos tiene en el contrato. Lo mismo ocurre en el presente caso.</w:t>
      </w:r>
    </w:p>
    <w:p w14:paraId="6ED541F6" w14:textId="795C23C0" w:rsidR="00C11BC8" w:rsidRDefault="00C11BC8" w:rsidP="00C11BC8">
      <w:pPr>
        <w:pStyle w:val="Body1"/>
        <w:numPr>
          <w:ilvl w:val="0"/>
          <w:numId w:val="37"/>
        </w:numPr>
        <w:spacing w:line="360" w:lineRule="auto"/>
        <w:rPr>
          <w:rFonts w:cs="Arial"/>
          <w:sz w:val="22"/>
          <w:szCs w:val="22"/>
          <w:lang w:val="es-ES"/>
        </w:rPr>
      </w:pPr>
      <w:r>
        <w:rPr>
          <w:rFonts w:cs="Arial"/>
          <w:sz w:val="22"/>
          <w:szCs w:val="22"/>
          <w:lang w:val="es-ES"/>
        </w:rPr>
        <w:t xml:space="preserve">Que, como resulta evidente de la documentación aportada, </w:t>
      </w:r>
      <w:proofErr w:type="spellStart"/>
      <w:r w:rsidRPr="006C0773">
        <w:rPr>
          <w:rFonts w:cs="Arial"/>
          <w:sz w:val="22"/>
          <w:szCs w:val="22"/>
          <w:lang w:val="es-ES"/>
        </w:rPr>
        <w:t>Wizink</w:t>
      </w:r>
      <w:proofErr w:type="spellEnd"/>
      <w:r w:rsidRPr="006C0773">
        <w:rPr>
          <w:rFonts w:cs="Arial"/>
          <w:sz w:val="22"/>
          <w:szCs w:val="22"/>
          <w:lang w:val="es-ES"/>
        </w:rPr>
        <w:t xml:space="preserve"> dio toda la información necesaria para que un consumidor medio</w:t>
      </w:r>
      <w:r>
        <w:rPr>
          <w:rFonts w:cs="Arial"/>
          <w:sz w:val="22"/>
          <w:szCs w:val="22"/>
          <w:lang w:val="es-ES"/>
        </w:rPr>
        <w:t xml:space="preserve">, </w:t>
      </w:r>
      <w:r w:rsidRPr="00B1623D">
        <w:rPr>
          <w:rFonts w:cs="Arial"/>
          <w:sz w:val="22"/>
          <w:szCs w:val="22"/>
          <w:highlight w:val="yellow"/>
          <w:lang w:val="es-ES"/>
        </w:rPr>
        <w:t xml:space="preserve">en este caso </w:t>
      </w:r>
      <w:r>
        <w:rPr>
          <w:rFonts w:cs="Arial"/>
          <w:sz w:val="22"/>
          <w:szCs w:val="22"/>
          <w:highlight w:val="yellow"/>
          <w:lang w:val="es-ES"/>
        </w:rPr>
        <w:t>más aun, un consumidor con profesión **************</w:t>
      </w:r>
      <w:r w:rsidRPr="00B1623D">
        <w:rPr>
          <w:rFonts w:cs="Arial"/>
          <w:sz w:val="22"/>
          <w:szCs w:val="22"/>
          <w:highlight w:val="yellow"/>
          <w:lang w:val="es-ES"/>
        </w:rPr>
        <w:t>****</w:t>
      </w:r>
      <w:r>
        <w:rPr>
          <w:rFonts w:cs="Arial"/>
          <w:sz w:val="22"/>
          <w:szCs w:val="22"/>
          <w:lang w:val="es-ES"/>
        </w:rPr>
        <w:t xml:space="preserve">, </w:t>
      </w:r>
      <w:r w:rsidRPr="006C0773">
        <w:rPr>
          <w:rFonts w:cs="Arial"/>
          <w:sz w:val="22"/>
          <w:szCs w:val="22"/>
          <w:lang w:val="es-ES"/>
        </w:rPr>
        <w:t xml:space="preserve">pudiera comprender </w:t>
      </w:r>
      <w:proofErr w:type="gramStart"/>
      <w:r>
        <w:rPr>
          <w:rFonts w:cs="Arial"/>
          <w:sz w:val="22"/>
          <w:szCs w:val="22"/>
          <w:lang w:val="es-ES"/>
        </w:rPr>
        <w:t>que</w:t>
      </w:r>
      <w:proofErr w:type="gramEnd"/>
      <w:r>
        <w:rPr>
          <w:rFonts w:cs="Arial"/>
          <w:sz w:val="22"/>
          <w:szCs w:val="22"/>
          <w:lang w:val="es-ES"/>
        </w:rPr>
        <w:t xml:space="preserve"> </w:t>
      </w:r>
      <w:r w:rsidRPr="006C0773">
        <w:rPr>
          <w:rFonts w:cs="Arial"/>
          <w:sz w:val="22"/>
          <w:szCs w:val="22"/>
          <w:lang w:val="es-ES"/>
        </w:rPr>
        <w:t xml:space="preserve">si difería el pago de sus cuotas, el Banco le cobraría un interés del </w:t>
      </w:r>
      <w:r w:rsidR="00253624" w:rsidRPr="005B5601">
        <w:rPr>
          <w:rFonts w:cs="Arial"/>
          <w:sz w:val="22"/>
          <w:szCs w:val="22"/>
          <w:highlight w:val="yellow"/>
          <w:lang w:val="es-ES"/>
        </w:rPr>
        <w:fldChar w:fldCharType="begin"/>
      </w:r>
      <w:r w:rsidR="00253624" w:rsidRPr="005B5601">
        <w:rPr>
          <w:rFonts w:cs="Arial"/>
          <w:sz w:val="22"/>
          <w:szCs w:val="22"/>
          <w:highlight w:val="yellow"/>
          <w:lang w:val="es-ES"/>
        </w:rPr>
        <w:instrText>persovalores_personalizable169</w:instrText>
      </w:r>
      <w:r w:rsidR="00253624" w:rsidRPr="005B5601">
        <w:rPr>
          <w:rFonts w:cs="Arial"/>
          <w:sz w:val="22"/>
          <w:szCs w:val="22"/>
          <w:highlight w:val="yellow"/>
          <w:lang w:val="es-ES"/>
        </w:rPr>
        <w:fldChar w:fldCharType="separate"/>
      </w:r>
      <w:r w:rsidR="00253624" w:rsidRPr="005B5601">
        <w:rPr>
          <w:rFonts w:cs="Arial"/>
          <w:noProof/>
          <w:sz w:val="22"/>
          <w:szCs w:val="22"/>
          <w:highlight w:val="yellow"/>
          <w:lang w:val="es-ES"/>
        </w:rPr>
        <w:t>«WIZINK_TAE_»</w:t>
      </w:r>
      <w:r w:rsidR="00253624" w:rsidRPr="005B5601">
        <w:rPr>
          <w:rFonts w:cs="Arial"/>
          <w:sz w:val="22"/>
          <w:szCs w:val="22"/>
          <w:highlight w:val="yellow"/>
          <w:lang w:val="es-ES"/>
        </w:rPr>
        <w:fldChar w:fldCharType="end"/>
      </w:r>
      <w:r w:rsidR="005B5601">
        <w:rPr>
          <w:rFonts w:cs="Arial"/>
          <w:sz w:val="22"/>
          <w:szCs w:val="22"/>
          <w:lang w:val="es-ES"/>
        </w:rPr>
        <w:t xml:space="preserve"> </w:t>
      </w:r>
      <w:r w:rsidRPr="006C0773">
        <w:rPr>
          <w:rFonts w:cs="Arial"/>
          <w:sz w:val="22"/>
          <w:szCs w:val="22"/>
          <w:lang w:val="es-ES"/>
        </w:rPr>
        <w:t xml:space="preserve">TAE por dicho aplazamiento. </w:t>
      </w:r>
      <w:r>
        <w:rPr>
          <w:rFonts w:cs="Arial"/>
          <w:sz w:val="22"/>
          <w:szCs w:val="22"/>
          <w:lang w:val="es-ES"/>
        </w:rPr>
        <w:t xml:space="preserve">En este sentido, </w:t>
      </w:r>
      <w:r w:rsidRPr="004B0DBE">
        <w:rPr>
          <w:rFonts w:cs="Arial"/>
          <w:sz w:val="22"/>
          <w:szCs w:val="22"/>
          <w:lang w:val="es-ES"/>
        </w:rPr>
        <w:t xml:space="preserve">la parte Demandante, como el resto de los clientes del banco, recibió abundante y periódica información sobre el funcionamiento económico de la tarjeta a lo largo de los más de </w:t>
      </w:r>
      <w:r w:rsidR="005B5601" w:rsidRPr="005B5601">
        <w:rPr>
          <w:rFonts w:cs="Arial"/>
          <w:sz w:val="22"/>
          <w:szCs w:val="22"/>
          <w:highlight w:val="yellow"/>
          <w:lang w:val="es-ES"/>
        </w:rPr>
        <w:fldChar w:fldCharType="begin"/>
      </w:r>
      <w:r w:rsidR="005B5601" w:rsidRPr="005B5601">
        <w:rPr>
          <w:rFonts w:cs="Arial"/>
          <w:sz w:val="22"/>
          <w:szCs w:val="22"/>
          <w:highlight w:val="yellow"/>
          <w:lang w:val="es-ES"/>
        </w:rPr>
        <w:instrText>persovalores_personalizable186</w:instrText>
      </w:r>
      <w:r w:rsidR="005B5601" w:rsidRPr="005B5601">
        <w:rPr>
          <w:rFonts w:cs="Arial"/>
          <w:sz w:val="22"/>
          <w:szCs w:val="22"/>
          <w:highlight w:val="yellow"/>
          <w:lang w:val="es-ES"/>
        </w:rPr>
        <w:fldChar w:fldCharType="separate"/>
      </w:r>
      <w:r w:rsidR="005B5601" w:rsidRPr="005B5601">
        <w:rPr>
          <w:rFonts w:cs="Arial"/>
          <w:noProof/>
          <w:sz w:val="22"/>
          <w:szCs w:val="22"/>
          <w:highlight w:val="yellow"/>
          <w:lang w:val="es-ES"/>
        </w:rPr>
        <w:t>«WIZINK_AÑOS_DEL_CONTRATO»</w:t>
      </w:r>
      <w:r w:rsidR="005B5601" w:rsidRPr="005B5601">
        <w:rPr>
          <w:rFonts w:cs="Arial"/>
          <w:sz w:val="22"/>
          <w:szCs w:val="22"/>
          <w:highlight w:val="yellow"/>
          <w:lang w:val="es-ES"/>
        </w:rPr>
        <w:fldChar w:fldCharType="end"/>
      </w:r>
      <w:r w:rsidR="005B5601">
        <w:rPr>
          <w:rFonts w:cs="Arial"/>
          <w:sz w:val="22"/>
          <w:szCs w:val="22"/>
          <w:lang w:val="es-ES"/>
        </w:rPr>
        <w:t xml:space="preserve"> </w:t>
      </w:r>
      <w:r w:rsidRPr="004B0DBE">
        <w:rPr>
          <w:rFonts w:cs="Arial"/>
          <w:sz w:val="22"/>
          <w:szCs w:val="22"/>
          <w:lang w:val="es-ES"/>
        </w:rPr>
        <w:t>años que la utilizó</w:t>
      </w:r>
      <w:r>
        <w:rPr>
          <w:rStyle w:val="Refdenotaalpie"/>
          <w:rFonts w:cs="Arial"/>
          <w:sz w:val="22"/>
          <w:szCs w:val="22"/>
          <w:lang w:val="es-ES"/>
        </w:rPr>
        <w:footnoteReference w:id="11"/>
      </w:r>
      <w:r>
        <w:rPr>
          <w:rFonts w:cs="Arial"/>
          <w:sz w:val="22"/>
          <w:szCs w:val="22"/>
          <w:lang w:val="es-ES"/>
        </w:rPr>
        <w:t>.</w:t>
      </w:r>
    </w:p>
    <w:p w14:paraId="0650793A" w14:textId="77777777" w:rsidR="00C11BC8" w:rsidRDefault="00C11BC8" w:rsidP="00C11BC8">
      <w:pPr>
        <w:pStyle w:val="Body1"/>
        <w:numPr>
          <w:ilvl w:val="0"/>
          <w:numId w:val="37"/>
        </w:numPr>
        <w:spacing w:line="360" w:lineRule="auto"/>
        <w:rPr>
          <w:rFonts w:cs="Arial"/>
          <w:sz w:val="22"/>
          <w:szCs w:val="22"/>
          <w:lang w:val="es-ES"/>
        </w:rPr>
      </w:pPr>
      <w:r>
        <w:rPr>
          <w:rFonts w:cs="Arial"/>
          <w:sz w:val="22"/>
          <w:szCs w:val="22"/>
          <w:lang w:val="es-ES"/>
        </w:rPr>
        <w:t>Que, en cualquier caso</w:t>
      </w:r>
      <w:r w:rsidRPr="006C0773">
        <w:rPr>
          <w:rFonts w:cs="Arial"/>
          <w:sz w:val="22"/>
          <w:szCs w:val="22"/>
          <w:lang w:val="es-ES"/>
        </w:rPr>
        <w:t xml:space="preserve">, el aplazamiento del pago no era condición </w:t>
      </w:r>
      <w:r w:rsidRPr="006C0773">
        <w:rPr>
          <w:rFonts w:cs="Arial"/>
          <w:i/>
          <w:iCs/>
          <w:sz w:val="22"/>
          <w:szCs w:val="22"/>
          <w:lang w:val="es-ES"/>
        </w:rPr>
        <w:t>sine que non</w:t>
      </w:r>
      <w:r w:rsidRPr="006C0773">
        <w:rPr>
          <w:rFonts w:cs="Arial"/>
          <w:sz w:val="22"/>
          <w:szCs w:val="22"/>
          <w:lang w:val="es-ES"/>
        </w:rPr>
        <w:t xml:space="preserve"> del </w:t>
      </w:r>
      <w:r>
        <w:rPr>
          <w:rFonts w:cs="Arial"/>
          <w:sz w:val="22"/>
          <w:szCs w:val="22"/>
          <w:lang w:val="es-ES"/>
        </w:rPr>
        <w:t>Contrato</w:t>
      </w:r>
      <w:r w:rsidRPr="006C0773">
        <w:rPr>
          <w:rFonts w:cs="Arial"/>
          <w:sz w:val="22"/>
          <w:szCs w:val="22"/>
          <w:lang w:val="es-ES"/>
        </w:rPr>
        <w:t xml:space="preserve">, si no algo potestativo para el </w:t>
      </w:r>
      <w:r>
        <w:rPr>
          <w:rFonts w:cs="Arial"/>
          <w:sz w:val="22"/>
          <w:szCs w:val="22"/>
          <w:lang w:val="es-ES"/>
        </w:rPr>
        <w:t>Cliente</w:t>
      </w:r>
      <w:r w:rsidRPr="006C0773">
        <w:rPr>
          <w:rFonts w:cs="Arial"/>
          <w:sz w:val="22"/>
          <w:szCs w:val="22"/>
          <w:lang w:val="es-ES"/>
        </w:rPr>
        <w:t xml:space="preserve">. </w:t>
      </w:r>
    </w:p>
    <w:p w14:paraId="5847471D" w14:textId="590D4524" w:rsidR="00C11BC8" w:rsidRDefault="00C11BC8" w:rsidP="00C11BC8">
      <w:pPr>
        <w:pStyle w:val="Body1"/>
        <w:numPr>
          <w:ilvl w:val="0"/>
          <w:numId w:val="37"/>
        </w:numPr>
        <w:spacing w:line="360" w:lineRule="auto"/>
        <w:rPr>
          <w:rFonts w:cs="Arial"/>
          <w:sz w:val="22"/>
          <w:szCs w:val="22"/>
          <w:lang w:val="es-ES"/>
        </w:rPr>
      </w:pPr>
      <w:r>
        <w:rPr>
          <w:rFonts w:cs="Arial"/>
          <w:sz w:val="22"/>
          <w:szCs w:val="22"/>
          <w:lang w:val="es-ES"/>
        </w:rPr>
        <w:t xml:space="preserve">Que los actos propios del Cliente denotan su pleno conocimiento del producto contratado pues, tal y como se acredita, </w:t>
      </w:r>
      <w:r w:rsidRPr="001C333A">
        <w:rPr>
          <w:rFonts w:cs="Arial"/>
          <w:sz w:val="22"/>
          <w:szCs w:val="22"/>
          <w:lang w:val="es-ES"/>
        </w:rPr>
        <w:t xml:space="preserve">continuó haciendo nuevas disposiciones de crédito a lo largo de todos estos años por un importe de </w:t>
      </w:r>
      <w:r w:rsidR="005B5601">
        <w:rPr>
          <w:rFonts w:cs="Arial"/>
          <w:sz w:val="22"/>
          <w:szCs w:val="22"/>
          <w:highlight w:val="yellow"/>
          <w:lang w:val="es-ES"/>
        </w:rPr>
        <w:fldChar w:fldCharType="begin"/>
      </w:r>
      <w:r w:rsidR="005B5601">
        <w:rPr>
          <w:rFonts w:cs="Arial"/>
          <w:sz w:val="22"/>
          <w:szCs w:val="22"/>
          <w:highlight w:val="yellow"/>
          <w:lang w:val="es-ES"/>
        </w:rPr>
        <w:instrText>persovalores_personalizable1344</w:instrText>
      </w:r>
      <w:r w:rsidR="005B5601">
        <w:rPr>
          <w:rFonts w:cs="Arial"/>
          <w:sz w:val="22"/>
          <w:szCs w:val="22"/>
          <w:highlight w:val="yellow"/>
          <w:lang w:val="es-ES"/>
        </w:rPr>
        <w:fldChar w:fldCharType="separate"/>
      </w:r>
      <w:r w:rsidR="005B5601">
        <w:rPr>
          <w:rFonts w:cs="Arial"/>
          <w:noProof/>
          <w:sz w:val="22"/>
          <w:szCs w:val="22"/>
          <w:highlight w:val="yellow"/>
          <w:lang w:val="es-ES"/>
        </w:rPr>
        <w:t>«WIZINK_CANTIDADES_COMPRAS/EFECTIVO»</w:t>
      </w:r>
      <w:r w:rsidR="005B5601">
        <w:rPr>
          <w:rFonts w:cs="Arial"/>
          <w:sz w:val="22"/>
          <w:szCs w:val="22"/>
          <w:highlight w:val="yellow"/>
          <w:lang w:val="es-ES"/>
        </w:rPr>
        <w:fldChar w:fldCharType="end"/>
      </w:r>
      <w:r w:rsidRPr="001C333A">
        <w:rPr>
          <w:rFonts w:cs="Arial"/>
          <w:sz w:val="22"/>
          <w:szCs w:val="22"/>
          <w:lang w:val="es-ES"/>
        </w:rPr>
        <w:t xml:space="preserve"> y cambió el método de pago hasta en </w:t>
      </w:r>
      <w:r w:rsidR="005B5601">
        <w:rPr>
          <w:rFonts w:cs="Arial"/>
          <w:sz w:val="22"/>
          <w:szCs w:val="22"/>
          <w:highlight w:val="yellow"/>
          <w:lang w:val="es-ES"/>
        </w:rPr>
        <w:fldChar w:fldCharType="begin"/>
      </w:r>
      <w:r w:rsidR="005B5601">
        <w:rPr>
          <w:rFonts w:cs="Arial"/>
          <w:sz w:val="22"/>
          <w:szCs w:val="22"/>
          <w:highlight w:val="yellow"/>
          <w:lang w:val="es-ES"/>
        </w:rPr>
        <w:instrText>persovalores_personalizable1215</w:instrText>
      </w:r>
      <w:r w:rsidR="005B5601">
        <w:rPr>
          <w:rFonts w:cs="Arial"/>
          <w:sz w:val="22"/>
          <w:szCs w:val="22"/>
          <w:highlight w:val="yellow"/>
          <w:lang w:val="es-ES"/>
        </w:rPr>
        <w:fldChar w:fldCharType="separate"/>
      </w:r>
      <w:r w:rsidR="005B5601">
        <w:rPr>
          <w:rFonts w:cs="Arial"/>
          <w:noProof/>
          <w:sz w:val="22"/>
          <w:szCs w:val="22"/>
          <w:highlight w:val="yellow"/>
          <w:lang w:val="es-ES"/>
        </w:rPr>
        <w:t>«WIZINK_NÚMERO_DE_CAMBIOS_MÉTODO_DE_PAGO»</w:t>
      </w:r>
      <w:r w:rsidR="005B5601">
        <w:rPr>
          <w:rFonts w:cs="Arial"/>
          <w:sz w:val="22"/>
          <w:szCs w:val="22"/>
          <w:highlight w:val="yellow"/>
          <w:lang w:val="es-ES"/>
        </w:rPr>
        <w:fldChar w:fldCharType="end"/>
      </w:r>
      <w:r w:rsidRPr="001C333A">
        <w:rPr>
          <w:rFonts w:cs="Arial"/>
          <w:sz w:val="22"/>
          <w:szCs w:val="22"/>
          <w:lang w:val="es-ES"/>
        </w:rPr>
        <w:t xml:space="preserve"> ocasiones</w:t>
      </w:r>
      <w:r>
        <w:rPr>
          <w:rStyle w:val="Refdenotaalpie"/>
          <w:rFonts w:cs="Arial"/>
          <w:sz w:val="22"/>
          <w:szCs w:val="22"/>
          <w:lang w:val="es-ES"/>
        </w:rPr>
        <w:footnoteReference w:id="12"/>
      </w:r>
      <w:r w:rsidRPr="001C333A">
        <w:rPr>
          <w:rFonts w:cs="Arial"/>
          <w:sz w:val="22"/>
          <w:szCs w:val="22"/>
          <w:lang w:val="es-ES"/>
        </w:rPr>
        <w:t xml:space="preserve">. </w:t>
      </w:r>
    </w:p>
    <w:p w14:paraId="41800158" w14:textId="1A949887" w:rsidR="00C11BC8" w:rsidRPr="000B026E" w:rsidRDefault="00C11BC8" w:rsidP="00C11BC8">
      <w:pPr>
        <w:pStyle w:val="Prrafodelista"/>
        <w:widowControl w:val="0"/>
        <w:numPr>
          <w:ilvl w:val="0"/>
          <w:numId w:val="37"/>
        </w:numPr>
        <w:spacing w:after="210" w:line="360" w:lineRule="auto"/>
        <w:rPr>
          <w:rFonts w:cs="Arial"/>
          <w:kern w:val="28"/>
          <w:sz w:val="22"/>
          <w:szCs w:val="22"/>
          <w:highlight w:val="yellow"/>
          <w:lang w:val="es-ES_tradnl" w:eastAsia="en-US"/>
        </w:rPr>
      </w:pPr>
      <w:r w:rsidRPr="003132CF">
        <w:rPr>
          <w:rFonts w:cs="Arial"/>
          <w:kern w:val="28"/>
          <w:sz w:val="22"/>
          <w:szCs w:val="22"/>
          <w:highlight w:val="green"/>
          <w:lang w:val="es-ES_tradnl" w:eastAsia="en-US"/>
        </w:rPr>
        <w:t>[caso de NNPO</w:t>
      </w:r>
      <w:r>
        <w:rPr>
          <w:rFonts w:cs="Arial"/>
          <w:kern w:val="28"/>
          <w:sz w:val="22"/>
          <w:szCs w:val="22"/>
          <w:highlight w:val="green"/>
          <w:lang w:val="es-ES_tradnl" w:eastAsia="en-US"/>
        </w:rPr>
        <w:t>- CANTIDADES A FAVOR DEL BANCO SIN PRESCRIPCIÓN</w:t>
      </w:r>
      <w:r w:rsidRPr="003132CF">
        <w:rPr>
          <w:rFonts w:cs="Arial"/>
          <w:kern w:val="28"/>
          <w:sz w:val="22"/>
          <w:szCs w:val="22"/>
          <w:highlight w:val="green"/>
          <w:lang w:val="es-ES_tradnl" w:eastAsia="en-US"/>
        </w:rPr>
        <w:t xml:space="preserve">] </w:t>
      </w:r>
      <w:r w:rsidRPr="005C275D">
        <w:rPr>
          <w:rFonts w:cs="Arial"/>
          <w:kern w:val="28"/>
          <w:sz w:val="22"/>
          <w:szCs w:val="22"/>
          <w:lang w:val="es-ES_tradnl" w:eastAsia="en-US"/>
        </w:rPr>
        <w:t xml:space="preserve">Y ello sin olvidar que, en este caso, la parte Demandante no ha abonado ni siquiera el capital que ha dispuesto. Así, ha utilizado la tarjeta por valor de </w:t>
      </w:r>
      <w:r w:rsidR="00C80627">
        <w:rPr>
          <w:rFonts w:cs="Arial"/>
          <w:kern w:val="28"/>
          <w:sz w:val="22"/>
          <w:szCs w:val="22"/>
          <w:highlight w:val="yellow"/>
          <w:lang w:val="es-ES_tradnl" w:eastAsia="en-US"/>
        </w:rPr>
        <w:fldChar w:fldCharType="begin"/>
      </w:r>
      <w:r w:rsidR="00C80627">
        <w:rPr>
          <w:rFonts w:cs="Arial"/>
          <w:kern w:val="28"/>
          <w:sz w:val="22"/>
          <w:szCs w:val="22"/>
          <w:highlight w:val="yellow"/>
          <w:lang w:val="es-ES_tradnl" w:eastAsia="en-US"/>
        </w:rPr>
        <w:instrText>persovalores_personalizable1344</w:instrText>
      </w:r>
      <w:r w:rsidR="00C80627">
        <w:rPr>
          <w:rFonts w:cs="Arial"/>
          <w:kern w:val="28"/>
          <w:sz w:val="22"/>
          <w:szCs w:val="22"/>
          <w:highlight w:val="yellow"/>
          <w:lang w:val="es-ES_tradnl" w:eastAsia="en-US"/>
        </w:rPr>
        <w:fldChar w:fldCharType="separate"/>
      </w:r>
      <w:r w:rsidR="00C80627">
        <w:rPr>
          <w:rFonts w:cs="Arial"/>
          <w:noProof/>
          <w:kern w:val="28"/>
          <w:sz w:val="22"/>
          <w:szCs w:val="22"/>
          <w:highlight w:val="yellow"/>
          <w:lang w:val="es-ES_tradnl" w:eastAsia="en-US"/>
        </w:rPr>
        <w:t>«WIZINK_CANTIDADES_COMPRAS/EFECTIVO»</w:t>
      </w:r>
      <w:r w:rsidR="00C80627">
        <w:rPr>
          <w:rFonts w:cs="Arial"/>
          <w:kern w:val="28"/>
          <w:sz w:val="22"/>
          <w:szCs w:val="22"/>
          <w:highlight w:val="yellow"/>
          <w:lang w:val="es-ES_tradnl" w:eastAsia="en-US"/>
        </w:rPr>
        <w:fldChar w:fldCharType="end"/>
      </w:r>
      <w:r w:rsidR="00C80627">
        <w:rPr>
          <w:rFonts w:cs="Arial"/>
          <w:kern w:val="28"/>
          <w:sz w:val="22"/>
          <w:szCs w:val="22"/>
          <w:highlight w:val="yellow"/>
          <w:lang w:val="es-ES_tradnl" w:eastAsia="en-US"/>
        </w:rPr>
        <w:t xml:space="preserve"> </w:t>
      </w:r>
      <w:r w:rsidRPr="005C275D">
        <w:rPr>
          <w:rFonts w:cs="Arial"/>
          <w:kern w:val="28"/>
          <w:sz w:val="22"/>
          <w:szCs w:val="22"/>
          <w:highlight w:val="yellow"/>
          <w:lang w:val="es-ES_tradnl" w:eastAsia="en-US"/>
        </w:rPr>
        <w:t>euros</w:t>
      </w:r>
      <w:r w:rsidRPr="005C275D">
        <w:rPr>
          <w:rFonts w:cs="Arial"/>
          <w:kern w:val="28"/>
          <w:sz w:val="22"/>
          <w:szCs w:val="22"/>
          <w:lang w:val="es-ES_tradnl" w:eastAsia="en-US"/>
        </w:rPr>
        <w:t xml:space="preserve"> y, </w:t>
      </w:r>
      <w:proofErr w:type="gramStart"/>
      <w:r w:rsidRPr="005C275D">
        <w:rPr>
          <w:rFonts w:cs="Arial"/>
          <w:kern w:val="28"/>
          <w:sz w:val="22"/>
          <w:szCs w:val="22"/>
          <w:lang w:val="es-ES_tradnl" w:eastAsia="en-US"/>
        </w:rPr>
        <w:t>a día de hoy</w:t>
      </w:r>
      <w:proofErr w:type="gramEnd"/>
      <w:r w:rsidRPr="005C275D">
        <w:rPr>
          <w:rFonts w:cs="Arial"/>
          <w:kern w:val="28"/>
          <w:sz w:val="22"/>
          <w:szCs w:val="22"/>
          <w:lang w:val="es-ES_tradnl" w:eastAsia="en-US"/>
        </w:rPr>
        <w:t xml:space="preserve">, ha devuelto </w:t>
      </w:r>
      <w:r w:rsidR="00C80627">
        <w:rPr>
          <w:rFonts w:cs="Arial"/>
          <w:kern w:val="28"/>
          <w:sz w:val="22"/>
          <w:szCs w:val="22"/>
          <w:highlight w:val="yellow"/>
          <w:lang w:val="es-ES_tradnl" w:eastAsia="en-US"/>
        </w:rPr>
        <w:fldChar w:fldCharType="begin"/>
      </w:r>
      <w:r w:rsidR="00C80627">
        <w:rPr>
          <w:rFonts w:cs="Arial"/>
          <w:kern w:val="28"/>
          <w:sz w:val="22"/>
          <w:szCs w:val="22"/>
          <w:highlight w:val="yellow"/>
          <w:lang w:val="es-ES_tradnl" w:eastAsia="en-US"/>
        </w:rPr>
        <w:instrText>persovalores_personalizable1345</w:instrText>
      </w:r>
      <w:r w:rsidR="00C80627">
        <w:rPr>
          <w:rFonts w:cs="Arial"/>
          <w:kern w:val="28"/>
          <w:sz w:val="22"/>
          <w:szCs w:val="22"/>
          <w:highlight w:val="yellow"/>
          <w:lang w:val="es-ES_tradnl" w:eastAsia="en-US"/>
        </w:rPr>
        <w:fldChar w:fldCharType="separate"/>
      </w:r>
      <w:r w:rsidR="00C80627">
        <w:rPr>
          <w:rFonts w:cs="Arial"/>
          <w:noProof/>
          <w:kern w:val="28"/>
          <w:sz w:val="22"/>
          <w:szCs w:val="22"/>
          <w:highlight w:val="yellow"/>
          <w:lang w:val="es-ES_tradnl" w:eastAsia="en-US"/>
        </w:rPr>
        <w:t>«WIZINK_PAGOS_RECIBO_»</w:t>
      </w:r>
      <w:r w:rsidR="00C80627">
        <w:rPr>
          <w:rFonts w:cs="Arial"/>
          <w:kern w:val="28"/>
          <w:sz w:val="22"/>
          <w:szCs w:val="22"/>
          <w:highlight w:val="yellow"/>
          <w:lang w:val="es-ES_tradnl" w:eastAsia="en-US"/>
        </w:rPr>
        <w:fldChar w:fldCharType="end"/>
      </w:r>
      <w:r w:rsidR="00C80627">
        <w:rPr>
          <w:rFonts w:cs="Arial"/>
          <w:kern w:val="28"/>
          <w:sz w:val="22"/>
          <w:szCs w:val="22"/>
          <w:highlight w:val="yellow"/>
          <w:lang w:val="es-ES_tradnl" w:eastAsia="en-US"/>
        </w:rPr>
        <w:t xml:space="preserve"> </w:t>
      </w:r>
      <w:r w:rsidRPr="005C275D">
        <w:rPr>
          <w:rFonts w:cs="Arial"/>
          <w:kern w:val="28"/>
          <w:sz w:val="22"/>
          <w:szCs w:val="22"/>
          <w:highlight w:val="yellow"/>
          <w:lang w:val="es-ES_tradnl" w:eastAsia="en-US"/>
        </w:rPr>
        <w:t>euros</w:t>
      </w:r>
      <w:r w:rsidRPr="005C275D">
        <w:rPr>
          <w:rFonts w:cs="Arial"/>
          <w:kern w:val="28"/>
          <w:sz w:val="22"/>
          <w:szCs w:val="22"/>
          <w:lang w:val="es-ES_tradnl" w:eastAsia="en-US"/>
        </w:rPr>
        <w:t xml:space="preserve">. Por tanto, debe a mi mandante la cantidad de </w:t>
      </w:r>
      <w:r w:rsidR="00C80627">
        <w:rPr>
          <w:rFonts w:cs="Arial"/>
          <w:kern w:val="28"/>
          <w:sz w:val="22"/>
          <w:szCs w:val="22"/>
          <w:highlight w:val="yellow"/>
          <w:lang w:val="es-ES_tradnl" w:eastAsia="en-US"/>
        </w:rPr>
        <w:fldChar w:fldCharType="begin"/>
      </w:r>
      <w:r w:rsidR="00C80627">
        <w:rPr>
          <w:rFonts w:cs="Arial"/>
          <w:kern w:val="28"/>
          <w:sz w:val="22"/>
          <w:szCs w:val="22"/>
          <w:highlight w:val="yellow"/>
          <w:lang w:val="es-ES_tradnl" w:eastAsia="en-US"/>
        </w:rPr>
        <w:instrText>persovalores_personalizable184</w:instrText>
      </w:r>
      <w:r w:rsidR="00C80627">
        <w:rPr>
          <w:rFonts w:cs="Arial"/>
          <w:kern w:val="28"/>
          <w:sz w:val="22"/>
          <w:szCs w:val="22"/>
          <w:highlight w:val="yellow"/>
          <w:lang w:val="es-ES_tradnl" w:eastAsia="en-US"/>
        </w:rPr>
        <w:fldChar w:fldCharType="separate"/>
      </w:r>
      <w:r w:rsidR="00C80627">
        <w:rPr>
          <w:rFonts w:cs="Arial"/>
          <w:noProof/>
          <w:kern w:val="28"/>
          <w:sz w:val="22"/>
          <w:szCs w:val="22"/>
          <w:highlight w:val="yellow"/>
          <w:lang w:val="es-ES_tradnl" w:eastAsia="en-US"/>
        </w:rPr>
        <w:t>«WIZINK_CUANTÍA»</w:t>
      </w:r>
      <w:r w:rsidR="00C80627">
        <w:rPr>
          <w:rFonts w:cs="Arial"/>
          <w:kern w:val="28"/>
          <w:sz w:val="22"/>
          <w:szCs w:val="22"/>
          <w:highlight w:val="yellow"/>
          <w:lang w:val="es-ES_tradnl" w:eastAsia="en-US"/>
        </w:rPr>
        <w:fldChar w:fldCharType="end"/>
      </w:r>
      <w:r w:rsidR="00EC3CB8">
        <w:rPr>
          <w:rFonts w:cs="Arial"/>
          <w:kern w:val="28"/>
          <w:sz w:val="22"/>
          <w:szCs w:val="22"/>
          <w:highlight w:val="yellow"/>
          <w:lang w:val="es-ES_tradnl" w:eastAsia="en-US"/>
        </w:rPr>
        <w:t xml:space="preserve"> </w:t>
      </w:r>
      <w:r w:rsidRPr="005C275D">
        <w:rPr>
          <w:rFonts w:cs="Arial"/>
          <w:kern w:val="28"/>
          <w:sz w:val="22"/>
          <w:szCs w:val="22"/>
          <w:highlight w:val="yellow"/>
          <w:lang w:val="es-ES_tradnl" w:eastAsia="en-US"/>
        </w:rPr>
        <w:t>euros</w:t>
      </w:r>
      <w:r w:rsidRPr="005C275D">
        <w:rPr>
          <w:rFonts w:cs="Arial"/>
          <w:kern w:val="28"/>
          <w:sz w:val="22"/>
          <w:szCs w:val="22"/>
          <w:lang w:val="es-ES_tradnl" w:eastAsia="en-US"/>
        </w:rPr>
        <w:t xml:space="preserve"> (sin tener en cuenta los intereses remuneratorios)</w:t>
      </w:r>
      <w:r>
        <w:rPr>
          <w:rFonts w:cs="Arial"/>
          <w:kern w:val="28"/>
          <w:sz w:val="22"/>
          <w:szCs w:val="22"/>
          <w:lang w:val="es-ES_tradnl" w:eastAsia="en-US"/>
        </w:rPr>
        <w:t>.</w:t>
      </w:r>
    </w:p>
    <w:p w14:paraId="66C076B1" w14:textId="77777777" w:rsidR="00C11BC8" w:rsidRDefault="00C11BC8" w:rsidP="00C11BC8">
      <w:pPr>
        <w:pStyle w:val="Body1"/>
        <w:spacing w:line="360" w:lineRule="auto"/>
        <w:rPr>
          <w:rFonts w:eastAsia="Calibri" w:cs="Arial"/>
          <w:sz w:val="22"/>
          <w:szCs w:val="22"/>
          <w:highlight w:val="yellow"/>
          <w:lang w:val="es-ES_tradnl" w:eastAsia="en-US"/>
        </w:rPr>
      </w:pPr>
    </w:p>
    <w:p w14:paraId="00964975" w14:textId="77777777" w:rsidR="00C11BC8" w:rsidRPr="00605F61" w:rsidRDefault="00C11BC8" w:rsidP="00C11BC8">
      <w:pPr>
        <w:spacing w:line="360" w:lineRule="auto"/>
        <w:rPr>
          <w:rFonts w:eastAsiaTheme="minorEastAsia" w:cs="Arial"/>
          <w:bCs/>
          <w:sz w:val="22"/>
          <w:szCs w:val="22"/>
          <w:lang w:val="es-ES" w:eastAsia="es-ES_tradnl"/>
        </w:rPr>
      </w:pPr>
      <w:r w:rsidRPr="00605F61">
        <w:rPr>
          <w:rFonts w:eastAsiaTheme="minorEastAsia" w:cs="Arial"/>
          <w:bCs/>
          <w:sz w:val="22"/>
          <w:szCs w:val="22"/>
          <w:highlight w:val="green"/>
          <w:lang w:val="es-ES" w:eastAsia="es-ES_tradnl"/>
        </w:rPr>
        <w:t>[PARA CONTRATO DE ORIGEN BARCLAYS SUSCRITO ENTRE 2005 Y 2008]</w:t>
      </w:r>
    </w:p>
    <w:p w14:paraId="208CC939" w14:textId="77777777"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41060A1" w14:textId="77777777" w:rsidR="00C11BC8" w:rsidRPr="00605F61" w:rsidRDefault="00C11BC8" w:rsidP="00C11BC8">
      <w:pPr>
        <w:spacing w:line="360" w:lineRule="auto"/>
        <w:rPr>
          <w:rFonts w:eastAsiaTheme="minorEastAsia" w:cs="Arial"/>
          <w:sz w:val="22"/>
          <w:szCs w:val="22"/>
          <w:lang w:val="es-ES" w:eastAsia="es-ES_tradnl"/>
        </w:rPr>
      </w:pPr>
    </w:p>
    <w:p w14:paraId="1357EC6D" w14:textId="1169DA0C"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 xml:space="preserve">Constituyen ejemplo jurisprudencial de validación de la transparencia de este contrato </w:t>
      </w:r>
      <w:r w:rsidRPr="00605F61">
        <w:rPr>
          <w:rFonts w:eastAsiaTheme="minorEastAsia" w:cs="Arial"/>
          <w:sz w:val="22"/>
          <w:szCs w:val="22"/>
          <w:highlight w:val="yellow"/>
          <w:lang w:val="es-ES" w:eastAsia="es-ES_tradnl"/>
        </w:rPr>
        <w:t xml:space="preserve">Barclays </w:t>
      </w:r>
      <w:r w:rsidR="00A4249E">
        <w:rPr>
          <w:rFonts w:eastAsiaTheme="minorEastAsia" w:cs="Arial"/>
          <w:sz w:val="22"/>
          <w:szCs w:val="22"/>
          <w:highlight w:val="yellow"/>
          <w:lang w:val="es-ES" w:eastAsia="es-ES_tradnl"/>
        </w:rPr>
        <w:fldChar w:fldCharType="begin"/>
      </w:r>
      <w:r w:rsidR="00A4249E">
        <w:rPr>
          <w:rFonts w:eastAsiaTheme="minorEastAsia" w:cs="Arial"/>
          <w:sz w:val="22"/>
          <w:szCs w:val="22"/>
          <w:highlight w:val="yellow"/>
          <w:lang w:val="es-ES" w:eastAsia="es-ES_tradnl"/>
        </w:rPr>
        <w:instrText>persovalores_personalizable180</w:instrText>
      </w:r>
      <w:r w:rsidR="00A4249E">
        <w:rPr>
          <w:rFonts w:eastAsiaTheme="minorEastAsia" w:cs="Arial"/>
          <w:sz w:val="22"/>
          <w:szCs w:val="22"/>
          <w:highlight w:val="yellow"/>
          <w:lang w:val="es-ES" w:eastAsia="es-ES_tradnl"/>
        </w:rPr>
        <w:fldChar w:fldCharType="separate"/>
      </w:r>
      <w:r w:rsidR="00A4249E">
        <w:rPr>
          <w:rFonts w:eastAsiaTheme="minorEastAsia" w:cs="Arial"/>
          <w:noProof/>
          <w:sz w:val="22"/>
          <w:szCs w:val="22"/>
          <w:highlight w:val="yellow"/>
          <w:lang w:val="es-ES" w:eastAsia="es-ES_tradnl"/>
        </w:rPr>
        <w:t>«WIZINK_AÑO_DE_CONTRATACIÓN»</w:t>
      </w:r>
      <w:r w:rsidR="00A4249E">
        <w:rPr>
          <w:rFonts w:eastAsiaTheme="minorEastAsia" w:cs="Arial"/>
          <w:sz w:val="22"/>
          <w:szCs w:val="22"/>
          <w:highlight w:val="yellow"/>
          <w:lang w:val="es-ES" w:eastAsia="es-ES_tradnl"/>
        </w:rPr>
        <w:fldChar w:fldCharType="end"/>
      </w:r>
      <w:r w:rsidRPr="00605F61">
        <w:rPr>
          <w:rFonts w:eastAsiaTheme="minorEastAsia" w:cs="Arial"/>
          <w:sz w:val="22"/>
          <w:szCs w:val="22"/>
          <w:lang w:val="es-ES" w:eastAsia="es-ES_tradnl"/>
        </w:rPr>
        <w:t xml:space="preserve"> lo argumentado por la Sección 4ª de la Audiencia Provincial de A Coruña</w:t>
      </w:r>
      <w:r w:rsidRPr="00605F61">
        <w:rPr>
          <w:rStyle w:val="Refdenotaalpie"/>
          <w:rFonts w:eastAsiaTheme="minorEastAsia" w:cs="Arial"/>
          <w:sz w:val="22"/>
          <w:szCs w:val="22"/>
          <w:lang w:val="es-ES" w:eastAsia="es-ES_tradnl"/>
        </w:rPr>
        <w:footnoteReference w:id="13"/>
      </w:r>
      <w:r w:rsidRPr="00605F61">
        <w:rPr>
          <w:rFonts w:eastAsiaTheme="minorEastAsia" w:cs="Arial"/>
          <w:sz w:val="22"/>
          <w:szCs w:val="22"/>
          <w:lang w:val="es-ES" w:eastAsia="es-ES_tradnl"/>
        </w:rPr>
        <w:t>; por la</w:t>
      </w:r>
      <w:bookmarkStart w:id="9" w:name="_Hlk156585946"/>
      <w:r w:rsidRPr="00605F61">
        <w:rPr>
          <w:rFonts w:eastAsiaTheme="minorEastAsia" w:cs="Arial"/>
          <w:sz w:val="22"/>
          <w:szCs w:val="22"/>
          <w:lang w:val="es-ES" w:eastAsia="es-ES_tradnl"/>
        </w:rPr>
        <w:t xml:space="preserve"> Sección 5ª</w:t>
      </w:r>
      <w:bookmarkEnd w:id="9"/>
      <w:r w:rsidRPr="00605F61">
        <w:rPr>
          <w:rFonts w:eastAsiaTheme="minorEastAsia" w:cs="Arial"/>
          <w:sz w:val="22"/>
          <w:szCs w:val="22"/>
          <w:lang w:val="es-ES" w:eastAsia="es-ES_tradnl"/>
        </w:rPr>
        <w:t xml:space="preserve"> de la Audiencia Provincial de Palma de Mallorca</w:t>
      </w:r>
      <w:r w:rsidRPr="00605F61">
        <w:rPr>
          <w:rStyle w:val="Refdenotaalpie"/>
          <w:rFonts w:eastAsiaTheme="minorEastAsia"/>
          <w:sz w:val="22"/>
          <w:szCs w:val="22"/>
          <w:lang w:val="es-ES" w:eastAsia="es-ES_tradnl"/>
        </w:rPr>
        <w:footnoteReference w:id="14"/>
      </w:r>
      <w:r w:rsidRPr="00605F61">
        <w:rPr>
          <w:rFonts w:eastAsiaTheme="minorEastAsia" w:cs="Arial"/>
          <w:sz w:val="22"/>
          <w:szCs w:val="22"/>
          <w:lang w:val="es-ES" w:eastAsia="es-ES_tradnl"/>
        </w:rPr>
        <w:t>, o por la Sección 2ª de la Audiencia Provincial de León</w:t>
      </w:r>
      <w:r w:rsidRPr="00605F61">
        <w:rPr>
          <w:rStyle w:val="Refdenotaalpie"/>
          <w:rFonts w:eastAsiaTheme="minorEastAsia"/>
          <w:sz w:val="22"/>
          <w:szCs w:val="22"/>
          <w:lang w:val="es-ES" w:eastAsia="es-ES_tradnl"/>
        </w:rPr>
        <w:footnoteReference w:id="15"/>
      </w:r>
      <w:r w:rsidRPr="00605F61">
        <w:rPr>
          <w:rFonts w:eastAsiaTheme="minorEastAsia" w:cs="Arial"/>
          <w:sz w:val="22"/>
          <w:szCs w:val="22"/>
          <w:lang w:val="es-ES" w:eastAsia="es-ES_tradnl"/>
        </w:rPr>
        <w:t>, entre otras muchas.</w:t>
      </w:r>
    </w:p>
    <w:p w14:paraId="2F15CAFE" w14:textId="77777777" w:rsidR="00C11BC8" w:rsidRPr="00605F61" w:rsidRDefault="00C11BC8" w:rsidP="00C11BC8">
      <w:pPr>
        <w:spacing w:line="360" w:lineRule="auto"/>
        <w:rPr>
          <w:rFonts w:eastAsiaTheme="minorEastAsia" w:cs="Arial"/>
          <w:sz w:val="22"/>
          <w:szCs w:val="22"/>
          <w:lang w:val="es-ES" w:eastAsia="es-ES_tradnl"/>
        </w:rPr>
      </w:pPr>
    </w:p>
    <w:p w14:paraId="7219515B" w14:textId="77777777" w:rsidR="00C11BC8" w:rsidRPr="00605F61" w:rsidRDefault="00C11BC8" w:rsidP="00C11BC8">
      <w:pPr>
        <w:spacing w:line="360" w:lineRule="auto"/>
        <w:rPr>
          <w:rFonts w:cs="Arial"/>
          <w:sz w:val="22"/>
          <w:szCs w:val="22"/>
          <w:lang w:val="es-ES"/>
        </w:rPr>
      </w:pPr>
      <w:r w:rsidRPr="00605F61">
        <w:rPr>
          <w:rFonts w:eastAsiaTheme="minorEastAsia" w:cs="Arial"/>
          <w:sz w:val="22"/>
          <w:szCs w:val="22"/>
          <w:lang w:val="es-ES" w:eastAsia="es-ES_tradnl"/>
        </w:rPr>
        <w:t xml:space="preserve">Entrando con mayor detalle en algunas de ellas, por ejemplo, la </w:t>
      </w:r>
      <w:r w:rsidRPr="00605F61">
        <w:rPr>
          <w:rFonts w:eastAsiaTheme="minorEastAsia" w:cs="Arial"/>
          <w:b/>
          <w:bCs/>
          <w:sz w:val="22"/>
          <w:szCs w:val="22"/>
          <w:lang w:val="es-ES" w:eastAsia="es-ES_tradnl"/>
        </w:rPr>
        <w:t>Sección 4ª</w:t>
      </w:r>
      <w:r w:rsidRPr="00605F61">
        <w:rPr>
          <w:rFonts w:eastAsiaTheme="minorEastAsia" w:cs="Arial"/>
          <w:sz w:val="22"/>
          <w:szCs w:val="22"/>
          <w:lang w:val="es-ES" w:eastAsia="es-ES_tradnl"/>
        </w:rPr>
        <w:t xml:space="preserve"> de la Audiencia Provincial de A Coruña destaca que </w:t>
      </w:r>
      <w:r w:rsidRPr="00605F61">
        <w:rPr>
          <w:rFonts w:cs="Arial"/>
          <w:sz w:val="22"/>
          <w:szCs w:val="22"/>
          <w:lang w:val="es-ES"/>
        </w:rPr>
        <w:t xml:space="preserve">la cláusula de intereses ordinarios cumple el control de transparencia, pues se incorpora la cláusula sobre interés remuneratorio en el Anexo al contrato, y permite al consumidor medio conocer cuál era la carga económica que iba a representar su obligación de restituir el importe dispuesto, con sus intereses porque en su anverso se podía apreciar la referencia expresa a la TAE, sin remisiones a fórmulas matemáticas, permitiendo conocer a cualquier consumidor medianamente informado adquirir un conocimiento del coste que le va a suponer hacer uso del crédito. Por su parte la </w:t>
      </w:r>
      <w:r w:rsidRPr="00605F61">
        <w:rPr>
          <w:rFonts w:cs="Arial"/>
          <w:b/>
          <w:bCs/>
          <w:sz w:val="22"/>
          <w:szCs w:val="22"/>
          <w:lang w:val="es-ES"/>
        </w:rPr>
        <w:t>Sección 2</w:t>
      </w:r>
      <w:r w:rsidRPr="00605F61">
        <w:rPr>
          <w:rFonts w:eastAsiaTheme="minorEastAsia" w:cs="Arial"/>
          <w:b/>
          <w:bCs/>
          <w:sz w:val="22"/>
          <w:szCs w:val="22"/>
          <w:lang w:val="es-ES" w:eastAsia="es-ES_tradnl"/>
        </w:rPr>
        <w:t>ª</w:t>
      </w:r>
      <w:r w:rsidRPr="00605F61">
        <w:rPr>
          <w:rFonts w:eastAsiaTheme="minorEastAsia" w:cs="Arial"/>
          <w:sz w:val="22"/>
          <w:szCs w:val="22"/>
          <w:lang w:val="es-ES" w:eastAsia="es-ES_tradnl"/>
        </w:rPr>
        <w:t xml:space="preserve"> de la Audiencia Provincial de León, concluye que la cláusula del contrato </w:t>
      </w:r>
      <w:r w:rsidRPr="00605F61">
        <w:rPr>
          <w:rFonts w:cs="Arial"/>
          <w:sz w:val="22"/>
          <w:szCs w:val="22"/>
          <w:lang w:val="es-ES"/>
        </w:rPr>
        <w:t>donde se fijan los intereses es clara y compresible, y que cualquier ciudadano medio es conocedor de que todo crédito comporta unos intereses, y conocido el TAE y la fórmula de cálculo de este, se deduce sin mayor dificultad la carga económica que el mismo representará para éste.</w:t>
      </w:r>
    </w:p>
    <w:p w14:paraId="5052FD27" w14:textId="77777777" w:rsidR="00C11BC8" w:rsidRPr="00605F61" w:rsidRDefault="00C11BC8" w:rsidP="00C11BC8">
      <w:pPr>
        <w:spacing w:line="360" w:lineRule="auto"/>
        <w:rPr>
          <w:rFonts w:cs="Arial"/>
          <w:sz w:val="22"/>
          <w:szCs w:val="22"/>
          <w:lang w:val="es-ES"/>
        </w:rPr>
      </w:pPr>
    </w:p>
    <w:p w14:paraId="1AC6ACFE" w14:textId="77777777"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52E74E5C" w14:textId="77777777" w:rsidR="00C11BC8" w:rsidRPr="00605F61" w:rsidRDefault="00C11BC8" w:rsidP="00C11BC8">
      <w:pPr>
        <w:spacing w:line="360" w:lineRule="auto"/>
        <w:rPr>
          <w:rFonts w:eastAsiaTheme="minorEastAsia" w:cs="Arial"/>
          <w:sz w:val="22"/>
          <w:szCs w:val="22"/>
          <w:lang w:val="es-ES" w:eastAsia="es-ES_tradnl"/>
        </w:rPr>
      </w:pPr>
    </w:p>
    <w:p w14:paraId="0EB60135" w14:textId="77777777" w:rsidR="00C11BC8" w:rsidRPr="00605F61" w:rsidRDefault="00C11BC8" w:rsidP="00C11BC8">
      <w:pPr>
        <w:spacing w:line="360" w:lineRule="auto"/>
        <w:rPr>
          <w:rFonts w:eastAsiaTheme="minorEastAsia" w:cs="Arial"/>
          <w:bCs/>
          <w:sz w:val="22"/>
          <w:szCs w:val="22"/>
          <w:lang w:val="es-ES" w:eastAsia="es-ES_tradnl"/>
        </w:rPr>
      </w:pPr>
      <w:r w:rsidRPr="00605F61">
        <w:rPr>
          <w:rFonts w:eastAsiaTheme="minorEastAsia" w:cs="Arial"/>
          <w:bCs/>
          <w:sz w:val="22"/>
          <w:szCs w:val="22"/>
          <w:highlight w:val="green"/>
          <w:lang w:val="es-ES" w:eastAsia="es-ES_tradnl"/>
        </w:rPr>
        <w:t>[PARA CONTRATO DE ORIGEN BARCLAYS SUSCRITO ENTRE 2001 Y 2004]</w:t>
      </w:r>
    </w:p>
    <w:p w14:paraId="7759034D" w14:textId="77777777"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lastRenderedPageBreak/>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2CE091E4" w14:textId="77777777" w:rsidR="00C11BC8" w:rsidRPr="00605F61" w:rsidRDefault="00C11BC8" w:rsidP="00C11BC8">
      <w:pPr>
        <w:spacing w:line="360" w:lineRule="auto"/>
        <w:rPr>
          <w:rFonts w:eastAsiaTheme="minorEastAsia" w:cs="Arial"/>
          <w:sz w:val="22"/>
          <w:szCs w:val="22"/>
          <w:lang w:val="es-ES" w:eastAsia="es-ES_tradnl"/>
        </w:rPr>
      </w:pPr>
    </w:p>
    <w:p w14:paraId="3E49A77A" w14:textId="1E4799A6"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 xml:space="preserve">Constituyen ejemplo jurisprudencial de validación de la transparencia de este contrato </w:t>
      </w:r>
      <w:r w:rsidRPr="00605F61">
        <w:rPr>
          <w:rFonts w:eastAsiaTheme="minorEastAsia" w:cs="Arial"/>
          <w:sz w:val="22"/>
          <w:szCs w:val="22"/>
          <w:highlight w:val="yellow"/>
          <w:lang w:val="es-ES" w:eastAsia="es-ES_tradnl"/>
        </w:rPr>
        <w:t xml:space="preserve">Barclays </w:t>
      </w:r>
      <w:r w:rsidR="009473B5">
        <w:rPr>
          <w:rFonts w:eastAsiaTheme="minorEastAsia" w:cs="Arial"/>
          <w:sz w:val="22"/>
          <w:szCs w:val="22"/>
          <w:highlight w:val="yellow"/>
          <w:lang w:val="es-ES" w:eastAsia="es-ES_tradnl"/>
        </w:rPr>
        <w:fldChar w:fldCharType="begin"/>
      </w:r>
      <w:r w:rsidR="009473B5">
        <w:rPr>
          <w:rFonts w:eastAsiaTheme="minorEastAsia" w:cs="Arial"/>
          <w:sz w:val="22"/>
          <w:szCs w:val="22"/>
          <w:highlight w:val="yellow"/>
          <w:lang w:val="es-ES" w:eastAsia="es-ES_tradnl"/>
        </w:rPr>
        <w:instrText>persovalores_personalizable180</w:instrText>
      </w:r>
      <w:r w:rsidR="009473B5">
        <w:rPr>
          <w:rFonts w:eastAsiaTheme="minorEastAsia" w:cs="Arial"/>
          <w:sz w:val="22"/>
          <w:szCs w:val="22"/>
          <w:highlight w:val="yellow"/>
          <w:lang w:val="es-ES" w:eastAsia="es-ES_tradnl"/>
        </w:rPr>
        <w:fldChar w:fldCharType="separate"/>
      </w:r>
      <w:r w:rsidR="009473B5">
        <w:rPr>
          <w:rFonts w:eastAsiaTheme="minorEastAsia" w:cs="Arial"/>
          <w:noProof/>
          <w:sz w:val="22"/>
          <w:szCs w:val="22"/>
          <w:highlight w:val="yellow"/>
          <w:lang w:val="es-ES" w:eastAsia="es-ES_tradnl"/>
        </w:rPr>
        <w:t>«WIZINK_AÑO_DE_CONTRATACIÓN»</w:t>
      </w:r>
      <w:r w:rsidR="009473B5">
        <w:rPr>
          <w:rFonts w:eastAsiaTheme="minorEastAsia" w:cs="Arial"/>
          <w:sz w:val="22"/>
          <w:szCs w:val="22"/>
          <w:highlight w:val="yellow"/>
          <w:lang w:val="es-ES" w:eastAsia="es-ES_tradnl"/>
        </w:rPr>
        <w:fldChar w:fldCharType="end"/>
      </w:r>
      <w:r w:rsidRPr="00605F61">
        <w:rPr>
          <w:rFonts w:eastAsiaTheme="minorEastAsia" w:cs="Arial"/>
          <w:sz w:val="22"/>
          <w:szCs w:val="22"/>
          <w:lang w:val="es-ES" w:eastAsia="es-ES_tradnl"/>
        </w:rPr>
        <w:t xml:space="preserve"> es lo argumentado por la Sección 5ª de la Audiencia Provincial de Sevilla</w:t>
      </w:r>
      <w:r w:rsidRPr="00605F61">
        <w:rPr>
          <w:rStyle w:val="Refdenotaalpie"/>
          <w:rFonts w:eastAsiaTheme="minorEastAsia" w:cs="Arial"/>
          <w:sz w:val="22"/>
          <w:szCs w:val="22"/>
          <w:lang w:val="es-ES" w:eastAsia="es-ES_tradnl"/>
        </w:rPr>
        <w:footnoteReference w:id="16"/>
      </w:r>
      <w:r w:rsidRPr="00605F61">
        <w:rPr>
          <w:rFonts w:eastAsiaTheme="minorEastAsia" w:cs="Arial"/>
          <w:sz w:val="22"/>
          <w:szCs w:val="22"/>
          <w:lang w:val="es-ES" w:eastAsia="es-ES_tradnl"/>
        </w:rPr>
        <w:t xml:space="preserve"> o por la Sección 3ª de la Audiencia Provincial de Badajoz/Mérida</w:t>
      </w:r>
      <w:r w:rsidRPr="00605F61">
        <w:rPr>
          <w:rStyle w:val="Refdenotaalpie"/>
          <w:rFonts w:eastAsiaTheme="minorEastAsia"/>
          <w:sz w:val="22"/>
          <w:szCs w:val="22"/>
          <w:lang w:val="es-ES" w:eastAsia="es-ES_tradnl"/>
        </w:rPr>
        <w:footnoteReference w:id="17"/>
      </w:r>
      <w:r w:rsidRPr="00605F61">
        <w:rPr>
          <w:rFonts w:eastAsiaTheme="minorEastAsia" w:cs="Arial"/>
          <w:sz w:val="22"/>
          <w:szCs w:val="22"/>
          <w:lang w:val="es-ES" w:eastAsia="es-ES_tradnl"/>
        </w:rPr>
        <w:t>, entre otras muchas.</w:t>
      </w:r>
    </w:p>
    <w:p w14:paraId="2AAAD062" w14:textId="77777777" w:rsidR="00C11BC8" w:rsidRPr="00605F61" w:rsidRDefault="00C11BC8" w:rsidP="00C11BC8">
      <w:pPr>
        <w:spacing w:line="360" w:lineRule="auto"/>
        <w:rPr>
          <w:rFonts w:eastAsiaTheme="minorEastAsia" w:cs="Arial"/>
          <w:sz w:val="22"/>
          <w:szCs w:val="22"/>
          <w:lang w:val="es-ES" w:eastAsia="es-ES_tradnl"/>
        </w:rPr>
      </w:pPr>
    </w:p>
    <w:p w14:paraId="76090A01" w14:textId="77777777" w:rsidR="00C11BC8" w:rsidRPr="00605F61" w:rsidRDefault="00C11BC8" w:rsidP="00C11BC8">
      <w:pPr>
        <w:spacing w:line="360" w:lineRule="auto"/>
        <w:rPr>
          <w:rFonts w:cs="Arial"/>
          <w:sz w:val="22"/>
          <w:szCs w:val="22"/>
          <w:lang w:val="es-ES"/>
        </w:rPr>
      </w:pPr>
      <w:r w:rsidRPr="00605F61">
        <w:rPr>
          <w:rFonts w:eastAsiaTheme="minorEastAsia" w:cs="Arial"/>
          <w:sz w:val="22"/>
          <w:szCs w:val="22"/>
          <w:lang w:val="es-ES" w:eastAsia="es-ES_tradnl"/>
        </w:rPr>
        <w:t xml:space="preserve">A este respecto, por ejemplo, la </w:t>
      </w:r>
      <w:r w:rsidRPr="00605F61">
        <w:rPr>
          <w:rFonts w:eastAsiaTheme="minorEastAsia" w:cs="Arial"/>
          <w:b/>
          <w:bCs/>
          <w:sz w:val="22"/>
          <w:szCs w:val="22"/>
          <w:lang w:val="es-ES" w:eastAsia="es-ES_tradnl"/>
        </w:rPr>
        <w:t>Sección 5ª</w:t>
      </w:r>
      <w:r w:rsidRPr="00605F61">
        <w:rPr>
          <w:rFonts w:eastAsiaTheme="minorEastAsia" w:cs="Arial"/>
          <w:sz w:val="22"/>
          <w:szCs w:val="22"/>
          <w:lang w:val="es-ES" w:eastAsia="es-ES_tradnl"/>
        </w:rPr>
        <w:t xml:space="preserve"> de la Audiencia Provincial de Sevilla, destaca que </w:t>
      </w:r>
      <w:r w:rsidRPr="00605F61">
        <w:rPr>
          <w:rFonts w:cs="Arial"/>
          <w:sz w:val="22"/>
          <w:szCs w:val="22"/>
          <w:lang w:val="es-ES"/>
        </w:rPr>
        <w:t xml:space="preserve">la cláusula de intereses ordinarios cumple los requisitos de transparencia, al formar parte de las condiciones generales que, con el título de reglamento, se recogen en el contrato, tratándose de una cláusula clara, precisa, de fácil comprensión, que, evidentemente, con independencia de la mayor o menor tamaño de la letra de dicho reglamento de condiciones generales, no podía pasar desapercibida, especialmente teniendo en cuenta la importancia que tiene el tipo de interés en estos contratos. Por su parte, la </w:t>
      </w:r>
      <w:r w:rsidRPr="00605F61">
        <w:rPr>
          <w:rFonts w:cs="Arial"/>
          <w:b/>
          <w:bCs/>
          <w:sz w:val="22"/>
          <w:szCs w:val="22"/>
          <w:lang w:val="es-ES"/>
        </w:rPr>
        <w:t>Sección 3</w:t>
      </w:r>
      <w:r w:rsidRPr="00605F61">
        <w:rPr>
          <w:rFonts w:eastAsiaTheme="minorEastAsia" w:cs="Arial"/>
          <w:b/>
          <w:bCs/>
          <w:sz w:val="22"/>
          <w:szCs w:val="22"/>
          <w:lang w:val="es-ES" w:eastAsia="es-ES_tradnl"/>
        </w:rPr>
        <w:t>ª</w:t>
      </w:r>
      <w:r w:rsidRPr="00605F61">
        <w:rPr>
          <w:rFonts w:cs="Arial"/>
          <w:sz w:val="22"/>
          <w:szCs w:val="22"/>
          <w:lang w:val="es-ES"/>
        </w:rPr>
        <w:t xml:space="preserve"> de la Audiencia Provincial de Badajoz/Mérida es también meridiana al señalar que,</w:t>
      </w:r>
      <w:r w:rsidRPr="00605F61">
        <w:rPr>
          <w:rFonts w:eastAsiaTheme="minorEastAsia" w:cs="Arial"/>
          <w:sz w:val="22"/>
          <w:szCs w:val="22"/>
          <w:lang w:val="es-ES" w:eastAsia="es-ES_tradnl"/>
        </w:rPr>
        <w:t xml:space="preserve"> </w:t>
      </w:r>
      <w:r w:rsidRPr="00605F61">
        <w:rPr>
          <w:rFonts w:cs="Arial"/>
          <w:sz w:val="22"/>
          <w:szCs w:val="22"/>
          <w:lang w:val="es-ES"/>
        </w:rPr>
        <w:t>por lo que se refiere a la información acerca de la carga económica del contrato y a su contenido económico, resulta la misma suficiente al no encontramos ante un contrato complejo, sino ante un contrato de crédito instrumentado a través de una tarjeta que se encuentra tan extendido, que su funcionamiento es conocido para la generalidad de los consumidores.</w:t>
      </w:r>
    </w:p>
    <w:p w14:paraId="53D1B05D" w14:textId="77777777" w:rsidR="00C11BC8" w:rsidRPr="00605F61" w:rsidRDefault="00C11BC8" w:rsidP="00C11BC8">
      <w:pPr>
        <w:spacing w:line="360" w:lineRule="auto"/>
        <w:rPr>
          <w:rFonts w:cs="Arial"/>
          <w:sz w:val="22"/>
          <w:szCs w:val="22"/>
          <w:lang w:val="es-ES"/>
        </w:rPr>
      </w:pPr>
    </w:p>
    <w:p w14:paraId="2E67BE1F" w14:textId="77777777" w:rsidR="00C11BC8" w:rsidRPr="00605F61" w:rsidRDefault="00C11BC8" w:rsidP="00C11BC8">
      <w:pPr>
        <w:spacing w:line="360" w:lineRule="auto"/>
        <w:rPr>
          <w:rFonts w:eastAsiaTheme="minorEastAsia" w:cs="Arial"/>
          <w:bCs/>
          <w:sz w:val="22"/>
          <w:szCs w:val="22"/>
          <w:lang w:val="es-ES" w:eastAsia="es-ES_tradnl"/>
        </w:rPr>
      </w:pPr>
      <w:r w:rsidRPr="00605F61">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Pr>
          <w:rFonts w:eastAsiaTheme="minorEastAsia" w:cs="Arial"/>
          <w:sz w:val="22"/>
          <w:szCs w:val="22"/>
          <w:lang w:val="es-ES" w:eastAsia="es-ES_tradnl"/>
        </w:rPr>
        <w:t xml:space="preserve"> </w:t>
      </w:r>
      <w:r w:rsidRPr="00605F61">
        <w:rPr>
          <w:rFonts w:eastAsiaTheme="minorEastAsia" w:cs="Arial"/>
          <w:bCs/>
          <w:sz w:val="22"/>
          <w:szCs w:val="22"/>
          <w:highlight w:val="green"/>
          <w:lang w:val="es-ES" w:eastAsia="es-ES_tradnl"/>
        </w:rPr>
        <w:t>[</w:t>
      </w:r>
      <w:r>
        <w:rPr>
          <w:rFonts w:eastAsiaTheme="minorEastAsia" w:cs="Arial"/>
          <w:bCs/>
          <w:sz w:val="22"/>
          <w:szCs w:val="22"/>
          <w:highlight w:val="green"/>
          <w:lang w:val="es-ES" w:eastAsia="es-ES_tradnl"/>
        </w:rPr>
        <w:t xml:space="preserve">fin - </w:t>
      </w:r>
      <w:r w:rsidRPr="00605F61">
        <w:rPr>
          <w:rFonts w:eastAsiaTheme="minorEastAsia" w:cs="Arial"/>
          <w:bCs/>
          <w:sz w:val="22"/>
          <w:szCs w:val="22"/>
          <w:highlight w:val="green"/>
          <w:lang w:val="es-ES" w:eastAsia="es-ES_tradnl"/>
        </w:rPr>
        <w:t>PARA CONTRATO DE ORIGEN BARCLAYS SUSCRITO ENTRE 2001 Y 2004]</w:t>
      </w:r>
    </w:p>
    <w:p w14:paraId="5CF57909" w14:textId="77777777" w:rsidR="00C11BC8" w:rsidRPr="00605F61" w:rsidRDefault="00C11BC8" w:rsidP="00C11BC8">
      <w:pPr>
        <w:spacing w:line="360" w:lineRule="auto"/>
        <w:rPr>
          <w:rFonts w:eastAsiaTheme="minorEastAsia" w:cs="Arial"/>
          <w:sz w:val="22"/>
          <w:szCs w:val="22"/>
          <w:lang w:val="es-ES" w:eastAsia="es-ES_tradnl"/>
        </w:rPr>
      </w:pPr>
    </w:p>
    <w:p w14:paraId="50313CF0" w14:textId="77777777" w:rsidR="00C11BC8" w:rsidRPr="00605F61" w:rsidRDefault="00C11BC8" w:rsidP="00C11BC8">
      <w:pPr>
        <w:spacing w:line="360" w:lineRule="auto"/>
        <w:rPr>
          <w:rFonts w:eastAsiaTheme="minorEastAsia" w:cs="Arial"/>
          <w:sz w:val="22"/>
          <w:szCs w:val="22"/>
          <w:lang w:val="es-ES" w:eastAsia="es-ES_tradnl"/>
        </w:rPr>
      </w:pPr>
    </w:p>
    <w:p w14:paraId="0BFBA7E5" w14:textId="77777777" w:rsidR="00C11BC8" w:rsidRPr="00605F61" w:rsidRDefault="00C11BC8" w:rsidP="00C11BC8">
      <w:pPr>
        <w:spacing w:line="360" w:lineRule="auto"/>
        <w:rPr>
          <w:rFonts w:eastAsiaTheme="minorEastAsia" w:cs="Arial"/>
          <w:bCs/>
          <w:sz w:val="22"/>
          <w:szCs w:val="22"/>
          <w:lang w:val="es-ES" w:eastAsia="es-ES_tradnl"/>
        </w:rPr>
      </w:pPr>
      <w:r w:rsidRPr="00605F61">
        <w:rPr>
          <w:rFonts w:eastAsiaTheme="minorEastAsia" w:cs="Arial"/>
          <w:bCs/>
          <w:sz w:val="22"/>
          <w:szCs w:val="22"/>
          <w:highlight w:val="green"/>
          <w:lang w:val="es-ES" w:eastAsia="es-ES_tradnl"/>
        </w:rPr>
        <w:t>[PARA CONTRATO DE ORIGEN BARCLAYS SUSCRITO ENTRE 2013 Y 2017]</w:t>
      </w:r>
    </w:p>
    <w:p w14:paraId="5064B476" w14:textId="77777777" w:rsidR="00C11BC8" w:rsidRPr="00605F61" w:rsidRDefault="00C11BC8" w:rsidP="00C11BC8">
      <w:pPr>
        <w:spacing w:line="360" w:lineRule="auto"/>
        <w:rPr>
          <w:rFonts w:eastAsiaTheme="minorEastAsia" w:cs="Arial"/>
          <w:b/>
          <w:bCs/>
          <w:sz w:val="22"/>
          <w:szCs w:val="22"/>
          <w:lang w:val="es-ES" w:eastAsia="es-ES_tradnl"/>
        </w:rPr>
      </w:pPr>
    </w:p>
    <w:p w14:paraId="426BFC84" w14:textId="77777777"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lastRenderedPageBreak/>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43C33223" w14:textId="77777777" w:rsidR="00C11BC8" w:rsidRPr="00605F61" w:rsidRDefault="00C11BC8" w:rsidP="00C11BC8">
      <w:pPr>
        <w:spacing w:line="360" w:lineRule="auto"/>
        <w:rPr>
          <w:rFonts w:eastAsiaTheme="minorEastAsia" w:cs="Arial"/>
          <w:sz w:val="22"/>
          <w:szCs w:val="22"/>
          <w:lang w:val="es-ES" w:eastAsia="es-ES_tradnl"/>
        </w:rPr>
      </w:pPr>
    </w:p>
    <w:p w14:paraId="32674EEB" w14:textId="6BF9D8ED"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 xml:space="preserve">Constituyen ejemplo jurisprudencial de validación de la transparencia de este contrato </w:t>
      </w:r>
      <w:r w:rsidRPr="00605F61">
        <w:rPr>
          <w:rFonts w:eastAsiaTheme="minorEastAsia" w:cs="Arial"/>
          <w:sz w:val="22"/>
          <w:szCs w:val="22"/>
          <w:highlight w:val="yellow"/>
          <w:lang w:val="es-ES" w:eastAsia="es-ES_tradnl"/>
        </w:rPr>
        <w:t xml:space="preserve">Barclays </w:t>
      </w:r>
      <w:r w:rsidR="009473B5">
        <w:rPr>
          <w:rFonts w:eastAsiaTheme="minorEastAsia" w:cs="Arial"/>
          <w:sz w:val="22"/>
          <w:szCs w:val="22"/>
          <w:highlight w:val="yellow"/>
          <w:lang w:val="es-ES" w:eastAsia="es-ES_tradnl"/>
        </w:rPr>
        <w:fldChar w:fldCharType="begin"/>
      </w:r>
      <w:r w:rsidR="009473B5">
        <w:rPr>
          <w:rFonts w:eastAsiaTheme="minorEastAsia" w:cs="Arial"/>
          <w:sz w:val="22"/>
          <w:szCs w:val="22"/>
          <w:highlight w:val="yellow"/>
          <w:lang w:val="es-ES" w:eastAsia="es-ES_tradnl"/>
        </w:rPr>
        <w:instrText>persovalores_personalizable180</w:instrText>
      </w:r>
      <w:r w:rsidR="009473B5">
        <w:rPr>
          <w:rFonts w:eastAsiaTheme="minorEastAsia" w:cs="Arial"/>
          <w:sz w:val="22"/>
          <w:szCs w:val="22"/>
          <w:highlight w:val="yellow"/>
          <w:lang w:val="es-ES" w:eastAsia="es-ES_tradnl"/>
        </w:rPr>
        <w:fldChar w:fldCharType="separate"/>
      </w:r>
      <w:r w:rsidR="009473B5">
        <w:rPr>
          <w:rFonts w:eastAsiaTheme="minorEastAsia" w:cs="Arial"/>
          <w:noProof/>
          <w:sz w:val="22"/>
          <w:szCs w:val="22"/>
          <w:highlight w:val="yellow"/>
          <w:lang w:val="es-ES" w:eastAsia="es-ES_tradnl"/>
        </w:rPr>
        <w:t>«WIZINK_AÑO_DE_CONTRATACIÓN»</w:t>
      </w:r>
      <w:r w:rsidR="009473B5">
        <w:rPr>
          <w:rFonts w:eastAsiaTheme="minorEastAsia" w:cs="Arial"/>
          <w:sz w:val="22"/>
          <w:szCs w:val="22"/>
          <w:highlight w:val="yellow"/>
          <w:lang w:val="es-ES" w:eastAsia="es-ES_tradnl"/>
        </w:rPr>
        <w:fldChar w:fldCharType="end"/>
      </w:r>
      <w:r w:rsidRPr="00605F61">
        <w:rPr>
          <w:rFonts w:eastAsiaTheme="minorEastAsia" w:cs="Arial"/>
          <w:sz w:val="22"/>
          <w:szCs w:val="22"/>
          <w:lang w:val="es-ES" w:eastAsia="es-ES_tradnl"/>
        </w:rPr>
        <w:t>, lo argumentado por la Sección 13ª</w:t>
      </w:r>
      <w:r w:rsidRPr="00605F61">
        <w:rPr>
          <w:rStyle w:val="Refdenotaalpie"/>
          <w:rFonts w:eastAsiaTheme="minorEastAsia"/>
          <w:sz w:val="22"/>
          <w:szCs w:val="22"/>
          <w:lang w:val="es-ES" w:eastAsia="es-ES_tradnl"/>
        </w:rPr>
        <w:footnoteReference w:id="18"/>
      </w:r>
      <w:r w:rsidRPr="00605F61">
        <w:rPr>
          <w:rFonts w:eastAsiaTheme="minorEastAsia" w:cs="Arial"/>
          <w:sz w:val="22"/>
          <w:szCs w:val="22"/>
          <w:lang w:val="es-ES" w:eastAsia="es-ES_tradnl"/>
        </w:rPr>
        <w:t xml:space="preserve"> y 14ª</w:t>
      </w:r>
      <w:r w:rsidRPr="00605F61">
        <w:rPr>
          <w:rStyle w:val="Refdenotaalpie"/>
          <w:rFonts w:eastAsiaTheme="minorEastAsia" w:cs="Arial"/>
          <w:sz w:val="22"/>
          <w:szCs w:val="22"/>
          <w:lang w:val="es-ES" w:eastAsia="es-ES_tradnl"/>
        </w:rPr>
        <w:footnoteReference w:id="19"/>
      </w:r>
      <w:r w:rsidRPr="00605F61">
        <w:rPr>
          <w:rFonts w:eastAsiaTheme="minorEastAsia" w:cs="Arial"/>
          <w:sz w:val="22"/>
          <w:szCs w:val="22"/>
          <w:lang w:val="es-ES" w:eastAsia="es-ES_tradnl"/>
        </w:rPr>
        <w:t xml:space="preserve"> de la Audiencia Provincial de Madrid; por la Sección 1ª de la Audiencia Provincial de Córdoba</w:t>
      </w:r>
      <w:r w:rsidRPr="00605F61">
        <w:rPr>
          <w:rStyle w:val="Refdenotaalpie"/>
          <w:rFonts w:eastAsiaTheme="minorEastAsia"/>
          <w:sz w:val="22"/>
          <w:szCs w:val="22"/>
          <w:lang w:val="es-ES" w:eastAsia="es-ES_tradnl"/>
        </w:rPr>
        <w:footnoteReference w:id="20"/>
      </w:r>
      <w:r w:rsidRPr="00605F61">
        <w:rPr>
          <w:rFonts w:eastAsiaTheme="minorEastAsia" w:cs="Arial"/>
          <w:sz w:val="22"/>
          <w:szCs w:val="22"/>
          <w:lang w:val="es-ES" w:eastAsia="es-ES_tradnl"/>
        </w:rPr>
        <w:t>, por la Sección 4ª de la Audiencia Provincial de Barcelona</w:t>
      </w:r>
      <w:r w:rsidRPr="00605F61">
        <w:rPr>
          <w:rStyle w:val="Refdenotaalpie"/>
          <w:rFonts w:eastAsiaTheme="minorEastAsia"/>
          <w:sz w:val="22"/>
          <w:szCs w:val="22"/>
          <w:lang w:val="es-ES" w:eastAsia="es-ES_tradnl"/>
        </w:rPr>
        <w:footnoteReference w:id="21"/>
      </w:r>
      <w:r w:rsidRPr="00605F61">
        <w:rPr>
          <w:rFonts w:eastAsiaTheme="minorEastAsia" w:cs="Arial"/>
          <w:sz w:val="22"/>
          <w:szCs w:val="22"/>
          <w:lang w:val="es-ES" w:eastAsia="es-ES_tradnl"/>
        </w:rPr>
        <w:t>.</w:t>
      </w:r>
    </w:p>
    <w:p w14:paraId="404B5DEB" w14:textId="77777777" w:rsidR="00C11BC8" w:rsidRPr="00605F61" w:rsidRDefault="00C11BC8" w:rsidP="00C11BC8">
      <w:pPr>
        <w:spacing w:line="360" w:lineRule="auto"/>
        <w:rPr>
          <w:rFonts w:eastAsiaTheme="minorEastAsia" w:cs="Arial"/>
          <w:sz w:val="22"/>
          <w:szCs w:val="22"/>
          <w:lang w:val="es-ES" w:eastAsia="es-ES_tradnl"/>
        </w:rPr>
      </w:pPr>
    </w:p>
    <w:p w14:paraId="265EE454" w14:textId="77777777" w:rsidR="00C11BC8" w:rsidRPr="00605F61" w:rsidRDefault="00C11BC8" w:rsidP="00C11BC8">
      <w:pPr>
        <w:spacing w:line="360" w:lineRule="auto"/>
        <w:rPr>
          <w:rFonts w:cs="Arial"/>
          <w:sz w:val="22"/>
          <w:szCs w:val="22"/>
          <w:lang w:val="es-ES"/>
        </w:rPr>
      </w:pPr>
      <w:r w:rsidRPr="00605F61">
        <w:rPr>
          <w:rFonts w:eastAsiaTheme="minorEastAsia" w:cs="Arial"/>
          <w:sz w:val="22"/>
          <w:szCs w:val="22"/>
          <w:lang w:val="es-ES" w:eastAsia="es-ES_tradnl"/>
        </w:rPr>
        <w:t xml:space="preserve">Por ejemplo, la </w:t>
      </w:r>
      <w:r w:rsidRPr="00605F61">
        <w:rPr>
          <w:rFonts w:eastAsiaTheme="minorEastAsia" w:cs="Arial"/>
          <w:b/>
          <w:bCs/>
          <w:sz w:val="22"/>
          <w:szCs w:val="22"/>
          <w:lang w:val="es-ES" w:eastAsia="es-ES_tradnl"/>
        </w:rPr>
        <w:t>Sección 14ª</w:t>
      </w:r>
      <w:r w:rsidRPr="00605F61">
        <w:rPr>
          <w:rFonts w:eastAsiaTheme="minorEastAsia" w:cs="Arial"/>
          <w:sz w:val="22"/>
          <w:szCs w:val="22"/>
          <w:lang w:val="es-ES" w:eastAsia="es-ES_tradnl"/>
        </w:rPr>
        <w:t xml:space="preserve"> de la Audiencia Provincial de Madrid  destaca que </w:t>
      </w:r>
      <w:r w:rsidRPr="00605F61">
        <w:rPr>
          <w:rFonts w:cs="Arial"/>
          <w:sz w:val="22"/>
          <w:szCs w:val="22"/>
          <w:lang w:val="es-ES"/>
        </w:rPr>
        <w:t xml:space="preserve">la TAE es un elemento diseñado para aportar transparencia a la cláusula de intereses resultando que en el contrato examinado ,el clausulado que le acompaña, aunque no forma parte de la cláusula de interés remuneratorio propiamente dicha, resulta conexo, pues determina la cuota final a pagar, siendo suficiente  para que el cliente sepa que, si realiza sucesivas disposiciones de la línea de crédito, seguirá obligado con la entidad financiera y tendrá que hacer frente al pago de la correspondiente cuota, que comprende todo el coste del crédito, incluyendo intereses, comisiones y gastos, sin que el clausulado del contrato presente problema de comprensibilidad alguno. </w:t>
      </w:r>
    </w:p>
    <w:p w14:paraId="216A29D5" w14:textId="77777777" w:rsidR="00C11BC8" w:rsidRPr="00605F61" w:rsidRDefault="00C11BC8" w:rsidP="00C11BC8">
      <w:pPr>
        <w:spacing w:line="360" w:lineRule="auto"/>
        <w:rPr>
          <w:rFonts w:cs="Arial"/>
          <w:sz w:val="22"/>
          <w:szCs w:val="22"/>
          <w:lang w:val="es-ES"/>
        </w:rPr>
      </w:pPr>
    </w:p>
    <w:p w14:paraId="00D39684" w14:textId="77777777" w:rsidR="00C11BC8" w:rsidRPr="00605F61" w:rsidRDefault="00C11BC8" w:rsidP="00C11BC8">
      <w:pPr>
        <w:spacing w:line="360" w:lineRule="auto"/>
        <w:rPr>
          <w:rFonts w:cs="Arial"/>
          <w:sz w:val="22"/>
          <w:szCs w:val="22"/>
          <w:lang w:val="es-ES"/>
        </w:rPr>
      </w:pPr>
      <w:r w:rsidRPr="00605F61">
        <w:rPr>
          <w:rFonts w:cs="Arial"/>
          <w:sz w:val="22"/>
          <w:szCs w:val="22"/>
          <w:lang w:val="es-ES"/>
        </w:rPr>
        <w:t xml:space="preserve">Por su parte, la Audiencia Provincial de Córdoba, </w:t>
      </w:r>
      <w:r w:rsidRPr="00605F61">
        <w:rPr>
          <w:rFonts w:cs="Arial"/>
          <w:b/>
          <w:bCs/>
          <w:sz w:val="22"/>
          <w:szCs w:val="22"/>
          <w:lang w:val="es-ES"/>
        </w:rPr>
        <w:t>Sección 1</w:t>
      </w:r>
      <w:bookmarkStart w:id="10" w:name="_Hlk156591443"/>
      <w:r w:rsidRPr="00605F61">
        <w:rPr>
          <w:rFonts w:eastAsiaTheme="minorEastAsia" w:cs="Arial"/>
          <w:b/>
          <w:bCs/>
          <w:sz w:val="22"/>
          <w:szCs w:val="22"/>
          <w:lang w:val="es-ES" w:eastAsia="es-ES_tradnl"/>
        </w:rPr>
        <w:t>ª</w:t>
      </w:r>
      <w:bookmarkEnd w:id="10"/>
      <w:r w:rsidRPr="00605F61">
        <w:rPr>
          <w:rFonts w:eastAsiaTheme="minorEastAsia" w:cs="Arial"/>
          <w:sz w:val="22"/>
          <w:szCs w:val="22"/>
          <w:lang w:val="es-ES" w:eastAsia="es-ES_tradnl"/>
        </w:rPr>
        <w:t xml:space="preserve">, indica que </w:t>
      </w:r>
      <w:r w:rsidRPr="00605F61">
        <w:rPr>
          <w:rFonts w:cs="Arial"/>
          <w:sz w:val="22"/>
          <w:szCs w:val="22"/>
          <w:lang w:val="es-ES"/>
        </w:rPr>
        <w:t xml:space="preserve">no advierte obstáculo alguno a la transparencia en lo que atañe al interés remuneratorio aplicable a las operaciones, sin que quepa por tanto control de eventual </w:t>
      </w:r>
      <w:proofErr w:type="spellStart"/>
      <w:r w:rsidRPr="00605F61">
        <w:rPr>
          <w:rFonts w:cs="Arial"/>
          <w:sz w:val="22"/>
          <w:szCs w:val="22"/>
          <w:lang w:val="es-ES"/>
        </w:rPr>
        <w:t>abusividad</w:t>
      </w:r>
      <w:proofErr w:type="spellEnd"/>
      <w:r w:rsidRPr="00605F61">
        <w:rPr>
          <w:rFonts w:cs="Arial"/>
          <w:sz w:val="22"/>
          <w:szCs w:val="22"/>
          <w:lang w:val="es-ES"/>
        </w:rPr>
        <w:t xml:space="preserve">. Por su parte la </w:t>
      </w:r>
      <w:r w:rsidRPr="00605F61">
        <w:rPr>
          <w:rFonts w:cs="Arial"/>
          <w:b/>
          <w:bCs/>
          <w:sz w:val="22"/>
          <w:szCs w:val="22"/>
          <w:lang w:val="es-ES"/>
        </w:rPr>
        <w:t>Sección 4</w:t>
      </w:r>
      <w:r w:rsidRPr="00605F61">
        <w:rPr>
          <w:rFonts w:eastAsiaTheme="minorEastAsia" w:cs="Arial"/>
          <w:b/>
          <w:bCs/>
          <w:sz w:val="22"/>
          <w:szCs w:val="22"/>
          <w:lang w:val="es-ES" w:eastAsia="es-ES_tradnl"/>
        </w:rPr>
        <w:t>ª</w:t>
      </w:r>
      <w:r w:rsidRPr="00605F61">
        <w:rPr>
          <w:rFonts w:eastAsiaTheme="minorEastAsia" w:cs="Arial"/>
          <w:sz w:val="22"/>
          <w:szCs w:val="22"/>
          <w:lang w:val="es-ES" w:eastAsia="es-ES_tradnl"/>
        </w:rPr>
        <w:t xml:space="preserve"> de la Audiencia Provincial de Barcelona, destaca la relevancia de la cláusula 9 del contrato, que no solamente explica las opciones de uso, en modalidad pago total o pagado aplazado, sino que además incluye un expreso ejemplo de disposición, concluyendo que supera los controles de transparencia y cumple por tanto con la normativa al respecto</w:t>
      </w:r>
      <w:r w:rsidRPr="00605F61">
        <w:rPr>
          <w:rFonts w:cs="Arial"/>
          <w:sz w:val="22"/>
          <w:szCs w:val="22"/>
          <w:lang w:val="es-ES"/>
        </w:rPr>
        <w:t xml:space="preserve">. </w:t>
      </w:r>
    </w:p>
    <w:p w14:paraId="5041FA07" w14:textId="77777777" w:rsidR="00C11BC8" w:rsidRPr="00605F61" w:rsidRDefault="00C11BC8" w:rsidP="00C11BC8">
      <w:pPr>
        <w:spacing w:line="360" w:lineRule="auto"/>
        <w:rPr>
          <w:rFonts w:cs="Arial"/>
          <w:sz w:val="22"/>
          <w:szCs w:val="22"/>
          <w:lang w:val="es-ES"/>
        </w:rPr>
      </w:pPr>
    </w:p>
    <w:p w14:paraId="0E21C19A" w14:textId="77777777" w:rsidR="00C11BC8" w:rsidRPr="00605F61" w:rsidRDefault="00C11BC8" w:rsidP="00C11BC8">
      <w:pPr>
        <w:spacing w:line="360" w:lineRule="auto"/>
        <w:rPr>
          <w:rFonts w:eastAsiaTheme="minorEastAsia" w:cs="Arial"/>
          <w:bCs/>
          <w:sz w:val="22"/>
          <w:szCs w:val="22"/>
          <w:lang w:val="es-ES" w:eastAsia="es-ES_tradnl"/>
        </w:rPr>
      </w:pPr>
      <w:r w:rsidRPr="00605F61">
        <w:rPr>
          <w:rFonts w:eastAsiaTheme="minorEastAsia" w:cs="Arial"/>
          <w:sz w:val="22"/>
          <w:szCs w:val="22"/>
          <w:lang w:val="es-ES" w:eastAsia="es-ES_tradnl"/>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w:t>
      </w:r>
      <w:r w:rsidRPr="00605F61">
        <w:rPr>
          <w:rFonts w:eastAsiaTheme="minorEastAsia" w:cs="Arial"/>
          <w:sz w:val="22"/>
          <w:szCs w:val="22"/>
          <w:lang w:val="es-ES" w:eastAsia="es-ES_tradnl"/>
        </w:rPr>
        <w:lastRenderedPageBreak/>
        <w:t>al socaire de dichos reglamentos.</w:t>
      </w:r>
      <w:r w:rsidRPr="00477778">
        <w:rPr>
          <w:rFonts w:eastAsiaTheme="minorEastAsia" w:cs="Arial"/>
          <w:bCs/>
          <w:sz w:val="22"/>
          <w:szCs w:val="22"/>
          <w:highlight w:val="green"/>
          <w:lang w:val="es-ES" w:eastAsia="es-ES_tradnl"/>
        </w:rPr>
        <w:t xml:space="preserve"> </w:t>
      </w:r>
      <w:r w:rsidRPr="00605F61">
        <w:rPr>
          <w:rFonts w:eastAsiaTheme="minorEastAsia" w:cs="Arial"/>
          <w:bCs/>
          <w:sz w:val="22"/>
          <w:szCs w:val="22"/>
          <w:highlight w:val="green"/>
          <w:lang w:val="es-ES" w:eastAsia="es-ES_tradnl"/>
        </w:rPr>
        <w:t>[</w:t>
      </w:r>
      <w:r>
        <w:rPr>
          <w:rFonts w:eastAsiaTheme="minorEastAsia" w:cs="Arial"/>
          <w:bCs/>
          <w:sz w:val="22"/>
          <w:szCs w:val="22"/>
          <w:highlight w:val="green"/>
          <w:lang w:val="es-ES" w:eastAsia="es-ES_tradnl"/>
        </w:rPr>
        <w:t xml:space="preserve">fin - </w:t>
      </w:r>
      <w:r w:rsidRPr="00605F61">
        <w:rPr>
          <w:rFonts w:eastAsiaTheme="minorEastAsia" w:cs="Arial"/>
          <w:bCs/>
          <w:sz w:val="22"/>
          <w:szCs w:val="22"/>
          <w:highlight w:val="green"/>
          <w:lang w:val="es-ES" w:eastAsia="es-ES_tradnl"/>
        </w:rPr>
        <w:t>PARA CONTRATO DE ORIGEN BARCLAYS SUSCRITO ENTRE 2013 Y 2017]</w:t>
      </w:r>
    </w:p>
    <w:p w14:paraId="400CF4D5" w14:textId="77777777" w:rsidR="00C11BC8" w:rsidRDefault="00C11BC8" w:rsidP="00C11BC8">
      <w:pPr>
        <w:spacing w:line="360" w:lineRule="auto"/>
        <w:rPr>
          <w:rFonts w:eastAsiaTheme="minorEastAsia" w:cs="Arial"/>
          <w:sz w:val="22"/>
          <w:szCs w:val="22"/>
          <w:lang w:val="es-ES" w:eastAsia="es-ES_tradnl"/>
        </w:rPr>
      </w:pPr>
    </w:p>
    <w:p w14:paraId="1462493E" w14:textId="77777777" w:rsidR="002849DC" w:rsidRPr="002849DC" w:rsidRDefault="002849DC" w:rsidP="002849DC">
      <w:pPr>
        <w:pStyle w:val="Body1"/>
        <w:spacing w:line="360" w:lineRule="auto"/>
        <w:rPr>
          <w:rFonts w:cs="Arial"/>
          <w:sz w:val="22"/>
          <w:szCs w:val="22"/>
          <w:lang w:val="es-ES"/>
        </w:rPr>
      </w:pPr>
      <w:r w:rsidRPr="002849DC">
        <w:rPr>
          <w:rFonts w:cs="Arial"/>
          <w:sz w:val="22"/>
          <w:szCs w:val="22"/>
          <w:highlight w:val="green"/>
          <w:lang w:val="es-ES"/>
        </w:rPr>
        <w:t>[PARA CONTRATO DE ORIGEN BANCO POPULAR SUSCRITO ENTRE 2014 Y 2016]</w:t>
      </w:r>
    </w:p>
    <w:p w14:paraId="19A08972" w14:textId="77777777" w:rsidR="002849DC" w:rsidRDefault="002849DC" w:rsidP="002849DC">
      <w:pPr>
        <w:spacing w:line="360" w:lineRule="auto"/>
        <w:rPr>
          <w:rFonts w:eastAsiaTheme="minorEastAsia" w:cs="Arial"/>
          <w:sz w:val="22"/>
          <w:szCs w:val="22"/>
          <w:lang w:val="es-ES" w:eastAsia="es-ES_tradnl"/>
        </w:rPr>
      </w:pPr>
      <w:r w:rsidRPr="002849DC">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3C0F837B" w14:textId="77777777" w:rsidR="008A2FE4" w:rsidRPr="002849DC" w:rsidRDefault="008A2FE4" w:rsidP="002849DC">
      <w:pPr>
        <w:spacing w:line="360" w:lineRule="auto"/>
        <w:rPr>
          <w:rFonts w:eastAsiaTheme="minorEastAsia" w:cs="Arial"/>
          <w:sz w:val="22"/>
          <w:szCs w:val="22"/>
          <w:lang w:val="es-ES" w:eastAsia="es-ES_tradnl"/>
        </w:rPr>
      </w:pPr>
    </w:p>
    <w:p w14:paraId="3EC59D8D" w14:textId="077E0414" w:rsidR="002849DC" w:rsidRPr="002849DC" w:rsidRDefault="002849DC" w:rsidP="002849DC">
      <w:pPr>
        <w:spacing w:line="360" w:lineRule="auto"/>
        <w:rPr>
          <w:rFonts w:eastAsiaTheme="minorEastAsia" w:cs="Arial"/>
          <w:sz w:val="22"/>
          <w:szCs w:val="22"/>
          <w:lang w:val="es-ES" w:eastAsia="es-ES_tradnl"/>
        </w:rPr>
      </w:pPr>
      <w:r w:rsidRPr="002849DC">
        <w:rPr>
          <w:rFonts w:eastAsiaTheme="minorEastAsia" w:cs="Arial"/>
          <w:sz w:val="22"/>
          <w:szCs w:val="22"/>
          <w:lang w:val="es-ES" w:eastAsia="es-ES_tradnl"/>
        </w:rPr>
        <w:t xml:space="preserve">Constituyen ejemplo jurisprudencial de validación de la transparencia de este contrato </w:t>
      </w:r>
      <w:r w:rsidRPr="002849DC">
        <w:rPr>
          <w:rFonts w:eastAsiaTheme="minorEastAsia" w:cs="Arial"/>
          <w:sz w:val="22"/>
          <w:szCs w:val="22"/>
          <w:highlight w:val="yellow"/>
          <w:lang w:val="es-ES" w:eastAsia="es-ES_tradnl"/>
        </w:rPr>
        <w:t xml:space="preserve">Banco Popular </w:t>
      </w:r>
      <w:r w:rsidR="00C87610">
        <w:rPr>
          <w:rFonts w:eastAsiaTheme="minorEastAsia" w:cs="Arial"/>
          <w:sz w:val="22"/>
          <w:szCs w:val="22"/>
          <w:highlight w:val="yellow"/>
          <w:lang w:val="es-ES" w:eastAsia="es-ES_tradnl"/>
        </w:rPr>
        <w:fldChar w:fldCharType="begin"/>
      </w:r>
      <w:r w:rsidR="00C87610">
        <w:rPr>
          <w:rFonts w:eastAsiaTheme="minorEastAsia" w:cs="Arial"/>
          <w:sz w:val="22"/>
          <w:szCs w:val="22"/>
          <w:highlight w:val="yellow"/>
          <w:lang w:val="es-ES" w:eastAsia="es-ES_tradnl"/>
        </w:rPr>
        <w:instrText>persovalores_personalizable180</w:instrText>
      </w:r>
      <w:r w:rsidR="00C87610">
        <w:rPr>
          <w:rFonts w:eastAsiaTheme="minorEastAsia" w:cs="Arial"/>
          <w:sz w:val="22"/>
          <w:szCs w:val="22"/>
          <w:highlight w:val="yellow"/>
          <w:lang w:val="es-ES" w:eastAsia="es-ES_tradnl"/>
        </w:rPr>
        <w:fldChar w:fldCharType="separate"/>
      </w:r>
      <w:r w:rsidR="00C87610">
        <w:rPr>
          <w:rFonts w:eastAsiaTheme="minorEastAsia" w:cs="Arial"/>
          <w:noProof/>
          <w:sz w:val="22"/>
          <w:szCs w:val="22"/>
          <w:highlight w:val="yellow"/>
          <w:lang w:val="es-ES" w:eastAsia="es-ES_tradnl"/>
        </w:rPr>
        <w:t>«WIZINK_AÑO_DE_CONTRATACIÓN»</w:t>
      </w:r>
      <w:r w:rsidR="00C87610">
        <w:rPr>
          <w:rFonts w:eastAsiaTheme="minorEastAsia" w:cs="Arial"/>
          <w:sz w:val="22"/>
          <w:szCs w:val="22"/>
          <w:highlight w:val="yellow"/>
          <w:lang w:val="es-ES" w:eastAsia="es-ES_tradnl"/>
        </w:rPr>
        <w:fldChar w:fldCharType="end"/>
      </w:r>
      <w:r w:rsidRPr="002849DC">
        <w:rPr>
          <w:rFonts w:eastAsiaTheme="minorEastAsia" w:cs="Arial"/>
          <w:sz w:val="22"/>
          <w:szCs w:val="22"/>
          <w:lang w:val="es-ES" w:eastAsia="es-ES_tradnl"/>
        </w:rPr>
        <w:t>, lo argumentado por la Sección 3ª de la Audiencia Provincial de Palma de Mallorca</w:t>
      </w:r>
      <w:r w:rsidRPr="002849DC">
        <w:rPr>
          <w:rStyle w:val="Refdenotaalpie"/>
          <w:rFonts w:eastAsiaTheme="minorEastAsia" w:cs="Arial"/>
          <w:sz w:val="22"/>
          <w:szCs w:val="22"/>
          <w:lang w:val="es-ES" w:eastAsia="es-ES_tradnl"/>
        </w:rPr>
        <w:footnoteReference w:id="22"/>
      </w:r>
      <w:r w:rsidRPr="002849DC">
        <w:rPr>
          <w:rFonts w:eastAsiaTheme="minorEastAsia" w:cs="Arial"/>
          <w:sz w:val="22"/>
          <w:szCs w:val="22"/>
          <w:lang w:val="es-ES" w:eastAsia="es-ES_tradnl"/>
        </w:rPr>
        <w:t>; por la Sección 11ª de la Audiencia Provincial de Madrid</w:t>
      </w:r>
      <w:r w:rsidRPr="002849DC">
        <w:rPr>
          <w:rStyle w:val="Refdenotaalpie"/>
          <w:rFonts w:eastAsiaTheme="minorEastAsia"/>
          <w:sz w:val="22"/>
          <w:szCs w:val="22"/>
          <w:lang w:val="es-ES" w:eastAsia="es-ES_tradnl"/>
        </w:rPr>
        <w:footnoteReference w:id="23"/>
      </w:r>
      <w:r w:rsidRPr="002849DC">
        <w:rPr>
          <w:rFonts w:eastAsiaTheme="minorEastAsia" w:cs="Arial"/>
          <w:sz w:val="22"/>
          <w:szCs w:val="22"/>
          <w:lang w:val="es-ES" w:eastAsia="es-ES_tradnl"/>
        </w:rPr>
        <w:t>, o por la Sección 5ª de la Audiencia Provincial de Granada</w:t>
      </w:r>
      <w:r w:rsidRPr="002849DC">
        <w:rPr>
          <w:rStyle w:val="Refdenotaalpie"/>
          <w:rFonts w:eastAsiaTheme="minorEastAsia"/>
          <w:sz w:val="22"/>
          <w:szCs w:val="22"/>
          <w:lang w:val="es-ES" w:eastAsia="es-ES_tradnl"/>
        </w:rPr>
        <w:footnoteReference w:id="24"/>
      </w:r>
      <w:r w:rsidRPr="002849DC">
        <w:rPr>
          <w:rFonts w:eastAsiaTheme="minorEastAsia" w:cs="Arial"/>
          <w:sz w:val="22"/>
          <w:szCs w:val="22"/>
          <w:lang w:val="es-ES" w:eastAsia="es-ES_tradnl"/>
        </w:rPr>
        <w:t>, entre otras muchas.</w:t>
      </w:r>
    </w:p>
    <w:p w14:paraId="3E39FA79" w14:textId="77777777" w:rsidR="002849DC" w:rsidRPr="002849DC" w:rsidRDefault="002849DC" w:rsidP="002849DC">
      <w:pPr>
        <w:spacing w:line="360" w:lineRule="auto"/>
        <w:rPr>
          <w:rFonts w:eastAsiaTheme="minorEastAsia" w:cs="Arial"/>
          <w:sz w:val="22"/>
          <w:szCs w:val="22"/>
          <w:lang w:val="es-ES" w:eastAsia="es-ES_tradnl"/>
        </w:rPr>
      </w:pPr>
    </w:p>
    <w:p w14:paraId="514ABC0A" w14:textId="77777777" w:rsidR="002849DC" w:rsidRPr="002849DC" w:rsidRDefault="002849DC" w:rsidP="002849DC">
      <w:pPr>
        <w:spacing w:line="360" w:lineRule="auto"/>
        <w:rPr>
          <w:rFonts w:cs="Arial"/>
          <w:sz w:val="22"/>
          <w:szCs w:val="22"/>
          <w:lang w:val="es-ES"/>
        </w:rPr>
      </w:pPr>
      <w:r w:rsidRPr="002849DC">
        <w:rPr>
          <w:rFonts w:eastAsiaTheme="minorEastAsia" w:cs="Arial"/>
          <w:sz w:val="22"/>
          <w:szCs w:val="22"/>
          <w:lang w:val="es-ES" w:eastAsia="es-ES_tradnl"/>
        </w:rPr>
        <w:t xml:space="preserve">Entrando con mayor detalle en ellas, la </w:t>
      </w:r>
      <w:r w:rsidRPr="002849DC">
        <w:rPr>
          <w:rFonts w:eastAsiaTheme="minorEastAsia" w:cs="Arial"/>
          <w:b/>
          <w:bCs/>
          <w:sz w:val="22"/>
          <w:szCs w:val="22"/>
          <w:lang w:val="es-ES" w:eastAsia="es-ES_tradnl"/>
        </w:rPr>
        <w:t>Sección 3ª</w:t>
      </w:r>
      <w:r w:rsidRPr="002849DC">
        <w:rPr>
          <w:rFonts w:eastAsiaTheme="minorEastAsia" w:cs="Arial"/>
          <w:sz w:val="22"/>
          <w:szCs w:val="22"/>
          <w:lang w:val="es-ES" w:eastAsia="es-ES_tradnl"/>
        </w:rPr>
        <w:t xml:space="preserve"> de la Audiencia Provincial de Palma de Mallorca destaca la relevancia de la cláusula 9 del contrato, explica las opciones de uso, en modalidad pago total o pagado aplazado, resultando gramáticamente comprensible, concluyendo que supera los controles de transparencia y cumple por tanto con la normativa al respecto</w:t>
      </w:r>
      <w:r w:rsidRPr="002849DC">
        <w:rPr>
          <w:rFonts w:cs="Arial"/>
          <w:sz w:val="22"/>
          <w:szCs w:val="22"/>
          <w:lang w:val="es-ES"/>
        </w:rPr>
        <w:t xml:space="preserve">. La </w:t>
      </w:r>
      <w:r w:rsidRPr="002849DC">
        <w:rPr>
          <w:rFonts w:cs="Arial"/>
          <w:b/>
          <w:bCs/>
          <w:sz w:val="22"/>
          <w:szCs w:val="22"/>
          <w:lang w:val="es-ES"/>
        </w:rPr>
        <w:t>Sección 11</w:t>
      </w:r>
      <w:bookmarkStart w:id="11" w:name="_Hlk156594009"/>
      <w:r w:rsidRPr="002849DC">
        <w:rPr>
          <w:rFonts w:eastAsiaTheme="minorEastAsia" w:cs="Arial"/>
          <w:b/>
          <w:bCs/>
          <w:sz w:val="22"/>
          <w:szCs w:val="22"/>
          <w:lang w:val="es-ES" w:eastAsia="es-ES_tradnl"/>
        </w:rPr>
        <w:t>ª</w:t>
      </w:r>
      <w:bookmarkEnd w:id="11"/>
      <w:r w:rsidRPr="002849DC">
        <w:rPr>
          <w:rFonts w:eastAsiaTheme="minorEastAsia" w:cs="Arial"/>
          <w:sz w:val="22"/>
          <w:szCs w:val="22"/>
          <w:lang w:val="es-ES" w:eastAsia="es-ES_tradnl"/>
        </w:rPr>
        <w:t xml:space="preserve"> de la Audiencia Provincial de Madrid destaca, además de lo anterior, la concreta especificación de</w:t>
      </w:r>
      <w:r w:rsidRPr="002849DC">
        <w:rPr>
          <w:rFonts w:cs="Arial"/>
          <w:sz w:val="22"/>
          <w:szCs w:val="22"/>
          <w:lang w:val="es-ES"/>
        </w:rPr>
        <w:t xml:space="preserve"> la posibilidad de capitalización de los intereses que se fueran devengando de manera que, aun en el caso de que el cliente no hubiera entendido hasta sus últimas consecuencias el sistema de cálculo de los intereses en el sistema </w:t>
      </w:r>
      <w:proofErr w:type="spellStart"/>
      <w:r w:rsidRPr="002849DC">
        <w:rPr>
          <w:rFonts w:cs="Arial"/>
          <w:sz w:val="22"/>
          <w:szCs w:val="22"/>
          <w:lang w:val="es-ES"/>
        </w:rPr>
        <w:t>revolving</w:t>
      </w:r>
      <w:proofErr w:type="spellEnd"/>
      <w:r w:rsidRPr="002849DC">
        <w:rPr>
          <w:rFonts w:cs="Arial"/>
          <w:sz w:val="22"/>
          <w:szCs w:val="22"/>
          <w:lang w:val="es-ES"/>
        </w:rPr>
        <w:t xml:space="preserve">, pudo evaluar las consecuencias económicas que para él tenía el contrato, basándose en criterios precisos y comprensibles. Por su parte, la </w:t>
      </w:r>
      <w:r w:rsidRPr="002849DC">
        <w:rPr>
          <w:rFonts w:cs="Arial"/>
          <w:b/>
          <w:bCs/>
          <w:sz w:val="22"/>
          <w:szCs w:val="22"/>
          <w:lang w:val="es-ES"/>
        </w:rPr>
        <w:t>Sección 5</w:t>
      </w:r>
      <w:r w:rsidRPr="002849DC">
        <w:rPr>
          <w:rFonts w:eastAsiaTheme="minorEastAsia" w:cs="Arial"/>
          <w:b/>
          <w:bCs/>
          <w:sz w:val="22"/>
          <w:szCs w:val="22"/>
          <w:lang w:val="es-ES" w:eastAsia="es-ES_tradnl"/>
        </w:rPr>
        <w:t>ª</w:t>
      </w:r>
      <w:r w:rsidRPr="002849DC">
        <w:rPr>
          <w:rFonts w:cs="Arial"/>
          <w:sz w:val="22"/>
          <w:szCs w:val="22"/>
          <w:lang w:val="es-ES"/>
        </w:rPr>
        <w:t xml:space="preserve"> de la Audiencia Provincial de Granada incide en la perfecta legibilidad de la cláusula de intereses remuneratorios, y del resto del clausulado general, destacando que el título aparece resaltado, por lo que cualquier lector atento y mínimamente diligente puede dirigirse a ella para obtener conocimiento de las indicaciones del condicionado sobre lo que se denomina “modalidad de pago aplazado”, y tipo de interés aplicable.</w:t>
      </w:r>
    </w:p>
    <w:p w14:paraId="3B1C9B6F" w14:textId="77777777" w:rsidR="002849DC" w:rsidRPr="002849DC" w:rsidRDefault="002849DC" w:rsidP="002849DC">
      <w:pPr>
        <w:spacing w:line="360" w:lineRule="auto"/>
        <w:rPr>
          <w:rFonts w:cs="Arial"/>
          <w:sz w:val="22"/>
          <w:szCs w:val="22"/>
          <w:lang w:val="es-ES"/>
        </w:rPr>
      </w:pPr>
    </w:p>
    <w:p w14:paraId="5383B5F5" w14:textId="77777777" w:rsidR="002849DC" w:rsidRPr="002849DC" w:rsidRDefault="002849DC" w:rsidP="002849DC">
      <w:pPr>
        <w:spacing w:line="360" w:lineRule="auto"/>
        <w:rPr>
          <w:rFonts w:eastAsiaTheme="minorEastAsia" w:cs="Arial"/>
          <w:sz w:val="22"/>
          <w:szCs w:val="22"/>
          <w:lang w:val="es-ES" w:eastAsia="es-ES_tradnl"/>
        </w:rPr>
      </w:pPr>
      <w:r w:rsidRPr="002849DC">
        <w:rPr>
          <w:rFonts w:eastAsiaTheme="minorEastAsia" w:cs="Arial"/>
          <w:sz w:val="22"/>
          <w:szCs w:val="22"/>
          <w:lang w:val="es-ES" w:eastAsia="es-ES_tradnl"/>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w:t>
      </w:r>
      <w:r w:rsidRPr="002849DC">
        <w:rPr>
          <w:rFonts w:eastAsiaTheme="minorEastAsia" w:cs="Arial"/>
          <w:sz w:val="22"/>
          <w:szCs w:val="22"/>
          <w:lang w:val="es-ES" w:eastAsia="es-ES_tradnl"/>
        </w:rPr>
        <w:lastRenderedPageBreak/>
        <w:t>aplicación y pago, y de sus diferentes costes son extrapolables a todos los contratos firmados al socaire de dichos reglamentos</w:t>
      </w:r>
      <w:r w:rsidRPr="002849DC">
        <w:rPr>
          <w:rFonts w:eastAsiaTheme="minorEastAsia" w:cs="Arial"/>
          <w:sz w:val="22"/>
          <w:szCs w:val="22"/>
          <w:highlight w:val="green"/>
          <w:lang w:val="es-ES" w:eastAsia="es-ES_tradnl"/>
        </w:rPr>
        <w:t>. [fin]</w:t>
      </w:r>
    </w:p>
    <w:p w14:paraId="238730A7" w14:textId="77777777" w:rsidR="002849DC" w:rsidRPr="00605F61" w:rsidRDefault="002849DC" w:rsidP="00C11BC8">
      <w:pPr>
        <w:spacing w:line="360" w:lineRule="auto"/>
        <w:rPr>
          <w:rFonts w:eastAsiaTheme="minorEastAsia" w:cs="Arial"/>
          <w:sz w:val="22"/>
          <w:szCs w:val="22"/>
          <w:lang w:val="es-ES" w:eastAsia="es-ES_tradnl"/>
        </w:rPr>
      </w:pPr>
    </w:p>
    <w:p w14:paraId="3CE82BA2" w14:textId="77777777" w:rsidR="00B426B7" w:rsidRPr="000E06A9" w:rsidRDefault="00B426B7" w:rsidP="00B426B7">
      <w:pPr>
        <w:pStyle w:val="Body1"/>
        <w:spacing w:line="360" w:lineRule="auto"/>
        <w:rPr>
          <w:rFonts w:cs="Arial"/>
          <w:sz w:val="22"/>
          <w:szCs w:val="22"/>
          <w:lang w:val="es-ES"/>
        </w:rPr>
      </w:pPr>
      <w:r w:rsidRPr="000E06A9">
        <w:rPr>
          <w:rFonts w:cs="Arial"/>
          <w:sz w:val="22"/>
          <w:szCs w:val="22"/>
          <w:highlight w:val="green"/>
          <w:lang w:val="es-ES"/>
        </w:rPr>
        <w:t>[PARA CONTRATO DE ORIGEN CITI SUSCRITO ENTRE 1992 Y 2001]</w:t>
      </w:r>
    </w:p>
    <w:p w14:paraId="31DEAAF0" w14:textId="77777777"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46507ECC" w14:textId="77777777" w:rsidR="00B426B7" w:rsidRPr="000E06A9" w:rsidRDefault="00B426B7" w:rsidP="00B426B7">
      <w:pPr>
        <w:spacing w:line="360" w:lineRule="auto"/>
        <w:rPr>
          <w:rFonts w:eastAsiaTheme="minorEastAsia" w:cs="Arial"/>
          <w:sz w:val="22"/>
          <w:szCs w:val="22"/>
          <w:lang w:val="es-ES" w:eastAsia="es-ES_tradnl"/>
        </w:rPr>
      </w:pPr>
    </w:p>
    <w:p w14:paraId="191D2823" w14:textId="2722AAD4"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 xml:space="preserve">Constituyen ejemplo jurisprudencial de validación de la transparencia del contrato </w:t>
      </w:r>
      <w:r w:rsidRPr="000E06A9">
        <w:rPr>
          <w:rFonts w:eastAsiaTheme="minorEastAsia" w:cs="Arial"/>
          <w:sz w:val="22"/>
          <w:szCs w:val="22"/>
          <w:highlight w:val="yellow"/>
          <w:lang w:val="es-ES" w:eastAsia="es-ES_tradnl"/>
        </w:rPr>
        <w:t xml:space="preserve">Citi </w:t>
      </w:r>
      <w:r w:rsidR="00C87610">
        <w:rPr>
          <w:rFonts w:eastAsiaTheme="minorEastAsia" w:cs="Arial"/>
          <w:sz w:val="22"/>
          <w:szCs w:val="22"/>
          <w:highlight w:val="yellow"/>
          <w:lang w:val="es-ES" w:eastAsia="es-ES_tradnl"/>
        </w:rPr>
        <w:fldChar w:fldCharType="begin"/>
      </w:r>
      <w:r w:rsidR="00C87610">
        <w:rPr>
          <w:rFonts w:eastAsiaTheme="minorEastAsia" w:cs="Arial"/>
          <w:sz w:val="22"/>
          <w:szCs w:val="22"/>
          <w:highlight w:val="yellow"/>
          <w:lang w:val="es-ES" w:eastAsia="es-ES_tradnl"/>
        </w:rPr>
        <w:instrText>persovalores_personalizable180</w:instrText>
      </w:r>
      <w:r w:rsidR="00C87610">
        <w:rPr>
          <w:rFonts w:eastAsiaTheme="minorEastAsia" w:cs="Arial"/>
          <w:sz w:val="22"/>
          <w:szCs w:val="22"/>
          <w:highlight w:val="yellow"/>
          <w:lang w:val="es-ES" w:eastAsia="es-ES_tradnl"/>
        </w:rPr>
        <w:fldChar w:fldCharType="separate"/>
      </w:r>
      <w:r w:rsidR="00C87610">
        <w:rPr>
          <w:rFonts w:eastAsiaTheme="minorEastAsia" w:cs="Arial"/>
          <w:noProof/>
          <w:sz w:val="22"/>
          <w:szCs w:val="22"/>
          <w:highlight w:val="yellow"/>
          <w:lang w:val="es-ES" w:eastAsia="es-ES_tradnl"/>
        </w:rPr>
        <w:t>«WIZINK_AÑO_DE_CONTRATACIÓN»</w:t>
      </w:r>
      <w:r w:rsidR="00C87610">
        <w:rPr>
          <w:rFonts w:eastAsiaTheme="minorEastAsia" w:cs="Arial"/>
          <w:sz w:val="22"/>
          <w:szCs w:val="22"/>
          <w:highlight w:val="yellow"/>
          <w:lang w:val="es-ES" w:eastAsia="es-ES_tradnl"/>
        </w:rPr>
        <w:fldChar w:fldCharType="end"/>
      </w:r>
      <w:r w:rsidRPr="000E06A9">
        <w:rPr>
          <w:rFonts w:eastAsiaTheme="minorEastAsia" w:cs="Arial"/>
          <w:sz w:val="22"/>
          <w:szCs w:val="22"/>
          <w:lang w:val="es-ES" w:eastAsia="es-ES_tradnl"/>
        </w:rPr>
        <w:t>, lo esgrimido por la sección 10ª</w:t>
      </w:r>
      <w:r w:rsidRPr="000E06A9">
        <w:rPr>
          <w:rFonts w:eastAsiaTheme="minorEastAsia" w:cs="Arial"/>
          <w:sz w:val="22"/>
          <w:szCs w:val="22"/>
          <w:vertAlign w:val="superscript"/>
          <w:lang w:val="es-ES" w:eastAsia="es-ES_tradnl"/>
        </w:rPr>
        <w:t xml:space="preserve"> </w:t>
      </w:r>
      <w:r w:rsidRPr="000E06A9">
        <w:rPr>
          <w:rFonts w:eastAsiaTheme="minorEastAsia" w:cs="Arial"/>
          <w:sz w:val="22"/>
          <w:szCs w:val="22"/>
          <w:lang w:val="es-ES" w:eastAsia="es-ES_tradnl"/>
        </w:rPr>
        <w:t>y la sección 20ª</w:t>
      </w:r>
      <w:r w:rsidRPr="000E06A9">
        <w:rPr>
          <w:rStyle w:val="Refdenotaalpie"/>
          <w:rFonts w:eastAsiaTheme="minorEastAsia"/>
          <w:sz w:val="22"/>
          <w:szCs w:val="22"/>
          <w:lang w:val="es-ES" w:eastAsia="es-ES_tradnl"/>
        </w:rPr>
        <w:footnoteReference w:id="25"/>
      </w:r>
      <w:r w:rsidRPr="000E06A9">
        <w:rPr>
          <w:rFonts w:eastAsiaTheme="minorEastAsia" w:cs="Arial"/>
          <w:sz w:val="22"/>
          <w:szCs w:val="22"/>
          <w:lang w:val="es-ES" w:eastAsia="es-ES_tradnl"/>
        </w:rPr>
        <w:t xml:space="preserve"> la Audiencia Provincial de Madrid, las cuales confirman con claridad la superación del control de transparencia de la cláusula reguladora del interés remuneratorio, así como la Sección 3ª de la Audiencia Provincial de Burgos</w:t>
      </w:r>
      <w:r w:rsidRPr="000E06A9">
        <w:rPr>
          <w:rStyle w:val="Refdenotaalpie"/>
          <w:rFonts w:eastAsiaTheme="minorEastAsia"/>
          <w:sz w:val="22"/>
          <w:szCs w:val="22"/>
          <w:lang w:val="es-ES" w:eastAsia="es-ES_tradnl"/>
        </w:rPr>
        <w:footnoteReference w:id="26"/>
      </w:r>
      <w:r w:rsidRPr="000E06A9">
        <w:rPr>
          <w:rFonts w:eastAsiaTheme="minorEastAsia" w:cs="Arial"/>
          <w:sz w:val="22"/>
          <w:szCs w:val="22"/>
          <w:lang w:val="es-ES" w:eastAsia="es-ES_tradnl"/>
        </w:rPr>
        <w:t xml:space="preserve"> y Sección 1ª de la Audiencia Provincial de León</w:t>
      </w:r>
      <w:r w:rsidRPr="000E06A9">
        <w:rPr>
          <w:rStyle w:val="Refdenotaalpie"/>
          <w:rFonts w:eastAsiaTheme="minorEastAsia"/>
          <w:sz w:val="22"/>
          <w:szCs w:val="22"/>
          <w:lang w:val="es-ES" w:eastAsia="es-ES_tradnl"/>
        </w:rPr>
        <w:footnoteReference w:id="27"/>
      </w:r>
      <w:r w:rsidRPr="000E06A9">
        <w:rPr>
          <w:rFonts w:eastAsiaTheme="minorEastAsia" w:cs="Arial"/>
          <w:sz w:val="22"/>
          <w:szCs w:val="22"/>
          <w:lang w:val="es-ES" w:eastAsia="es-ES_tradnl"/>
        </w:rPr>
        <w:t xml:space="preserve">. </w:t>
      </w:r>
    </w:p>
    <w:p w14:paraId="0E9979E5" w14:textId="77777777" w:rsidR="00B426B7" w:rsidRPr="000E06A9" w:rsidRDefault="00B426B7" w:rsidP="00B426B7">
      <w:pPr>
        <w:spacing w:line="360" w:lineRule="auto"/>
        <w:rPr>
          <w:rFonts w:eastAsiaTheme="minorEastAsia" w:cs="Arial"/>
          <w:sz w:val="22"/>
          <w:szCs w:val="22"/>
          <w:lang w:val="es-ES" w:eastAsia="es-ES_tradnl"/>
        </w:rPr>
      </w:pPr>
    </w:p>
    <w:p w14:paraId="30E5FBFE" w14:textId="77777777" w:rsidR="00B426B7" w:rsidRPr="000E06A9" w:rsidRDefault="00B426B7" w:rsidP="00B426B7">
      <w:pPr>
        <w:spacing w:line="360" w:lineRule="auto"/>
        <w:rPr>
          <w:rFonts w:cs="Arial"/>
          <w:sz w:val="22"/>
          <w:szCs w:val="22"/>
          <w:lang w:val="es-ES"/>
        </w:rPr>
      </w:pPr>
      <w:r w:rsidRPr="000E06A9">
        <w:rPr>
          <w:rFonts w:eastAsiaTheme="minorEastAsia" w:cs="Arial"/>
          <w:sz w:val="22"/>
          <w:szCs w:val="22"/>
          <w:lang w:val="es-ES" w:eastAsia="es-ES_tradnl"/>
        </w:rPr>
        <w:t xml:space="preserve">A este respecto, explica la </w:t>
      </w:r>
      <w:r w:rsidRPr="000E06A9">
        <w:rPr>
          <w:rFonts w:eastAsiaTheme="minorEastAsia" w:cs="Arial"/>
          <w:b/>
          <w:bCs/>
          <w:sz w:val="22"/>
          <w:szCs w:val="22"/>
          <w:lang w:val="es-ES" w:eastAsia="es-ES_tradnl"/>
        </w:rPr>
        <w:t>sección 10ª</w:t>
      </w:r>
      <w:r w:rsidRPr="000E06A9">
        <w:rPr>
          <w:rFonts w:eastAsiaTheme="minorEastAsia" w:cs="Arial"/>
          <w:sz w:val="22"/>
          <w:szCs w:val="22"/>
          <w:lang w:val="es-ES" w:eastAsia="es-ES_tradnl"/>
        </w:rPr>
        <w:t xml:space="preserve"> de la Audiencia Provincial de Madrid que </w:t>
      </w:r>
      <w:r w:rsidRPr="000E06A9">
        <w:rPr>
          <w:rFonts w:cs="Arial"/>
          <w:sz w:val="22"/>
          <w:szCs w:val="22"/>
          <w:lang w:val="es-ES"/>
        </w:rPr>
        <w:t xml:space="preserve">el interés remuneratorio, se expresa claramente en el contrato celebrado entre las partes, y que se trata de un contrato sencillo que permite al demandante sin problema alguno prever, sobre la base de criterios claros y comprensibles, la carga jurídica y económica del contrato y del sacrificio patrimonial que se realizará a cambio de la prestación económica que el cliente quiere obtener, así como la carga jurídica del mismo, </w:t>
      </w:r>
      <w:r w:rsidRPr="000E06A9">
        <w:rPr>
          <w:rFonts w:eastAsiaTheme="minorEastAsia" w:cs="Arial"/>
          <w:sz w:val="22"/>
          <w:szCs w:val="22"/>
          <w:lang w:val="es-ES" w:eastAsia="es-ES_tradnl"/>
        </w:rPr>
        <w:t xml:space="preserve">sin que quepa apreciar que exista desequilibrio entre las obligaciones de las partes. En similar sentido la </w:t>
      </w:r>
      <w:r w:rsidRPr="000E06A9">
        <w:rPr>
          <w:rFonts w:eastAsiaTheme="minorEastAsia" w:cs="Arial"/>
          <w:b/>
          <w:bCs/>
          <w:sz w:val="22"/>
          <w:szCs w:val="22"/>
          <w:lang w:val="es-ES" w:eastAsia="es-ES_tradnl"/>
        </w:rPr>
        <w:t>sección 20ª</w:t>
      </w:r>
      <w:r w:rsidRPr="000E06A9">
        <w:rPr>
          <w:rFonts w:eastAsiaTheme="minorEastAsia" w:cs="Arial"/>
          <w:sz w:val="22"/>
          <w:szCs w:val="22"/>
          <w:lang w:val="es-ES" w:eastAsia="es-ES_tradnl"/>
        </w:rPr>
        <w:t xml:space="preserve"> de la Audiencia Provincial de Madrid, añade que, aunque el tamaño de la letra fuera pequeño, era conforme a normativa de la época y legible, y estaba dispuesta de manera clara y sencilla la TAE a aplicar. Por su parte, la </w:t>
      </w:r>
      <w:r w:rsidRPr="000E06A9">
        <w:rPr>
          <w:rFonts w:eastAsiaTheme="minorEastAsia" w:cs="Arial"/>
          <w:b/>
          <w:bCs/>
          <w:sz w:val="22"/>
          <w:szCs w:val="22"/>
          <w:lang w:val="es-ES" w:eastAsia="es-ES_tradnl"/>
        </w:rPr>
        <w:t>sección 3ª</w:t>
      </w:r>
      <w:r w:rsidRPr="000E06A9">
        <w:rPr>
          <w:rFonts w:eastAsiaTheme="minorEastAsia" w:cs="Arial"/>
          <w:sz w:val="22"/>
          <w:szCs w:val="22"/>
          <w:lang w:val="es-ES" w:eastAsia="es-ES_tradnl"/>
        </w:rPr>
        <w:t xml:space="preserve"> de la Audiencia Provincial de Burgos</w:t>
      </w:r>
      <w:r w:rsidRPr="000E06A9">
        <w:rPr>
          <w:rStyle w:val="Refdenotaalpie"/>
          <w:rFonts w:eastAsiaTheme="minorEastAsia" w:cs="Arial"/>
          <w:sz w:val="22"/>
          <w:szCs w:val="22"/>
          <w:lang w:val="es-ES" w:eastAsia="es-ES_tradnl"/>
        </w:rPr>
        <w:footnoteReference w:id="28"/>
      </w:r>
      <w:r w:rsidRPr="000E06A9">
        <w:rPr>
          <w:rFonts w:eastAsiaTheme="minorEastAsia" w:cs="Arial"/>
          <w:sz w:val="22"/>
          <w:szCs w:val="22"/>
          <w:lang w:val="es-ES" w:eastAsia="es-ES_tradnl"/>
        </w:rPr>
        <w:t xml:space="preserve">, </w:t>
      </w:r>
      <w:r w:rsidRPr="000E06A9">
        <w:rPr>
          <w:rFonts w:cs="Arial"/>
          <w:sz w:val="22"/>
          <w:szCs w:val="22"/>
          <w:lang w:val="es-ES"/>
        </w:rPr>
        <w:t xml:space="preserve">insiste en que la TAE quedó fijada de forma clara y destacada en el Anexo del Reglamento de Tarjeta, y evidentemente explicado que era el tipo de interés aplicable para la modalidad del pago aplazado, por lo que no puede entenderse que se tratara de un funcionamiento complejo para un consumidor medio que precisara de mayor detalle. Finalmente recuerda la </w:t>
      </w:r>
      <w:r w:rsidRPr="000E06A9">
        <w:rPr>
          <w:rFonts w:cs="Arial"/>
          <w:b/>
          <w:bCs/>
          <w:sz w:val="22"/>
          <w:szCs w:val="22"/>
          <w:lang w:val="es-ES"/>
        </w:rPr>
        <w:t>sección 8ª</w:t>
      </w:r>
      <w:r w:rsidRPr="000E06A9">
        <w:rPr>
          <w:rFonts w:cs="Arial"/>
          <w:sz w:val="22"/>
          <w:szCs w:val="22"/>
          <w:lang w:val="es-ES"/>
        </w:rPr>
        <w:t xml:space="preserve"> de la Audiencia provincial de Cádiz, al analizar un contrato similar al de autos, que la falta de </w:t>
      </w:r>
      <w:r w:rsidRPr="000E06A9">
        <w:rPr>
          <w:rFonts w:cs="Arial"/>
          <w:sz w:val="22"/>
          <w:szCs w:val="22"/>
          <w:lang w:val="es-ES"/>
        </w:rPr>
        <w:lastRenderedPageBreak/>
        <w:t xml:space="preserve">transparencia no supone automáticamente la existencia de </w:t>
      </w:r>
      <w:proofErr w:type="spellStart"/>
      <w:r w:rsidRPr="000E06A9">
        <w:rPr>
          <w:rFonts w:cs="Arial"/>
          <w:sz w:val="22"/>
          <w:szCs w:val="22"/>
          <w:lang w:val="es-ES"/>
        </w:rPr>
        <w:t>abusividad</w:t>
      </w:r>
      <w:proofErr w:type="spellEnd"/>
      <w:r w:rsidRPr="000E06A9">
        <w:rPr>
          <w:rFonts w:cs="Arial"/>
          <w:sz w:val="22"/>
          <w:szCs w:val="22"/>
          <w:lang w:val="es-ES"/>
        </w:rPr>
        <w:t>. Si no existe usura, indica, no puede existir desequilibrio a los efectos de la transparencia</w:t>
      </w:r>
      <w:r w:rsidRPr="000E06A9">
        <w:rPr>
          <w:rStyle w:val="Refdenotaalpie"/>
          <w:sz w:val="22"/>
          <w:szCs w:val="22"/>
          <w:lang w:val="es-ES"/>
        </w:rPr>
        <w:footnoteReference w:id="29"/>
      </w:r>
      <w:r w:rsidRPr="000E06A9">
        <w:rPr>
          <w:rFonts w:cs="Arial"/>
          <w:sz w:val="22"/>
          <w:szCs w:val="22"/>
          <w:lang w:val="es-ES"/>
        </w:rPr>
        <w:t>.</w:t>
      </w:r>
    </w:p>
    <w:p w14:paraId="020102CA" w14:textId="77777777" w:rsidR="00B426B7" w:rsidRPr="000E06A9" w:rsidRDefault="00B426B7" w:rsidP="00B426B7">
      <w:pPr>
        <w:spacing w:line="360" w:lineRule="auto"/>
        <w:rPr>
          <w:rFonts w:eastAsiaTheme="minorEastAsia" w:cs="Arial"/>
          <w:sz w:val="22"/>
          <w:szCs w:val="22"/>
          <w:lang w:val="es-ES" w:eastAsia="es-ES_tradnl"/>
        </w:rPr>
      </w:pPr>
    </w:p>
    <w:p w14:paraId="7BD4A5BE" w14:textId="77777777"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Pr>
          <w:rFonts w:eastAsiaTheme="minorEastAsia" w:cs="Arial"/>
          <w:sz w:val="22"/>
          <w:szCs w:val="22"/>
          <w:lang w:val="es-ES" w:eastAsia="es-ES_tradnl"/>
        </w:rPr>
        <w:t xml:space="preserve"> </w:t>
      </w:r>
      <w:r w:rsidRPr="00773BFC">
        <w:rPr>
          <w:rFonts w:eastAsiaTheme="minorEastAsia" w:cs="Arial"/>
          <w:sz w:val="22"/>
          <w:szCs w:val="22"/>
          <w:highlight w:val="green"/>
          <w:lang w:val="es-ES" w:eastAsia="es-ES_tradnl"/>
        </w:rPr>
        <w:t xml:space="preserve">[ - FIN </w:t>
      </w:r>
      <w:proofErr w:type="gramStart"/>
      <w:r w:rsidRPr="00773BFC">
        <w:rPr>
          <w:rFonts w:eastAsiaTheme="minorEastAsia" w:cs="Arial"/>
          <w:sz w:val="22"/>
          <w:szCs w:val="22"/>
          <w:highlight w:val="green"/>
          <w:lang w:val="es-ES" w:eastAsia="es-ES_tradnl"/>
        </w:rPr>
        <w:t>- ]</w:t>
      </w:r>
      <w:proofErr w:type="gramEnd"/>
    </w:p>
    <w:p w14:paraId="27E76A3B" w14:textId="77777777" w:rsidR="00B426B7" w:rsidRPr="000E06A9" w:rsidRDefault="00B426B7" w:rsidP="00B426B7">
      <w:pPr>
        <w:pStyle w:val="Body1"/>
        <w:spacing w:line="360" w:lineRule="auto"/>
        <w:rPr>
          <w:rFonts w:cs="Arial"/>
          <w:sz w:val="22"/>
          <w:szCs w:val="22"/>
          <w:lang w:val="es-ES"/>
        </w:rPr>
      </w:pPr>
    </w:p>
    <w:p w14:paraId="73E31BBE" w14:textId="77777777" w:rsidR="00B426B7" w:rsidRPr="000E06A9" w:rsidRDefault="00B426B7" w:rsidP="00B426B7">
      <w:pPr>
        <w:spacing w:line="360" w:lineRule="auto"/>
        <w:rPr>
          <w:rFonts w:eastAsiaTheme="minorEastAsia" w:cs="Arial"/>
          <w:b/>
          <w:bCs/>
          <w:sz w:val="22"/>
          <w:szCs w:val="22"/>
          <w:lang w:val="es-ES" w:eastAsia="es-ES_tradnl"/>
        </w:rPr>
      </w:pPr>
      <w:r w:rsidRPr="000E06A9">
        <w:rPr>
          <w:rFonts w:eastAsiaTheme="minorEastAsia" w:cs="Arial"/>
          <w:b/>
          <w:bCs/>
          <w:sz w:val="22"/>
          <w:szCs w:val="22"/>
          <w:highlight w:val="green"/>
          <w:lang w:val="es-ES" w:eastAsia="es-ES_tradnl"/>
        </w:rPr>
        <w:t>[PARA CONTRATO DE ORIGEN CITI SUSCRITO EN 2002 Y 2003]</w:t>
      </w:r>
    </w:p>
    <w:p w14:paraId="6AAC3EB5" w14:textId="77777777" w:rsidR="00B426B7"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61A018DC" w14:textId="77777777" w:rsidR="00362CFC" w:rsidRPr="000E06A9" w:rsidRDefault="00362CFC" w:rsidP="00B426B7">
      <w:pPr>
        <w:spacing w:line="360" w:lineRule="auto"/>
        <w:rPr>
          <w:rFonts w:eastAsiaTheme="minorEastAsia" w:cs="Arial"/>
          <w:sz w:val="22"/>
          <w:szCs w:val="22"/>
          <w:lang w:val="es-ES" w:eastAsia="es-ES_tradnl"/>
        </w:rPr>
      </w:pPr>
    </w:p>
    <w:p w14:paraId="6CEE9B2A" w14:textId="77777777" w:rsidR="00B426B7"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Constituyen ejemplo jurisprudencial de validación de la transparencia de este contrato de Citibank, lo esgrimido por la Sección 18ª</w:t>
      </w:r>
      <w:r w:rsidRPr="000E06A9">
        <w:rPr>
          <w:rFonts w:eastAsiaTheme="minorEastAsia" w:cs="Arial"/>
          <w:sz w:val="22"/>
          <w:szCs w:val="22"/>
          <w:vertAlign w:val="superscript"/>
          <w:lang w:val="es-ES" w:eastAsia="es-ES_tradnl"/>
        </w:rPr>
        <w:footnoteReference w:id="30"/>
      </w:r>
      <w:r w:rsidRPr="000E06A9">
        <w:rPr>
          <w:rFonts w:eastAsiaTheme="minorEastAsia" w:cs="Arial"/>
          <w:sz w:val="22"/>
          <w:szCs w:val="22"/>
          <w:lang w:val="es-ES" w:eastAsia="es-ES_tradnl"/>
        </w:rPr>
        <w:t xml:space="preserve"> y por la Sección 20ª</w:t>
      </w:r>
      <w:r w:rsidRPr="000E06A9">
        <w:rPr>
          <w:rStyle w:val="Refdenotaalpie"/>
          <w:rFonts w:cs="Arial"/>
          <w:sz w:val="22"/>
          <w:szCs w:val="22"/>
          <w:lang w:val="es-ES"/>
        </w:rPr>
        <w:footnoteReference w:id="31"/>
      </w:r>
      <w:r w:rsidRPr="000E06A9">
        <w:rPr>
          <w:rFonts w:eastAsiaTheme="minorEastAsia" w:cs="Arial"/>
          <w:sz w:val="22"/>
          <w:szCs w:val="22"/>
          <w:lang w:val="es-ES" w:eastAsia="es-ES_tradnl"/>
        </w:rPr>
        <w:t xml:space="preserve"> de la Ilma. Audiencia Provincial de Madrid.</w:t>
      </w:r>
    </w:p>
    <w:p w14:paraId="0967E232" w14:textId="77777777" w:rsidR="00362CFC" w:rsidRPr="000E06A9" w:rsidRDefault="00362CFC" w:rsidP="00B426B7">
      <w:pPr>
        <w:spacing w:line="360" w:lineRule="auto"/>
        <w:rPr>
          <w:rFonts w:eastAsiaTheme="minorEastAsia" w:cs="Arial"/>
          <w:sz w:val="22"/>
          <w:szCs w:val="22"/>
          <w:lang w:val="es-ES" w:eastAsia="es-ES_tradnl"/>
        </w:rPr>
      </w:pPr>
    </w:p>
    <w:p w14:paraId="18C38C4D" w14:textId="77777777" w:rsidR="00B426B7" w:rsidRDefault="00B426B7" w:rsidP="00B426B7">
      <w:pPr>
        <w:spacing w:line="360" w:lineRule="auto"/>
        <w:rPr>
          <w:rFonts w:cs="Arial"/>
          <w:sz w:val="22"/>
          <w:szCs w:val="22"/>
          <w:lang w:val="es-ES"/>
        </w:rPr>
      </w:pPr>
      <w:r w:rsidRPr="000E06A9">
        <w:rPr>
          <w:rFonts w:eastAsiaTheme="minorEastAsia" w:cs="Arial"/>
          <w:sz w:val="22"/>
          <w:szCs w:val="22"/>
          <w:lang w:val="es-ES" w:eastAsia="es-ES_tradnl"/>
        </w:rPr>
        <w:t xml:space="preserve">Por su parte la </w:t>
      </w:r>
      <w:r w:rsidRPr="000E06A9">
        <w:rPr>
          <w:rFonts w:eastAsiaTheme="minorEastAsia" w:cs="Arial"/>
          <w:b/>
          <w:bCs/>
          <w:sz w:val="22"/>
          <w:szCs w:val="22"/>
          <w:lang w:val="es-ES" w:eastAsia="es-ES_tradnl"/>
        </w:rPr>
        <w:t>Sección 18ª</w:t>
      </w:r>
      <w:r w:rsidRPr="000E06A9">
        <w:rPr>
          <w:rFonts w:eastAsiaTheme="minorEastAsia" w:cs="Arial"/>
          <w:sz w:val="22"/>
          <w:szCs w:val="22"/>
          <w:lang w:val="es-ES" w:eastAsia="es-ES_tradnl"/>
        </w:rPr>
        <w:t xml:space="preserve"> explica la transparencia del contrato a la vista de la indicación en el contrato</w:t>
      </w:r>
      <w:r w:rsidRPr="000E06A9">
        <w:rPr>
          <w:rFonts w:cs="Arial"/>
          <w:sz w:val="22"/>
          <w:szCs w:val="22"/>
          <w:lang w:val="es-ES"/>
        </w:rPr>
        <w:t xml:space="preserve"> de la </w:t>
      </w:r>
      <w:r w:rsidRPr="000E06A9">
        <w:rPr>
          <w:rFonts w:eastAsiaTheme="minorEastAsia" w:cs="Arial"/>
          <w:sz w:val="22"/>
          <w:szCs w:val="22"/>
          <w:lang w:val="es-ES" w:eastAsia="es-ES_tradnl"/>
        </w:rPr>
        <w:t>TAE</w:t>
      </w:r>
      <w:r w:rsidRPr="000E06A9">
        <w:rPr>
          <w:rFonts w:cs="Arial"/>
          <w:sz w:val="22"/>
          <w:szCs w:val="22"/>
          <w:lang w:val="es-ES"/>
        </w:rPr>
        <w:t xml:space="preserve"> de la operación y del importe de las comisiones de forma clara y separada, y el ofrecimiento al consumidor de la información de que el aplazamiento en el cobro fraccionando el pago va a suponer que tenga que soportar el pago de intereses remuneratorios, con el tipo allí especificado. Este argumento también se ha ratificado por la </w:t>
      </w:r>
      <w:r w:rsidRPr="000E06A9">
        <w:rPr>
          <w:rFonts w:cs="Arial"/>
          <w:b/>
          <w:bCs/>
          <w:sz w:val="22"/>
          <w:szCs w:val="22"/>
          <w:lang w:val="es-ES"/>
        </w:rPr>
        <w:t>Sección 20ª</w:t>
      </w:r>
      <w:r w:rsidRPr="000E06A9">
        <w:rPr>
          <w:rStyle w:val="Refdenotaalpie"/>
          <w:rFonts w:cs="Arial"/>
          <w:sz w:val="22"/>
          <w:szCs w:val="22"/>
          <w:lang w:val="es-ES"/>
        </w:rPr>
        <w:footnoteReference w:id="32"/>
      </w:r>
      <w:r w:rsidRPr="000E06A9">
        <w:rPr>
          <w:rFonts w:cs="Arial"/>
          <w:sz w:val="22"/>
          <w:szCs w:val="22"/>
          <w:lang w:val="es-ES"/>
        </w:rPr>
        <w:t xml:space="preserve"> que además insiste en que, a la vista de la copia del contrato y de sus condiciones particulares (Reglamento) impresas en el anverso, se llega a la conclusión de que permitían al cliente,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w:t>
      </w:r>
      <w:r w:rsidRPr="000E06A9">
        <w:rPr>
          <w:rFonts w:cs="Arial"/>
          <w:sz w:val="22"/>
          <w:szCs w:val="22"/>
          <w:lang w:val="es-ES"/>
        </w:rPr>
        <w:lastRenderedPageBreak/>
        <w:t>el importe dispuesto de un modo aplazado, con sus intereses al tipo concreto reseñado en el anexo.</w:t>
      </w:r>
    </w:p>
    <w:p w14:paraId="22BB894C" w14:textId="77777777" w:rsidR="00362CFC" w:rsidRPr="000E06A9" w:rsidRDefault="00362CFC" w:rsidP="00B426B7">
      <w:pPr>
        <w:spacing w:line="360" w:lineRule="auto"/>
        <w:rPr>
          <w:rFonts w:eastAsiaTheme="minorEastAsia" w:cs="Arial"/>
          <w:sz w:val="22"/>
          <w:szCs w:val="22"/>
          <w:lang w:val="es-ES" w:eastAsia="es-ES_tradnl"/>
        </w:rPr>
      </w:pPr>
    </w:p>
    <w:p w14:paraId="20EA2B22" w14:textId="77777777" w:rsidR="00B426B7" w:rsidRPr="000E06A9" w:rsidRDefault="00B426B7" w:rsidP="00B426B7">
      <w:pPr>
        <w:spacing w:line="360" w:lineRule="auto"/>
        <w:rPr>
          <w:sz w:val="22"/>
          <w:szCs w:val="22"/>
          <w:lang w:val="es-ES"/>
        </w:rPr>
      </w:pPr>
      <w:r w:rsidRPr="000E06A9">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773BFC">
        <w:rPr>
          <w:rFonts w:eastAsiaTheme="minorEastAsia" w:cs="Arial"/>
          <w:sz w:val="22"/>
          <w:szCs w:val="22"/>
          <w:highlight w:val="green"/>
          <w:lang w:val="es-ES" w:eastAsia="es-ES_tradnl"/>
        </w:rPr>
        <w:t xml:space="preserve"> [ - FIN </w:t>
      </w:r>
      <w:proofErr w:type="gramStart"/>
      <w:r w:rsidRPr="00773BFC">
        <w:rPr>
          <w:rFonts w:eastAsiaTheme="minorEastAsia" w:cs="Arial"/>
          <w:sz w:val="22"/>
          <w:szCs w:val="22"/>
          <w:highlight w:val="green"/>
          <w:lang w:val="es-ES" w:eastAsia="es-ES_tradnl"/>
        </w:rPr>
        <w:t>- ]</w:t>
      </w:r>
      <w:proofErr w:type="gramEnd"/>
    </w:p>
    <w:p w14:paraId="528583ED" w14:textId="77777777" w:rsidR="00B426B7" w:rsidRPr="000E06A9" w:rsidRDefault="00B426B7" w:rsidP="00B426B7">
      <w:pPr>
        <w:spacing w:line="360" w:lineRule="auto"/>
        <w:rPr>
          <w:rFonts w:eastAsiaTheme="minorEastAsia" w:cs="Arial"/>
          <w:b/>
          <w:bCs/>
          <w:sz w:val="22"/>
          <w:szCs w:val="22"/>
          <w:highlight w:val="green"/>
          <w:lang w:val="es-ES" w:eastAsia="es-ES_tradnl"/>
        </w:rPr>
      </w:pPr>
    </w:p>
    <w:p w14:paraId="67230D5C" w14:textId="77777777" w:rsidR="00B426B7" w:rsidRPr="000E06A9" w:rsidRDefault="00B426B7" w:rsidP="00B426B7">
      <w:pPr>
        <w:spacing w:line="360" w:lineRule="auto"/>
        <w:rPr>
          <w:rFonts w:eastAsiaTheme="minorEastAsia" w:cs="Arial"/>
          <w:b/>
          <w:bCs/>
          <w:sz w:val="22"/>
          <w:szCs w:val="22"/>
          <w:lang w:val="es-ES" w:eastAsia="es-ES_tradnl"/>
        </w:rPr>
      </w:pPr>
      <w:r w:rsidRPr="000E06A9">
        <w:rPr>
          <w:rFonts w:eastAsiaTheme="minorEastAsia" w:cs="Arial"/>
          <w:b/>
          <w:bCs/>
          <w:sz w:val="22"/>
          <w:szCs w:val="22"/>
          <w:highlight w:val="green"/>
          <w:lang w:val="es-ES" w:eastAsia="es-ES_tradnl"/>
        </w:rPr>
        <w:t>[PARA CONTRATO DE ORIGEN CITI SUSCRITO EN 2004 Y 2007]</w:t>
      </w:r>
    </w:p>
    <w:p w14:paraId="46C482B3" w14:textId="77777777" w:rsidR="00B426B7"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682E0B44" w14:textId="77777777" w:rsidR="00362CFC" w:rsidRPr="000E06A9" w:rsidRDefault="00362CFC" w:rsidP="00B426B7">
      <w:pPr>
        <w:spacing w:line="360" w:lineRule="auto"/>
        <w:rPr>
          <w:rFonts w:eastAsiaTheme="minorEastAsia" w:cs="Arial"/>
          <w:sz w:val="22"/>
          <w:szCs w:val="22"/>
          <w:lang w:val="es-ES" w:eastAsia="es-ES_tradnl"/>
        </w:rPr>
      </w:pPr>
    </w:p>
    <w:p w14:paraId="7BD6E5AA" w14:textId="77777777"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Constituyen ejemplo jurisprudencial de validación de la transparencia de estos contratos, lo esgrimido por la Sección 20ª de la Audiencia Provincial de Madrid, la Sección 1ª</w:t>
      </w:r>
      <w:r w:rsidRPr="000E06A9">
        <w:rPr>
          <w:rStyle w:val="Refdenotaalpie"/>
          <w:rFonts w:eastAsiaTheme="minorEastAsia"/>
          <w:sz w:val="22"/>
          <w:szCs w:val="22"/>
          <w:lang w:val="es-ES" w:eastAsia="es-ES_tradnl"/>
        </w:rPr>
        <w:footnoteReference w:id="33"/>
      </w:r>
      <w:r w:rsidRPr="000E06A9">
        <w:rPr>
          <w:rFonts w:eastAsiaTheme="minorEastAsia" w:cs="Arial"/>
          <w:sz w:val="22"/>
          <w:szCs w:val="22"/>
          <w:lang w:val="es-ES" w:eastAsia="es-ES_tradnl"/>
        </w:rPr>
        <w:t xml:space="preserve"> de la Audiencia Provincial de León, la Sección 5ª de la Audiencia Provincial de Sevilla </w:t>
      </w:r>
      <w:r w:rsidRPr="000E06A9">
        <w:rPr>
          <w:rStyle w:val="Refdenotaalpie"/>
          <w:rFonts w:eastAsiaTheme="minorEastAsia"/>
          <w:sz w:val="22"/>
          <w:szCs w:val="22"/>
          <w:lang w:val="es-ES" w:eastAsia="es-ES_tradnl"/>
        </w:rPr>
        <w:footnoteReference w:id="34"/>
      </w:r>
      <w:r w:rsidRPr="000E06A9">
        <w:rPr>
          <w:rFonts w:eastAsiaTheme="minorEastAsia" w:cs="Arial"/>
          <w:sz w:val="22"/>
          <w:szCs w:val="22"/>
          <w:lang w:val="es-ES" w:eastAsia="es-ES_tradnl"/>
        </w:rPr>
        <w:t xml:space="preserve">, o la Sección 1ª de la Audiencia Provincial de Almería </w:t>
      </w:r>
      <w:r w:rsidRPr="000E06A9">
        <w:rPr>
          <w:rStyle w:val="Refdenotaalpie"/>
          <w:rFonts w:eastAsiaTheme="minorEastAsia"/>
          <w:sz w:val="22"/>
          <w:szCs w:val="22"/>
          <w:lang w:val="es-ES" w:eastAsia="es-ES_tradnl"/>
        </w:rPr>
        <w:footnoteReference w:id="35"/>
      </w:r>
      <w:r w:rsidRPr="000E06A9">
        <w:rPr>
          <w:rFonts w:eastAsiaTheme="minorEastAsia" w:cs="Arial"/>
          <w:sz w:val="22"/>
          <w:szCs w:val="22"/>
          <w:lang w:val="es-ES" w:eastAsia="es-ES_tradnl"/>
        </w:rPr>
        <w:t>.</w:t>
      </w:r>
    </w:p>
    <w:p w14:paraId="7E35A663" w14:textId="77777777" w:rsidR="00B426B7" w:rsidRPr="000E06A9" w:rsidRDefault="00B426B7" w:rsidP="00B426B7">
      <w:pPr>
        <w:spacing w:line="360" w:lineRule="auto"/>
        <w:rPr>
          <w:rFonts w:eastAsiaTheme="minorEastAsia" w:cs="Arial"/>
          <w:sz w:val="22"/>
          <w:szCs w:val="22"/>
          <w:lang w:val="es-ES" w:eastAsia="es-ES_tradnl"/>
        </w:rPr>
      </w:pPr>
    </w:p>
    <w:p w14:paraId="6B3D1913" w14:textId="77777777" w:rsidR="00B426B7" w:rsidRDefault="00B426B7" w:rsidP="00B426B7">
      <w:pPr>
        <w:spacing w:line="360" w:lineRule="auto"/>
        <w:rPr>
          <w:rFonts w:cs="Arial"/>
          <w:sz w:val="22"/>
          <w:szCs w:val="22"/>
          <w:lang w:val="es-ES"/>
        </w:rPr>
      </w:pPr>
      <w:r w:rsidRPr="000E06A9">
        <w:rPr>
          <w:rFonts w:eastAsiaTheme="minorEastAsia" w:cs="Arial"/>
          <w:sz w:val="22"/>
          <w:szCs w:val="22"/>
          <w:lang w:val="es-ES" w:eastAsia="es-ES_tradnl"/>
        </w:rPr>
        <w:t xml:space="preserve">Por ejemplo, la </w:t>
      </w:r>
      <w:r w:rsidRPr="000E06A9">
        <w:rPr>
          <w:rFonts w:eastAsiaTheme="minorEastAsia" w:cs="Arial"/>
          <w:b/>
          <w:bCs/>
          <w:sz w:val="22"/>
          <w:szCs w:val="22"/>
          <w:lang w:val="es-ES" w:eastAsia="es-ES_tradnl"/>
        </w:rPr>
        <w:t>Sección 20ª</w:t>
      </w:r>
      <w:r w:rsidRPr="000E06A9">
        <w:rPr>
          <w:rFonts w:eastAsiaTheme="minorEastAsia" w:cs="Arial"/>
          <w:sz w:val="22"/>
          <w:szCs w:val="22"/>
          <w:lang w:val="es-ES" w:eastAsia="es-ES_tradnl"/>
        </w:rPr>
        <w:t xml:space="preserve"> de la Audiencia Provincial de Madrid </w:t>
      </w:r>
      <w:r w:rsidRPr="000E06A9">
        <w:rPr>
          <w:rFonts w:cs="Arial"/>
          <w:sz w:val="22"/>
          <w:szCs w:val="22"/>
          <w:lang w:val="es-ES"/>
        </w:rPr>
        <w:t xml:space="preserve">insiste en que a la vista de la copia del contrato y de sus condiciones particulares (Reglamento), impresas en el anverso se llega a la conclusión de que permitían al demandante,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 En similar sentido la citada </w:t>
      </w:r>
      <w:r w:rsidRPr="000E06A9">
        <w:rPr>
          <w:rFonts w:cs="Arial"/>
          <w:b/>
          <w:bCs/>
          <w:sz w:val="22"/>
          <w:szCs w:val="22"/>
          <w:lang w:val="es-ES"/>
        </w:rPr>
        <w:t>Sección 1ª</w:t>
      </w:r>
      <w:r w:rsidRPr="000E06A9">
        <w:rPr>
          <w:rFonts w:cs="Arial"/>
          <w:sz w:val="22"/>
          <w:szCs w:val="22"/>
          <w:lang w:val="es-ES"/>
        </w:rPr>
        <w:t xml:space="preserve"> de la Audiencia Provincial de León, que considera que las cláusulas del contrato ni están enmascaradas ni impiden la comprensión de lo pactado, siendo el tipo de interés nominal anual el primer dato que se facilita y, seguidamente, la TAE para después relacionar las comisiones; y la </w:t>
      </w:r>
      <w:r w:rsidRPr="000E06A9">
        <w:rPr>
          <w:rFonts w:cs="Arial"/>
          <w:b/>
          <w:bCs/>
          <w:sz w:val="22"/>
          <w:szCs w:val="22"/>
          <w:lang w:val="es-ES"/>
        </w:rPr>
        <w:t>Sección 5ª</w:t>
      </w:r>
      <w:r w:rsidRPr="000E06A9">
        <w:rPr>
          <w:rFonts w:cs="Arial"/>
          <w:sz w:val="22"/>
          <w:szCs w:val="22"/>
          <w:lang w:val="es-ES"/>
        </w:rPr>
        <w:t xml:space="preserve"> de la Audiencia Provincial de Sevilla que indica que la cláusula de intereses remuneratorios es compresible para cualquier persona con conocimientos </w:t>
      </w:r>
      <w:r w:rsidRPr="000E06A9">
        <w:rPr>
          <w:rFonts w:cs="Arial"/>
          <w:sz w:val="22"/>
          <w:szCs w:val="22"/>
          <w:lang w:val="es-ES"/>
        </w:rPr>
        <w:lastRenderedPageBreak/>
        <w:t>básicos, y que su proceso de inclusión no exige ningún esfuerzo adicional o reforzado o extraordinario.</w:t>
      </w:r>
    </w:p>
    <w:p w14:paraId="12858885" w14:textId="77777777" w:rsidR="00362CFC" w:rsidRPr="000E06A9" w:rsidRDefault="00362CFC" w:rsidP="00B426B7">
      <w:pPr>
        <w:spacing w:line="360" w:lineRule="auto"/>
        <w:rPr>
          <w:rFonts w:eastAsiaTheme="minorEastAsia" w:cs="Arial"/>
          <w:sz w:val="22"/>
          <w:szCs w:val="22"/>
          <w:lang w:val="es-ES" w:eastAsia="es-ES_tradnl"/>
        </w:rPr>
      </w:pPr>
    </w:p>
    <w:p w14:paraId="21F7EA83" w14:textId="77777777"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773BFC">
        <w:rPr>
          <w:rFonts w:eastAsiaTheme="minorEastAsia" w:cs="Arial"/>
          <w:sz w:val="22"/>
          <w:szCs w:val="22"/>
          <w:highlight w:val="green"/>
          <w:lang w:val="es-ES" w:eastAsia="es-ES_tradnl"/>
        </w:rPr>
        <w:t xml:space="preserve"> [ - FIN </w:t>
      </w:r>
      <w:proofErr w:type="gramStart"/>
      <w:r w:rsidRPr="00773BFC">
        <w:rPr>
          <w:rFonts w:eastAsiaTheme="minorEastAsia" w:cs="Arial"/>
          <w:sz w:val="22"/>
          <w:szCs w:val="22"/>
          <w:highlight w:val="green"/>
          <w:lang w:val="es-ES" w:eastAsia="es-ES_tradnl"/>
        </w:rPr>
        <w:t>- ]</w:t>
      </w:r>
      <w:proofErr w:type="gramEnd"/>
    </w:p>
    <w:p w14:paraId="3EEC59C3" w14:textId="77777777" w:rsidR="00B426B7" w:rsidRPr="000E06A9" w:rsidRDefault="00B426B7" w:rsidP="00B426B7">
      <w:pPr>
        <w:spacing w:line="360" w:lineRule="auto"/>
        <w:rPr>
          <w:sz w:val="22"/>
          <w:szCs w:val="22"/>
          <w:lang w:val="es-ES"/>
        </w:rPr>
      </w:pPr>
    </w:p>
    <w:p w14:paraId="0C3C7432" w14:textId="77777777" w:rsidR="00B426B7" w:rsidRPr="000E06A9" w:rsidRDefault="00B426B7" w:rsidP="00B426B7">
      <w:pPr>
        <w:spacing w:line="360" w:lineRule="auto"/>
        <w:rPr>
          <w:rFonts w:eastAsiaTheme="minorEastAsia" w:cs="Arial"/>
          <w:b/>
          <w:bCs/>
          <w:sz w:val="22"/>
          <w:szCs w:val="22"/>
          <w:lang w:val="es-ES" w:eastAsia="es-ES_tradnl"/>
        </w:rPr>
      </w:pPr>
      <w:r w:rsidRPr="000E06A9">
        <w:rPr>
          <w:rFonts w:eastAsiaTheme="minorEastAsia" w:cs="Arial"/>
          <w:b/>
          <w:bCs/>
          <w:sz w:val="22"/>
          <w:szCs w:val="22"/>
          <w:highlight w:val="green"/>
          <w:lang w:val="es-ES" w:eastAsia="es-ES_tradnl"/>
        </w:rPr>
        <w:t>[PARA CONTRATO DE ORIGEN CITI SUSCRITO ENTRE 2008 Y 2014]</w:t>
      </w:r>
    </w:p>
    <w:p w14:paraId="06425A4A" w14:textId="77777777" w:rsidR="00B426B7"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6DD8CEE8" w14:textId="77777777" w:rsidR="00362CFC" w:rsidRPr="000E06A9" w:rsidRDefault="00362CFC" w:rsidP="00B426B7">
      <w:pPr>
        <w:spacing w:line="360" w:lineRule="auto"/>
        <w:rPr>
          <w:rFonts w:eastAsiaTheme="minorEastAsia" w:cs="Arial"/>
          <w:sz w:val="22"/>
          <w:szCs w:val="22"/>
          <w:lang w:val="es-ES" w:eastAsia="es-ES_tradnl"/>
        </w:rPr>
      </w:pPr>
    </w:p>
    <w:p w14:paraId="3A8E7E3B" w14:textId="77777777"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Constituyen ejemplo jurisprudencial de validación de la transparencia de este contrato Citi lo argumentado por la Sección 1ª de la Audiencia Provincial de Cáceres</w:t>
      </w:r>
      <w:r w:rsidRPr="000E06A9">
        <w:rPr>
          <w:rStyle w:val="Refdenotaalpie"/>
          <w:rFonts w:eastAsiaTheme="minorEastAsia" w:cs="Arial"/>
          <w:sz w:val="22"/>
          <w:szCs w:val="22"/>
          <w:lang w:val="es-ES" w:eastAsia="es-ES_tradnl"/>
        </w:rPr>
        <w:footnoteReference w:id="36"/>
      </w:r>
      <w:r w:rsidRPr="000E06A9">
        <w:rPr>
          <w:rFonts w:eastAsiaTheme="minorEastAsia" w:cs="Arial"/>
          <w:sz w:val="22"/>
          <w:szCs w:val="22"/>
          <w:lang w:val="es-ES" w:eastAsia="es-ES_tradnl"/>
        </w:rPr>
        <w:t xml:space="preserve"> o por las Secciones 10ª y 20ª de la Audiencia Provincial de Madrid</w:t>
      </w:r>
      <w:r w:rsidRPr="000E06A9">
        <w:rPr>
          <w:rStyle w:val="Refdenotaalpie"/>
          <w:rFonts w:eastAsiaTheme="minorEastAsia" w:cs="Arial"/>
          <w:sz w:val="22"/>
          <w:szCs w:val="22"/>
          <w:lang w:val="es-ES" w:eastAsia="es-ES_tradnl"/>
        </w:rPr>
        <w:footnoteReference w:id="37"/>
      </w:r>
      <w:r w:rsidRPr="000E06A9">
        <w:rPr>
          <w:rFonts w:eastAsiaTheme="minorEastAsia" w:cs="Arial"/>
          <w:sz w:val="22"/>
          <w:szCs w:val="22"/>
          <w:lang w:val="es-ES" w:eastAsia="es-ES_tradnl"/>
        </w:rPr>
        <w:t>. Del mismo modo validan este reglamento, la Sección 2ª de la Audiencia Provincial de Huelva</w:t>
      </w:r>
      <w:r w:rsidRPr="000E06A9">
        <w:rPr>
          <w:rStyle w:val="Refdenotaalpie"/>
          <w:rFonts w:eastAsiaTheme="minorEastAsia"/>
          <w:sz w:val="22"/>
          <w:szCs w:val="22"/>
          <w:lang w:val="es-ES" w:eastAsia="es-ES_tradnl"/>
        </w:rPr>
        <w:footnoteReference w:id="38"/>
      </w:r>
      <w:r w:rsidRPr="000E06A9">
        <w:rPr>
          <w:rFonts w:eastAsiaTheme="minorEastAsia" w:cs="Arial"/>
          <w:sz w:val="22"/>
          <w:szCs w:val="22"/>
          <w:lang w:val="es-ES" w:eastAsia="es-ES_tradnl"/>
        </w:rPr>
        <w:t>, la Sección 1ª de la Audiencia Provincial de Ávila</w:t>
      </w:r>
      <w:r w:rsidRPr="000E06A9">
        <w:rPr>
          <w:rStyle w:val="Refdenotaalpie"/>
          <w:rFonts w:eastAsiaTheme="minorEastAsia"/>
          <w:sz w:val="22"/>
          <w:szCs w:val="22"/>
          <w:lang w:val="es-ES" w:eastAsia="es-ES_tradnl"/>
        </w:rPr>
        <w:footnoteReference w:id="39"/>
      </w:r>
      <w:r w:rsidRPr="000E06A9">
        <w:rPr>
          <w:rFonts w:eastAsiaTheme="minorEastAsia" w:cs="Arial"/>
          <w:sz w:val="22"/>
          <w:szCs w:val="22"/>
          <w:lang w:val="es-ES" w:eastAsia="es-ES_tradnl"/>
        </w:rPr>
        <w:t xml:space="preserve"> y la Sección 1ª de la Audiencia Provincial de Teruel</w:t>
      </w:r>
      <w:r w:rsidRPr="000E06A9">
        <w:rPr>
          <w:rStyle w:val="Refdenotaalpie"/>
          <w:rFonts w:eastAsiaTheme="minorEastAsia"/>
          <w:sz w:val="22"/>
          <w:szCs w:val="22"/>
          <w:lang w:val="es-ES" w:eastAsia="es-ES_tradnl"/>
        </w:rPr>
        <w:footnoteReference w:id="40"/>
      </w:r>
      <w:r w:rsidRPr="000E06A9">
        <w:rPr>
          <w:rFonts w:eastAsiaTheme="minorEastAsia" w:cs="Arial"/>
          <w:sz w:val="22"/>
          <w:szCs w:val="22"/>
          <w:lang w:val="es-ES" w:eastAsia="es-ES_tradnl"/>
        </w:rPr>
        <w:t>.</w:t>
      </w:r>
    </w:p>
    <w:p w14:paraId="078D83DD" w14:textId="77777777" w:rsidR="00B426B7" w:rsidRPr="000E06A9" w:rsidRDefault="00B426B7" w:rsidP="00B426B7">
      <w:pPr>
        <w:spacing w:line="360" w:lineRule="auto"/>
        <w:rPr>
          <w:rFonts w:eastAsiaTheme="minorEastAsia" w:cs="Arial"/>
          <w:sz w:val="22"/>
          <w:szCs w:val="22"/>
          <w:lang w:val="es-ES" w:eastAsia="es-ES_tradnl"/>
        </w:rPr>
      </w:pPr>
    </w:p>
    <w:p w14:paraId="5B087460" w14:textId="77777777" w:rsidR="00B426B7" w:rsidRDefault="00B426B7" w:rsidP="00B426B7">
      <w:pPr>
        <w:spacing w:line="360" w:lineRule="auto"/>
        <w:rPr>
          <w:rFonts w:cs="Arial"/>
          <w:sz w:val="22"/>
          <w:szCs w:val="22"/>
          <w:lang w:val="es-ES"/>
        </w:rPr>
      </w:pPr>
      <w:r w:rsidRPr="000E06A9">
        <w:rPr>
          <w:rFonts w:eastAsiaTheme="minorEastAsia" w:cs="Arial"/>
          <w:sz w:val="22"/>
          <w:szCs w:val="22"/>
          <w:lang w:val="es-ES" w:eastAsia="es-ES_tradnl"/>
        </w:rPr>
        <w:t xml:space="preserve">Entrando con mayor detalle en alguna de las citadas, la </w:t>
      </w:r>
      <w:r w:rsidRPr="000E06A9">
        <w:rPr>
          <w:rFonts w:eastAsiaTheme="minorEastAsia" w:cs="Arial"/>
          <w:b/>
          <w:bCs/>
          <w:sz w:val="22"/>
          <w:szCs w:val="22"/>
          <w:lang w:val="es-ES" w:eastAsia="es-ES_tradnl"/>
        </w:rPr>
        <w:t>Sección 1ª</w:t>
      </w:r>
      <w:r w:rsidRPr="000E06A9">
        <w:rPr>
          <w:rFonts w:eastAsiaTheme="minorEastAsia" w:cs="Arial"/>
          <w:sz w:val="22"/>
          <w:szCs w:val="22"/>
          <w:lang w:val="es-ES" w:eastAsia="es-ES_tradnl"/>
        </w:rPr>
        <w:t xml:space="preserve"> de la Audiencia Provincial de Cáceres </w:t>
      </w:r>
      <w:r w:rsidRPr="000E06A9">
        <w:rPr>
          <w:rFonts w:cs="Arial"/>
          <w:sz w:val="22"/>
          <w:szCs w:val="22"/>
          <w:lang w:val="es-ES"/>
        </w:rPr>
        <w:t xml:space="preserve">insiste en que el interés remuneratorio se encuentra consignado de forma clara, no enmascarada y perfectamente comprensible. Por su parte, la </w:t>
      </w:r>
      <w:r w:rsidRPr="000E06A9">
        <w:rPr>
          <w:rFonts w:cs="Arial"/>
          <w:b/>
          <w:bCs/>
          <w:sz w:val="22"/>
          <w:szCs w:val="22"/>
          <w:lang w:val="es-ES"/>
        </w:rPr>
        <w:t>Sección 10ª</w:t>
      </w:r>
      <w:r w:rsidRPr="000E06A9">
        <w:rPr>
          <w:rFonts w:cs="Arial"/>
          <w:sz w:val="22"/>
          <w:szCs w:val="22"/>
          <w:lang w:val="es-ES"/>
        </w:rPr>
        <w:t xml:space="preserve"> de la Audiencia Provincial de Madrid ofrece similar argumento y la </w:t>
      </w:r>
      <w:r w:rsidRPr="000E06A9">
        <w:rPr>
          <w:rFonts w:cs="Arial"/>
          <w:b/>
          <w:bCs/>
          <w:sz w:val="22"/>
          <w:szCs w:val="22"/>
          <w:lang w:val="es-ES"/>
        </w:rPr>
        <w:t>Sección 20ª</w:t>
      </w:r>
      <w:r w:rsidRPr="000E06A9">
        <w:rPr>
          <w:rFonts w:cs="Arial"/>
          <w:sz w:val="22"/>
          <w:szCs w:val="22"/>
          <w:lang w:val="es-ES"/>
        </w:rPr>
        <w:t xml:space="preserve"> de la Audiencia Provincial de Madrid es también meridiana al señalar que el contrato de tarjeta de crédito suscrito, y más en concreto la cláusula en la que se fijaban los intereses remuneratorios de la operación, superaba suficientemente los controles de incorporación y transparencia siendo ésta clara y gramaticalmente comprensible, esto permite a un consumidor medio, conocer cuál sería la carga económica que representaba su obligación de restituir el importe aplazado con sus intereses, al indicarse la TAE, y el modo en que se debía efectuar el cálculo de intereses, </w:t>
      </w:r>
      <w:r w:rsidRPr="000E06A9">
        <w:rPr>
          <w:rFonts w:cs="Arial"/>
          <w:sz w:val="22"/>
          <w:szCs w:val="22"/>
          <w:lang w:val="es-ES"/>
        </w:rPr>
        <w:lastRenderedPageBreak/>
        <w:t xml:space="preserve">añadiendo, además, que no se requería que con carácter previo a su suscripción la demandada hubiese tenido proporcionar a la actora información adicional alguna sobre el funcionamiento de la tarjeta, más allá de la que en él se contiene. </w:t>
      </w:r>
    </w:p>
    <w:p w14:paraId="71B26A16" w14:textId="77777777" w:rsidR="00362CFC" w:rsidRPr="000E06A9" w:rsidRDefault="00362CFC" w:rsidP="00B426B7">
      <w:pPr>
        <w:spacing w:line="360" w:lineRule="auto"/>
        <w:rPr>
          <w:rFonts w:cs="Arial"/>
          <w:sz w:val="22"/>
          <w:szCs w:val="22"/>
          <w:lang w:val="es-ES"/>
        </w:rPr>
      </w:pPr>
    </w:p>
    <w:p w14:paraId="6E655E77" w14:textId="77777777" w:rsidR="00B426B7" w:rsidRPr="000E06A9" w:rsidRDefault="00B426B7" w:rsidP="00B426B7">
      <w:pPr>
        <w:spacing w:line="360" w:lineRule="auto"/>
        <w:rPr>
          <w:sz w:val="22"/>
          <w:szCs w:val="22"/>
          <w:lang w:val="es-ES"/>
        </w:rPr>
      </w:pPr>
      <w:r w:rsidRPr="000E06A9">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Pr>
          <w:rFonts w:eastAsiaTheme="minorEastAsia" w:cs="Arial"/>
          <w:sz w:val="22"/>
          <w:szCs w:val="22"/>
          <w:lang w:val="es-ES" w:eastAsia="es-ES_tradnl"/>
        </w:rPr>
        <w:t xml:space="preserve"> </w:t>
      </w:r>
      <w:r w:rsidRPr="00773BFC">
        <w:rPr>
          <w:rFonts w:eastAsiaTheme="minorEastAsia" w:cs="Arial"/>
          <w:sz w:val="22"/>
          <w:szCs w:val="22"/>
          <w:highlight w:val="green"/>
          <w:lang w:val="es-ES" w:eastAsia="es-ES_tradnl"/>
        </w:rPr>
        <w:t xml:space="preserve">[ - FIN </w:t>
      </w:r>
      <w:proofErr w:type="gramStart"/>
      <w:r w:rsidRPr="00773BFC">
        <w:rPr>
          <w:rFonts w:eastAsiaTheme="minorEastAsia" w:cs="Arial"/>
          <w:sz w:val="22"/>
          <w:szCs w:val="22"/>
          <w:highlight w:val="green"/>
          <w:lang w:val="es-ES" w:eastAsia="es-ES_tradnl"/>
        </w:rPr>
        <w:t>- ]</w:t>
      </w:r>
      <w:proofErr w:type="gramEnd"/>
    </w:p>
    <w:p w14:paraId="41E5E208" w14:textId="77777777" w:rsidR="00B426B7" w:rsidRDefault="00B426B7" w:rsidP="00B426B7">
      <w:pPr>
        <w:pStyle w:val="Body1"/>
        <w:spacing w:line="360" w:lineRule="auto"/>
        <w:rPr>
          <w:rFonts w:cs="Arial"/>
          <w:sz w:val="22"/>
          <w:szCs w:val="22"/>
          <w:highlight w:val="green"/>
          <w:lang w:val="es-ES"/>
        </w:rPr>
      </w:pPr>
    </w:p>
    <w:p w14:paraId="60AD0B22" w14:textId="77777777" w:rsidR="00362CFC" w:rsidRPr="004E799C" w:rsidRDefault="00362CFC" w:rsidP="00362CFC">
      <w:pPr>
        <w:spacing w:line="360" w:lineRule="auto"/>
        <w:rPr>
          <w:rFonts w:eastAsiaTheme="minorEastAsia" w:cs="Arial"/>
          <w:b/>
          <w:bCs/>
          <w:sz w:val="22"/>
          <w:szCs w:val="22"/>
          <w:lang w:val="es-ES"/>
        </w:rPr>
      </w:pPr>
      <w:r w:rsidRPr="004E799C">
        <w:rPr>
          <w:rFonts w:cs="Arial"/>
          <w:b/>
          <w:bCs/>
          <w:sz w:val="22"/>
          <w:szCs w:val="22"/>
          <w:highlight w:val="green"/>
          <w:lang w:val="es-ES"/>
        </w:rPr>
        <w:t>[PARA CONTRATO DE ORIGEN WIZINK SUSCRITO ENTRE 2016-2019]</w:t>
      </w:r>
    </w:p>
    <w:p w14:paraId="6991008C" w14:textId="77777777" w:rsidR="00362CFC" w:rsidRDefault="00362CFC" w:rsidP="00362CFC">
      <w:pPr>
        <w:spacing w:line="360" w:lineRule="auto"/>
        <w:rPr>
          <w:rFonts w:cs="Arial"/>
          <w:sz w:val="22"/>
          <w:szCs w:val="22"/>
          <w:lang w:val="es-ES"/>
        </w:rPr>
      </w:pPr>
      <w:r w:rsidRPr="008110FE">
        <w:rPr>
          <w:rFonts w:cs="Arial"/>
          <w:sz w:val="22"/>
          <w:szCs w:val="22"/>
          <w:lang w:val="es-ES"/>
        </w:rPr>
        <w:t xml:space="preserve">Destacamos que ya son numerosas las secciones de Audiencias Provinciales que validan los reglamentos </w:t>
      </w:r>
      <w:proofErr w:type="spellStart"/>
      <w:r w:rsidRPr="008110FE">
        <w:rPr>
          <w:rFonts w:cs="Arial"/>
          <w:sz w:val="22"/>
          <w:szCs w:val="22"/>
          <w:lang w:val="es-ES"/>
        </w:rPr>
        <w:t>Wizink</w:t>
      </w:r>
      <w:proofErr w:type="spellEnd"/>
      <w:r w:rsidRPr="008110FE">
        <w:rPr>
          <w:rFonts w:cs="Arial"/>
          <w:sz w:val="22"/>
          <w:szCs w:val="22"/>
          <w:lang w:val="es-ES"/>
        </w:rPr>
        <w:t xml:space="preserve"> (entre los que se puede incluir el obrante en autos, al ser afín en su clausulado), tanto desde el punto de vista formal como material.</w:t>
      </w:r>
    </w:p>
    <w:p w14:paraId="3C2681A7" w14:textId="77777777" w:rsidR="00362CFC" w:rsidRPr="008110FE" w:rsidRDefault="00362CFC" w:rsidP="00362CFC">
      <w:pPr>
        <w:spacing w:line="360" w:lineRule="auto"/>
        <w:rPr>
          <w:rFonts w:cs="Arial"/>
          <w:sz w:val="22"/>
          <w:szCs w:val="22"/>
          <w:lang w:val="es-ES"/>
        </w:rPr>
      </w:pPr>
    </w:p>
    <w:p w14:paraId="7ACEFBF5" w14:textId="77777777" w:rsidR="00362CFC" w:rsidRPr="008110FE" w:rsidRDefault="00362CFC" w:rsidP="00362CFC">
      <w:pPr>
        <w:spacing w:line="360" w:lineRule="auto"/>
        <w:rPr>
          <w:rFonts w:cs="Arial"/>
          <w:sz w:val="22"/>
          <w:szCs w:val="22"/>
          <w:lang w:val="es-ES"/>
        </w:rPr>
      </w:pPr>
      <w:r w:rsidRPr="008110FE">
        <w:rPr>
          <w:rFonts w:cs="Arial"/>
          <w:sz w:val="22"/>
          <w:szCs w:val="22"/>
          <w:lang w:val="es-ES"/>
        </w:rPr>
        <w:t>Constituyen ejemplo jurisprudencial de validación de la transparencia de estos contratos, lo esgrimido por la sección 14ª</w:t>
      </w:r>
      <w:r w:rsidRPr="008110FE">
        <w:rPr>
          <w:rStyle w:val="Refdenotaalpie"/>
          <w:rFonts w:cs="Arial"/>
          <w:sz w:val="22"/>
          <w:szCs w:val="22"/>
          <w:lang w:val="es-ES"/>
        </w:rPr>
        <w:footnoteReference w:id="41"/>
      </w:r>
      <w:r w:rsidRPr="008110FE">
        <w:rPr>
          <w:rFonts w:cs="Arial"/>
          <w:sz w:val="22"/>
          <w:szCs w:val="22"/>
          <w:lang w:val="es-ES"/>
        </w:rPr>
        <w:t>, y la sección 19ª</w:t>
      </w:r>
      <w:r w:rsidRPr="008110FE">
        <w:rPr>
          <w:rStyle w:val="Refdenotaalpie"/>
          <w:rFonts w:cs="Arial"/>
          <w:sz w:val="22"/>
          <w:szCs w:val="22"/>
          <w:lang w:val="es-ES"/>
        </w:rPr>
        <w:footnoteReference w:id="42"/>
      </w:r>
      <w:r w:rsidRPr="008110FE">
        <w:rPr>
          <w:rFonts w:cs="Arial"/>
          <w:sz w:val="22"/>
          <w:szCs w:val="22"/>
          <w:lang w:val="es-ES"/>
        </w:rPr>
        <w:t xml:space="preserve"> de la Ilma. Audiencia Provincial de Madrid; y también por la sección 1ª de la Audiencia Provincial de Valladolid</w:t>
      </w:r>
      <w:r w:rsidRPr="008110FE">
        <w:rPr>
          <w:rStyle w:val="Refdenotaalpie"/>
          <w:rFonts w:cs="Arial"/>
          <w:sz w:val="22"/>
          <w:szCs w:val="22"/>
          <w:lang w:val="es-ES"/>
        </w:rPr>
        <w:footnoteReference w:id="43"/>
      </w:r>
      <w:r w:rsidRPr="008110FE">
        <w:rPr>
          <w:rFonts w:cs="Arial"/>
          <w:sz w:val="22"/>
          <w:szCs w:val="22"/>
          <w:lang w:val="es-ES"/>
        </w:rPr>
        <w:t>, las cuales confirman con claridad la superación del control de transparencia de la cláusula reguladora del interés remuneratorio.</w:t>
      </w:r>
    </w:p>
    <w:p w14:paraId="71A4E4EE" w14:textId="77777777" w:rsidR="00362CFC" w:rsidRPr="008110FE" w:rsidRDefault="00362CFC" w:rsidP="00362CFC">
      <w:pPr>
        <w:spacing w:line="360" w:lineRule="auto"/>
        <w:rPr>
          <w:rFonts w:cs="Arial"/>
          <w:sz w:val="22"/>
          <w:szCs w:val="22"/>
          <w:lang w:val="es-ES"/>
        </w:rPr>
      </w:pPr>
    </w:p>
    <w:p w14:paraId="5DEF7346" w14:textId="77777777" w:rsidR="00362CFC" w:rsidRDefault="00362CFC" w:rsidP="00362CFC">
      <w:pPr>
        <w:spacing w:line="360" w:lineRule="auto"/>
        <w:rPr>
          <w:rFonts w:cs="Arial"/>
          <w:sz w:val="22"/>
          <w:szCs w:val="22"/>
          <w:lang w:val="es-ES"/>
        </w:rPr>
      </w:pPr>
      <w:r w:rsidRPr="008110FE">
        <w:rPr>
          <w:rFonts w:cs="Arial"/>
          <w:sz w:val="22"/>
          <w:szCs w:val="22"/>
          <w:lang w:val="es-ES"/>
        </w:rPr>
        <w:t xml:space="preserve">A este respecto, explica por ejemplo la </w:t>
      </w:r>
      <w:r w:rsidRPr="008110FE">
        <w:rPr>
          <w:rFonts w:cs="Arial"/>
          <w:b/>
          <w:bCs/>
          <w:sz w:val="22"/>
          <w:szCs w:val="22"/>
          <w:lang w:val="es-ES"/>
        </w:rPr>
        <w:t>sección 14ª</w:t>
      </w:r>
      <w:r w:rsidRPr="008110FE">
        <w:rPr>
          <w:rFonts w:cs="Arial"/>
          <w:sz w:val="22"/>
          <w:szCs w:val="22"/>
          <w:lang w:val="es-ES"/>
        </w:rPr>
        <w:t xml:space="preserve"> de la Audiencia Provincial de Madrid que, entrando en la valoración de la configuración y contenido de la concreta cláusula que define el interés remuneratorio, encontrándose en su Anexo con tipografía claramente visible la TAE, y siendo el clausulado que le acompaña conexo en tanto ofrece la explicación de configuración de la cuota final a pagar, y que explican no solamente el funcionamiento de la modalidad </w:t>
      </w:r>
      <w:proofErr w:type="spellStart"/>
      <w:r w:rsidRPr="008110FE">
        <w:rPr>
          <w:rFonts w:cs="Arial"/>
          <w:sz w:val="22"/>
          <w:szCs w:val="22"/>
          <w:lang w:val="es-ES"/>
        </w:rPr>
        <w:t>revolving</w:t>
      </w:r>
      <w:proofErr w:type="spellEnd"/>
      <w:r w:rsidRPr="008110FE">
        <w:rPr>
          <w:rFonts w:cs="Arial"/>
          <w:sz w:val="22"/>
          <w:szCs w:val="22"/>
          <w:lang w:val="es-ES"/>
        </w:rPr>
        <w:t>, sino también el tipo de interés aplicable al pago aplazado, así como los diferentes costes o comisiones a aplicar a cada servicio prestado, es suficiente para que el cliente conozca la carga económica del contrato. Como se puede comprobar, esto también ocurre en el contrato que ahora se enjuicia.</w:t>
      </w:r>
    </w:p>
    <w:p w14:paraId="7AA9D7C7" w14:textId="77777777" w:rsidR="00362CFC" w:rsidRPr="008110FE" w:rsidRDefault="00362CFC" w:rsidP="00362CFC">
      <w:pPr>
        <w:spacing w:line="360" w:lineRule="auto"/>
        <w:rPr>
          <w:rFonts w:cs="Arial"/>
          <w:sz w:val="22"/>
          <w:szCs w:val="22"/>
          <w:lang w:val="es-ES"/>
        </w:rPr>
      </w:pPr>
    </w:p>
    <w:p w14:paraId="46262529" w14:textId="77777777" w:rsidR="00362CFC" w:rsidRPr="004E799C" w:rsidRDefault="00362CFC" w:rsidP="00362CFC">
      <w:pPr>
        <w:spacing w:line="360" w:lineRule="auto"/>
        <w:rPr>
          <w:rFonts w:eastAsiaTheme="minorEastAsia" w:cs="Arial"/>
          <w:b/>
          <w:bCs/>
          <w:sz w:val="22"/>
          <w:szCs w:val="22"/>
          <w:lang w:val="es-ES"/>
        </w:rPr>
      </w:pPr>
      <w:r w:rsidRPr="008110FE">
        <w:rPr>
          <w:rFonts w:cs="Arial"/>
          <w:sz w:val="22"/>
          <w:szCs w:val="22"/>
          <w:lang w:val="es-ES"/>
        </w:rPr>
        <w:lastRenderedPageBreak/>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BE2CA7">
        <w:rPr>
          <w:rFonts w:cs="Arial"/>
          <w:b/>
          <w:bCs/>
          <w:sz w:val="22"/>
          <w:szCs w:val="22"/>
          <w:highlight w:val="green"/>
          <w:lang w:val="es-ES"/>
        </w:rPr>
        <w:t xml:space="preserve"> </w:t>
      </w:r>
      <w:r w:rsidRPr="004E799C">
        <w:rPr>
          <w:rFonts w:cs="Arial"/>
          <w:b/>
          <w:bCs/>
          <w:sz w:val="22"/>
          <w:szCs w:val="22"/>
          <w:highlight w:val="green"/>
          <w:lang w:val="es-ES"/>
        </w:rPr>
        <w:t>[</w:t>
      </w:r>
      <w:r>
        <w:rPr>
          <w:rFonts w:cs="Arial"/>
          <w:b/>
          <w:bCs/>
          <w:sz w:val="22"/>
          <w:szCs w:val="22"/>
          <w:highlight w:val="green"/>
          <w:lang w:val="es-ES"/>
        </w:rPr>
        <w:t xml:space="preserve">FIN - </w:t>
      </w:r>
      <w:r w:rsidRPr="004E799C">
        <w:rPr>
          <w:rFonts w:cs="Arial"/>
          <w:b/>
          <w:bCs/>
          <w:sz w:val="22"/>
          <w:szCs w:val="22"/>
          <w:highlight w:val="green"/>
          <w:lang w:val="es-ES"/>
        </w:rPr>
        <w:t>PARA CONTRATO DE ORIGEN WIZINK SUSCRITO ENTRE 2016-2019]</w:t>
      </w:r>
    </w:p>
    <w:p w14:paraId="4C195895" w14:textId="77777777" w:rsidR="00C11BC8" w:rsidRDefault="00C11BC8" w:rsidP="00C11BC8">
      <w:pPr>
        <w:pStyle w:val="Body1"/>
        <w:spacing w:line="360" w:lineRule="auto"/>
        <w:rPr>
          <w:rFonts w:cs="Arial"/>
          <w:sz w:val="22"/>
          <w:szCs w:val="22"/>
          <w:highlight w:val="green"/>
          <w:lang w:val="es-ES"/>
        </w:rPr>
      </w:pPr>
    </w:p>
    <w:p w14:paraId="036837BB" w14:textId="77777777" w:rsidR="00C11BC8" w:rsidRDefault="00C11BC8" w:rsidP="00C11BC8">
      <w:pPr>
        <w:pStyle w:val="Body1"/>
        <w:spacing w:line="360" w:lineRule="auto"/>
        <w:rPr>
          <w:rFonts w:cs="Arial"/>
          <w:sz w:val="22"/>
          <w:szCs w:val="22"/>
          <w:lang w:val="es-ES"/>
        </w:rPr>
      </w:pPr>
      <w:r w:rsidRPr="007949D5">
        <w:rPr>
          <w:rFonts w:cs="Arial"/>
          <w:sz w:val="22"/>
          <w:szCs w:val="22"/>
          <w:highlight w:val="green"/>
          <w:lang w:val="es-ES"/>
        </w:rPr>
        <w:t xml:space="preserve"> [Si se ha dado en reclamación extrajudicial el Reglamento que estuviese vigente para el cliente en ese momento y el cliente aporta el contrato inicial]</w:t>
      </w:r>
      <w:r>
        <w:rPr>
          <w:rFonts w:cs="Arial"/>
          <w:sz w:val="22"/>
          <w:szCs w:val="22"/>
          <w:lang w:val="es-ES"/>
        </w:rPr>
        <w:t xml:space="preserve"> Además, en el presente procedimiento se demuestra la mala fe por parte del cliente a la vista de que no ha aportado junto con su demanda el Reglamento vigente, que deja sin efecto el primero contratado, tal y como se puso en conocimiento de éste por parte de </w:t>
      </w:r>
      <w:proofErr w:type="spellStart"/>
      <w:r>
        <w:rPr>
          <w:rFonts w:cs="Arial"/>
          <w:sz w:val="22"/>
          <w:szCs w:val="22"/>
          <w:lang w:val="es-ES"/>
        </w:rPr>
        <w:t>Wizink</w:t>
      </w:r>
      <w:proofErr w:type="spellEnd"/>
      <w:r>
        <w:rPr>
          <w:rFonts w:cs="Arial"/>
          <w:sz w:val="22"/>
          <w:szCs w:val="22"/>
          <w:lang w:val="es-ES"/>
        </w:rPr>
        <w:t xml:space="preserve"> precisamente con la reclamación extrajudicial. Es este, y no el que se aporta de contrario, el </w:t>
      </w:r>
      <w:r w:rsidRPr="00E13624">
        <w:rPr>
          <w:rFonts w:cs="Arial"/>
          <w:b/>
          <w:bCs/>
          <w:sz w:val="22"/>
          <w:szCs w:val="22"/>
          <w:lang w:val="es-ES"/>
        </w:rPr>
        <w:t>que debe ser analizado a los efectos de la transparencia</w:t>
      </w:r>
      <w:r>
        <w:rPr>
          <w:rFonts w:cs="Arial"/>
          <w:sz w:val="22"/>
          <w:szCs w:val="22"/>
          <w:lang w:val="es-ES"/>
        </w:rPr>
        <w:t xml:space="preserve">, por ser el vigente en ese momento. </w:t>
      </w:r>
      <w:r w:rsidRPr="007949D5">
        <w:rPr>
          <w:rFonts w:cs="Arial"/>
          <w:sz w:val="22"/>
          <w:szCs w:val="22"/>
          <w:highlight w:val="green"/>
          <w:lang w:val="es-ES"/>
        </w:rPr>
        <w:t>[fin]</w:t>
      </w:r>
    </w:p>
    <w:p w14:paraId="502EAE1D" w14:textId="77777777" w:rsidR="00C11BC8" w:rsidRPr="006C0773" w:rsidRDefault="00C11BC8" w:rsidP="00C11BC8">
      <w:pPr>
        <w:pStyle w:val="Body1"/>
        <w:spacing w:line="360" w:lineRule="auto"/>
        <w:rPr>
          <w:rFonts w:cs="Arial"/>
          <w:sz w:val="22"/>
          <w:szCs w:val="22"/>
          <w:lang w:val="es-ES"/>
        </w:rPr>
      </w:pPr>
      <w:r>
        <w:rPr>
          <w:rFonts w:cs="Arial"/>
          <w:sz w:val="22"/>
          <w:szCs w:val="22"/>
          <w:lang w:val="es-ES"/>
        </w:rPr>
        <w:t xml:space="preserve">Por todo lo manifestado, </w:t>
      </w:r>
      <w:proofErr w:type="spellStart"/>
      <w:r w:rsidRPr="006C0773">
        <w:rPr>
          <w:rFonts w:cs="Arial"/>
          <w:sz w:val="22"/>
          <w:szCs w:val="22"/>
          <w:lang w:val="es-ES"/>
        </w:rPr>
        <w:t>Wizink</w:t>
      </w:r>
      <w:proofErr w:type="spellEnd"/>
      <w:r w:rsidRPr="006C0773">
        <w:rPr>
          <w:rFonts w:cs="Arial"/>
          <w:sz w:val="22"/>
          <w:szCs w:val="22"/>
          <w:lang w:val="es-ES"/>
        </w:rPr>
        <w:t xml:space="preserve"> considera que la información facilitada, junto al uso que la parte Demandante hizo de su tarjeta, acreditan el cumplimiento de todos los requisitos de transparencia exigibles tanto antes de la formalización del </w:t>
      </w:r>
      <w:r>
        <w:rPr>
          <w:rFonts w:cs="Arial"/>
          <w:sz w:val="22"/>
          <w:szCs w:val="22"/>
          <w:lang w:val="es-ES"/>
        </w:rPr>
        <w:t>Contrato</w:t>
      </w:r>
      <w:r w:rsidRPr="006C0773">
        <w:rPr>
          <w:rFonts w:cs="Arial"/>
          <w:sz w:val="22"/>
          <w:szCs w:val="22"/>
          <w:lang w:val="es-ES"/>
        </w:rPr>
        <w:t xml:space="preserve"> como durante el tiempo en que estuvo en vigor, de modo que ninguno de sus </w:t>
      </w:r>
      <w:r>
        <w:rPr>
          <w:rFonts w:cs="Arial"/>
          <w:sz w:val="22"/>
          <w:szCs w:val="22"/>
          <w:lang w:val="es-ES"/>
        </w:rPr>
        <w:t>cliente</w:t>
      </w:r>
      <w:r w:rsidRPr="006C0773">
        <w:rPr>
          <w:rFonts w:cs="Arial"/>
          <w:sz w:val="22"/>
          <w:szCs w:val="22"/>
          <w:lang w:val="es-ES"/>
        </w:rPr>
        <w:t>s puede razonablemente alegar sorpresa o desconocimiento del producto que contrató.</w:t>
      </w:r>
    </w:p>
    <w:p w14:paraId="29DA7CAE"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Y siendo esto así, el resultado de la pretensión de la </w:t>
      </w:r>
      <w:r w:rsidRPr="006C0773">
        <w:rPr>
          <w:rFonts w:cs="Arial"/>
          <w:kern w:val="28"/>
          <w:sz w:val="22"/>
          <w:szCs w:val="22"/>
          <w:lang w:val="es-ES_tradnl" w:eastAsia="en-US"/>
        </w:rPr>
        <w:t xml:space="preserve">parte Demandante </w:t>
      </w:r>
      <w:r w:rsidRPr="006C0773">
        <w:rPr>
          <w:rFonts w:cs="Arial"/>
          <w:sz w:val="22"/>
          <w:szCs w:val="22"/>
          <w:lang w:val="es-ES"/>
        </w:rPr>
        <w:t xml:space="preserve">no puede ser otro que desestimatorio por cuanto una cláusula definitoria del objeto principal del </w:t>
      </w:r>
      <w:r>
        <w:rPr>
          <w:rFonts w:cs="Arial"/>
          <w:sz w:val="22"/>
          <w:szCs w:val="22"/>
          <w:lang w:val="es-ES"/>
        </w:rPr>
        <w:t>Contrato</w:t>
      </w:r>
      <w:r w:rsidRPr="006C0773">
        <w:rPr>
          <w:rFonts w:cs="Arial"/>
          <w:sz w:val="22"/>
          <w:szCs w:val="22"/>
          <w:lang w:val="es-ES"/>
        </w:rPr>
        <w:t xml:space="preserve"> (precio) no puede ser objeto de control de </w:t>
      </w:r>
      <w:proofErr w:type="spellStart"/>
      <w:r w:rsidRPr="006C0773">
        <w:rPr>
          <w:rFonts w:cs="Arial"/>
          <w:sz w:val="22"/>
          <w:szCs w:val="22"/>
          <w:lang w:val="es-ES"/>
        </w:rPr>
        <w:t>abusividad</w:t>
      </w:r>
      <w:proofErr w:type="spellEnd"/>
      <w:r w:rsidRPr="006C0773">
        <w:rPr>
          <w:rFonts w:cs="Arial"/>
          <w:sz w:val="22"/>
          <w:szCs w:val="22"/>
          <w:lang w:val="es-ES"/>
        </w:rPr>
        <w:t>, sino solo de transparencia.</w:t>
      </w:r>
    </w:p>
    <w:p w14:paraId="3DEDF980" w14:textId="77777777" w:rsidR="00C11BC8" w:rsidRDefault="00C11BC8" w:rsidP="00C11BC8">
      <w:pPr>
        <w:pStyle w:val="Body1"/>
        <w:numPr>
          <w:ilvl w:val="0"/>
          <w:numId w:val="24"/>
        </w:numPr>
        <w:tabs>
          <w:tab w:val="left" w:pos="567"/>
        </w:tabs>
        <w:spacing w:line="360" w:lineRule="auto"/>
        <w:ind w:left="567" w:hanging="567"/>
        <w:rPr>
          <w:rFonts w:cs="Arial"/>
          <w:b/>
          <w:bCs/>
          <w:sz w:val="22"/>
          <w:szCs w:val="22"/>
          <w:lang w:val="es-ES"/>
        </w:rPr>
      </w:pPr>
      <w:proofErr w:type="spellStart"/>
      <w:r>
        <w:rPr>
          <w:rFonts w:cs="Arial"/>
          <w:b/>
          <w:bCs/>
          <w:sz w:val="22"/>
          <w:szCs w:val="22"/>
          <w:lang w:val="es-ES"/>
        </w:rPr>
        <w:t>Abusividad</w:t>
      </w:r>
      <w:proofErr w:type="spellEnd"/>
      <w:r>
        <w:rPr>
          <w:rFonts w:cs="Arial"/>
          <w:b/>
          <w:bCs/>
          <w:sz w:val="22"/>
          <w:szCs w:val="22"/>
          <w:lang w:val="es-ES"/>
        </w:rPr>
        <w:t xml:space="preserve"> cláusula comisión de impago </w:t>
      </w:r>
      <w:r w:rsidRPr="00576DB5">
        <w:rPr>
          <w:rFonts w:cs="Arial"/>
          <w:b/>
          <w:bCs/>
          <w:sz w:val="22"/>
          <w:szCs w:val="22"/>
          <w:highlight w:val="green"/>
          <w:lang w:val="es-ES"/>
        </w:rPr>
        <w:t>[si solicitan la nulidad de otras cláusulas añadir aquí]</w:t>
      </w:r>
    </w:p>
    <w:p w14:paraId="6D89789E" w14:textId="77777777" w:rsidR="00C11BC8" w:rsidRDefault="00C11BC8" w:rsidP="00C11BC8">
      <w:pPr>
        <w:pStyle w:val="Body1"/>
        <w:tabs>
          <w:tab w:val="left" w:pos="567"/>
        </w:tabs>
        <w:spacing w:line="360" w:lineRule="auto"/>
        <w:rPr>
          <w:rFonts w:cs="Arial"/>
          <w:b/>
          <w:bCs/>
          <w:sz w:val="22"/>
          <w:szCs w:val="22"/>
          <w:lang w:val="es-ES"/>
        </w:rPr>
      </w:pPr>
    </w:p>
    <w:p w14:paraId="4DE52C6D" w14:textId="77777777" w:rsidR="00C11BC8" w:rsidRPr="006C0773" w:rsidRDefault="00C11BC8" w:rsidP="00C11BC8">
      <w:pPr>
        <w:pStyle w:val="Body1"/>
        <w:numPr>
          <w:ilvl w:val="0"/>
          <w:numId w:val="24"/>
        </w:numPr>
        <w:tabs>
          <w:tab w:val="left" w:pos="567"/>
        </w:tabs>
        <w:spacing w:line="360" w:lineRule="auto"/>
        <w:ind w:left="567" w:hanging="567"/>
        <w:rPr>
          <w:rFonts w:cs="Arial"/>
          <w:b/>
          <w:bCs/>
          <w:sz w:val="22"/>
          <w:szCs w:val="22"/>
          <w:lang w:val="es-ES"/>
        </w:rPr>
      </w:pPr>
      <w:r w:rsidRPr="006C0773">
        <w:rPr>
          <w:rFonts w:cs="Arial"/>
          <w:b/>
          <w:bCs/>
          <w:sz w:val="22"/>
          <w:szCs w:val="22"/>
          <w:lang w:val="es-ES"/>
        </w:rPr>
        <w:t>Prescripción de la acción restitutoria de usura</w:t>
      </w:r>
      <w:r>
        <w:rPr>
          <w:rFonts w:cs="Arial"/>
          <w:b/>
          <w:bCs/>
          <w:sz w:val="22"/>
          <w:szCs w:val="22"/>
          <w:lang w:val="es-ES"/>
        </w:rPr>
        <w:t xml:space="preserve"> y </w:t>
      </w:r>
      <w:r w:rsidRPr="006C0773">
        <w:rPr>
          <w:rFonts w:cs="Arial"/>
          <w:b/>
          <w:bCs/>
          <w:sz w:val="22"/>
          <w:szCs w:val="22"/>
          <w:lang w:val="es-ES"/>
        </w:rPr>
        <w:t>transparencia</w:t>
      </w:r>
    </w:p>
    <w:p w14:paraId="6BE62225" w14:textId="77777777" w:rsidR="00C11BC8" w:rsidRDefault="00C11BC8" w:rsidP="00C11BC8">
      <w:pPr>
        <w:pStyle w:val="Body1"/>
        <w:spacing w:line="360" w:lineRule="auto"/>
        <w:rPr>
          <w:rFonts w:cs="Arial"/>
          <w:sz w:val="22"/>
          <w:szCs w:val="22"/>
          <w:lang w:val="es-ES_tradnl"/>
        </w:rPr>
      </w:pPr>
      <w:r w:rsidRPr="006C0773">
        <w:rPr>
          <w:rFonts w:cs="Arial"/>
          <w:sz w:val="22"/>
          <w:szCs w:val="22"/>
          <w:lang w:val="es-ES_tradnl"/>
        </w:rPr>
        <w:t xml:space="preserve">Por último, y con carácter subsidiario, siguiendo a la doctrina más autorizada, ya no cabe duda de que la acción restitutoria dirigida </w:t>
      </w:r>
      <w:r>
        <w:rPr>
          <w:rFonts w:cs="Arial"/>
          <w:sz w:val="22"/>
          <w:szCs w:val="22"/>
          <w:lang w:val="es-ES_tradnl"/>
        </w:rPr>
        <w:t xml:space="preserve">a </w:t>
      </w:r>
      <w:r w:rsidRPr="006C0773">
        <w:rPr>
          <w:rFonts w:cs="Arial"/>
          <w:sz w:val="22"/>
          <w:szCs w:val="22"/>
          <w:lang w:val="es-ES_tradnl"/>
        </w:rPr>
        <w:t xml:space="preserve">recuperar las cantidades entregadas al amparo de una nulidad radical </w:t>
      </w:r>
      <w:r w:rsidRPr="006C0773">
        <w:rPr>
          <w:rFonts w:cs="Arial"/>
          <w:sz w:val="22"/>
          <w:szCs w:val="22"/>
          <w:u w:val="single"/>
          <w:lang w:val="es-ES_tradnl"/>
        </w:rPr>
        <w:t>sí prescribe</w:t>
      </w:r>
      <w:r w:rsidRPr="006C0773">
        <w:rPr>
          <w:rFonts w:cs="Arial"/>
          <w:sz w:val="22"/>
          <w:szCs w:val="22"/>
          <w:lang w:val="es-ES_tradnl"/>
        </w:rPr>
        <w:t xml:space="preserve">. En segundo lugar, y para la fijación del </w:t>
      </w:r>
      <w:proofErr w:type="spellStart"/>
      <w:r>
        <w:rPr>
          <w:rFonts w:cs="Arial"/>
          <w:i/>
          <w:iCs/>
          <w:sz w:val="22"/>
          <w:szCs w:val="22"/>
          <w:lang w:val="es-ES_tradnl"/>
        </w:rPr>
        <w:t>dies</w:t>
      </w:r>
      <w:proofErr w:type="spellEnd"/>
      <w:r w:rsidRPr="006C0773">
        <w:rPr>
          <w:rFonts w:cs="Arial"/>
          <w:i/>
          <w:iCs/>
          <w:sz w:val="22"/>
          <w:szCs w:val="22"/>
          <w:lang w:val="es-ES_tradnl"/>
        </w:rPr>
        <w:t xml:space="preserve"> a quo,</w:t>
      </w:r>
      <w:r w:rsidRPr="006C0773">
        <w:rPr>
          <w:rFonts w:cs="Arial"/>
          <w:sz w:val="22"/>
          <w:szCs w:val="22"/>
          <w:lang w:val="es-ES_tradnl"/>
        </w:rPr>
        <w:t xml:space="preserve"> acreditaremos que, para el caso de la acción de nulidad por usura, dicho momento se debe fijar, conforme al Código Civil (“</w:t>
      </w:r>
      <w:r w:rsidRPr="006C0773">
        <w:rPr>
          <w:rFonts w:cs="Arial"/>
          <w:b/>
          <w:bCs/>
          <w:sz w:val="22"/>
          <w:szCs w:val="22"/>
          <w:lang w:val="es-ES_tradnl"/>
        </w:rPr>
        <w:t>CC</w:t>
      </w:r>
      <w:r>
        <w:rPr>
          <w:rFonts w:cs="Arial"/>
          <w:sz w:val="22"/>
          <w:szCs w:val="22"/>
          <w:lang w:val="es-ES_tradnl"/>
        </w:rPr>
        <w:t>”</w:t>
      </w:r>
      <w:r w:rsidRPr="006C0773">
        <w:rPr>
          <w:rFonts w:cs="Arial"/>
          <w:sz w:val="22"/>
          <w:szCs w:val="22"/>
          <w:lang w:val="es-ES_tradnl"/>
        </w:rPr>
        <w:t xml:space="preserve">), en el </w:t>
      </w:r>
      <w:r w:rsidRPr="006C0773">
        <w:rPr>
          <w:rFonts w:cs="Arial"/>
          <w:b/>
          <w:bCs/>
          <w:sz w:val="22"/>
          <w:szCs w:val="22"/>
          <w:lang w:val="es-ES_tradnl"/>
        </w:rPr>
        <w:t>momento en el que se pagó cada recibo</w:t>
      </w:r>
      <w:r w:rsidRPr="006C0773">
        <w:rPr>
          <w:rFonts w:cs="Arial"/>
          <w:sz w:val="22"/>
          <w:szCs w:val="22"/>
          <w:lang w:val="es-ES_tradnl"/>
        </w:rPr>
        <w:t xml:space="preserve">. </w:t>
      </w:r>
    </w:p>
    <w:p w14:paraId="76B8C965" w14:textId="77777777" w:rsidR="00C11BC8" w:rsidRDefault="00C11BC8" w:rsidP="00C11BC8">
      <w:pPr>
        <w:pStyle w:val="Body1"/>
        <w:spacing w:line="360" w:lineRule="auto"/>
        <w:rPr>
          <w:rFonts w:cs="Arial"/>
          <w:sz w:val="22"/>
          <w:szCs w:val="22"/>
          <w:lang w:val="es-ES_tradnl"/>
        </w:rPr>
      </w:pPr>
      <w:r w:rsidRPr="00416877">
        <w:rPr>
          <w:rFonts w:cs="Arial"/>
          <w:sz w:val="22"/>
          <w:szCs w:val="22"/>
          <w:lang w:val="es-ES_tradnl"/>
        </w:rPr>
        <w:t>Por su parte, para el caso de la acción de nulidad por falta</w:t>
      </w:r>
      <w:r w:rsidRPr="006C0773">
        <w:rPr>
          <w:rFonts w:cs="Arial"/>
          <w:sz w:val="22"/>
          <w:szCs w:val="22"/>
          <w:lang w:val="es-ES_tradnl"/>
        </w:rPr>
        <w:t xml:space="preserve"> de transparencia, el conocimiento por parte del consumidor medio</w:t>
      </w:r>
      <w:r>
        <w:rPr>
          <w:rFonts w:cs="Arial"/>
          <w:sz w:val="22"/>
          <w:szCs w:val="22"/>
          <w:lang w:val="es-ES_tradnl"/>
        </w:rPr>
        <w:t xml:space="preserve"> podemos situarlo a raíz del dictado de la sentencia </w:t>
      </w:r>
      <w:r w:rsidRPr="00B1623D">
        <w:rPr>
          <w:rFonts w:cs="Arial"/>
          <w:sz w:val="22"/>
          <w:szCs w:val="22"/>
          <w:lang w:val="es-ES"/>
        </w:rPr>
        <w:t xml:space="preserve">del </w:t>
      </w:r>
      <w:r w:rsidRPr="00B1623D">
        <w:rPr>
          <w:rFonts w:cs="Arial"/>
          <w:sz w:val="22"/>
          <w:szCs w:val="22"/>
          <w:lang w:val="es-ES"/>
        </w:rPr>
        <w:lastRenderedPageBreak/>
        <w:t xml:space="preserve">Tribunal Supremo, núm. 241/2013, de </w:t>
      </w:r>
      <w:r w:rsidRPr="003F549E">
        <w:rPr>
          <w:rFonts w:cs="Arial"/>
          <w:b/>
          <w:bCs/>
          <w:sz w:val="22"/>
          <w:szCs w:val="22"/>
          <w:lang w:val="es-ES"/>
        </w:rPr>
        <w:t>9 de mayo de 2013</w:t>
      </w:r>
      <w:r>
        <w:rPr>
          <w:rFonts w:cs="Arial"/>
          <w:sz w:val="22"/>
          <w:szCs w:val="22"/>
          <w:lang w:val="es-ES"/>
        </w:rPr>
        <w:t xml:space="preserve"> según el criterio más reciente del TJUE</w:t>
      </w:r>
      <w:r>
        <w:rPr>
          <w:rStyle w:val="Refdenotaalpie"/>
          <w:rFonts w:cs="Arial"/>
          <w:sz w:val="22"/>
          <w:szCs w:val="22"/>
          <w:lang w:val="es-ES"/>
        </w:rPr>
        <w:footnoteReference w:id="44"/>
      </w:r>
      <w:r>
        <w:rPr>
          <w:rFonts w:cs="Arial"/>
          <w:sz w:val="22"/>
          <w:szCs w:val="22"/>
          <w:lang w:val="es-ES"/>
        </w:rPr>
        <w:t xml:space="preserve"> o,</w:t>
      </w:r>
      <w:r>
        <w:rPr>
          <w:rFonts w:cs="Arial"/>
          <w:sz w:val="22"/>
          <w:szCs w:val="22"/>
          <w:lang w:val="es-ES_tradnl"/>
        </w:rPr>
        <w:t xml:space="preserve"> como tarde, en el año 2017, concretamente el </w:t>
      </w:r>
      <w:r w:rsidRPr="00B1623D">
        <w:rPr>
          <w:rFonts w:cs="Arial"/>
          <w:b/>
          <w:bCs/>
          <w:sz w:val="22"/>
          <w:szCs w:val="22"/>
          <w:lang w:val="es-ES_tradnl"/>
        </w:rPr>
        <w:t>25 de mayo de 2017</w:t>
      </w:r>
      <w:r>
        <w:rPr>
          <w:rFonts w:cs="Arial"/>
          <w:sz w:val="22"/>
          <w:szCs w:val="22"/>
          <w:lang w:val="es-ES_tradnl"/>
        </w:rPr>
        <w:t xml:space="preserve">, fecha en la que se crearon 54 juzgados especializados </w:t>
      </w:r>
      <w:r w:rsidRPr="00416877">
        <w:rPr>
          <w:rFonts w:cs="Arial"/>
          <w:sz w:val="22"/>
          <w:szCs w:val="22"/>
          <w:lang w:val="es-ES_tradnl"/>
        </w:rPr>
        <w:t xml:space="preserve">para conocer de los litigios relacionados con cláusulas suelo, vencimiento anticipado, intereses moratorios, gastos de formalización de hipoteca o hipotecas </w:t>
      </w:r>
      <w:proofErr w:type="spellStart"/>
      <w:r w:rsidRPr="00416877">
        <w:rPr>
          <w:rFonts w:cs="Arial"/>
          <w:sz w:val="22"/>
          <w:szCs w:val="22"/>
          <w:lang w:val="es-ES_tradnl"/>
        </w:rPr>
        <w:t>multidivisa</w:t>
      </w:r>
      <w:proofErr w:type="spellEnd"/>
      <w:r>
        <w:rPr>
          <w:rFonts w:cs="Arial"/>
          <w:sz w:val="22"/>
          <w:szCs w:val="22"/>
          <w:lang w:val="es-ES_tradnl"/>
        </w:rPr>
        <w:t xml:space="preserve">. Toda esta litigiosidad derivada, entre otros motivos, por la Sentencia de usura de 25 de noviembre de 2015. Esta opinión ha sido recientemente avalada por la </w:t>
      </w:r>
      <w:r w:rsidRPr="000367C9">
        <w:rPr>
          <w:rFonts w:cs="Arial"/>
          <w:b/>
          <w:bCs/>
          <w:sz w:val="22"/>
          <w:szCs w:val="22"/>
          <w:lang w:val="es-ES_tradnl"/>
        </w:rPr>
        <w:t>Sentencia núm. 64/2024, de 15 de marzo, dictada por la sección 15ª de la Audiencia Provincial de Barcelona</w:t>
      </w:r>
      <w:r>
        <w:rPr>
          <w:rFonts w:cs="Arial"/>
          <w:sz w:val="22"/>
          <w:szCs w:val="22"/>
          <w:lang w:val="es-ES_tradnl"/>
        </w:rPr>
        <w:t xml:space="preserve">, la cual desarrollaremos más adelante, </w:t>
      </w:r>
      <w:r w:rsidRPr="009125E2">
        <w:rPr>
          <w:rFonts w:cs="Arial"/>
          <w:b/>
          <w:sz w:val="22"/>
          <w:szCs w:val="22"/>
          <w:lang w:val="es-ES_tradnl"/>
        </w:rPr>
        <w:t>en la que</w:t>
      </w:r>
      <w:r>
        <w:rPr>
          <w:rFonts w:cs="Arial"/>
          <w:b/>
          <w:sz w:val="22"/>
          <w:szCs w:val="22"/>
          <w:lang w:val="es-ES_tradnl"/>
        </w:rPr>
        <w:t xml:space="preserve"> se</w:t>
      </w:r>
      <w:r w:rsidRPr="009125E2">
        <w:rPr>
          <w:rFonts w:cs="Arial"/>
          <w:b/>
          <w:sz w:val="22"/>
          <w:szCs w:val="22"/>
          <w:lang w:val="es-ES_tradnl"/>
        </w:rPr>
        <w:t xml:space="preserve"> </w:t>
      </w:r>
      <w:r>
        <w:rPr>
          <w:rFonts w:cs="Arial"/>
          <w:b/>
          <w:sz w:val="22"/>
          <w:szCs w:val="22"/>
          <w:lang w:val="es-ES_tradnl"/>
        </w:rPr>
        <w:t>fija</w:t>
      </w:r>
      <w:r w:rsidRPr="009125E2">
        <w:rPr>
          <w:rFonts w:cs="Arial"/>
          <w:b/>
          <w:sz w:val="22"/>
          <w:szCs w:val="22"/>
          <w:lang w:val="es-ES_tradnl"/>
        </w:rPr>
        <w:t xml:space="preserve"> el </w:t>
      </w:r>
      <w:proofErr w:type="spellStart"/>
      <w:r w:rsidRPr="009125E2">
        <w:rPr>
          <w:rFonts w:cs="Arial"/>
          <w:b/>
          <w:i/>
          <w:iCs/>
          <w:sz w:val="22"/>
          <w:szCs w:val="22"/>
          <w:lang w:val="es-ES_tradnl"/>
        </w:rPr>
        <w:t>dies</w:t>
      </w:r>
      <w:proofErr w:type="spellEnd"/>
      <w:r w:rsidRPr="009125E2">
        <w:rPr>
          <w:rFonts w:cs="Arial"/>
          <w:b/>
          <w:i/>
          <w:iCs/>
          <w:sz w:val="22"/>
          <w:szCs w:val="22"/>
          <w:lang w:val="es-ES_tradnl"/>
        </w:rPr>
        <w:t xml:space="preserve"> a quo</w:t>
      </w:r>
      <w:r w:rsidRPr="009125E2">
        <w:rPr>
          <w:rFonts w:cs="Arial"/>
          <w:b/>
          <w:sz w:val="22"/>
          <w:szCs w:val="22"/>
          <w:lang w:val="es-ES_tradnl"/>
        </w:rPr>
        <w:t xml:space="preserve"> entre finales del 2016 y principios del 2017</w:t>
      </w:r>
      <w:r>
        <w:rPr>
          <w:rFonts w:cs="Arial"/>
          <w:b/>
          <w:sz w:val="22"/>
          <w:szCs w:val="22"/>
          <w:lang w:val="es-ES_tradnl"/>
        </w:rPr>
        <w:t xml:space="preserve"> en un asunto de transparencia de cláusulas análogas a la que nos ocupa.</w:t>
      </w:r>
    </w:p>
    <w:p w14:paraId="2A130D85" w14:textId="378CF019" w:rsidR="00C11BC8" w:rsidRPr="008110FE" w:rsidRDefault="00C11BC8" w:rsidP="00C11BC8">
      <w:pPr>
        <w:pStyle w:val="Body1"/>
        <w:spacing w:line="360" w:lineRule="auto"/>
        <w:rPr>
          <w:rFonts w:cs="Arial"/>
          <w:sz w:val="22"/>
          <w:szCs w:val="22"/>
          <w:lang w:val="es-ES_tradnl"/>
        </w:rPr>
      </w:pPr>
      <w:r w:rsidRPr="006C0773">
        <w:rPr>
          <w:rFonts w:cs="Arial"/>
          <w:sz w:val="22"/>
          <w:szCs w:val="22"/>
          <w:lang w:val="es-ES_tradnl"/>
        </w:rPr>
        <w:t xml:space="preserve">Por tanto, </w:t>
      </w:r>
      <w:r>
        <w:rPr>
          <w:rFonts w:cs="Arial"/>
          <w:sz w:val="22"/>
          <w:szCs w:val="22"/>
          <w:lang w:val="es-ES_tradnl"/>
        </w:rPr>
        <w:t xml:space="preserve">si aplicamos lo indicado por la normativa nacional, el cliente tendrá derecho a que se le devuelvan </w:t>
      </w:r>
      <w:r w:rsidRPr="006C0773">
        <w:rPr>
          <w:rFonts w:cs="Arial"/>
          <w:sz w:val="22"/>
          <w:szCs w:val="22"/>
          <w:lang w:val="es-ES_tradnl"/>
        </w:rPr>
        <w:t xml:space="preserve">las cantidades cobradas desde el </w:t>
      </w:r>
      <w:r w:rsidR="00D46D7E">
        <w:rPr>
          <w:rFonts w:cs="Arial"/>
          <w:sz w:val="22"/>
          <w:szCs w:val="22"/>
          <w:highlight w:val="yellow"/>
          <w:lang w:val="es-ES_tradnl"/>
        </w:rPr>
        <w:fldChar w:fldCharType="begin"/>
      </w:r>
      <w:r w:rsidR="00D46D7E">
        <w:rPr>
          <w:rFonts w:cs="Arial"/>
          <w:sz w:val="22"/>
          <w:szCs w:val="22"/>
          <w:highlight w:val="yellow"/>
          <w:lang w:val="es-ES_tradnl"/>
        </w:rPr>
        <w:instrText>persovalores_personalizable178</w:instrText>
      </w:r>
      <w:r w:rsidR="00D46D7E">
        <w:rPr>
          <w:rFonts w:cs="Arial"/>
          <w:sz w:val="22"/>
          <w:szCs w:val="22"/>
          <w:highlight w:val="yellow"/>
          <w:lang w:val="es-ES_tradnl"/>
        </w:rPr>
        <w:fldChar w:fldCharType="separate"/>
      </w:r>
      <w:r w:rsidR="00D46D7E">
        <w:rPr>
          <w:rFonts w:cs="Arial"/>
          <w:noProof/>
          <w:sz w:val="22"/>
          <w:szCs w:val="22"/>
          <w:highlight w:val="yellow"/>
          <w:lang w:val="es-ES_tradnl"/>
        </w:rPr>
        <w:t>«WIZINK_FECHA_DE_RECLAMACIÓN»</w:t>
      </w:r>
      <w:r w:rsidR="00D46D7E">
        <w:rPr>
          <w:rFonts w:cs="Arial"/>
          <w:sz w:val="22"/>
          <w:szCs w:val="22"/>
          <w:highlight w:val="yellow"/>
          <w:lang w:val="es-ES_tradnl"/>
        </w:rPr>
        <w:fldChar w:fldCharType="end"/>
      </w:r>
      <w:r w:rsidR="00D46D7E">
        <w:rPr>
          <w:rFonts w:cs="Arial"/>
          <w:sz w:val="22"/>
          <w:szCs w:val="22"/>
          <w:highlight w:val="yellow"/>
          <w:lang w:val="es-ES_tradnl"/>
        </w:rPr>
        <w:t xml:space="preserve"> </w:t>
      </w:r>
      <w:r w:rsidRPr="008110FE">
        <w:rPr>
          <w:rFonts w:cs="Arial"/>
          <w:sz w:val="22"/>
          <w:szCs w:val="22"/>
          <w:highlight w:val="yellow"/>
          <w:lang w:val="es-ES_tradnl"/>
        </w:rPr>
        <w:t xml:space="preserve">hasta </w:t>
      </w:r>
      <w:r w:rsidR="00D46D7E">
        <w:rPr>
          <w:rFonts w:cs="Arial"/>
          <w:sz w:val="22"/>
          <w:szCs w:val="22"/>
          <w:highlight w:val="yellow"/>
          <w:lang w:val="es-ES_tradnl"/>
        </w:rPr>
        <w:fldChar w:fldCharType="begin"/>
      </w:r>
      <w:r w:rsidR="00D46D7E">
        <w:rPr>
          <w:rFonts w:cs="Arial"/>
          <w:sz w:val="22"/>
          <w:szCs w:val="22"/>
          <w:highlight w:val="yellow"/>
          <w:lang w:val="es-ES_tradnl"/>
        </w:rPr>
        <w:instrText>persovalores_personalizable179</w:instrText>
      </w:r>
      <w:r w:rsidR="00D46D7E">
        <w:rPr>
          <w:rFonts w:cs="Arial"/>
          <w:sz w:val="22"/>
          <w:szCs w:val="22"/>
          <w:highlight w:val="yellow"/>
          <w:lang w:val="es-ES_tradnl"/>
        </w:rPr>
        <w:fldChar w:fldCharType="separate"/>
      </w:r>
      <w:r w:rsidR="00D46D7E">
        <w:rPr>
          <w:rFonts w:cs="Arial"/>
          <w:noProof/>
          <w:sz w:val="22"/>
          <w:szCs w:val="22"/>
          <w:highlight w:val="yellow"/>
          <w:lang w:val="es-ES_tradnl"/>
        </w:rPr>
        <w:t>«WIZINK_FECHA_INICIO_DE_CÓMPUTO»</w:t>
      </w:r>
      <w:r w:rsidR="00D46D7E">
        <w:rPr>
          <w:rFonts w:cs="Arial"/>
          <w:sz w:val="22"/>
          <w:szCs w:val="22"/>
          <w:highlight w:val="yellow"/>
          <w:lang w:val="es-ES_tradnl"/>
        </w:rPr>
        <w:fldChar w:fldCharType="end"/>
      </w:r>
      <w:r w:rsidR="00D46D7E">
        <w:rPr>
          <w:rFonts w:cs="Arial"/>
          <w:sz w:val="22"/>
          <w:szCs w:val="22"/>
          <w:highlight w:val="yellow"/>
          <w:lang w:val="es-ES_tradnl"/>
        </w:rPr>
        <w:t xml:space="preserve"> </w:t>
      </w:r>
      <w:r w:rsidRPr="008110FE">
        <w:rPr>
          <w:rFonts w:cs="Arial"/>
          <w:sz w:val="22"/>
          <w:szCs w:val="22"/>
          <w:highlight w:val="yellow"/>
          <w:lang w:val="es-ES_tradnl"/>
        </w:rPr>
        <w:t>(5 años atrás)</w:t>
      </w:r>
      <w:r w:rsidRPr="008110FE">
        <w:rPr>
          <w:rFonts w:cs="Arial"/>
          <w:sz w:val="22"/>
          <w:szCs w:val="22"/>
          <w:lang w:val="es-ES_tradnl"/>
        </w:rPr>
        <w:t xml:space="preserve"> </w:t>
      </w:r>
      <w:r w:rsidRPr="006C0773">
        <w:rPr>
          <w:rFonts w:cs="Arial"/>
          <w:sz w:val="22"/>
          <w:szCs w:val="22"/>
          <w:lang w:val="es-ES_tradnl"/>
        </w:rPr>
        <w:t xml:space="preserve">y </w:t>
      </w:r>
      <w:r>
        <w:rPr>
          <w:rFonts w:cs="Arial"/>
          <w:sz w:val="22"/>
          <w:szCs w:val="22"/>
          <w:lang w:val="es-ES_tradnl"/>
        </w:rPr>
        <w:t xml:space="preserve">si consideramos que únicamente se puede tomar en consideración para la fijación del </w:t>
      </w:r>
      <w:proofErr w:type="spellStart"/>
      <w:r w:rsidRPr="00626344">
        <w:rPr>
          <w:rFonts w:cs="Arial"/>
          <w:i/>
          <w:iCs/>
          <w:sz w:val="22"/>
          <w:szCs w:val="22"/>
          <w:lang w:val="es-ES_tradnl"/>
        </w:rPr>
        <w:t>dies</w:t>
      </w:r>
      <w:proofErr w:type="spellEnd"/>
      <w:r w:rsidRPr="00626344">
        <w:rPr>
          <w:rFonts w:cs="Arial"/>
          <w:i/>
          <w:iCs/>
          <w:sz w:val="22"/>
          <w:szCs w:val="22"/>
          <w:lang w:val="es-ES_tradnl"/>
        </w:rPr>
        <w:t xml:space="preserve"> a quo</w:t>
      </w:r>
      <w:r>
        <w:rPr>
          <w:rFonts w:cs="Arial"/>
          <w:sz w:val="22"/>
          <w:szCs w:val="22"/>
          <w:lang w:val="es-ES_tradnl"/>
        </w:rPr>
        <w:t xml:space="preserve"> lo indicado por el TJUE</w:t>
      </w:r>
      <w:r>
        <w:rPr>
          <w:rStyle w:val="Refdenotaalpie"/>
          <w:rFonts w:cs="Arial"/>
          <w:sz w:val="22"/>
          <w:szCs w:val="22"/>
          <w:lang w:val="es-ES_tradnl"/>
        </w:rPr>
        <w:footnoteReference w:id="45"/>
      </w:r>
      <w:r>
        <w:rPr>
          <w:rFonts w:cs="Arial"/>
          <w:sz w:val="22"/>
          <w:szCs w:val="22"/>
          <w:lang w:val="es-ES_tradnl"/>
        </w:rPr>
        <w:t>, el cliente desde mayo de 2013 y, como tarde, desde mayo de 2017, ha podido tener conocimiento de que podía reclamar (bien sea por usura o bien sea por transparencia, cuestión jurídica en la que un cliente ni siquiera repara), por lo que siendo su primera reclamación de fecha</w:t>
      </w:r>
      <w:r w:rsidR="00D46D7E">
        <w:rPr>
          <w:rFonts w:cs="Arial"/>
          <w:sz w:val="22"/>
          <w:szCs w:val="22"/>
          <w:lang w:val="es-ES_tradnl"/>
        </w:rPr>
        <w:t xml:space="preserve"> </w:t>
      </w:r>
      <w:r w:rsidR="00D46D7E">
        <w:rPr>
          <w:rFonts w:cs="Arial"/>
          <w:sz w:val="22"/>
          <w:szCs w:val="22"/>
          <w:highlight w:val="yellow"/>
          <w:lang w:val="es-ES_tradnl"/>
        </w:rPr>
        <w:fldChar w:fldCharType="begin"/>
      </w:r>
      <w:r w:rsidR="00D46D7E">
        <w:rPr>
          <w:rFonts w:cs="Arial"/>
          <w:sz w:val="22"/>
          <w:szCs w:val="22"/>
          <w:highlight w:val="yellow"/>
          <w:lang w:val="es-ES_tradnl"/>
        </w:rPr>
        <w:instrText>persovalores_personalizable178</w:instrText>
      </w:r>
      <w:r w:rsidR="00D46D7E">
        <w:rPr>
          <w:rFonts w:cs="Arial"/>
          <w:sz w:val="22"/>
          <w:szCs w:val="22"/>
          <w:highlight w:val="yellow"/>
          <w:lang w:val="es-ES_tradnl"/>
        </w:rPr>
        <w:fldChar w:fldCharType="separate"/>
      </w:r>
      <w:r w:rsidR="00D46D7E">
        <w:rPr>
          <w:rFonts w:cs="Arial"/>
          <w:noProof/>
          <w:sz w:val="22"/>
          <w:szCs w:val="22"/>
          <w:highlight w:val="yellow"/>
          <w:lang w:val="es-ES_tradnl"/>
        </w:rPr>
        <w:t>«WIZINK_FECHA_DE_RECLAMACIÓN»</w:t>
      </w:r>
      <w:r w:rsidR="00D46D7E">
        <w:rPr>
          <w:rFonts w:cs="Arial"/>
          <w:sz w:val="22"/>
          <w:szCs w:val="22"/>
          <w:highlight w:val="yellow"/>
          <w:lang w:val="es-ES_tradnl"/>
        </w:rPr>
        <w:fldChar w:fldCharType="end"/>
      </w:r>
      <w:r w:rsidR="00D46D7E">
        <w:rPr>
          <w:rFonts w:cs="Arial"/>
          <w:sz w:val="22"/>
          <w:szCs w:val="22"/>
          <w:lang w:val="es-ES_tradnl"/>
        </w:rPr>
        <w:t xml:space="preserve"> </w:t>
      </w:r>
      <w:r w:rsidRPr="008110FE">
        <w:rPr>
          <w:rFonts w:cs="Arial"/>
          <w:sz w:val="22"/>
          <w:szCs w:val="22"/>
          <w:lang w:val="es-ES_tradnl"/>
        </w:rPr>
        <w:t xml:space="preserve">han pasado nada menos que </w:t>
      </w:r>
      <w:r w:rsidR="00D46D7E">
        <w:rPr>
          <w:rFonts w:cs="Arial"/>
          <w:sz w:val="22"/>
          <w:szCs w:val="22"/>
          <w:highlight w:val="yellow"/>
          <w:lang w:val="es-ES_tradnl"/>
        </w:rPr>
        <w:fldChar w:fldCharType="begin"/>
      </w:r>
      <w:r w:rsidR="00D46D7E">
        <w:rPr>
          <w:rFonts w:cs="Arial"/>
          <w:sz w:val="22"/>
          <w:szCs w:val="22"/>
          <w:highlight w:val="yellow"/>
          <w:lang w:val="es-ES_tradnl"/>
        </w:rPr>
        <w:instrText>persovalores_personalizable1416</w:instrText>
      </w:r>
      <w:r w:rsidR="00D46D7E">
        <w:rPr>
          <w:rFonts w:cs="Arial"/>
          <w:sz w:val="22"/>
          <w:szCs w:val="22"/>
          <w:highlight w:val="yellow"/>
          <w:lang w:val="es-ES_tradnl"/>
        </w:rPr>
        <w:fldChar w:fldCharType="separate"/>
      </w:r>
      <w:r w:rsidR="00D46D7E">
        <w:rPr>
          <w:rFonts w:cs="Arial"/>
          <w:noProof/>
          <w:sz w:val="22"/>
          <w:szCs w:val="22"/>
          <w:highlight w:val="yellow"/>
          <w:lang w:val="es-ES_tradnl"/>
        </w:rPr>
        <w:t>«WIZINK_DESDE_2013_A_RECLAMACIÓN»</w:t>
      </w:r>
      <w:r w:rsidR="00D46D7E">
        <w:rPr>
          <w:rFonts w:cs="Arial"/>
          <w:sz w:val="22"/>
          <w:szCs w:val="22"/>
          <w:highlight w:val="yellow"/>
          <w:lang w:val="es-ES_tradnl"/>
        </w:rPr>
        <w:fldChar w:fldCharType="end"/>
      </w:r>
      <w:r w:rsidR="00423E47">
        <w:rPr>
          <w:rFonts w:cs="Arial"/>
          <w:sz w:val="22"/>
          <w:szCs w:val="22"/>
          <w:highlight w:val="yellow"/>
          <w:lang w:val="es-ES_tradnl"/>
        </w:rPr>
        <w:t xml:space="preserve"> </w:t>
      </w:r>
      <w:r w:rsidRPr="008110FE">
        <w:rPr>
          <w:rFonts w:cs="Arial"/>
          <w:sz w:val="22"/>
          <w:szCs w:val="22"/>
          <w:highlight w:val="yellow"/>
          <w:lang w:val="es-ES_tradnl"/>
        </w:rPr>
        <w:t xml:space="preserve">y </w:t>
      </w:r>
      <w:r w:rsidR="00423E47">
        <w:rPr>
          <w:rFonts w:cs="Arial"/>
          <w:sz w:val="22"/>
          <w:szCs w:val="22"/>
          <w:highlight w:val="yellow"/>
          <w:lang w:val="es-ES_tradnl"/>
        </w:rPr>
        <w:fldChar w:fldCharType="begin"/>
      </w:r>
      <w:r w:rsidR="00423E47">
        <w:rPr>
          <w:rFonts w:cs="Arial"/>
          <w:sz w:val="22"/>
          <w:szCs w:val="22"/>
          <w:highlight w:val="yellow"/>
          <w:lang w:val="es-ES_tradnl"/>
        </w:rPr>
        <w:instrText>persovalores_personalizable1417</w:instrText>
      </w:r>
      <w:r w:rsidR="00423E47">
        <w:rPr>
          <w:rFonts w:cs="Arial"/>
          <w:sz w:val="22"/>
          <w:szCs w:val="22"/>
          <w:highlight w:val="yellow"/>
          <w:lang w:val="es-ES_tradnl"/>
        </w:rPr>
        <w:fldChar w:fldCharType="separate"/>
      </w:r>
      <w:r w:rsidR="00423E47">
        <w:rPr>
          <w:rFonts w:cs="Arial"/>
          <w:noProof/>
          <w:sz w:val="22"/>
          <w:szCs w:val="22"/>
          <w:highlight w:val="yellow"/>
          <w:lang w:val="es-ES_tradnl"/>
        </w:rPr>
        <w:t>«WIZINK_DESDE_2017_A_RECLAMACIÓN»</w:t>
      </w:r>
      <w:r w:rsidR="00423E47">
        <w:rPr>
          <w:rFonts w:cs="Arial"/>
          <w:sz w:val="22"/>
          <w:szCs w:val="22"/>
          <w:highlight w:val="yellow"/>
          <w:lang w:val="es-ES_tradnl"/>
        </w:rPr>
        <w:fldChar w:fldCharType="end"/>
      </w:r>
      <w:r w:rsidR="00423E47">
        <w:rPr>
          <w:rFonts w:cs="Arial"/>
          <w:sz w:val="22"/>
          <w:szCs w:val="22"/>
          <w:lang w:val="es-ES_tradnl"/>
        </w:rPr>
        <w:t xml:space="preserve"> </w:t>
      </w:r>
      <w:r w:rsidRPr="008110FE">
        <w:rPr>
          <w:rFonts w:cs="Arial"/>
          <w:sz w:val="22"/>
          <w:szCs w:val="22"/>
          <w:lang w:val="es-ES_tradnl"/>
        </w:rPr>
        <w:t>años, por lo que la acción está prescrita.</w:t>
      </w:r>
    </w:p>
    <w:p w14:paraId="37FA7B76" w14:textId="77777777" w:rsidR="00C11BC8" w:rsidRDefault="00C11BC8" w:rsidP="00C11BC8">
      <w:pPr>
        <w:pStyle w:val="Body1"/>
        <w:spacing w:line="360" w:lineRule="auto"/>
        <w:rPr>
          <w:rFonts w:cs="Arial"/>
          <w:sz w:val="22"/>
          <w:szCs w:val="22"/>
          <w:lang w:val="es-ES_tradnl"/>
        </w:rPr>
      </w:pPr>
    </w:p>
    <w:bookmarkEnd w:id="7"/>
    <w:p w14:paraId="1F5F3709" w14:textId="77777777" w:rsidR="00C11BC8" w:rsidRPr="008110FE" w:rsidRDefault="00C11BC8" w:rsidP="00C11BC8">
      <w:pPr>
        <w:spacing w:line="360" w:lineRule="auto"/>
        <w:rPr>
          <w:rFonts w:eastAsia="Book Antiqua" w:cs="Arial"/>
          <w:sz w:val="22"/>
          <w:szCs w:val="22"/>
          <w:lang w:val="es-ES_tradnl"/>
        </w:rPr>
      </w:pPr>
      <w:r w:rsidRPr="008110FE">
        <w:rPr>
          <w:rFonts w:eastAsia="Book Antiqua" w:cs="Arial"/>
          <w:b/>
          <w:sz w:val="22"/>
          <w:szCs w:val="22"/>
          <w:lang w:val="es-ES_tradnl"/>
        </w:rPr>
        <w:t>PRE</w:t>
      </w:r>
      <w:r w:rsidRPr="008110FE">
        <w:rPr>
          <w:rFonts w:eastAsia="Book Antiqua" w:cs="Arial"/>
          <w:b/>
          <w:spacing w:val="-1"/>
          <w:sz w:val="22"/>
          <w:szCs w:val="22"/>
          <w:lang w:val="es-ES_tradnl"/>
        </w:rPr>
        <w:t>V</w:t>
      </w:r>
      <w:r w:rsidRPr="008110FE">
        <w:rPr>
          <w:rFonts w:eastAsia="Book Antiqua" w:cs="Arial"/>
          <w:b/>
          <w:sz w:val="22"/>
          <w:szCs w:val="22"/>
          <w:lang w:val="es-ES_tradnl"/>
        </w:rPr>
        <w:t>I</w:t>
      </w:r>
      <w:r w:rsidRPr="008110FE">
        <w:rPr>
          <w:rFonts w:eastAsia="Book Antiqua" w:cs="Arial"/>
          <w:b/>
          <w:spacing w:val="-2"/>
          <w:sz w:val="22"/>
          <w:szCs w:val="22"/>
          <w:lang w:val="es-ES_tradnl"/>
        </w:rPr>
        <w:t>O</w:t>
      </w:r>
      <w:r w:rsidRPr="008110FE">
        <w:rPr>
          <w:rFonts w:eastAsia="Book Antiqua" w:cs="Arial"/>
          <w:b/>
          <w:sz w:val="22"/>
          <w:szCs w:val="22"/>
          <w:lang w:val="es-ES_tradnl"/>
        </w:rPr>
        <w:t xml:space="preserve"> SEGUNDO -</w:t>
      </w:r>
      <w:r w:rsidRPr="008110FE">
        <w:rPr>
          <w:rFonts w:eastAsia="Book Antiqua" w:cs="Arial"/>
          <w:b/>
          <w:spacing w:val="-9"/>
          <w:sz w:val="22"/>
          <w:szCs w:val="22"/>
          <w:lang w:val="es-ES_tradnl"/>
        </w:rPr>
        <w:t xml:space="preserve"> </w:t>
      </w:r>
      <w:r w:rsidRPr="008110FE">
        <w:rPr>
          <w:rFonts w:eastAsia="Book Antiqua" w:cs="Arial"/>
          <w:b/>
          <w:sz w:val="22"/>
          <w:szCs w:val="22"/>
          <w:lang w:val="es-ES_tradnl"/>
        </w:rPr>
        <w:t>S</w:t>
      </w:r>
      <w:r w:rsidRPr="008110FE">
        <w:rPr>
          <w:rFonts w:eastAsia="Book Antiqua" w:cs="Arial"/>
          <w:b/>
          <w:spacing w:val="-1"/>
          <w:sz w:val="22"/>
          <w:szCs w:val="22"/>
          <w:lang w:val="es-ES_tradnl"/>
        </w:rPr>
        <w:t>O</w:t>
      </w:r>
      <w:r w:rsidRPr="008110FE">
        <w:rPr>
          <w:rFonts w:eastAsia="Book Antiqua" w:cs="Arial"/>
          <w:b/>
          <w:sz w:val="22"/>
          <w:szCs w:val="22"/>
          <w:lang w:val="es-ES_tradnl"/>
        </w:rPr>
        <w:t xml:space="preserve">BRE LA </w:t>
      </w:r>
      <w:r w:rsidRPr="008110FE">
        <w:rPr>
          <w:rFonts w:eastAsia="Book Antiqua" w:cs="Arial"/>
          <w:b/>
          <w:spacing w:val="-1"/>
          <w:sz w:val="22"/>
          <w:szCs w:val="22"/>
          <w:lang w:val="es-ES_tradnl"/>
        </w:rPr>
        <w:t>D</w:t>
      </w:r>
      <w:r w:rsidRPr="008110FE">
        <w:rPr>
          <w:rFonts w:eastAsia="Book Antiqua" w:cs="Arial"/>
          <w:b/>
          <w:sz w:val="22"/>
          <w:szCs w:val="22"/>
          <w:lang w:val="es-ES_tradnl"/>
        </w:rPr>
        <w:t>EM</w:t>
      </w:r>
      <w:r w:rsidRPr="008110FE">
        <w:rPr>
          <w:rFonts w:eastAsia="Book Antiqua" w:cs="Arial"/>
          <w:b/>
          <w:spacing w:val="2"/>
          <w:sz w:val="22"/>
          <w:szCs w:val="22"/>
          <w:lang w:val="es-ES_tradnl"/>
        </w:rPr>
        <w:t>A</w:t>
      </w:r>
      <w:r w:rsidRPr="008110FE">
        <w:rPr>
          <w:rFonts w:eastAsia="Book Antiqua" w:cs="Arial"/>
          <w:b/>
          <w:spacing w:val="-1"/>
          <w:sz w:val="22"/>
          <w:szCs w:val="22"/>
          <w:lang w:val="es-ES_tradnl"/>
        </w:rPr>
        <w:t>ND</w:t>
      </w:r>
      <w:r w:rsidRPr="008110FE">
        <w:rPr>
          <w:rFonts w:eastAsia="Book Antiqua" w:cs="Arial"/>
          <w:b/>
          <w:sz w:val="22"/>
          <w:szCs w:val="22"/>
          <w:lang w:val="es-ES_tradnl"/>
        </w:rPr>
        <w:t>A</w:t>
      </w:r>
      <w:r w:rsidRPr="008110FE">
        <w:rPr>
          <w:rFonts w:eastAsia="Book Antiqua" w:cs="Arial"/>
          <w:b/>
          <w:spacing w:val="-1"/>
          <w:sz w:val="22"/>
          <w:szCs w:val="22"/>
          <w:lang w:val="es-ES_tradnl"/>
        </w:rPr>
        <w:t xml:space="preserve"> </w:t>
      </w:r>
      <w:r w:rsidRPr="008110FE">
        <w:rPr>
          <w:rFonts w:eastAsia="Book Antiqua" w:cs="Arial"/>
          <w:b/>
          <w:sz w:val="22"/>
          <w:szCs w:val="22"/>
          <w:lang w:val="es-ES_tradnl"/>
        </w:rPr>
        <w:t>P</w:t>
      </w:r>
      <w:r w:rsidRPr="008110FE">
        <w:rPr>
          <w:rFonts w:eastAsia="Book Antiqua" w:cs="Arial"/>
          <w:b/>
          <w:spacing w:val="1"/>
          <w:sz w:val="22"/>
          <w:szCs w:val="22"/>
          <w:lang w:val="es-ES_tradnl"/>
        </w:rPr>
        <w:t>R</w:t>
      </w:r>
      <w:r w:rsidRPr="008110FE">
        <w:rPr>
          <w:rFonts w:eastAsia="Book Antiqua" w:cs="Arial"/>
          <w:b/>
          <w:sz w:val="22"/>
          <w:szCs w:val="22"/>
          <w:lang w:val="es-ES_tradnl"/>
        </w:rPr>
        <w:t>E</w:t>
      </w:r>
      <w:r w:rsidRPr="008110FE">
        <w:rPr>
          <w:rFonts w:eastAsia="Book Antiqua" w:cs="Arial"/>
          <w:b/>
          <w:spacing w:val="1"/>
          <w:sz w:val="22"/>
          <w:szCs w:val="22"/>
          <w:lang w:val="es-ES_tradnl"/>
        </w:rPr>
        <w:t>S</w:t>
      </w:r>
      <w:r w:rsidRPr="008110FE">
        <w:rPr>
          <w:rFonts w:eastAsia="Book Antiqua" w:cs="Arial"/>
          <w:b/>
          <w:sz w:val="22"/>
          <w:szCs w:val="22"/>
          <w:lang w:val="es-ES_tradnl"/>
        </w:rPr>
        <w:t>E</w:t>
      </w:r>
      <w:r w:rsidRPr="008110FE">
        <w:rPr>
          <w:rFonts w:eastAsia="Book Antiqua" w:cs="Arial"/>
          <w:b/>
          <w:spacing w:val="-1"/>
          <w:sz w:val="22"/>
          <w:szCs w:val="22"/>
          <w:lang w:val="es-ES_tradnl"/>
        </w:rPr>
        <w:t>N</w:t>
      </w:r>
      <w:r w:rsidRPr="008110FE">
        <w:rPr>
          <w:rFonts w:eastAsia="Book Antiqua" w:cs="Arial"/>
          <w:b/>
          <w:sz w:val="22"/>
          <w:szCs w:val="22"/>
          <w:lang w:val="es-ES_tradnl"/>
        </w:rPr>
        <w:t>T</w:t>
      </w:r>
      <w:r w:rsidRPr="008110FE">
        <w:rPr>
          <w:rFonts w:eastAsia="Book Antiqua" w:cs="Arial"/>
          <w:b/>
          <w:spacing w:val="1"/>
          <w:sz w:val="22"/>
          <w:szCs w:val="22"/>
          <w:lang w:val="es-ES_tradnl"/>
        </w:rPr>
        <w:t>A</w:t>
      </w:r>
      <w:r w:rsidRPr="008110FE">
        <w:rPr>
          <w:rFonts w:eastAsia="Book Antiqua" w:cs="Arial"/>
          <w:b/>
          <w:spacing w:val="-1"/>
          <w:sz w:val="22"/>
          <w:szCs w:val="22"/>
          <w:lang w:val="es-ES_tradnl"/>
        </w:rPr>
        <w:t>D</w:t>
      </w:r>
      <w:r w:rsidRPr="008110FE">
        <w:rPr>
          <w:rFonts w:eastAsia="Book Antiqua" w:cs="Arial"/>
          <w:b/>
          <w:sz w:val="22"/>
          <w:szCs w:val="22"/>
          <w:lang w:val="es-ES_tradnl"/>
        </w:rPr>
        <w:t>A</w:t>
      </w:r>
      <w:r w:rsidRPr="008110FE">
        <w:rPr>
          <w:rFonts w:eastAsia="Book Antiqua" w:cs="Arial"/>
          <w:b/>
          <w:spacing w:val="-1"/>
          <w:sz w:val="22"/>
          <w:szCs w:val="22"/>
          <w:lang w:val="es-ES_tradnl"/>
        </w:rPr>
        <w:t xml:space="preserve"> </w:t>
      </w:r>
      <w:r w:rsidRPr="008110FE">
        <w:rPr>
          <w:rFonts w:eastAsia="Book Antiqua" w:cs="Arial"/>
          <w:b/>
          <w:sz w:val="22"/>
          <w:szCs w:val="22"/>
          <w:lang w:val="es-ES_tradnl"/>
        </w:rPr>
        <w:t>P</w:t>
      </w:r>
      <w:r w:rsidRPr="008110FE">
        <w:rPr>
          <w:rFonts w:eastAsia="Book Antiqua" w:cs="Arial"/>
          <w:b/>
          <w:spacing w:val="-1"/>
          <w:sz w:val="22"/>
          <w:szCs w:val="22"/>
          <w:lang w:val="es-ES_tradnl"/>
        </w:rPr>
        <w:t>O</w:t>
      </w:r>
      <w:r w:rsidRPr="008110FE">
        <w:rPr>
          <w:rFonts w:eastAsia="Book Antiqua" w:cs="Arial"/>
          <w:b/>
          <w:sz w:val="22"/>
          <w:szCs w:val="22"/>
          <w:lang w:val="es-ES_tradnl"/>
        </w:rPr>
        <w:t xml:space="preserve">R </w:t>
      </w:r>
      <w:r w:rsidRPr="008110FE">
        <w:rPr>
          <w:rFonts w:eastAsia="Book Antiqua" w:cs="Arial"/>
          <w:b/>
          <w:spacing w:val="3"/>
          <w:sz w:val="22"/>
          <w:szCs w:val="22"/>
          <w:lang w:val="es-ES_tradnl"/>
        </w:rPr>
        <w:t>L</w:t>
      </w:r>
      <w:r w:rsidRPr="008110FE">
        <w:rPr>
          <w:rFonts w:eastAsia="Book Antiqua" w:cs="Arial"/>
          <w:b/>
          <w:sz w:val="22"/>
          <w:szCs w:val="22"/>
          <w:lang w:val="es-ES_tradnl"/>
        </w:rPr>
        <w:t>A</w:t>
      </w:r>
      <w:r w:rsidRPr="008110FE">
        <w:rPr>
          <w:rFonts w:eastAsia="Book Antiqua" w:cs="Arial"/>
          <w:b/>
          <w:spacing w:val="-1"/>
          <w:sz w:val="22"/>
          <w:szCs w:val="22"/>
          <w:lang w:val="es-ES_tradnl"/>
        </w:rPr>
        <w:t xml:space="preserve"> </w:t>
      </w:r>
      <w:r w:rsidRPr="008110FE">
        <w:rPr>
          <w:rFonts w:eastAsia="Book Antiqua" w:cs="Arial"/>
          <w:b/>
          <w:sz w:val="22"/>
          <w:szCs w:val="22"/>
          <w:lang w:val="es-ES_tradnl"/>
        </w:rPr>
        <w:t>PA</w:t>
      </w:r>
      <w:r w:rsidRPr="008110FE">
        <w:rPr>
          <w:rFonts w:eastAsia="Book Antiqua" w:cs="Arial"/>
          <w:b/>
          <w:spacing w:val="-1"/>
          <w:sz w:val="22"/>
          <w:szCs w:val="22"/>
          <w:lang w:val="es-ES_tradnl"/>
        </w:rPr>
        <w:t>R</w:t>
      </w:r>
      <w:r w:rsidRPr="008110FE">
        <w:rPr>
          <w:rFonts w:eastAsia="Book Antiqua" w:cs="Arial"/>
          <w:b/>
          <w:spacing w:val="1"/>
          <w:sz w:val="22"/>
          <w:szCs w:val="22"/>
          <w:lang w:val="es-ES_tradnl"/>
        </w:rPr>
        <w:t>T</w:t>
      </w:r>
      <w:r w:rsidRPr="008110FE">
        <w:rPr>
          <w:rFonts w:eastAsia="Book Antiqua" w:cs="Arial"/>
          <w:b/>
          <w:sz w:val="22"/>
          <w:szCs w:val="22"/>
          <w:lang w:val="es-ES_tradnl"/>
        </w:rPr>
        <w:t>E</w:t>
      </w:r>
      <w:r w:rsidRPr="008110FE">
        <w:rPr>
          <w:rFonts w:eastAsia="Book Antiqua" w:cs="Arial"/>
          <w:b/>
          <w:spacing w:val="1"/>
          <w:sz w:val="22"/>
          <w:szCs w:val="22"/>
          <w:lang w:val="es-ES_tradnl"/>
        </w:rPr>
        <w:t xml:space="preserve"> </w:t>
      </w:r>
      <w:r w:rsidRPr="008110FE">
        <w:rPr>
          <w:rFonts w:eastAsia="Book Antiqua" w:cs="Arial"/>
          <w:b/>
          <w:spacing w:val="-1"/>
          <w:sz w:val="22"/>
          <w:szCs w:val="22"/>
          <w:lang w:val="es-ES_tradnl"/>
        </w:rPr>
        <w:t>A</w:t>
      </w:r>
      <w:r w:rsidRPr="008110FE">
        <w:rPr>
          <w:rFonts w:eastAsia="Book Antiqua" w:cs="Arial"/>
          <w:b/>
          <w:sz w:val="22"/>
          <w:szCs w:val="22"/>
          <w:lang w:val="es-ES_tradnl"/>
        </w:rPr>
        <w:t>CT</w:t>
      </w:r>
      <w:r w:rsidRPr="008110FE">
        <w:rPr>
          <w:rFonts w:eastAsia="Book Antiqua" w:cs="Arial"/>
          <w:b/>
          <w:spacing w:val="-2"/>
          <w:sz w:val="22"/>
          <w:szCs w:val="22"/>
          <w:lang w:val="es-ES_tradnl"/>
        </w:rPr>
        <w:t>O</w:t>
      </w:r>
      <w:r w:rsidRPr="008110FE">
        <w:rPr>
          <w:rFonts w:eastAsia="Book Antiqua" w:cs="Arial"/>
          <w:b/>
          <w:spacing w:val="2"/>
          <w:sz w:val="22"/>
          <w:szCs w:val="22"/>
          <w:lang w:val="es-ES_tradnl"/>
        </w:rPr>
        <w:t>R</w:t>
      </w:r>
      <w:r w:rsidRPr="008110FE">
        <w:rPr>
          <w:rFonts w:eastAsia="Book Antiqua" w:cs="Arial"/>
          <w:b/>
          <w:sz w:val="22"/>
          <w:szCs w:val="22"/>
          <w:lang w:val="es-ES_tradnl"/>
        </w:rPr>
        <w:t xml:space="preserve">A. </w:t>
      </w:r>
      <w:r w:rsidRPr="008110FE">
        <w:rPr>
          <w:rFonts w:eastAsia="Book Antiqua" w:cs="Arial"/>
          <w:b/>
          <w:sz w:val="22"/>
          <w:szCs w:val="22"/>
          <w:highlight w:val="yellow"/>
          <w:lang w:val="es-ES_tradnl"/>
        </w:rPr>
        <w:t>NUNCA SE HA APLICADO POR WIZINK DICHA COMISIÓN / LA COMISION HA SIDO YA DEVUELTA AL CLIENTE</w:t>
      </w:r>
      <w:r w:rsidRPr="008110FE">
        <w:rPr>
          <w:rFonts w:eastAsia="Book Antiqua" w:cs="Arial"/>
          <w:b/>
          <w:sz w:val="22"/>
          <w:szCs w:val="22"/>
          <w:lang w:val="es-ES_tradnl"/>
        </w:rPr>
        <w:t xml:space="preserve">  </w:t>
      </w:r>
    </w:p>
    <w:p w14:paraId="22CF0D97" w14:textId="77777777" w:rsidR="00C11BC8" w:rsidRPr="008110FE" w:rsidRDefault="00C11BC8" w:rsidP="00C11BC8">
      <w:pPr>
        <w:spacing w:before="20" w:line="360" w:lineRule="auto"/>
        <w:rPr>
          <w:rFonts w:cs="Arial"/>
          <w:sz w:val="22"/>
          <w:szCs w:val="22"/>
          <w:lang w:val="es-ES_tradnl"/>
        </w:rPr>
      </w:pPr>
    </w:p>
    <w:p w14:paraId="7C4931F8" w14:textId="11D34DBF" w:rsidR="00C11BC8" w:rsidRPr="008110FE" w:rsidRDefault="00C11BC8" w:rsidP="00C11BC8">
      <w:pPr>
        <w:tabs>
          <w:tab w:val="left" w:pos="660"/>
        </w:tabs>
        <w:spacing w:line="360" w:lineRule="auto"/>
        <w:ind w:right="73"/>
        <w:rPr>
          <w:rFonts w:eastAsia="Book Antiqua" w:cs="Arial"/>
          <w:sz w:val="22"/>
          <w:szCs w:val="22"/>
          <w:lang w:val="es-ES_tradnl"/>
        </w:rPr>
      </w:pPr>
      <w:r w:rsidRPr="008110FE">
        <w:rPr>
          <w:rFonts w:eastAsia="Book Antiqua" w:cs="Arial"/>
          <w:sz w:val="22"/>
          <w:szCs w:val="22"/>
          <w:lang w:val="es-ES_tradnl"/>
        </w:rPr>
        <w:t>En</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pr</w:t>
      </w:r>
      <w:r w:rsidRPr="008110FE">
        <w:rPr>
          <w:rFonts w:eastAsia="Book Antiqua" w:cs="Arial"/>
          <w:sz w:val="22"/>
          <w:szCs w:val="22"/>
          <w:lang w:val="es-ES_tradnl"/>
        </w:rPr>
        <w:t>imer</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lu</w:t>
      </w:r>
      <w:r w:rsidRPr="008110FE">
        <w:rPr>
          <w:rFonts w:eastAsia="Book Antiqua" w:cs="Arial"/>
          <w:spacing w:val="-1"/>
          <w:sz w:val="22"/>
          <w:szCs w:val="22"/>
          <w:lang w:val="es-ES_tradnl"/>
        </w:rPr>
        <w:t>g</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w:t>
      </w:r>
      <w:r w:rsidRPr="008110FE">
        <w:rPr>
          <w:rFonts w:eastAsia="Book Antiqua" w:cs="Arial"/>
          <w:spacing w:val="54"/>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n</w:t>
      </w:r>
      <w:r w:rsidRPr="008110FE">
        <w:rPr>
          <w:rFonts w:eastAsia="Book Antiqua" w:cs="Arial"/>
          <w:sz w:val="22"/>
          <w:szCs w:val="22"/>
          <w:lang w:val="es-ES_tradnl"/>
        </w:rPr>
        <w:t>v</w:t>
      </w:r>
      <w:r w:rsidRPr="008110FE">
        <w:rPr>
          <w:rFonts w:eastAsia="Book Antiqua" w:cs="Arial"/>
          <w:spacing w:val="-2"/>
          <w:sz w:val="22"/>
          <w:szCs w:val="22"/>
          <w:lang w:val="es-ES_tradnl"/>
        </w:rPr>
        <w:t>i</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e</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w:t>
      </w:r>
      <w:r w:rsidRPr="008110FE">
        <w:rPr>
          <w:rFonts w:eastAsia="Book Antiqua" w:cs="Arial"/>
          <w:spacing w:val="-1"/>
          <w:sz w:val="22"/>
          <w:szCs w:val="22"/>
          <w:lang w:val="es-ES_tradnl"/>
        </w:rPr>
        <w:t>xp</w:t>
      </w:r>
      <w:r w:rsidRPr="008110FE">
        <w:rPr>
          <w:rFonts w:eastAsia="Book Antiqua" w:cs="Arial"/>
          <w:sz w:val="22"/>
          <w:szCs w:val="22"/>
          <w:lang w:val="es-ES_tradnl"/>
        </w:rPr>
        <w:t>l</w:t>
      </w:r>
      <w:r w:rsidRPr="008110FE">
        <w:rPr>
          <w:rFonts w:eastAsia="Book Antiqua" w:cs="Arial"/>
          <w:spacing w:val="1"/>
          <w:sz w:val="22"/>
          <w:szCs w:val="22"/>
          <w:lang w:val="es-ES_tradnl"/>
        </w:rPr>
        <w:t>i</w:t>
      </w:r>
      <w:r w:rsidRPr="008110FE">
        <w:rPr>
          <w:rFonts w:eastAsia="Book Antiqua" w:cs="Arial"/>
          <w:sz w:val="22"/>
          <w:szCs w:val="22"/>
          <w:lang w:val="es-ES_tradnl"/>
        </w:rPr>
        <w:t>car</w:t>
      </w:r>
      <w:r w:rsidRPr="008110FE">
        <w:rPr>
          <w:rFonts w:eastAsia="Book Antiqua" w:cs="Arial"/>
          <w:spacing w:val="1"/>
          <w:sz w:val="22"/>
          <w:szCs w:val="22"/>
          <w:lang w:val="es-ES_tradnl"/>
        </w:rPr>
        <w:t xml:space="preserve"> </w:t>
      </w:r>
      <w:r w:rsidRPr="008110FE">
        <w:rPr>
          <w:rFonts w:eastAsia="Book Antiqua" w:cs="Arial"/>
          <w:sz w:val="22"/>
          <w:szCs w:val="22"/>
          <w:lang w:val="es-ES_tradnl"/>
        </w:rPr>
        <w:t>s</w:t>
      </w:r>
      <w:r w:rsidRPr="008110FE">
        <w:rPr>
          <w:rFonts w:eastAsia="Book Antiqua" w:cs="Arial"/>
          <w:spacing w:val="-1"/>
          <w:sz w:val="22"/>
          <w:szCs w:val="22"/>
          <w:lang w:val="es-ES_tradnl"/>
        </w:rPr>
        <w:t>u</w:t>
      </w:r>
      <w:r w:rsidRPr="008110FE">
        <w:rPr>
          <w:rFonts w:eastAsia="Book Antiqua" w:cs="Arial"/>
          <w:sz w:val="22"/>
          <w:szCs w:val="22"/>
          <w:lang w:val="es-ES_tradnl"/>
        </w:rPr>
        <w:t>c</w:t>
      </w:r>
      <w:r w:rsidRPr="008110FE">
        <w:rPr>
          <w:rFonts w:eastAsia="Book Antiqua" w:cs="Arial"/>
          <w:spacing w:val="-2"/>
          <w:sz w:val="22"/>
          <w:szCs w:val="22"/>
          <w:lang w:val="es-ES_tradnl"/>
        </w:rPr>
        <w:t>i</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am</w:t>
      </w:r>
      <w:r w:rsidRPr="008110FE">
        <w:rPr>
          <w:rFonts w:eastAsia="Book Antiqua" w:cs="Arial"/>
          <w:spacing w:val="-1"/>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3"/>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 xml:space="preserve">ido </w:t>
      </w:r>
      <w:r w:rsidRPr="008110FE">
        <w:rPr>
          <w:rFonts w:eastAsia="Book Antiqua" w:cs="Arial"/>
          <w:spacing w:val="-3"/>
          <w:sz w:val="22"/>
          <w:szCs w:val="22"/>
          <w:lang w:val="es-ES_tradnl"/>
        </w:rPr>
        <w:t>d</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la</w:t>
      </w:r>
      <w:r w:rsidRPr="008110FE">
        <w:rPr>
          <w:rFonts w:eastAsia="Book Antiqua" w:cs="Arial"/>
          <w:spacing w:val="3"/>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pacing w:val="-3"/>
          <w:sz w:val="22"/>
          <w:szCs w:val="22"/>
          <w:lang w:val="es-ES_tradnl"/>
        </w:rPr>
        <w:t>m</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 xml:space="preserve">da </w:t>
      </w:r>
      <w:r w:rsidRPr="008110FE">
        <w:rPr>
          <w:rFonts w:eastAsia="Book Antiqua" w:cs="Arial"/>
          <w:spacing w:val="-1"/>
          <w:sz w:val="22"/>
          <w:szCs w:val="22"/>
          <w:lang w:val="es-ES_tradnl"/>
        </w:rPr>
        <w:t>pr</w:t>
      </w:r>
      <w:r w:rsidRPr="008110FE">
        <w:rPr>
          <w:rFonts w:eastAsia="Book Antiqua" w:cs="Arial"/>
          <w:sz w:val="22"/>
          <w:szCs w:val="22"/>
          <w:lang w:val="es-ES_tradnl"/>
        </w:rPr>
        <w:t>esen</w:t>
      </w:r>
      <w:r w:rsidRPr="008110FE">
        <w:rPr>
          <w:rFonts w:eastAsia="Book Antiqua" w:cs="Arial"/>
          <w:spacing w:val="-2"/>
          <w:sz w:val="22"/>
          <w:szCs w:val="22"/>
          <w:lang w:val="es-ES_tradnl"/>
        </w:rPr>
        <w:t>t</w:t>
      </w:r>
      <w:r w:rsidRPr="008110FE">
        <w:rPr>
          <w:rFonts w:eastAsia="Book Antiqua" w:cs="Arial"/>
          <w:sz w:val="22"/>
          <w:szCs w:val="22"/>
          <w:lang w:val="es-ES_tradnl"/>
        </w:rPr>
        <w:t>ada</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de 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io.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Esto</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es,</w:t>
      </w:r>
      <w:r w:rsidRPr="008110FE">
        <w:rPr>
          <w:rFonts w:eastAsia="Book Antiqua" w:cs="Arial"/>
          <w:spacing w:val="2"/>
          <w:sz w:val="22"/>
          <w:szCs w:val="22"/>
          <w:lang w:val="es-ES_tradnl"/>
        </w:rPr>
        <w:t xml:space="preserve"> l</w:t>
      </w:r>
      <w:r w:rsidRPr="008110FE">
        <w:rPr>
          <w:rFonts w:eastAsia="Book Antiqua" w:cs="Arial"/>
          <w:sz w:val="22"/>
          <w:szCs w:val="22"/>
          <w:lang w:val="es-ES_tradnl"/>
        </w:rPr>
        <w:t>a</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pacing w:val="-2"/>
          <w:sz w:val="22"/>
          <w:szCs w:val="22"/>
          <w:lang w:val="es-ES_tradnl"/>
        </w:rPr>
        <w:t>t</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acto</w:t>
      </w:r>
      <w:r w:rsidRPr="008110FE">
        <w:rPr>
          <w:rFonts w:eastAsia="Book Antiqua" w:cs="Arial"/>
          <w:spacing w:val="-1"/>
          <w:sz w:val="22"/>
          <w:szCs w:val="22"/>
          <w:lang w:val="es-ES_tradnl"/>
        </w:rPr>
        <w:t>r</w:t>
      </w:r>
      <w:r w:rsidRPr="008110FE">
        <w:rPr>
          <w:rFonts w:eastAsia="Book Antiqua" w:cs="Arial"/>
          <w:sz w:val="22"/>
          <w:szCs w:val="22"/>
          <w:lang w:val="es-ES_tradnl"/>
        </w:rPr>
        <w:t>a</w:t>
      </w:r>
      <w:r w:rsidRPr="008110FE">
        <w:rPr>
          <w:rFonts w:eastAsia="Book Antiqua" w:cs="Arial"/>
          <w:spacing w:val="2"/>
          <w:sz w:val="22"/>
          <w:szCs w:val="22"/>
          <w:lang w:val="es-ES_tradnl"/>
        </w:rPr>
        <w:t xml:space="preserve"> </w:t>
      </w:r>
      <w:r w:rsidRPr="008110FE">
        <w:rPr>
          <w:rFonts w:eastAsia="Book Antiqua" w:cs="Arial"/>
          <w:sz w:val="22"/>
          <w:szCs w:val="22"/>
          <w:lang w:val="es-ES_tradnl"/>
        </w:rPr>
        <w:t>soli</w:t>
      </w:r>
      <w:r w:rsidRPr="008110FE">
        <w:rPr>
          <w:rFonts w:eastAsia="Book Antiqua" w:cs="Arial"/>
          <w:spacing w:val="1"/>
          <w:sz w:val="22"/>
          <w:szCs w:val="22"/>
          <w:lang w:val="es-ES_tradnl"/>
        </w:rPr>
        <w:t>c</w:t>
      </w:r>
      <w:r w:rsidRPr="008110FE">
        <w:rPr>
          <w:rFonts w:eastAsia="Book Antiqua" w:cs="Arial"/>
          <w:sz w:val="22"/>
          <w:szCs w:val="22"/>
          <w:lang w:val="es-ES_tradnl"/>
        </w:rPr>
        <w:t>i</w:t>
      </w:r>
      <w:r w:rsidRPr="008110FE">
        <w:rPr>
          <w:rFonts w:eastAsia="Book Antiqua" w:cs="Arial"/>
          <w:spacing w:val="-2"/>
          <w:sz w:val="22"/>
          <w:szCs w:val="22"/>
          <w:lang w:val="es-ES_tradnl"/>
        </w:rPr>
        <w:t>t</w:t>
      </w:r>
      <w:r w:rsidRPr="008110FE">
        <w:rPr>
          <w:rFonts w:eastAsia="Book Antiqua" w:cs="Arial"/>
          <w:sz w:val="22"/>
          <w:szCs w:val="22"/>
          <w:lang w:val="es-ES_tradnl"/>
        </w:rPr>
        <w:t>a</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2"/>
          <w:sz w:val="22"/>
          <w:szCs w:val="22"/>
          <w:lang w:val="es-ES_tradnl"/>
        </w:rPr>
        <w:t xml:space="preserve"> </w:t>
      </w:r>
      <w:r w:rsidRPr="008110FE">
        <w:rPr>
          <w:rFonts w:eastAsia="Book Antiqua" w:cs="Arial"/>
          <w:sz w:val="22"/>
          <w:szCs w:val="22"/>
          <w:lang w:val="es-ES_tradnl"/>
        </w:rPr>
        <w:t>su</w:t>
      </w:r>
      <w:r w:rsidRPr="008110FE">
        <w:rPr>
          <w:rFonts w:eastAsia="Book Antiqua" w:cs="Arial"/>
          <w:spacing w:val="1"/>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manda,</w:t>
      </w:r>
      <w:r w:rsidRPr="008110FE">
        <w:rPr>
          <w:rFonts w:eastAsia="Book Antiqua" w:cs="Arial"/>
          <w:spacing w:val="2"/>
          <w:sz w:val="22"/>
          <w:szCs w:val="22"/>
          <w:lang w:val="es-ES_tradnl"/>
        </w:rPr>
        <w:t xml:space="preserve"> </w:t>
      </w:r>
      <w:r w:rsidRPr="008110FE">
        <w:rPr>
          <w:rFonts w:eastAsia="Book Antiqua" w:cs="Arial"/>
          <w:sz w:val="22"/>
          <w:szCs w:val="22"/>
          <w:lang w:val="es-ES_tradnl"/>
        </w:rPr>
        <w:t xml:space="preserve">la </w:t>
      </w:r>
      <w:r w:rsidRPr="008110FE">
        <w:rPr>
          <w:rFonts w:eastAsia="Book Antiqua" w:cs="Arial"/>
          <w:spacing w:val="1"/>
          <w:sz w:val="22"/>
          <w:szCs w:val="22"/>
          <w:lang w:val="es-ES_tradnl"/>
        </w:rPr>
        <w:t>n</w:t>
      </w:r>
      <w:r w:rsidRPr="008110FE">
        <w:rPr>
          <w:rFonts w:eastAsia="Book Antiqua" w:cs="Arial"/>
          <w:spacing w:val="-1"/>
          <w:sz w:val="22"/>
          <w:szCs w:val="22"/>
          <w:lang w:val="es-ES_tradnl"/>
        </w:rPr>
        <w:t>u</w:t>
      </w:r>
      <w:r w:rsidRPr="008110FE">
        <w:rPr>
          <w:rFonts w:eastAsia="Book Antiqua" w:cs="Arial"/>
          <w:sz w:val="22"/>
          <w:szCs w:val="22"/>
          <w:lang w:val="es-ES_tradnl"/>
        </w:rPr>
        <w:t>l</w:t>
      </w:r>
      <w:r w:rsidRPr="008110FE">
        <w:rPr>
          <w:rFonts w:eastAsia="Book Antiqua" w:cs="Arial"/>
          <w:spacing w:val="1"/>
          <w:sz w:val="22"/>
          <w:szCs w:val="22"/>
          <w:lang w:val="es-ES_tradnl"/>
        </w:rPr>
        <w:t>i</w:t>
      </w:r>
      <w:r w:rsidRPr="008110FE">
        <w:rPr>
          <w:rFonts w:eastAsia="Book Antiqua" w:cs="Arial"/>
          <w:spacing w:val="-3"/>
          <w:sz w:val="22"/>
          <w:szCs w:val="22"/>
          <w:lang w:val="es-ES_tradnl"/>
        </w:rPr>
        <w:t>d</w:t>
      </w:r>
      <w:r w:rsidRPr="008110FE">
        <w:rPr>
          <w:rFonts w:eastAsia="Book Antiqua" w:cs="Arial"/>
          <w:sz w:val="22"/>
          <w:szCs w:val="22"/>
          <w:lang w:val="es-ES_tradnl"/>
        </w:rPr>
        <w:t>ad</w:t>
      </w:r>
      <w:r w:rsidRPr="008110FE">
        <w:rPr>
          <w:rFonts w:eastAsia="Book Antiqua" w:cs="Arial"/>
          <w:spacing w:val="1"/>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1"/>
          <w:sz w:val="22"/>
          <w:szCs w:val="22"/>
          <w:lang w:val="es-ES_tradnl"/>
        </w:rPr>
        <w:t xml:space="preserve"> </w:t>
      </w:r>
      <w:r w:rsidRPr="008110FE">
        <w:rPr>
          <w:rFonts w:eastAsia="Book Antiqua" w:cs="Arial"/>
          <w:sz w:val="22"/>
          <w:szCs w:val="22"/>
          <w:lang w:val="es-ES_tradnl"/>
        </w:rPr>
        <w:t>la c</w:t>
      </w:r>
      <w:r w:rsidRPr="008110FE">
        <w:rPr>
          <w:rFonts w:eastAsia="Book Antiqua" w:cs="Arial"/>
          <w:spacing w:val="1"/>
          <w:sz w:val="22"/>
          <w:szCs w:val="22"/>
          <w:lang w:val="es-ES_tradnl"/>
        </w:rPr>
        <w:t>l</w:t>
      </w:r>
      <w:r w:rsidRPr="008110FE">
        <w:rPr>
          <w:rFonts w:eastAsia="Book Antiqua" w:cs="Arial"/>
          <w:sz w:val="22"/>
          <w:szCs w:val="22"/>
          <w:lang w:val="es-ES_tradnl"/>
        </w:rPr>
        <w:t>á</w:t>
      </w:r>
      <w:r w:rsidRPr="008110FE">
        <w:rPr>
          <w:rFonts w:eastAsia="Book Antiqua" w:cs="Arial"/>
          <w:spacing w:val="-1"/>
          <w:sz w:val="22"/>
          <w:szCs w:val="22"/>
          <w:lang w:val="es-ES_tradnl"/>
        </w:rPr>
        <w:t>u</w:t>
      </w:r>
      <w:r w:rsidRPr="008110FE">
        <w:rPr>
          <w:rFonts w:eastAsia="Book Antiqua" w:cs="Arial"/>
          <w:sz w:val="22"/>
          <w:szCs w:val="22"/>
          <w:lang w:val="es-ES_tradnl"/>
        </w:rPr>
        <w:t>s</w:t>
      </w:r>
      <w:r w:rsidRPr="008110FE">
        <w:rPr>
          <w:rFonts w:eastAsia="Book Antiqua" w:cs="Arial"/>
          <w:spacing w:val="-1"/>
          <w:sz w:val="22"/>
          <w:szCs w:val="22"/>
          <w:lang w:val="es-ES_tradnl"/>
        </w:rPr>
        <w:t>u</w:t>
      </w:r>
      <w:r w:rsidRPr="008110FE">
        <w:rPr>
          <w:rFonts w:eastAsia="Book Antiqua" w:cs="Arial"/>
          <w:sz w:val="22"/>
          <w:szCs w:val="22"/>
          <w:lang w:val="es-ES_tradnl"/>
        </w:rPr>
        <w:t>la</w:t>
      </w:r>
      <w:r w:rsidRPr="008110FE">
        <w:rPr>
          <w:rFonts w:eastAsia="Book Antiqua" w:cs="Arial"/>
          <w:spacing w:val="1"/>
          <w:sz w:val="22"/>
          <w:szCs w:val="22"/>
          <w:lang w:val="es-ES_tradnl"/>
        </w:rPr>
        <w:t xml:space="preserve"> </w:t>
      </w:r>
      <w:r w:rsidRPr="008110FE">
        <w:rPr>
          <w:rFonts w:eastAsia="Book Antiqua" w:cs="Arial"/>
          <w:sz w:val="22"/>
          <w:szCs w:val="22"/>
          <w:lang w:val="es-ES_tradnl"/>
        </w:rPr>
        <w:t>de comisiones</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or</w:t>
      </w:r>
      <w:r w:rsidRPr="008110FE">
        <w:rPr>
          <w:rFonts w:eastAsia="Book Antiqua" w:cs="Arial"/>
          <w:spacing w:val="54"/>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osic</w:t>
      </w:r>
      <w:r w:rsidRPr="008110FE">
        <w:rPr>
          <w:rFonts w:eastAsia="Book Antiqua" w:cs="Arial"/>
          <w:spacing w:val="1"/>
          <w:sz w:val="22"/>
          <w:szCs w:val="22"/>
          <w:lang w:val="es-ES_tradnl"/>
        </w:rPr>
        <w:t>i</w:t>
      </w:r>
      <w:r w:rsidRPr="008110FE">
        <w:rPr>
          <w:rFonts w:eastAsia="Book Antiqua" w:cs="Arial"/>
          <w:sz w:val="22"/>
          <w:szCs w:val="22"/>
          <w:lang w:val="es-ES_tradnl"/>
        </w:rPr>
        <w:t xml:space="preserve">ones </w:t>
      </w:r>
      <w:r w:rsidRPr="008110FE">
        <w:rPr>
          <w:rFonts w:eastAsia="Book Antiqua" w:cs="Arial"/>
          <w:spacing w:val="1"/>
          <w:sz w:val="22"/>
          <w:szCs w:val="22"/>
          <w:lang w:val="es-ES_tradnl"/>
        </w:rPr>
        <w:t>deudoras</w:t>
      </w:r>
      <w:r w:rsidRPr="008110FE">
        <w:rPr>
          <w:rFonts w:eastAsia="Book Antiqua" w:cs="Arial"/>
          <w:sz w:val="22"/>
          <w:szCs w:val="22"/>
          <w:lang w:val="es-ES_tradnl"/>
        </w:rPr>
        <w:t xml:space="preserve"> y los efectos</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 de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1"/>
          <w:sz w:val="22"/>
          <w:szCs w:val="22"/>
          <w:lang w:val="es-ES_tradnl"/>
        </w:rPr>
        <w:t>l</w:t>
      </w:r>
      <w:r w:rsidRPr="008110FE">
        <w:rPr>
          <w:rFonts w:eastAsia="Book Antiqua" w:cs="Arial"/>
          <w:sz w:val="22"/>
          <w:szCs w:val="22"/>
          <w:lang w:val="es-ES_tradnl"/>
        </w:rPr>
        <w:t>a se d</w:t>
      </w:r>
      <w:r w:rsidRPr="008110FE">
        <w:rPr>
          <w:rFonts w:eastAsia="Book Antiqua" w:cs="Arial"/>
          <w:spacing w:val="-1"/>
          <w:sz w:val="22"/>
          <w:szCs w:val="22"/>
          <w:lang w:val="es-ES_tradnl"/>
        </w:rPr>
        <w:t>er</w:t>
      </w:r>
      <w:r w:rsidRPr="008110FE">
        <w:rPr>
          <w:rFonts w:eastAsia="Book Antiqua" w:cs="Arial"/>
          <w:sz w:val="22"/>
          <w:szCs w:val="22"/>
          <w:lang w:val="es-ES_tradnl"/>
        </w:rPr>
        <w:t>ive</w:t>
      </w:r>
      <w:r w:rsidRPr="008110FE">
        <w:rPr>
          <w:rFonts w:eastAsia="Book Antiqua" w:cs="Arial"/>
          <w:spacing w:val="4"/>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1"/>
          <w:sz w:val="22"/>
          <w:szCs w:val="22"/>
          <w:lang w:val="es-ES_tradnl"/>
        </w:rPr>
        <w:t>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 s</w:t>
      </w:r>
      <w:r w:rsidRPr="008110FE">
        <w:rPr>
          <w:rFonts w:eastAsia="Book Antiqua" w:cs="Arial"/>
          <w:spacing w:val="-1"/>
          <w:sz w:val="22"/>
          <w:szCs w:val="22"/>
          <w:lang w:val="es-ES_tradnl"/>
        </w:rPr>
        <w:t>u</w:t>
      </w:r>
      <w:r w:rsidRPr="008110FE">
        <w:rPr>
          <w:rFonts w:eastAsia="Book Antiqua" w:cs="Arial"/>
          <w:sz w:val="22"/>
          <w:szCs w:val="22"/>
          <w:lang w:val="es-ES_tradnl"/>
        </w:rPr>
        <w:t>scrito</w:t>
      </w:r>
      <w:r w:rsidRPr="008110FE">
        <w:rPr>
          <w:rFonts w:eastAsia="Book Antiqua" w:cs="Arial"/>
          <w:spacing w:val="3"/>
          <w:sz w:val="22"/>
          <w:szCs w:val="22"/>
          <w:lang w:val="es-ES_tradnl"/>
        </w:rPr>
        <w:t xml:space="preserve"> </w:t>
      </w:r>
      <w:r w:rsidRPr="008110FE">
        <w:rPr>
          <w:rFonts w:eastAsia="Book Antiqua" w:cs="Arial"/>
          <w:sz w:val="22"/>
          <w:szCs w:val="22"/>
          <w:lang w:val="es-ES_tradnl"/>
        </w:rPr>
        <w:t>e</w:t>
      </w:r>
      <w:r w:rsidRPr="008110FE">
        <w:rPr>
          <w:rFonts w:eastAsia="Book Antiqua" w:cs="Arial"/>
          <w:spacing w:val="-2"/>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las</w:t>
      </w:r>
      <w:r w:rsidRPr="008110FE">
        <w:rPr>
          <w:rFonts w:eastAsia="Book Antiqua" w:cs="Arial"/>
          <w:spacing w:val="3"/>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tes en</w:t>
      </w:r>
      <w:r w:rsidRPr="008110FE">
        <w:rPr>
          <w:rFonts w:eastAsia="Book Antiqua" w:cs="Arial"/>
          <w:spacing w:val="3"/>
          <w:sz w:val="22"/>
          <w:szCs w:val="22"/>
          <w:lang w:val="es-ES_tradnl"/>
        </w:rPr>
        <w:t xml:space="preserve"> </w:t>
      </w:r>
      <w:r w:rsidRPr="008110FE">
        <w:rPr>
          <w:rFonts w:eastAsia="Book Antiqua" w:cs="Arial"/>
          <w:spacing w:val="1"/>
          <w:sz w:val="22"/>
          <w:szCs w:val="22"/>
          <w:highlight w:val="yellow"/>
          <w:lang w:val="es-ES_tradnl"/>
        </w:rPr>
        <w:t>f</w:t>
      </w:r>
      <w:r w:rsidRPr="008110FE">
        <w:rPr>
          <w:rFonts w:eastAsia="Book Antiqua" w:cs="Arial"/>
          <w:spacing w:val="-3"/>
          <w:sz w:val="22"/>
          <w:szCs w:val="22"/>
          <w:highlight w:val="yellow"/>
          <w:lang w:val="es-ES_tradnl"/>
        </w:rPr>
        <w:t>e</w:t>
      </w:r>
      <w:r w:rsidRPr="008110FE">
        <w:rPr>
          <w:rFonts w:eastAsia="Book Antiqua" w:cs="Arial"/>
          <w:sz w:val="22"/>
          <w:szCs w:val="22"/>
          <w:highlight w:val="yellow"/>
          <w:lang w:val="es-ES_tradnl"/>
        </w:rPr>
        <w:t>c</w:t>
      </w:r>
      <w:r w:rsidRPr="008110FE">
        <w:rPr>
          <w:rFonts w:eastAsia="Book Antiqua" w:cs="Arial"/>
          <w:spacing w:val="1"/>
          <w:sz w:val="22"/>
          <w:szCs w:val="22"/>
          <w:highlight w:val="yellow"/>
          <w:lang w:val="es-ES_tradnl"/>
        </w:rPr>
        <w:t>h</w:t>
      </w:r>
      <w:r w:rsidRPr="008110FE">
        <w:rPr>
          <w:rFonts w:eastAsia="Book Antiqua" w:cs="Arial"/>
          <w:sz w:val="22"/>
          <w:szCs w:val="22"/>
          <w:highlight w:val="yellow"/>
          <w:lang w:val="es-ES_tradnl"/>
        </w:rPr>
        <w:t>a</w:t>
      </w:r>
      <w:r w:rsidRPr="008110FE">
        <w:rPr>
          <w:rFonts w:eastAsia="Book Antiqua" w:cs="Arial"/>
          <w:spacing w:val="2"/>
          <w:sz w:val="22"/>
          <w:szCs w:val="22"/>
          <w:highlight w:val="yellow"/>
          <w:lang w:val="es-ES_tradnl"/>
        </w:rPr>
        <w:t xml:space="preserve"> </w:t>
      </w:r>
      <w:r w:rsidR="00423E47">
        <w:rPr>
          <w:rFonts w:eastAsia="Book Antiqua" w:cs="Arial"/>
          <w:sz w:val="22"/>
          <w:szCs w:val="22"/>
          <w:highlight w:val="yellow"/>
          <w:lang w:val="es-ES_tradnl"/>
        </w:rPr>
        <w:fldChar w:fldCharType="begin"/>
      </w:r>
      <w:r w:rsidR="00423E47">
        <w:rPr>
          <w:rFonts w:eastAsia="Book Antiqua" w:cs="Arial"/>
          <w:sz w:val="22"/>
          <w:szCs w:val="22"/>
          <w:highlight w:val="yellow"/>
          <w:lang w:val="es-ES_tradnl"/>
        </w:rPr>
        <w:instrText>persovalores_personalizable176</w:instrText>
      </w:r>
      <w:r w:rsidR="00423E47">
        <w:rPr>
          <w:rFonts w:eastAsia="Book Antiqua" w:cs="Arial"/>
          <w:sz w:val="22"/>
          <w:szCs w:val="22"/>
          <w:highlight w:val="yellow"/>
          <w:lang w:val="es-ES_tradnl"/>
        </w:rPr>
        <w:fldChar w:fldCharType="separate"/>
      </w:r>
      <w:r w:rsidR="00423E47">
        <w:rPr>
          <w:rFonts w:eastAsia="Book Antiqua" w:cs="Arial"/>
          <w:noProof/>
          <w:sz w:val="22"/>
          <w:szCs w:val="22"/>
          <w:highlight w:val="yellow"/>
          <w:lang w:val="es-ES_tradnl"/>
        </w:rPr>
        <w:t>«WIZINK_FECHA_DE_CONTRATACIÓN»</w:t>
      </w:r>
      <w:r w:rsidR="00423E47">
        <w:rPr>
          <w:rFonts w:eastAsia="Book Antiqua" w:cs="Arial"/>
          <w:sz w:val="22"/>
          <w:szCs w:val="22"/>
          <w:highlight w:val="yellow"/>
          <w:lang w:val="es-ES_tradnl"/>
        </w:rPr>
        <w:fldChar w:fldCharType="end"/>
      </w:r>
      <w:r w:rsidRPr="008110FE">
        <w:rPr>
          <w:rFonts w:eastAsia="Book Antiqua" w:cs="Arial"/>
          <w:sz w:val="22"/>
          <w:szCs w:val="22"/>
          <w:highlight w:val="yellow"/>
          <w:lang w:val="es-ES_tradnl"/>
        </w:rPr>
        <w:t>*</w:t>
      </w:r>
      <w:r>
        <w:rPr>
          <w:rFonts w:eastAsia="Book Antiqua" w:cs="Arial"/>
          <w:sz w:val="22"/>
          <w:szCs w:val="22"/>
          <w:lang w:val="es-ES_tradnl"/>
        </w:rPr>
        <w:t>.</w:t>
      </w:r>
    </w:p>
    <w:p w14:paraId="1F0EE850" w14:textId="77777777" w:rsidR="00C11BC8" w:rsidRPr="008110FE" w:rsidRDefault="00C11BC8" w:rsidP="00C11BC8">
      <w:pPr>
        <w:tabs>
          <w:tab w:val="left" w:pos="660"/>
        </w:tabs>
        <w:spacing w:line="360" w:lineRule="auto"/>
        <w:ind w:left="102" w:right="73"/>
        <w:rPr>
          <w:rFonts w:eastAsia="Book Antiqua" w:cs="Arial"/>
          <w:sz w:val="22"/>
          <w:szCs w:val="22"/>
          <w:lang w:val="es-ES_tradnl"/>
        </w:rPr>
      </w:pPr>
    </w:p>
    <w:p w14:paraId="19F30A39" w14:textId="77777777" w:rsidR="00C11BC8" w:rsidRPr="008110FE" w:rsidRDefault="00C11BC8" w:rsidP="00C11BC8">
      <w:pPr>
        <w:tabs>
          <w:tab w:val="left" w:pos="660"/>
        </w:tabs>
        <w:spacing w:line="360" w:lineRule="auto"/>
        <w:ind w:right="73"/>
        <w:rPr>
          <w:rFonts w:eastAsia="Book Antiqua" w:cs="Arial"/>
          <w:spacing w:val="4"/>
          <w:sz w:val="22"/>
          <w:szCs w:val="22"/>
          <w:lang w:val="es-ES_tradnl"/>
        </w:rPr>
      </w:pPr>
      <w:r w:rsidRPr="008110FE">
        <w:rPr>
          <w:rFonts w:eastAsia="Book Antiqua" w:cs="Arial"/>
          <w:spacing w:val="1"/>
          <w:sz w:val="22"/>
          <w:szCs w:val="22"/>
          <w:lang w:val="es-ES_tradnl"/>
        </w:rPr>
        <w:t>A</w:t>
      </w:r>
      <w:r w:rsidRPr="008110FE">
        <w:rPr>
          <w:rFonts w:eastAsia="Book Antiqua" w:cs="Arial"/>
          <w:sz w:val="22"/>
          <w:szCs w:val="22"/>
          <w:lang w:val="es-ES_tradnl"/>
        </w:rPr>
        <w:t>s</w:t>
      </w:r>
      <w:r w:rsidRPr="008110FE">
        <w:rPr>
          <w:rFonts w:eastAsia="Book Antiqua" w:cs="Arial"/>
          <w:spacing w:val="-1"/>
          <w:sz w:val="22"/>
          <w:szCs w:val="22"/>
          <w:lang w:val="es-ES_tradnl"/>
        </w:rPr>
        <w:t>í</w:t>
      </w:r>
      <w:r w:rsidRPr="008110FE">
        <w:rPr>
          <w:rFonts w:eastAsia="Book Antiqua" w:cs="Arial"/>
          <w:sz w:val="22"/>
          <w:szCs w:val="22"/>
          <w:lang w:val="es-ES_tradnl"/>
        </w:rPr>
        <w:t>,</w:t>
      </w:r>
      <w:r w:rsidRPr="008110FE">
        <w:rPr>
          <w:rFonts w:eastAsia="Book Antiqua" w:cs="Arial"/>
          <w:spacing w:val="53"/>
          <w:sz w:val="22"/>
          <w:szCs w:val="22"/>
          <w:lang w:val="es-ES_tradnl"/>
        </w:rPr>
        <w:t xml:space="preserve"> </w:t>
      </w:r>
      <w:r w:rsidRPr="008110FE">
        <w:rPr>
          <w:rFonts w:eastAsia="Book Antiqua" w:cs="Arial"/>
          <w:sz w:val="22"/>
          <w:szCs w:val="22"/>
          <w:lang w:val="es-ES_tradnl"/>
        </w:rPr>
        <w:t>la</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te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man</w:t>
      </w:r>
      <w:r w:rsidRPr="008110FE">
        <w:rPr>
          <w:rFonts w:eastAsia="Book Antiqua" w:cs="Arial"/>
          <w:spacing w:val="-2"/>
          <w:sz w:val="22"/>
          <w:szCs w:val="22"/>
          <w:lang w:val="es-ES_tradnl"/>
        </w:rPr>
        <w:t>d</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52"/>
          <w:sz w:val="22"/>
          <w:szCs w:val="22"/>
          <w:lang w:val="es-ES_tradnl"/>
        </w:rPr>
        <w:t xml:space="preserve"> </w:t>
      </w:r>
      <w:r w:rsidRPr="008110FE">
        <w:rPr>
          <w:rFonts w:eastAsia="Book Antiqua" w:cs="Arial"/>
          <w:spacing w:val="-1"/>
          <w:sz w:val="22"/>
          <w:szCs w:val="22"/>
          <w:lang w:val="es-ES_tradnl"/>
        </w:rPr>
        <w:t>r</w:t>
      </w:r>
      <w:r w:rsidRPr="008110FE">
        <w:rPr>
          <w:rFonts w:eastAsia="Book Antiqua" w:cs="Arial"/>
          <w:sz w:val="22"/>
          <w:szCs w:val="22"/>
          <w:lang w:val="es-ES_tradnl"/>
        </w:rPr>
        <w:t>eal</w:t>
      </w:r>
      <w:r w:rsidRPr="008110FE">
        <w:rPr>
          <w:rFonts w:eastAsia="Book Antiqua" w:cs="Arial"/>
          <w:spacing w:val="1"/>
          <w:sz w:val="22"/>
          <w:szCs w:val="22"/>
          <w:lang w:val="es-ES_tradnl"/>
        </w:rPr>
        <w:t>i</w:t>
      </w:r>
      <w:r w:rsidRPr="008110FE">
        <w:rPr>
          <w:rFonts w:eastAsia="Book Antiqua" w:cs="Arial"/>
          <w:sz w:val="22"/>
          <w:szCs w:val="22"/>
          <w:lang w:val="es-ES_tradnl"/>
        </w:rPr>
        <w:t>za</w:t>
      </w:r>
      <w:r w:rsidRPr="008110FE">
        <w:rPr>
          <w:rFonts w:eastAsia="Book Antiqua" w:cs="Arial"/>
          <w:spacing w:val="53"/>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53"/>
          <w:sz w:val="22"/>
          <w:szCs w:val="22"/>
          <w:lang w:val="es-ES_tradnl"/>
        </w:rPr>
        <w:t xml:space="preserve"> </w:t>
      </w:r>
      <w:r w:rsidRPr="008110FE">
        <w:rPr>
          <w:rFonts w:eastAsia="Book Antiqua" w:cs="Arial"/>
          <w:sz w:val="22"/>
          <w:szCs w:val="22"/>
          <w:lang w:val="es-ES_tradnl"/>
        </w:rPr>
        <w:t>su</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escr</w:t>
      </w:r>
      <w:r w:rsidRPr="008110FE">
        <w:rPr>
          <w:rFonts w:eastAsia="Book Antiqua" w:cs="Arial"/>
          <w:spacing w:val="-2"/>
          <w:sz w:val="22"/>
          <w:szCs w:val="22"/>
          <w:lang w:val="es-ES_tradnl"/>
        </w:rPr>
        <w:t>i</w:t>
      </w:r>
      <w:r w:rsidRPr="008110FE">
        <w:rPr>
          <w:rFonts w:eastAsia="Book Antiqua" w:cs="Arial"/>
          <w:sz w:val="22"/>
          <w:szCs w:val="22"/>
          <w:lang w:val="es-ES_tradnl"/>
        </w:rPr>
        <w:t>to</w:t>
      </w:r>
      <w:r w:rsidRPr="008110FE">
        <w:rPr>
          <w:rFonts w:eastAsia="Book Antiqua" w:cs="Arial"/>
          <w:spacing w:val="50"/>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manda</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u</w:t>
      </w:r>
      <w:r w:rsidRPr="008110FE">
        <w:rPr>
          <w:rFonts w:eastAsia="Book Antiqua" w:cs="Arial"/>
          <w:sz w:val="22"/>
          <w:szCs w:val="22"/>
          <w:lang w:val="es-ES_tradnl"/>
        </w:rPr>
        <w:t>n</w:t>
      </w:r>
      <w:r w:rsidRPr="008110FE">
        <w:rPr>
          <w:rFonts w:eastAsia="Book Antiqua" w:cs="Arial"/>
          <w:spacing w:val="54"/>
          <w:sz w:val="22"/>
          <w:szCs w:val="22"/>
          <w:lang w:val="es-ES_tradnl"/>
        </w:rPr>
        <w:t xml:space="preserve"> </w:t>
      </w:r>
      <w:r w:rsidRPr="008110FE">
        <w:rPr>
          <w:rFonts w:eastAsia="Book Antiqua" w:cs="Arial"/>
          <w:spacing w:val="-1"/>
          <w:sz w:val="22"/>
          <w:szCs w:val="22"/>
          <w:lang w:val="es-ES_tradnl"/>
        </w:rPr>
        <w:t>r</w:t>
      </w:r>
      <w:r w:rsidRPr="008110FE">
        <w:rPr>
          <w:rFonts w:eastAsia="Book Antiqua" w:cs="Arial"/>
          <w:sz w:val="22"/>
          <w:szCs w:val="22"/>
          <w:lang w:val="es-ES_tradnl"/>
        </w:rPr>
        <w:t>elato</w:t>
      </w:r>
      <w:r w:rsidRPr="008110FE">
        <w:rPr>
          <w:rFonts w:eastAsia="Book Antiqua" w:cs="Arial"/>
          <w:spacing w:val="50"/>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 xml:space="preserve">los </w:t>
      </w:r>
      <w:r w:rsidRPr="008110FE">
        <w:rPr>
          <w:rFonts w:eastAsia="Book Antiqua" w:cs="Arial"/>
          <w:spacing w:val="1"/>
          <w:sz w:val="22"/>
          <w:szCs w:val="22"/>
          <w:lang w:val="es-ES_tradnl"/>
        </w:rPr>
        <w:t>h</w:t>
      </w:r>
      <w:r w:rsidRPr="008110FE">
        <w:rPr>
          <w:rFonts w:eastAsia="Book Antiqua" w:cs="Arial"/>
          <w:sz w:val="22"/>
          <w:szCs w:val="22"/>
          <w:lang w:val="es-ES_tradnl"/>
        </w:rPr>
        <w:t>e</w:t>
      </w:r>
      <w:r w:rsidRPr="008110FE">
        <w:rPr>
          <w:rFonts w:eastAsia="Book Antiqua" w:cs="Arial"/>
          <w:spacing w:val="-2"/>
          <w:sz w:val="22"/>
          <w:szCs w:val="22"/>
          <w:lang w:val="es-ES_tradnl"/>
        </w:rPr>
        <w:t>c</w:t>
      </w:r>
      <w:r w:rsidRPr="008110FE">
        <w:rPr>
          <w:rFonts w:eastAsia="Book Antiqua" w:cs="Arial"/>
          <w:spacing w:val="1"/>
          <w:sz w:val="22"/>
          <w:szCs w:val="22"/>
          <w:lang w:val="es-ES_tradnl"/>
        </w:rPr>
        <w:t>h</w:t>
      </w:r>
      <w:r w:rsidRPr="008110FE">
        <w:rPr>
          <w:rFonts w:eastAsia="Book Antiqua" w:cs="Arial"/>
          <w:sz w:val="22"/>
          <w:szCs w:val="22"/>
          <w:lang w:val="es-ES_tradnl"/>
        </w:rPr>
        <w:t>os</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c</w:t>
      </w:r>
      <w:r w:rsidRPr="008110FE">
        <w:rPr>
          <w:rFonts w:eastAsia="Book Antiqua" w:cs="Arial"/>
          <w:sz w:val="22"/>
          <w:szCs w:val="22"/>
          <w:lang w:val="es-ES_tradnl"/>
        </w:rPr>
        <w:t>ierta</w:t>
      </w:r>
      <w:r w:rsidRPr="008110FE">
        <w:rPr>
          <w:rFonts w:eastAsia="Book Antiqua" w:cs="Arial"/>
          <w:spacing w:val="-1"/>
          <w:sz w:val="22"/>
          <w:szCs w:val="22"/>
          <w:lang w:val="es-ES_tradnl"/>
        </w:rPr>
        <w:t>m</w:t>
      </w:r>
      <w:r w:rsidRPr="008110FE">
        <w:rPr>
          <w:rFonts w:eastAsia="Book Antiqua" w:cs="Arial"/>
          <w:spacing w:val="-3"/>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ses</w:t>
      </w:r>
      <w:r w:rsidRPr="008110FE">
        <w:rPr>
          <w:rFonts w:eastAsia="Book Antiqua" w:cs="Arial"/>
          <w:spacing w:val="-3"/>
          <w:sz w:val="22"/>
          <w:szCs w:val="22"/>
          <w:lang w:val="es-ES_tradnl"/>
        </w:rPr>
        <w:t>g</w:t>
      </w:r>
      <w:r w:rsidRPr="008110FE">
        <w:rPr>
          <w:rFonts w:eastAsia="Book Antiqua" w:cs="Arial"/>
          <w:sz w:val="22"/>
          <w:szCs w:val="22"/>
          <w:lang w:val="es-ES_tradnl"/>
        </w:rPr>
        <w:t>ado,</w:t>
      </w:r>
      <w:r w:rsidRPr="008110FE">
        <w:rPr>
          <w:rFonts w:eastAsia="Book Antiqua" w:cs="Arial"/>
          <w:spacing w:val="4"/>
          <w:sz w:val="22"/>
          <w:szCs w:val="22"/>
          <w:lang w:val="es-ES_tradnl"/>
        </w:rPr>
        <w:t xml:space="preserve"> indicando que la cláusula objeto de este litigio adolece de </w:t>
      </w:r>
      <w:proofErr w:type="spellStart"/>
      <w:r w:rsidRPr="008110FE">
        <w:rPr>
          <w:rFonts w:eastAsia="Book Antiqua" w:cs="Arial"/>
          <w:spacing w:val="4"/>
          <w:sz w:val="22"/>
          <w:szCs w:val="22"/>
          <w:lang w:val="es-ES_tradnl"/>
        </w:rPr>
        <w:t>abusividad</w:t>
      </w:r>
      <w:proofErr w:type="spellEnd"/>
      <w:r w:rsidRPr="008110FE">
        <w:rPr>
          <w:rFonts w:eastAsia="Book Antiqua" w:cs="Arial"/>
          <w:spacing w:val="4"/>
          <w:sz w:val="22"/>
          <w:szCs w:val="22"/>
          <w:lang w:val="es-ES_tradnl"/>
        </w:rPr>
        <w:t xml:space="preserve"> </w:t>
      </w:r>
    </w:p>
    <w:p w14:paraId="1BDBF949" w14:textId="77777777" w:rsidR="00C11BC8" w:rsidRPr="008110FE" w:rsidRDefault="00C11BC8" w:rsidP="00C11BC8">
      <w:pPr>
        <w:tabs>
          <w:tab w:val="left" w:pos="660"/>
        </w:tabs>
        <w:spacing w:line="360" w:lineRule="auto"/>
        <w:ind w:left="102" w:right="73"/>
        <w:rPr>
          <w:rFonts w:eastAsia="Book Antiqua" w:cs="Arial"/>
          <w:spacing w:val="4"/>
          <w:sz w:val="22"/>
          <w:szCs w:val="22"/>
          <w:lang w:val="es-ES_tradnl"/>
        </w:rPr>
      </w:pPr>
    </w:p>
    <w:p w14:paraId="60F7316C" w14:textId="77777777" w:rsidR="00C11BC8" w:rsidRPr="008110FE" w:rsidRDefault="00C11BC8" w:rsidP="00C11BC8">
      <w:pPr>
        <w:pStyle w:val="FWNL1"/>
        <w:numPr>
          <w:ilvl w:val="0"/>
          <w:numId w:val="0"/>
        </w:numPr>
        <w:tabs>
          <w:tab w:val="left" w:pos="708"/>
        </w:tabs>
        <w:rPr>
          <w:rFonts w:ascii="Arial" w:eastAsia="Book Antiqua" w:hAnsi="Arial" w:cs="Arial"/>
          <w:spacing w:val="1"/>
          <w:sz w:val="22"/>
          <w:szCs w:val="22"/>
          <w:lang w:val="es-ES_tradnl"/>
        </w:rPr>
      </w:pPr>
      <w:r w:rsidRPr="008110FE">
        <w:rPr>
          <w:rFonts w:ascii="Arial" w:eastAsia="Book Antiqua" w:hAnsi="Arial" w:cs="Arial"/>
          <w:spacing w:val="1"/>
          <w:sz w:val="22"/>
          <w:szCs w:val="22"/>
          <w:lang w:val="es-ES_tradnl"/>
        </w:rPr>
        <w:lastRenderedPageBreak/>
        <w:t xml:space="preserve">Sin embargo, la clave en este procedimiento es que, la comisión cuya declaración de nulidad se persigue en la Demanda, nunca ha sido aplicado al Demandante. El </w:t>
      </w:r>
      <w:r w:rsidRPr="008110FE">
        <w:rPr>
          <w:rFonts w:ascii="Arial" w:eastAsia="Book Antiqua" w:hAnsi="Arial" w:cs="Arial"/>
          <w:b/>
          <w:bCs/>
          <w:spacing w:val="1"/>
          <w:sz w:val="22"/>
          <w:szCs w:val="22"/>
          <w:u w:val="single"/>
          <w:lang w:val="es-ES_tradnl"/>
        </w:rPr>
        <w:t xml:space="preserve">Demandante no ha pagado ni un solo euro a </w:t>
      </w:r>
      <w:proofErr w:type="spellStart"/>
      <w:r w:rsidRPr="008110FE">
        <w:rPr>
          <w:rFonts w:ascii="Arial" w:eastAsia="Book Antiqua" w:hAnsi="Arial" w:cs="Arial"/>
          <w:b/>
          <w:bCs/>
          <w:spacing w:val="1"/>
          <w:sz w:val="22"/>
          <w:szCs w:val="22"/>
          <w:u w:val="single"/>
          <w:lang w:val="es-ES_tradnl"/>
        </w:rPr>
        <w:t>Wizink</w:t>
      </w:r>
      <w:proofErr w:type="spellEnd"/>
      <w:r w:rsidRPr="008110FE">
        <w:rPr>
          <w:rFonts w:ascii="Arial" w:eastAsia="Book Antiqua" w:hAnsi="Arial" w:cs="Arial"/>
          <w:b/>
          <w:bCs/>
          <w:spacing w:val="1"/>
          <w:sz w:val="22"/>
          <w:szCs w:val="22"/>
          <w:u w:val="single"/>
          <w:lang w:val="es-ES_tradnl"/>
        </w:rPr>
        <w:t xml:space="preserve"> en concepto comisión por posiciones deudoras, ni </w:t>
      </w:r>
      <w:proofErr w:type="spellStart"/>
      <w:r w:rsidRPr="008110FE">
        <w:rPr>
          <w:rFonts w:ascii="Arial" w:eastAsia="Book Antiqua" w:hAnsi="Arial" w:cs="Arial"/>
          <w:b/>
          <w:bCs/>
          <w:spacing w:val="1"/>
          <w:sz w:val="22"/>
          <w:szCs w:val="22"/>
          <w:u w:val="single"/>
          <w:lang w:val="es-ES_tradnl"/>
        </w:rPr>
        <w:t>Wizink</w:t>
      </w:r>
      <w:proofErr w:type="spellEnd"/>
      <w:r w:rsidRPr="008110FE">
        <w:rPr>
          <w:rFonts w:ascii="Arial" w:eastAsia="Book Antiqua" w:hAnsi="Arial" w:cs="Arial"/>
          <w:b/>
          <w:bCs/>
          <w:spacing w:val="1"/>
          <w:sz w:val="22"/>
          <w:szCs w:val="22"/>
          <w:u w:val="single"/>
          <w:lang w:val="es-ES_tradnl"/>
        </w:rPr>
        <w:t xml:space="preserve"> le ha aplicado nunca dicha comisión ni </w:t>
      </w:r>
      <w:proofErr w:type="gramStart"/>
      <w:r w:rsidRPr="008110FE">
        <w:rPr>
          <w:rFonts w:ascii="Arial" w:eastAsia="Book Antiqua" w:hAnsi="Arial" w:cs="Arial"/>
          <w:b/>
          <w:bCs/>
          <w:spacing w:val="1"/>
          <w:sz w:val="22"/>
          <w:szCs w:val="22"/>
          <w:u w:val="single"/>
          <w:lang w:val="es-ES_tradnl"/>
        </w:rPr>
        <w:t>reclamado nunca cantidad alguna</w:t>
      </w:r>
      <w:bookmarkStart w:id="12" w:name="_Hlk98859207"/>
      <w:proofErr w:type="gramEnd"/>
      <w:r w:rsidRPr="008110FE">
        <w:rPr>
          <w:rFonts w:ascii="Arial" w:eastAsia="Book Antiqua" w:hAnsi="Arial" w:cs="Arial"/>
          <w:b/>
          <w:bCs/>
          <w:spacing w:val="1"/>
          <w:sz w:val="22"/>
          <w:szCs w:val="22"/>
          <w:u w:val="single"/>
          <w:lang w:val="es-ES_tradnl"/>
        </w:rPr>
        <w:t>.</w:t>
      </w:r>
      <w:r w:rsidRPr="008110FE">
        <w:rPr>
          <w:rFonts w:ascii="Arial" w:eastAsia="Book Antiqua" w:hAnsi="Arial" w:cs="Arial"/>
          <w:spacing w:val="1"/>
          <w:sz w:val="22"/>
          <w:szCs w:val="22"/>
          <w:lang w:val="es-ES_tradnl"/>
        </w:rPr>
        <w:t xml:space="preserve"> </w:t>
      </w:r>
    </w:p>
    <w:bookmarkEnd w:id="12"/>
    <w:p w14:paraId="062FD627"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74374871"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p>
    <w:p w14:paraId="07E312B0"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2D509253"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p>
    <w:p w14:paraId="070A5053"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31B82F49"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p>
    <w:p w14:paraId="01FAC0AA"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 xml:space="preserve">En el caso de autos, </w:t>
      </w:r>
      <w:r w:rsidRPr="008110FE">
        <w:rPr>
          <w:rFonts w:eastAsia="Book Antiqua" w:cs="Arial"/>
          <w:b/>
          <w:bCs/>
          <w:spacing w:val="1"/>
          <w:sz w:val="22"/>
          <w:szCs w:val="22"/>
          <w:u w:val="single"/>
          <w:lang w:val="es-ES_tradnl"/>
        </w:rPr>
        <w:t>la falta de acción y falta de legitimación de la que adolece el Demandante es incuestionable</w:t>
      </w:r>
      <w:r w:rsidRPr="008110FE">
        <w:rPr>
          <w:rFonts w:eastAsia="Book Antiqua" w:cs="Arial"/>
          <w:spacing w:val="1"/>
          <w:sz w:val="22"/>
          <w:szCs w:val="22"/>
          <w:lang w:val="es-ES_tradnl"/>
        </w:rPr>
        <w:t>. La Demanda no es más que un subterfugio, una artimaña para recibir de mi mandante las costas procesales, ya que como hemos visto, la nulidad pretendida no reporta ningún beneficio al Demandante.</w:t>
      </w:r>
    </w:p>
    <w:p w14:paraId="0BBDF5A1"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p>
    <w:p w14:paraId="1184D9FD"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En consecuencia, la falta de acción o falta de legitimación del Demandante, unida al carácter fraudulento y abusivo de la Demanda, deben llevar necesariamente a la desestimación de la Demanda en su integridad.</w:t>
      </w:r>
    </w:p>
    <w:p w14:paraId="30AB87BB" w14:textId="77777777" w:rsidR="00C11BC8" w:rsidRDefault="00C11BC8" w:rsidP="00C11BC8">
      <w:pPr>
        <w:tabs>
          <w:tab w:val="left" w:pos="660"/>
        </w:tabs>
        <w:spacing w:line="360" w:lineRule="auto"/>
        <w:ind w:right="79"/>
        <w:rPr>
          <w:rFonts w:cs="Arial"/>
          <w:sz w:val="22"/>
          <w:szCs w:val="22"/>
          <w:lang w:val="es-ES_tradnl"/>
        </w:rPr>
      </w:pPr>
    </w:p>
    <w:p w14:paraId="3F82F0CE" w14:textId="77777777" w:rsidR="00C11BC8" w:rsidRPr="008110FE" w:rsidRDefault="00C11BC8" w:rsidP="00C11BC8">
      <w:pPr>
        <w:tabs>
          <w:tab w:val="left" w:pos="660"/>
        </w:tabs>
        <w:spacing w:line="360" w:lineRule="auto"/>
        <w:ind w:right="79"/>
        <w:rPr>
          <w:rFonts w:eastAsia="Book Antiqua" w:cs="Arial"/>
          <w:sz w:val="22"/>
          <w:szCs w:val="22"/>
          <w:lang w:val="es-ES_tradnl"/>
        </w:rPr>
      </w:pPr>
      <w:r w:rsidRPr="008110FE">
        <w:rPr>
          <w:rFonts w:eastAsia="Book Antiqua" w:cs="Arial"/>
          <w:spacing w:val="1"/>
          <w:sz w:val="22"/>
          <w:szCs w:val="22"/>
          <w:lang w:val="es-ES_tradnl"/>
        </w:rPr>
        <w:t>P</w:t>
      </w:r>
      <w:r w:rsidRPr="008110FE">
        <w:rPr>
          <w:rFonts w:eastAsia="Book Antiqua" w:cs="Arial"/>
          <w:spacing w:val="-1"/>
          <w:sz w:val="22"/>
          <w:szCs w:val="22"/>
          <w:lang w:val="es-ES_tradnl"/>
        </w:rPr>
        <w:t>u</w:t>
      </w:r>
      <w:r w:rsidRPr="008110FE">
        <w:rPr>
          <w:rFonts w:eastAsia="Book Antiqua" w:cs="Arial"/>
          <w:sz w:val="22"/>
          <w:szCs w:val="22"/>
          <w:lang w:val="es-ES_tradnl"/>
        </w:rPr>
        <w:t>es</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b</w:t>
      </w:r>
      <w:r w:rsidRPr="008110FE">
        <w:rPr>
          <w:rFonts w:eastAsia="Book Antiqua" w:cs="Arial"/>
          <w:spacing w:val="1"/>
          <w:sz w:val="22"/>
          <w:szCs w:val="22"/>
          <w:lang w:val="es-ES_tradnl"/>
        </w:rPr>
        <w:t>i</w:t>
      </w:r>
      <w:r w:rsidRPr="008110FE">
        <w:rPr>
          <w:rFonts w:eastAsia="Book Antiqua" w:cs="Arial"/>
          <w:spacing w:val="-3"/>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mostramos nuestra</w:t>
      </w:r>
      <w:r w:rsidRPr="008110FE">
        <w:rPr>
          <w:rFonts w:eastAsia="Book Antiqua" w:cs="Arial"/>
          <w:spacing w:val="13"/>
          <w:sz w:val="22"/>
          <w:szCs w:val="22"/>
          <w:lang w:val="es-ES_tradnl"/>
        </w:rPr>
        <w:t xml:space="preserve"> </w:t>
      </w:r>
      <w:r w:rsidRPr="008110FE">
        <w:rPr>
          <w:rFonts w:eastAsia="Book Antiqua" w:cs="Arial"/>
          <w:sz w:val="22"/>
          <w:szCs w:val="22"/>
          <w:lang w:val="es-ES_tradnl"/>
        </w:rPr>
        <w:t>disco</w:t>
      </w:r>
      <w:r w:rsidRPr="008110FE">
        <w:rPr>
          <w:rFonts w:eastAsia="Book Antiqua" w:cs="Arial"/>
          <w:spacing w:val="1"/>
          <w:sz w:val="22"/>
          <w:szCs w:val="22"/>
          <w:lang w:val="es-ES_tradnl"/>
        </w:rPr>
        <w:t>nf</w:t>
      </w:r>
      <w:r w:rsidRPr="008110FE">
        <w:rPr>
          <w:rFonts w:eastAsia="Book Antiqua" w:cs="Arial"/>
          <w:sz w:val="22"/>
          <w:szCs w:val="22"/>
          <w:lang w:val="es-ES_tradnl"/>
        </w:rPr>
        <w:t>o</w:t>
      </w:r>
      <w:r w:rsidRPr="008110FE">
        <w:rPr>
          <w:rFonts w:eastAsia="Book Antiqua" w:cs="Arial"/>
          <w:spacing w:val="-1"/>
          <w:sz w:val="22"/>
          <w:szCs w:val="22"/>
          <w:lang w:val="es-ES_tradnl"/>
        </w:rPr>
        <w:t>r</w:t>
      </w:r>
      <w:r w:rsidRPr="008110FE">
        <w:rPr>
          <w:rFonts w:eastAsia="Book Antiqua" w:cs="Arial"/>
          <w:sz w:val="22"/>
          <w:szCs w:val="22"/>
          <w:lang w:val="es-ES_tradnl"/>
        </w:rPr>
        <w:t>mi</w:t>
      </w:r>
      <w:r w:rsidRPr="008110FE">
        <w:rPr>
          <w:rFonts w:eastAsia="Book Antiqua" w:cs="Arial"/>
          <w:spacing w:val="-3"/>
          <w:sz w:val="22"/>
          <w:szCs w:val="22"/>
          <w:lang w:val="es-ES_tradnl"/>
        </w:rPr>
        <w:t>d</w:t>
      </w:r>
      <w:r w:rsidRPr="008110FE">
        <w:rPr>
          <w:rFonts w:eastAsia="Book Antiqua" w:cs="Arial"/>
          <w:sz w:val="22"/>
          <w:szCs w:val="22"/>
          <w:lang w:val="es-ES_tradnl"/>
        </w:rPr>
        <w:t>ad</w:t>
      </w:r>
      <w:r w:rsidRPr="008110FE">
        <w:rPr>
          <w:rFonts w:eastAsia="Book Antiqua" w:cs="Arial"/>
          <w:spacing w:val="11"/>
          <w:sz w:val="22"/>
          <w:szCs w:val="22"/>
          <w:lang w:val="es-ES_tradnl"/>
        </w:rPr>
        <w:t xml:space="preserve"> </w:t>
      </w:r>
      <w:r w:rsidRPr="008110FE">
        <w:rPr>
          <w:rFonts w:eastAsia="Book Antiqua" w:cs="Arial"/>
          <w:sz w:val="22"/>
          <w:szCs w:val="22"/>
          <w:lang w:val="es-ES_tradnl"/>
        </w:rPr>
        <w:t>con</w:t>
      </w:r>
      <w:r w:rsidRPr="008110FE">
        <w:rPr>
          <w:rFonts w:eastAsia="Book Antiqua" w:cs="Arial"/>
          <w:spacing w:val="15"/>
          <w:sz w:val="22"/>
          <w:szCs w:val="22"/>
          <w:lang w:val="es-ES_tradnl"/>
        </w:rPr>
        <w:t xml:space="preserve"> </w:t>
      </w:r>
      <w:r w:rsidRPr="008110FE">
        <w:rPr>
          <w:rFonts w:eastAsia="Book Antiqua" w:cs="Arial"/>
          <w:sz w:val="22"/>
          <w:szCs w:val="22"/>
          <w:lang w:val="es-ES_tradnl"/>
        </w:rPr>
        <w:t>las</w:t>
      </w:r>
      <w:r w:rsidRPr="008110FE">
        <w:rPr>
          <w:rFonts w:eastAsia="Book Antiqua" w:cs="Arial"/>
          <w:spacing w:val="20"/>
          <w:sz w:val="22"/>
          <w:szCs w:val="22"/>
          <w:lang w:val="es-ES_tradnl"/>
        </w:rPr>
        <w:t xml:space="preserve"> </w:t>
      </w:r>
      <w:r w:rsidRPr="008110FE">
        <w:rPr>
          <w:rFonts w:eastAsia="Book Antiqua" w:cs="Arial"/>
          <w:sz w:val="22"/>
          <w:szCs w:val="22"/>
          <w:lang w:val="es-ES_tradnl"/>
        </w:rPr>
        <w:t>aleg</w:t>
      </w:r>
      <w:r w:rsidRPr="008110FE">
        <w:rPr>
          <w:rFonts w:eastAsia="Book Antiqua" w:cs="Arial"/>
          <w:spacing w:val="-2"/>
          <w:sz w:val="22"/>
          <w:szCs w:val="22"/>
          <w:lang w:val="es-ES_tradnl"/>
        </w:rPr>
        <w:t>a</w:t>
      </w:r>
      <w:r w:rsidRPr="008110FE">
        <w:rPr>
          <w:rFonts w:eastAsia="Book Antiqua" w:cs="Arial"/>
          <w:sz w:val="22"/>
          <w:szCs w:val="22"/>
          <w:lang w:val="es-ES_tradnl"/>
        </w:rPr>
        <w:t>c</w:t>
      </w:r>
      <w:r w:rsidRPr="008110FE">
        <w:rPr>
          <w:rFonts w:eastAsia="Book Antiqua" w:cs="Arial"/>
          <w:spacing w:val="1"/>
          <w:sz w:val="22"/>
          <w:szCs w:val="22"/>
          <w:lang w:val="es-ES_tradnl"/>
        </w:rPr>
        <w:t>i</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es</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ve</w:t>
      </w:r>
      <w:r w:rsidRPr="008110FE">
        <w:rPr>
          <w:rFonts w:eastAsia="Book Antiqua" w:cs="Arial"/>
          <w:spacing w:val="-1"/>
          <w:sz w:val="22"/>
          <w:szCs w:val="22"/>
          <w:lang w:val="es-ES_tradnl"/>
        </w:rPr>
        <w:t>r</w:t>
      </w:r>
      <w:r w:rsidRPr="008110FE">
        <w:rPr>
          <w:rFonts w:eastAsia="Book Antiqua" w:cs="Arial"/>
          <w:spacing w:val="-2"/>
          <w:sz w:val="22"/>
          <w:szCs w:val="22"/>
          <w:lang w:val="es-ES_tradnl"/>
        </w:rPr>
        <w:t>t</w:t>
      </w:r>
      <w:r w:rsidRPr="008110FE">
        <w:rPr>
          <w:rFonts w:eastAsia="Book Antiqua" w:cs="Arial"/>
          <w:sz w:val="22"/>
          <w:szCs w:val="22"/>
          <w:lang w:val="es-ES_tradnl"/>
        </w:rPr>
        <w:t>idas</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de 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io, da</w:t>
      </w:r>
      <w:r w:rsidRPr="008110FE">
        <w:rPr>
          <w:rFonts w:eastAsia="Book Antiqua" w:cs="Arial"/>
          <w:spacing w:val="-1"/>
          <w:sz w:val="22"/>
          <w:szCs w:val="22"/>
          <w:lang w:val="es-ES_tradnl"/>
        </w:rPr>
        <w:t>d</w:t>
      </w:r>
      <w:r w:rsidRPr="008110FE">
        <w:rPr>
          <w:rFonts w:eastAsia="Book Antiqua" w:cs="Arial"/>
          <w:sz w:val="22"/>
          <w:szCs w:val="22"/>
          <w:lang w:val="es-ES_tradnl"/>
        </w:rPr>
        <w:t xml:space="preserve">o </w:t>
      </w:r>
      <w:r w:rsidRPr="008110FE">
        <w:rPr>
          <w:rFonts w:eastAsia="Book Antiqua" w:cs="Arial"/>
          <w:spacing w:val="-1"/>
          <w:sz w:val="22"/>
          <w:szCs w:val="22"/>
          <w:lang w:val="es-ES_tradnl"/>
        </w:rPr>
        <w:t>e</w:t>
      </w:r>
      <w:r w:rsidRPr="008110FE">
        <w:rPr>
          <w:rFonts w:eastAsia="Book Antiqua" w:cs="Arial"/>
          <w:sz w:val="22"/>
          <w:szCs w:val="22"/>
          <w:lang w:val="es-ES_tradnl"/>
        </w:rPr>
        <w:t>l re</w:t>
      </w:r>
      <w:r w:rsidRPr="008110FE">
        <w:rPr>
          <w:rFonts w:eastAsia="Book Antiqua" w:cs="Arial"/>
          <w:spacing w:val="-2"/>
          <w:sz w:val="22"/>
          <w:szCs w:val="22"/>
          <w:lang w:val="es-ES_tradnl"/>
        </w:rPr>
        <w:t>l</w:t>
      </w:r>
      <w:r w:rsidRPr="008110FE">
        <w:rPr>
          <w:rFonts w:eastAsia="Book Antiqua" w:cs="Arial"/>
          <w:sz w:val="22"/>
          <w:szCs w:val="22"/>
          <w:lang w:val="es-ES_tradnl"/>
        </w:rPr>
        <w:t>ato abs</w:t>
      </w:r>
      <w:r w:rsidRPr="008110FE">
        <w:rPr>
          <w:rFonts w:eastAsia="Book Antiqua" w:cs="Arial"/>
          <w:spacing w:val="-1"/>
          <w:sz w:val="22"/>
          <w:szCs w:val="22"/>
          <w:lang w:val="es-ES_tradnl"/>
        </w:rPr>
        <w:t>o</w:t>
      </w:r>
      <w:r w:rsidRPr="008110FE">
        <w:rPr>
          <w:rFonts w:eastAsia="Book Antiqua" w:cs="Arial"/>
          <w:sz w:val="22"/>
          <w:szCs w:val="22"/>
          <w:lang w:val="es-ES_tradnl"/>
        </w:rPr>
        <w:t>luta</w:t>
      </w:r>
      <w:r w:rsidRPr="008110FE">
        <w:rPr>
          <w:rFonts w:eastAsia="Book Antiqua" w:cs="Arial"/>
          <w:spacing w:val="-1"/>
          <w:sz w:val="22"/>
          <w:szCs w:val="22"/>
          <w:lang w:val="es-ES_tradnl"/>
        </w:rPr>
        <w:t>m</w:t>
      </w:r>
      <w:r w:rsidRPr="008110FE">
        <w:rPr>
          <w:rFonts w:eastAsia="Book Antiqua" w:cs="Arial"/>
          <w:sz w:val="22"/>
          <w:szCs w:val="22"/>
          <w:lang w:val="es-ES_tradnl"/>
        </w:rPr>
        <w:t>e</w:t>
      </w:r>
      <w:r w:rsidRPr="008110FE">
        <w:rPr>
          <w:rFonts w:eastAsia="Book Antiqua" w:cs="Arial"/>
          <w:spacing w:val="-2"/>
          <w:sz w:val="22"/>
          <w:szCs w:val="22"/>
          <w:lang w:val="es-ES_tradnl"/>
        </w:rPr>
        <w:t>n</w:t>
      </w:r>
      <w:r w:rsidRPr="008110FE">
        <w:rPr>
          <w:rFonts w:eastAsia="Book Antiqua" w:cs="Arial"/>
          <w:sz w:val="22"/>
          <w:szCs w:val="22"/>
          <w:lang w:val="es-ES_tradnl"/>
        </w:rPr>
        <w:t>te ses</w:t>
      </w:r>
      <w:r w:rsidRPr="008110FE">
        <w:rPr>
          <w:rFonts w:eastAsia="Book Antiqua" w:cs="Arial"/>
          <w:spacing w:val="-1"/>
          <w:sz w:val="22"/>
          <w:szCs w:val="22"/>
          <w:lang w:val="es-ES_tradnl"/>
        </w:rPr>
        <w:t>g</w:t>
      </w:r>
      <w:r w:rsidRPr="008110FE">
        <w:rPr>
          <w:rFonts w:eastAsia="Book Antiqua" w:cs="Arial"/>
          <w:sz w:val="22"/>
          <w:szCs w:val="22"/>
          <w:lang w:val="es-ES_tradnl"/>
        </w:rPr>
        <w:t>ado</w:t>
      </w:r>
      <w:r w:rsidRPr="008110FE">
        <w:rPr>
          <w:rFonts w:eastAsia="Book Antiqua" w:cs="Arial"/>
          <w:spacing w:val="-3"/>
          <w:sz w:val="22"/>
          <w:szCs w:val="22"/>
          <w:lang w:val="es-ES_tradnl"/>
        </w:rPr>
        <w:t xml:space="preserve"> </w:t>
      </w:r>
      <w:r w:rsidRPr="008110FE">
        <w:rPr>
          <w:rFonts w:eastAsia="Book Antiqua" w:cs="Arial"/>
          <w:sz w:val="22"/>
          <w:szCs w:val="22"/>
          <w:lang w:val="es-ES_tradnl"/>
        </w:rPr>
        <w:t xml:space="preserve">de los </w:t>
      </w:r>
      <w:r w:rsidRPr="008110FE">
        <w:rPr>
          <w:rFonts w:eastAsia="Book Antiqua" w:cs="Arial"/>
          <w:spacing w:val="1"/>
          <w:sz w:val="22"/>
          <w:szCs w:val="22"/>
          <w:lang w:val="es-ES_tradnl"/>
        </w:rPr>
        <w:t>h</w:t>
      </w:r>
      <w:r w:rsidRPr="008110FE">
        <w:rPr>
          <w:rFonts w:eastAsia="Book Antiqua" w:cs="Arial"/>
          <w:sz w:val="22"/>
          <w:szCs w:val="22"/>
          <w:lang w:val="es-ES_tradnl"/>
        </w:rPr>
        <w:t>e</w:t>
      </w:r>
      <w:r w:rsidRPr="008110FE">
        <w:rPr>
          <w:rFonts w:eastAsia="Book Antiqua" w:cs="Arial"/>
          <w:spacing w:val="-2"/>
          <w:sz w:val="22"/>
          <w:szCs w:val="22"/>
          <w:lang w:val="es-ES_tradnl"/>
        </w:rPr>
        <w:t>c</w:t>
      </w:r>
      <w:r w:rsidRPr="008110FE">
        <w:rPr>
          <w:rFonts w:eastAsia="Book Antiqua" w:cs="Arial"/>
          <w:spacing w:val="1"/>
          <w:sz w:val="22"/>
          <w:szCs w:val="22"/>
          <w:lang w:val="es-ES_tradnl"/>
        </w:rPr>
        <w:t>h</w:t>
      </w:r>
      <w:r w:rsidRPr="008110FE">
        <w:rPr>
          <w:rFonts w:eastAsia="Book Antiqua" w:cs="Arial"/>
          <w:sz w:val="22"/>
          <w:szCs w:val="22"/>
          <w:lang w:val="es-ES_tradnl"/>
        </w:rPr>
        <w:t>os que se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i</w:t>
      </w:r>
      <w:r w:rsidRPr="008110FE">
        <w:rPr>
          <w:rFonts w:eastAsia="Book Antiqua" w:cs="Arial"/>
          <w:spacing w:val="1"/>
          <w:sz w:val="22"/>
          <w:szCs w:val="22"/>
          <w:lang w:val="es-ES_tradnl"/>
        </w:rPr>
        <w:t>n</w:t>
      </w:r>
      <w:r w:rsidRPr="008110FE">
        <w:rPr>
          <w:rFonts w:eastAsia="Book Antiqua" w:cs="Arial"/>
          <w:spacing w:val="-3"/>
          <w:sz w:val="22"/>
          <w:szCs w:val="22"/>
          <w:lang w:val="es-ES_tradnl"/>
        </w:rPr>
        <w:t>d</w:t>
      </w:r>
      <w:r w:rsidRPr="008110FE">
        <w:rPr>
          <w:rFonts w:eastAsia="Book Antiqua" w:cs="Arial"/>
          <w:sz w:val="22"/>
          <w:szCs w:val="22"/>
          <w:lang w:val="es-ES_tradnl"/>
        </w:rPr>
        <w:t>i</w:t>
      </w:r>
      <w:r w:rsidRPr="008110FE">
        <w:rPr>
          <w:rFonts w:eastAsia="Book Antiqua" w:cs="Arial"/>
          <w:spacing w:val="1"/>
          <w:sz w:val="22"/>
          <w:szCs w:val="22"/>
          <w:lang w:val="es-ES_tradnl"/>
        </w:rPr>
        <w:t>c</w:t>
      </w:r>
      <w:r w:rsidRPr="008110FE">
        <w:rPr>
          <w:rFonts w:eastAsia="Book Antiqua" w:cs="Arial"/>
          <w:sz w:val="22"/>
          <w:szCs w:val="22"/>
          <w:lang w:val="es-ES_tradnl"/>
        </w:rPr>
        <w:t>an</w:t>
      </w:r>
      <w:r w:rsidRPr="008110FE">
        <w:rPr>
          <w:rFonts w:eastAsia="Book Antiqua" w:cs="Arial"/>
          <w:spacing w:val="1"/>
          <w:sz w:val="22"/>
          <w:szCs w:val="22"/>
          <w:lang w:val="es-ES_tradnl"/>
        </w:rPr>
        <w:t xml:space="preserve"> </w:t>
      </w:r>
      <w:r w:rsidRPr="008110FE">
        <w:rPr>
          <w:rFonts w:eastAsia="Book Antiqua" w:cs="Arial"/>
          <w:spacing w:val="-5"/>
          <w:sz w:val="22"/>
          <w:szCs w:val="22"/>
          <w:lang w:val="es-ES_tradnl"/>
        </w:rPr>
        <w:t>e</w:t>
      </w:r>
      <w:r w:rsidRPr="008110FE">
        <w:rPr>
          <w:rFonts w:eastAsia="Book Antiqua" w:cs="Arial"/>
          <w:sz w:val="22"/>
          <w:szCs w:val="22"/>
          <w:lang w:val="es-ES_tradnl"/>
        </w:rPr>
        <w:t>n la de</w:t>
      </w:r>
      <w:r w:rsidRPr="008110FE">
        <w:rPr>
          <w:rFonts w:eastAsia="Book Antiqua" w:cs="Arial"/>
          <w:spacing w:val="-1"/>
          <w:sz w:val="22"/>
          <w:szCs w:val="22"/>
          <w:lang w:val="es-ES_tradnl"/>
        </w:rPr>
        <w:t>m</w:t>
      </w:r>
      <w:r w:rsidRPr="008110FE">
        <w:rPr>
          <w:rFonts w:eastAsia="Book Antiqua" w:cs="Arial"/>
          <w:spacing w:val="-2"/>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 xml:space="preserve">da. </w:t>
      </w:r>
    </w:p>
    <w:p w14:paraId="1D5CE531" w14:textId="77777777" w:rsidR="00C11BC8" w:rsidRDefault="00C11BC8" w:rsidP="00C11BC8">
      <w:pPr>
        <w:pStyle w:val="Body1"/>
        <w:spacing w:line="360" w:lineRule="auto"/>
        <w:ind w:left="1247" w:hanging="1247"/>
        <w:rPr>
          <w:rFonts w:cs="Arial"/>
          <w:b/>
          <w:bCs/>
          <w:sz w:val="22"/>
          <w:szCs w:val="22"/>
          <w:lang w:val="es-ES"/>
        </w:rPr>
      </w:pPr>
    </w:p>
    <w:p w14:paraId="0FD15C93" w14:textId="77777777" w:rsidR="00C11BC8" w:rsidRPr="006E704E" w:rsidRDefault="00C11BC8" w:rsidP="00C11BC8">
      <w:pPr>
        <w:pStyle w:val="Body1"/>
        <w:spacing w:line="360" w:lineRule="auto"/>
        <w:ind w:left="1247" w:hanging="1247"/>
        <w:rPr>
          <w:rFonts w:cs="Arial"/>
          <w:b/>
          <w:bCs/>
          <w:sz w:val="22"/>
          <w:szCs w:val="22"/>
          <w:lang w:val="es-ES"/>
        </w:rPr>
      </w:pPr>
      <w:proofErr w:type="gramStart"/>
      <w:r w:rsidRPr="006E704E">
        <w:rPr>
          <w:rFonts w:cs="Arial"/>
          <w:b/>
          <w:bCs/>
          <w:sz w:val="22"/>
          <w:szCs w:val="22"/>
          <w:lang w:val="es-ES"/>
        </w:rPr>
        <w:t>PRIMERO.-</w:t>
      </w:r>
      <w:proofErr w:type="gramEnd"/>
      <w:r w:rsidRPr="006E704E">
        <w:rPr>
          <w:rFonts w:cs="Arial"/>
          <w:b/>
          <w:bCs/>
          <w:sz w:val="22"/>
          <w:szCs w:val="22"/>
          <w:lang w:val="es-ES"/>
        </w:rPr>
        <w:t xml:space="preserve"> </w:t>
      </w:r>
      <w:r w:rsidRPr="006E704E">
        <w:rPr>
          <w:rFonts w:cs="Arial"/>
          <w:b/>
          <w:bCs/>
          <w:caps/>
          <w:sz w:val="22"/>
          <w:szCs w:val="22"/>
          <w:lang w:val="es-ES_tradnl"/>
        </w:rPr>
        <w:t>LA TARJETA NO ES USURARIA TENIENDO EN CUENTA LOS TIPOS DE INTERÉS NORMALES EN EL MOMENTO DE LA CONTRATACIÓN</w:t>
      </w:r>
    </w:p>
    <w:p w14:paraId="6DD929B9" w14:textId="1D3826D9" w:rsidR="00C11BC8" w:rsidRDefault="00C11BC8" w:rsidP="00C11BC8">
      <w:pPr>
        <w:pStyle w:val="Body1"/>
        <w:spacing w:line="360" w:lineRule="auto"/>
        <w:rPr>
          <w:rFonts w:cs="Arial"/>
          <w:sz w:val="22"/>
          <w:szCs w:val="22"/>
          <w:lang w:val="es-ES"/>
        </w:rPr>
      </w:pPr>
      <w:r w:rsidRPr="002B5042">
        <w:rPr>
          <w:rFonts w:cs="Arial"/>
          <w:sz w:val="22"/>
          <w:szCs w:val="22"/>
          <w:lang w:val="es-ES"/>
        </w:rPr>
        <w:lastRenderedPageBreak/>
        <w:t xml:space="preserve">Tal y como hemos adelantado en el resumen ejecutivo, a la vista de la importancia y credibilidad probatoria que otorga el TS a los datos publicados por el Banco de España en su página web oficial, debemos destacar el informe </w:t>
      </w:r>
      <w:r w:rsidRPr="005F170E">
        <w:rPr>
          <w:rFonts w:cs="Arial"/>
          <w:sz w:val="22"/>
          <w:szCs w:val="22"/>
          <w:lang w:val="es-ES"/>
        </w:rPr>
        <w:t>“</w:t>
      </w:r>
      <w:r w:rsidRPr="005F170E">
        <w:rPr>
          <w:rFonts w:cs="Arial"/>
          <w:i/>
          <w:iCs/>
          <w:sz w:val="22"/>
          <w:szCs w:val="22"/>
          <w:lang w:val="es-ES"/>
        </w:rPr>
        <w:t>Tipos de interés en la financiación con tarjetas de crédito</w:t>
      </w:r>
      <w:r w:rsidRPr="002B5042">
        <w:rPr>
          <w:rFonts w:cs="Arial"/>
          <w:sz w:val="22"/>
          <w:szCs w:val="22"/>
          <w:lang w:val="es-ES"/>
        </w:rPr>
        <w:t>” realizado por la entidad independiente AFI y que ha sido publicado por ASNEF</w:t>
      </w:r>
      <w:r>
        <w:rPr>
          <w:rFonts w:cs="Arial"/>
          <w:sz w:val="22"/>
          <w:szCs w:val="22"/>
          <w:lang w:val="es-ES"/>
        </w:rPr>
        <w:t xml:space="preserve"> </w:t>
      </w:r>
      <w:r w:rsidR="002B4BB2" w:rsidRPr="002B4BB2">
        <w:rPr>
          <w:rFonts w:cs="Arial"/>
          <w:sz w:val="22"/>
          <w:szCs w:val="22"/>
          <w:lang w:val="es-ES"/>
        </w:rPr>
        <w:t xml:space="preserve">junto con su resumen </w:t>
      </w:r>
      <w:r>
        <w:rPr>
          <w:rFonts w:cs="Arial"/>
          <w:sz w:val="22"/>
          <w:szCs w:val="22"/>
          <w:lang w:val="es-ES"/>
        </w:rPr>
        <w:t>(</w:t>
      </w:r>
      <w:r w:rsidRPr="00175BE3">
        <w:rPr>
          <w:rFonts w:cs="Arial"/>
          <w:i/>
          <w:iCs/>
          <w:sz w:val="22"/>
          <w:szCs w:val="22"/>
          <w:lang w:val="es-ES"/>
        </w:rPr>
        <w:t>Vid.</w:t>
      </w:r>
      <w:r>
        <w:rPr>
          <w:rFonts w:cs="Arial"/>
          <w:sz w:val="22"/>
          <w:szCs w:val="22"/>
          <w:lang w:val="es-ES"/>
        </w:rPr>
        <w:t xml:space="preserve"> </w:t>
      </w:r>
      <w:r w:rsidRPr="009438BD">
        <w:rPr>
          <w:rFonts w:cs="Arial"/>
          <w:b/>
          <w:bCs/>
          <w:color w:val="00B050"/>
          <w:sz w:val="22"/>
          <w:szCs w:val="22"/>
          <w:lang w:val="es-ES"/>
        </w:rPr>
        <w:t>Documento número 2 Contestación</w:t>
      </w:r>
      <w:r>
        <w:rPr>
          <w:rFonts w:cs="Arial"/>
          <w:sz w:val="22"/>
          <w:szCs w:val="22"/>
          <w:lang w:val="es-ES"/>
        </w:rPr>
        <w:t>)</w:t>
      </w:r>
      <w:r w:rsidRPr="002B5042">
        <w:rPr>
          <w:rFonts w:cs="Arial"/>
          <w:sz w:val="22"/>
          <w:szCs w:val="22"/>
          <w:lang w:val="es-ES"/>
        </w:rPr>
        <w:t>.</w:t>
      </w:r>
    </w:p>
    <w:p w14:paraId="3F22927F"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Pues bien, el objeto del informe realizado por los expertos de AFI es extraer de los datos publicados del Banco de España la TAE habitual de mercado que sirva de base comparativa para realizar </w:t>
      </w:r>
      <w:proofErr w:type="gramStart"/>
      <w:r>
        <w:rPr>
          <w:rFonts w:cs="Arial"/>
          <w:sz w:val="22"/>
          <w:szCs w:val="22"/>
          <w:lang w:val="es-ES"/>
        </w:rPr>
        <w:t>el test</w:t>
      </w:r>
      <w:proofErr w:type="gramEnd"/>
      <w:r>
        <w:rPr>
          <w:rFonts w:cs="Arial"/>
          <w:sz w:val="22"/>
          <w:szCs w:val="22"/>
          <w:lang w:val="es-ES"/>
        </w:rPr>
        <w:t xml:space="preserve"> de usura de las tarjetas </w:t>
      </w:r>
      <w:proofErr w:type="spellStart"/>
      <w:r>
        <w:rPr>
          <w:rFonts w:cs="Arial"/>
          <w:sz w:val="22"/>
          <w:szCs w:val="22"/>
          <w:lang w:val="es-ES"/>
        </w:rPr>
        <w:t>revolving</w:t>
      </w:r>
      <w:proofErr w:type="spellEnd"/>
      <w:r>
        <w:rPr>
          <w:rStyle w:val="Refdenotaalpie"/>
          <w:rFonts w:cs="Arial"/>
          <w:sz w:val="22"/>
          <w:szCs w:val="22"/>
          <w:lang w:val="es-ES"/>
        </w:rPr>
        <w:footnoteReference w:id="46"/>
      </w:r>
      <w:r>
        <w:rPr>
          <w:rFonts w:cs="Arial"/>
          <w:sz w:val="22"/>
          <w:szCs w:val="22"/>
          <w:lang w:val="es-ES"/>
        </w:rPr>
        <w:t>.</w:t>
      </w:r>
    </w:p>
    <w:p w14:paraId="2C5AE861" w14:textId="77777777" w:rsidR="00C11BC8" w:rsidRDefault="00C11BC8" w:rsidP="00C11BC8">
      <w:pPr>
        <w:pStyle w:val="Body1"/>
        <w:spacing w:line="360" w:lineRule="auto"/>
        <w:rPr>
          <w:rFonts w:cs="Arial"/>
          <w:sz w:val="22"/>
          <w:szCs w:val="22"/>
          <w:lang w:val="es-ES"/>
        </w:rPr>
      </w:pPr>
      <w:r>
        <w:rPr>
          <w:rFonts w:cs="Arial"/>
          <w:sz w:val="22"/>
          <w:szCs w:val="22"/>
          <w:lang w:val="es-ES"/>
        </w:rPr>
        <w:t>Así, atendiendo a los datos disponibles publicados por el Banco de España, y dado que no siempre se han reportado los datos de manera homogénea y bajo el mismo término de referencia, para la obtención de la TAE habitual de mercado el informe de AFI ha diferenciado los siguientes periodos</w:t>
      </w:r>
      <w:r>
        <w:rPr>
          <w:rStyle w:val="Refdenotaalpie"/>
          <w:rFonts w:cs="Arial"/>
          <w:sz w:val="22"/>
          <w:szCs w:val="22"/>
          <w:lang w:val="es-ES"/>
        </w:rPr>
        <w:footnoteReference w:id="47"/>
      </w:r>
      <w:r>
        <w:rPr>
          <w:rFonts w:cs="Arial"/>
          <w:sz w:val="22"/>
          <w:szCs w:val="22"/>
          <w:lang w:val="es-ES"/>
        </w:rPr>
        <w:t>:</w:t>
      </w:r>
    </w:p>
    <w:p w14:paraId="3691ADB3" w14:textId="77777777" w:rsidR="00C11BC8" w:rsidRPr="00281D78" w:rsidRDefault="00C11BC8" w:rsidP="00C11BC8">
      <w:pPr>
        <w:pStyle w:val="Body1"/>
        <w:numPr>
          <w:ilvl w:val="0"/>
          <w:numId w:val="15"/>
        </w:numPr>
        <w:spacing w:line="360" w:lineRule="auto"/>
        <w:ind w:left="720"/>
        <w:rPr>
          <w:rFonts w:cs="Arial"/>
          <w:sz w:val="22"/>
          <w:szCs w:val="22"/>
          <w:lang w:val="es-ES"/>
        </w:rPr>
      </w:pPr>
      <w:r w:rsidRPr="00281D78">
        <w:rPr>
          <w:rFonts w:cs="Arial"/>
          <w:sz w:val="22"/>
          <w:szCs w:val="22"/>
          <w:lang w:val="es-ES"/>
        </w:rPr>
        <w:t>Periodo anterior al 3</w:t>
      </w:r>
      <w:r w:rsidRPr="00281D78">
        <w:rPr>
          <w:rFonts w:cs="Arial"/>
          <w:sz w:val="22"/>
          <w:szCs w:val="22"/>
          <w:vertAlign w:val="superscript"/>
          <w:lang w:val="es-ES"/>
        </w:rPr>
        <w:t>er</w:t>
      </w:r>
      <w:r w:rsidRPr="00281D78">
        <w:rPr>
          <w:rFonts w:cs="Arial"/>
          <w:sz w:val="22"/>
          <w:szCs w:val="22"/>
          <w:lang w:val="es-ES"/>
        </w:rPr>
        <w:t xml:space="preserve"> trimestre de 2010.</w:t>
      </w:r>
    </w:p>
    <w:p w14:paraId="0DC18B6A" w14:textId="77777777" w:rsidR="00C11BC8" w:rsidRPr="00281D78" w:rsidRDefault="00C11BC8" w:rsidP="00C11BC8">
      <w:pPr>
        <w:pStyle w:val="Body1"/>
        <w:numPr>
          <w:ilvl w:val="0"/>
          <w:numId w:val="15"/>
        </w:numPr>
        <w:spacing w:line="360" w:lineRule="auto"/>
        <w:ind w:left="720"/>
        <w:rPr>
          <w:rFonts w:cs="Arial"/>
          <w:sz w:val="22"/>
          <w:szCs w:val="22"/>
          <w:lang w:val="es-ES"/>
        </w:rPr>
      </w:pPr>
      <w:r w:rsidRPr="00281D78">
        <w:rPr>
          <w:rFonts w:cs="Arial"/>
          <w:sz w:val="22"/>
          <w:szCs w:val="22"/>
          <w:lang w:val="es-ES"/>
        </w:rPr>
        <w:t>Periodo desde el 3</w:t>
      </w:r>
      <w:r w:rsidRPr="00281D78">
        <w:rPr>
          <w:rFonts w:cs="Arial"/>
          <w:sz w:val="22"/>
          <w:szCs w:val="22"/>
          <w:vertAlign w:val="superscript"/>
          <w:lang w:val="es-ES"/>
        </w:rPr>
        <w:t>er</w:t>
      </w:r>
      <w:r w:rsidRPr="00281D78">
        <w:rPr>
          <w:rFonts w:cs="Arial"/>
          <w:sz w:val="22"/>
          <w:szCs w:val="22"/>
          <w:lang w:val="es-ES"/>
        </w:rPr>
        <w:t xml:space="preserve"> trimestre de 2010 hasta el 3</w:t>
      </w:r>
      <w:r w:rsidRPr="00281D78">
        <w:rPr>
          <w:rFonts w:cs="Arial"/>
          <w:sz w:val="22"/>
          <w:szCs w:val="22"/>
          <w:vertAlign w:val="superscript"/>
          <w:lang w:val="es-ES"/>
        </w:rPr>
        <w:t>er</w:t>
      </w:r>
      <w:r w:rsidRPr="00281D78">
        <w:rPr>
          <w:rFonts w:cs="Arial"/>
          <w:sz w:val="22"/>
          <w:szCs w:val="22"/>
          <w:lang w:val="es-ES"/>
        </w:rPr>
        <w:t xml:space="preserve"> trimestre de 2012.</w:t>
      </w:r>
    </w:p>
    <w:p w14:paraId="550E1DC0" w14:textId="77777777" w:rsidR="00C11BC8" w:rsidRPr="00281D78" w:rsidRDefault="00C11BC8" w:rsidP="00C11BC8">
      <w:pPr>
        <w:pStyle w:val="Body1"/>
        <w:numPr>
          <w:ilvl w:val="0"/>
          <w:numId w:val="15"/>
        </w:numPr>
        <w:spacing w:line="360" w:lineRule="auto"/>
        <w:ind w:left="720"/>
        <w:rPr>
          <w:rFonts w:cs="Arial"/>
          <w:sz w:val="22"/>
          <w:szCs w:val="22"/>
          <w:lang w:val="es-ES"/>
        </w:rPr>
      </w:pPr>
      <w:r w:rsidRPr="00281D78">
        <w:rPr>
          <w:rFonts w:cs="Arial"/>
          <w:sz w:val="22"/>
          <w:szCs w:val="22"/>
          <w:lang w:val="es-ES"/>
        </w:rPr>
        <w:t>Periodo desde el 4</w:t>
      </w:r>
      <w:r w:rsidRPr="00281D78">
        <w:rPr>
          <w:rFonts w:cs="Arial"/>
          <w:sz w:val="22"/>
          <w:szCs w:val="22"/>
          <w:vertAlign w:val="superscript"/>
          <w:lang w:val="es-ES"/>
        </w:rPr>
        <w:t xml:space="preserve">o </w:t>
      </w:r>
      <w:r w:rsidRPr="00281D78">
        <w:rPr>
          <w:rFonts w:cs="Arial"/>
          <w:sz w:val="22"/>
          <w:szCs w:val="22"/>
          <w:lang w:val="es-ES"/>
        </w:rPr>
        <w:t>trimestre de 2012 hasta la actualidad.</w:t>
      </w:r>
    </w:p>
    <w:p w14:paraId="19982A17" w14:textId="77777777" w:rsidR="00C11BC8" w:rsidRDefault="00C11BC8" w:rsidP="00C11BC8">
      <w:pPr>
        <w:rPr>
          <w:rFonts w:cs="Arial"/>
          <w:sz w:val="22"/>
          <w:szCs w:val="22"/>
          <w:lang w:val="es-ES"/>
        </w:rPr>
      </w:pPr>
    </w:p>
    <w:p w14:paraId="1D6D2C40" w14:textId="73DB2036" w:rsidR="00C11BC8" w:rsidRPr="00BC7E6C" w:rsidRDefault="00C11BC8" w:rsidP="00BC7E6C">
      <w:pPr>
        <w:spacing w:line="360" w:lineRule="auto"/>
        <w:rPr>
          <w:rFonts w:cstheme="minorHAnsi"/>
          <w:lang w:val="es-ES"/>
        </w:rPr>
      </w:pPr>
      <w:r>
        <w:rPr>
          <w:rFonts w:cs="Arial"/>
          <w:sz w:val="22"/>
          <w:szCs w:val="22"/>
          <w:lang w:val="es-ES"/>
        </w:rPr>
        <w:t xml:space="preserve">En nuestro caso, atendiendo a que el Contrato fue formalizado el </w:t>
      </w:r>
      <w:r w:rsidR="00405E10">
        <w:rPr>
          <w:rFonts w:cstheme="minorHAnsi"/>
          <w:highlight w:val="yellow"/>
          <w:lang w:val="es-ES"/>
        </w:rPr>
        <w:fldChar w:fldCharType="begin"/>
      </w:r>
      <w:r w:rsidR="00405E10">
        <w:rPr>
          <w:rFonts w:cstheme="minorHAnsi"/>
          <w:highlight w:val="yellow"/>
          <w:lang w:val="es-ES"/>
        </w:rPr>
        <w:instrText>persovalores_personalizable176</w:instrText>
      </w:r>
      <w:r w:rsidR="00405E10">
        <w:rPr>
          <w:rFonts w:cstheme="minorHAnsi"/>
          <w:highlight w:val="yellow"/>
          <w:lang w:val="es-ES"/>
        </w:rPr>
        <w:fldChar w:fldCharType="separate"/>
      </w:r>
      <w:r w:rsidR="00405E10">
        <w:rPr>
          <w:rFonts w:cstheme="minorHAnsi"/>
          <w:noProof/>
          <w:highlight w:val="yellow"/>
          <w:lang w:val="es-ES"/>
        </w:rPr>
        <w:t>«WIZINK_FECHA_DE_CONTRATACIÓN»</w:t>
      </w:r>
      <w:r w:rsidR="00405E10">
        <w:rPr>
          <w:rFonts w:cstheme="minorHAnsi"/>
          <w:highlight w:val="yellow"/>
          <w:lang w:val="es-ES"/>
        </w:rPr>
        <w:fldChar w:fldCharType="end"/>
      </w:r>
      <w:r w:rsidR="00BC7E6C">
        <w:rPr>
          <w:rFonts w:cstheme="minorHAnsi"/>
          <w:lang w:val="es-ES"/>
        </w:rPr>
        <w:t xml:space="preserve"> </w:t>
      </w:r>
      <w:r w:rsidRPr="005F170E">
        <w:rPr>
          <w:rFonts w:cs="Arial"/>
          <w:sz w:val="22"/>
          <w:szCs w:val="22"/>
          <w:lang w:val="es-ES"/>
        </w:rPr>
        <w:t>en aras de poder confirmar si la TAE de pactada por las partes se encuentra dentro de los precios habituales del mercado o no</w:t>
      </w:r>
      <w:r w:rsidRPr="009F7A43">
        <w:rPr>
          <w:rFonts w:cs="Arial"/>
          <w:sz w:val="22"/>
          <w:szCs w:val="22"/>
          <w:lang w:val="es-ES"/>
        </w:rPr>
        <w:t>, n</w:t>
      </w:r>
      <w:r>
        <w:rPr>
          <w:rFonts w:cs="Arial"/>
          <w:sz w:val="22"/>
          <w:szCs w:val="22"/>
          <w:lang w:val="es-ES"/>
        </w:rPr>
        <w:t xml:space="preserve">os centraremos en </w:t>
      </w:r>
      <w:r w:rsidRPr="00576DB5">
        <w:rPr>
          <w:rFonts w:cs="Arial"/>
          <w:sz w:val="22"/>
          <w:szCs w:val="22"/>
          <w:highlight w:val="cyan"/>
          <w:lang w:val="es-ES"/>
        </w:rPr>
        <w:t>el periodo anterior al 3</w:t>
      </w:r>
      <w:r w:rsidRPr="00576DB5">
        <w:rPr>
          <w:rFonts w:cs="Arial"/>
          <w:sz w:val="22"/>
          <w:szCs w:val="22"/>
          <w:highlight w:val="cyan"/>
          <w:vertAlign w:val="superscript"/>
          <w:lang w:val="es-ES"/>
        </w:rPr>
        <w:t>er</w:t>
      </w:r>
      <w:r w:rsidRPr="00576DB5">
        <w:rPr>
          <w:rFonts w:cs="Arial"/>
          <w:sz w:val="22"/>
          <w:szCs w:val="22"/>
          <w:highlight w:val="cyan"/>
          <w:lang w:val="es-ES"/>
        </w:rPr>
        <w:t xml:space="preserve"> trimestre de 2010</w:t>
      </w:r>
      <w:r>
        <w:rPr>
          <w:rFonts w:cs="Arial"/>
          <w:sz w:val="22"/>
          <w:szCs w:val="22"/>
          <w:lang w:val="es-ES"/>
        </w:rPr>
        <w:t xml:space="preserve"> / </w:t>
      </w:r>
      <w:r w:rsidRPr="00576DB5">
        <w:rPr>
          <w:rFonts w:cs="Arial"/>
          <w:sz w:val="22"/>
          <w:szCs w:val="22"/>
          <w:highlight w:val="cyan"/>
          <w:lang w:val="es-ES"/>
        </w:rPr>
        <w:t>comprendido entre el 3</w:t>
      </w:r>
      <w:r w:rsidRPr="00576DB5">
        <w:rPr>
          <w:rFonts w:cs="Arial"/>
          <w:sz w:val="22"/>
          <w:szCs w:val="22"/>
          <w:highlight w:val="cyan"/>
          <w:vertAlign w:val="superscript"/>
          <w:lang w:val="es-ES"/>
        </w:rPr>
        <w:t>er</w:t>
      </w:r>
      <w:r w:rsidRPr="00576DB5">
        <w:rPr>
          <w:rFonts w:cs="Arial"/>
          <w:sz w:val="22"/>
          <w:szCs w:val="22"/>
          <w:highlight w:val="cyan"/>
          <w:lang w:val="es-ES"/>
        </w:rPr>
        <w:t xml:space="preserve"> trimestre de 2010 </w:t>
      </w:r>
      <w:r>
        <w:rPr>
          <w:rFonts w:cs="Arial"/>
          <w:sz w:val="22"/>
          <w:szCs w:val="22"/>
          <w:highlight w:val="cyan"/>
          <w:lang w:val="es-ES"/>
        </w:rPr>
        <w:t xml:space="preserve">y </w:t>
      </w:r>
      <w:r w:rsidRPr="00576DB5">
        <w:rPr>
          <w:rFonts w:cs="Arial"/>
          <w:sz w:val="22"/>
          <w:szCs w:val="22"/>
          <w:highlight w:val="cyan"/>
          <w:lang w:val="es-ES"/>
        </w:rPr>
        <w:t>el 3</w:t>
      </w:r>
      <w:r w:rsidRPr="00576DB5">
        <w:rPr>
          <w:rFonts w:cs="Arial"/>
          <w:sz w:val="22"/>
          <w:szCs w:val="22"/>
          <w:highlight w:val="cyan"/>
          <w:vertAlign w:val="superscript"/>
          <w:lang w:val="es-ES"/>
        </w:rPr>
        <w:t>er</w:t>
      </w:r>
      <w:r w:rsidRPr="00576DB5">
        <w:rPr>
          <w:rFonts w:cs="Arial"/>
          <w:sz w:val="22"/>
          <w:szCs w:val="22"/>
          <w:highlight w:val="cyan"/>
          <w:lang w:val="es-ES"/>
        </w:rPr>
        <w:t xml:space="preserve"> trimestre de 2012</w:t>
      </w:r>
      <w:r>
        <w:rPr>
          <w:rFonts w:cs="Arial"/>
          <w:sz w:val="22"/>
          <w:szCs w:val="22"/>
          <w:lang w:val="es-ES"/>
        </w:rPr>
        <w:t xml:space="preserve"> </w:t>
      </w:r>
      <w:r>
        <w:rPr>
          <w:rFonts w:cs="Arial"/>
          <w:sz w:val="22"/>
          <w:szCs w:val="22"/>
          <w:highlight w:val="yellow"/>
          <w:lang w:val="es-ES"/>
        </w:rPr>
        <w:t xml:space="preserve">/ </w:t>
      </w:r>
      <w:r w:rsidRPr="00576DB5">
        <w:rPr>
          <w:rFonts w:cs="Arial"/>
          <w:sz w:val="22"/>
          <w:szCs w:val="22"/>
          <w:highlight w:val="cyan"/>
          <w:lang w:val="es-ES"/>
        </w:rPr>
        <w:t>el período posterior al 4</w:t>
      </w:r>
      <w:r w:rsidRPr="00576DB5">
        <w:rPr>
          <w:rFonts w:cs="Arial"/>
          <w:sz w:val="22"/>
          <w:szCs w:val="22"/>
          <w:highlight w:val="cyan"/>
          <w:vertAlign w:val="superscript"/>
          <w:lang w:val="es-ES"/>
        </w:rPr>
        <w:t xml:space="preserve">o </w:t>
      </w:r>
      <w:r w:rsidRPr="00576DB5">
        <w:rPr>
          <w:rFonts w:cs="Arial"/>
          <w:sz w:val="22"/>
          <w:szCs w:val="22"/>
          <w:highlight w:val="cyan"/>
          <w:lang w:val="es-ES"/>
        </w:rPr>
        <w:t>trimestre de 2012</w:t>
      </w:r>
      <w:r>
        <w:rPr>
          <w:rFonts w:cs="Arial"/>
          <w:sz w:val="22"/>
          <w:szCs w:val="22"/>
          <w:lang w:val="es-ES"/>
        </w:rPr>
        <w:t xml:space="preserve"> analizado por AFI.</w:t>
      </w:r>
    </w:p>
    <w:p w14:paraId="004742AF" w14:textId="77777777" w:rsidR="00C11BC8" w:rsidRDefault="00C11BC8" w:rsidP="00C11BC8">
      <w:pPr>
        <w:pStyle w:val="Body1"/>
        <w:spacing w:line="360" w:lineRule="auto"/>
        <w:rPr>
          <w:rFonts w:cs="Arial"/>
          <w:sz w:val="22"/>
          <w:szCs w:val="22"/>
          <w:lang w:val="es-ES"/>
        </w:rPr>
      </w:pPr>
    </w:p>
    <w:p w14:paraId="48D5E63A" w14:textId="77777777" w:rsidR="00C11BC8" w:rsidRDefault="00C11BC8" w:rsidP="00C11BC8">
      <w:pPr>
        <w:pStyle w:val="Body1"/>
        <w:numPr>
          <w:ilvl w:val="0"/>
          <w:numId w:val="16"/>
        </w:numPr>
        <w:spacing w:line="360" w:lineRule="auto"/>
        <w:ind w:left="567" w:hanging="567"/>
        <w:rPr>
          <w:rFonts w:cs="Arial"/>
          <w:sz w:val="22"/>
          <w:szCs w:val="22"/>
          <w:lang w:val="es-ES"/>
        </w:rPr>
      </w:pPr>
      <w:r w:rsidRPr="006E704E">
        <w:rPr>
          <w:rFonts w:cs="Arial"/>
          <w:b/>
          <w:bCs/>
          <w:sz w:val="22"/>
          <w:szCs w:val="22"/>
          <w:lang w:val="es-ES"/>
        </w:rPr>
        <w:t>Diferencias entre TAE y TEDR y por qué es más adecuado tener en cuenta l</w:t>
      </w:r>
      <w:r w:rsidRPr="00250BAD">
        <w:rPr>
          <w:rFonts w:cs="Arial"/>
          <w:b/>
          <w:bCs/>
          <w:sz w:val="22"/>
          <w:szCs w:val="22"/>
          <w:lang w:val="es-ES"/>
        </w:rPr>
        <w:t>a</w:t>
      </w:r>
      <w:r w:rsidRPr="006E704E">
        <w:rPr>
          <w:rFonts w:cs="Arial"/>
          <w:b/>
          <w:bCs/>
          <w:sz w:val="22"/>
          <w:szCs w:val="22"/>
          <w:lang w:val="es-ES"/>
        </w:rPr>
        <w:t xml:space="preserve"> TAE </w:t>
      </w:r>
      <w:r w:rsidRPr="00250BAD">
        <w:rPr>
          <w:rFonts w:cs="Arial"/>
          <w:b/>
          <w:bCs/>
          <w:sz w:val="22"/>
          <w:szCs w:val="22"/>
          <w:lang w:val="es-ES"/>
        </w:rPr>
        <w:t xml:space="preserve">media de mercado </w:t>
      </w:r>
      <w:r w:rsidRPr="006E704E">
        <w:rPr>
          <w:rFonts w:cs="Arial"/>
          <w:b/>
          <w:bCs/>
          <w:sz w:val="22"/>
          <w:szCs w:val="22"/>
          <w:lang w:val="es-ES"/>
        </w:rPr>
        <w:t>y no el TEDR</w:t>
      </w:r>
      <w:r w:rsidRPr="006E704E">
        <w:rPr>
          <w:rFonts w:cs="Arial"/>
          <w:sz w:val="22"/>
          <w:szCs w:val="22"/>
          <w:lang w:val="es-ES"/>
        </w:rPr>
        <w:t xml:space="preserve"> </w:t>
      </w:r>
    </w:p>
    <w:p w14:paraId="50EE10D1" w14:textId="77777777" w:rsidR="00C11BC8" w:rsidRPr="00250BAD" w:rsidRDefault="00C11BC8" w:rsidP="00C11BC8">
      <w:pPr>
        <w:pStyle w:val="Body1"/>
        <w:spacing w:line="360" w:lineRule="auto"/>
        <w:rPr>
          <w:rFonts w:cs="Arial"/>
          <w:sz w:val="22"/>
          <w:szCs w:val="22"/>
          <w:lang w:val="es-ES"/>
        </w:rPr>
      </w:pPr>
      <w:r w:rsidRPr="00250BAD">
        <w:rPr>
          <w:rFonts w:cs="Arial"/>
          <w:sz w:val="22"/>
          <w:szCs w:val="22"/>
          <w:lang w:val="es-ES"/>
        </w:rPr>
        <w:t>Como ya hemos visto</w:t>
      </w:r>
      <w:r>
        <w:rPr>
          <w:rFonts w:cs="Arial"/>
          <w:sz w:val="22"/>
          <w:szCs w:val="22"/>
          <w:lang w:val="es-ES"/>
        </w:rPr>
        <w:t>,</w:t>
      </w:r>
      <w:r w:rsidRPr="00250BAD">
        <w:rPr>
          <w:rFonts w:cs="Arial"/>
          <w:sz w:val="22"/>
          <w:szCs w:val="22"/>
          <w:lang w:val="es-ES"/>
        </w:rPr>
        <w:t xml:space="preserve"> la aplicación </w:t>
      </w:r>
      <w:r>
        <w:rPr>
          <w:rFonts w:cs="Arial"/>
          <w:sz w:val="22"/>
          <w:szCs w:val="22"/>
          <w:lang w:val="es-ES"/>
        </w:rPr>
        <w:t xml:space="preserve">práctica de lo indicado por el TS </w:t>
      </w:r>
      <w:r w:rsidRPr="00250BAD">
        <w:rPr>
          <w:rFonts w:cs="Arial"/>
          <w:sz w:val="22"/>
          <w:szCs w:val="22"/>
          <w:lang w:val="es-ES"/>
        </w:rPr>
        <w:t>no es fácil ni homogénea</w:t>
      </w:r>
      <w:r>
        <w:rPr>
          <w:rFonts w:cs="Arial"/>
          <w:sz w:val="22"/>
          <w:szCs w:val="22"/>
          <w:lang w:val="es-ES"/>
        </w:rPr>
        <w:t>,</w:t>
      </w:r>
      <w:r w:rsidRPr="00250BAD">
        <w:rPr>
          <w:rFonts w:cs="Arial"/>
          <w:sz w:val="22"/>
          <w:szCs w:val="22"/>
          <w:lang w:val="es-ES"/>
        </w:rPr>
        <w:t xml:space="preserve"> al no existir en España una fuente oficial de precios de mercado</w:t>
      </w:r>
      <w:r>
        <w:rPr>
          <w:rFonts w:cs="Arial"/>
          <w:sz w:val="22"/>
          <w:szCs w:val="22"/>
          <w:lang w:val="es-ES"/>
        </w:rPr>
        <w:t>,</w:t>
      </w:r>
      <w:r w:rsidRPr="00250BAD">
        <w:rPr>
          <w:rFonts w:cs="Arial"/>
          <w:sz w:val="22"/>
          <w:szCs w:val="22"/>
          <w:lang w:val="es-ES"/>
        </w:rPr>
        <w:t xml:space="preserve"> en </w:t>
      </w:r>
      <w:r>
        <w:rPr>
          <w:rFonts w:cs="Arial"/>
          <w:sz w:val="22"/>
          <w:szCs w:val="22"/>
          <w:lang w:val="es-ES"/>
        </w:rPr>
        <w:t xml:space="preserve">términos de </w:t>
      </w:r>
      <w:r w:rsidRPr="00250BAD">
        <w:rPr>
          <w:rFonts w:cs="Arial"/>
          <w:sz w:val="22"/>
          <w:szCs w:val="22"/>
          <w:lang w:val="es-ES"/>
        </w:rPr>
        <w:t xml:space="preserve">TAE (directamente comparable) de la categoría de producto </w:t>
      </w:r>
      <w:proofErr w:type="spellStart"/>
      <w:r w:rsidRPr="006E704E">
        <w:rPr>
          <w:rFonts w:cs="Arial"/>
          <w:i/>
          <w:iCs/>
          <w:sz w:val="22"/>
          <w:szCs w:val="22"/>
          <w:lang w:val="es-ES"/>
        </w:rPr>
        <w:t>revolving</w:t>
      </w:r>
      <w:proofErr w:type="spellEnd"/>
      <w:r w:rsidRPr="00250BAD">
        <w:rPr>
          <w:rFonts w:cs="Arial"/>
          <w:sz w:val="22"/>
          <w:szCs w:val="22"/>
          <w:lang w:val="es-ES"/>
        </w:rPr>
        <w:t>.</w:t>
      </w:r>
    </w:p>
    <w:p w14:paraId="580810AB"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Así las cosas, la fuente oficial que utiliza el TS, es la publicada por el Banco de España en su boletín estadístico y en el portal del cliente bancario. No obstante, entre los cuadros del boletín </w:t>
      </w:r>
      <w:r>
        <w:rPr>
          <w:rFonts w:cs="Arial"/>
          <w:sz w:val="22"/>
          <w:szCs w:val="22"/>
          <w:lang w:val="es-ES"/>
        </w:rPr>
        <w:lastRenderedPageBreak/>
        <w:t>estadístico publicado por el Banco de España en los que publica los tipos TEDR, se incluye una nota que indica:</w:t>
      </w:r>
    </w:p>
    <w:p w14:paraId="48745BCB" w14:textId="77777777" w:rsidR="00C11BC8" w:rsidRDefault="00C11BC8" w:rsidP="00C11BC8">
      <w:pPr>
        <w:pStyle w:val="Body1"/>
        <w:spacing w:line="360" w:lineRule="auto"/>
        <w:rPr>
          <w:rFonts w:cs="Arial"/>
          <w:sz w:val="22"/>
          <w:szCs w:val="22"/>
          <w:lang w:val="es-ES"/>
        </w:rPr>
      </w:pPr>
      <w:r w:rsidRPr="006E704E">
        <w:rPr>
          <w:rFonts w:cs="Arial"/>
          <w:sz w:val="22"/>
          <w:szCs w:val="22"/>
          <w:lang w:val="es-ES"/>
        </w:rPr>
        <w:t>“</w:t>
      </w:r>
      <w:r w:rsidRPr="006E704E">
        <w:rPr>
          <w:rFonts w:cs="Arial"/>
          <w:i/>
          <w:iCs/>
          <w:sz w:val="22"/>
          <w:szCs w:val="22"/>
          <w:lang w:val="es-ES"/>
        </w:rPr>
        <w:t xml:space="preserve">Los tipos TEDR no incluyen los gastos conexos, tales como las primas por seguros de amortización y las comisiones que compensen costes directos relacionados. </w:t>
      </w:r>
      <w:r w:rsidRPr="006E704E">
        <w:rPr>
          <w:rFonts w:cs="Arial"/>
          <w:b/>
          <w:bCs/>
          <w:i/>
          <w:iCs/>
          <w:sz w:val="22"/>
          <w:szCs w:val="22"/>
          <w:u w:val="single"/>
          <w:lang w:val="es-ES"/>
        </w:rPr>
        <w:t xml:space="preserve">La finalidad de los tipos TEDR es básicamente proporcionar al Eurosistema información relevante para el análisis de la transmisión de la política monetaria </w:t>
      </w:r>
      <w:bookmarkStart w:id="13" w:name="_Hlk162195941"/>
      <w:r w:rsidRPr="006E704E">
        <w:rPr>
          <w:rFonts w:cs="Arial"/>
          <w:b/>
          <w:bCs/>
          <w:i/>
          <w:iCs/>
          <w:sz w:val="22"/>
          <w:szCs w:val="22"/>
          <w:u w:val="single"/>
          <w:lang w:val="es-ES"/>
        </w:rPr>
        <w:t>pero no son, a diferencia de los tipos TAE, una referencia adecuada ni comparable del coste total para los clientes de la financiación concedida</w:t>
      </w:r>
      <w:bookmarkEnd w:id="13"/>
      <w:r w:rsidRPr="006E704E">
        <w:rPr>
          <w:rFonts w:cs="Arial"/>
          <w:sz w:val="22"/>
          <w:szCs w:val="22"/>
          <w:lang w:val="es-ES"/>
        </w:rPr>
        <w:t>.”</w:t>
      </w:r>
      <w:r>
        <w:rPr>
          <w:rFonts w:cs="Arial"/>
          <w:sz w:val="22"/>
          <w:szCs w:val="22"/>
          <w:lang w:val="es-ES"/>
        </w:rPr>
        <w:t xml:space="preserve"> [la negrita es nuestra]</w:t>
      </w:r>
    </w:p>
    <w:p w14:paraId="32F25543"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Es decir, </w:t>
      </w:r>
      <w:r w:rsidRPr="00924299">
        <w:rPr>
          <w:rFonts w:cs="Arial"/>
          <w:b/>
          <w:bCs/>
          <w:sz w:val="22"/>
          <w:szCs w:val="22"/>
          <w:u w:val="single"/>
          <w:lang w:val="es-ES"/>
        </w:rPr>
        <w:t>que el propio Banco de España reconoce que los tipos TEDR no son, a diferencia de los tipos TAE, una referencia adecuada y comparable del coste total para los clientes de la financiación concedida</w:t>
      </w:r>
      <w:r>
        <w:rPr>
          <w:rFonts w:cs="Arial"/>
          <w:sz w:val="22"/>
          <w:szCs w:val="22"/>
          <w:lang w:val="es-ES"/>
        </w:rPr>
        <w:t xml:space="preserve">. Por tanto, tampoco pueden ser directamente comparables a los efectos </w:t>
      </w:r>
      <w:proofErr w:type="gramStart"/>
      <w:r>
        <w:rPr>
          <w:rFonts w:cs="Arial"/>
          <w:sz w:val="22"/>
          <w:szCs w:val="22"/>
          <w:lang w:val="es-ES"/>
        </w:rPr>
        <w:t>del test</w:t>
      </w:r>
      <w:proofErr w:type="gramEnd"/>
      <w:r>
        <w:rPr>
          <w:rFonts w:cs="Arial"/>
          <w:sz w:val="22"/>
          <w:szCs w:val="22"/>
          <w:lang w:val="es-ES"/>
        </w:rPr>
        <w:t xml:space="preserve"> de usura.</w:t>
      </w:r>
    </w:p>
    <w:p w14:paraId="15BDAF01"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Por lo tanto, de acuerdo con lo recogido por AFI, </w:t>
      </w:r>
      <w:r w:rsidRPr="005F170E">
        <w:rPr>
          <w:rFonts w:cs="Arial"/>
          <w:b/>
          <w:bCs/>
          <w:sz w:val="22"/>
          <w:szCs w:val="22"/>
          <w:lang w:val="es-ES"/>
        </w:rPr>
        <w:t>es necesario analizar la evolución de los tipos TAE a los que se han formalizado las operaciones de financiación instrumentadas de tarjetas de crédito (</w:t>
      </w:r>
      <w:proofErr w:type="spellStart"/>
      <w:r w:rsidRPr="005F170E">
        <w:rPr>
          <w:rFonts w:cs="Arial"/>
          <w:b/>
          <w:bCs/>
          <w:i/>
          <w:iCs/>
          <w:sz w:val="22"/>
          <w:szCs w:val="22"/>
          <w:lang w:val="es-ES"/>
        </w:rPr>
        <w:t>revolving</w:t>
      </w:r>
      <w:proofErr w:type="spellEnd"/>
      <w:r w:rsidRPr="005F170E">
        <w:rPr>
          <w:rFonts w:cs="Arial"/>
          <w:b/>
          <w:bCs/>
          <w:sz w:val="22"/>
          <w:szCs w:val="22"/>
          <w:lang w:val="es-ES"/>
        </w:rPr>
        <w:t>)</w:t>
      </w:r>
      <w:r>
        <w:rPr>
          <w:rFonts w:cs="Arial"/>
          <w:sz w:val="22"/>
          <w:szCs w:val="22"/>
          <w:lang w:val="es-ES"/>
        </w:rPr>
        <w:t xml:space="preserve">, para saber el tipo de interés normal o habitual de mercado de estas operaciones en el tiempo </w:t>
      </w:r>
      <w:r w:rsidRPr="005F170E">
        <w:rPr>
          <w:rFonts w:cs="Arial"/>
          <w:b/>
          <w:bCs/>
          <w:sz w:val="22"/>
          <w:szCs w:val="22"/>
          <w:lang w:val="es-ES"/>
        </w:rPr>
        <w:t>y así obtener una base comparable válida y fidedigna</w:t>
      </w:r>
      <w:r w:rsidRPr="00702179">
        <w:rPr>
          <w:rFonts w:cs="Arial"/>
          <w:sz w:val="22"/>
          <w:szCs w:val="22"/>
          <w:lang w:val="es-ES"/>
        </w:rPr>
        <w:t>.</w:t>
      </w:r>
    </w:p>
    <w:p w14:paraId="28EF6DAA" w14:textId="77777777" w:rsidR="00C11BC8" w:rsidRDefault="00C11BC8" w:rsidP="00C11BC8">
      <w:pPr>
        <w:pStyle w:val="Body1"/>
        <w:spacing w:line="360" w:lineRule="auto"/>
        <w:rPr>
          <w:rFonts w:cs="Arial"/>
          <w:sz w:val="22"/>
          <w:szCs w:val="22"/>
          <w:lang w:val="es-ES"/>
        </w:rPr>
      </w:pPr>
      <w:r>
        <w:rPr>
          <w:rFonts w:cs="Arial"/>
          <w:sz w:val="22"/>
          <w:szCs w:val="22"/>
          <w:lang w:val="es-ES"/>
        </w:rPr>
        <w:t>A continuación, nos centraremos en el periodo concreto de la tarjeta contratada.</w:t>
      </w:r>
    </w:p>
    <w:p w14:paraId="044EE45C" w14:textId="77777777" w:rsidR="00C11BC8" w:rsidRPr="00120AD8" w:rsidRDefault="00C11BC8" w:rsidP="00C11BC8">
      <w:pPr>
        <w:pStyle w:val="Body1"/>
        <w:numPr>
          <w:ilvl w:val="0"/>
          <w:numId w:val="17"/>
        </w:numPr>
        <w:spacing w:line="360" w:lineRule="auto"/>
        <w:ind w:left="567" w:hanging="567"/>
        <w:rPr>
          <w:rFonts w:cs="Arial"/>
          <w:b/>
          <w:bCs/>
          <w:sz w:val="22"/>
          <w:szCs w:val="22"/>
          <w:lang w:val="es-ES"/>
        </w:rPr>
      </w:pPr>
      <w:r w:rsidRPr="00576DB5">
        <w:rPr>
          <w:rFonts w:cs="Arial"/>
          <w:b/>
          <w:bCs/>
          <w:sz w:val="22"/>
          <w:szCs w:val="22"/>
          <w:lang w:val="es-ES"/>
        </w:rPr>
        <w:t xml:space="preserve">Periodo anterior al </w:t>
      </w:r>
      <w:bookmarkStart w:id="14" w:name="_Hlk175913610"/>
      <w:r w:rsidRPr="00576DB5">
        <w:rPr>
          <w:rFonts w:cs="Arial"/>
          <w:b/>
          <w:bCs/>
          <w:sz w:val="22"/>
          <w:szCs w:val="22"/>
          <w:lang w:val="es-ES"/>
        </w:rPr>
        <w:t>3</w:t>
      </w:r>
      <w:r w:rsidRPr="00576DB5">
        <w:rPr>
          <w:rFonts w:cs="Arial"/>
          <w:b/>
          <w:bCs/>
          <w:sz w:val="22"/>
          <w:szCs w:val="22"/>
          <w:vertAlign w:val="superscript"/>
          <w:lang w:val="es-ES"/>
        </w:rPr>
        <w:t>er</w:t>
      </w:r>
      <w:bookmarkEnd w:id="14"/>
      <w:r w:rsidRPr="00576DB5">
        <w:rPr>
          <w:rFonts w:cs="Arial"/>
          <w:b/>
          <w:bCs/>
          <w:sz w:val="22"/>
          <w:szCs w:val="22"/>
          <w:lang w:val="es-ES"/>
        </w:rPr>
        <w:t xml:space="preserve"> trimestre de 2010</w:t>
      </w:r>
      <w:r>
        <w:rPr>
          <w:rFonts w:cs="Arial"/>
          <w:b/>
          <w:bCs/>
          <w:sz w:val="22"/>
          <w:szCs w:val="22"/>
          <w:lang w:val="es-ES"/>
        </w:rPr>
        <w:t xml:space="preserve"> </w:t>
      </w:r>
      <w:r w:rsidRPr="00576DB5">
        <w:rPr>
          <w:rFonts w:cs="Arial"/>
          <w:b/>
          <w:bCs/>
          <w:sz w:val="22"/>
          <w:szCs w:val="22"/>
          <w:highlight w:val="green"/>
          <w:lang w:val="es-ES"/>
        </w:rPr>
        <w:t>[Incluir en este periodo</w:t>
      </w:r>
      <w:r>
        <w:rPr>
          <w:rFonts w:cs="Arial"/>
          <w:b/>
          <w:bCs/>
          <w:sz w:val="22"/>
          <w:szCs w:val="22"/>
          <w:highlight w:val="green"/>
          <w:lang w:val="es-ES"/>
        </w:rPr>
        <w:t xml:space="preserve"> – contratos firmados antes de JUNIO 2010 (incluido)</w:t>
      </w:r>
      <w:r w:rsidRPr="00576DB5">
        <w:rPr>
          <w:rFonts w:cs="Arial"/>
          <w:b/>
          <w:bCs/>
          <w:sz w:val="22"/>
          <w:szCs w:val="22"/>
          <w:highlight w:val="green"/>
          <w:lang w:val="es-ES"/>
        </w:rPr>
        <w:t>]</w:t>
      </w:r>
    </w:p>
    <w:p w14:paraId="619B497A" w14:textId="52E5FE48" w:rsidR="00C11BC8" w:rsidRPr="0097152C" w:rsidRDefault="00C11BC8" w:rsidP="00C11BC8">
      <w:pPr>
        <w:pStyle w:val="Body1"/>
        <w:tabs>
          <w:tab w:val="left" w:pos="567"/>
        </w:tabs>
        <w:spacing w:line="360" w:lineRule="auto"/>
        <w:rPr>
          <w:rFonts w:cs="Arial"/>
          <w:sz w:val="22"/>
          <w:szCs w:val="22"/>
          <w:lang w:val="es-ES"/>
        </w:rPr>
      </w:pPr>
      <w:r>
        <w:rPr>
          <w:rFonts w:cs="Arial"/>
          <w:sz w:val="22"/>
          <w:szCs w:val="22"/>
          <w:lang w:val="es-ES"/>
        </w:rPr>
        <w:t xml:space="preserve">La TAE habitual de mercado obtenida por AFI para </w:t>
      </w:r>
      <w:r w:rsidR="00405E10">
        <w:rPr>
          <w:rFonts w:cs="Arial"/>
          <w:sz w:val="22"/>
          <w:szCs w:val="22"/>
          <w:highlight w:val="yellow"/>
          <w:lang w:val="es-ES"/>
        </w:rPr>
        <w:fldChar w:fldCharType="begin"/>
      </w:r>
      <w:r w:rsidR="00405E10">
        <w:rPr>
          <w:rFonts w:cs="Arial"/>
          <w:sz w:val="22"/>
          <w:szCs w:val="22"/>
          <w:highlight w:val="yellow"/>
          <w:lang w:val="es-ES"/>
        </w:rPr>
        <w:instrText>persovalores_personalizable1451</w:instrText>
      </w:r>
      <w:r w:rsidR="00405E10">
        <w:rPr>
          <w:rFonts w:cs="Arial"/>
          <w:sz w:val="22"/>
          <w:szCs w:val="22"/>
          <w:highlight w:val="yellow"/>
          <w:lang w:val="es-ES"/>
        </w:rPr>
        <w:fldChar w:fldCharType="separate"/>
      </w:r>
      <w:r w:rsidR="00405E10">
        <w:rPr>
          <w:rFonts w:cs="Arial"/>
          <w:noProof/>
          <w:sz w:val="22"/>
          <w:szCs w:val="22"/>
          <w:highlight w:val="yellow"/>
          <w:lang w:val="es-ES"/>
        </w:rPr>
        <w:t>«WIZINK_MES_CONTRATACIÓN»</w:t>
      </w:r>
      <w:r w:rsidR="00405E10">
        <w:rPr>
          <w:rFonts w:cs="Arial"/>
          <w:sz w:val="22"/>
          <w:szCs w:val="22"/>
          <w:highlight w:val="yellow"/>
          <w:lang w:val="es-ES"/>
        </w:rPr>
        <w:fldChar w:fldCharType="end"/>
      </w:r>
      <w:r w:rsidR="00E61452">
        <w:rPr>
          <w:rFonts w:cs="Arial"/>
          <w:sz w:val="22"/>
          <w:szCs w:val="22"/>
          <w:highlight w:val="yellow"/>
          <w:lang w:val="es-ES"/>
        </w:rPr>
        <w:t xml:space="preserve"> </w:t>
      </w:r>
      <w:r w:rsidRPr="00576DB5">
        <w:rPr>
          <w:rFonts w:cs="Arial"/>
          <w:sz w:val="22"/>
          <w:szCs w:val="22"/>
          <w:highlight w:val="yellow"/>
          <w:lang w:val="es-ES"/>
        </w:rPr>
        <w:t xml:space="preserve">y </w:t>
      </w:r>
      <w:r w:rsidR="00E61452">
        <w:rPr>
          <w:rFonts w:cs="Arial"/>
          <w:sz w:val="22"/>
          <w:szCs w:val="22"/>
          <w:highlight w:val="yellow"/>
          <w:lang w:val="es-ES"/>
        </w:rPr>
        <w:fldChar w:fldCharType="begin"/>
      </w:r>
      <w:r w:rsidR="00E61452">
        <w:rPr>
          <w:rFonts w:cs="Arial"/>
          <w:sz w:val="22"/>
          <w:szCs w:val="22"/>
          <w:highlight w:val="yellow"/>
          <w:lang w:val="es-ES"/>
        </w:rPr>
        <w:instrText>persovalores_personalizable180</w:instrText>
      </w:r>
      <w:r w:rsidR="00E61452">
        <w:rPr>
          <w:rFonts w:cs="Arial"/>
          <w:sz w:val="22"/>
          <w:szCs w:val="22"/>
          <w:highlight w:val="yellow"/>
          <w:lang w:val="es-ES"/>
        </w:rPr>
        <w:fldChar w:fldCharType="separate"/>
      </w:r>
      <w:r w:rsidR="00E61452">
        <w:rPr>
          <w:rFonts w:cs="Arial"/>
          <w:noProof/>
          <w:sz w:val="22"/>
          <w:szCs w:val="22"/>
          <w:highlight w:val="yellow"/>
          <w:lang w:val="es-ES"/>
        </w:rPr>
        <w:t>«WIZINK_AÑO_DE_CONTRATACIÓN»</w:t>
      </w:r>
      <w:r w:rsidR="00E61452">
        <w:rPr>
          <w:rFonts w:cs="Arial"/>
          <w:sz w:val="22"/>
          <w:szCs w:val="22"/>
          <w:highlight w:val="yellow"/>
          <w:lang w:val="es-ES"/>
        </w:rPr>
        <w:fldChar w:fldCharType="end"/>
      </w:r>
      <w:r w:rsidR="00E61452">
        <w:rPr>
          <w:rFonts w:cs="Arial"/>
          <w:sz w:val="22"/>
          <w:szCs w:val="22"/>
          <w:lang w:val="es-ES"/>
        </w:rPr>
        <w:t xml:space="preserve"> </w:t>
      </w:r>
      <w:r>
        <w:rPr>
          <w:rFonts w:cs="Arial"/>
          <w:sz w:val="22"/>
          <w:szCs w:val="22"/>
          <w:lang w:val="es-ES"/>
        </w:rPr>
        <w:t xml:space="preserve">era de </w:t>
      </w:r>
      <w:r w:rsidR="00E61452">
        <w:rPr>
          <w:rFonts w:cs="Arial"/>
          <w:sz w:val="22"/>
          <w:szCs w:val="22"/>
          <w:highlight w:val="yellow"/>
          <w:lang w:val="es-ES"/>
        </w:rPr>
        <w:fldChar w:fldCharType="begin"/>
      </w:r>
      <w:r w:rsidR="00E61452">
        <w:rPr>
          <w:rFonts w:cs="Arial"/>
          <w:sz w:val="22"/>
          <w:szCs w:val="22"/>
          <w:highlight w:val="yellow"/>
          <w:lang w:val="es-ES"/>
        </w:rPr>
        <w:instrText>persovalores_personalizable1450</w:instrText>
      </w:r>
      <w:r w:rsidR="00E61452">
        <w:rPr>
          <w:rFonts w:cs="Arial"/>
          <w:sz w:val="22"/>
          <w:szCs w:val="22"/>
          <w:highlight w:val="yellow"/>
          <w:lang w:val="es-ES"/>
        </w:rPr>
        <w:fldChar w:fldCharType="separate"/>
      </w:r>
      <w:r w:rsidR="00E61452">
        <w:rPr>
          <w:rFonts w:cs="Arial"/>
          <w:noProof/>
          <w:sz w:val="22"/>
          <w:szCs w:val="22"/>
          <w:highlight w:val="yellow"/>
          <w:lang w:val="es-ES"/>
        </w:rPr>
        <w:t>«WIZINK_TAE_MERCADO»</w:t>
      </w:r>
      <w:r w:rsidR="00E61452">
        <w:rPr>
          <w:rFonts w:cs="Arial"/>
          <w:sz w:val="22"/>
          <w:szCs w:val="22"/>
          <w:highlight w:val="yellow"/>
          <w:lang w:val="es-ES"/>
        </w:rPr>
        <w:fldChar w:fldCharType="end"/>
      </w:r>
      <w:r w:rsidR="00E61452">
        <w:rPr>
          <w:rFonts w:cs="Arial"/>
          <w:sz w:val="22"/>
          <w:szCs w:val="22"/>
          <w:lang w:val="es-ES"/>
        </w:rPr>
        <w:t xml:space="preserve"> </w:t>
      </w:r>
      <w:r>
        <w:rPr>
          <w:rFonts w:cs="Arial"/>
          <w:sz w:val="22"/>
          <w:szCs w:val="22"/>
          <w:lang w:val="es-ES"/>
        </w:rPr>
        <w:t xml:space="preserve">%. Por tanto, la diferencia con la TAE de </w:t>
      </w:r>
      <w:proofErr w:type="spellStart"/>
      <w:r>
        <w:rPr>
          <w:rFonts w:cs="Arial"/>
          <w:sz w:val="22"/>
          <w:szCs w:val="22"/>
          <w:lang w:val="es-ES"/>
        </w:rPr>
        <w:t>Wizink</w:t>
      </w:r>
      <w:proofErr w:type="spellEnd"/>
      <w:r>
        <w:rPr>
          <w:rFonts w:cs="Arial"/>
          <w:sz w:val="22"/>
          <w:szCs w:val="22"/>
          <w:lang w:val="es-ES"/>
        </w:rPr>
        <w:t xml:space="preserve"> no supera los 6 puntos. Lo vemos.</w:t>
      </w:r>
    </w:p>
    <w:p w14:paraId="1D5EC608" w14:textId="77777777" w:rsidR="00C11BC8" w:rsidRDefault="00C11BC8" w:rsidP="00C11BC8">
      <w:pPr>
        <w:pStyle w:val="Body1"/>
        <w:spacing w:line="360" w:lineRule="auto"/>
        <w:rPr>
          <w:rFonts w:cs="Arial"/>
          <w:sz w:val="22"/>
          <w:szCs w:val="22"/>
          <w:lang w:val="es-ES"/>
        </w:rPr>
      </w:pPr>
      <w:r w:rsidRPr="00E80EC9">
        <w:rPr>
          <w:sz w:val="22"/>
          <w:szCs w:val="22"/>
          <w:lang w:val="es-ES_tradnl"/>
        </w:rPr>
        <w:t xml:space="preserve">Para la obtención de la </w:t>
      </w:r>
      <w:r>
        <w:rPr>
          <w:sz w:val="22"/>
          <w:szCs w:val="22"/>
          <w:lang w:val="es-ES_tradnl"/>
        </w:rPr>
        <w:t>TAE habitual</w:t>
      </w:r>
      <w:r w:rsidRPr="00E80EC9">
        <w:rPr>
          <w:sz w:val="22"/>
          <w:szCs w:val="22"/>
          <w:lang w:val="es-ES_tradnl"/>
        </w:rPr>
        <w:t xml:space="preserve"> de mercado de </w:t>
      </w:r>
      <w:r w:rsidRPr="00E80EC9">
        <w:rPr>
          <w:rFonts w:cs="Arial"/>
          <w:sz w:val="22"/>
          <w:szCs w:val="22"/>
          <w:lang w:val="es-ES"/>
        </w:rPr>
        <w:t>las operaciones de financiación instrumentadas de tarjetas de crédit</w:t>
      </w:r>
      <w:r w:rsidRPr="00C25796">
        <w:rPr>
          <w:rFonts w:cs="Arial"/>
          <w:sz w:val="22"/>
          <w:szCs w:val="22"/>
          <w:lang w:val="es-ES"/>
        </w:rPr>
        <w:t xml:space="preserve">o </w:t>
      </w:r>
      <w:r>
        <w:rPr>
          <w:rFonts w:cs="Arial"/>
          <w:sz w:val="22"/>
          <w:szCs w:val="22"/>
          <w:lang w:val="es-ES"/>
        </w:rPr>
        <w:t>AFI ha tenido en cuenta la limitación de la información publicada por el Banco de España en este periodo</w:t>
      </w:r>
    </w:p>
    <w:p w14:paraId="57DFEC48" w14:textId="77777777" w:rsidR="00C11BC8" w:rsidRDefault="00C11BC8" w:rsidP="00C11BC8">
      <w:pPr>
        <w:pStyle w:val="Body1"/>
        <w:spacing w:line="360" w:lineRule="auto"/>
        <w:rPr>
          <w:rFonts w:cs="Arial"/>
          <w:sz w:val="22"/>
          <w:szCs w:val="22"/>
          <w:lang w:val="es-ES"/>
        </w:rPr>
      </w:pPr>
      <w:r>
        <w:rPr>
          <w:rFonts w:cs="Arial"/>
          <w:sz w:val="22"/>
          <w:szCs w:val="22"/>
          <w:lang w:val="es-ES"/>
        </w:rPr>
        <w:t>Así las cosas, para la estimación de la TAE habitual para este periodo</w:t>
      </w:r>
      <w:r>
        <w:rPr>
          <w:rStyle w:val="Refdenotaalpie"/>
          <w:rFonts w:cs="Arial"/>
          <w:sz w:val="22"/>
          <w:szCs w:val="22"/>
          <w:lang w:val="es-ES"/>
        </w:rPr>
        <w:footnoteReference w:id="48"/>
      </w:r>
      <w:r>
        <w:rPr>
          <w:rFonts w:cs="Arial"/>
          <w:sz w:val="22"/>
          <w:szCs w:val="22"/>
          <w:lang w:val="es-ES"/>
        </w:rPr>
        <w:t>, AFI ha analizado la relación (en el periodo en el que sí se dispone de datos) de la TAE de las tarjetas de crédito y la ha relacionado con otras variables para las que sí existen datos y permita una estimación lo más fidedigna posible.</w:t>
      </w:r>
    </w:p>
    <w:p w14:paraId="44787C05" w14:textId="77777777" w:rsidR="00C11BC8" w:rsidRPr="00A73FA7" w:rsidRDefault="00C11BC8" w:rsidP="00C11BC8">
      <w:pPr>
        <w:pStyle w:val="Body1"/>
        <w:numPr>
          <w:ilvl w:val="0"/>
          <w:numId w:val="33"/>
        </w:numPr>
        <w:spacing w:line="360" w:lineRule="auto"/>
        <w:ind w:left="567" w:hanging="567"/>
        <w:rPr>
          <w:rFonts w:cs="Arial"/>
          <w:sz w:val="22"/>
          <w:szCs w:val="22"/>
          <w:u w:val="single"/>
          <w:lang w:val="es-ES"/>
        </w:rPr>
      </w:pPr>
      <w:r>
        <w:rPr>
          <w:rFonts w:cs="Arial"/>
          <w:sz w:val="22"/>
          <w:szCs w:val="22"/>
          <w:u w:val="single"/>
          <w:lang w:val="es-ES"/>
        </w:rPr>
        <w:t>Análisis de</w:t>
      </w:r>
      <w:r w:rsidRPr="00B70B01">
        <w:rPr>
          <w:rFonts w:cs="Arial"/>
          <w:sz w:val="22"/>
          <w:szCs w:val="22"/>
          <w:u w:val="single"/>
          <w:lang w:val="es-ES"/>
        </w:rPr>
        <w:t xml:space="preserve"> los</w:t>
      </w:r>
      <w:r>
        <w:rPr>
          <w:rFonts w:cs="Arial"/>
          <w:sz w:val="22"/>
          <w:szCs w:val="22"/>
          <w:u w:val="single"/>
          <w:lang w:val="es-ES"/>
        </w:rPr>
        <w:t xml:space="preserve"> distintos</w:t>
      </w:r>
      <w:r w:rsidRPr="00B70B01">
        <w:rPr>
          <w:rFonts w:cs="Arial"/>
          <w:sz w:val="22"/>
          <w:szCs w:val="22"/>
          <w:u w:val="single"/>
          <w:lang w:val="es-ES"/>
        </w:rPr>
        <w:t xml:space="preserve"> datos </w:t>
      </w:r>
      <w:r>
        <w:rPr>
          <w:rFonts w:cs="Arial"/>
          <w:sz w:val="22"/>
          <w:szCs w:val="22"/>
          <w:u w:val="single"/>
          <w:lang w:val="es-ES"/>
        </w:rPr>
        <w:t>disponibles publicados por el Banco de España</w:t>
      </w:r>
      <w:r w:rsidRPr="00B70B01">
        <w:rPr>
          <w:rFonts w:cs="Arial"/>
          <w:sz w:val="22"/>
          <w:szCs w:val="22"/>
          <w:u w:val="single"/>
          <w:lang w:val="es-ES"/>
        </w:rPr>
        <w:t xml:space="preserve"> </w:t>
      </w:r>
    </w:p>
    <w:p w14:paraId="5D3A9AF0" w14:textId="77777777" w:rsidR="00C11BC8" w:rsidRDefault="00C11BC8" w:rsidP="00C11BC8">
      <w:pPr>
        <w:pStyle w:val="Body1"/>
        <w:spacing w:line="360" w:lineRule="auto"/>
        <w:rPr>
          <w:rFonts w:cs="Arial"/>
          <w:sz w:val="22"/>
          <w:szCs w:val="22"/>
          <w:lang w:val="es-ES"/>
        </w:rPr>
      </w:pPr>
      <w:r>
        <w:rPr>
          <w:rFonts w:cs="Arial"/>
          <w:sz w:val="22"/>
          <w:szCs w:val="22"/>
          <w:lang w:val="es-ES"/>
        </w:rPr>
        <w:lastRenderedPageBreak/>
        <w:t xml:space="preserve">Para cubrir el periodo en el que </w:t>
      </w:r>
      <w:r w:rsidRPr="00652224">
        <w:rPr>
          <w:rFonts w:cs="Arial"/>
          <w:sz w:val="22"/>
          <w:szCs w:val="22"/>
          <w:lang w:val="es-ES"/>
        </w:rPr>
        <w:t>no existen datos publicados que permitan realizar un cálculo de la TAE aplicada por las entidades y extraer la TAE habitual del mercado</w:t>
      </w:r>
      <w:r>
        <w:rPr>
          <w:rFonts w:cs="Arial"/>
          <w:sz w:val="22"/>
          <w:szCs w:val="22"/>
          <w:lang w:val="es-ES"/>
        </w:rPr>
        <w:t xml:space="preserve">, AFI ha buscado la relación de la TAE habitual hallada para tarjetas </w:t>
      </w:r>
      <w:proofErr w:type="spellStart"/>
      <w:r w:rsidRPr="00A73FA7">
        <w:rPr>
          <w:rFonts w:cs="Arial"/>
          <w:i/>
          <w:iCs/>
          <w:sz w:val="22"/>
          <w:szCs w:val="22"/>
          <w:lang w:val="es-ES"/>
        </w:rPr>
        <w:t>revolving</w:t>
      </w:r>
      <w:proofErr w:type="spellEnd"/>
      <w:r>
        <w:rPr>
          <w:rFonts w:cs="Arial"/>
          <w:i/>
          <w:iCs/>
          <w:sz w:val="22"/>
          <w:szCs w:val="22"/>
          <w:lang w:val="es-ES"/>
        </w:rPr>
        <w:t xml:space="preserve"> </w:t>
      </w:r>
      <w:r>
        <w:rPr>
          <w:rFonts w:cs="Arial"/>
          <w:sz w:val="22"/>
          <w:szCs w:val="22"/>
          <w:lang w:val="es-ES"/>
        </w:rPr>
        <w:t>en los periodos en los que si se publicaban estos datos (desde el 4</w:t>
      </w:r>
      <w:r w:rsidRPr="0008103F">
        <w:rPr>
          <w:rFonts w:cs="Arial"/>
          <w:sz w:val="22"/>
          <w:szCs w:val="22"/>
          <w:lang w:val="es-ES"/>
        </w:rPr>
        <w:t xml:space="preserve">er </w:t>
      </w:r>
      <w:r>
        <w:rPr>
          <w:rFonts w:cs="Arial"/>
          <w:sz w:val="22"/>
          <w:szCs w:val="22"/>
          <w:lang w:val="es-ES"/>
        </w:rPr>
        <w:t>trimestre de 2012 en adelante) con otras variables para los que sí existen datos para este periodo y así poder realizar una extrapolación lo más real posible.</w:t>
      </w:r>
    </w:p>
    <w:p w14:paraId="2C56E233"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Según los expertos de AFI, la variable comparativa con la que existe mayor correlación (entre consumo, vivienda y otros fines) y una ratio de relación más estable es con la </w:t>
      </w:r>
      <w:r w:rsidRPr="00A73FA7">
        <w:rPr>
          <w:rFonts w:cs="Arial"/>
          <w:sz w:val="22"/>
          <w:szCs w:val="22"/>
          <w:u w:val="single"/>
          <w:lang w:val="es-ES"/>
        </w:rPr>
        <w:t>TAE del crédito al consumo</w:t>
      </w:r>
      <w:r>
        <w:rPr>
          <w:rFonts w:cs="Arial"/>
          <w:sz w:val="22"/>
          <w:szCs w:val="22"/>
          <w:lang w:val="es-ES"/>
        </w:rPr>
        <w:t xml:space="preserve"> por el tipo de producto (crédito con escasa garantía) y la duración de éste e importes.</w:t>
      </w:r>
    </w:p>
    <w:p w14:paraId="1C307F6B" w14:textId="77777777" w:rsidR="00C11BC8" w:rsidRDefault="00C11BC8" w:rsidP="00C11BC8">
      <w:pPr>
        <w:pStyle w:val="Body1"/>
        <w:spacing w:line="360" w:lineRule="auto"/>
        <w:rPr>
          <w:rFonts w:cs="Arial"/>
          <w:sz w:val="22"/>
          <w:szCs w:val="22"/>
          <w:lang w:val="es-ES"/>
        </w:rPr>
      </w:pPr>
      <w:r>
        <w:rPr>
          <w:rFonts w:cs="Arial"/>
          <w:sz w:val="22"/>
          <w:szCs w:val="22"/>
          <w:lang w:val="es-ES"/>
        </w:rPr>
        <w:t>Pues bien, tomando de base los datos publicados por el Banco de España, AFI extrae la TAE media trimestral del crédito al consumo para todo el periodo del que se dispone de datos para compararlo con la TAE habitual de las tarjetas.</w:t>
      </w:r>
    </w:p>
    <w:p w14:paraId="0B94EAE4" w14:textId="77777777" w:rsidR="00C11BC8" w:rsidRPr="00A73FA7" w:rsidRDefault="00C11BC8" w:rsidP="00C11BC8">
      <w:pPr>
        <w:pStyle w:val="Body1"/>
        <w:numPr>
          <w:ilvl w:val="0"/>
          <w:numId w:val="38"/>
        </w:numPr>
        <w:spacing w:line="360" w:lineRule="auto"/>
        <w:rPr>
          <w:rFonts w:cs="Arial"/>
          <w:sz w:val="22"/>
          <w:szCs w:val="22"/>
          <w:u w:val="single"/>
          <w:lang w:val="es-ES"/>
        </w:rPr>
      </w:pPr>
      <w:r w:rsidRPr="00A73FA7">
        <w:rPr>
          <w:rFonts w:cs="Arial"/>
          <w:sz w:val="22"/>
          <w:szCs w:val="22"/>
          <w:u w:val="single"/>
          <w:lang w:val="es-ES"/>
        </w:rPr>
        <w:t xml:space="preserve">Comparativa y obtención de la </w:t>
      </w:r>
      <w:r>
        <w:rPr>
          <w:rFonts w:cs="Arial"/>
          <w:sz w:val="22"/>
          <w:szCs w:val="22"/>
          <w:u w:val="single"/>
          <w:lang w:val="es-ES"/>
        </w:rPr>
        <w:t>TAE habitual de mercado</w:t>
      </w:r>
      <w:r w:rsidRPr="00A73FA7">
        <w:rPr>
          <w:rFonts w:cs="Arial"/>
          <w:sz w:val="22"/>
          <w:szCs w:val="22"/>
          <w:u w:val="single"/>
          <w:lang w:val="es-ES"/>
        </w:rPr>
        <w:t xml:space="preserve"> anterior al </w:t>
      </w:r>
      <w:r w:rsidRPr="0008103F">
        <w:rPr>
          <w:rFonts w:cs="Arial"/>
          <w:sz w:val="22"/>
          <w:szCs w:val="22"/>
          <w:u w:val="single"/>
          <w:lang w:val="es-ES"/>
        </w:rPr>
        <w:t>3</w:t>
      </w:r>
      <w:r w:rsidRPr="005F170E">
        <w:rPr>
          <w:rFonts w:cs="Arial"/>
          <w:sz w:val="22"/>
          <w:szCs w:val="22"/>
          <w:u w:val="single"/>
          <w:vertAlign w:val="superscript"/>
          <w:lang w:val="es-ES"/>
        </w:rPr>
        <w:t>er</w:t>
      </w:r>
      <w:r w:rsidRPr="0008103F">
        <w:rPr>
          <w:rFonts w:cs="Arial"/>
          <w:sz w:val="22"/>
          <w:szCs w:val="22"/>
          <w:u w:val="single"/>
          <w:lang w:val="es-ES"/>
        </w:rPr>
        <w:t xml:space="preserve"> </w:t>
      </w:r>
      <w:r w:rsidRPr="00A73FA7">
        <w:rPr>
          <w:rFonts w:cs="Arial"/>
          <w:sz w:val="22"/>
          <w:szCs w:val="22"/>
          <w:u w:val="single"/>
          <w:lang w:val="es-ES"/>
        </w:rPr>
        <w:t>trimestre de 2010</w:t>
      </w:r>
    </w:p>
    <w:p w14:paraId="6B03D716" w14:textId="77777777" w:rsidR="00C11BC8" w:rsidRDefault="00C11BC8" w:rsidP="00C11BC8">
      <w:pPr>
        <w:pStyle w:val="Body1"/>
        <w:spacing w:line="360" w:lineRule="auto"/>
        <w:rPr>
          <w:rFonts w:cs="Arial"/>
          <w:sz w:val="22"/>
          <w:szCs w:val="22"/>
          <w:lang w:val="es-ES"/>
        </w:rPr>
      </w:pPr>
      <w:r>
        <w:rPr>
          <w:rFonts w:cs="Arial"/>
          <w:sz w:val="22"/>
          <w:szCs w:val="22"/>
          <w:lang w:val="es-ES"/>
        </w:rPr>
        <w:t>Una vez que AFI ha obtenido la TAE habitual de mercado para el periodo en el que sí se disponen de datos suficientes publicados por el Banco de España</w:t>
      </w:r>
      <w:r>
        <w:rPr>
          <w:rStyle w:val="Refdenotaalpie"/>
          <w:rFonts w:cs="Arial"/>
          <w:sz w:val="22"/>
          <w:szCs w:val="22"/>
          <w:lang w:val="es-ES"/>
        </w:rPr>
        <w:footnoteReference w:id="49"/>
      </w:r>
      <w:r>
        <w:rPr>
          <w:rFonts w:cs="Arial"/>
          <w:sz w:val="22"/>
          <w:szCs w:val="22"/>
          <w:lang w:val="es-ES"/>
        </w:rPr>
        <w:t xml:space="preserve"> (desde el 4</w:t>
      </w:r>
      <w:r w:rsidRPr="0008103F">
        <w:rPr>
          <w:rFonts w:cs="Arial"/>
          <w:sz w:val="22"/>
          <w:szCs w:val="22"/>
          <w:lang w:val="es-ES"/>
        </w:rPr>
        <w:t xml:space="preserve">er </w:t>
      </w:r>
      <w:r>
        <w:rPr>
          <w:rFonts w:cs="Arial"/>
          <w:sz w:val="22"/>
          <w:szCs w:val="22"/>
          <w:lang w:val="es-ES"/>
        </w:rPr>
        <w:t xml:space="preserve">trimestre de 2012 en adelante) y la TAE media trimestral del crédito al consumo (que es la variable con la que AFI afirma que existe mayor correlación y cuyos datos son publicados por el Banco de España desde antes de 2010), ha comparado ambos datos. </w:t>
      </w:r>
    </w:p>
    <w:p w14:paraId="0D5F51EB" w14:textId="77777777" w:rsidR="00C11BC8" w:rsidRDefault="00C11BC8" w:rsidP="00C11BC8">
      <w:pPr>
        <w:pStyle w:val="Body1"/>
        <w:spacing w:line="360" w:lineRule="auto"/>
        <w:rPr>
          <w:rFonts w:cs="Arial"/>
          <w:sz w:val="22"/>
          <w:szCs w:val="22"/>
          <w:lang w:val="es-ES"/>
        </w:rPr>
      </w:pPr>
      <w:r>
        <w:rPr>
          <w:rFonts w:cs="Arial"/>
          <w:sz w:val="22"/>
          <w:szCs w:val="22"/>
          <w:lang w:val="es-ES"/>
        </w:rPr>
        <w:t>Pues bien, como puede observase en (cuadro 7 del informe de AFI), la TAE del crédito al consumo es notablemente superior a la TAE media del mercado para tarjetas. En concreto</w:t>
      </w:r>
      <w:r w:rsidRPr="00A73FA7">
        <w:rPr>
          <w:rFonts w:cs="Arial"/>
          <w:sz w:val="22"/>
          <w:szCs w:val="22"/>
          <w:lang w:val="es-ES"/>
        </w:rPr>
        <w:t>,</w:t>
      </w:r>
      <w:r w:rsidRPr="00A73FA7">
        <w:rPr>
          <w:rFonts w:cs="Arial"/>
          <w:b/>
          <w:bCs/>
          <w:sz w:val="22"/>
          <w:szCs w:val="22"/>
          <w:lang w:val="es-ES"/>
        </w:rPr>
        <w:t xml:space="preserve"> la diferencia media entre ambas magnitudes se sitúa en 2,6</w:t>
      </w:r>
      <w:r>
        <w:rPr>
          <w:rFonts w:cs="Arial"/>
          <w:sz w:val="22"/>
          <w:szCs w:val="22"/>
          <w:lang w:val="es-ES"/>
        </w:rPr>
        <w:t>.</w:t>
      </w:r>
    </w:p>
    <w:p w14:paraId="1CD65FA4"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Por tanto, AFI halla la TAE media de mercado para tarjetas en el periodo anterior al </w:t>
      </w:r>
      <w:r w:rsidRPr="0008103F">
        <w:rPr>
          <w:rFonts w:cs="Arial"/>
          <w:sz w:val="22"/>
          <w:szCs w:val="22"/>
          <w:lang w:val="es-ES"/>
        </w:rPr>
        <w:t>3</w:t>
      </w:r>
      <w:r w:rsidRPr="005F170E">
        <w:rPr>
          <w:rFonts w:cs="Arial"/>
          <w:sz w:val="22"/>
          <w:szCs w:val="22"/>
          <w:vertAlign w:val="superscript"/>
          <w:lang w:val="es-ES"/>
        </w:rPr>
        <w:t>er</w:t>
      </w:r>
      <w:r w:rsidRPr="0008103F">
        <w:rPr>
          <w:rFonts w:cs="Arial"/>
          <w:sz w:val="22"/>
          <w:szCs w:val="22"/>
          <w:lang w:val="es-ES"/>
        </w:rPr>
        <w:t xml:space="preserve"> </w:t>
      </w:r>
      <w:r>
        <w:rPr>
          <w:rFonts w:cs="Arial"/>
          <w:sz w:val="22"/>
          <w:szCs w:val="22"/>
          <w:lang w:val="es-ES"/>
        </w:rPr>
        <w:t>trimestre de 2010 (en el que no se dispone de datos), multiplicando por 2,6 la TAE del crédito al consumo (cuadro 8 del informe).</w:t>
      </w:r>
    </w:p>
    <w:p w14:paraId="671FE40D" w14:textId="77777777" w:rsidR="00C11BC8" w:rsidRDefault="00C11BC8" w:rsidP="00C11BC8">
      <w:pPr>
        <w:pStyle w:val="Body1"/>
        <w:spacing w:line="360" w:lineRule="auto"/>
        <w:rPr>
          <w:rFonts w:cs="Arial"/>
          <w:sz w:val="22"/>
          <w:szCs w:val="22"/>
          <w:lang w:val="es-ES"/>
        </w:rPr>
      </w:pPr>
      <w:r>
        <w:rPr>
          <w:rFonts w:cs="Arial"/>
          <w:sz w:val="22"/>
          <w:szCs w:val="22"/>
          <w:lang w:val="es-ES"/>
        </w:rPr>
        <w:t>Una vez sentado lo anterior y habiendo obtenido AFI la estimación de la TAE habitual de mercado, es necesario aplicarlo al Contrato objeto de litis.</w:t>
      </w:r>
    </w:p>
    <w:p w14:paraId="4D7CBFE2" w14:textId="17A055B4" w:rsidR="00C11BC8" w:rsidRDefault="00C11BC8" w:rsidP="00C11BC8">
      <w:pPr>
        <w:pStyle w:val="Body1"/>
        <w:spacing w:line="360" w:lineRule="auto"/>
        <w:rPr>
          <w:rFonts w:cs="Arial"/>
          <w:sz w:val="22"/>
          <w:szCs w:val="22"/>
          <w:lang w:val="es-ES"/>
        </w:rPr>
      </w:pPr>
      <w:r>
        <w:rPr>
          <w:rFonts w:cs="Arial"/>
          <w:sz w:val="22"/>
          <w:szCs w:val="22"/>
          <w:lang w:val="es-ES"/>
        </w:rPr>
        <w:lastRenderedPageBreak/>
        <w:t xml:space="preserve">Pues bien, si tenemos en cuenta que el mes y año de contratación de la Tarjeta fue </w:t>
      </w:r>
      <w:r w:rsidR="00EF3D61">
        <w:rPr>
          <w:rFonts w:cs="Arial"/>
          <w:sz w:val="22"/>
          <w:szCs w:val="22"/>
          <w:highlight w:val="yellow"/>
          <w:lang w:val="es-ES"/>
        </w:rPr>
        <w:fldChar w:fldCharType="begin"/>
      </w:r>
      <w:r w:rsidR="00EF3D61">
        <w:rPr>
          <w:rFonts w:cs="Arial"/>
          <w:sz w:val="22"/>
          <w:szCs w:val="22"/>
          <w:highlight w:val="yellow"/>
          <w:lang w:val="es-ES"/>
        </w:rPr>
        <w:instrText>persovalores_personalizable1451</w:instrText>
      </w:r>
      <w:r w:rsidR="00EF3D61">
        <w:rPr>
          <w:rFonts w:cs="Arial"/>
          <w:sz w:val="22"/>
          <w:szCs w:val="22"/>
          <w:highlight w:val="yellow"/>
          <w:lang w:val="es-ES"/>
        </w:rPr>
        <w:fldChar w:fldCharType="separate"/>
      </w:r>
      <w:r w:rsidR="00EF3D61">
        <w:rPr>
          <w:rFonts w:cs="Arial"/>
          <w:noProof/>
          <w:sz w:val="22"/>
          <w:szCs w:val="22"/>
          <w:highlight w:val="yellow"/>
          <w:lang w:val="es-ES"/>
        </w:rPr>
        <w:t>«WIZINK_MES_CONTRATACIÓN»</w:t>
      </w:r>
      <w:r w:rsidR="00EF3D61">
        <w:rPr>
          <w:rFonts w:cs="Arial"/>
          <w:sz w:val="22"/>
          <w:szCs w:val="22"/>
          <w:highlight w:val="yellow"/>
          <w:lang w:val="es-ES"/>
        </w:rPr>
        <w:fldChar w:fldCharType="end"/>
      </w:r>
      <w:r w:rsidR="00EF3D61">
        <w:rPr>
          <w:rFonts w:cs="Arial"/>
          <w:sz w:val="22"/>
          <w:szCs w:val="22"/>
          <w:lang w:val="es-ES"/>
        </w:rPr>
        <w:t xml:space="preserve"> </w:t>
      </w:r>
      <w:r w:rsidR="00EF3D61" w:rsidRPr="00EF3D61">
        <w:rPr>
          <w:rFonts w:cs="Arial"/>
          <w:sz w:val="22"/>
          <w:szCs w:val="22"/>
          <w:highlight w:val="yellow"/>
          <w:lang w:val="es-ES"/>
        </w:rPr>
        <w:fldChar w:fldCharType="begin"/>
      </w:r>
      <w:r w:rsidR="00EF3D61" w:rsidRPr="00EF3D61">
        <w:rPr>
          <w:rFonts w:cs="Arial"/>
          <w:sz w:val="22"/>
          <w:szCs w:val="22"/>
          <w:highlight w:val="yellow"/>
          <w:lang w:val="es-ES"/>
        </w:rPr>
        <w:instrText>persovalores_personalizable180</w:instrText>
      </w:r>
      <w:r w:rsidR="00EF3D61" w:rsidRPr="00EF3D61">
        <w:rPr>
          <w:rFonts w:cs="Arial"/>
          <w:sz w:val="22"/>
          <w:szCs w:val="22"/>
          <w:highlight w:val="yellow"/>
          <w:lang w:val="es-ES"/>
        </w:rPr>
        <w:fldChar w:fldCharType="separate"/>
      </w:r>
      <w:r w:rsidR="00EF3D61" w:rsidRPr="00EF3D61">
        <w:rPr>
          <w:rFonts w:cs="Arial"/>
          <w:noProof/>
          <w:sz w:val="22"/>
          <w:szCs w:val="22"/>
          <w:highlight w:val="yellow"/>
          <w:lang w:val="es-ES"/>
        </w:rPr>
        <w:t>«WIZINK_AÑO_DE_CONTRATACIÓN»</w:t>
      </w:r>
      <w:r w:rsidR="00EF3D61" w:rsidRPr="00EF3D61">
        <w:rPr>
          <w:rFonts w:cs="Arial"/>
          <w:sz w:val="22"/>
          <w:szCs w:val="22"/>
          <w:highlight w:val="yellow"/>
          <w:lang w:val="es-ES"/>
        </w:rPr>
        <w:fldChar w:fldCharType="end"/>
      </w:r>
      <w:r>
        <w:rPr>
          <w:rFonts w:cs="Arial"/>
          <w:sz w:val="22"/>
          <w:szCs w:val="22"/>
          <w:lang w:val="es-ES"/>
        </w:rPr>
        <w:t xml:space="preserve">, según los expertos de AFI la TAE habitual de mercado en el momento de la contratación era </w:t>
      </w:r>
      <w:r w:rsidR="00EF3D61" w:rsidRPr="00EF3D61">
        <w:rPr>
          <w:rFonts w:cs="Arial"/>
          <w:sz w:val="22"/>
          <w:szCs w:val="22"/>
          <w:highlight w:val="yellow"/>
          <w:lang w:val="es-ES"/>
        </w:rPr>
        <w:fldChar w:fldCharType="begin"/>
      </w:r>
      <w:r w:rsidR="00EF3D61" w:rsidRPr="00EF3D61">
        <w:rPr>
          <w:rFonts w:cs="Arial"/>
          <w:sz w:val="22"/>
          <w:szCs w:val="22"/>
          <w:highlight w:val="yellow"/>
          <w:lang w:val="es-ES"/>
        </w:rPr>
        <w:instrText>persovalores_personalizable1450</w:instrText>
      </w:r>
      <w:r w:rsidR="00EF3D61" w:rsidRPr="00EF3D61">
        <w:rPr>
          <w:rFonts w:cs="Arial"/>
          <w:sz w:val="22"/>
          <w:szCs w:val="22"/>
          <w:highlight w:val="yellow"/>
          <w:lang w:val="es-ES"/>
        </w:rPr>
        <w:fldChar w:fldCharType="separate"/>
      </w:r>
      <w:r w:rsidR="00EF3D61" w:rsidRPr="00EF3D61">
        <w:rPr>
          <w:rFonts w:cs="Arial"/>
          <w:noProof/>
          <w:sz w:val="22"/>
          <w:szCs w:val="22"/>
          <w:highlight w:val="yellow"/>
          <w:lang w:val="es-ES"/>
        </w:rPr>
        <w:t>«WIZINK_TAE_MERCADO»</w:t>
      </w:r>
      <w:r w:rsidR="00EF3D61" w:rsidRPr="00EF3D61">
        <w:rPr>
          <w:rFonts w:cs="Arial"/>
          <w:sz w:val="22"/>
          <w:szCs w:val="22"/>
          <w:highlight w:val="yellow"/>
          <w:lang w:val="es-ES"/>
        </w:rPr>
        <w:fldChar w:fldCharType="end"/>
      </w:r>
      <w:r w:rsidRPr="00C05E7D">
        <w:rPr>
          <w:rFonts w:cs="Arial"/>
          <w:sz w:val="22"/>
          <w:szCs w:val="22"/>
          <w:highlight w:val="yellow"/>
          <w:lang w:val="es-ES"/>
        </w:rPr>
        <w:t>.</w:t>
      </w:r>
    </w:p>
    <w:p w14:paraId="45DA0FED" w14:textId="4ECB5A39" w:rsidR="00C11BC8" w:rsidRDefault="00C11BC8" w:rsidP="00C11BC8">
      <w:pPr>
        <w:pStyle w:val="Body1"/>
        <w:spacing w:line="360" w:lineRule="auto"/>
        <w:rPr>
          <w:rFonts w:cs="Arial"/>
          <w:sz w:val="22"/>
          <w:szCs w:val="22"/>
          <w:lang w:val="es-ES"/>
        </w:rPr>
      </w:pPr>
      <w:r>
        <w:rPr>
          <w:rFonts w:cs="Arial"/>
          <w:sz w:val="22"/>
          <w:szCs w:val="22"/>
          <w:lang w:val="es-ES"/>
        </w:rPr>
        <w:t xml:space="preserve">Con un simple cálculo podemos concluir que la TAE aplicada en el contrato litigioso </w:t>
      </w:r>
      <w:r w:rsidRPr="00C05E7D">
        <w:rPr>
          <w:rFonts w:cs="Arial"/>
          <w:sz w:val="22"/>
          <w:szCs w:val="22"/>
          <w:highlight w:val="yellow"/>
          <w:lang w:val="es-ES"/>
        </w:rPr>
        <w:t xml:space="preserve">( </w:t>
      </w:r>
      <w:r w:rsidR="00EF3D61">
        <w:rPr>
          <w:rFonts w:cs="Arial"/>
          <w:sz w:val="22"/>
          <w:szCs w:val="22"/>
          <w:highlight w:val="yellow"/>
          <w:lang w:val="es-ES"/>
        </w:rPr>
        <w:fldChar w:fldCharType="begin"/>
      </w:r>
      <w:r w:rsidR="00EF3D61">
        <w:rPr>
          <w:rFonts w:cs="Arial"/>
          <w:sz w:val="22"/>
          <w:szCs w:val="22"/>
          <w:highlight w:val="yellow"/>
          <w:lang w:val="es-ES"/>
        </w:rPr>
        <w:instrText>persovalores_personalizable169</w:instrText>
      </w:r>
      <w:r w:rsidR="00EF3D61">
        <w:rPr>
          <w:rFonts w:cs="Arial"/>
          <w:sz w:val="22"/>
          <w:szCs w:val="22"/>
          <w:highlight w:val="yellow"/>
          <w:lang w:val="es-ES"/>
        </w:rPr>
        <w:fldChar w:fldCharType="separate"/>
      </w:r>
      <w:r w:rsidR="00EF3D61">
        <w:rPr>
          <w:rFonts w:cs="Arial"/>
          <w:noProof/>
          <w:sz w:val="22"/>
          <w:szCs w:val="22"/>
          <w:highlight w:val="yellow"/>
          <w:lang w:val="es-ES"/>
        </w:rPr>
        <w:t>«WIZINK_TAE_»</w:t>
      </w:r>
      <w:r w:rsidR="00EF3D61">
        <w:rPr>
          <w:rFonts w:cs="Arial"/>
          <w:sz w:val="22"/>
          <w:szCs w:val="22"/>
          <w:highlight w:val="yellow"/>
          <w:lang w:val="es-ES"/>
        </w:rPr>
        <w:fldChar w:fldCharType="end"/>
      </w:r>
      <w:r w:rsidRPr="00C05E7D">
        <w:rPr>
          <w:rFonts w:cs="Arial"/>
          <w:sz w:val="22"/>
          <w:szCs w:val="22"/>
          <w:highlight w:val="yellow"/>
          <w:lang w:val="es-ES"/>
        </w:rPr>
        <w:t>)</w:t>
      </w:r>
      <w:r>
        <w:rPr>
          <w:rFonts w:cs="Arial"/>
          <w:sz w:val="22"/>
          <w:szCs w:val="22"/>
          <w:lang w:val="es-ES"/>
        </w:rPr>
        <w:t xml:space="preserve"> no es manifiestamente superior, es decir, superior en 6 puntos, al precio normal de mercado. </w:t>
      </w:r>
    </w:p>
    <w:p w14:paraId="59A1D43B" w14:textId="77777777" w:rsidR="00C11BC8" w:rsidRDefault="00C11BC8" w:rsidP="00C11BC8">
      <w:pPr>
        <w:pStyle w:val="Body1"/>
        <w:spacing w:line="360" w:lineRule="auto"/>
        <w:rPr>
          <w:rFonts w:cs="Arial"/>
          <w:sz w:val="22"/>
          <w:szCs w:val="22"/>
          <w:lang w:val="es-ES"/>
        </w:rPr>
      </w:pPr>
      <w:r w:rsidRPr="000348E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la TAE media del mercado </w:t>
      </w:r>
      <w:r>
        <w:rPr>
          <w:rFonts w:cs="Arial"/>
          <w:sz w:val="22"/>
          <w:szCs w:val="22"/>
          <w:lang w:val="es-ES"/>
        </w:rPr>
        <w:t>obtenida por AFI</w:t>
      </w:r>
      <w:r w:rsidRPr="000348EB">
        <w:rPr>
          <w:rFonts w:cs="Arial"/>
          <w:sz w:val="22"/>
          <w:szCs w:val="22"/>
          <w:lang w:val="es-ES"/>
        </w:rPr>
        <w:t xml:space="preserve">, </w:t>
      </w:r>
      <w:r>
        <w:rPr>
          <w:rFonts w:cs="Arial"/>
          <w:sz w:val="22"/>
          <w:szCs w:val="22"/>
          <w:lang w:val="es-ES"/>
        </w:rPr>
        <w:t>es inferior</w:t>
      </w:r>
      <w:r w:rsidRPr="000348EB">
        <w:rPr>
          <w:rFonts w:cs="Arial"/>
          <w:sz w:val="22"/>
          <w:szCs w:val="22"/>
          <w:lang w:val="es-ES"/>
        </w:rPr>
        <w:t xml:space="preserve"> a seis puntos.</w:t>
      </w:r>
    </w:p>
    <w:p w14:paraId="3057D32C"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Por lo tanto, </w:t>
      </w:r>
      <w:r w:rsidRPr="00397E79">
        <w:rPr>
          <w:rFonts w:cs="Arial"/>
          <w:b/>
          <w:bCs/>
          <w:sz w:val="22"/>
          <w:szCs w:val="22"/>
          <w:u w:val="single"/>
          <w:lang w:val="es-ES"/>
        </w:rPr>
        <w:t>no es posible considerar que el interés aplicado es usurario</w:t>
      </w:r>
      <w:r>
        <w:rPr>
          <w:rFonts w:cs="Arial"/>
          <w:sz w:val="22"/>
          <w:szCs w:val="22"/>
          <w:lang w:val="es-ES"/>
        </w:rPr>
        <w:t xml:space="preserve"> y, por ende, no cabe acoger los argumentos expuestos por la actora en la Demanda.</w:t>
      </w:r>
    </w:p>
    <w:p w14:paraId="344CFC80" w14:textId="77777777" w:rsidR="00C11BC8" w:rsidRPr="000348EB" w:rsidRDefault="00C11BC8" w:rsidP="00C11BC8">
      <w:pPr>
        <w:pStyle w:val="Body1"/>
        <w:spacing w:line="360" w:lineRule="auto"/>
        <w:rPr>
          <w:rFonts w:cs="Arial"/>
          <w:sz w:val="22"/>
          <w:szCs w:val="22"/>
          <w:lang w:val="es-ES"/>
        </w:rPr>
      </w:pPr>
    </w:p>
    <w:p w14:paraId="087F9937" w14:textId="77777777" w:rsidR="00C11BC8" w:rsidRPr="00120AD8" w:rsidRDefault="00C11BC8" w:rsidP="00C11BC8">
      <w:pPr>
        <w:pStyle w:val="Body1"/>
        <w:numPr>
          <w:ilvl w:val="0"/>
          <w:numId w:val="17"/>
        </w:numPr>
        <w:spacing w:line="360" w:lineRule="auto"/>
        <w:ind w:left="567" w:hanging="567"/>
        <w:rPr>
          <w:rFonts w:cs="Arial"/>
          <w:b/>
          <w:bCs/>
          <w:sz w:val="22"/>
          <w:szCs w:val="22"/>
          <w:lang w:val="es-ES"/>
        </w:rPr>
      </w:pPr>
      <w:r w:rsidRPr="00576DB5">
        <w:rPr>
          <w:rFonts w:cs="Arial"/>
          <w:b/>
          <w:bCs/>
          <w:sz w:val="22"/>
          <w:szCs w:val="22"/>
          <w:lang w:val="es-ES"/>
        </w:rPr>
        <w:t>Periodo desde el 3</w:t>
      </w:r>
      <w:r w:rsidRPr="00576DB5">
        <w:rPr>
          <w:rFonts w:cs="Arial"/>
          <w:b/>
          <w:bCs/>
          <w:sz w:val="22"/>
          <w:szCs w:val="22"/>
          <w:vertAlign w:val="superscript"/>
          <w:lang w:val="es-ES"/>
        </w:rPr>
        <w:t>er</w:t>
      </w:r>
      <w:r w:rsidRPr="00576DB5">
        <w:rPr>
          <w:rFonts w:cs="Arial"/>
          <w:b/>
          <w:bCs/>
          <w:sz w:val="22"/>
          <w:szCs w:val="22"/>
          <w:lang w:val="es-ES"/>
        </w:rPr>
        <w:t xml:space="preserve"> trimestre de 2010 hasta el 3</w:t>
      </w:r>
      <w:r w:rsidRPr="00576DB5">
        <w:rPr>
          <w:rFonts w:cs="Arial"/>
          <w:b/>
          <w:bCs/>
          <w:sz w:val="22"/>
          <w:szCs w:val="22"/>
          <w:vertAlign w:val="superscript"/>
          <w:lang w:val="es-ES"/>
        </w:rPr>
        <w:t>er</w:t>
      </w:r>
      <w:r w:rsidRPr="00576DB5">
        <w:rPr>
          <w:rFonts w:cs="Arial"/>
          <w:b/>
          <w:bCs/>
          <w:sz w:val="22"/>
          <w:szCs w:val="22"/>
          <w:lang w:val="es-ES"/>
        </w:rPr>
        <w:t xml:space="preserve"> trimestre de 2012</w:t>
      </w:r>
      <w:r>
        <w:rPr>
          <w:rFonts w:cs="Arial"/>
          <w:b/>
          <w:bCs/>
          <w:sz w:val="22"/>
          <w:szCs w:val="22"/>
          <w:lang w:val="es-ES"/>
        </w:rPr>
        <w:t xml:space="preserve"> </w:t>
      </w:r>
      <w:r w:rsidRPr="00576DB5">
        <w:rPr>
          <w:rFonts w:cs="Arial"/>
          <w:b/>
          <w:bCs/>
          <w:sz w:val="22"/>
          <w:szCs w:val="22"/>
          <w:highlight w:val="green"/>
          <w:lang w:val="es-ES"/>
        </w:rPr>
        <w:t>[Incluir en este periodo]</w:t>
      </w:r>
    </w:p>
    <w:p w14:paraId="222576E0" w14:textId="4267620B" w:rsidR="00C11BC8" w:rsidRPr="000B026E" w:rsidRDefault="00C11BC8" w:rsidP="00C11BC8">
      <w:pPr>
        <w:pStyle w:val="Body1"/>
        <w:tabs>
          <w:tab w:val="left" w:pos="567"/>
        </w:tabs>
        <w:spacing w:line="360" w:lineRule="auto"/>
        <w:rPr>
          <w:rFonts w:cs="Arial"/>
          <w:sz w:val="22"/>
          <w:szCs w:val="22"/>
          <w:lang w:val="es-ES"/>
        </w:rPr>
      </w:pPr>
      <w:bookmarkStart w:id="15" w:name="_Hlk175911727"/>
      <w:r>
        <w:rPr>
          <w:rFonts w:cs="Arial"/>
          <w:sz w:val="22"/>
          <w:szCs w:val="22"/>
          <w:lang w:val="es-ES"/>
        </w:rPr>
        <w:t xml:space="preserve">La TAE habitual de mercado obtenida por AFI para el </w:t>
      </w:r>
      <w:r w:rsidR="003A1EB8">
        <w:rPr>
          <w:rFonts w:cs="Arial"/>
          <w:sz w:val="22"/>
          <w:szCs w:val="22"/>
          <w:highlight w:val="yellow"/>
          <w:lang w:val="es-ES"/>
        </w:rPr>
        <w:fldChar w:fldCharType="begin"/>
      </w:r>
      <w:r w:rsidR="003A1EB8">
        <w:rPr>
          <w:rFonts w:cs="Arial"/>
          <w:sz w:val="22"/>
          <w:szCs w:val="22"/>
          <w:highlight w:val="yellow"/>
          <w:lang w:val="es-ES"/>
        </w:rPr>
        <w:instrText>persovalores_personalizable1451</w:instrText>
      </w:r>
      <w:r w:rsidR="003A1EB8">
        <w:rPr>
          <w:rFonts w:cs="Arial"/>
          <w:sz w:val="22"/>
          <w:szCs w:val="22"/>
          <w:highlight w:val="yellow"/>
          <w:lang w:val="es-ES"/>
        </w:rPr>
        <w:fldChar w:fldCharType="separate"/>
      </w:r>
      <w:r w:rsidR="003A1EB8">
        <w:rPr>
          <w:rFonts w:cs="Arial"/>
          <w:noProof/>
          <w:sz w:val="22"/>
          <w:szCs w:val="22"/>
          <w:highlight w:val="yellow"/>
          <w:lang w:val="es-ES"/>
        </w:rPr>
        <w:t>«WIZINK_MES_CONTRATACIÓN»</w:t>
      </w:r>
      <w:r w:rsidR="003A1EB8">
        <w:rPr>
          <w:rFonts w:cs="Arial"/>
          <w:sz w:val="22"/>
          <w:szCs w:val="22"/>
          <w:highlight w:val="yellow"/>
          <w:lang w:val="es-ES"/>
        </w:rPr>
        <w:fldChar w:fldCharType="end"/>
      </w:r>
      <w:r w:rsidR="003A1EB8">
        <w:rPr>
          <w:rFonts w:cs="Arial"/>
          <w:sz w:val="22"/>
          <w:szCs w:val="22"/>
          <w:highlight w:val="yellow"/>
          <w:lang w:val="es-ES"/>
        </w:rPr>
        <w:t xml:space="preserve"> </w:t>
      </w:r>
      <w:r w:rsidR="003A1EB8">
        <w:rPr>
          <w:rFonts w:cs="Arial"/>
          <w:sz w:val="22"/>
          <w:szCs w:val="22"/>
          <w:highlight w:val="yellow"/>
          <w:lang w:val="es-ES"/>
        </w:rPr>
        <w:fldChar w:fldCharType="begin"/>
      </w:r>
      <w:r w:rsidR="003A1EB8">
        <w:rPr>
          <w:rFonts w:cs="Arial"/>
          <w:sz w:val="22"/>
          <w:szCs w:val="22"/>
          <w:highlight w:val="yellow"/>
          <w:lang w:val="es-ES"/>
        </w:rPr>
        <w:instrText>persovalores_personalizable180</w:instrText>
      </w:r>
      <w:r w:rsidR="003A1EB8">
        <w:rPr>
          <w:rFonts w:cs="Arial"/>
          <w:sz w:val="22"/>
          <w:szCs w:val="22"/>
          <w:highlight w:val="yellow"/>
          <w:lang w:val="es-ES"/>
        </w:rPr>
        <w:fldChar w:fldCharType="separate"/>
      </w:r>
      <w:r w:rsidR="003A1EB8">
        <w:rPr>
          <w:rFonts w:cs="Arial"/>
          <w:noProof/>
          <w:sz w:val="22"/>
          <w:szCs w:val="22"/>
          <w:highlight w:val="yellow"/>
          <w:lang w:val="es-ES"/>
        </w:rPr>
        <w:t>«WIZINK_AÑO_DE_CONTRATACIÓN»</w:t>
      </w:r>
      <w:r w:rsidR="003A1EB8">
        <w:rPr>
          <w:rFonts w:cs="Arial"/>
          <w:sz w:val="22"/>
          <w:szCs w:val="22"/>
          <w:highlight w:val="yellow"/>
          <w:lang w:val="es-ES"/>
        </w:rPr>
        <w:fldChar w:fldCharType="end"/>
      </w:r>
      <w:r w:rsidR="003A1EB8">
        <w:rPr>
          <w:rFonts w:cs="Arial"/>
          <w:sz w:val="22"/>
          <w:szCs w:val="22"/>
          <w:lang w:val="es-ES"/>
        </w:rPr>
        <w:t xml:space="preserve"> </w:t>
      </w:r>
      <w:r>
        <w:rPr>
          <w:rFonts w:cs="Arial"/>
          <w:sz w:val="22"/>
          <w:szCs w:val="22"/>
          <w:lang w:val="es-ES"/>
        </w:rPr>
        <w:t xml:space="preserve">era de </w:t>
      </w:r>
      <w:r w:rsidR="003A1EB8">
        <w:rPr>
          <w:rFonts w:cs="Arial"/>
          <w:sz w:val="22"/>
          <w:szCs w:val="22"/>
          <w:highlight w:val="yellow"/>
          <w:lang w:val="es-ES"/>
        </w:rPr>
        <w:fldChar w:fldCharType="begin"/>
      </w:r>
      <w:r w:rsidR="003A1EB8">
        <w:rPr>
          <w:rFonts w:cs="Arial"/>
          <w:sz w:val="22"/>
          <w:szCs w:val="22"/>
          <w:highlight w:val="yellow"/>
          <w:lang w:val="es-ES"/>
        </w:rPr>
        <w:instrText>persovalores_personalizable1450</w:instrText>
      </w:r>
      <w:r w:rsidR="003A1EB8">
        <w:rPr>
          <w:rFonts w:cs="Arial"/>
          <w:sz w:val="22"/>
          <w:szCs w:val="22"/>
          <w:highlight w:val="yellow"/>
          <w:lang w:val="es-ES"/>
        </w:rPr>
        <w:fldChar w:fldCharType="separate"/>
      </w:r>
      <w:r w:rsidR="003A1EB8">
        <w:rPr>
          <w:rFonts w:cs="Arial"/>
          <w:noProof/>
          <w:sz w:val="22"/>
          <w:szCs w:val="22"/>
          <w:highlight w:val="yellow"/>
          <w:lang w:val="es-ES"/>
        </w:rPr>
        <w:t>«WIZINK_TAE_MERCADO»</w:t>
      </w:r>
      <w:r w:rsidR="003A1EB8">
        <w:rPr>
          <w:rFonts w:cs="Arial"/>
          <w:sz w:val="22"/>
          <w:szCs w:val="22"/>
          <w:highlight w:val="yellow"/>
          <w:lang w:val="es-ES"/>
        </w:rPr>
        <w:fldChar w:fldCharType="end"/>
      </w:r>
      <w:r>
        <w:rPr>
          <w:rFonts w:cs="Arial"/>
          <w:sz w:val="22"/>
          <w:szCs w:val="22"/>
          <w:lang w:val="es-ES"/>
        </w:rPr>
        <w:t xml:space="preserve">%. Por tanto, la diferencia con la TAE de </w:t>
      </w:r>
      <w:proofErr w:type="spellStart"/>
      <w:r>
        <w:rPr>
          <w:rFonts w:cs="Arial"/>
          <w:sz w:val="22"/>
          <w:szCs w:val="22"/>
          <w:lang w:val="es-ES"/>
        </w:rPr>
        <w:t>Wizink</w:t>
      </w:r>
      <w:proofErr w:type="spellEnd"/>
      <w:r>
        <w:rPr>
          <w:rFonts w:cs="Arial"/>
          <w:sz w:val="22"/>
          <w:szCs w:val="22"/>
          <w:lang w:val="es-ES"/>
        </w:rPr>
        <w:t xml:space="preserve"> no supera los 6 puntos. Lo vemos.</w:t>
      </w:r>
    </w:p>
    <w:bookmarkEnd w:id="15"/>
    <w:p w14:paraId="124E2314" w14:textId="77777777" w:rsidR="00C11BC8" w:rsidRDefault="00C11BC8" w:rsidP="00C11BC8">
      <w:pPr>
        <w:spacing w:after="210" w:line="312" w:lineRule="auto"/>
        <w:rPr>
          <w:rFonts w:cs="Arial"/>
          <w:sz w:val="22"/>
          <w:szCs w:val="22"/>
          <w:lang w:val="es-ES"/>
        </w:rPr>
      </w:pPr>
      <w:r w:rsidRPr="00E80EC9">
        <w:rPr>
          <w:sz w:val="22"/>
          <w:szCs w:val="22"/>
          <w:lang w:val="es-ES_tradnl"/>
        </w:rPr>
        <w:t xml:space="preserve">Para la obtención de la </w:t>
      </w:r>
      <w:r>
        <w:rPr>
          <w:sz w:val="22"/>
          <w:szCs w:val="22"/>
          <w:lang w:val="es-ES_tradnl"/>
        </w:rPr>
        <w:t>TAE habitual</w:t>
      </w:r>
      <w:r w:rsidRPr="00E80EC9">
        <w:rPr>
          <w:sz w:val="22"/>
          <w:szCs w:val="22"/>
          <w:lang w:val="es-ES_tradnl"/>
        </w:rPr>
        <w:t xml:space="preserve"> de mercado de </w:t>
      </w:r>
      <w:r w:rsidRPr="00E80EC9">
        <w:rPr>
          <w:rFonts w:cs="Arial"/>
          <w:sz w:val="22"/>
          <w:szCs w:val="22"/>
          <w:lang w:val="es-ES"/>
        </w:rPr>
        <w:t>las operaciones de financiación instrumentadas de tarjetas de crédit</w:t>
      </w:r>
      <w:r w:rsidRPr="00C25796">
        <w:rPr>
          <w:rFonts w:cs="Arial"/>
          <w:sz w:val="22"/>
          <w:szCs w:val="22"/>
          <w:lang w:val="es-ES"/>
        </w:rPr>
        <w:t xml:space="preserve">o </w:t>
      </w:r>
      <w:r>
        <w:rPr>
          <w:rFonts w:cs="Arial"/>
          <w:sz w:val="22"/>
          <w:szCs w:val="22"/>
          <w:lang w:val="es-ES"/>
        </w:rPr>
        <w:t xml:space="preserve">obtenida por AFI, es necesario tener en </w:t>
      </w:r>
      <w:r w:rsidRPr="000B026E">
        <w:rPr>
          <w:rFonts w:cs="Arial"/>
          <w:sz w:val="22"/>
          <w:szCs w:val="22"/>
          <w:u w:val="single"/>
          <w:lang w:val="es-ES"/>
        </w:rPr>
        <w:t>cuenta la limitación de la información publicada por el Banco de España en este periodo</w:t>
      </w:r>
      <w:r w:rsidRPr="00C25796">
        <w:rPr>
          <w:rFonts w:cs="Arial"/>
          <w:sz w:val="22"/>
          <w:szCs w:val="22"/>
          <w:lang w:val="es-ES"/>
        </w:rPr>
        <w:t>.</w:t>
      </w:r>
    </w:p>
    <w:p w14:paraId="5AA4767A" w14:textId="77777777" w:rsidR="00C11BC8" w:rsidRDefault="00C11BC8" w:rsidP="00C11BC8">
      <w:pPr>
        <w:pStyle w:val="Body1"/>
        <w:spacing w:line="360" w:lineRule="auto"/>
        <w:rPr>
          <w:rFonts w:cs="Arial"/>
          <w:sz w:val="22"/>
          <w:szCs w:val="22"/>
          <w:lang w:val="es-ES"/>
        </w:rPr>
      </w:pPr>
      <w:r>
        <w:rPr>
          <w:rFonts w:cs="Arial"/>
          <w:sz w:val="22"/>
          <w:szCs w:val="22"/>
          <w:lang w:val="es-ES"/>
        </w:rPr>
        <w:t>Así las cosas, para la estimación de la TAE habitual para este periodo, AFI ha analizado la relación (en el periodo en el que sí se dispone de datos) de la TAE de las tarjetas de crédito y la ha relacionado con otras variables para las que sí existen datos y permita una estimación lo más fidedigna posible.</w:t>
      </w:r>
    </w:p>
    <w:p w14:paraId="726219B5" w14:textId="77777777" w:rsidR="00C11BC8" w:rsidRPr="00C05E7D" w:rsidRDefault="00C11BC8" w:rsidP="00C11BC8">
      <w:pPr>
        <w:pStyle w:val="Body1"/>
        <w:numPr>
          <w:ilvl w:val="0"/>
          <w:numId w:val="32"/>
        </w:numPr>
        <w:spacing w:line="360" w:lineRule="auto"/>
        <w:ind w:left="567" w:hanging="567"/>
        <w:rPr>
          <w:rFonts w:cs="Arial"/>
          <w:sz w:val="22"/>
          <w:szCs w:val="22"/>
          <w:u w:val="single"/>
          <w:lang w:val="es-ES"/>
        </w:rPr>
      </w:pPr>
      <w:bookmarkStart w:id="16" w:name="_Hlk172731312"/>
      <w:r w:rsidRPr="00C05E7D">
        <w:rPr>
          <w:rFonts w:cs="Arial"/>
          <w:sz w:val="22"/>
          <w:szCs w:val="22"/>
          <w:u w:val="single"/>
          <w:lang w:val="es-ES"/>
        </w:rPr>
        <w:t xml:space="preserve">Obtención por AFI de la TAE habitual de mercado con los distintos datos publicados por el Banco de España </w:t>
      </w:r>
    </w:p>
    <w:bookmarkEnd w:id="16"/>
    <w:p w14:paraId="38812A78" w14:textId="77777777" w:rsidR="00C11BC8" w:rsidRDefault="00C11BC8" w:rsidP="00C11BC8">
      <w:pPr>
        <w:pStyle w:val="Body1"/>
        <w:spacing w:line="360" w:lineRule="auto"/>
        <w:rPr>
          <w:rFonts w:cs="Arial"/>
          <w:sz w:val="22"/>
          <w:szCs w:val="22"/>
          <w:lang w:val="es-ES"/>
        </w:rPr>
      </w:pPr>
      <w:r>
        <w:rPr>
          <w:rFonts w:cs="Arial"/>
          <w:sz w:val="22"/>
          <w:szCs w:val="22"/>
          <w:lang w:val="es-ES"/>
        </w:rPr>
        <w:t>Como es notoriamente sabido, en relación con los trimestres anteriores al 4º trimestre de 2012 no existen datos publicados que permitan realizar un cálculo de la TAE aplicada por las entidades y extraer la TAE habitual del mercado.</w:t>
      </w:r>
    </w:p>
    <w:p w14:paraId="4E46FEDB" w14:textId="77777777" w:rsidR="00C11BC8" w:rsidRDefault="00C11BC8" w:rsidP="00C11BC8">
      <w:pPr>
        <w:pStyle w:val="Body1"/>
        <w:spacing w:line="360" w:lineRule="auto"/>
        <w:rPr>
          <w:rFonts w:cs="Arial"/>
          <w:sz w:val="22"/>
          <w:szCs w:val="22"/>
          <w:lang w:val="es-ES"/>
        </w:rPr>
      </w:pPr>
      <w:r>
        <w:rPr>
          <w:rFonts w:cs="Arial"/>
          <w:sz w:val="22"/>
          <w:szCs w:val="22"/>
          <w:lang w:val="es-ES"/>
        </w:rPr>
        <w:lastRenderedPageBreak/>
        <w:t xml:space="preserve">A pesar de lo anterior, a través del boletín estadístico del Banco de España resulta posible acceder a los datos publicados de TAE y TEDR en distintas categorías de préstamo en las que el Banco de España lleva publicando referencias en base homogénea desde el año 2003. </w:t>
      </w:r>
    </w:p>
    <w:p w14:paraId="14ABF96B" w14:textId="77777777" w:rsidR="00C11BC8" w:rsidRDefault="00C11BC8" w:rsidP="00C11BC8">
      <w:pPr>
        <w:pStyle w:val="Body1"/>
        <w:spacing w:line="360" w:lineRule="auto"/>
        <w:rPr>
          <w:rFonts w:cs="Arial"/>
          <w:sz w:val="22"/>
          <w:szCs w:val="22"/>
          <w:lang w:val="es-ES"/>
        </w:rPr>
      </w:pPr>
      <w:r>
        <w:rPr>
          <w:rFonts w:cs="Arial"/>
          <w:sz w:val="22"/>
          <w:szCs w:val="22"/>
          <w:lang w:val="es-ES"/>
        </w:rPr>
        <w:t>Así, AFI, con el objetivo de obtener la TAE habitual del mercado en el periodo anterior al 4º trimestre de 2012, ha analizado la diferencia entre TEDR y TAE en las operaciones financieras para las que el Banco de España ha publicado dichas referencias en base homogénea, a saber, crédito a la vivienda, crédito al consumo y crédito para otros fines</w:t>
      </w:r>
      <w:r>
        <w:rPr>
          <w:rStyle w:val="Refdenotaalpie"/>
          <w:rFonts w:cs="Arial"/>
          <w:sz w:val="22"/>
          <w:szCs w:val="22"/>
          <w:lang w:val="es-ES"/>
        </w:rPr>
        <w:footnoteReference w:id="50"/>
      </w:r>
      <w:r>
        <w:rPr>
          <w:rFonts w:cs="Arial"/>
          <w:sz w:val="22"/>
          <w:szCs w:val="22"/>
          <w:lang w:val="es-ES"/>
        </w:rPr>
        <w:t xml:space="preserve">. </w:t>
      </w:r>
    </w:p>
    <w:p w14:paraId="248C39E4" w14:textId="77777777" w:rsidR="00C11BC8" w:rsidRPr="005F170E" w:rsidRDefault="00C11BC8" w:rsidP="00C11BC8">
      <w:pPr>
        <w:pStyle w:val="Body1"/>
        <w:spacing w:line="360" w:lineRule="auto"/>
        <w:rPr>
          <w:rFonts w:cs="Arial"/>
          <w:sz w:val="22"/>
          <w:szCs w:val="22"/>
          <w:lang w:val="es-ES"/>
        </w:rPr>
      </w:pPr>
      <w:r>
        <w:rPr>
          <w:rFonts w:cs="Arial"/>
          <w:sz w:val="22"/>
          <w:szCs w:val="22"/>
          <w:lang w:val="es-ES"/>
        </w:rPr>
        <w:t>En este sentido, AFI a través de los datos publicados en la web del Banco de España ha obtenido los datos de TEDR y TAE publicados en estas categorías (</w:t>
      </w:r>
      <w:r w:rsidRPr="00EE0C5B">
        <w:rPr>
          <w:rFonts w:cs="Arial"/>
          <w:sz w:val="22"/>
          <w:szCs w:val="22"/>
          <w:lang w:val="es-ES"/>
        </w:rPr>
        <w:t>crédito a la vivienda, crédito al consumo y crédito para otros fines)</w:t>
      </w:r>
      <w:r>
        <w:rPr>
          <w:rFonts w:cs="Arial"/>
          <w:sz w:val="22"/>
          <w:szCs w:val="22"/>
          <w:lang w:val="es-ES"/>
        </w:rPr>
        <w:t xml:space="preserve"> y proceder a su comparación.</w:t>
      </w:r>
    </w:p>
    <w:p w14:paraId="3295A643"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Pues bien, al comparar </w:t>
      </w:r>
      <w:r w:rsidRPr="00035338">
        <w:rPr>
          <w:rFonts w:cs="Arial"/>
          <w:sz w:val="22"/>
          <w:szCs w:val="22"/>
          <w:lang w:val="es-ES"/>
        </w:rPr>
        <w:t xml:space="preserve">TEDR con TAE de </w:t>
      </w:r>
      <w:r w:rsidRPr="009D52D7">
        <w:rPr>
          <w:rFonts w:cs="Arial"/>
          <w:sz w:val="22"/>
          <w:szCs w:val="22"/>
          <w:lang w:val="es-ES"/>
        </w:rPr>
        <w:t xml:space="preserve">estas categorías (crédito a la vivienda, crédito al consumo y crédito para otros fines) durante todo el periodo en el que se ha publicado esta información en el Boletín estadístico, </w:t>
      </w:r>
      <w:r>
        <w:rPr>
          <w:rFonts w:cs="Arial"/>
          <w:sz w:val="22"/>
          <w:szCs w:val="22"/>
          <w:lang w:val="es-ES"/>
        </w:rPr>
        <w:t xml:space="preserve">AFI ha obtenido </w:t>
      </w:r>
      <w:r w:rsidRPr="009D52D7">
        <w:rPr>
          <w:rFonts w:cs="Arial"/>
          <w:sz w:val="22"/>
          <w:szCs w:val="22"/>
          <w:lang w:val="es-ES"/>
        </w:rPr>
        <w:t xml:space="preserve">un diferencial medio (diferencial TAE-TEDR/ TAE) de </w:t>
      </w:r>
      <w:r w:rsidRPr="000B026E">
        <w:rPr>
          <w:rFonts w:cs="Arial"/>
          <w:sz w:val="22"/>
          <w:szCs w:val="22"/>
          <w:lang w:val="es-ES"/>
        </w:rPr>
        <w:t>7</w:t>
      </w:r>
      <w:r w:rsidRPr="009D52D7">
        <w:rPr>
          <w:rFonts w:cs="Arial"/>
          <w:sz w:val="22"/>
          <w:szCs w:val="22"/>
          <w:lang w:val="es-ES"/>
        </w:rPr>
        <w:t xml:space="preserve">,5% en crédito a la vivienda, </w:t>
      </w:r>
      <w:r w:rsidRPr="000B026E">
        <w:rPr>
          <w:rFonts w:cs="Arial"/>
          <w:sz w:val="22"/>
          <w:szCs w:val="22"/>
          <w:lang w:val="es-ES"/>
        </w:rPr>
        <w:t>11</w:t>
      </w:r>
      <w:r w:rsidRPr="009D52D7">
        <w:rPr>
          <w:rFonts w:cs="Arial"/>
          <w:sz w:val="22"/>
          <w:szCs w:val="22"/>
          <w:lang w:val="es-ES"/>
        </w:rPr>
        <w:t>,</w:t>
      </w:r>
      <w:r w:rsidRPr="000B026E">
        <w:rPr>
          <w:rFonts w:cs="Arial"/>
          <w:sz w:val="22"/>
          <w:szCs w:val="22"/>
          <w:lang w:val="es-ES"/>
        </w:rPr>
        <w:t>3</w:t>
      </w:r>
      <w:r w:rsidRPr="009D52D7">
        <w:rPr>
          <w:rFonts w:cs="Arial"/>
          <w:sz w:val="22"/>
          <w:szCs w:val="22"/>
          <w:lang w:val="es-ES"/>
        </w:rPr>
        <w:t xml:space="preserve"> % en crédito para Otros fines y </w:t>
      </w:r>
      <w:r w:rsidRPr="000B026E">
        <w:rPr>
          <w:rFonts w:cs="Arial"/>
          <w:sz w:val="22"/>
          <w:szCs w:val="22"/>
          <w:lang w:val="es-ES"/>
        </w:rPr>
        <w:t>10</w:t>
      </w:r>
      <w:r w:rsidRPr="009D52D7">
        <w:rPr>
          <w:rFonts w:cs="Arial"/>
          <w:sz w:val="22"/>
          <w:szCs w:val="22"/>
          <w:lang w:val="es-ES"/>
        </w:rPr>
        <w:t>,</w:t>
      </w:r>
      <w:r w:rsidRPr="000B026E">
        <w:rPr>
          <w:rFonts w:cs="Arial"/>
          <w:sz w:val="22"/>
          <w:szCs w:val="22"/>
          <w:lang w:val="es-ES"/>
        </w:rPr>
        <w:t>8</w:t>
      </w:r>
      <w:r w:rsidRPr="009D52D7">
        <w:rPr>
          <w:rFonts w:cs="Arial"/>
          <w:sz w:val="22"/>
          <w:szCs w:val="22"/>
          <w:lang w:val="es-ES"/>
        </w:rPr>
        <w:t xml:space="preserve"> % en crédito al consumo</w:t>
      </w:r>
      <w:r>
        <w:rPr>
          <w:rStyle w:val="Refdenotaalpie"/>
          <w:rFonts w:cs="Arial"/>
          <w:sz w:val="22"/>
          <w:szCs w:val="22"/>
          <w:lang w:val="es-ES"/>
        </w:rPr>
        <w:footnoteReference w:id="51"/>
      </w:r>
      <w:r w:rsidRPr="009D52D7">
        <w:rPr>
          <w:rFonts w:cs="Arial"/>
          <w:sz w:val="22"/>
          <w:szCs w:val="22"/>
          <w:lang w:val="es-ES"/>
        </w:rPr>
        <w:t>.</w:t>
      </w:r>
      <w:r>
        <w:rPr>
          <w:rFonts w:cs="Arial"/>
          <w:sz w:val="22"/>
          <w:szCs w:val="22"/>
          <w:lang w:val="es-ES"/>
        </w:rPr>
        <w:t xml:space="preserve"> </w:t>
      </w:r>
    </w:p>
    <w:p w14:paraId="3218284A" w14:textId="77777777" w:rsidR="00C11BC8" w:rsidRDefault="00C11BC8" w:rsidP="00C11BC8">
      <w:pPr>
        <w:pStyle w:val="Body1"/>
        <w:spacing w:line="360" w:lineRule="auto"/>
        <w:rPr>
          <w:rFonts w:cs="Arial"/>
          <w:sz w:val="22"/>
          <w:szCs w:val="22"/>
          <w:lang w:val="es-ES"/>
        </w:rPr>
      </w:pPr>
      <w:r>
        <w:rPr>
          <w:rFonts w:cs="Arial"/>
          <w:sz w:val="22"/>
          <w:szCs w:val="22"/>
          <w:lang w:val="es-ES"/>
        </w:rPr>
        <w:t>Además, con el objetivo de aumentar la precisión de la estimación también AFI ha recabado y comparado los datos de TEDR y TAE de estas mismas categorías, pero únicamente en el periodo que transcurre entre el 4º trimestre de 2012 y el 4º trimestre de 2024. Además, como en este periodo ya se publicaban los datos de TEDR y TAE para tarjetas de crédito, también se ha añadido la diferencia TEDR-TAE para la categoría de tarjetas de crédito</w:t>
      </w:r>
      <w:r>
        <w:rPr>
          <w:rStyle w:val="Refdenotaalpie"/>
          <w:rFonts w:cs="Arial"/>
          <w:sz w:val="22"/>
          <w:szCs w:val="22"/>
          <w:lang w:val="es-ES"/>
        </w:rPr>
        <w:footnoteReference w:id="52"/>
      </w:r>
      <w:r>
        <w:rPr>
          <w:rFonts w:cs="Arial"/>
          <w:sz w:val="22"/>
          <w:szCs w:val="22"/>
          <w:lang w:val="es-ES"/>
        </w:rPr>
        <w:t xml:space="preserve">. </w:t>
      </w:r>
    </w:p>
    <w:p w14:paraId="63CE7174"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A través de este ejercicio AFI ha obtenido </w:t>
      </w:r>
      <w:r w:rsidRPr="009D52D7">
        <w:rPr>
          <w:rFonts w:cs="Arial"/>
          <w:sz w:val="22"/>
          <w:szCs w:val="22"/>
          <w:lang w:val="es-ES"/>
        </w:rPr>
        <w:t xml:space="preserve">un diferencial medio </w:t>
      </w:r>
      <w:r>
        <w:rPr>
          <w:rFonts w:cs="Arial"/>
          <w:sz w:val="22"/>
          <w:szCs w:val="22"/>
          <w:lang w:val="es-ES"/>
        </w:rPr>
        <w:t>para ese periodo</w:t>
      </w:r>
      <w:r w:rsidRPr="009D52D7">
        <w:rPr>
          <w:rFonts w:cs="Arial"/>
          <w:sz w:val="22"/>
          <w:szCs w:val="22"/>
          <w:lang w:val="es-ES"/>
        </w:rPr>
        <w:t xml:space="preserve"> </w:t>
      </w:r>
      <w:r>
        <w:rPr>
          <w:rFonts w:cs="Arial"/>
          <w:sz w:val="22"/>
          <w:szCs w:val="22"/>
          <w:lang w:val="es-ES"/>
        </w:rPr>
        <w:t xml:space="preserve">(del 4º trimestre de 2012 al 4º trimestre de 2024) </w:t>
      </w:r>
      <w:r w:rsidRPr="009D52D7">
        <w:rPr>
          <w:rFonts w:cs="Arial"/>
          <w:sz w:val="22"/>
          <w:szCs w:val="22"/>
          <w:lang w:val="es-ES"/>
        </w:rPr>
        <w:t xml:space="preserve">de </w:t>
      </w:r>
      <w:r>
        <w:rPr>
          <w:rFonts w:cs="Arial"/>
          <w:sz w:val="22"/>
          <w:szCs w:val="22"/>
          <w:lang w:val="es-ES"/>
        </w:rPr>
        <w:t>8</w:t>
      </w:r>
      <w:r w:rsidRPr="009D52D7">
        <w:rPr>
          <w:rFonts w:cs="Arial"/>
          <w:sz w:val="22"/>
          <w:szCs w:val="22"/>
          <w:lang w:val="es-ES"/>
        </w:rPr>
        <w:t xml:space="preserve">,5% en crédito a la vivienda, </w:t>
      </w:r>
      <w:r>
        <w:rPr>
          <w:rFonts w:cs="Arial"/>
          <w:sz w:val="22"/>
          <w:szCs w:val="22"/>
          <w:lang w:val="es-ES"/>
        </w:rPr>
        <w:t>12,1</w:t>
      </w:r>
      <w:r w:rsidRPr="009D52D7">
        <w:rPr>
          <w:rFonts w:cs="Arial"/>
          <w:sz w:val="22"/>
          <w:szCs w:val="22"/>
          <w:lang w:val="es-ES"/>
        </w:rPr>
        <w:t xml:space="preserve"> % en crédito para Otros fines</w:t>
      </w:r>
      <w:r>
        <w:rPr>
          <w:rFonts w:cs="Arial"/>
          <w:sz w:val="22"/>
          <w:szCs w:val="22"/>
          <w:lang w:val="es-ES"/>
        </w:rPr>
        <w:t>,</w:t>
      </w:r>
      <w:r w:rsidRPr="009D52D7">
        <w:rPr>
          <w:rFonts w:cs="Arial"/>
          <w:sz w:val="22"/>
          <w:szCs w:val="22"/>
          <w:lang w:val="es-ES"/>
        </w:rPr>
        <w:t xml:space="preserve"> </w:t>
      </w:r>
      <w:r>
        <w:rPr>
          <w:rFonts w:cs="Arial"/>
          <w:sz w:val="22"/>
          <w:szCs w:val="22"/>
          <w:lang w:val="es-ES"/>
        </w:rPr>
        <w:t>11</w:t>
      </w:r>
      <w:r w:rsidRPr="009D52D7">
        <w:rPr>
          <w:rFonts w:cs="Arial"/>
          <w:sz w:val="22"/>
          <w:szCs w:val="22"/>
          <w:lang w:val="es-ES"/>
        </w:rPr>
        <w:t>,</w:t>
      </w:r>
      <w:r>
        <w:rPr>
          <w:rFonts w:cs="Arial"/>
          <w:sz w:val="22"/>
          <w:szCs w:val="22"/>
          <w:lang w:val="es-ES"/>
        </w:rPr>
        <w:t>7</w:t>
      </w:r>
      <w:r w:rsidRPr="009D52D7">
        <w:rPr>
          <w:rFonts w:cs="Arial"/>
          <w:sz w:val="22"/>
          <w:szCs w:val="22"/>
          <w:lang w:val="es-ES"/>
        </w:rPr>
        <w:t xml:space="preserve"> % en crédito al consumo</w:t>
      </w:r>
      <w:r>
        <w:rPr>
          <w:rFonts w:cs="Arial"/>
          <w:sz w:val="22"/>
          <w:szCs w:val="22"/>
          <w:lang w:val="es-ES"/>
        </w:rPr>
        <w:t xml:space="preserve"> y 10,3 % en tarjeta de crédito</w:t>
      </w:r>
      <w:r>
        <w:rPr>
          <w:rStyle w:val="Refdenotaalpie"/>
          <w:rFonts w:cs="Arial"/>
          <w:sz w:val="22"/>
          <w:szCs w:val="22"/>
          <w:lang w:val="es-ES"/>
        </w:rPr>
        <w:footnoteReference w:id="53"/>
      </w:r>
      <w:r>
        <w:rPr>
          <w:rFonts w:cs="Arial"/>
          <w:sz w:val="22"/>
          <w:szCs w:val="22"/>
          <w:lang w:val="es-ES"/>
        </w:rPr>
        <w:t xml:space="preserve">. </w:t>
      </w:r>
    </w:p>
    <w:p w14:paraId="01E34F6D" w14:textId="77777777" w:rsidR="00C11BC8" w:rsidRPr="00C05E7D" w:rsidRDefault="00C11BC8" w:rsidP="00C11BC8">
      <w:pPr>
        <w:pStyle w:val="Body1"/>
        <w:numPr>
          <w:ilvl w:val="0"/>
          <w:numId w:val="32"/>
        </w:numPr>
        <w:spacing w:line="360" w:lineRule="auto"/>
        <w:ind w:left="567" w:hanging="567"/>
        <w:rPr>
          <w:rFonts w:cs="Arial"/>
          <w:sz w:val="22"/>
          <w:szCs w:val="22"/>
          <w:u w:val="single"/>
          <w:lang w:val="es-ES"/>
        </w:rPr>
      </w:pPr>
      <w:r w:rsidRPr="00C05E7D">
        <w:rPr>
          <w:rFonts w:cs="Arial"/>
          <w:sz w:val="22"/>
          <w:szCs w:val="22"/>
          <w:u w:val="single"/>
          <w:lang w:val="es-ES"/>
        </w:rPr>
        <w:t>Comparativa y obtención por AFI de la TAE habitual de mercado anterior al 3er trimestre de 2012</w:t>
      </w:r>
    </w:p>
    <w:p w14:paraId="086ACBBD" w14:textId="77777777" w:rsidR="00C11BC8" w:rsidRDefault="00C11BC8" w:rsidP="00C11BC8">
      <w:pPr>
        <w:pStyle w:val="Body1"/>
        <w:spacing w:line="360" w:lineRule="auto"/>
        <w:rPr>
          <w:rFonts w:cs="Arial"/>
          <w:sz w:val="22"/>
          <w:szCs w:val="22"/>
          <w:lang w:val="es-ES"/>
        </w:rPr>
      </w:pPr>
      <w:r w:rsidRPr="000B026E">
        <w:rPr>
          <w:rFonts w:cs="Arial"/>
          <w:sz w:val="22"/>
          <w:szCs w:val="22"/>
          <w:lang w:val="es-ES"/>
        </w:rPr>
        <w:lastRenderedPageBreak/>
        <w:t xml:space="preserve">Una vez </w:t>
      </w:r>
      <w:r>
        <w:rPr>
          <w:rFonts w:cs="Arial"/>
          <w:sz w:val="22"/>
          <w:szCs w:val="22"/>
          <w:lang w:val="es-ES"/>
        </w:rPr>
        <w:t>AFI ha</w:t>
      </w:r>
      <w:r w:rsidRPr="000B026E">
        <w:rPr>
          <w:rFonts w:cs="Arial"/>
          <w:sz w:val="22"/>
          <w:szCs w:val="22"/>
          <w:lang w:val="es-ES"/>
        </w:rPr>
        <w:t xml:space="preserve"> obtenido la </w:t>
      </w:r>
      <w:r>
        <w:rPr>
          <w:rFonts w:cs="Arial"/>
          <w:sz w:val="22"/>
          <w:szCs w:val="22"/>
          <w:lang w:val="es-ES"/>
        </w:rPr>
        <w:t>TAE habitual</w:t>
      </w:r>
      <w:r w:rsidRPr="000B026E">
        <w:rPr>
          <w:rFonts w:cs="Arial"/>
          <w:sz w:val="22"/>
          <w:szCs w:val="22"/>
          <w:lang w:val="es-ES"/>
        </w:rPr>
        <w:t xml:space="preserve"> de mercado para el periodo en el que disponemos de datos suficientes publicados por el Banco de España (desde el </w:t>
      </w:r>
      <w:r>
        <w:rPr>
          <w:rFonts w:cs="Arial"/>
          <w:sz w:val="22"/>
          <w:szCs w:val="22"/>
          <w:lang w:val="es-ES"/>
        </w:rPr>
        <w:t>3</w:t>
      </w:r>
      <w:r w:rsidRPr="00B97CDF">
        <w:rPr>
          <w:rFonts w:cs="Arial"/>
          <w:sz w:val="22"/>
          <w:szCs w:val="22"/>
          <w:vertAlign w:val="superscript"/>
          <w:lang w:val="es-ES"/>
        </w:rPr>
        <w:t>er</w:t>
      </w:r>
      <w:r w:rsidRPr="000B026E">
        <w:rPr>
          <w:rFonts w:cs="Arial"/>
          <w:sz w:val="22"/>
          <w:szCs w:val="22"/>
          <w:lang w:val="es-ES"/>
        </w:rPr>
        <w:t xml:space="preserve"> trimestre de 2012 en adelante)</w:t>
      </w:r>
      <w:r>
        <w:rPr>
          <w:rFonts w:cs="Arial"/>
          <w:sz w:val="22"/>
          <w:szCs w:val="22"/>
          <w:lang w:val="es-ES"/>
        </w:rPr>
        <w:t xml:space="preserve"> y ha contrastado que es consistente con la TAE estimada para las distintas categorías en las que se han publicado datos de TAE y TEDR por el Banco de España, es necesario convertir el porcentaje en un valor numérico absoluto que represente la diferencia entre TAE y TEDR. </w:t>
      </w:r>
    </w:p>
    <w:p w14:paraId="0416BB8D" w14:textId="77777777" w:rsidR="00C11BC8" w:rsidRDefault="00C11BC8" w:rsidP="00C11BC8">
      <w:pPr>
        <w:pStyle w:val="Body1"/>
        <w:spacing w:line="360" w:lineRule="auto"/>
        <w:rPr>
          <w:rFonts w:cs="Arial"/>
          <w:sz w:val="22"/>
          <w:szCs w:val="22"/>
          <w:lang w:val="es-ES"/>
        </w:rPr>
      </w:pPr>
      <w:r>
        <w:rPr>
          <w:rFonts w:cs="Arial"/>
          <w:sz w:val="22"/>
          <w:szCs w:val="22"/>
          <w:lang w:val="es-ES"/>
        </w:rPr>
        <w:t>AFI ha realizado esta conversión de estos porcentajes (</w:t>
      </w:r>
      <w:r w:rsidRPr="00924299">
        <w:rPr>
          <w:rFonts w:cs="Arial"/>
          <w:i/>
          <w:iCs/>
          <w:sz w:val="22"/>
          <w:szCs w:val="22"/>
          <w:lang w:val="es-ES"/>
        </w:rPr>
        <w:t>Vid</w:t>
      </w:r>
      <w:r>
        <w:rPr>
          <w:rFonts w:cs="Arial"/>
          <w:sz w:val="22"/>
          <w:szCs w:val="22"/>
          <w:lang w:val="es-ES"/>
        </w:rPr>
        <w:t xml:space="preserve">. Cuadro 6) en un valor numérico absoluto que representa la diferencia media entre TAE y TEDR arroja una cifra de </w:t>
      </w:r>
      <w:r w:rsidRPr="00AF6C2A">
        <w:rPr>
          <w:rFonts w:cs="Arial"/>
          <w:b/>
          <w:bCs/>
          <w:sz w:val="22"/>
          <w:szCs w:val="22"/>
          <w:lang w:val="es-ES"/>
        </w:rPr>
        <w:t>3,03</w:t>
      </w:r>
      <w:r w:rsidRPr="00AF6C2A">
        <w:rPr>
          <w:rStyle w:val="Refdenotaalpie"/>
          <w:rFonts w:cs="Arial"/>
          <w:sz w:val="22"/>
          <w:szCs w:val="22"/>
          <w:lang w:val="es-ES"/>
        </w:rPr>
        <w:footnoteReference w:id="54"/>
      </w:r>
      <w:r>
        <w:rPr>
          <w:rFonts w:cs="Arial"/>
          <w:sz w:val="22"/>
          <w:szCs w:val="22"/>
          <w:lang w:val="es-ES"/>
        </w:rPr>
        <w:t xml:space="preserve">. </w:t>
      </w:r>
    </w:p>
    <w:p w14:paraId="7725C8EE"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Pues bien, según los expertos economistas de AFI, la adición de este valor de 3,03 a la media trimestral de TEDR para tarjetas de crédito en el momento en el que se contrató la tarjeta nos permitirá obtener una estimación de la TAE media de las operaciones con tarjeta de crédito en el período descrito. </w:t>
      </w:r>
    </w:p>
    <w:p w14:paraId="7F9A56A9" w14:textId="77777777" w:rsidR="00C11BC8" w:rsidRDefault="00C11BC8" w:rsidP="00C11BC8">
      <w:pPr>
        <w:pStyle w:val="Body1"/>
        <w:spacing w:line="360" w:lineRule="auto"/>
        <w:rPr>
          <w:rFonts w:cs="Arial"/>
          <w:sz w:val="22"/>
          <w:szCs w:val="22"/>
          <w:lang w:val="es-ES"/>
        </w:rPr>
      </w:pPr>
      <w:r w:rsidRPr="000B026E">
        <w:rPr>
          <w:rFonts w:cs="Arial"/>
          <w:sz w:val="22"/>
          <w:szCs w:val="22"/>
          <w:lang w:val="es-ES"/>
        </w:rPr>
        <w:t>Acompañamos</w:t>
      </w:r>
      <w:r>
        <w:rPr>
          <w:rFonts w:cs="Arial"/>
          <w:sz w:val="22"/>
          <w:szCs w:val="22"/>
          <w:lang w:val="es-ES"/>
        </w:rPr>
        <w:t xml:space="preserve"> un extracto del Cuadro 8 del informe de AFI</w:t>
      </w:r>
      <w:r w:rsidRPr="000B026E">
        <w:rPr>
          <w:rFonts w:cs="Arial"/>
          <w:sz w:val="22"/>
          <w:szCs w:val="22"/>
          <w:lang w:val="es-ES"/>
        </w:rPr>
        <w:t xml:space="preserve"> donde se reflejan </w:t>
      </w:r>
      <w:r>
        <w:rPr>
          <w:rFonts w:cs="Arial"/>
          <w:sz w:val="22"/>
          <w:szCs w:val="22"/>
          <w:lang w:val="es-ES"/>
        </w:rPr>
        <w:t>estos</w:t>
      </w:r>
      <w:r w:rsidRPr="000B026E">
        <w:rPr>
          <w:rFonts w:cs="Arial"/>
          <w:sz w:val="22"/>
          <w:szCs w:val="22"/>
          <w:lang w:val="es-ES"/>
        </w:rPr>
        <w:t xml:space="preserve"> cálculos:</w:t>
      </w:r>
    </w:p>
    <w:tbl>
      <w:tblPr>
        <w:tblStyle w:val="Tablaconcuadrcula"/>
        <w:tblW w:w="8953" w:type="dxa"/>
        <w:tblInd w:w="137" w:type="dxa"/>
        <w:tblLayout w:type="fixed"/>
        <w:tblLook w:val="04A0" w:firstRow="1" w:lastRow="0" w:firstColumn="1" w:lastColumn="0" w:noHBand="0" w:noVBand="1"/>
      </w:tblPr>
      <w:tblGrid>
        <w:gridCol w:w="2540"/>
        <w:gridCol w:w="3359"/>
        <w:gridCol w:w="3054"/>
      </w:tblGrid>
      <w:tr w:rsidR="00C11BC8" w:rsidRPr="005F170E" w14:paraId="42995D13" w14:textId="77777777" w:rsidTr="00525006">
        <w:trPr>
          <w:tblHeader/>
        </w:trPr>
        <w:tc>
          <w:tcPr>
            <w:tcW w:w="1415" w:type="dxa"/>
            <w:shd w:val="clear" w:color="auto" w:fill="F1A983" w:themeFill="accent2" w:themeFillTint="99"/>
            <w:vAlign w:val="center"/>
          </w:tcPr>
          <w:p w14:paraId="5EFB829C" w14:textId="77777777" w:rsidR="00C11BC8" w:rsidRPr="000B026E" w:rsidRDefault="00C11BC8" w:rsidP="00525006">
            <w:pPr>
              <w:spacing w:before="60" w:after="60"/>
              <w:jc w:val="center"/>
              <w:rPr>
                <w:rFonts w:cs="Arial"/>
                <w:sz w:val="20"/>
                <w:szCs w:val="20"/>
                <w:lang w:val="es-ES_tradnl"/>
              </w:rPr>
            </w:pPr>
            <w:proofErr w:type="spellStart"/>
            <w:r w:rsidRPr="000B026E">
              <w:rPr>
                <w:rFonts w:cs="Arial"/>
                <w:b/>
                <w:bCs/>
                <w:sz w:val="20"/>
                <w:szCs w:val="20"/>
              </w:rPr>
              <w:t>Trimestre</w:t>
            </w:r>
            <w:proofErr w:type="spellEnd"/>
          </w:p>
        </w:tc>
        <w:tc>
          <w:tcPr>
            <w:tcW w:w="1871"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71CE8631" w14:textId="77777777" w:rsidR="00C11BC8" w:rsidRPr="000B026E" w:rsidRDefault="00C11BC8" w:rsidP="00525006">
            <w:pPr>
              <w:spacing w:before="60" w:after="60"/>
              <w:jc w:val="center"/>
              <w:rPr>
                <w:rFonts w:cs="Arial"/>
                <w:b/>
                <w:bCs/>
                <w:sz w:val="20"/>
                <w:szCs w:val="20"/>
                <w:lang w:val="es-ES_tradnl"/>
              </w:rPr>
            </w:pPr>
            <w:r w:rsidRPr="000B026E">
              <w:rPr>
                <w:rFonts w:cs="Arial"/>
                <w:b/>
                <w:bCs/>
                <w:sz w:val="20"/>
                <w:szCs w:val="20"/>
                <w:lang w:val="es-ES_tradnl"/>
              </w:rPr>
              <w:t xml:space="preserve">Media Trimestral TEDR Tarjetas de Crédito (Tabla </w:t>
            </w:r>
            <w:proofErr w:type="spellStart"/>
            <w:r w:rsidRPr="000B026E">
              <w:rPr>
                <w:rFonts w:cs="Arial"/>
                <w:b/>
                <w:bCs/>
                <w:sz w:val="20"/>
                <w:szCs w:val="20"/>
                <w:lang w:val="es-ES_tradnl"/>
              </w:rPr>
              <w:t>BdE</w:t>
            </w:r>
            <w:proofErr w:type="spellEnd"/>
            <w:r w:rsidRPr="000B026E">
              <w:rPr>
                <w:rFonts w:cs="Arial"/>
                <w:b/>
                <w:bCs/>
                <w:sz w:val="20"/>
                <w:szCs w:val="20"/>
                <w:lang w:val="es-ES_tradnl"/>
              </w:rPr>
              <w:t xml:space="preserve"> 19_4.7)</w:t>
            </w:r>
          </w:p>
        </w:tc>
        <w:tc>
          <w:tcPr>
            <w:tcW w:w="1701"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1AFEF8BE" w14:textId="77777777" w:rsidR="00C11BC8" w:rsidRPr="000B026E" w:rsidRDefault="00C11BC8" w:rsidP="00525006">
            <w:pPr>
              <w:spacing w:before="60" w:after="60"/>
              <w:jc w:val="center"/>
              <w:rPr>
                <w:rFonts w:cs="Arial"/>
                <w:b/>
                <w:bCs/>
                <w:sz w:val="20"/>
                <w:szCs w:val="20"/>
                <w:lang w:val="es-ES_tradnl"/>
              </w:rPr>
            </w:pPr>
            <w:r w:rsidRPr="000B026E">
              <w:rPr>
                <w:rFonts w:cs="Arial"/>
                <w:b/>
                <w:bCs/>
                <w:sz w:val="20"/>
                <w:szCs w:val="20"/>
              </w:rPr>
              <w:t xml:space="preserve">TEDR + </w:t>
            </w:r>
            <w:proofErr w:type="spellStart"/>
            <w:r w:rsidRPr="000B026E">
              <w:rPr>
                <w:rFonts w:cs="Arial"/>
                <w:b/>
                <w:bCs/>
                <w:sz w:val="20"/>
                <w:szCs w:val="20"/>
              </w:rPr>
              <w:t>Diferencia</w:t>
            </w:r>
            <w:proofErr w:type="spellEnd"/>
            <w:r w:rsidRPr="000B026E">
              <w:rPr>
                <w:rFonts w:cs="Arial"/>
                <w:b/>
                <w:bCs/>
                <w:sz w:val="20"/>
                <w:szCs w:val="20"/>
              </w:rPr>
              <w:t xml:space="preserve"> (TAE-TEDR Media </w:t>
            </w:r>
            <w:proofErr w:type="spellStart"/>
            <w:r w:rsidRPr="000B026E">
              <w:rPr>
                <w:rFonts w:cs="Arial"/>
                <w:b/>
                <w:bCs/>
                <w:sz w:val="20"/>
                <w:szCs w:val="20"/>
              </w:rPr>
              <w:t>observada</w:t>
            </w:r>
            <w:proofErr w:type="spellEnd"/>
            <w:r w:rsidRPr="000B026E">
              <w:rPr>
                <w:rFonts w:cs="Arial"/>
                <w:b/>
                <w:bCs/>
                <w:sz w:val="20"/>
                <w:szCs w:val="20"/>
              </w:rPr>
              <w:t xml:space="preserve"> (3,03)</w:t>
            </w:r>
          </w:p>
        </w:tc>
      </w:tr>
      <w:tr w:rsidR="00C11BC8" w:rsidRPr="005576C5" w14:paraId="7818AC3A" w14:textId="77777777" w:rsidTr="00525006">
        <w:tc>
          <w:tcPr>
            <w:tcW w:w="1415" w:type="dxa"/>
            <w:tcBorders>
              <w:top w:val="single" w:sz="4" w:space="0" w:color="auto"/>
              <w:left w:val="single" w:sz="4" w:space="0" w:color="auto"/>
              <w:bottom w:val="single" w:sz="8" w:space="0" w:color="auto"/>
              <w:right w:val="single" w:sz="8" w:space="0" w:color="auto"/>
            </w:tcBorders>
            <w:shd w:val="clear" w:color="auto" w:fill="auto"/>
            <w:vAlign w:val="center"/>
          </w:tcPr>
          <w:p w14:paraId="109489C2" w14:textId="77777777" w:rsidR="00C11BC8" w:rsidRPr="000B026E" w:rsidRDefault="00C11BC8" w:rsidP="00525006">
            <w:pPr>
              <w:spacing w:before="60" w:after="60"/>
              <w:rPr>
                <w:rFonts w:cs="Arial"/>
                <w:sz w:val="20"/>
                <w:szCs w:val="20"/>
                <w:lang w:val="es-ES_tradnl"/>
              </w:rPr>
            </w:pPr>
            <w:r w:rsidRPr="000B026E">
              <w:rPr>
                <w:rFonts w:cs="Arial"/>
                <w:sz w:val="20"/>
                <w:szCs w:val="20"/>
              </w:rPr>
              <w:t>3</w:t>
            </w:r>
            <w:r w:rsidRPr="000B026E">
              <w:rPr>
                <w:rFonts w:cs="Arial"/>
                <w:sz w:val="20"/>
                <w:szCs w:val="20"/>
                <w:vertAlign w:val="superscript"/>
              </w:rPr>
              <w:t xml:space="preserve">er </w:t>
            </w:r>
            <w:r w:rsidRPr="000B026E">
              <w:rPr>
                <w:rFonts w:cs="Arial"/>
                <w:sz w:val="20"/>
                <w:szCs w:val="20"/>
              </w:rPr>
              <w:t>T 2012</w:t>
            </w:r>
          </w:p>
        </w:tc>
        <w:tc>
          <w:tcPr>
            <w:tcW w:w="1871" w:type="dxa"/>
            <w:tcBorders>
              <w:top w:val="single" w:sz="4" w:space="0" w:color="auto"/>
              <w:left w:val="nil"/>
              <w:bottom w:val="single" w:sz="8" w:space="0" w:color="auto"/>
              <w:right w:val="single" w:sz="8" w:space="0" w:color="auto"/>
            </w:tcBorders>
            <w:shd w:val="clear" w:color="auto" w:fill="auto"/>
            <w:vAlign w:val="center"/>
          </w:tcPr>
          <w:p w14:paraId="2D758183"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20,64</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0FF6549C"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23,67</w:t>
            </w:r>
          </w:p>
        </w:tc>
      </w:tr>
      <w:tr w:rsidR="00C11BC8" w:rsidRPr="005576C5" w14:paraId="064E1A8C"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659418D1" w14:textId="77777777" w:rsidR="00C11BC8" w:rsidRPr="000B026E" w:rsidRDefault="00C11BC8" w:rsidP="00525006">
            <w:pPr>
              <w:spacing w:before="60" w:after="60"/>
              <w:rPr>
                <w:rFonts w:cs="Arial"/>
                <w:sz w:val="20"/>
                <w:szCs w:val="20"/>
                <w:lang w:val="es-ES_tradnl"/>
              </w:rPr>
            </w:pPr>
            <w:r w:rsidRPr="000B026E">
              <w:rPr>
                <w:rFonts w:cs="Arial"/>
                <w:sz w:val="20"/>
                <w:szCs w:val="20"/>
              </w:rPr>
              <w:t>2º T 2012</w:t>
            </w:r>
          </w:p>
        </w:tc>
        <w:tc>
          <w:tcPr>
            <w:tcW w:w="1871" w:type="dxa"/>
            <w:tcBorders>
              <w:top w:val="nil"/>
              <w:left w:val="nil"/>
              <w:bottom w:val="single" w:sz="8" w:space="0" w:color="auto"/>
              <w:right w:val="single" w:sz="8" w:space="0" w:color="auto"/>
            </w:tcBorders>
            <w:shd w:val="clear" w:color="auto" w:fill="auto"/>
            <w:vAlign w:val="center"/>
          </w:tcPr>
          <w:p w14:paraId="7D88EB8E"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20,64</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08C19A6E"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23,67</w:t>
            </w:r>
          </w:p>
        </w:tc>
      </w:tr>
      <w:tr w:rsidR="00C11BC8" w:rsidRPr="005576C5" w14:paraId="39C72522"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7D5D2341" w14:textId="77777777" w:rsidR="00C11BC8" w:rsidRPr="000B026E" w:rsidRDefault="00C11BC8" w:rsidP="00525006">
            <w:pPr>
              <w:spacing w:before="60" w:after="60"/>
              <w:rPr>
                <w:rFonts w:cs="Arial"/>
                <w:sz w:val="20"/>
                <w:szCs w:val="20"/>
                <w:lang w:val="es-ES_tradnl"/>
              </w:rPr>
            </w:pPr>
            <w:r w:rsidRPr="000B026E">
              <w:rPr>
                <w:rFonts w:cs="Arial"/>
                <w:sz w:val="20"/>
                <w:szCs w:val="20"/>
              </w:rPr>
              <w:t>1</w:t>
            </w:r>
            <w:r w:rsidRPr="000B026E">
              <w:rPr>
                <w:rFonts w:cs="Arial"/>
                <w:sz w:val="20"/>
                <w:szCs w:val="20"/>
                <w:vertAlign w:val="superscript"/>
              </w:rPr>
              <w:t xml:space="preserve">er </w:t>
            </w:r>
            <w:r w:rsidRPr="000B026E">
              <w:rPr>
                <w:rFonts w:cs="Arial"/>
                <w:sz w:val="20"/>
                <w:szCs w:val="20"/>
              </w:rPr>
              <w:t>T 2012</w:t>
            </w:r>
          </w:p>
        </w:tc>
        <w:tc>
          <w:tcPr>
            <w:tcW w:w="1871" w:type="dxa"/>
            <w:tcBorders>
              <w:top w:val="nil"/>
              <w:left w:val="nil"/>
              <w:bottom w:val="single" w:sz="8" w:space="0" w:color="auto"/>
              <w:right w:val="single" w:sz="8" w:space="0" w:color="auto"/>
            </w:tcBorders>
            <w:shd w:val="clear" w:color="auto" w:fill="auto"/>
            <w:vAlign w:val="center"/>
          </w:tcPr>
          <w:p w14:paraId="791E6FDE"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20,40</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1FB69036"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23,43</w:t>
            </w:r>
          </w:p>
        </w:tc>
      </w:tr>
      <w:tr w:rsidR="00C11BC8" w:rsidRPr="005576C5" w14:paraId="0EF8D0BE"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27E86810" w14:textId="77777777" w:rsidR="00C11BC8" w:rsidRPr="000B026E" w:rsidRDefault="00C11BC8" w:rsidP="00525006">
            <w:pPr>
              <w:spacing w:before="60" w:after="60"/>
              <w:rPr>
                <w:rFonts w:cs="Arial"/>
                <w:sz w:val="20"/>
                <w:szCs w:val="20"/>
                <w:lang w:val="es-ES_tradnl"/>
              </w:rPr>
            </w:pPr>
            <w:r w:rsidRPr="000B026E">
              <w:rPr>
                <w:rFonts w:cs="Arial"/>
                <w:sz w:val="20"/>
                <w:szCs w:val="20"/>
              </w:rPr>
              <w:t>4º T 2011</w:t>
            </w:r>
          </w:p>
        </w:tc>
        <w:tc>
          <w:tcPr>
            <w:tcW w:w="1871" w:type="dxa"/>
            <w:tcBorders>
              <w:top w:val="nil"/>
              <w:left w:val="nil"/>
              <w:bottom w:val="single" w:sz="8" w:space="0" w:color="auto"/>
              <w:right w:val="single" w:sz="8" w:space="0" w:color="auto"/>
            </w:tcBorders>
            <w:shd w:val="clear" w:color="auto" w:fill="auto"/>
            <w:vAlign w:val="center"/>
          </w:tcPr>
          <w:p w14:paraId="19ECF812"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20,50</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32F57E3E"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23,53</w:t>
            </w:r>
          </w:p>
        </w:tc>
      </w:tr>
      <w:tr w:rsidR="00C11BC8" w:rsidRPr="005576C5" w14:paraId="571A374C"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7A6CAFAF" w14:textId="77777777" w:rsidR="00C11BC8" w:rsidRPr="000B026E" w:rsidRDefault="00C11BC8" w:rsidP="00525006">
            <w:pPr>
              <w:spacing w:before="60" w:after="60"/>
              <w:rPr>
                <w:rFonts w:cs="Arial"/>
                <w:sz w:val="20"/>
                <w:szCs w:val="20"/>
                <w:lang w:val="es-ES_tradnl"/>
              </w:rPr>
            </w:pPr>
            <w:r w:rsidRPr="000B026E">
              <w:rPr>
                <w:rFonts w:cs="Arial"/>
                <w:sz w:val="20"/>
                <w:szCs w:val="20"/>
              </w:rPr>
              <w:t>3</w:t>
            </w:r>
            <w:r w:rsidRPr="000B026E">
              <w:rPr>
                <w:rFonts w:cs="Arial"/>
                <w:sz w:val="20"/>
                <w:szCs w:val="20"/>
                <w:vertAlign w:val="superscript"/>
              </w:rPr>
              <w:t xml:space="preserve">er </w:t>
            </w:r>
            <w:r w:rsidRPr="000B026E">
              <w:rPr>
                <w:rFonts w:cs="Arial"/>
                <w:sz w:val="20"/>
                <w:szCs w:val="20"/>
              </w:rPr>
              <w:t>T 2011</w:t>
            </w:r>
          </w:p>
        </w:tc>
        <w:tc>
          <w:tcPr>
            <w:tcW w:w="1871" w:type="dxa"/>
            <w:tcBorders>
              <w:top w:val="nil"/>
              <w:left w:val="nil"/>
              <w:bottom w:val="single" w:sz="8" w:space="0" w:color="auto"/>
              <w:right w:val="single" w:sz="8" w:space="0" w:color="auto"/>
            </w:tcBorders>
            <w:shd w:val="clear" w:color="auto" w:fill="auto"/>
            <w:vAlign w:val="center"/>
          </w:tcPr>
          <w:p w14:paraId="369CC24A"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20,05</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36D65225"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23,08</w:t>
            </w:r>
          </w:p>
        </w:tc>
      </w:tr>
      <w:tr w:rsidR="00C11BC8" w:rsidRPr="005576C5" w14:paraId="57F4E4F6"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23C840FE" w14:textId="77777777" w:rsidR="00C11BC8" w:rsidRPr="000B026E" w:rsidRDefault="00C11BC8" w:rsidP="00525006">
            <w:pPr>
              <w:spacing w:before="60" w:after="60"/>
              <w:rPr>
                <w:rFonts w:cs="Arial"/>
                <w:sz w:val="20"/>
                <w:szCs w:val="20"/>
                <w:lang w:val="es-ES_tradnl"/>
              </w:rPr>
            </w:pPr>
            <w:r w:rsidRPr="000B026E">
              <w:rPr>
                <w:rFonts w:cs="Arial"/>
                <w:sz w:val="20"/>
                <w:szCs w:val="20"/>
              </w:rPr>
              <w:t>2º T 2011</w:t>
            </w:r>
          </w:p>
        </w:tc>
        <w:tc>
          <w:tcPr>
            <w:tcW w:w="1871" w:type="dxa"/>
            <w:tcBorders>
              <w:top w:val="nil"/>
              <w:left w:val="nil"/>
              <w:bottom w:val="single" w:sz="8" w:space="0" w:color="auto"/>
              <w:right w:val="single" w:sz="8" w:space="0" w:color="auto"/>
            </w:tcBorders>
            <w:shd w:val="clear" w:color="auto" w:fill="auto"/>
            <w:vAlign w:val="center"/>
          </w:tcPr>
          <w:p w14:paraId="547216B5"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19,92</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37DDEDB4"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22,95</w:t>
            </w:r>
          </w:p>
        </w:tc>
      </w:tr>
      <w:tr w:rsidR="00C11BC8" w:rsidRPr="005576C5" w14:paraId="24434D13"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690091A6" w14:textId="77777777" w:rsidR="00C11BC8" w:rsidRPr="000B026E" w:rsidRDefault="00C11BC8" w:rsidP="00525006">
            <w:pPr>
              <w:spacing w:before="60" w:after="60"/>
              <w:rPr>
                <w:rFonts w:cs="Arial"/>
                <w:sz w:val="20"/>
                <w:szCs w:val="20"/>
                <w:lang w:val="es-ES_tradnl"/>
              </w:rPr>
            </w:pPr>
            <w:r w:rsidRPr="000B026E">
              <w:rPr>
                <w:rFonts w:cs="Arial"/>
                <w:sz w:val="20"/>
                <w:szCs w:val="20"/>
              </w:rPr>
              <w:t>1</w:t>
            </w:r>
            <w:r w:rsidRPr="000B026E">
              <w:rPr>
                <w:rFonts w:cs="Arial"/>
                <w:sz w:val="20"/>
                <w:szCs w:val="20"/>
                <w:vertAlign w:val="superscript"/>
              </w:rPr>
              <w:t xml:space="preserve">er </w:t>
            </w:r>
            <w:r w:rsidRPr="000B026E">
              <w:rPr>
                <w:rFonts w:cs="Arial"/>
                <w:sz w:val="20"/>
                <w:szCs w:val="20"/>
              </w:rPr>
              <w:t>T 2011</w:t>
            </w:r>
          </w:p>
        </w:tc>
        <w:tc>
          <w:tcPr>
            <w:tcW w:w="1871" w:type="dxa"/>
            <w:tcBorders>
              <w:top w:val="nil"/>
              <w:left w:val="nil"/>
              <w:bottom w:val="single" w:sz="8" w:space="0" w:color="auto"/>
              <w:right w:val="single" w:sz="8" w:space="0" w:color="auto"/>
            </w:tcBorders>
            <w:shd w:val="clear" w:color="auto" w:fill="auto"/>
            <w:vAlign w:val="center"/>
          </w:tcPr>
          <w:p w14:paraId="55E076CD"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19,66</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1F3A8D16"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22,69</w:t>
            </w:r>
          </w:p>
        </w:tc>
      </w:tr>
      <w:tr w:rsidR="00C11BC8" w:rsidRPr="005576C5" w14:paraId="70B50B23"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44F0A1B3" w14:textId="77777777" w:rsidR="00C11BC8" w:rsidRPr="000B026E" w:rsidRDefault="00C11BC8" w:rsidP="00525006">
            <w:pPr>
              <w:spacing w:before="60" w:after="60"/>
              <w:rPr>
                <w:rFonts w:cs="Arial"/>
                <w:sz w:val="20"/>
                <w:szCs w:val="20"/>
                <w:lang w:val="es-ES_tradnl"/>
              </w:rPr>
            </w:pPr>
            <w:r w:rsidRPr="000B026E">
              <w:rPr>
                <w:rFonts w:cs="Arial"/>
                <w:sz w:val="20"/>
                <w:szCs w:val="20"/>
              </w:rPr>
              <w:t>4º T 2010</w:t>
            </w:r>
          </w:p>
        </w:tc>
        <w:tc>
          <w:tcPr>
            <w:tcW w:w="1871" w:type="dxa"/>
            <w:tcBorders>
              <w:top w:val="nil"/>
              <w:left w:val="nil"/>
              <w:bottom w:val="single" w:sz="4" w:space="0" w:color="auto"/>
              <w:right w:val="single" w:sz="8" w:space="0" w:color="auto"/>
            </w:tcBorders>
            <w:shd w:val="clear" w:color="auto" w:fill="auto"/>
            <w:vAlign w:val="center"/>
          </w:tcPr>
          <w:p w14:paraId="5E783B06"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19,33</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457D3DB4"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22,36</w:t>
            </w:r>
          </w:p>
        </w:tc>
      </w:tr>
      <w:tr w:rsidR="00C11BC8" w:rsidRPr="005576C5" w14:paraId="37C2AC0F" w14:textId="77777777" w:rsidTr="00525006">
        <w:tc>
          <w:tcPr>
            <w:tcW w:w="1415" w:type="dxa"/>
            <w:tcBorders>
              <w:top w:val="nil"/>
              <w:left w:val="single" w:sz="4" w:space="0" w:color="auto"/>
              <w:bottom w:val="single" w:sz="4" w:space="0" w:color="auto"/>
              <w:right w:val="single" w:sz="4" w:space="0" w:color="auto"/>
            </w:tcBorders>
            <w:shd w:val="clear" w:color="auto" w:fill="auto"/>
            <w:vAlign w:val="center"/>
          </w:tcPr>
          <w:p w14:paraId="6C793B5E" w14:textId="77777777" w:rsidR="00C11BC8" w:rsidRPr="000B026E" w:rsidRDefault="00C11BC8" w:rsidP="00525006">
            <w:pPr>
              <w:spacing w:before="60" w:after="60"/>
              <w:rPr>
                <w:rFonts w:cs="Arial"/>
                <w:sz w:val="20"/>
                <w:szCs w:val="20"/>
                <w:lang w:val="es-ES_tradnl"/>
              </w:rPr>
            </w:pPr>
            <w:r w:rsidRPr="000B026E">
              <w:rPr>
                <w:rFonts w:cs="Arial"/>
                <w:sz w:val="20"/>
                <w:szCs w:val="20"/>
              </w:rPr>
              <w:t>3</w:t>
            </w:r>
            <w:r w:rsidRPr="000B026E">
              <w:rPr>
                <w:rFonts w:cs="Arial"/>
                <w:sz w:val="20"/>
                <w:szCs w:val="20"/>
                <w:vertAlign w:val="superscript"/>
              </w:rPr>
              <w:t xml:space="preserve">er </w:t>
            </w:r>
            <w:r w:rsidRPr="000B026E">
              <w:rPr>
                <w:rFonts w:cs="Arial"/>
                <w:sz w:val="20"/>
                <w:szCs w:val="20"/>
              </w:rPr>
              <w:t>T 2010</w:t>
            </w:r>
          </w:p>
        </w:tc>
        <w:tc>
          <w:tcPr>
            <w:tcW w:w="1871" w:type="dxa"/>
            <w:tcBorders>
              <w:top w:val="single" w:sz="4" w:space="0" w:color="auto"/>
              <w:left w:val="single" w:sz="4" w:space="0" w:color="auto"/>
              <w:bottom w:val="single" w:sz="4" w:space="0" w:color="auto"/>
              <w:right w:val="single" w:sz="4" w:space="0" w:color="auto"/>
            </w:tcBorders>
            <w:shd w:val="clear" w:color="auto" w:fill="auto"/>
            <w:vAlign w:val="center"/>
          </w:tcPr>
          <w:p w14:paraId="01E77685"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19,17</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27BA790D"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22,20</w:t>
            </w:r>
          </w:p>
        </w:tc>
      </w:tr>
    </w:tbl>
    <w:p w14:paraId="424F9F1B" w14:textId="77777777" w:rsidR="00C11BC8" w:rsidRDefault="00C11BC8" w:rsidP="00C11BC8">
      <w:pPr>
        <w:pStyle w:val="Body1"/>
        <w:spacing w:line="360" w:lineRule="auto"/>
        <w:rPr>
          <w:rFonts w:cs="Arial"/>
          <w:sz w:val="22"/>
          <w:szCs w:val="22"/>
          <w:lang w:val="es-ES"/>
        </w:rPr>
      </w:pPr>
    </w:p>
    <w:p w14:paraId="0397989E" w14:textId="77777777" w:rsidR="00C11BC8" w:rsidRDefault="00C11BC8" w:rsidP="00C11BC8">
      <w:pPr>
        <w:pStyle w:val="Body1"/>
        <w:spacing w:line="360" w:lineRule="auto"/>
        <w:rPr>
          <w:rFonts w:cs="Arial"/>
          <w:sz w:val="22"/>
          <w:szCs w:val="22"/>
          <w:lang w:val="es-ES"/>
        </w:rPr>
      </w:pPr>
      <w:r>
        <w:rPr>
          <w:rFonts w:cs="Arial"/>
          <w:sz w:val="22"/>
          <w:szCs w:val="22"/>
          <w:lang w:val="es-ES"/>
        </w:rPr>
        <w:t>Una vez sentado lo anterior y habiendo obtenido AFI la estimación de la TAE habitual de mercado, es necesario aplicarlo al Contrato objeto de litis.</w:t>
      </w:r>
    </w:p>
    <w:p w14:paraId="69C695A6" w14:textId="31DE4CD5" w:rsidR="00C11BC8" w:rsidRDefault="00C11BC8" w:rsidP="00C11BC8">
      <w:pPr>
        <w:pStyle w:val="Body1"/>
        <w:spacing w:line="360" w:lineRule="auto"/>
        <w:rPr>
          <w:rFonts w:cs="Arial"/>
          <w:sz w:val="22"/>
          <w:szCs w:val="22"/>
          <w:lang w:val="es-ES"/>
        </w:rPr>
      </w:pPr>
      <w:r>
        <w:rPr>
          <w:rFonts w:cs="Arial"/>
          <w:sz w:val="22"/>
          <w:szCs w:val="22"/>
          <w:lang w:val="es-ES"/>
        </w:rPr>
        <w:t xml:space="preserve">Pues bien, si tenemos en cuenta que el período de contratación de la Tarjeta fue </w:t>
      </w:r>
      <w:r w:rsidR="00517EDF">
        <w:rPr>
          <w:rFonts w:cs="Arial"/>
          <w:sz w:val="22"/>
          <w:szCs w:val="22"/>
          <w:highlight w:val="yellow"/>
          <w:lang w:val="es-ES"/>
        </w:rPr>
        <w:fldChar w:fldCharType="begin"/>
      </w:r>
      <w:r w:rsidR="00517EDF">
        <w:rPr>
          <w:rFonts w:cs="Arial"/>
          <w:sz w:val="22"/>
          <w:szCs w:val="22"/>
          <w:highlight w:val="yellow"/>
          <w:lang w:val="es-ES"/>
        </w:rPr>
        <w:instrText>persovalores_personalizable1451</w:instrText>
      </w:r>
      <w:r w:rsidR="00517EDF">
        <w:rPr>
          <w:rFonts w:cs="Arial"/>
          <w:sz w:val="22"/>
          <w:szCs w:val="22"/>
          <w:highlight w:val="yellow"/>
          <w:lang w:val="es-ES"/>
        </w:rPr>
        <w:fldChar w:fldCharType="separate"/>
      </w:r>
      <w:r w:rsidR="00517EDF">
        <w:rPr>
          <w:rFonts w:cs="Arial"/>
          <w:noProof/>
          <w:sz w:val="22"/>
          <w:szCs w:val="22"/>
          <w:highlight w:val="yellow"/>
          <w:lang w:val="es-ES"/>
        </w:rPr>
        <w:t>«WIZINK_MES_CONTRATACIÓN»</w:t>
      </w:r>
      <w:r w:rsidR="00517EDF">
        <w:rPr>
          <w:rFonts w:cs="Arial"/>
          <w:sz w:val="22"/>
          <w:szCs w:val="22"/>
          <w:highlight w:val="yellow"/>
          <w:lang w:val="es-ES"/>
        </w:rPr>
        <w:fldChar w:fldCharType="end"/>
      </w:r>
      <w:r w:rsidR="00517EDF">
        <w:rPr>
          <w:rFonts w:cs="Arial"/>
          <w:sz w:val="22"/>
          <w:szCs w:val="22"/>
          <w:highlight w:val="yellow"/>
          <w:lang w:val="es-ES"/>
        </w:rPr>
        <w:t xml:space="preserve"> </w:t>
      </w:r>
      <w:r w:rsidR="00517EDF">
        <w:rPr>
          <w:rFonts w:cs="Arial"/>
          <w:sz w:val="22"/>
          <w:szCs w:val="22"/>
          <w:highlight w:val="yellow"/>
          <w:lang w:val="es-ES"/>
        </w:rPr>
        <w:fldChar w:fldCharType="begin"/>
      </w:r>
      <w:r w:rsidR="00517EDF">
        <w:rPr>
          <w:rFonts w:cs="Arial"/>
          <w:sz w:val="22"/>
          <w:szCs w:val="22"/>
          <w:highlight w:val="yellow"/>
          <w:lang w:val="es-ES"/>
        </w:rPr>
        <w:instrText>persovalores_personalizable180</w:instrText>
      </w:r>
      <w:r w:rsidR="00517EDF">
        <w:rPr>
          <w:rFonts w:cs="Arial"/>
          <w:sz w:val="22"/>
          <w:szCs w:val="22"/>
          <w:highlight w:val="yellow"/>
          <w:lang w:val="es-ES"/>
        </w:rPr>
        <w:fldChar w:fldCharType="separate"/>
      </w:r>
      <w:r w:rsidR="00517EDF">
        <w:rPr>
          <w:rFonts w:cs="Arial"/>
          <w:noProof/>
          <w:sz w:val="22"/>
          <w:szCs w:val="22"/>
          <w:highlight w:val="yellow"/>
          <w:lang w:val="es-ES"/>
        </w:rPr>
        <w:t>«WIZINK_AÑO_DE_CONTRATACIÓN»</w:t>
      </w:r>
      <w:r w:rsidR="00517EDF">
        <w:rPr>
          <w:rFonts w:cs="Arial"/>
          <w:sz w:val="22"/>
          <w:szCs w:val="22"/>
          <w:highlight w:val="yellow"/>
          <w:lang w:val="es-ES"/>
        </w:rPr>
        <w:fldChar w:fldCharType="end"/>
      </w:r>
      <w:r>
        <w:rPr>
          <w:rFonts w:cs="Arial"/>
          <w:sz w:val="22"/>
          <w:szCs w:val="22"/>
          <w:lang w:val="es-ES"/>
        </w:rPr>
        <w:t xml:space="preserve">, según los expertos de AFI la TAE habitual de mercado en el momento de la contratación era </w:t>
      </w:r>
      <w:r w:rsidR="001D4B10">
        <w:rPr>
          <w:rFonts w:cs="Arial"/>
          <w:sz w:val="22"/>
          <w:szCs w:val="22"/>
          <w:highlight w:val="yellow"/>
          <w:lang w:val="es-ES"/>
        </w:rPr>
        <w:fldChar w:fldCharType="begin"/>
      </w:r>
      <w:r w:rsidR="001D4B10">
        <w:rPr>
          <w:rFonts w:cs="Arial"/>
          <w:sz w:val="22"/>
          <w:szCs w:val="22"/>
          <w:highlight w:val="yellow"/>
          <w:lang w:val="es-ES"/>
        </w:rPr>
        <w:instrText>persovalores_personalizable1450</w:instrText>
      </w:r>
      <w:r w:rsidR="001D4B10">
        <w:rPr>
          <w:rFonts w:cs="Arial"/>
          <w:sz w:val="22"/>
          <w:szCs w:val="22"/>
          <w:highlight w:val="yellow"/>
          <w:lang w:val="es-ES"/>
        </w:rPr>
        <w:fldChar w:fldCharType="separate"/>
      </w:r>
      <w:r w:rsidR="001D4B10">
        <w:rPr>
          <w:rFonts w:cs="Arial"/>
          <w:noProof/>
          <w:sz w:val="22"/>
          <w:szCs w:val="22"/>
          <w:highlight w:val="yellow"/>
          <w:lang w:val="es-ES"/>
        </w:rPr>
        <w:t>«WIZINK_TAE_MERCADO»</w:t>
      </w:r>
      <w:r w:rsidR="001D4B10">
        <w:rPr>
          <w:rFonts w:cs="Arial"/>
          <w:sz w:val="22"/>
          <w:szCs w:val="22"/>
          <w:highlight w:val="yellow"/>
          <w:lang w:val="es-ES"/>
        </w:rPr>
        <w:fldChar w:fldCharType="end"/>
      </w:r>
      <w:r w:rsidRPr="00C05E7D">
        <w:rPr>
          <w:rFonts w:cs="Arial"/>
          <w:sz w:val="22"/>
          <w:szCs w:val="22"/>
          <w:highlight w:val="yellow"/>
          <w:lang w:val="es-ES"/>
        </w:rPr>
        <w:t xml:space="preserve"> .</w:t>
      </w:r>
    </w:p>
    <w:p w14:paraId="0268009D" w14:textId="597EBB67" w:rsidR="00C11BC8" w:rsidRDefault="00C11BC8" w:rsidP="00C11BC8">
      <w:pPr>
        <w:pStyle w:val="Body1"/>
        <w:spacing w:line="360" w:lineRule="auto"/>
        <w:rPr>
          <w:rFonts w:cs="Arial"/>
          <w:sz w:val="22"/>
          <w:szCs w:val="22"/>
          <w:lang w:val="es-ES"/>
        </w:rPr>
      </w:pPr>
      <w:r>
        <w:rPr>
          <w:rFonts w:cs="Arial"/>
          <w:sz w:val="22"/>
          <w:szCs w:val="22"/>
          <w:lang w:val="es-ES"/>
        </w:rPr>
        <w:lastRenderedPageBreak/>
        <w:t xml:space="preserve">Con un simple cálculo podemos concluir que la TAE aplicada en el contrato </w:t>
      </w:r>
      <w:r w:rsidRPr="00C05E7D">
        <w:rPr>
          <w:rFonts w:cs="Arial"/>
          <w:sz w:val="22"/>
          <w:szCs w:val="22"/>
          <w:highlight w:val="yellow"/>
          <w:lang w:val="es-ES"/>
        </w:rPr>
        <w:t>litigioso (</w:t>
      </w:r>
      <w:r w:rsidR="001D4B10">
        <w:rPr>
          <w:rFonts w:cs="Arial"/>
          <w:sz w:val="22"/>
          <w:szCs w:val="22"/>
          <w:highlight w:val="yellow"/>
          <w:lang w:val="es-ES"/>
        </w:rPr>
        <w:fldChar w:fldCharType="begin"/>
      </w:r>
      <w:r w:rsidR="001D4B10">
        <w:rPr>
          <w:rFonts w:cs="Arial"/>
          <w:sz w:val="22"/>
          <w:szCs w:val="22"/>
          <w:highlight w:val="yellow"/>
          <w:lang w:val="es-ES"/>
        </w:rPr>
        <w:instrText>persovalores_personalizable169</w:instrText>
      </w:r>
      <w:r w:rsidR="001D4B10">
        <w:rPr>
          <w:rFonts w:cs="Arial"/>
          <w:sz w:val="22"/>
          <w:szCs w:val="22"/>
          <w:highlight w:val="yellow"/>
          <w:lang w:val="es-ES"/>
        </w:rPr>
        <w:fldChar w:fldCharType="separate"/>
      </w:r>
      <w:r w:rsidR="001D4B10">
        <w:rPr>
          <w:rFonts w:cs="Arial"/>
          <w:noProof/>
          <w:sz w:val="22"/>
          <w:szCs w:val="22"/>
          <w:highlight w:val="yellow"/>
          <w:lang w:val="es-ES"/>
        </w:rPr>
        <w:t>«WIZINK_TAE_»</w:t>
      </w:r>
      <w:r w:rsidR="001D4B10">
        <w:rPr>
          <w:rFonts w:cs="Arial"/>
          <w:sz w:val="22"/>
          <w:szCs w:val="22"/>
          <w:highlight w:val="yellow"/>
          <w:lang w:val="es-ES"/>
        </w:rPr>
        <w:fldChar w:fldCharType="end"/>
      </w:r>
      <w:r w:rsidRPr="00C05E7D">
        <w:rPr>
          <w:rFonts w:cs="Arial"/>
          <w:sz w:val="22"/>
          <w:szCs w:val="22"/>
          <w:highlight w:val="yellow"/>
          <w:lang w:val="es-ES"/>
        </w:rPr>
        <w:t>)</w:t>
      </w:r>
      <w:r>
        <w:rPr>
          <w:rFonts w:cs="Arial"/>
          <w:sz w:val="22"/>
          <w:szCs w:val="22"/>
          <w:lang w:val="es-ES"/>
        </w:rPr>
        <w:t xml:space="preserve"> no es manifiestamente superior, es decir, superior en 6 puntos, al precio normal de mercado. </w:t>
      </w:r>
    </w:p>
    <w:p w14:paraId="6AEC2B73" w14:textId="77777777" w:rsidR="00C11BC8" w:rsidRPr="000348EB" w:rsidRDefault="00C11BC8" w:rsidP="00C11BC8">
      <w:pPr>
        <w:pStyle w:val="Body1"/>
        <w:spacing w:line="360" w:lineRule="auto"/>
        <w:rPr>
          <w:rFonts w:cs="Arial"/>
          <w:sz w:val="22"/>
          <w:szCs w:val="22"/>
          <w:lang w:val="es-ES"/>
        </w:rPr>
      </w:pPr>
      <w:r w:rsidRPr="000348E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la TAE media del mercado </w:t>
      </w:r>
      <w:r>
        <w:rPr>
          <w:rFonts w:cs="Arial"/>
          <w:sz w:val="22"/>
          <w:szCs w:val="22"/>
          <w:lang w:val="es-ES"/>
        </w:rPr>
        <w:t>es</w:t>
      </w:r>
      <w:r w:rsidRPr="000348EB">
        <w:rPr>
          <w:rFonts w:cs="Arial"/>
          <w:sz w:val="22"/>
          <w:szCs w:val="22"/>
          <w:lang w:val="es-ES"/>
        </w:rPr>
        <w:t xml:space="preserve"> inferior a seis puntos.</w:t>
      </w:r>
    </w:p>
    <w:p w14:paraId="014BBF43"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Por lo tanto, </w:t>
      </w:r>
      <w:r w:rsidRPr="00397E79">
        <w:rPr>
          <w:rFonts w:cs="Arial"/>
          <w:b/>
          <w:bCs/>
          <w:sz w:val="22"/>
          <w:szCs w:val="22"/>
          <w:u w:val="single"/>
          <w:lang w:val="es-ES"/>
        </w:rPr>
        <w:t>no es posible considerar que el interés aplicado es usurario</w:t>
      </w:r>
      <w:r>
        <w:rPr>
          <w:rFonts w:cs="Arial"/>
          <w:sz w:val="22"/>
          <w:szCs w:val="22"/>
          <w:lang w:val="es-ES"/>
        </w:rPr>
        <w:t xml:space="preserve"> y, por ende, no cabe acoger los argumentos expuestos por la actora en la Demanda.</w:t>
      </w:r>
    </w:p>
    <w:p w14:paraId="51F527B5" w14:textId="77777777" w:rsidR="00C11BC8" w:rsidRDefault="00C11BC8" w:rsidP="00C11BC8">
      <w:pPr>
        <w:pStyle w:val="Body1"/>
        <w:spacing w:line="360" w:lineRule="auto"/>
        <w:rPr>
          <w:rFonts w:cs="Arial"/>
          <w:sz w:val="22"/>
          <w:szCs w:val="22"/>
          <w:lang w:val="es-ES"/>
        </w:rPr>
      </w:pPr>
    </w:p>
    <w:p w14:paraId="450137B3" w14:textId="77777777" w:rsidR="00C11BC8" w:rsidRDefault="00C11BC8" w:rsidP="00C11BC8">
      <w:pPr>
        <w:pStyle w:val="Body1"/>
        <w:spacing w:line="360" w:lineRule="auto"/>
        <w:rPr>
          <w:rFonts w:cs="Arial"/>
          <w:sz w:val="22"/>
          <w:szCs w:val="22"/>
          <w:lang w:val="es-ES"/>
        </w:rPr>
      </w:pPr>
    </w:p>
    <w:p w14:paraId="5AC2B760" w14:textId="77777777" w:rsidR="00C11BC8" w:rsidRDefault="00C11BC8" w:rsidP="00C11BC8">
      <w:pPr>
        <w:pStyle w:val="Body1"/>
        <w:numPr>
          <w:ilvl w:val="0"/>
          <w:numId w:val="16"/>
        </w:numPr>
        <w:tabs>
          <w:tab w:val="left" w:pos="567"/>
        </w:tabs>
        <w:spacing w:line="360" w:lineRule="auto"/>
        <w:ind w:left="567" w:hanging="567"/>
        <w:rPr>
          <w:rFonts w:cs="Arial"/>
          <w:b/>
          <w:bCs/>
          <w:sz w:val="22"/>
          <w:szCs w:val="22"/>
          <w:lang w:val="es-ES"/>
        </w:rPr>
      </w:pPr>
      <w:r w:rsidRPr="00576DB5">
        <w:rPr>
          <w:rFonts w:cs="Arial"/>
          <w:b/>
          <w:bCs/>
          <w:sz w:val="22"/>
          <w:szCs w:val="22"/>
          <w:lang w:val="es-ES"/>
        </w:rPr>
        <w:t>Periodo desde el 4</w:t>
      </w:r>
      <w:r w:rsidRPr="00576DB5">
        <w:rPr>
          <w:rFonts w:cs="Arial"/>
          <w:b/>
          <w:bCs/>
          <w:sz w:val="22"/>
          <w:szCs w:val="22"/>
          <w:vertAlign w:val="superscript"/>
          <w:lang w:val="es-ES"/>
        </w:rPr>
        <w:t>o</w:t>
      </w:r>
      <w:r w:rsidRPr="00576DB5">
        <w:rPr>
          <w:rFonts w:cs="Arial"/>
          <w:b/>
          <w:bCs/>
          <w:sz w:val="22"/>
          <w:szCs w:val="22"/>
          <w:lang w:val="es-ES"/>
        </w:rPr>
        <w:t xml:space="preserve"> trimestre de 2012 hasta la actualidad</w:t>
      </w:r>
      <w:r>
        <w:rPr>
          <w:rFonts w:cs="Arial"/>
          <w:b/>
          <w:bCs/>
          <w:sz w:val="22"/>
          <w:szCs w:val="22"/>
          <w:lang w:val="es-ES"/>
        </w:rPr>
        <w:t xml:space="preserve"> </w:t>
      </w:r>
      <w:r w:rsidRPr="00576DB5">
        <w:rPr>
          <w:rFonts w:cs="Arial"/>
          <w:b/>
          <w:bCs/>
          <w:sz w:val="22"/>
          <w:szCs w:val="22"/>
          <w:highlight w:val="green"/>
          <w:lang w:val="es-ES"/>
        </w:rPr>
        <w:t>[Incluir en este periodo]</w:t>
      </w:r>
    </w:p>
    <w:p w14:paraId="7B01C68C" w14:textId="5F167C21" w:rsidR="00C11BC8" w:rsidRPr="0097152C" w:rsidRDefault="00C11BC8" w:rsidP="00C11BC8">
      <w:pPr>
        <w:pStyle w:val="Body1"/>
        <w:tabs>
          <w:tab w:val="left" w:pos="567"/>
        </w:tabs>
        <w:spacing w:line="360" w:lineRule="auto"/>
        <w:rPr>
          <w:rFonts w:cs="Arial"/>
          <w:sz w:val="22"/>
          <w:szCs w:val="22"/>
          <w:lang w:val="es-ES"/>
        </w:rPr>
      </w:pPr>
      <w:r>
        <w:rPr>
          <w:rFonts w:cs="Arial"/>
          <w:sz w:val="22"/>
          <w:szCs w:val="22"/>
          <w:lang w:val="es-ES"/>
        </w:rPr>
        <w:t xml:space="preserve">La TAE habitual de mercado obtenida por AFI para </w:t>
      </w:r>
      <w:r w:rsidR="001D4B10">
        <w:rPr>
          <w:rFonts w:cs="Arial"/>
          <w:sz w:val="22"/>
          <w:szCs w:val="22"/>
          <w:highlight w:val="yellow"/>
          <w:lang w:val="es-ES"/>
        </w:rPr>
        <w:fldChar w:fldCharType="begin"/>
      </w:r>
      <w:r w:rsidR="001D4B10">
        <w:rPr>
          <w:rFonts w:cs="Arial"/>
          <w:sz w:val="22"/>
          <w:szCs w:val="22"/>
          <w:highlight w:val="yellow"/>
          <w:lang w:val="es-ES"/>
        </w:rPr>
        <w:instrText>persovalores_personalizable1451</w:instrText>
      </w:r>
      <w:r w:rsidR="001D4B10">
        <w:rPr>
          <w:rFonts w:cs="Arial"/>
          <w:sz w:val="22"/>
          <w:szCs w:val="22"/>
          <w:highlight w:val="yellow"/>
          <w:lang w:val="es-ES"/>
        </w:rPr>
        <w:fldChar w:fldCharType="separate"/>
      </w:r>
      <w:r w:rsidR="001D4B10">
        <w:rPr>
          <w:rFonts w:cs="Arial"/>
          <w:noProof/>
          <w:sz w:val="22"/>
          <w:szCs w:val="22"/>
          <w:highlight w:val="yellow"/>
          <w:lang w:val="es-ES"/>
        </w:rPr>
        <w:t>«WIZINK_MES_CONTRATACIÓN»</w:t>
      </w:r>
      <w:r w:rsidR="001D4B10">
        <w:rPr>
          <w:rFonts w:cs="Arial"/>
          <w:sz w:val="22"/>
          <w:szCs w:val="22"/>
          <w:highlight w:val="yellow"/>
          <w:lang w:val="es-ES"/>
        </w:rPr>
        <w:fldChar w:fldCharType="end"/>
      </w:r>
      <w:r w:rsidR="001D4B10">
        <w:rPr>
          <w:rFonts w:cs="Arial"/>
          <w:sz w:val="22"/>
          <w:szCs w:val="22"/>
          <w:highlight w:val="yellow"/>
          <w:lang w:val="es-ES"/>
        </w:rPr>
        <w:t xml:space="preserve"> </w:t>
      </w:r>
      <w:r w:rsidRPr="00576DB5">
        <w:rPr>
          <w:rFonts w:cs="Arial"/>
          <w:sz w:val="22"/>
          <w:szCs w:val="22"/>
          <w:highlight w:val="yellow"/>
          <w:lang w:val="es-ES"/>
        </w:rPr>
        <w:t xml:space="preserve">y </w:t>
      </w:r>
      <w:r w:rsidR="001D4B10">
        <w:rPr>
          <w:rFonts w:cs="Arial"/>
          <w:sz w:val="22"/>
          <w:szCs w:val="22"/>
          <w:highlight w:val="yellow"/>
          <w:lang w:val="es-ES"/>
        </w:rPr>
        <w:fldChar w:fldCharType="begin"/>
      </w:r>
      <w:r w:rsidR="001D4B10">
        <w:rPr>
          <w:rFonts w:cs="Arial"/>
          <w:sz w:val="22"/>
          <w:szCs w:val="22"/>
          <w:highlight w:val="yellow"/>
          <w:lang w:val="es-ES"/>
        </w:rPr>
        <w:instrText>persovalores_personalizable180</w:instrText>
      </w:r>
      <w:r w:rsidR="001D4B10">
        <w:rPr>
          <w:rFonts w:cs="Arial"/>
          <w:sz w:val="22"/>
          <w:szCs w:val="22"/>
          <w:highlight w:val="yellow"/>
          <w:lang w:val="es-ES"/>
        </w:rPr>
        <w:fldChar w:fldCharType="separate"/>
      </w:r>
      <w:r w:rsidR="001D4B10">
        <w:rPr>
          <w:rFonts w:cs="Arial"/>
          <w:noProof/>
          <w:sz w:val="22"/>
          <w:szCs w:val="22"/>
          <w:highlight w:val="yellow"/>
          <w:lang w:val="es-ES"/>
        </w:rPr>
        <w:t>«WIZINK_AÑO_DE_CONTRATACIÓN»</w:t>
      </w:r>
      <w:r w:rsidR="001D4B10">
        <w:rPr>
          <w:rFonts w:cs="Arial"/>
          <w:sz w:val="22"/>
          <w:szCs w:val="22"/>
          <w:highlight w:val="yellow"/>
          <w:lang w:val="es-ES"/>
        </w:rPr>
        <w:fldChar w:fldCharType="end"/>
      </w:r>
      <w:r w:rsidR="001D4B10">
        <w:rPr>
          <w:rFonts w:cs="Arial"/>
          <w:sz w:val="22"/>
          <w:szCs w:val="22"/>
          <w:lang w:val="es-ES"/>
        </w:rPr>
        <w:t xml:space="preserve"> </w:t>
      </w:r>
      <w:r>
        <w:rPr>
          <w:rFonts w:cs="Arial"/>
          <w:sz w:val="22"/>
          <w:szCs w:val="22"/>
          <w:lang w:val="es-ES"/>
        </w:rPr>
        <w:t xml:space="preserve">era de </w:t>
      </w:r>
      <w:r w:rsidR="001D4B10">
        <w:rPr>
          <w:rFonts w:cs="Arial"/>
          <w:sz w:val="22"/>
          <w:szCs w:val="22"/>
          <w:highlight w:val="yellow"/>
          <w:lang w:val="es-ES"/>
        </w:rPr>
        <w:fldChar w:fldCharType="begin"/>
      </w:r>
      <w:r w:rsidR="001D4B10">
        <w:rPr>
          <w:rFonts w:cs="Arial"/>
          <w:sz w:val="22"/>
          <w:szCs w:val="22"/>
          <w:highlight w:val="yellow"/>
          <w:lang w:val="es-ES"/>
        </w:rPr>
        <w:instrText>persovalores_personalizable1450</w:instrText>
      </w:r>
      <w:r w:rsidR="001D4B10">
        <w:rPr>
          <w:rFonts w:cs="Arial"/>
          <w:sz w:val="22"/>
          <w:szCs w:val="22"/>
          <w:highlight w:val="yellow"/>
          <w:lang w:val="es-ES"/>
        </w:rPr>
        <w:fldChar w:fldCharType="separate"/>
      </w:r>
      <w:r w:rsidR="001D4B10">
        <w:rPr>
          <w:rFonts w:cs="Arial"/>
          <w:noProof/>
          <w:sz w:val="22"/>
          <w:szCs w:val="22"/>
          <w:highlight w:val="yellow"/>
          <w:lang w:val="es-ES"/>
        </w:rPr>
        <w:t>«WIZINK_TAE_MERCADO»</w:t>
      </w:r>
      <w:r w:rsidR="001D4B10">
        <w:rPr>
          <w:rFonts w:cs="Arial"/>
          <w:sz w:val="22"/>
          <w:szCs w:val="22"/>
          <w:highlight w:val="yellow"/>
          <w:lang w:val="es-ES"/>
        </w:rPr>
        <w:fldChar w:fldCharType="end"/>
      </w:r>
      <w:r>
        <w:rPr>
          <w:rFonts w:cs="Arial"/>
          <w:sz w:val="22"/>
          <w:szCs w:val="22"/>
          <w:lang w:val="es-ES"/>
        </w:rPr>
        <w:t xml:space="preserve">%. Por tanto, la diferencia con la TAE de </w:t>
      </w:r>
      <w:proofErr w:type="spellStart"/>
      <w:r>
        <w:rPr>
          <w:rFonts w:cs="Arial"/>
          <w:sz w:val="22"/>
          <w:szCs w:val="22"/>
          <w:lang w:val="es-ES"/>
        </w:rPr>
        <w:t>Wizink</w:t>
      </w:r>
      <w:proofErr w:type="spellEnd"/>
      <w:r>
        <w:rPr>
          <w:rFonts w:cs="Arial"/>
          <w:sz w:val="22"/>
          <w:szCs w:val="22"/>
          <w:lang w:val="es-ES"/>
        </w:rPr>
        <w:t xml:space="preserve"> no supera los 6 puntos. Lo vemos.</w:t>
      </w:r>
    </w:p>
    <w:p w14:paraId="0E2ADF8D" w14:textId="77777777" w:rsidR="00C11BC8" w:rsidRPr="00E80EC9" w:rsidRDefault="00C11BC8" w:rsidP="00C11BC8">
      <w:pPr>
        <w:spacing w:after="210" w:line="312" w:lineRule="auto"/>
        <w:rPr>
          <w:rFonts w:cs="Arial"/>
          <w:sz w:val="22"/>
          <w:szCs w:val="22"/>
          <w:lang w:val="es-ES"/>
        </w:rPr>
      </w:pPr>
      <w:r w:rsidRPr="00E80EC9">
        <w:rPr>
          <w:sz w:val="22"/>
          <w:szCs w:val="22"/>
          <w:lang w:val="es-ES_tradnl"/>
        </w:rPr>
        <w:t xml:space="preserve">Para la obtención de la TAE </w:t>
      </w:r>
      <w:r>
        <w:rPr>
          <w:sz w:val="22"/>
          <w:szCs w:val="22"/>
          <w:lang w:val="es-ES_tradnl"/>
        </w:rPr>
        <w:t>habitual</w:t>
      </w:r>
      <w:r w:rsidRPr="00E80EC9">
        <w:rPr>
          <w:sz w:val="22"/>
          <w:szCs w:val="22"/>
          <w:lang w:val="es-ES_tradnl"/>
        </w:rPr>
        <w:t xml:space="preserve"> de mercado de </w:t>
      </w:r>
      <w:r w:rsidRPr="00E80EC9">
        <w:rPr>
          <w:rFonts w:cs="Arial"/>
          <w:sz w:val="22"/>
          <w:szCs w:val="22"/>
          <w:lang w:val="es-ES"/>
        </w:rPr>
        <w:t>las operaciones de financiación instrumentadas de tarjetas de crédit</w:t>
      </w:r>
      <w:r w:rsidRPr="00C25796">
        <w:rPr>
          <w:rFonts w:cs="Arial"/>
          <w:sz w:val="22"/>
          <w:szCs w:val="22"/>
          <w:lang w:val="es-ES"/>
        </w:rPr>
        <w:t>o</w:t>
      </w:r>
      <w:r>
        <w:rPr>
          <w:rFonts w:cs="Arial"/>
          <w:sz w:val="22"/>
          <w:szCs w:val="22"/>
          <w:lang w:val="es-ES"/>
        </w:rPr>
        <w:t>, según se indica en su informe, AFI ha seguido los siguientes pasos:</w:t>
      </w:r>
    </w:p>
    <w:p w14:paraId="1DCECCE9" w14:textId="77777777" w:rsidR="00C11BC8" w:rsidRPr="009B3994" w:rsidRDefault="00C11BC8" w:rsidP="00C11BC8">
      <w:pPr>
        <w:pStyle w:val="Prrafodelista"/>
        <w:numPr>
          <w:ilvl w:val="0"/>
          <w:numId w:val="27"/>
        </w:numPr>
        <w:spacing w:before="120" w:after="210" w:line="312" w:lineRule="auto"/>
        <w:ind w:left="567" w:hanging="567"/>
        <w:contextualSpacing w:val="0"/>
        <w:rPr>
          <w:sz w:val="22"/>
          <w:szCs w:val="22"/>
          <w:lang w:val="es-ES_tradnl"/>
        </w:rPr>
      </w:pPr>
      <w:r w:rsidRPr="00E80EC9">
        <w:rPr>
          <w:rFonts w:cs="Arial"/>
          <w:sz w:val="22"/>
          <w:szCs w:val="22"/>
          <w:lang w:val="es-ES"/>
        </w:rPr>
        <w:t>Dentro de la web del Banco de España (</w:t>
      </w:r>
      <w:hyperlink r:id="rId7" w:history="1">
        <w:r w:rsidRPr="00F33F71">
          <w:rPr>
            <w:rStyle w:val="Hipervnculo"/>
            <w:rFonts w:cs="Arial"/>
            <w:sz w:val="22"/>
            <w:szCs w:val="22"/>
            <w:lang w:val="es-ES"/>
          </w:rPr>
          <w:t>https://clientebancario.bde.es/pcb/es/</w:t>
        </w:r>
      </w:hyperlink>
      <w:r w:rsidRPr="00E80EC9">
        <w:rPr>
          <w:rFonts w:cs="Arial"/>
          <w:sz w:val="22"/>
          <w:szCs w:val="22"/>
          <w:lang w:val="es-ES"/>
        </w:rPr>
        <w:t>), h</w:t>
      </w:r>
      <w:r>
        <w:rPr>
          <w:rFonts w:cs="Arial"/>
          <w:sz w:val="22"/>
          <w:szCs w:val="22"/>
          <w:lang w:val="es-ES"/>
        </w:rPr>
        <w:t>a</w:t>
      </w:r>
      <w:r w:rsidRPr="00E80EC9">
        <w:rPr>
          <w:rFonts w:cs="Arial"/>
          <w:sz w:val="22"/>
          <w:szCs w:val="22"/>
          <w:lang w:val="es-ES"/>
        </w:rPr>
        <w:t xml:space="preserve"> acudido al portal del cliente bancario – TAE y a la categoría “</w:t>
      </w:r>
      <w:r w:rsidRPr="00BC0DAD">
        <w:rPr>
          <w:rFonts w:cs="Arial"/>
          <w:i/>
          <w:iCs/>
          <w:sz w:val="22"/>
          <w:szCs w:val="22"/>
          <w:lang w:val="es-ES"/>
        </w:rPr>
        <w:t>facilidad de crédito hasta 4.000 € no vinculado</w:t>
      </w:r>
      <w:r w:rsidRPr="00E80EC9">
        <w:rPr>
          <w:rFonts w:cs="Arial"/>
          <w:sz w:val="22"/>
          <w:szCs w:val="22"/>
          <w:lang w:val="es-ES"/>
        </w:rPr>
        <w:t>”.</w:t>
      </w:r>
    </w:p>
    <w:p w14:paraId="2197D253" w14:textId="77777777" w:rsidR="00C11BC8" w:rsidRPr="009B3994" w:rsidRDefault="00C11BC8" w:rsidP="00C11BC8">
      <w:pPr>
        <w:pStyle w:val="Prrafodelista"/>
        <w:numPr>
          <w:ilvl w:val="0"/>
          <w:numId w:val="27"/>
        </w:numPr>
        <w:spacing w:before="120" w:after="210" w:line="312" w:lineRule="auto"/>
        <w:ind w:left="567" w:hanging="567"/>
        <w:contextualSpacing w:val="0"/>
        <w:rPr>
          <w:sz w:val="22"/>
          <w:szCs w:val="22"/>
          <w:lang w:val="es-ES_tradnl"/>
        </w:rPr>
      </w:pPr>
      <w:r w:rsidRPr="00E80EC9">
        <w:rPr>
          <w:sz w:val="22"/>
          <w:szCs w:val="22"/>
          <w:lang w:val="es-ES_tradnl"/>
        </w:rPr>
        <w:t xml:space="preserve">A continuación, </w:t>
      </w:r>
      <w:r>
        <w:rPr>
          <w:sz w:val="22"/>
          <w:szCs w:val="22"/>
          <w:lang w:val="es-ES_tradnl"/>
        </w:rPr>
        <w:t xml:space="preserve">dentro de </w:t>
      </w:r>
      <w:r w:rsidRPr="00E80EC9">
        <w:rPr>
          <w:sz w:val="22"/>
          <w:szCs w:val="22"/>
          <w:lang w:val="es-ES_tradnl"/>
        </w:rPr>
        <w:t>“</w:t>
      </w:r>
      <w:r w:rsidRPr="00BC0DAD">
        <w:rPr>
          <w:i/>
          <w:iCs/>
          <w:sz w:val="22"/>
          <w:szCs w:val="22"/>
          <w:lang w:val="es-ES_tradnl"/>
        </w:rPr>
        <w:t>Tipos de Interés de la Circular 5/2012</w:t>
      </w:r>
      <w:r w:rsidRPr="00E80EC9">
        <w:rPr>
          <w:sz w:val="22"/>
          <w:szCs w:val="22"/>
          <w:lang w:val="es-ES_tradnl"/>
        </w:rPr>
        <w:t>”</w:t>
      </w:r>
      <w:r>
        <w:rPr>
          <w:sz w:val="22"/>
          <w:szCs w:val="22"/>
          <w:lang w:val="es-ES_tradnl"/>
        </w:rPr>
        <w:t xml:space="preserve"> y de la información pública trimestral publicada por cada entidad, AFI ha tenido en cuenta </w:t>
      </w:r>
      <w:r w:rsidRPr="00E80EC9">
        <w:rPr>
          <w:sz w:val="22"/>
          <w:szCs w:val="22"/>
          <w:lang w:val="es-ES_tradnl"/>
        </w:rPr>
        <w:t xml:space="preserve">la </w:t>
      </w:r>
      <w:r w:rsidRPr="00CC42BD">
        <w:rPr>
          <w:sz w:val="22"/>
          <w:szCs w:val="22"/>
          <w:u w:val="single"/>
          <w:lang w:val="es-ES_tradnl"/>
        </w:rPr>
        <w:t>opción A.2.6</w:t>
      </w:r>
      <w:r w:rsidRPr="00E80EC9">
        <w:rPr>
          <w:sz w:val="22"/>
          <w:szCs w:val="22"/>
          <w:lang w:val="es-ES_tradnl"/>
        </w:rPr>
        <w:t xml:space="preserve"> “</w:t>
      </w:r>
      <w:r w:rsidRPr="00BC0DAD">
        <w:rPr>
          <w:i/>
          <w:iCs/>
          <w:sz w:val="22"/>
          <w:szCs w:val="22"/>
          <w:lang w:val="es-ES_tradnl"/>
        </w:rPr>
        <w:t>Facilidad de crédito de hasta 4.000 euros en tarjetas de crédito cuando contratación no esté vinculada a contratación de bienes de consumo</w:t>
      </w:r>
      <w:r w:rsidRPr="00E80EC9">
        <w:rPr>
          <w:sz w:val="22"/>
          <w:szCs w:val="22"/>
          <w:lang w:val="es-ES_tradnl"/>
        </w:rPr>
        <w:t>”</w:t>
      </w:r>
      <w:r w:rsidRPr="00E80EC9">
        <w:rPr>
          <w:rStyle w:val="Refdenotaalpie"/>
          <w:sz w:val="22"/>
          <w:szCs w:val="22"/>
          <w:lang w:val="es-ES_tradnl"/>
        </w:rPr>
        <w:footnoteReference w:id="55"/>
      </w:r>
      <w:r>
        <w:rPr>
          <w:sz w:val="22"/>
          <w:szCs w:val="22"/>
          <w:lang w:val="es-ES_tradnl"/>
        </w:rPr>
        <w:t>.</w:t>
      </w:r>
    </w:p>
    <w:p w14:paraId="586C7F29" w14:textId="77777777" w:rsidR="00C11BC8" w:rsidRPr="009B3994" w:rsidRDefault="00C11BC8" w:rsidP="00C11BC8">
      <w:pPr>
        <w:pStyle w:val="Prrafodelista"/>
        <w:numPr>
          <w:ilvl w:val="0"/>
          <w:numId w:val="27"/>
        </w:numPr>
        <w:spacing w:before="120" w:after="210" w:line="312" w:lineRule="auto"/>
        <w:ind w:left="567" w:hanging="425"/>
        <w:contextualSpacing w:val="0"/>
        <w:rPr>
          <w:sz w:val="22"/>
          <w:szCs w:val="22"/>
          <w:lang w:val="es-ES_tradnl"/>
        </w:rPr>
      </w:pPr>
      <w:r w:rsidRPr="00E80EC9">
        <w:rPr>
          <w:sz w:val="22"/>
          <w:szCs w:val="22"/>
          <w:lang w:val="es-ES_tradnl"/>
        </w:rPr>
        <w:t xml:space="preserve">Una vez </w:t>
      </w:r>
      <w:r>
        <w:rPr>
          <w:sz w:val="22"/>
          <w:szCs w:val="22"/>
          <w:lang w:val="es-ES_tradnl"/>
        </w:rPr>
        <w:t xml:space="preserve">dentro la opción </w:t>
      </w:r>
      <w:r w:rsidRPr="00E80EC9">
        <w:rPr>
          <w:sz w:val="22"/>
          <w:szCs w:val="22"/>
          <w:lang w:val="es-ES_tradnl"/>
        </w:rPr>
        <w:t>A.2.6</w:t>
      </w:r>
      <w:r>
        <w:rPr>
          <w:sz w:val="22"/>
          <w:szCs w:val="22"/>
          <w:lang w:val="es-ES_tradnl"/>
        </w:rPr>
        <w:t xml:space="preserve"> publicada por el Banco de España, es posible consultar la TAE (%) aplicada trimestralmente para esta categoría por cada entidad financiera desde </w:t>
      </w:r>
      <w:r w:rsidRPr="00E80EC9">
        <w:rPr>
          <w:sz w:val="22"/>
          <w:szCs w:val="22"/>
          <w:lang w:val="es-ES_tradnl"/>
        </w:rPr>
        <w:t>el 4</w:t>
      </w:r>
      <w:r w:rsidRPr="00E80EC9">
        <w:rPr>
          <w:sz w:val="22"/>
          <w:szCs w:val="22"/>
          <w:vertAlign w:val="superscript"/>
          <w:lang w:val="es-ES_tradnl"/>
        </w:rPr>
        <w:t>o</w:t>
      </w:r>
      <w:r w:rsidRPr="00E80EC9">
        <w:rPr>
          <w:sz w:val="22"/>
          <w:szCs w:val="22"/>
          <w:lang w:val="es-ES_tradnl"/>
        </w:rPr>
        <w:t xml:space="preserve"> trimestre de 2012</w:t>
      </w:r>
      <w:r>
        <w:rPr>
          <w:sz w:val="22"/>
          <w:szCs w:val="22"/>
          <w:lang w:val="es-ES_tradnl"/>
        </w:rPr>
        <w:t>.</w:t>
      </w:r>
    </w:p>
    <w:p w14:paraId="55572CE6" w14:textId="77777777" w:rsidR="00C11BC8" w:rsidRPr="00E80EC9" w:rsidRDefault="00C11BC8" w:rsidP="00C11BC8">
      <w:pPr>
        <w:spacing w:after="210" w:line="312" w:lineRule="auto"/>
        <w:rPr>
          <w:sz w:val="22"/>
          <w:szCs w:val="22"/>
          <w:lang w:val="es-ES_tradnl"/>
        </w:rPr>
      </w:pPr>
      <w:r w:rsidRPr="00BC0DAD">
        <w:rPr>
          <w:sz w:val="22"/>
          <w:szCs w:val="22"/>
          <w:lang w:val="es-ES_tradnl"/>
        </w:rPr>
        <w:t xml:space="preserve">Pues bien, </w:t>
      </w:r>
      <w:r>
        <w:rPr>
          <w:sz w:val="22"/>
          <w:szCs w:val="22"/>
          <w:lang w:val="es-ES_tradnl"/>
        </w:rPr>
        <w:t>AFI ha</w:t>
      </w:r>
      <w:r w:rsidRPr="00BC0DAD">
        <w:rPr>
          <w:sz w:val="22"/>
          <w:szCs w:val="22"/>
          <w:lang w:val="es-ES_tradnl"/>
        </w:rPr>
        <w:t xml:space="preserve"> realizado esta</w:t>
      </w:r>
      <w:r>
        <w:rPr>
          <w:sz w:val="22"/>
          <w:szCs w:val="22"/>
          <w:lang w:val="es-ES_tradnl"/>
        </w:rPr>
        <w:t xml:space="preserve"> extracción</w:t>
      </w:r>
      <w:r w:rsidRPr="00BC0DAD">
        <w:rPr>
          <w:sz w:val="22"/>
          <w:szCs w:val="22"/>
          <w:lang w:val="es-ES_tradnl"/>
        </w:rPr>
        <w:t xml:space="preserve"> para todas las entidades financieras que operan en España según los datos que constan en la información publicada por el Banco de España </w:t>
      </w:r>
      <w:r w:rsidRPr="00BC0DAD">
        <w:rPr>
          <w:sz w:val="22"/>
          <w:szCs w:val="22"/>
          <w:lang w:val="es-ES_tradnl"/>
        </w:rPr>
        <w:lastRenderedPageBreak/>
        <w:t>(desde el 3</w:t>
      </w:r>
      <w:proofErr w:type="spellStart"/>
      <w:r w:rsidRPr="00B97CDF">
        <w:rPr>
          <w:rFonts w:cs="Arial"/>
          <w:sz w:val="22"/>
          <w:szCs w:val="22"/>
          <w:vertAlign w:val="superscript"/>
          <w:lang w:val="es-ES"/>
        </w:rPr>
        <w:t>er</w:t>
      </w:r>
      <w:proofErr w:type="spellEnd"/>
      <w:r w:rsidRPr="00BC0DAD" w:rsidDel="009B2FE1">
        <w:rPr>
          <w:sz w:val="22"/>
          <w:szCs w:val="22"/>
          <w:lang w:val="es-ES_tradnl"/>
        </w:rPr>
        <w:t xml:space="preserve"> </w:t>
      </w:r>
      <w:r w:rsidRPr="00BC0DAD">
        <w:rPr>
          <w:sz w:val="22"/>
          <w:szCs w:val="22"/>
          <w:lang w:val="es-ES_tradnl"/>
        </w:rPr>
        <w:t>trimestre de 2012 hasta el 4º trimestre de 2023) obteniendo la TAE media trimestral de todas ellas</w:t>
      </w:r>
      <w:r>
        <w:rPr>
          <w:sz w:val="22"/>
          <w:szCs w:val="22"/>
          <w:lang w:val="es-ES_tradnl"/>
        </w:rPr>
        <w:t xml:space="preserve"> en este periodo</w:t>
      </w:r>
      <w:r w:rsidRPr="00BC0DAD">
        <w:rPr>
          <w:sz w:val="22"/>
          <w:szCs w:val="22"/>
          <w:lang w:val="es-ES_tradnl"/>
        </w:rPr>
        <w:t>.</w:t>
      </w:r>
    </w:p>
    <w:p w14:paraId="0C6247B4" w14:textId="77777777" w:rsidR="00C11BC8" w:rsidRPr="00A1397E" w:rsidRDefault="00C11BC8" w:rsidP="00C11BC8">
      <w:pPr>
        <w:pStyle w:val="Body1"/>
        <w:spacing w:line="312" w:lineRule="auto"/>
        <w:rPr>
          <w:rFonts w:cs="Arial"/>
          <w:sz w:val="22"/>
          <w:szCs w:val="22"/>
          <w:lang w:val="es-ES"/>
        </w:rPr>
      </w:pPr>
      <w:r w:rsidRPr="00A1397E">
        <w:rPr>
          <w:rFonts w:cs="Arial"/>
          <w:sz w:val="22"/>
          <w:szCs w:val="22"/>
          <w:lang w:val="es-ES"/>
        </w:rPr>
        <w:t xml:space="preserve">Una vez extraído este dato, </w:t>
      </w:r>
      <w:r>
        <w:rPr>
          <w:rFonts w:cs="Arial"/>
          <w:sz w:val="22"/>
          <w:szCs w:val="22"/>
          <w:lang w:val="es-ES"/>
        </w:rPr>
        <w:t>según los expertos de AFI, es necesario que sea moderado con la única finalidad de concluir el análisis con un precio de mercado real (i) excluyendo entidades pequeñas con muy poca actividad que desvirtúen la media de la TAE (pues sus datos ponderarían de la misma forma que aquellas entidades con elevada cuota de mercado), AFI ha seleccionado las entidades que acumulen, entre todas ellas, una cuota de mercado del 90% del crédito total a la clientela y (</w:t>
      </w:r>
      <w:proofErr w:type="spellStart"/>
      <w:r>
        <w:rPr>
          <w:rFonts w:cs="Arial"/>
          <w:sz w:val="22"/>
          <w:szCs w:val="22"/>
          <w:lang w:val="es-ES"/>
        </w:rPr>
        <w:t>ii</w:t>
      </w:r>
      <w:proofErr w:type="spellEnd"/>
      <w:r>
        <w:rPr>
          <w:rFonts w:cs="Arial"/>
          <w:sz w:val="22"/>
          <w:szCs w:val="22"/>
          <w:lang w:val="es-ES"/>
        </w:rPr>
        <w:t xml:space="preserve">) ha incluido </w:t>
      </w:r>
      <w:r w:rsidRPr="00372657">
        <w:rPr>
          <w:rFonts w:cs="Arial"/>
          <w:sz w:val="22"/>
          <w:szCs w:val="22"/>
          <w:lang w:val="es-ES"/>
        </w:rPr>
        <w:t>algunas filiales de estas entidades (grandes bancos) que están especializadas en la financiación al consumo</w:t>
      </w:r>
      <w:r>
        <w:rPr>
          <w:rStyle w:val="Refdenotaalpie"/>
          <w:rFonts w:cs="Arial"/>
          <w:sz w:val="22"/>
          <w:szCs w:val="22"/>
          <w:lang w:val="es-ES"/>
        </w:rPr>
        <w:footnoteReference w:id="56"/>
      </w:r>
      <w:r>
        <w:rPr>
          <w:rFonts w:cs="Arial"/>
          <w:sz w:val="22"/>
          <w:szCs w:val="22"/>
          <w:lang w:val="es-ES"/>
        </w:rPr>
        <w:t xml:space="preserve"> con gran peso en el mercado concreto de tarjetas de crédito (sin obligación de reportar sus precios de tarjetas conforme a la Circular 5/2012)</w:t>
      </w:r>
      <w:r w:rsidRPr="00372657">
        <w:rPr>
          <w:rFonts w:cs="Arial"/>
          <w:sz w:val="22"/>
          <w:szCs w:val="22"/>
          <w:lang w:val="es-ES"/>
        </w:rPr>
        <w:t>.</w:t>
      </w:r>
    </w:p>
    <w:p w14:paraId="31657731" w14:textId="77777777" w:rsidR="00C11BC8" w:rsidRDefault="00C11BC8" w:rsidP="00C11BC8">
      <w:pPr>
        <w:pStyle w:val="Body1"/>
        <w:spacing w:line="312" w:lineRule="auto"/>
        <w:rPr>
          <w:rFonts w:cs="Arial"/>
          <w:sz w:val="22"/>
          <w:szCs w:val="22"/>
          <w:lang w:val="es-ES"/>
        </w:rPr>
      </w:pPr>
      <w:r>
        <w:rPr>
          <w:rFonts w:cs="Arial"/>
          <w:sz w:val="22"/>
          <w:szCs w:val="22"/>
          <w:lang w:val="es-ES"/>
        </w:rPr>
        <w:t xml:space="preserve">Así AFI ha obtenido la TAE habitual de mercado que se corresponde con la media más frecuente del mercado de tarjetas de crédito </w:t>
      </w:r>
      <w:proofErr w:type="spellStart"/>
      <w:r>
        <w:rPr>
          <w:rFonts w:cs="Arial"/>
          <w:sz w:val="22"/>
          <w:szCs w:val="22"/>
          <w:lang w:val="es-ES"/>
        </w:rPr>
        <w:t>revolving</w:t>
      </w:r>
      <w:proofErr w:type="spellEnd"/>
      <w:r>
        <w:rPr>
          <w:rFonts w:cs="Arial"/>
          <w:sz w:val="22"/>
          <w:szCs w:val="22"/>
          <w:lang w:val="es-ES"/>
        </w:rPr>
        <w:t xml:space="preserve">. </w:t>
      </w:r>
    </w:p>
    <w:p w14:paraId="1C9A727D" w14:textId="77777777" w:rsidR="00C11BC8" w:rsidRDefault="00C11BC8" w:rsidP="00C11BC8">
      <w:pPr>
        <w:pStyle w:val="Body1"/>
        <w:spacing w:line="312" w:lineRule="auto"/>
        <w:rPr>
          <w:rFonts w:cs="Arial"/>
          <w:sz w:val="22"/>
          <w:szCs w:val="22"/>
          <w:lang w:val="es-ES"/>
        </w:rPr>
      </w:pPr>
      <w:r>
        <w:rPr>
          <w:rFonts w:cs="Arial"/>
          <w:sz w:val="22"/>
          <w:szCs w:val="22"/>
          <w:lang w:val="es-ES"/>
        </w:rPr>
        <w:t>Los datos se detallan en el Cuadro 1 del informe de AFI:</w:t>
      </w:r>
    </w:p>
    <w:tbl>
      <w:tblPr>
        <w:tblStyle w:val="Tablaconcuadrcula"/>
        <w:tblW w:w="0" w:type="auto"/>
        <w:tblInd w:w="1303" w:type="dxa"/>
        <w:tblLook w:val="04A0" w:firstRow="1" w:lastRow="0" w:firstColumn="1" w:lastColumn="0" w:noHBand="0" w:noVBand="1"/>
      </w:tblPr>
      <w:tblGrid>
        <w:gridCol w:w="1230"/>
        <w:gridCol w:w="1361"/>
        <w:gridCol w:w="1361"/>
        <w:gridCol w:w="1361"/>
        <w:gridCol w:w="1363"/>
      </w:tblGrid>
      <w:tr w:rsidR="00C11BC8" w:rsidRPr="005F170E" w14:paraId="67A17B3D" w14:textId="77777777" w:rsidTr="00525006">
        <w:trPr>
          <w:cantSplit/>
          <w:tblHeader/>
        </w:trPr>
        <w:tc>
          <w:tcPr>
            <w:tcW w:w="1230" w:type="dxa"/>
            <w:tcBorders>
              <w:top w:val="nil"/>
              <w:left w:val="nil"/>
            </w:tcBorders>
            <w:shd w:val="clear" w:color="auto" w:fill="auto"/>
            <w:vAlign w:val="center"/>
          </w:tcPr>
          <w:p w14:paraId="6C26D729" w14:textId="77777777" w:rsidR="00C11BC8" w:rsidRPr="00A73FA7" w:rsidRDefault="00C11BC8" w:rsidP="00525006">
            <w:pPr>
              <w:jc w:val="center"/>
              <w:rPr>
                <w:rFonts w:cs="Arial"/>
                <w:b/>
                <w:bCs/>
                <w:sz w:val="20"/>
                <w:szCs w:val="20"/>
              </w:rPr>
            </w:pPr>
          </w:p>
        </w:tc>
        <w:tc>
          <w:tcPr>
            <w:tcW w:w="2722" w:type="dxa"/>
            <w:gridSpan w:val="2"/>
            <w:tcBorders>
              <w:right w:val="single" w:sz="12" w:space="0" w:color="auto"/>
            </w:tcBorders>
            <w:shd w:val="clear" w:color="auto" w:fill="F1A983" w:themeFill="accent2" w:themeFillTint="99"/>
            <w:vAlign w:val="center"/>
          </w:tcPr>
          <w:p w14:paraId="2919311D" w14:textId="77777777" w:rsidR="00C11BC8" w:rsidRPr="00A73FA7" w:rsidRDefault="00C11BC8" w:rsidP="00525006">
            <w:pPr>
              <w:jc w:val="center"/>
              <w:rPr>
                <w:rFonts w:cs="Arial"/>
                <w:b/>
                <w:bCs/>
                <w:sz w:val="20"/>
                <w:szCs w:val="20"/>
              </w:rPr>
            </w:pPr>
            <w:proofErr w:type="spellStart"/>
            <w:r w:rsidRPr="00A73FA7">
              <w:rPr>
                <w:rFonts w:cs="Arial"/>
                <w:b/>
                <w:bCs/>
                <w:sz w:val="20"/>
                <w:szCs w:val="20"/>
              </w:rPr>
              <w:t>Entidades</w:t>
            </w:r>
            <w:proofErr w:type="spellEnd"/>
            <w:r w:rsidRPr="00A73FA7">
              <w:rPr>
                <w:rFonts w:cs="Arial"/>
                <w:b/>
                <w:bCs/>
                <w:sz w:val="20"/>
                <w:szCs w:val="20"/>
              </w:rPr>
              <w:t xml:space="preserve"> que </w:t>
            </w:r>
            <w:proofErr w:type="spellStart"/>
            <w:r w:rsidRPr="00A73FA7">
              <w:rPr>
                <w:rFonts w:cs="Arial"/>
                <w:b/>
                <w:bCs/>
                <w:sz w:val="20"/>
                <w:szCs w:val="20"/>
              </w:rPr>
              <w:t>acumulan</w:t>
            </w:r>
            <w:proofErr w:type="spellEnd"/>
            <w:r w:rsidRPr="00A73FA7">
              <w:rPr>
                <w:rFonts w:cs="Arial"/>
                <w:b/>
                <w:bCs/>
                <w:sz w:val="20"/>
                <w:szCs w:val="20"/>
              </w:rPr>
              <w:t xml:space="preserve"> </w:t>
            </w:r>
            <w:proofErr w:type="spellStart"/>
            <w:r w:rsidRPr="00A73FA7">
              <w:rPr>
                <w:rFonts w:cs="Arial"/>
                <w:b/>
                <w:bCs/>
                <w:sz w:val="20"/>
                <w:szCs w:val="20"/>
              </w:rPr>
              <w:t>cuota</w:t>
            </w:r>
            <w:proofErr w:type="spellEnd"/>
            <w:r w:rsidRPr="00A73FA7">
              <w:rPr>
                <w:rFonts w:cs="Arial"/>
                <w:b/>
                <w:bCs/>
                <w:sz w:val="20"/>
                <w:szCs w:val="20"/>
              </w:rPr>
              <w:t xml:space="preserve"> de mercado </w:t>
            </w:r>
            <w:proofErr w:type="spellStart"/>
            <w:r w:rsidRPr="00A73FA7">
              <w:rPr>
                <w:rFonts w:cs="Arial"/>
                <w:b/>
                <w:bCs/>
                <w:sz w:val="20"/>
                <w:szCs w:val="20"/>
              </w:rPr>
              <w:t>en</w:t>
            </w:r>
            <w:proofErr w:type="spellEnd"/>
            <w:r w:rsidRPr="00A73FA7">
              <w:rPr>
                <w:rFonts w:cs="Arial"/>
                <w:b/>
                <w:bCs/>
                <w:sz w:val="20"/>
                <w:szCs w:val="20"/>
              </w:rPr>
              <w:t xml:space="preserve"> Crédito a la </w:t>
            </w:r>
            <w:proofErr w:type="spellStart"/>
            <w:r w:rsidRPr="00A73FA7">
              <w:rPr>
                <w:rFonts w:cs="Arial"/>
                <w:b/>
                <w:bCs/>
                <w:sz w:val="20"/>
                <w:szCs w:val="20"/>
              </w:rPr>
              <w:t>clientela</w:t>
            </w:r>
            <w:proofErr w:type="spellEnd"/>
            <w:r w:rsidRPr="00A73FA7">
              <w:rPr>
                <w:rFonts w:cs="Arial"/>
                <w:b/>
                <w:bCs/>
                <w:sz w:val="20"/>
                <w:szCs w:val="20"/>
              </w:rPr>
              <w:t xml:space="preserve"> del 90%</w:t>
            </w:r>
          </w:p>
        </w:tc>
        <w:tc>
          <w:tcPr>
            <w:tcW w:w="2724" w:type="dxa"/>
            <w:gridSpan w:val="2"/>
            <w:tcBorders>
              <w:left w:val="single" w:sz="12" w:space="0" w:color="auto"/>
            </w:tcBorders>
            <w:shd w:val="clear" w:color="auto" w:fill="F1A983" w:themeFill="accent2" w:themeFillTint="99"/>
            <w:vAlign w:val="center"/>
          </w:tcPr>
          <w:p w14:paraId="467DEAB2" w14:textId="77777777" w:rsidR="00C11BC8" w:rsidRPr="00A73FA7" w:rsidRDefault="00C11BC8" w:rsidP="00525006">
            <w:pPr>
              <w:jc w:val="center"/>
              <w:rPr>
                <w:rFonts w:cs="Arial"/>
                <w:b/>
                <w:bCs/>
                <w:sz w:val="20"/>
                <w:szCs w:val="20"/>
              </w:rPr>
            </w:pPr>
            <w:proofErr w:type="spellStart"/>
            <w:r w:rsidRPr="00A73FA7">
              <w:rPr>
                <w:rFonts w:cs="Arial"/>
                <w:b/>
                <w:bCs/>
                <w:sz w:val="20"/>
                <w:szCs w:val="20"/>
              </w:rPr>
              <w:t>Entidades</w:t>
            </w:r>
            <w:proofErr w:type="spellEnd"/>
            <w:r w:rsidRPr="00A73FA7">
              <w:rPr>
                <w:rFonts w:cs="Arial"/>
                <w:b/>
                <w:bCs/>
                <w:sz w:val="20"/>
                <w:szCs w:val="20"/>
              </w:rPr>
              <w:t xml:space="preserve"> que </w:t>
            </w:r>
            <w:proofErr w:type="spellStart"/>
            <w:r w:rsidRPr="00A73FA7">
              <w:rPr>
                <w:rFonts w:cs="Arial"/>
                <w:b/>
                <w:bCs/>
                <w:sz w:val="20"/>
                <w:szCs w:val="20"/>
              </w:rPr>
              <w:t>acumulan</w:t>
            </w:r>
            <w:proofErr w:type="spellEnd"/>
            <w:r w:rsidRPr="00A73FA7">
              <w:rPr>
                <w:rFonts w:cs="Arial"/>
                <w:b/>
                <w:bCs/>
                <w:sz w:val="20"/>
                <w:szCs w:val="20"/>
              </w:rPr>
              <w:t xml:space="preserve"> </w:t>
            </w:r>
            <w:proofErr w:type="spellStart"/>
            <w:r w:rsidRPr="00A73FA7">
              <w:rPr>
                <w:rFonts w:cs="Arial"/>
                <w:b/>
                <w:bCs/>
                <w:sz w:val="20"/>
                <w:szCs w:val="20"/>
              </w:rPr>
              <w:t>una</w:t>
            </w:r>
            <w:proofErr w:type="spellEnd"/>
            <w:r w:rsidRPr="00A73FA7">
              <w:rPr>
                <w:rFonts w:cs="Arial"/>
                <w:b/>
                <w:bCs/>
                <w:sz w:val="20"/>
                <w:szCs w:val="20"/>
              </w:rPr>
              <w:t xml:space="preserve"> </w:t>
            </w:r>
            <w:proofErr w:type="spellStart"/>
            <w:r w:rsidRPr="00A73FA7">
              <w:rPr>
                <w:rFonts w:cs="Arial"/>
                <w:b/>
                <w:bCs/>
                <w:sz w:val="20"/>
                <w:szCs w:val="20"/>
              </w:rPr>
              <w:t>cuota</w:t>
            </w:r>
            <w:proofErr w:type="spellEnd"/>
            <w:r w:rsidRPr="00A73FA7">
              <w:rPr>
                <w:rFonts w:cs="Arial"/>
                <w:b/>
                <w:bCs/>
                <w:sz w:val="20"/>
                <w:szCs w:val="20"/>
              </w:rPr>
              <w:t xml:space="preserve"> del 90% + </w:t>
            </w:r>
            <w:proofErr w:type="spellStart"/>
            <w:r w:rsidRPr="00A73FA7">
              <w:rPr>
                <w:rFonts w:cs="Arial"/>
                <w:b/>
                <w:bCs/>
                <w:sz w:val="20"/>
                <w:szCs w:val="20"/>
              </w:rPr>
              <w:t>especialistas</w:t>
            </w:r>
            <w:proofErr w:type="spellEnd"/>
            <w:r w:rsidRPr="00A73FA7">
              <w:rPr>
                <w:rFonts w:cs="Arial"/>
                <w:b/>
                <w:bCs/>
                <w:sz w:val="20"/>
                <w:szCs w:val="20"/>
              </w:rPr>
              <w:t xml:space="preserve"> </w:t>
            </w:r>
          </w:p>
        </w:tc>
      </w:tr>
      <w:tr w:rsidR="00C11BC8" w:rsidRPr="00BA299C" w14:paraId="272E5182" w14:textId="77777777" w:rsidTr="00525006">
        <w:trPr>
          <w:cantSplit/>
          <w:tblHeader/>
        </w:trPr>
        <w:tc>
          <w:tcPr>
            <w:tcW w:w="1230" w:type="dxa"/>
            <w:shd w:val="clear" w:color="auto" w:fill="F1A983" w:themeFill="accent2" w:themeFillTint="99"/>
            <w:vAlign w:val="center"/>
          </w:tcPr>
          <w:p w14:paraId="3901C56D" w14:textId="77777777" w:rsidR="00C11BC8" w:rsidRPr="00A73FA7" w:rsidRDefault="00C11BC8" w:rsidP="00525006">
            <w:pPr>
              <w:jc w:val="center"/>
              <w:rPr>
                <w:rFonts w:cs="Arial"/>
                <w:b/>
                <w:bCs/>
                <w:sz w:val="20"/>
                <w:szCs w:val="20"/>
              </w:rPr>
            </w:pPr>
            <w:proofErr w:type="spellStart"/>
            <w:r w:rsidRPr="00A73FA7">
              <w:rPr>
                <w:rFonts w:cs="Arial"/>
                <w:b/>
                <w:bCs/>
                <w:sz w:val="20"/>
                <w:szCs w:val="20"/>
              </w:rPr>
              <w:t>Trimestre</w:t>
            </w:r>
            <w:proofErr w:type="spellEnd"/>
          </w:p>
        </w:tc>
        <w:tc>
          <w:tcPr>
            <w:tcW w:w="1361" w:type="dxa"/>
            <w:shd w:val="clear" w:color="auto" w:fill="F1A983" w:themeFill="accent2" w:themeFillTint="99"/>
            <w:vAlign w:val="center"/>
          </w:tcPr>
          <w:p w14:paraId="13FFC084" w14:textId="77777777" w:rsidR="00C11BC8" w:rsidRPr="00A73FA7" w:rsidRDefault="00C11BC8" w:rsidP="00525006">
            <w:pPr>
              <w:jc w:val="center"/>
              <w:rPr>
                <w:rFonts w:cs="Arial"/>
                <w:b/>
                <w:bCs/>
                <w:sz w:val="20"/>
                <w:szCs w:val="20"/>
              </w:rPr>
            </w:pPr>
            <w:r w:rsidRPr="00A73FA7">
              <w:rPr>
                <w:rFonts w:cs="Arial"/>
                <w:b/>
                <w:bCs/>
                <w:sz w:val="20"/>
                <w:szCs w:val="20"/>
              </w:rPr>
              <w:t xml:space="preserve">Nº </w:t>
            </w:r>
            <w:proofErr w:type="spellStart"/>
            <w:r w:rsidRPr="00A73FA7">
              <w:rPr>
                <w:rFonts w:cs="Arial"/>
                <w:b/>
                <w:bCs/>
                <w:sz w:val="20"/>
                <w:szCs w:val="20"/>
              </w:rPr>
              <w:t>Entidades</w:t>
            </w:r>
            <w:proofErr w:type="spellEnd"/>
            <w:r w:rsidRPr="00A73FA7">
              <w:rPr>
                <w:rFonts w:cs="Arial"/>
                <w:b/>
                <w:bCs/>
                <w:sz w:val="20"/>
                <w:szCs w:val="20"/>
              </w:rPr>
              <w:t xml:space="preserve"> </w:t>
            </w:r>
          </w:p>
        </w:tc>
        <w:tc>
          <w:tcPr>
            <w:tcW w:w="1361" w:type="dxa"/>
            <w:tcBorders>
              <w:right w:val="single" w:sz="12" w:space="0" w:color="auto"/>
            </w:tcBorders>
            <w:shd w:val="clear" w:color="auto" w:fill="F1A983" w:themeFill="accent2" w:themeFillTint="99"/>
            <w:vAlign w:val="center"/>
          </w:tcPr>
          <w:p w14:paraId="55893A3B" w14:textId="77777777" w:rsidR="00C11BC8" w:rsidRPr="00A73FA7" w:rsidRDefault="00C11BC8" w:rsidP="00525006">
            <w:pPr>
              <w:jc w:val="center"/>
              <w:rPr>
                <w:rFonts w:cs="Arial"/>
                <w:b/>
                <w:bCs/>
                <w:sz w:val="20"/>
                <w:szCs w:val="20"/>
              </w:rPr>
            </w:pPr>
            <w:r w:rsidRPr="00A73FA7">
              <w:rPr>
                <w:rFonts w:cs="Arial"/>
                <w:b/>
                <w:bCs/>
                <w:sz w:val="20"/>
                <w:szCs w:val="20"/>
              </w:rPr>
              <w:t>TAE Media</w:t>
            </w:r>
          </w:p>
        </w:tc>
        <w:tc>
          <w:tcPr>
            <w:tcW w:w="1361" w:type="dxa"/>
            <w:tcBorders>
              <w:left w:val="single" w:sz="12" w:space="0" w:color="auto"/>
            </w:tcBorders>
            <w:shd w:val="clear" w:color="auto" w:fill="F1A983" w:themeFill="accent2" w:themeFillTint="99"/>
            <w:vAlign w:val="center"/>
          </w:tcPr>
          <w:p w14:paraId="0C8BBEB5" w14:textId="77777777" w:rsidR="00C11BC8" w:rsidRPr="00A73FA7" w:rsidRDefault="00C11BC8" w:rsidP="00525006">
            <w:pPr>
              <w:jc w:val="center"/>
              <w:rPr>
                <w:rFonts w:cs="Arial"/>
                <w:b/>
                <w:bCs/>
                <w:sz w:val="20"/>
                <w:szCs w:val="20"/>
              </w:rPr>
            </w:pPr>
            <w:r w:rsidRPr="00A73FA7">
              <w:rPr>
                <w:rFonts w:cs="Arial"/>
                <w:b/>
                <w:bCs/>
                <w:sz w:val="20"/>
                <w:szCs w:val="20"/>
              </w:rPr>
              <w:t xml:space="preserve">Nº </w:t>
            </w:r>
            <w:proofErr w:type="spellStart"/>
            <w:r w:rsidRPr="00A73FA7">
              <w:rPr>
                <w:rFonts w:cs="Arial"/>
                <w:b/>
                <w:bCs/>
                <w:sz w:val="20"/>
                <w:szCs w:val="20"/>
              </w:rPr>
              <w:t>Entidades</w:t>
            </w:r>
            <w:proofErr w:type="spellEnd"/>
            <w:r w:rsidRPr="00A73FA7">
              <w:rPr>
                <w:rFonts w:cs="Arial"/>
                <w:b/>
                <w:bCs/>
                <w:sz w:val="20"/>
                <w:szCs w:val="20"/>
              </w:rPr>
              <w:t xml:space="preserve"> </w:t>
            </w:r>
          </w:p>
        </w:tc>
        <w:tc>
          <w:tcPr>
            <w:tcW w:w="1363" w:type="dxa"/>
            <w:shd w:val="clear" w:color="auto" w:fill="F1A983" w:themeFill="accent2" w:themeFillTint="99"/>
            <w:vAlign w:val="center"/>
          </w:tcPr>
          <w:p w14:paraId="681FCDFD" w14:textId="77777777" w:rsidR="00C11BC8" w:rsidRPr="00A73FA7" w:rsidRDefault="00C11BC8" w:rsidP="00525006">
            <w:pPr>
              <w:jc w:val="center"/>
              <w:rPr>
                <w:rFonts w:cs="Arial"/>
                <w:b/>
                <w:bCs/>
                <w:sz w:val="20"/>
                <w:szCs w:val="20"/>
              </w:rPr>
            </w:pPr>
            <w:r w:rsidRPr="00A73FA7">
              <w:rPr>
                <w:rFonts w:cs="Arial"/>
                <w:b/>
                <w:bCs/>
                <w:sz w:val="20"/>
                <w:szCs w:val="20"/>
              </w:rPr>
              <w:t>TAE Media</w:t>
            </w:r>
          </w:p>
        </w:tc>
      </w:tr>
      <w:tr w:rsidR="00C11BC8" w:rsidRPr="00BA299C" w14:paraId="4DE6E1C8" w14:textId="77777777" w:rsidTr="00525006">
        <w:trPr>
          <w:trHeight w:val="360"/>
        </w:trPr>
        <w:tc>
          <w:tcPr>
            <w:tcW w:w="1230" w:type="dxa"/>
            <w:hideMark/>
          </w:tcPr>
          <w:p w14:paraId="36F99F99" w14:textId="77777777" w:rsidR="00C11BC8" w:rsidRPr="00A73FA7" w:rsidRDefault="00C11BC8" w:rsidP="00525006">
            <w:pPr>
              <w:spacing w:before="60" w:after="60"/>
              <w:rPr>
                <w:rFonts w:cs="Arial"/>
                <w:sz w:val="20"/>
                <w:szCs w:val="20"/>
              </w:rPr>
            </w:pPr>
            <w:r w:rsidRPr="00A73FA7">
              <w:rPr>
                <w:rFonts w:cs="Arial"/>
                <w:sz w:val="20"/>
                <w:szCs w:val="20"/>
              </w:rPr>
              <w:t>4º T 2012</w:t>
            </w:r>
          </w:p>
        </w:tc>
        <w:tc>
          <w:tcPr>
            <w:tcW w:w="1361" w:type="dxa"/>
            <w:hideMark/>
          </w:tcPr>
          <w:p w14:paraId="216C9357"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D5D3384" w14:textId="77777777" w:rsidR="00C11BC8" w:rsidRPr="00A73FA7" w:rsidRDefault="00C11BC8" w:rsidP="00525006">
            <w:pPr>
              <w:spacing w:before="60" w:after="60"/>
              <w:jc w:val="center"/>
              <w:rPr>
                <w:rFonts w:cs="Arial"/>
                <w:sz w:val="20"/>
                <w:szCs w:val="20"/>
              </w:rPr>
            </w:pPr>
            <w:r w:rsidRPr="00A73FA7">
              <w:rPr>
                <w:rFonts w:cs="Arial"/>
                <w:sz w:val="20"/>
                <w:szCs w:val="20"/>
              </w:rPr>
              <w:t>21,94</w:t>
            </w:r>
          </w:p>
        </w:tc>
        <w:tc>
          <w:tcPr>
            <w:tcW w:w="1361" w:type="dxa"/>
            <w:tcBorders>
              <w:top w:val="nil"/>
              <w:left w:val="single" w:sz="12" w:space="0" w:color="auto"/>
              <w:bottom w:val="single" w:sz="8" w:space="0" w:color="auto"/>
              <w:right w:val="single" w:sz="8" w:space="0" w:color="auto"/>
            </w:tcBorders>
            <w:shd w:val="clear" w:color="auto" w:fill="auto"/>
            <w:vAlign w:val="center"/>
          </w:tcPr>
          <w:p w14:paraId="5B8E30A9"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78ED97D6"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22,75</w:t>
            </w:r>
          </w:p>
        </w:tc>
      </w:tr>
      <w:tr w:rsidR="00C11BC8" w:rsidRPr="00BA299C" w14:paraId="47577AAD" w14:textId="77777777" w:rsidTr="00525006">
        <w:trPr>
          <w:trHeight w:val="360"/>
        </w:trPr>
        <w:tc>
          <w:tcPr>
            <w:tcW w:w="1230" w:type="dxa"/>
            <w:hideMark/>
          </w:tcPr>
          <w:p w14:paraId="2D708502"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2013</w:t>
            </w:r>
          </w:p>
        </w:tc>
        <w:tc>
          <w:tcPr>
            <w:tcW w:w="1361" w:type="dxa"/>
            <w:hideMark/>
          </w:tcPr>
          <w:p w14:paraId="50AB5EEA"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96511E5" w14:textId="77777777" w:rsidR="00C11BC8" w:rsidRPr="00A73FA7" w:rsidRDefault="00C11BC8" w:rsidP="00525006">
            <w:pPr>
              <w:spacing w:before="60" w:after="60"/>
              <w:jc w:val="center"/>
              <w:rPr>
                <w:rFonts w:cs="Arial"/>
                <w:sz w:val="20"/>
                <w:szCs w:val="20"/>
              </w:rPr>
            </w:pPr>
            <w:r w:rsidRPr="00A73FA7">
              <w:rPr>
                <w:rFonts w:cs="Arial"/>
                <w:sz w:val="20"/>
                <w:szCs w:val="20"/>
              </w:rPr>
              <w:t>22,32</w:t>
            </w:r>
          </w:p>
        </w:tc>
        <w:tc>
          <w:tcPr>
            <w:tcW w:w="1361" w:type="dxa"/>
            <w:tcBorders>
              <w:top w:val="nil"/>
              <w:left w:val="single" w:sz="12" w:space="0" w:color="auto"/>
              <w:bottom w:val="single" w:sz="8" w:space="0" w:color="auto"/>
              <w:right w:val="single" w:sz="8" w:space="0" w:color="auto"/>
            </w:tcBorders>
            <w:shd w:val="clear" w:color="auto" w:fill="auto"/>
            <w:vAlign w:val="center"/>
          </w:tcPr>
          <w:p w14:paraId="156C64B2"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7A5FC6B8"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22,95</w:t>
            </w:r>
          </w:p>
        </w:tc>
      </w:tr>
      <w:tr w:rsidR="00C11BC8" w:rsidRPr="00BA299C" w14:paraId="48CE1789" w14:textId="77777777" w:rsidTr="00525006">
        <w:trPr>
          <w:trHeight w:val="360"/>
        </w:trPr>
        <w:tc>
          <w:tcPr>
            <w:tcW w:w="1230" w:type="dxa"/>
            <w:hideMark/>
          </w:tcPr>
          <w:p w14:paraId="020A262E" w14:textId="77777777" w:rsidR="00C11BC8" w:rsidRPr="00A73FA7" w:rsidRDefault="00C11BC8" w:rsidP="00525006">
            <w:pPr>
              <w:spacing w:before="60" w:after="60"/>
              <w:rPr>
                <w:rFonts w:cs="Arial"/>
                <w:sz w:val="20"/>
                <w:szCs w:val="20"/>
              </w:rPr>
            </w:pPr>
            <w:r w:rsidRPr="00A73FA7">
              <w:rPr>
                <w:rFonts w:cs="Arial"/>
                <w:sz w:val="20"/>
                <w:szCs w:val="20"/>
              </w:rPr>
              <w:t>2º T 2013</w:t>
            </w:r>
          </w:p>
        </w:tc>
        <w:tc>
          <w:tcPr>
            <w:tcW w:w="1361" w:type="dxa"/>
            <w:hideMark/>
          </w:tcPr>
          <w:p w14:paraId="5A675254"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48CE5362" w14:textId="77777777" w:rsidR="00C11BC8" w:rsidRPr="00A73FA7" w:rsidRDefault="00C11BC8" w:rsidP="00525006">
            <w:pPr>
              <w:spacing w:before="60" w:after="60"/>
              <w:jc w:val="center"/>
              <w:rPr>
                <w:rFonts w:cs="Arial"/>
                <w:sz w:val="20"/>
                <w:szCs w:val="20"/>
              </w:rPr>
            </w:pPr>
            <w:r w:rsidRPr="00A73FA7">
              <w:rPr>
                <w:rFonts w:cs="Arial"/>
                <w:sz w:val="20"/>
                <w:szCs w:val="20"/>
              </w:rPr>
              <w:t>22,37</w:t>
            </w:r>
          </w:p>
        </w:tc>
        <w:tc>
          <w:tcPr>
            <w:tcW w:w="1361" w:type="dxa"/>
            <w:tcBorders>
              <w:top w:val="nil"/>
              <w:left w:val="single" w:sz="12" w:space="0" w:color="auto"/>
              <w:bottom w:val="single" w:sz="8" w:space="0" w:color="auto"/>
              <w:right w:val="single" w:sz="8" w:space="0" w:color="auto"/>
            </w:tcBorders>
            <w:shd w:val="clear" w:color="auto" w:fill="auto"/>
            <w:vAlign w:val="center"/>
          </w:tcPr>
          <w:p w14:paraId="2E61B28A"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750B2D1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23,25</w:t>
            </w:r>
          </w:p>
        </w:tc>
      </w:tr>
      <w:tr w:rsidR="00C11BC8" w:rsidRPr="00BA299C" w14:paraId="7F328FBC" w14:textId="77777777" w:rsidTr="00525006">
        <w:trPr>
          <w:trHeight w:val="360"/>
        </w:trPr>
        <w:tc>
          <w:tcPr>
            <w:tcW w:w="1230" w:type="dxa"/>
            <w:hideMark/>
          </w:tcPr>
          <w:p w14:paraId="2569BB90"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2013</w:t>
            </w:r>
          </w:p>
        </w:tc>
        <w:tc>
          <w:tcPr>
            <w:tcW w:w="1361" w:type="dxa"/>
            <w:hideMark/>
          </w:tcPr>
          <w:p w14:paraId="644D4027"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02A304E5" w14:textId="77777777" w:rsidR="00C11BC8" w:rsidRPr="00A73FA7" w:rsidRDefault="00C11BC8" w:rsidP="00525006">
            <w:pPr>
              <w:spacing w:before="60" w:after="60"/>
              <w:jc w:val="center"/>
              <w:rPr>
                <w:rFonts w:cs="Arial"/>
                <w:sz w:val="20"/>
                <w:szCs w:val="20"/>
              </w:rPr>
            </w:pPr>
            <w:r w:rsidRPr="00A73FA7">
              <w:rPr>
                <w:rFonts w:cs="Arial"/>
                <w:sz w:val="20"/>
                <w:szCs w:val="20"/>
              </w:rPr>
              <w:t>23,92</w:t>
            </w:r>
          </w:p>
        </w:tc>
        <w:tc>
          <w:tcPr>
            <w:tcW w:w="1361" w:type="dxa"/>
            <w:tcBorders>
              <w:top w:val="nil"/>
              <w:left w:val="single" w:sz="12" w:space="0" w:color="auto"/>
              <w:bottom w:val="single" w:sz="8" w:space="0" w:color="auto"/>
              <w:right w:val="single" w:sz="8" w:space="0" w:color="auto"/>
            </w:tcBorders>
            <w:shd w:val="clear" w:color="auto" w:fill="auto"/>
            <w:vAlign w:val="center"/>
          </w:tcPr>
          <w:p w14:paraId="42FF67CF"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B3E46E4"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24,41</w:t>
            </w:r>
          </w:p>
        </w:tc>
      </w:tr>
      <w:tr w:rsidR="00C11BC8" w:rsidRPr="00BA299C" w14:paraId="6103E964" w14:textId="77777777" w:rsidTr="00525006">
        <w:trPr>
          <w:trHeight w:val="360"/>
        </w:trPr>
        <w:tc>
          <w:tcPr>
            <w:tcW w:w="1230" w:type="dxa"/>
            <w:hideMark/>
          </w:tcPr>
          <w:p w14:paraId="51C1299D" w14:textId="77777777" w:rsidR="00C11BC8" w:rsidRPr="00A73FA7" w:rsidRDefault="00C11BC8" w:rsidP="00525006">
            <w:pPr>
              <w:spacing w:before="60" w:after="60"/>
              <w:rPr>
                <w:rFonts w:cs="Arial"/>
                <w:sz w:val="20"/>
                <w:szCs w:val="20"/>
              </w:rPr>
            </w:pPr>
            <w:r w:rsidRPr="00A73FA7">
              <w:rPr>
                <w:rFonts w:cs="Arial"/>
                <w:sz w:val="20"/>
                <w:szCs w:val="20"/>
              </w:rPr>
              <w:t>4º T 2013</w:t>
            </w:r>
          </w:p>
        </w:tc>
        <w:tc>
          <w:tcPr>
            <w:tcW w:w="1361" w:type="dxa"/>
            <w:hideMark/>
          </w:tcPr>
          <w:p w14:paraId="7A6651DC"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425F5F5B" w14:textId="77777777" w:rsidR="00C11BC8" w:rsidRPr="00A73FA7" w:rsidRDefault="00C11BC8" w:rsidP="00525006">
            <w:pPr>
              <w:spacing w:before="60" w:after="60"/>
              <w:jc w:val="center"/>
              <w:rPr>
                <w:rFonts w:cs="Arial"/>
                <w:sz w:val="20"/>
                <w:szCs w:val="20"/>
              </w:rPr>
            </w:pPr>
            <w:r w:rsidRPr="00A73FA7">
              <w:rPr>
                <w:rFonts w:cs="Arial"/>
                <w:sz w:val="20"/>
                <w:szCs w:val="20"/>
              </w:rPr>
              <w:t>23,21</w:t>
            </w:r>
          </w:p>
        </w:tc>
        <w:tc>
          <w:tcPr>
            <w:tcW w:w="1361" w:type="dxa"/>
            <w:tcBorders>
              <w:top w:val="nil"/>
              <w:left w:val="single" w:sz="12" w:space="0" w:color="auto"/>
              <w:bottom w:val="single" w:sz="8" w:space="0" w:color="auto"/>
              <w:right w:val="single" w:sz="8" w:space="0" w:color="auto"/>
            </w:tcBorders>
            <w:shd w:val="clear" w:color="auto" w:fill="auto"/>
            <w:vAlign w:val="center"/>
          </w:tcPr>
          <w:p w14:paraId="5FD9F867"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81B792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23,99</w:t>
            </w:r>
          </w:p>
        </w:tc>
      </w:tr>
      <w:tr w:rsidR="00C11BC8" w:rsidRPr="00BA299C" w14:paraId="782F37A9" w14:textId="77777777" w:rsidTr="00525006">
        <w:trPr>
          <w:trHeight w:val="360"/>
        </w:trPr>
        <w:tc>
          <w:tcPr>
            <w:tcW w:w="1230" w:type="dxa"/>
            <w:hideMark/>
          </w:tcPr>
          <w:p w14:paraId="6E1D96D0"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2014</w:t>
            </w:r>
          </w:p>
        </w:tc>
        <w:tc>
          <w:tcPr>
            <w:tcW w:w="1361" w:type="dxa"/>
            <w:hideMark/>
          </w:tcPr>
          <w:p w14:paraId="002FA293" w14:textId="77777777" w:rsidR="00C11BC8" w:rsidRPr="00A73FA7" w:rsidRDefault="00C11BC8" w:rsidP="00525006">
            <w:pPr>
              <w:spacing w:before="60" w:after="60"/>
              <w:jc w:val="center"/>
              <w:rPr>
                <w:rFonts w:cs="Arial"/>
                <w:sz w:val="20"/>
                <w:szCs w:val="20"/>
              </w:rPr>
            </w:pPr>
            <w:r w:rsidRPr="00A73FA7">
              <w:rPr>
                <w:rFonts w:cs="Arial"/>
                <w:sz w:val="20"/>
                <w:szCs w:val="20"/>
              </w:rPr>
              <w:t>10</w:t>
            </w:r>
          </w:p>
        </w:tc>
        <w:tc>
          <w:tcPr>
            <w:tcW w:w="1361" w:type="dxa"/>
            <w:tcBorders>
              <w:right w:val="single" w:sz="12" w:space="0" w:color="auto"/>
            </w:tcBorders>
            <w:hideMark/>
          </w:tcPr>
          <w:p w14:paraId="3E7CA25E" w14:textId="77777777" w:rsidR="00C11BC8" w:rsidRPr="00A73FA7" w:rsidRDefault="00C11BC8" w:rsidP="00525006">
            <w:pPr>
              <w:spacing w:before="60" w:after="60"/>
              <w:jc w:val="center"/>
              <w:rPr>
                <w:rFonts w:cs="Arial"/>
                <w:sz w:val="20"/>
                <w:szCs w:val="20"/>
              </w:rPr>
            </w:pPr>
            <w:r w:rsidRPr="00A73FA7">
              <w:rPr>
                <w:rFonts w:cs="Arial"/>
                <w:sz w:val="20"/>
                <w:szCs w:val="20"/>
              </w:rPr>
              <w:t>23,87</w:t>
            </w:r>
          </w:p>
        </w:tc>
        <w:tc>
          <w:tcPr>
            <w:tcW w:w="1361" w:type="dxa"/>
            <w:tcBorders>
              <w:top w:val="nil"/>
              <w:left w:val="single" w:sz="12" w:space="0" w:color="auto"/>
              <w:bottom w:val="single" w:sz="8" w:space="0" w:color="auto"/>
              <w:right w:val="single" w:sz="8" w:space="0" w:color="auto"/>
            </w:tcBorders>
            <w:shd w:val="clear" w:color="auto" w:fill="auto"/>
            <w:vAlign w:val="center"/>
          </w:tcPr>
          <w:p w14:paraId="4E6DB622"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61F1113D"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24,15</w:t>
            </w:r>
          </w:p>
        </w:tc>
      </w:tr>
      <w:tr w:rsidR="00C11BC8" w:rsidRPr="00BA299C" w14:paraId="59B1ECB7" w14:textId="77777777" w:rsidTr="00525006">
        <w:trPr>
          <w:trHeight w:val="360"/>
        </w:trPr>
        <w:tc>
          <w:tcPr>
            <w:tcW w:w="1230" w:type="dxa"/>
            <w:hideMark/>
          </w:tcPr>
          <w:p w14:paraId="46773AD1" w14:textId="77777777" w:rsidR="00C11BC8" w:rsidRPr="00A73FA7" w:rsidRDefault="00C11BC8" w:rsidP="00525006">
            <w:pPr>
              <w:spacing w:before="60" w:after="60"/>
              <w:rPr>
                <w:rFonts w:cs="Arial"/>
                <w:sz w:val="20"/>
                <w:szCs w:val="20"/>
              </w:rPr>
            </w:pPr>
            <w:r w:rsidRPr="00A73FA7">
              <w:rPr>
                <w:rFonts w:cs="Arial"/>
                <w:sz w:val="20"/>
                <w:szCs w:val="20"/>
              </w:rPr>
              <w:t>2º T 2014</w:t>
            </w:r>
          </w:p>
        </w:tc>
        <w:tc>
          <w:tcPr>
            <w:tcW w:w="1361" w:type="dxa"/>
            <w:hideMark/>
          </w:tcPr>
          <w:p w14:paraId="67183778" w14:textId="77777777" w:rsidR="00C11BC8" w:rsidRPr="00A73FA7" w:rsidRDefault="00C11BC8" w:rsidP="00525006">
            <w:pPr>
              <w:spacing w:before="60" w:after="60"/>
              <w:jc w:val="center"/>
              <w:rPr>
                <w:rFonts w:cs="Arial"/>
                <w:sz w:val="20"/>
                <w:szCs w:val="20"/>
              </w:rPr>
            </w:pPr>
            <w:r w:rsidRPr="00A73FA7">
              <w:rPr>
                <w:rFonts w:cs="Arial"/>
                <w:sz w:val="20"/>
                <w:szCs w:val="20"/>
              </w:rPr>
              <w:t>11</w:t>
            </w:r>
          </w:p>
        </w:tc>
        <w:tc>
          <w:tcPr>
            <w:tcW w:w="1361" w:type="dxa"/>
            <w:tcBorders>
              <w:right w:val="single" w:sz="12" w:space="0" w:color="auto"/>
            </w:tcBorders>
            <w:hideMark/>
          </w:tcPr>
          <w:p w14:paraId="2714E4BD" w14:textId="77777777" w:rsidR="00C11BC8" w:rsidRPr="00A73FA7" w:rsidRDefault="00C11BC8" w:rsidP="00525006">
            <w:pPr>
              <w:spacing w:before="60" w:after="60"/>
              <w:jc w:val="center"/>
              <w:rPr>
                <w:rFonts w:cs="Arial"/>
                <w:sz w:val="20"/>
                <w:szCs w:val="20"/>
              </w:rPr>
            </w:pPr>
            <w:r w:rsidRPr="00A73FA7">
              <w:rPr>
                <w:rFonts w:cs="Arial"/>
                <w:sz w:val="20"/>
                <w:szCs w:val="20"/>
              </w:rPr>
              <w:t>24,28</w:t>
            </w:r>
          </w:p>
        </w:tc>
        <w:tc>
          <w:tcPr>
            <w:tcW w:w="1361" w:type="dxa"/>
            <w:tcBorders>
              <w:top w:val="nil"/>
              <w:left w:val="single" w:sz="12" w:space="0" w:color="auto"/>
              <w:bottom w:val="single" w:sz="8" w:space="0" w:color="auto"/>
              <w:right w:val="single" w:sz="8" w:space="0" w:color="auto"/>
            </w:tcBorders>
            <w:shd w:val="clear" w:color="auto" w:fill="auto"/>
            <w:vAlign w:val="center"/>
          </w:tcPr>
          <w:p w14:paraId="679800F2"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D693F65"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24,48</w:t>
            </w:r>
          </w:p>
        </w:tc>
      </w:tr>
      <w:tr w:rsidR="00C11BC8" w:rsidRPr="00BA299C" w14:paraId="13BF57A9" w14:textId="77777777" w:rsidTr="00525006">
        <w:trPr>
          <w:trHeight w:val="360"/>
        </w:trPr>
        <w:tc>
          <w:tcPr>
            <w:tcW w:w="1230" w:type="dxa"/>
            <w:hideMark/>
          </w:tcPr>
          <w:p w14:paraId="19D31F52"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2014</w:t>
            </w:r>
          </w:p>
        </w:tc>
        <w:tc>
          <w:tcPr>
            <w:tcW w:w="1361" w:type="dxa"/>
            <w:hideMark/>
          </w:tcPr>
          <w:p w14:paraId="53654369"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6ED7FCF1" w14:textId="77777777" w:rsidR="00C11BC8" w:rsidRPr="00A73FA7" w:rsidRDefault="00C11BC8" w:rsidP="00525006">
            <w:pPr>
              <w:spacing w:before="60" w:after="60"/>
              <w:jc w:val="center"/>
              <w:rPr>
                <w:rFonts w:cs="Arial"/>
                <w:sz w:val="20"/>
                <w:szCs w:val="20"/>
              </w:rPr>
            </w:pPr>
            <w:r w:rsidRPr="00A73FA7">
              <w:rPr>
                <w:rFonts w:cs="Arial"/>
                <w:sz w:val="20"/>
                <w:szCs w:val="20"/>
              </w:rPr>
              <w:t>24,62</w:t>
            </w:r>
          </w:p>
        </w:tc>
        <w:tc>
          <w:tcPr>
            <w:tcW w:w="1361" w:type="dxa"/>
            <w:tcBorders>
              <w:top w:val="nil"/>
              <w:left w:val="single" w:sz="12" w:space="0" w:color="auto"/>
              <w:bottom w:val="single" w:sz="8" w:space="0" w:color="auto"/>
              <w:right w:val="single" w:sz="8" w:space="0" w:color="auto"/>
            </w:tcBorders>
            <w:shd w:val="clear" w:color="auto" w:fill="auto"/>
            <w:vAlign w:val="center"/>
          </w:tcPr>
          <w:p w14:paraId="6F0F95AB"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3EDC585"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24,75</w:t>
            </w:r>
          </w:p>
        </w:tc>
      </w:tr>
      <w:tr w:rsidR="00C11BC8" w:rsidRPr="00BA299C" w14:paraId="261C3A11" w14:textId="77777777" w:rsidTr="00525006">
        <w:trPr>
          <w:trHeight w:val="360"/>
        </w:trPr>
        <w:tc>
          <w:tcPr>
            <w:tcW w:w="1230" w:type="dxa"/>
            <w:hideMark/>
          </w:tcPr>
          <w:p w14:paraId="2E92A7CA" w14:textId="77777777" w:rsidR="00C11BC8" w:rsidRPr="00A73FA7" w:rsidRDefault="00C11BC8" w:rsidP="00525006">
            <w:pPr>
              <w:spacing w:before="60" w:after="60"/>
              <w:rPr>
                <w:rFonts w:cs="Arial"/>
                <w:sz w:val="20"/>
                <w:szCs w:val="20"/>
              </w:rPr>
            </w:pPr>
            <w:r w:rsidRPr="00A73FA7">
              <w:rPr>
                <w:rFonts w:cs="Arial"/>
                <w:sz w:val="20"/>
                <w:szCs w:val="20"/>
              </w:rPr>
              <w:t>4º T 2014</w:t>
            </w:r>
          </w:p>
        </w:tc>
        <w:tc>
          <w:tcPr>
            <w:tcW w:w="1361" w:type="dxa"/>
            <w:hideMark/>
          </w:tcPr>
          <w:p w14:paraId="4B3BCF77"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092F553" w14:textId="77777777" w:rsidR="00C11BC8" w:rsidRPr="00A73FA7" w:rsidRDefault="00C11BC8" w:rsidP="00525006">
            <w:pPr>
              <w:spacing w:before="60" w:after="60"/>
              <w:jc w:val="center"/>
              <w:rPr>
                <w:rFonts w:cs="Arial"/>
                <w:sz w:val="20"/>
                <w:szCs w:val="20"/>
              </w:rPr>
            </w:pPr>
            <w:r w:rsidRPr="00A73FA7">
              <w:rPr>
                <w:rFonts w:cs="Arial"/>
                <w:sz w:val="20"/>
                <w:szCs w:val="20"/>
              </w:rPr>
              <w:t>24,63</w:t>
            </w:r>
          </w:p>
        </w:tc>
        <w:tc>
          <w:tcPr>
            <w:tcW w:w="1361" w:type="dxa"/>
            <w:tcBorders>
              <w:top w:val="nil"/>
              <w:left w:val="single" w:sz="12" w:space="0" w:color="auto"/>
              <w:bottom w:val="single" w:sz="8" w:space="0" w:color="auto"/>
              <w:right w:val="single" w:sz="8" w:space="0" w:color="auto"/>
            </w:tcBorders>
            <w:shd w:val="clear" w:color="auto" w:fill="auto"/>
            <w:vAlign w:val="center"/>
          </w:tcPr>
          <w:p w14:paraId="30DA5CFA"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42DA4E8"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24,99</w:t>
            </w:r>
          </w:p>
        </w:tc>
      </w:tr>
      <w:tr w:rsidR="00C11BC8" w:rsidRPr="00BA299C" w14:paraId="01FFADA6" w14:textId="77777777" w:rsidTr="00525006">
        <w:trPr>
          <w:trHeight w:val="360"/>
        </w:trPr>
        <w:tc>
          <w:tcPr>
            <w:tcW w:w="1230" w:type="dxa"/>
            <w:hideMark/>
          </w:tcPr>
          <w:p w14:paraId="23EC533A"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2015</w:t>
            </w:r>
          </w:p>
        </w:tc>
        <w:tc>
          <w:tcPr>
            <w:tcW w:w="1361" w:type="dxa"/>
            <w:hideMark/>
          </w:tcPr>
          <w:p w14:paraId="3C41A2A0"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3D08A3B3" w14:textId="77777777" w:rsidR="00C11BC8" w:rsidRPr="00A73FA7" w:rsidRDefault="00C11BC8" w:rsidP="00525006">
            <w:pPr>
              <w:spacing w:before="60" w:after="60"/>
              <w:jc w:val="center"/>
              <w:rPr>
                <w:rFonts w:cs="Arial"/>
                <w:sz w:val="20"/>
                <w:szCs w:val="20"/>
              </w:rPr>
            </w:pPr>
            <w:r w:rsidRPr="00A73FA7">
              <w:rPr>
                <w:rFonts w:cs="Arial"/>
                <w:sz w:val="20"/>
                <w:szCs w:val="20"/>
              </w:rPr>
              <w:t>24,60</w:t>
            </w:r>
          </w:p>
        </w:tc>
        <w:tc>
          <w:tcPr>
            <w:tcW w:w="1361" w:type="dxa"/>
            <w:tcBorders>
              <w:top w:val="nil"/>
              <w:left w:val="single" w:sz="12" w:space="0" w:color="auto"/>
              <w:bottom w:val="single" w:sz="8" w:space="0" w:color="auto"/>
              <w:right w:val="single" w:sz="8" w:space="0" w:color="auto"/>
            </w:tcBorders>
            <w:shd w:val="clear" w:color="auto" w:fill="auto"/>
            <w:vAlign w:val="center"/>
          </w:tcPr>
          <w:p w14:paraId="0F7CE020"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4AED3C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24,74</w:t>
            </w:r>
          </w:p>
        </w:tc>
      </w:tr>
      <w:tr w:rsidR="00C11BC8" w:rsidRPr="00BA299C" w14:paraId="46AD1971" w14:textId="77777777" w:rsidTr="00525006">
        <w:trPr>
          <w:trHeight w:val="360"/>
        </w:trPr>
        <w:tc>
          <w:tcPr>
            <w:tcW w:w="1230" w:type="dxa"/>
            <w:hideMark/>
          </w:tcPr>
          <w:p w14:paraId="48B574CC" w14:textId="77777777" w:rsidR="00C11BC8" w:rsidRPr="00A73FA7" w:rsidRDefault="00C11BC8" w:rsidP="00525006">
            <w:pPr>
              <w:spacing w:before="60" w:after="60"/>
              <w:rPr>
                <w:rFonts w:cs="Arial"/>
                <w:sz w:val="20"/>
                <w:szCs w:val="20"/>
              </w:rPr>
            </w:pPr>
            <w:r w:rsidRPr="00A73FA7">
              <w:rPr>
                <w:rFonts w:cs="Arial"/>
                <w:sz w:val="20"/>
                <w:szCs w:val="20"/>
              </w:rPr>
              <w:t>2º T 2015</w:t>
            </w:r>
          </w:p>
        </w:tc>
        <w:tc>
          <w:tcPr>
            <w:tcW w:w="1361" w:type="dxa"/>
            <w:hideMark/>
          </w:tcPr>
          <w:p w14:paraId="744E987D"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063CF736" w14:textId="77777777" w:rsidR="00C11BC8" w:rsidRPr="00A73FA7" w:rsidRDefault="00C11BC8" w:rsidP="00525006">
            <w:pPr>
              <w:spacing w:before="60" w:after="60"/>
              <w:jc w:val="center"/>
              <w:rPr>
                <w:rFonts w:cs="Arial"/>
                <w:sz w:val="20"/>
                <w:szCs w:val="20"/>
              </w:rPr>
            </w:pPr>
            <w:r w:rsidRPr="00A73FA7">
              <w:rPr>
                <w:rFonts w:cs="Arial"/>
                <w:sz w:val="20"/>
                <w:szCs w:val="20"/>
              </w:rPr>
              <w:t>24,00</w:t>
            </w:r>
          </w:p>
        </w:tc>
        <w:tc>
          <w:tcPr>
            <w:tcW w:w="1361" w:type="dxa"/>
            <w:tcBorders>
              <w:top w:val="nil"/>
              <w:left w:val="single" w:sz="12" w:space="0" w:color="auto"/>
              <w:bottom w:val="single" w:sz="8" w:space="0" w:color="auto"/>
              <w:right w:val="single" w:sz="8" w:space="0" w:color="auto"/>
            </w:tcBorders>
            <w:shd w:val="clear" w:color="auto" w:fill="auto"/>
            <w:vAlign w:val="center"/>
          </w:tcPr>
          <w:p w14:paraId="6BE49992"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BE476C4"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24,55</w:t>
            </w:r>
          </w:p>
        </w:tc>
      </w:tr>
      <w:tr w:rsidR="00C11BC8" w:rsidRPr="00BA299C" w14:paraId="580E8D77" w14:textId="77777777" w:rsidTr="00525006">
        <w:trPr>
          <w:trHeight w:val="360"/>
        </w:trPr>
        <w:tc>
          <w:tcPr>
            <w:tcW w:w="1230" w:type="dxa"/>
            <w:hideMark/>
          </w:tcPr>
          <w:p w14:paraId="79B5CE87"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2015</w:t>
            </w:r>
          </w:p>
        </w:tc>
        <w:tc>
          <w:tcPr>
            <w:tcW w:w="1361" w:type="dxa"/>
            <w:hideMark/>
          </w:tcPr>
          <w:p w14:paraId="4EC10003"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D2A4D61" w14:textId="77777777" w:rsidR="00C11BC8" w:rsidRPr="00A73FA7" w:rsidRDefault="00C11BC8" w:rsidP="00525006">
            <w:pPr>
              <w:spacing w:before="60" w:after="60"/>
              <w:jc w:val="center"/>
              <w:rPr>
                <w:rFonts w:cs="Arial"/>
                <w:sz w:val="20"/>
                <w:szCs w:val="20"/>
              </w:rPr>
            </w:pPr>
            <w:r w:rsidRPr="00A73FA7">
              <w:rPr>
                <w:rFonts w:cs="Arial"/>
                <w:sz w:val="20"/>
                <w:szCs w:val="20"/>
              </w:rPr>
              <w:t>24,34</w:t>
            </w:r>
          </w:p>
        </w:tc>
        <w:tc>
          <w:tcPr>
            <w:tcW w:w="1361" w:type="dxa"/>
            <w:tcBorders>
              <w:top w:val="nil"/>
              <w:left w:val="single" w:sz="12" w:space="0" w:color="auto"/>
              <w:bottom w:val="single" w:sz="8" w:space="0" w:color="auto"/>
              <w:right w:val="single" w:sz="8" w:space="0" w:color="auto"/>
            </w:tcBorders>
            <w:shd w:val="clear" w:color="auto" w:fill="auto"/>
            <w:vAlign w:val="center"/>
          </w:tcPr>
          <w:p w14:paraId="3AE7575C"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80F2515"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24,79</w:t>
            </w:r>
          </w:p>
        </w:tc>
      </w:tr>
      <w:tr w:rsidR="00C11BC8" w:rsidRPr="00BA299C" w14:paraId="1F53FFBE" w14:textId="77777777" w:rsidTr="00525006">
        <w:trPr>
          <w:trHeight w:val="360"/>
        </w:trPr>
        <w:tc>
          <w:tcPr>
            <w:tcW w:w="1230" w:type="dxa"/>
            <w:hideMark/>
          </w:tcPr>
          <w:p w14:paraId="4155EB37" w14:textId="77777777" w:rsidR="00C11BC8" w:rsidRPr="00A73FA7" w:rsidRDefault="00C11BC8" w:rsidP="00525006">
            <w:pPr>
              <w:spacing w:before="60" w:after="60"/>
              <w:rPr>
                <w:rFonts w:cs="Arial"/>
                <w:sz w:val="20"/>
                <w:szCs w:val="20"/>
              </w:rPr>
            </w:pPr>
            <w:r w:rsidRPr="00A73FA7">
              <w:rPr>
                <w:rFonts w:cs="Arial"/>
                <w:sz w:val="20"/>
                <w:szCs w:val="20"/>
              </w:rPr>
              <w:t>4º T 2015</w:t>
            </w:r>
          </w:p>
        </w:tc>
        <w:tc>
          <w:tcPr>
            <w:tcW w:w="1361" w:type="dxa"/>
            <w:hideMark/>
          </w:tcPr>
          <w:p w14:paraId="182D86C8" w14:textId="77777777" w:rsidR="00C11BC8" w:rsidRPr="00A73FA7" w:rsidRDefault="00C11BC8" w:rsidP="00525006">
            <w:pPr>
              <w:spacing w:before="60" w:after="60"/>
              <w:jc w:val="center"/>
              <w:rPr>
                <w:rFonts w:cs="Arial"/>
                <w:sz w:val="20"/>
                <w:szCs w:val="20"/>
              </w:rPr>
            </w:pPr>
            <w:r w:rsidRPr="00A73FA7">
              <w:rPr>
                <w:rFonts w:cs="Arial"/>
                <w:sz w:val="20"/>
                <w:szCs w:val="20"/>
              </w:rPr>
              <w:t>11</w:t>
            </w:r>
          </w:p>
        </w:tc>
        <w:tc>
          <w:tcPr>
            <w:tcW w:w="1361" w:type="dxa"/>
            <w:tcBorders>
              <w:right w:val="single" w:sz="12" w:space="0" w:color="auto"/>
            </w:tcBorders>
            <w:hideMark/>
          </w:tcPr>
          <w:p w14:paraId="25986C6B" w14:textId="77777777" w:rsidR="00C11BC8" w:rsidRPr="00A73FA7" w:rsidRDefault="00C11BC8" w:rsidP="00525006">
            <w:pPr>
              <w:spacing w:before="60" w:after="60"/>
              <w:jc w:val="center"/>
              <w:rPr>
                <w:rFonts w:cs="Arial"/>
                <w:sz w:val="20"/>
                <w:szCs w:val="20"/>
              </w:rPr>
            </w:pPr>
            <w:r w:rsidRPr="00A73FA7">
              <w:rPr>
                <w:rFonts w:cs="Arial"/>
                <w:sz w:val="20"/>
                <w:szCs w:val="20"/>
              </w:rPr>
              <w:t>25,09</w:t>
            </w:r>
          </w:p>
        </w:tc>
        <w:tc>
          <w:tcPr>
            <w:tcW w:w="1361" w:type="dxa"/>
            <w:tcBorders>
              <w:top w:val="nil"/>
              <w:left w:val="single" w:sz="12" w:space="0" w:color="auto"/>
              <w:bottom w:val="single" w:sz="8" w:space="0" w:color="auto"/>
              <w:right w:val="single" w:sz="8" w:space="0" w:color="auto"/>
            </w:tcBorders>
            <w:shd w:val="clear" w:color="auto" w:fill="auto"/>
            <w:vAlign w:val="center"/>
          </w:tcPr>
          <w:p w14:paraId="6383FC77"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97958E4"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25,10</w:t>
            </w:r>
          </w:p>
        </w:tc>
      </w:tr>
      <w:tr w:rsidR="00C11BC8" w:rsidRPr="00BA299C" w14:paraId="2C5A7594" w14:textId="77777777" w:rsidTr="00525006">
        <w:trPr>
          <w:trHeight w:val="360"/>
        </w:trPr>
        <w:tc>
          <w:tcPr>
            <w:tcW w:w="1230" w:type="dxa"/>
            <w:hideMark/>
          </w:tcPr>
          <w:p w14:paraId="7486D87D"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2016</w:t>
            </w:r>
          </w:p>
        </w:tc>
        <w:tc>
          <w:tcPr>
            <w:tcW w:w="1361" w:type="dxa"/>
            <w:hideMark/>
          </w:tcPr>
          <w:p w14:paraId="742C23A6"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C609B67" w14:textId="77777777" w:rsidR="00C11BC8" w:rsidRPr="00A73FA7" w:rsidRDefault="00C11BC8" w:rsidP="00525006">
            <w:pPr>
              <w:spacing w:before="60" w:after="60"/>
              <w:jc w:val="center"/>
              <w:rPr>
                <w:rFonts w:cs="Arial"/>
                <w:sz w:val="20"/>
                <w:szCs w:val="20"/>
              </w:rPr>
            </w:pPr>
            <w:r w:rsidRPr="00A73FA7">
              <w:rPr>
                <w:rFonts w:cs="Arial"/>
                <w:sz w:val="20"/>
                <w:szCs w:val="20"/>
              </w:rPr>
              <w:t>25,75</w:t>
            </w:r>
          </w:p>
        </w:tc>
        <w:tc>
          <w:tcPr>
            <w:tcW w:w="1361" w:type="dxa"/>
            <w:tcBorders>
              <w:top w:val="nil"/>
              <w:left w:val="single" w:sz="12" w:space="0" w:color="auto"/>
              <w:bottom w:val="single" w:sz="8" w:space="0" w:color="auto"/>
              <w:right w:val="single" w:sz="8" w:space="0" w:color="auto"/>
            </w:tcBorders>
            <w:shd w:val="clear" w:color="auto" w:fill="auto"/>
            <w:vAlign w:val="center"/>
          </w:tcPr>
          <w:p w14:paraId="0136A141"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7D4DE22"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25,70</w:t>
            </w:r>
          </w:p>
        </w:tc>
      </w:tr>
      <w:tr w:rsidR="00C11BC8" w:rsidRPr="00BA299C" w14:paraId="03A87BC0" w14:textId="77777777" w:rsidTr="00525006">
        <w:trPr>
          <w:trHeight w:val="360"/>
        </w:trPr>
        <w:tc>
          <w:tcPr>
            <w:tcW w:w="1230" w:type="dxa"/>
            <w:hideMark/>
          </w:tcPr>
          <w:p w14:paraId="255D68BA" w14:textId="77777777" w:rsidR="00C11BC8" w:rsidRPr="00A73FA7" w:rsidRDefault="00C11BC8" w:rsidP="00525006">
            <w:pPr>
              <w:spacing w:before="60" w:after="60"/>
              <w:rPr>
                <w:rFonts w:cs="Arial"/>
                <w:sz w:val="20"/>
                <w:szCs w:val="20"/>
              </w:rPr>
            </w:pPr>
            <w:r w:rsidRPr="00A73FA7">
              <w:rPr>
                <w:rFonts w:cs="Arial"/>
                <w:sz w:val="20"/>
                <w:szCs w:val="20"/>
              </w:rPr>
              <w:t>2º T 2016</w:t>
            </w:r>
          </w:p>
        </w:tc>
        <w:tc>
          <w:tcPr>
            <w:tcW w:w="1361" w:type="dxa"/>
            <w:hideMark/>
          </w:tcPr>
          <w:p w14:paraId="0B875B03"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62BB3D18" w14:textId="77777777" w:rsidR="00C11BC8" w:rsidRPr="00A73FA7" w:rsidRDefault="00C11BC8" w:rsidP="00525006">
            <w:pPr>
              <w:spacing w:before="60" w:after="60"/>
              <w:jc w:val="center"/>
              <w:rPr>
                <w:rFonts w:cs="Arial"/>
                <w:sz w:val="20"/>
                <w:szCs w:val="20"/>
              </w:rPr>
            </w:pPr>
            <w:r w:rsidRPr="00A73FA7">
              <w:rPr>
                <w:rFonts w:cs="Arial"/>
                <w:sz w:val="20"/>
                <w:szCs w:val="20"/>
              </w:rPr>
              <w:t>24,41</w:t>
            </w:r>
          </w:p>
        </w:tc>
        <w:tc>
          <w:tcPr>
            <w:tcW w:w="1361" w:type="dxa"/>
            <w:tcBorders>
              <w:top w:val="nil"/>
              <w:left w:val="single" w:sz="12" w:space="0" w:color="auto"/>
              <w:bottom w:val="single" w:sz="8" w:space="0" w:color="auto"/>
              <w:right w:val="single" w:sz="8" w:space="0" w:color="auto"/>
            </w:tcBorders>
            <w:shd w:val="clear" w:color="auto" w:fill="auto"/>
            <w:vAlign w:val="center"/>
          </w:tcPr>
          <w:p w14:paraId="4423B05A"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8313AC6"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24,67</w:t>
            </w:r>
          </w:p>
        </w:tc>
      </w:tr>
      <w:tr w:rsidR="00C11BC8" w:rsidRPr="00BA299C" w14:paraId="0AEE80EC" w14:textId="77777777" w:rsidTr="00525006">
        <w:trPr>
          <w:trHeight w:val="360"/>
        </w:trPr>
        <w:tc>
          <w:tcPr>
            <w:tcW w:w="1230" w:type="dxa"/>
            <w:hideMark/>
          </w:tcPr>
          <w:p w14:paraId="71A0229A" w14:textId="77777777" w:rsidR="00C11BC8" w:rsidRPr="00A73FA7" w:rsidRDefault="00C11BC8" w:rsidP="00525006">
            <w:pPr>
              <w:spacing w:before="60" w:after="60"/>
              <w:rPr>
                <w:rFonts w:cs="Arial"/>
                <w:sz w:val="20"/>
                <w:szCs w:val="20"/>
              </w:rPr>
            </w:pPr>
            <w:r w:rsidRPr="00A73FA7">
              <w:rPr>
                <w:rFonts w:cs="Arial"/>
                <w:sz w:val="20"/>
                <w:szCs w:val="20"/>
              </w:rPr>
              <w:lastRenderedPageBreak/>
              <w:t>3</w:t>
            </w:r>
            <w:r w:rsidRPr="00A73FA7">
              <w:rPr>
                <w:rFonts w:cs="Arial"/>
                <w:sz w:val="20"/>
                <w:szCs w:val="20"/>
                <w:vertAlign w:val="superscript"/>
              </w:rPr>
              <w:t xml:space="preserve">er </w:t>
            </w:r>
            <w:r w:rsidRPr="00A73FA7">
              <w:rPr>
                <w:rFonts w:cs="Arial"/>
                <w:sz w:val="20"/>
                <w:szCs w:val="20"/>
              </w:rPr>
              <w:t>T 2016</w:t>
            </w:r>
          </w:p>
        </w:tc>
        <w:tc>
          <w:tcPr>
            <w:tcW w:w="1361" w:type="dxa"/>
            <w:hideMark/>
          </w:tcPr>
          <w:p w14:paraId="275C7472"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20EBEEB1" w14:textId="77777777" w:rsidR="00C11BC8" w:rsidRPr="00A73FA7" w:rsidRDefault="00C11BC8" w:rsidP="00525006">
            <w:pPr>
              <w:spacing w:before="60" w:after="60"/>
              <w:jc w:val="center"/>
              <w:rPr>
                <w:rFonts w:cs="Arial"/>
                <w:sz w:val="20"/>
                <w:szCs w:val="20"/>
              </w:rPr>
            </w:pPr>
            <w:r w:rsidRPr="00A73FA7">
              <w:rPr>
                <w:rFonts w:cs="Arial"/>
                <w:sz w:val="20"/>
                <w:szCs w:val="20"/>
              </w:rPr>
              <w:t>24,42</w:t>
            </w:r>
          </w:p>
        </w:tc>
        <w:tc>
          <w:tcPr>
            <w:tcW w:w="1361" w:type="dxa"/>
            <w:tcBorders>
              <w:top w:val="nil"/>
              <w:left w:val="single" w:sz="12" w:space="0" w:color="auto"/>
              <w:bottom w:val="single" w:sz="4" w:space="0" w:color="auto"/>
              <w:right w:val="single" w:sz="8" w:space="0" w:color="auto"/>
            </w:tcBorders>
            <w:shd w:val="clear" w:color="auto" w:fill="auto"/>
            <w:vAlign w:val="center"/>
          </w:tcPr>
          <w:p w14:paraId="1630B566"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65ABCD43"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24,85</w:t>
            </w:r>
          </w:p>
        </w:tc>
      </w:tr>
      <w:tr w:rsidR="00C11BC8" w:rsidRPr="00BA299C" w14:paraId="55F82BD1" w14:textId="77777777" w:rsidTr="00525006">
        <w:trPr>
          <w:trHeight w:val="360"/>
        </w:trPr>
        <w:tc>
          <w:tcPr>
            <w:tcW w:w="1230" w:type="dxa"/>
            <w:hideMark/>
          </w:tcPr>
          <w:p w14:paraId="7AD4A1B1" w14:textId="77777777" w:rsidR="00C11BC8" w:rsidRPr="00A73FA7" w:rsidRDefault="00C11BC8" w:rsidP="00525006">
            <w:pPr>
              <w:spacing w:before="60" w:after="60"/>
              <w:rPr>
                <w:rFonts w:cs="Arial"/>
                <w:sz w:val="20"/>
                <w:szCs w:val="20"/>
              </w:rPr>
            </w:pPr>
            <w:r w:rsidRPr="00A73FA7">
              <w:rPr>
                <w:rFonts w:cs="Arial"/>
                <w:sz w:val="20"/>
                <w:szCs w:val="20"/>
              </w:rPr>
              <w:t>4º T 2016</w:t>
            </w:r>
          </w:p>
        </w:tc>
        <w:tc>
          <w:tcPr>
            <w:tcW w:w="1361" w:type="dxa"/>
            <w:hideMark/>
          </w:tcPr>
          <w:p w14:paraId="4A4BF9D6"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FBC6E5E" w14:textId="77777777" w:rsidR="00C11BC8" w:rsidRPr="00A73FA7" w:rsidRDefault="00C11BC8" w:rsidP="00525006">
            <w:pPr>
              <w:spacing w:before="60" w:after="60"/>
              <w:jc w:val="center"/>
              <w:rPr>
                <w:rFonts w:cs="Arial"/>
                <w:sz w:val="20"/>
                <w:szCs w:val="20"/>
              </w:rPr>
            </w:pPr>
            <w:r w:rsidRPr="00A73FA7">
              <w:rPr>
                <w:rFonts w:cs="Arial"/>
                <w:sz w:val="20"/>
                <w:szCs w:val="20"/>
              </w:rPr>
              <w:t>24,44</w:t>
            </w:r>
          </w:p>
        </w:tc>
        <w:tc>
          <w:tcPr>
            <w:tcW w:w="1361" w:type="dxa"/>
            <w:tcBorders>
              <w:top w:val="single" w:sz="4" w:space="0" w:color="auto"/>
              <w:left w:val="single" w:sz="12" w:space="0" w:color="auto"/>
              <w:bottom w:val="single" w:sz="8" w:space="0" w:color="auto"/>
              <w:right w:val="single" w:sz="8" w:space="0" w:color="auto"/>
            </w:tcBorders>
            <w:shd w:val="clear" w:color="auto" w:fill="auto"/>
            <w:vAlign w:val="center"/>
          </w:tcPr>
          <w:p w14:paraId="5AE2EE01"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ED17EBE"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24,87</w:t>
            </w:r>
          </w:p>
        </w:tc>
      </w:tr>
      <w:tr w:rsidR="00C11BC8" w:rsidRPr="00BA299C" w14:paraId="4F93ECFB" w14:textId="77777777" w:rsidTr="00525006">
        <w:trPr>
          <w:trHeight w:val="360"/>
        </w:trPr>
        <w:tc>
          <w:tcPr>
            <w:tcW w:w="1230" w:type="dxa"/>
            <w:hideMark/>
          </w:tcPr>
          <w:p w14:paraId="2CB5E73D"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2017</w:t>
            </w:r>
          </w:p>
        </w:tc>
        <w:tc>
          <w:tcPr>
            <w:tcW w:w="1361" w:type="dxa"/>
            <w:hideMark/>
          </w:tcPr>
          <w:p w14:paraId="5974E1BB"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7404A337" w14:textId="77777777" w:rsidR="00C11BC8" w:rsidRPr="00A73FA7" w:rsidRDefault="00C11BC8" w:rsidP="00525006">
            <w:pPr>
              <w:spacing w:before="60" w:after="60"/>
              <w:jc w:val="center"/>
              <w:rPr>
                <w:rFonts w:cs="Arial"/>
                <w:sz w:val="20"/>
                <w:szCs w:val="20"/>
              </w:rPr>
            </w:pPr>
            <w:r w:rsidRPr="00A73FA7">
              <w:rPr>
                <w:rFonts w:cs="Arial"/>
                <w:sz w:val="20"/>
                <w:szCs w:val="20"/>
              </w:rPr>
              <w:t>23,66</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70F65E7A"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69364EF"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24,28</w:t>
            </w:r>
          </w:p>
        </w:tc>
      </w:tr>
      <w:tr w:rsidR="00C11BC8" w:rsidRPr="00BA299C" w14:paraId="02AE329A" w14:textId="77777777" w:rsidTr="00525006">
        <w:trPr>
          <w:trHeight w:val="360"/>
        </w:trPr>
        <w:tc>
          <w:tcPr>
            <w:tcW w:w="1230" w:type="dxa"/>
            <w:hideMark/>
          </w:tcPr>
          <w:p w14:paraId="78F72FF3" w14:textId="77777777" w:rsidR="00C11BC8" w:rsidRPr="00A73FA7" w:rsidRDefault="00C11BC8" w:rsidP="00525006">
            <w:pPr>
              <w:spacing w:before="60" w:after="60"/>
              <w:rPr>
                <w:rFonts w:cs="Arial"/>
                <w:sz w:val="20"/>
                <w:szCs w:val="20"/>
              </w:rPr>
            </w:pPr>
            <w:r w:rsidRPr="00A73FA7">
              <w:rPr>
                <w:rFonts w:cs="Arial"/>
                <w:sz w:val="20"/>
                <w:szCs w:val="20"/>
              </w:rPr>
              <w:t>2º T 2017</w:t>
            </w:r>
          </w:p>
        </w:tc>
        <w:tc>
          <w:tcPr>
            <w:tcW w:w="1361" w:type="dxa"/>
            <w:hideMark/>
          </w:tcPr>
          <w:p w14:paraId="3DF76428"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56CA1524" w14:textId="77777777" w:rsidR="00C11BC8" w:rsidRPr="00A73FA7" w:rsidRDefault="00C11BC8" w:rsidP="00525006">
            <w:pPr>
              <w:spacing w:before="60" w:after="60"/>
              <w:jc w:val="center"/>
              <w:rPr>
                <w:rFonts w:cs="Arial"/>
                <w:sz w:val="20"/>
                <w:szCs w:val="20"/>
              </w:rPr>
            </w:pPr>
            <w:r w:rsidRPr="00A73FA7">
              <w:rPr>
                <w:rFonts w:cs="Arial"/>
                <w:sz w:val="20"/>
                <w:szCs w:val="20"/>
              </w:rPr>
              <w:t>23,14</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199F247"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9F04C5C"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23,90</w:t>
            </w:r>
          </w:p>
        </w:tc>
      </w:tr>
      <w:tr w:rsidR="00C11BC8" w:rsidRPr="00BA299C" w14:paraId="7B2A4A22" w14:textId="77777777" w:rsidTr="00525006">
        <w:trPr>
          <w:trHeight w:val="360"/>
        </w:trPr>
        <w:tc>
          <w:tcPr>
            <w:tcW w:w="1230" w:type="dxa"/>
            <w:hideMark/>
          </w:tcPr>
          <w:p w14:paraId="6FD7F4DD"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2017</w:t>
            </w:r>
          </w:p>
        </w:tc>
        <w:tc>
          <w:tcPr>
            <w:tcW w:w="1361" w:type="dxa"/>
            <w:hideMark/>
          </w:tcPr>
          <w:p w14:paraId="4AD9C7F6"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1FD8F4B9" w14:textId="77777777" w:rsidR="00C11BC8" w:rsidRPr="00A73FA7" w:rsidRDefault="00C11BC8" w:rsidP="00525006">
            <w:pPr>
              <w:spacing w:before="60" w:after="60"/>
              <w:jc w:val="center"/>
              <w:rPr>
                <w:rFonts w:cs="Arial"/>
                <w:sz w:val="20"/>
                <w:szCs w:val="20"/>
              </w:rPr>
            </w:pPr>
            <w:r w:rsidRPr="00A73FA7">
              <w:rPr>
                <w:rFonts w:cs="Arial"/>
                <w:sz w:val="20"/>
                <w:szCs w:val="20"/>
              </w:rPr>
              <w:t>22,84</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61311434"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2E0F52B"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23,06</w:t>
            </w:r>
          </w:p>
        </w:tc>
      </w:tr>
      <w:tr w:rsidR="00C11BC8" w:rsidRPr="00BA299C" w14:paraId="7182D238" w14:textId="77777777" w:rsidTr="00525006">
        <w:trPr>
          <w:trHeight w:val="360"/>
        </w:trPr>
        <w:tc>
          <w:tcPr>
            <w:tcW w:w="1230" w:type="dxa"/>
            <w:hideMark/>
          </w:tcPr>
          <w:p w14:paraId="206B008D" w14:textId="77777777" w:rsidR="00C11BC8" w:rsidRPr="00A73FA7" w:rsidRDefault="00C11BC8" w:rsidP="00525006">
            <w:pPr>
              <w:spacing w:before="60" w:after="60"/>
              <w:rPr>
                <w:rFonts w:cs="Arial"/>
                <w:sz w:val="20"/>
                <w:szCs w:val="20"/>
              </w:rPr>
            </w:pPr>
            <w:r w:rsidRPr="00A73FA7">
              <w:rPr>
                <w:rFonts w:cs="Arial"/>
                <w:sz w:val="20"/>
                <w:szCs w:val="20"/>
              </w:rPr>
              <w:t>4º T 2017</w:t>
            </w:r>
          </w:p>
        </w:tc>
        <w:tc>
          <w:tcPr>
            <w:tcW w:w="1361" w:type="dxa"/>
            <w:hideMark/>
          </w:tcPr>
          <w:p w14:paraId="4400E0FD"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70C4137D" w14:textId="77777777" w:rsidR="00C11BC8" w:rsidRPr="00A73FA7" w:rsidRDefault="00C11BC8" w:rsidP="00525006">
            <w:pPr>
              <w:spacing w:before="60" w:after="60"/>
              <w:jc w:val="center"/>
              <w:rPr>
                <w:rFonts w:cs="Arial"/>
                <w:sz w:val="20"/>
                <w:szCs w:val="20"/>
              </w:rPr>
            </w:pPr>
            <w:r w:rsidRPr="00A73FA7">
              <w:rPr>
                <w:rFonts w:cs="Arial"/>
                <w:sz w:val="20"/>
                <w:szCs w:val="20"/>
              </w:rPr>
              <w:t>22,85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D2C8A7D" w14:textId="77777777" w:rsidR="00C11BC8" w:rsidRPr="00A73FA7" w:rsidRDefault="00C11BC8" w:rsidP="00525006">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0C99C6D"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23,06</w:t>
            </w:r>
          </w:p>
        </w:tc>
      </w:tr>
      <w:tr w:rsidR="00C11BC8" w:rsidRPr="00BA299C" w14:paraId="154ACE57" w14:textId="77777777" w:rsidTr="00525006">
        <w:trPr>
          <w:trHeight w:val="360"/>
        </w:trPr>
        <w:tc>
          <w:tcPr>
            <w:tcW w:w="1230" w:type="dxa"/>
            <w:hideMark/>
          </w:tcPr>
          <w:p w14:paraId="42C79944"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2018</w:t>
            </w:r>
          </w:p>
        </w:tc>
        <w:tc>
          <w:tcPr>
            <w:tcW w:w="1361" w:type="dxa"/>
            <w:hideMark/>
          </w:tcPr>
          <w:p w14:paraId="7E4FA755"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50D35BB8" w14:textId="77777777" w:rsidR="00C11BC8" w:rsidRPr="00A73FA7" w:rsidRDefault="00C11BC8" w:rsidP="00525006">
            <w:pPr>
              <w:spacing w:before="60" w:after="60"/>
              <w:jc w:val="center"/>
              <w:rPr>
                <w:rFonts w:cs="Arial"/>
                <w:sz w:val="20"/>
                <w:szCs w:val="20"/>
              </w:rPr>
            </w:pPr>
            <w:r w:rsidRPr="00A73FA7">
              <w:rPr>
                <w:rFonts w:cs="Arial"/>
                <w:sz w:val="20"/>
                <w:szCs w:val="20"/>
              </w:rPr>
              <w:t>22,57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77274CA"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CF74625"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22,76</w:t>
            </w:r>
          </w:p>
        </w:tc>
      </w:tr>
      <w:tr w:rsidR="00C11BC8" w:rsidRPr="00BA299C" w14:paraId="7826F048" w14:textId="77777777" w:rsidTr="00525006">
        <w:trPr>
          <w:trHeight w:val="360"/>
        </w:trPr>
        <w:tc>
          <w:tcPr>
            <w:tcW w:w="1230" w:type="dxa"/>
            <w:hideMark/>
          </w:tcPr>
          <w:p w14:paraId="71DA8B5C" w14:textId="77777777" w:rsidR="00C11BC8" w:rsidRPr="00A73FA7" w:rsidRDefault="00C11BC8" w:rsidP="00525006">
            <w:pPr>
              <w:spacing w:before="60" w:after="60"/>
              <w:rPr>
                <w:rFonts w:cs="Arial"/>
                <w:sz w:val="20"/>
                <w:szCs w:val="20"/>
              </w:rPr>
            </w:pPr>
            <w:r w:rsidRPr="00A73FA7">
              <w:rPr>
                <w:rFonts w:cs="Arial"/>
                <w:sz w:val="20"/>
                <w:szCs w:val="20"/>
              </w:rPr>
              <w:t>2º T 2018</w:t>
            </w:r>
          </w:p>
        </w:tc>
        <w:tc>
          <w:tcPr>
            <w:tcW w:w="1361" w:type="dxa"/>
            <w:hideMark/>
          </w:tcPr>
          <w:p w14:paraId="68214B9F"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605EEEB2" w14:textId="77777777" w:rsidR="00C11BC8" w:rsidRPr="00A73FA7" w:rsidRDefault="00C11BC8" w:rsidP="00525006">
            <w:pPr>
              <w:spacing w:before="60" w:after="60"/>
              <w:jc w:val="center"/>
              <w:rPr>
                <w:rFonts w:cs="Arial"/>
                <w:sz w:val="20"/>
                <w:szCs w:val="20"/>
              </w:rPr>
            </w:pPr>
            <w:r w:rsidRPr="00A73FA7">
              <w:rPr>
                <w:rFonts w:cs="Arial"/>
                <w:sz w:val="20"/>
                <w:szCs w:val="20"/>
              </w:rPr>
              <w:t>22,57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34F81DFF"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DA398BA"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22,09</w:t>
            </w:r>
          </w:p>
        </w:tc>
      </w:tr>
      <w:tr w:rsidR="00C11BC8" w:rsidRPr="00BA299C" w14:paraId="73BC808C" w14:textId="77777777" w:rsidTr="00525006">
        <w:trPr>
          <w:trHeight w:val="360"/>
        </w:trPr>
        <w:tc>
          <w:tcPr>
            <w:tcW w:w="1230" w:type="dxa"/>
            <w:hideMark/>
          </w:tcPr>
          <w:p w14:paraId="08DCFCC3"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2018</w:t>
            </w:r>
          </w:p>
        </w:tc>
        <w:tc>
          <w:tcPr>
            <w:tcW w:w="1361" w:type="dxa"/>
            <w:hideMark/>
          </w:tcPr>
          <w:p w14:paraId="20D96908"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4F9F277B" w14:textId="77777777" w:rsidR="00C11BC8" w:rsidRPr="00A73FA7" w:rsidRDefault="00C11BC8" w:rsidP="00525006">
            <w:pPr>
              <w:spacing w:before="60" w:after="60"/>
              <w:jc w:val="center"/>
              <w:rPr>
                <w:rFonts w:cs="Arial"/>
                <w:sz w:val="20"/>
                <w:szCs w:val="20"/>
              </w:rPr>
            </w:pPr>
            <w:r w:rsidRPr="00A73FA7">
              <w:rPr>
                <w:rFonts w:cs="Arial"/>
                <w:sz w:val="20"/>
                <w:szCs w:val="20"/>
              </w:rPr>
              <w:t>22,01</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7BA6FC7"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65EF3D2"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22,49</w:t>
            </w:r>
          </w:p>
        </w:tc>
      </w:tr>
      <w:tr w:rsidR="00C11BC8" w:rsidRPr="00BA299C" w14:paraId="6A7C286A" w14:textId="77777777" w:rsidTr="00525006">
        <w:trPr>
          <w:trHeight w:val="360"/>
        </w:trPr>
        <w:tc>
          <w:tcPr>
            <w:tcW w:w="1230" w:type="dxa"/>
            <w:hideMark/>
          </w:tcPr>
          <w:p w14:paraId="219C8315" w14:textId="77777777" w:rsidR="00C11BC8" w:rsidRPr="00A73FA7" w:rsidRDefault="00C11BC8" w:rsidP="00525006">
            <w:pPr>
              <w:spacing w:before="60" w:after="60"/>
              <w:rPr>
                <w:rFonts w:cs="Arial"/>
                <w:sz w:val="20"/>
                <w:szCs w:val="20"/>
              </w:rPr>
            </w:pPr>
            <w:r w:rsidRPr="00A73FA7">
              <w:rPr>
                <w:rFonts w:cs="Arial"/>
                <w:sz w:val="20"/>
                <w:szCs w:val="20"/>
              </w:rPr>
              <w:t>4º T 2018</w:t>
            </w:r>
          </w:p>
        </w:tc>
        <w:tc>
          <w:tcPr>
            <w:tcW w:w="1361" w:type="dxa"/>
            <w:hideMark/>
          </w:tcPr>
          <w:p w14:paraId="0C5D78CD"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78EFFE7A" w14:textId="77777777" w:rsidR="00C11BC8" w:rsidRPr="00A73FA7" w:rsidRDefault="00C11BC8" w:rsidP="00525006">
            <w:pPr>
              <w:spacing w:before="60" w:after="60"/>
              <w:jc w:val="center"/>
              <w:rPr>
                <w:rFonts w:cs="Arial"/>
                <w:sz w:val="20"/>
                <w:szCs w:val="20"/>
              </w:rPr>
            </w:pPr>
            <w:r w:rsidRPr="00A73FA7">
              <w:rPr>
                <w:rFonts w:cs="Arial"/>
                <w:sz w:val="20"/>
                <w:szCs w:val="20"/>
              </w:rPr>
              <w:t>22,01</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A027C64"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C6ADBB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22,47</w:t>
            </w:r>
          </w:p>
        </w:tc>
      </w:tr>
      <w:tr w:rsidR="00C11BC8" w:rsidRPr="00BA299C" w14:paraId="0BBBE88D" w14:textId="77777777" w:rsidTr="00525006">
        <w:trPr>
          <w:trHeight w:val="360"/>
        </w:trPr>
        <w:tc>
          <w:tcPr>
            <w:tcW w:w="1230" w:type="dxa"/>
            <w:hideMark/>
          </w:tcPr>
          <w:p w14:paraId="38274D0A"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2019</w:t>
            </w:r>
          </w:p>
        </w:tc>
        <w:tc>
          <w:tcPr>
            <w:tcW w:w="1361" w:type="dxa"/>
            <w:hideMark/>
          </w:tcPr>
          <w:p w14:paraId="56C34D00"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1D6DE712" w14:textId="77777777" w:rsidR="00C11BC8" w:rsidRPr="00A73FA7" w:rsidRDefault="00C11BC8" w:rsidP="00525006">
            <w:pPr>
              <w:spacing w:before="60" w:after="60"/>
              <w:jc w:val="center"/>
              <w:rPr>
                <w:rFonts w:cs="Arial"/>
                <w:sz w:val="20"/>
                <w:szCs w:val="20"/>
              </w:rPr>
            </w:pPr>
            <w:r w:rsidRPr="00A73FA7">
              <w:rPr>
                <w:rFonts w:cs="Arial"/>
                <w:sz w:val="20"/>
                <w:szCs w:val="20"/>
              </w:rPr>
              <w:t>22,59</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1C4670DD"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564812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23,04</w:t>
            </w:r>
          </w:p>
        </w:tc>
      </w:tr>
      <w:tr w:rsidR="00C11BC8" w:rsidRPr="00BA299C" w14:paraId="234257C3" w14:textId="77777777" w:rsidTr="00525006">
        <w:trPr>
          <w:trHeight w:val="360"/>
        </w:trPr>
        <w:tc>
          <w:tcPr>
            <w:tcW w:w="1230" w:type="dxa"/>
            <w:hideMark/>
          </w:tcPr>
          <w:p w14:paraId="42D516DB" w14:textId="77777777" w:rsidR="00C11BC8" w:rsidRPr="00A73FA7" w:rsidRDefault="00C11BC8" w:rsidP="00525006">
            <w:pPr>
              <w:spacing w:before="60" w:after="60"/>
              <w:rPr>
                <w:rFonts w:cs="Arial"/>
                <w:sz w:val="20"/>
                <w:szCs w:val="20"/>
              </w:rPr>
            </w:pPr>
            <w:r w:rsidRPr="00A73FA7">
              <w:rPr>
                <w:rFonts w:cs="Arial"/>
                <w:sz w:val="20"/>
                <w:szCs w:val="20"/>
              </w:rPr>
              <w:t>2º T 2019</w:t>
            </w:r>
          </w:p>
        </w:tc>
        <w:tc>
          <w:tcPr>
            <w:tcW w:w="1361" w:type="dxa"/>
            <w:hideMark/>
          </w:tcPr>
          <w:p w14:paraId="03DA9ACA"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7470F8F1" w14:textId="77777777" w:rsidR="00C11BC8" w:rsidRPr="00A73FA7" w:rsidRDefault="00C11BC8" w:rsidP="00525006">
            <w:pPr>
              <w:spacing w:before="60" w:after="60"/>
              <w:jc w:val="center"/>
              <w:rPr>
                <w:rFonts w:cs="Arial"/>
                <w:sz w:val="20"/>
                <w:szCs w:val="20"/>
              </w:rPr>
            </w:pPr>
            <w:r w:rsidRPr="00A73FA7">
              <w:rPr>
                <w:rFonts w:cs="Arial"/>
                <w:sz w:val="20"/>
                <w:szCs w:val="20"/>
              </w:rPr>
              <w:t>22,18</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D0B3348"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1BB2334"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22,73</w:t>
            </w:r>
          </w:p>
        </w:tc>
      </w:tr>
      <w:tr w:rsidR="00C11BC8" w:rsidRPr="00BA299C" w14:paraId="38B12552" w14:textId="77777777" w:rsidTr="00525006">
        <w:trPr>
          <w:trHeight w:val="360"/>
        </w:trPr>
        <w:tc>
          <w:tcPr>
            <w:tcW w:w="1230" w:type="dxa"/>
            <w:hideMark/>
          </w:tcPr>
          <w:p w14:paraId="432D8D76"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2019</w:t>
            </w:r>
          </w:p>
        </w:tc>
        <w:tc>
          <w:tcPr>
            <w:tcW w:w="1361" w:type="dxa"/>
            <w:hideMark/>
          </w:tcPr>
          <w:p w14:paraId="4598B57E"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0E778382" w14:textId="77777777" w:rsidR="00C11BC8" w:rsidRPr="00A73FA7" w:rsidRDefault="00C11BC8" w:rsidP="00525006">
            <w:pPr>
              <w:spacing w:before="60" w:after="60"/>
              <w:jc w:val="center"/>
              <w:rPr>
                <w:rFonts w:cs="Arial"/>
                <w:sz w:val="20"/>
                <w:szCs w:val="20"/>
              </w:rPr>
            </w:pPr>
            <w:r w:rsidRPr="00A73FA7">
              <w:rPr>
                <w:rFonts w:cs="Arial"/>
                <w:sz w:val="20"/>
                <w:szCs w:val="20"/>
              </w:rPr>
              <w:t>21,93</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19FCD8D0"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14165B16"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22,55</w:t>
            </w:r>
          </w:p>
        </w:tc>
      </w:tr>
      <w:tr w:rsidR="00C11BC8" w:rsidRPr="00BA299C" w14:paraId="5F88817A" w14:textId="77777777" w:rsidTr="00525006">
        <w:trPr>
          <w:trHeight w:val="360"/>
        </w:trPr>
        <w:tc>
          <w:tcPr>
            <w:tcW w:w="1230" w:type="dxa"/>
            <w:hideMark/>
          </w:tcPr>
          <w:p w14:paraId="7EF19BD1" w14:textId="77777777" w:rsidR="00C11BC8" w:rsidRPr="00A73FA7" w:rsidRDefault="00C11BC8" w:rsidP="00525006">
            <w:pPr>
              <w:spacing w:before="60" w:after="60"/>
              <w:rPr>
                <w:rFonts w:cs="Arial"/>
                <w:sz w:val="20"/>
                <w:szCs w:val="20"/>
              </w:rPr>
            </w:pPr>
            <w:r w:rsidRPr="00A73FA7">
              <w:rPr>
                <w:rFonts w:cs="Arial"/>
                <w:sz w:val="20"/>
                <w:szCs w:val="20"/>
              </w:rPr>
              <w:t>4º T 2019</w:t>
            </w:r>
          </w:p>
        </w:tc>
        <w:tc>
          <w:tcPr>
            <w:tcW w:w="1361" w:type="dxa"/>
            <w:hideMark/>
          </w:tcPr>
          <w:p w14:paraId="15F3A9BF"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3FC3D1F0" w14:textId="77777777" w:rsidR="00C11BC8" w:rsidRPr="00A73FA7" w:rsidRDefault="00C11BC8" w:rsidP="00525006">
            <w:pPr>
              <w:spacing w:before="60" w:after="60"/>
              <w:jc w:val="center"/>
              <w:rPr>
                <w:rFonts w:cs="Arial"/>
                <w:sz w:val="20"/>
                <w:szCs w:val="20"/>
              </w:rPr>
            </w:pPr>
            <w:r w:rsidRPr="00A73FA7">
              <w:rPr>
                <w:rFonts w:cs="Arial"/>
                <w:sz w:val="20"/>
                <w:szCs w:val="20"/>
              </w:rPr>
              <w:t>22,25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659BDF3"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BD90458"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22,71</w:t>
            </w:r>
          </w:p>
        </w:tc>
      </w:tr>
      <w:tr w:rsidR="00C11BC8" w:rsidRPr="00BA299C" w14:paraId="45E34907" w14:textId="77777777" w:rsidTr="00525006">
        <w:trPr>
          <w:trHeight w:val="360"/>
        </w:trPr>
        <w:tc>
          <w:tcPr>
            <w:tcW w:w="1230" w:type="dxa"/>
            <w:hideMark/>
          </w:tcPr>
          <w:p w14:paraId="12DC198A"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2020</w:t>
            </w:r>
          </w:p>
        </w:tc>
        <w:tc>
          <w:tcPr>
            <w:tcW w:w="1361" w:type="dxa"/>
            <w:hideMark/>
          </w:tcPr>
          <w:p w14:paraId="20CC6C0C"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D59C294" w14:textId="77777777" w:rsidR="00C11BC8" w:rsidRPr="00A73FA7" w:rsidRDefault="00C11BC8" w:rsidP="00525006">
            <w:pPr>
              <w:spacing w:before="60" w:after="60"/>
              <w:jc w:val="center"/>
              <w:rPr>
                <w:rFonts w:cs="Arial"/>
                <w:sz w:val="20"/>
                <w:szCs w:val="20"/>
              </w:rPr>
            </w:pPr>
            <w:r w:rsidRPr="00A73FA7">
              <w:rPr>
                <w:rFonts w:cs="Arial"/>
                <w:sz w:val="20"/>
                <w:szCs w:val="20"/>
              </w:rPr>
              <w:t>21,77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78A86C6"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7861400E"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22,10</w:t>
            </w:r>
          </w:p>
        </w:tc>
      </w:tr>
      <w:tr w:rsidR="00C11BC8" w:rsidRPr="00BA299C" w14:paraId="4F3A84C4" w14:textId="77777777" w:rsidTr="00525006">
        <w:trPr>
          <w:trHeight w:val="360"/>
        </w:trPr>
        <w:tc>
          <w:tcPr>
            <w:tcW w:w="1230" w:type="dxa"/>
            <w:hideMark/>
          </w:tcPr>
          <w:p w14:paraId="3B7579C5" w14:textId="77777777" w:rsidR="00C11BC8" w:rsidRPr="00A73FA7" w:rsidRDefault="00C11BC8" w:rsidP="00525006">
            <w:pPr>
              <w:spacing w:before="60" w:after="60"/>
              <w:rPr>
                <w:rFonts w:cs="Arial"/>
                <w:sz w:val="20"/>
                <w:szCs w:val="20"/>
              </w:rPr>
            </w:pPr>
            <w:r w:rsidRPr="00A73FA7">
              <w:rPr>
                <w:rFonts w:cs="Arial"/>
                <w:sz w:val="20"/>
                <w:szCs w:val="20"/>
              </w:rPr>
              <w:t>2º T 2020</w:t>
            </w:r>
          </w:p>
        </w:tc>
        <w:tc>
          <w:tcPr>
            <w:tcW w:w="1361" w:type="dxa"/>
            <w:hideMark/>
          </w:tcPr>
          <w:p w14:paraId="24CD4772"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vAlign w:val="center"/>
            <w:hideMark/>
          </w:tcPr>
          <w:p w14:paraId="723AA1D3" w14:textId="77777777" w:rsidR="00C11BC8" w:rsidRPr="00A73FA7" w:rsidRDefault="00C11BC8" w:rsidP="00525006">
            <w:pPr>
              <w:spacing w:before="60" w:after="60"/>
              <w:jc w:val="center"/>
              <w:rPr>
                <w:rFonts w:cs="Arial"/>
                <w:sz w:val="20"/>
                <w:szCs w:val="20"/>
              </w:rPr>
            </w:pPr>
            <w:r w:rsidRPr="00A73FA7">
              <w:rPr>
                <w:rFonts w:cs="Arial"/>
                <w:sz w:val="20"/>
                <w:szCs w:val="20"/>
              </w:rPr>
              <w:t>21,70</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4E5F0B72"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F46EE8E"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21,66</w:t>
            </w:r>
          </w:p>
        </w:tc>
      </w:tr>
      <w:tr w:rsidR="00C11BC8" w:rsidRPr="00BA299C" w14:paraId="54067B6E" w14:textId="77777777" w:rsidTr="00525006">
        <w:trPr>
          <w:trHeight w:val="360"/>
        </w:trPr>
        <w:tc>
          <w:tcPr>
            <w:tcW w:w="1230" w:type="dxa"/>
            <w:hideMark/>
          </w:tcPr>
          <w:p w14:paraId="1304427A"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2020</w:t>
            </w:r>
          </w:p>
        </w:tc>
        <w:tc>
          <w:tcPr>
            <w:tcW w:w="1361" w:type="dxa"/>
            <w:hideMark/>
          </w:tcPr>
          <w:p w14:paraId="2576EBAF"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hideMark/>
          </w:tcPr>
          <w:p w14:paraId="5E3C563D" w14:textId="77777777" w:rsidR="00C11BC8" w:rsidRPr="00A73FA7" w:rsidRDefault="00C11BC8" w:rsidP="00525006">
            <w:pPr>
              <w:spacing w:before="60" w:after="60"/>
              <w:jc w:val="center"/>
              <w:rPr>
                <w:rFonts w:cs="Arial"/>
                <w:sz w:val="20"/>
                <w:szCs w:val="20"/>
              </w:rPr>
            </w:pPr>
            <w:r w:rsidRPr="00A73FA7">
              <w:rPr>
                <w:rFonts w:cs="Arial"/>
                <w:sz w:val="20"/>
                <w:szCs w:val="20"/>
              </w:rPr>
              <w:t>21,62</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4BC54ECE"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6B6D1D35"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21,59</w:t>
            </w:r>
          </w:p>
        </w:tc>
      </w:tr>
      <w:tr w:rsidR="00C11BC8" w:rsidRPr="00BA299C" w14:paraId="3ECACFAE" w14:textId="77777777" w:rsidTr="00525006">
        <w:trPr>
          <w:trHeight w:val="360"/>
        </w:trPr>
        <w:tc>
          <w:tcPr>
            <w:tcW w:w="1230" w:type="dxa"/>
            <w:hideMark/>
          </w:tcPr>
          <w:p w14:paraId="17BA0A7F" w14:textId="77777777" w:rsidR="00C11BC8" w:rsidRPr="00A73FA7" w:rsidRDefault="00C11BC8" w:rsidP="00525006">
            <w:pPr>
              <w:spacing w:before="60" w:after="60"/>
              <w:rPr>
                <w:rFonts w:cs="Arial"/>
                <w:sz w:val="20"/>
                <w:szCs w:val="20"/>
              </w:rPr>
            </w:pPr>
            <w:r w:rsidRPr="00A73FA7">
              <w:rPr>
                <w:rFonts w:cs="Arial"/>
                <w:sz w:val="20"/>
                <w:szCs w:val="20"/>
              </w:rPr>
              <w:t>4º T 2020</w:t>
            </w:r>
          </w:p>
        </w:tc>
        <w:tc>
          <w:tcPr>
            <w:tcW w:w="1361" w:type="dxa"/>
            <w:hideMark/>
          </w:tcPr>
          <w:p w14:paraId="57317451"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hideMark/>
          </w:tcPr>
          <w:p w14:paraId="1F481A86" w14:textId="77777777" w:rsidR="00C11BC8" w:rsidRPr="00A73FA7" w:rsidRDefault="00C11BC8" w:rsidP="00525006">
            <w:pPr>
              <w:spacing w:before="60" w:after="60"/>
              <w:jc w:val="center"/>
              <w:rPr>
                <w:rFonts w:cs="Arial"/>
                <w:sz w:val="20"/>
                <w:szCs w:val="20"/>
              </w:rPr>
            </w:pPr>
            <w:r w:rsidRPr="00A73FA7">
              <w:rPr>
                <w:rFonts w:cs="Arial"/>
                <w:sz w:val="20"/>
                <w:szCs w:val="20"/>
              </w:rPr>
              <w:t>20,63</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C2E4B04"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0700A51C"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20,80</w:t>
            </w:r>
          </w:p>
        </w:tc>
      </w:tr>
      <w:tr w:rsidR="00C11BC8" w:rsidRPr="00BA299C" w14:paraId="31BD1018" w14:textId="77777777" w:rsidTr="00525006">
        <w:trPr>
          <w:trHeight w:val="360"/>
        </w:trPr>
        <w:tc>
          <w:tcPr>
            <w:tcW w:w="1230" w:type="dxa"/>
            <w:hideMark/>
          </w:tcPr>
          <w:p w14:paraId="058E1C02"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2021</w:t>
            </w:r>
          </w:p>
        </w:tc>
        <w:tc>
          <w:tcPr>
            <w:tcW w:w="1361" w:type="dxa"/>
            <w:hideMark/>
          </w:tcPr>
          <w:p w14:paraId="37D52B61"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1" w:type="dxa"/>
            <w:tcBorders>
              <w:right w:val="single" w:sz="12" w:space="0" w:color="auto"/>
            </w:tcBorders>
            <w:hideMark/>
          </w:tcPr>
          <w:p w14:paraId="07EDF9FD" w14:textId="77777777" w:rsidR="00C11BC8" w:rsidRPr="00A73FA7" w:rsidRDefault="00C11BC8" w:rsidP="00525006">
            <w:pPr>
              <w:spacing w:before="60" w:after="60"/>
              <w:jc w:val="center"/>
              <w:rPr>
                <w:rFonts w:cs="Arial"/>
                <w:sz w:val="20"/>
                <w:szCs w:val="20"/>
              </w:rPr>
            </w:pPr>
            <w:r w:rsidRPr="00A73FA7">
              <w:rPr>
                <w:rFonts w:cs="Arial"/>
                <w:sz w:val="20"/>
                <w:szCs w:val="20"/>
              </w:rPr>
              <w:t>20,02</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4F9C18E7"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2744663"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19,99</w:t>
            </w:r>
          </w:p>
        </w:tc>
      </w:tr>
      <w:tr w:rsidR="00C11BC8" w:rsidRPr="00BA299C" w14:paraId="45FC3EDC" w14:textId="77777777" w:rsidTr="00525006">
        <w:trPr>
          <w:trHeight w:val="360"/>
        </w:trPr>
        <w:tc>
          <w:tcPr>
            <w:tcW w:w="1230" w:type="dxa"/>
            <w:hideMark/>
          </w:tcPr>
          <w:p w14:paraId="3D1F312D" w14:textId="77777777" w:rsidR="00C11BC8" w:rsidRPr="00A73FA7" w:rsidRDefault="00C11BC8" w:rsidP="00525006">
            <w:pPr>
              <w:spacing w:before="60" w:after="60"/>
              <w:rPr>
                <w:rFonts w:cs="Arial"/>
                <w:sz w:val="20"/>
                <w:szCs w:val="20"/>
              </w:rPr>
            </w:pPr>
            <w:r w:rsidRPr="00A73FA7">
              <w:rPr>
                <w:rFonts w:cs="Arial"/>
                <w:sz w:val="20"/>
                <w:szCs w:val="20"/>
              </w:rPr>
              <w:t>2º T 2021</w:t>
            </w:r>
          </w:p>
        </w:tc>
        <w:tc>
          <w:tcPr>
            <w:tcW w:w="1361" w:type="dxa"/>
            <w:hideMark/>
          </w:tcPr>
          <w:p w14:paraId="70AE579F"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1" w:type="dxa"/>
            <w:tcBorders>
              <w:right w:val="single" w:sz="12" w:space="0" w:color="auto"/>
            </w:tcBorders>
            <w:hideMark/>
          </w:tcPr>
          <w:p w14:paraId="6B646B84" w14:textId="77777777" w:rsidR="00C11BC8" w:rsidRPr="00A73FA7" w:rsidRDefault="00C11BC8" w:rsidP="00525006">
            <w:pPr>
              <w:spacing w:before="60" w:after="60"/>
              <w:jc w:val="center"/>
              <w:rPr>
                <w:rFonts w:cs="Arial"/>
                <w:sz w:val="20"/>
                <w:szCs w:val="20"/>
              </w:rPr>
            </w:pPr>
            <w:r w:rsidRPr="00A73FA7">
              <w:rPr>
                <w:rFonts w:cs="Arial"/>
                <w:sz w:val="20"/>
                <w:szCs w:val="20"/>
              </w:rPr>
              <w:t>18,99</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067D916E" w14:textId="77777777" w:rsidR="00C11BC8" w:rsidRPr="00A73FA7" w:rsidRDefault="00C11BC8" w:rsidP="00525006">
            <w:pPr>
              <w:spacing w:before="60" w:after="60"/>
              <w:jc w:val="center"/>
              <w:rPr>
                <w:rFonts w:cs="Arial"/>
                <w:sz w:val="20"/>
                <w:szCs w:val="20"/>
              </w:rPr>
            </w:pPr>
            <w:r w:rsidRPr="00A73FA7">
              <w:rPr>
                <w:rFonts w:cs="Arial"/>
                <w:sz w:val="20"/>
                <w:szCs w:val="20"/>
              </w:rPr>
              <w:t>21</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1A40E0C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19,37</w:t>
            </w:r>
          </w:p>
        </w:tc>
      </w:tr>
      <w:tr w:rsidR="00C11BC8" w:rsidRPr="00BA299C" w14:paraId="3574605B" w14:textId="77777777" w:rsidTr="00525006">
        <w:trPr>
          <w:trHeight w:val="360"/>
        </w:trPr>
        <w:tc>
          <w:tcPr>
            <w:tcW w:w="1230" w:type="dxa"/>
            <w:hideMark/>
          </w:tcPr>
          <w:p w14:paraId="79044E77"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2021</w:t>
            </w:r>
          </w:p>
        </w:tc>
        <w:tc>
          <w:tcPr>
            <w:tcW w:w="1361" w:type="dxa"/>
            <w:hideMark/>
          </w:tcPr>
          <w:p w14:paraId="3543358D"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hideMark/>
          </w:tcPr>
          <w:p w14:paraId="6E6A21AF" w14:textId="77777777" w:rsidR="00C11BC8" w:rsidRPr="00A73FA7" w:rsidRDefault="00C11BC8" w:rsidP="00525006">
            <w:pPr>
              <w:spacing w:before="60" w:after="60"/>
              <w:jc w:val="center"/>
              <w:rPr>
                <w:rFonts w:cs="Arial"/>
                <w:sz w:val="20"/>
                <w:szCs w:val="20"/>
              </w:rPr>
            </w:pPr>
            <w:r w:rsidRPr="00A73FA7">
              <w:rPr>
                <w:rFonts w:cs="Arial"/>
                <w:sz w:val="20"/>
                <w:szCs w:val="20"/>
              </w:rPr>
              <w:t>19,10</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789B3101"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74B3EC12"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19,44</w:t>
            </w:r>
          </w:p>
        </w:tc>
      </w:tr>
      <w:tr w:rsidR="00C11BC8" w:rsidRPr="00BA299C" w14:paraId="67B85E0D" w14:textId="77777777" w:rsidTr="00525006">
        <w:trPr>
          <w:trHeight w:val="360"/>
        </w:trPr>
        <w:tc>
          <w:tcPr>
            <w:tcW w:w="1230" w:type="dxa"/>
            <w:hideMark/>
          </w:tcPr>
          <w:p w14:paraId="4CA1599A" w14:textId="77777777" w:rsidR="00C11BC8" w:rsidRPr="00A73FA7" w:rsidRDefault="00C11BC8" w:rsidP="00525006">
            <w:pPr>
              <w:spacing w:before="60" w:after="60"/>
              <w:rPr>
                <w:rFonts w:cs="Arial"/>
                <w:sz w:val="20"/>
                <w:szCs w:val="20"/>
              </w:rPr>
            </w:pPr>
            <w:r w:rsidRPr="00A73FA7">
              <w:rPr>
                <w:rFonts w:cs="Arial"/>
                <w:sz w:val="20"/>
                <w:szCs w:val="20"/>
              </w:rPr>
              <w:t>4º T 2021</w:t>
            </w:r>
          </w:p>
        </w:tc>
        <w:tc>
          <w:tcPr>
            <w:tcW w:w="1361" w:type="dxa"/>
            <w:hideMark/>
          </w:tcPr>
          <w:p w14:paraId="64F73AEA"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7B9C1844" w14:textId="77777777" w:rsidR="00C11BC8" w:rsidRPr="00A73FA7" w:rsidRDefault="00C11BC8" w:rsidP="00525006">
            <w:pPr>
              <w:spacing w:before="60" w:after="60"/>
              <w:jc w:val="center"/>
              <w:rPr>
                <w:rFonts w:cs="Arial"/>
                <w:sz w:val="20"/>
                <w:szCs w:val="20"/>
              </w:rPr>
            </w:pPr>
            <w:r w:rsidRPr="00A73FA7">
              <w:rPr>
                <w:rFonts w:cs="Arial"/>
                <w:sz w:val="20"/>
                <w:szCs w:val="20"/>
              </w:rPr>
              <w:t>18,61</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E5BF32C" w14:textId="77777777" w:rsidR="00C11BC8" w:rsidRPr="00A73FA7" w:rsidRDefault="00C11BC8" w:rsidP="00525006">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188CAC3D"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18,98</w:t>
            </w:r>
          </w:p>
        </w:tc>
      </w:tr>
      <w:tr w:rsidR="00C11BC8" w:rsidRPr="00BA299C" w14:paraId="3CBAF8A2" w14:textId="77777777" w:rsidTr="00525006">
        <w:trPr>
          <w:trHeight w:val="360"/>
        </w:trPr>
        <w:tc>
          <w:tcPr>
            <w:tcW w:w="1230" w:type="dxa"/>
            <w:hideMark/>
          </w:tcPr>
          <w:p w14:paraId="26FCF3EA"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2022</w:t>
            </w:r>
          </w:p>
        </w:tc>
        <w:tc>
          <w:tcPr>
            <w:tcW w:w="1361" w:type="dxa"/>
            <w:hideMark/>
          </w:tcPr>
          <w:p w14:paraId="51260DA8"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3BE6C1F8" w14:textId="77777777" w:rsidR="00C11BC8" w:rsidRPr="00A73FA7" w:rsidRDefault="00C11BC8" w:rsidP="00525006">
            <w:pPr>
              <w:spacing w:before="60" w:after="60"/>
              <w:jc w:val="center"/>
              <w:rPr>
                <w:rFonts w:cs="Arial"/>
                <w:sz w:val="20"/>
                <w:szCs w:val="20"/>
              </w:rPr>
            </w:pPr>
            <w:r w:rsidRPr="00A73FA7">
              <w:rPr>
                <w:rFonts w:cs="Arial"/>
                <w:sz w:val="20"/>
                <w:szCs w:val="20"/>
              </w:rPr>
              <w:t>18,54</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1EAC1C11"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BBD6AE7"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18,70</w:t>
            </w:r>
          </w:p>
        </w:tc>
      </w:tr>
      <w:tr w:rsidR="00C11BC8" w:rsidRPr="00BA299C" w14:paraId="2F2E6A48" w14:textId="77777777" w:rsidTr="00525006">
        <w:trPr>
          <w:trHeight w:val="360"/>
        </w:trPr>
        <w:tc>
          <w:tcPr>
            <w:tcW w:w="1230" w:type="dxa"/>
            <w:hideMark/>
          </w:tcPr>
          <w:p w14:paraId="6BE13B16" w14:textId="77777777" w:rsidR="00C11BC8" w:rsidRPr="00A73FA7" w:rsidRDefault="00C11BC8" w:rsidP="00525006">
            <w:pPr>
              <w:spacing w:before="60" w:after="60"/>
              <w:rPr>
                <w:rFonts w:cs="Arial"/>
                <w:sz w:val="20"/>
                <w:szCs w:val="20"/>
              </w:rPr>
            </w:pPr>
            <w:r w:rsidRPr="00A73FA7">
              <w:rPr>
                <w:rFonts w:cs="Arial"/>
                <w:sz w:val="20"/>
                <w:szCs w:val="20"/>
              </w:rPr>
              <w:t>2º T 2022</w:t>
            </w:r>
          </w:p>
        </w:tc>
        <w:tc>
          <w:tcPr>
            <w:tcW w:w="1361" w:type="dxa"/>
            <w:hideMark/>
          </w:tcPr>
          <w:p w14:paraId="3AA4ABD6"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A60F97F" w14:textId="77777777" w:rsidR="00C11BC8" w:rsidRPr="00A73FA7" w:rsidRDefault="00C11BC8" w:rsidP="00525006">
            <w:pPr>
              <w:spacing w:before="60" w:after="60"/>
              <w:jc w:val="center"/>
              <w:rPr>
                <w:rFonts w:cs="Arial"/>
                <w:sz w:val="20"/>
                <w:szCs w:val="20"/>
              </w:rPr>
            </w:pPr>
            <w:r w:rsidRPr="00A73FA7">
              <w:rPr>
                <w:rFonts w:cs="Arial"/>
                <w:sz w:val="20"/>
                <w:szCs w:val="20"/>
              </w:rPr>
              <w:t>18,86</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5506549"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084A8DCB"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18,81</w:t>
            </w:r>
          </w:p>
        </w:tc>
      </w:tr>
      <w:tr w:rsidR="00C11BC8" w:rsidRPr="00BA299C" w14:paraId="0F2DDB0A" w14:textId="77777777" w:rsidTr="00525006">
        <w:trPr>
          <w:trHeight w:val="360"/>
        </w:trPr>
        <w:tc>
          <w:tcPr>
            <w:tcW w:w="1230" w:type="dxa"/>
            <w:hideMark/>
          </w:tcPr>
          <w:p w14:paraId="22B01537"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2022</w:t>
            </w:r>
          </w:p>
        </w:tc>
        <w:tc>
          <w:tcPr>
            <w:tcW w:w="1361" w:type="dxa"/>
            <w:hideMark/>
          </w:tcPr>
          <w:p w14:paraId="582A9647"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74D3FD94" w14:textId="77777777" w:rsidR="00C11BC8" w:rsidRPr="00A73FA7" w:rsidRDefault="00C11BC8" w:rsidP="00525006">
            <w:pPr>
              <w:spacing w:before="60" w:after="60"/>
              <w:jc w:val="center"/>
              <w:rPr>
                <w:rFonts w:cs="Arial"/>
                <w:sz w:val="20"/>
                <w:szCs w:val="20"/>
              </w:rPr>
            </w:pPr>
            <w:r w:rsidRPr="00A73FA7">
              <w:rPr>
                <w:rFonts w:cs="Arial"/>
                <w:sz w:val="20"/>
                <w:szCs w:val="20"/>
              </w:rPr>
              <w:t>18,08</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03B4042A"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C107A3A"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18,33</w:t>
            </w:r>
          </w:p>
        </w:tc>
      </w:tr>
      <w:tr w:rsidR="00C11BC8" w:rsidRPr="00BA299C" w14:paraId="56D12723" w14:textId="77777777" w:rsidTr="00525006">
        <w:trPr>
          <w:trHeight w:val="360"/>
        </w:trPr>
        <w:tc>
          <w:tcPr>
            <w:tcW w:w="1230" w:type="dxa"/>
            <w:hideMark/>
          </w:tcPr>
          <w:p w14:paraId="6D38CB8C" w14:textId="77777777" w:rsidR="00C11BC8" w:rsidRPr="00A73FA7" w:rsidRDefault="00C11BC8" w:rsidP="00525006">
            <w:pPr>
              <w:spacing w:before="60" w:after="60"/>
              <w:rPr>
                <w:rFonts w:cs="Arial"/>
                <w:sz w:val="20"/>
                <w:szCs w:val="20"/>
              </w:rPr>
            </w:pPr>
            <w:r w:rsidRPr="00A73FA7">
              <w:rPr>
                <w:rFonts w:cs="Arial"/>
                <w:sz w:val="20"/>
                <w:szCs w:val="20"/>
              </w:rPr>
              <w:t>4º T 2022</w:t>
            </w:r>
          </w:p>
        </w:tc>
        <w:tc>
          <w:tcPr>
            <w:tcW w:w="1361" w:type="dxa"/>
            <w:hideMark/>
          </w:tcPr>
          <w:p w14:paraId="36E5AD8D"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243FBF15" w14:textId="77777777" w:rsidR="00C11BC8" w:rsidRPr="00A73FA7" w:rsidRDefault="00C11BC8" w:rsidP="00525006">
            <w:pPr>
              <w:spacing w:before="60" w:after="60"/>
              <w:jc w:val="center"/>
              <w:rPr>
                <w:rFonts w:cs="Arial"/>
                <w:sz w:val="20"/>
                <w:szCs w:val="20"/>
              </w:rPr>
            </w:pPr>
            <w:r w:rsidRPr="00A73FA7">
              <w:rPr>
                <w:rFonts w:cs="Arial"/>
                <w:sz w:val="20"/>
                <w:szCs w:val="20"/>
              </w:rPr>
              <w:t>18,05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3C925FB2"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66E0C0D"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18,30</w:t>
            </w:r>
          </w:p>
        </w:tc>
      </w:tr>
      <w:tr w:rsidR="00C11BC8" w:rsidRPr="00BA299C" w14:paraId="477ABB60" w14:textId="77777777" w:rsidTr="00525006">
        <w:trPr>
          <w:trHeight w:val="360"/>
        </w:trPr>
        <w:tc>
          <w:tcPr>
            <w:tcW w:w="1230" w:type="dxa"/>
            <w:hideMark/>
          </w:tcPr>
          <w:p w14:paraId="30D75071"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2023</w:t>
            </w:r>
          </w:p>
        </w:tc>
        <w:tc>
          <w:tcPr>
            <w:tcW w:w="1361" w:type="dxa"/>
            <w:hideMark/>
          </w:tcPr>
          <w:p w14:paraId="4F35DA03"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FF9928F" w14:textId="77777777" w:rsidR="00C11BC8" w:rsidRPr="00A73FA7" w:rsidRDefault="00C11BC8" w:rsidP="00525006">
            <w:pPr>
              <w:spacing w:before="60" w:after="60"/>
              <w:jc w:val="center"/>
              <w:rPr>
                <w:rFonts w:cs="Arial"/>
                <w:sz w:val="20"/>
                <w:szCs w:val="20"/>
              </w:rPr>
            </w:pPr>
            <w:r w:rsidRPr="00A73FA7">
              <w:rPr>
                <w:rFonts w:cs="Arial"/>
                <w:sz w:val="20"/>
                <w:szCs w:val="20"/>
              </w:rPr>
              <w:t>17,85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04786041"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19114B1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18,35</w:t>
            </w:r>
          </w:p>
        </w:tc>
      </w:tr>
      <w:tr w:rsidR="00C11BC8" w:rsidRPr="00BA299C" w14:paraId="05FBE373" w14:textId="77777777" w:rsidTr="00525006">
        <w:trPr>
          <w:trHeight w:val="360"/>
        </w:trPr>
        <w:tc>
          <w:tcPr>
            <w:tcW w:w="1230" w:type="dxa"/>
            <w:hideMark/>
          </w:tcPr>
          <w:p w14:paraId="4A731BAE" w14:textId="77777777" w:rsidR="00C11BC8" w:rsidRPr="00A73FA7" w:rsidRDefault="00C11BC8" w:rsidP="00525006">
            <w:pPr>
              <w:spacing w:before="60" w:after="60"/>
              <w:rPr>
                <w:rFonts w:cs="Arial"/>
                <w:sz w:val="20"/>
                <w:szCs w:val="20"/>
              </w:rPr>
            </w:pPr>
            <w:r w:rsidRPr="00A73FA7">
              <w:rPr>
                <w:rFonts w:cs="Arial"/>
                <w:sz w:val="20"/>
                <w:szCs w:val="20"/>
              </w:rPr>
              <w:t>2º T 2023</w:t>
            </w:r>
          </w:p>
        </w:tc>
        <w:tc>
          <w:tcPr>
            <w:tcW w:w="1361" w:type="dxa"/>
            <w:hideMark/>
          </w:tcPr>
          <w:p w14:paraId="3CF9B8D4"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33475F4" w14:textId="77777777" w:rsidR="00C11BC8" w:rsidRPr="00A73FA7" w:rsidRDefault="00C11BC8" w:rsidP="00525006">
            <w:pPr>
              <w:spacing w:before="60" w:after="60"/>
              <w:jc w:val="center"/>
              <w:rPr>
                <w:rFonts w:cs="Arial"/>
                <w:sz w:val="20"/>
                <w:szCs w:val="20"/>
              </w:rPr>
            </w:pPr>
            <w:r w:rsidRPr="00A73FA7">
              <w:rPr>
                <w:rFonts w:cs="Arial"/>
                <w:sz w:val="20"/>
                <w:szCs w:val="20"/>
              </w:rPr>
              <w:t>17,95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1E9E02C9" w14:textId="77777777" w:rsidR="00C11BC8" w:rsidRPr="00A73FA7" w:rsidRDefault="00C11BC8" w:rsidP="00525006">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EDD9723"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18,61</w:t>
            </w:r>
          </w:p>
        </w:tc>
      </w:tr>
      <w:tr w:rsidR="00C11BC8" w:rsidRPr="00BA299C" w14:paraId="37F319AB" w14:textId="77777777" w:rsidTr="00525006">
        <w:trPr>
          <w:trHeight w:val="360"/>
        </w:trPr>
        <w:tc>
          <w:tcPr>
            <w:tcW w:w="1230" w:type="dxa"/>
            <w:hideMark/>
          </w:tcPr>
          <w:p w14:paraId="2B515C10"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2023</w:t>
            </w:r>
          </w:p>
        </w:tc>
        <w:tc>
          <w:tcPr>
            <w:tcW w:w="1361" w:type="dxa"/>
            <w:hideMark/>
          </w:tcPr>
          <w:p w14:paraId="6B45AEDF"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6B5291C7" w14:textId="77777777" w:rsidR="00C11BC8" w:rsidRPr="00A73FA7" w:rsidRDefault="00C11BC8" w:rsidP="00525006">
            <w:pPr>
              <w:spacing w:before="60" w:after="60"/>
              <w:jc w:val="center"/>
              <w:rPr>
                <w:rFonts w:cs="Arial"/>
                <w:sz w:val="20"/>
                <w:szCs w:val="20"/>
              </w:rPr>
            </w:pPr>
            <w:r w:rsidRPr="00A73FA7">
              <w:rPr>
                <w:rFonts w:cs="Arial"/>
                <w:sz w:val="20"/>
                <w:szCs w:val="20"/>
              </w:rPr>
              <w:t>18,00</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9AF675E" w14:textId="77777777" w:rsidR="00C11BC8" w:rsidRPr="00A73FA7" w:rsidRDefault="00C11BC8" w:rsidP="00525006">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91D6687"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18,64</w:t>
            </w:r>
          </w:p>
        </w:tc>
      </w:tr>
      <w:tr w:rsidR="00C11BC8" w:rsidRPr="00BA299C" w14:paraId="435ABD65" w14:textId="77777777" w:rsidTr="00525006">
        <w:trPr>
          <w:trHeight w:val="360"/>
        </w:trPr>
        <w:tc>
          <w:tcPr>
            <w:tcW w:w="1230" w:type="dxa"/>
            <w:hideMark/>
          </w:tcPr>
          <w:p w14:paraId="042C79AF" w14:textId="77777777" w:rsidR="00C11BC8" w:rsidRPr="00A73FA7" w:rsidRDefault="00C11BC8" w:rsidP="00525006">
            <w:pPr>
              <w:spacing w:before="60" w:after="60"/>
              <w:rPr>
                <w:rFonts w:cs="Arial"/>
                <w:sz w:val="20"/>
                <w:szCs w:val="20"/>
              </w:rPr>
            </w:pPr>
            <w:r w:rsidRPr="00A73FA7">
              <w:rPr>
                <w:rFonts w:cs="Arial"/>
                <w:sz w:val="20"/>
                <w:szCs w:val="20"/>
              </w:rPr>
              <w:t>4º T 2023</w:t>
            </w:r>
          </w:p>
        </w:tc>
        <w:tc>
          <w:tcPr>
            <w:tcW w:w="1361" w:type="dxa"/>
            <w:hideMark/>
          </w:tcPr>
          <w:p w14:paraId="3944E9C5"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23C8F113" w14:textId="77777777" w:rsidR="00C11BC8" w:rsidRPr="00A73FA7" w:rsidRDefault="00C11BC8" w:rsidP="00525006">
            <w:pPr>
              <w:spacing w:before="60" w:after="60"/>
              <w:jc w:val="center"/>
              <w:rPr>
                <w:rFonts w:cs="Arial"/>
                <w:sz w:val="20"/>
                <w:szCs w:val="20"/>
              </w:rPr>
            </w:pPr>
            <w:r w:rsidRPr="00A73FA7">
              <w:rPr>
                <w:rFonts w:cs="Arial"/>
                <w:sz w:val="20"/>
                <w:szCs w:val="20"/>
              </w:rPr>
              <w:t>18,87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6ED53CD1"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single" w:sz="8" w:space="0" w:color="auto"/>
              <w:left w:val="nil"/>
              <w:bottom w:val="single" w:sz="8" w:space="0" w:color="auto"/>
              <w:right w:val="single" w:sz="8" w:space="0" w:color="auto"/>
            </w:tcBorders>
            <w:shd w:val="clear" w:color="auto" w:fill="B7D4EF" w:themeFill="text2" w:themeFillTint="33"/>
            <w:vAlign w:val="center"/>
          </w:tcPr>
          <w:p w14:paraId="058B12BE"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19,39</w:t>
            </w:r>
          </w:p>
        </w:tc>
      </w:tr>
    </w:tbl>
    <w:p w14:paraId="0B209247" w14:textId="77777777" w:rsidR="00C11BC8" w:rsidRDefault="00C11BC8" w:rsidP="00C11BC8">
      <w:pPr>
        <w:pStyle w:val="Body1"/>
        <w:spacing w:line="312" w:lineRule="auto"/>
        <w:rPr>
          <w:rFonts w:cs="Arial"/>
          <w:sz w:val="22"/>
          <w:szCs w:val="22"/>
          <w:lang w:val="es-ES"/>
        </w:rPr>
      </w:pPr>
    </w:p>
    <w:p w14:paraId="7B986550" w14:textId="77777777" w:rsidR="00C11BC8" w:rsidRDefault="00C11BC8" w:rsidP="00C11BC8">
      <w:pPr>
        <w:pStyle w:val="Body1"/>
        <w:spacing w:line="360" w:lineRule="auto"/>
        <w:rPr>
          <w:rFonts w:cs="Arial"/>
          <w:sz w:val="22"/>
          <w:szCs w:val="22"/>
          <w:lang w:val="es-ES"/>
        </w:rPr>
      </w:pPr>
      <w:r>
        <w:rPr>
          <w:rFonts w:cs="Arial"/>
          <w:sz w:val="22"/>
          <w:szCs w:val="22"/>
          <w:lang w:val="es-ES"/>
        </w:rPr>
        <w:lastRenderedPageBreak/>
        <w:t>Una vez sentado lo anterior y habiendo obtenido AFI la estimación de la TAE habitual de mercado, es necesario aplicarlo al Contrato objeto de</w:t>
      </w:r>
      <w:r w:rsidRPr="00A73FA7">
        <w:rPr>
          <w:rFonts w:cs="Arial"/>
          <w:i/>
          <w:iCs/>
          <w:sz w:val="22"/>
          <w:szCs w:val="22"/>
          <w:lang w:val="es-ES"/>
        </w:rPr>
        <w:t xml:space="preserve"> litis</w:t>
      </w:r>
      <w:r>
        <w:rPr>
          <w:rFonts w:cs="Arial"/>
          <w:sz w:val="22"/>
          <w:szCs w:val="22"/>
          <w:lang w:val="es-ES"/>
        </w:rPr>
        <w:t>.</w:t>
      </w:r>
    </w:p>
    <w:p w14:paraId="20739EC2" w14:textId="359E5432" w:rsidR="00C11BC8" w:rsidRDefault="00C11BC8" w:rsidP="00C11BC8">
      <w:pPr>
        <w:pStyle w:val="Body1"/>
        <w:spacing w:line="360" w:lineRule="auto"/>
        <w:rPr>
          <w:rFonts w:cs="Arial"/>
          <w:sz w:val="22"/>
          <w:szCs w:val="22"/>
          <w:lang w:val="es-ES"/>
        </w:rPr>
      </w:pPr>
      <w:r>
        <w:rPr>
          <w:rFonts w:cs="Arial"/>
          <w:sz w:val="22"/>
          <w:szCs w:val="22"/>
          <w:lang w:val="es-ES"/>
        </w:rPr>
        <w:t xml:space="preserve">Pues bien, si tenemos en cuenta que el mes y año de contratación de la Tarjeta fue </w:t>
      </w:r>
      <w:r w:rsidR="00F04EFD">
        <w:rPr>
          <w:rFonts w:cs="Arial"/>
          <w:sz w:val="22"/>
          <w:szCs w:val="22"/>
          <w:highlight w:val="yellow"/>
          <w:lang w:val="es-ES"/>
        </w:rPr>
        <w:fldChar w:fldCharType="begin"/>
      </w:r>
      <w:r w:rsidR="00F04EFD">
        <w:rPr>
          <w:rFonts w:cs="Arial"/>
          <w:sz w:val="22"/>
          <w:szCs w:val="22"/>
          <w:highlight w:val="yellow"/>
          <w:lang w:val="es-ES"/>
        </w:rPr>
        <w:instrText>persovalores_personalizable1451</w:instrText>
      </w:r>
      <w:r w:rsidR="00F04EFD">
        <w:rPr>
          <w:rFonts w:cs="Arial"/>
          <w:sz w:val="22"/>
          <w:szCs w:val="22"/>
          <w:highlight w:val="yellow"/>
          <w:lang w:val="es-ES"/>
        </w:rPr>
        <w:fldChar w:fldCharType="separate"/>
      </w:r>
      <w:r w:rsidR="00F04EFD">
        <w:rPr>
          <w:rFonts w:cs="Arial"/>
          <w:noProof/>
          <w:sz w:val="22"/>
          <w:szCs w:val="22"/>
          <w:highlight w:val="yellow"/>
          <w:lang w:val="es-ES"/>
        </w:rPr>
        <w:t>«WIZINK_MES_CONTRATACIÓN»</w:t>
      </w:r>
      <w:r w:rsidR="00F04EFD">
        <w:rPr>
          <w:rFonts w:cs="Arial"/>
          <w:sz w:val="22"/>
          <w:szCs w:val="22"/>
          <w:highlight w:val="yellow"/>
          <w:lang w:val="es-ES"/>
        </w:rPr>
        <w:fldChar w:fldCharType="end"/>
      </w:r>
      <w:r w:rsidR="00F04EFD">
        <w:rPr>
          <w:rFonts w:cs="Arial"/>
          <w:sz w:val="22"/>
          <w:szCs w:val="22"/>
          <w:highlight w:val="yellow"/>
          <w:lang w:val="es-ES"/>
        </w:rPr>
        <w:t xml:space="preserve"> </w:t>
      </w:r>
      <w:r w:rsidR="00F04EFD">
        <w:rPr>
          <w:rFonts w:cs="Arial"/>
          <w:sz w:val="22"/>
          <w:szCs w:val="22"/>
          <w:highlight w:val="yellow"/>
          <w:lang w:val="es-ES"/>
        </w:rPr>
        <w:fldChar w:fldCharType="begin"/>
      </w:r>
      <w:r w:rsidR="00F04EFD">
        <w:rPr>
          <w:rFonts w:cs="Arial"/>
          <w:sz w:val="22"/>
          <w:szCs w:val="22"/>
          <w:highlight w:val="yellow"/>
          <w:lang w:val="es-ES"/>
        </w:rPr>
        <w:instrText>persovalores_personalizable180</w:instrText>
      </w:r>
      <w:r w:rsidR="00F04EFD">
        <w:rPr>
          <w:rFonts w:cs="Arial"/>
          <w:sz w:val="22"/>
          <w:szCs w:val="22"/>
          <w:highlight w:val="yellow"/>
          <w:lang w:val="es-ES"/>
        </w:rPr>
        <w:fldChar w:fldCharType="separate"/>
      </w:r>
      <w:r w:rsidR="00F04EFD">
        <w:rPr>
          <w:rFonts w:cs="Arial"/>
          <w:noProof/>
          <w:sz w:val="22"/>
          <w:szCs w:val="22"/>
          <w:highlight w:val="yellow"/>
          <w:lang w:val="es-ES"/>
        </w:rPr>
        <w:t>«WIZINK_AÑO_DE_CONTRATACIÓN»</w:t>
      </w:r>
      <w:r w:rsidR="00F04EFD">
        <w:rPr>
          <w:rFonts w:cs="Arial"/>
          <w:sz w:val="22"/>
          <w:szCs w:val="22"/>
          <w:highlight w:val="yellow"/>
          <w:lang w:val="es-ES"/>
        </w:rPr>
        <w:fldChar w:fldCharType="end"/>
      </w:r>
      <w:r>
        <w:rPr>
          <w:rFonts w:cs="Arial"/>
          <w:sz w:val="22"/>
          <w:szCs w:val="22"/>
          <w:lang w:val="es-ES"/>
        </w:rPr>
        <w:t xml:space="preserve">, según la metodología expresada en punto anterior la TAE habitual de mercado en el momento de la contratación era </w:t>
      </w:r>
      <w:r w:rsidR="00F04EFD">
        <w:rPr>
          <w:rFonts w:cs="Arial"/>
          <w:sz w:val="22"/>
          <w:szCs w:val="22"/>
          <w:highlight w:val="yellow"/>
          <w:lang w:val="es-ES"/>
        </w:rPr>
        <w:fldChar w:fldCharType="begin"/>
      </w:r>
      <w:r w:rsidR="00F04EFD">
        <w:rPr>
          <w:rFonts w:cs="Arial"/>
          <w:sz w:val="22"/>
          <w:szCs w:val="22"/>
          <w:highlight w:val="yellow"/>
          <w:lang w:val="es-ES"/>
        </w:rPr>
        <w:instrText>persovalores_personalizable1450</w:instrText>
      </w:r>
      <w:r w:rsidR="00F04EFD">
        <w:rPr>
          <w:rFonts w:cs="Arial"/>
          <w:sz w:val="22"/>
          <w:szCs w:val="22"/>
          <w:highlight w:val="yellow"/>
          <w:lang w:val="es-ES"/>
        </w:rPr>
        <w:fldChar w:fldCharType="separate"/>
      </w:r>
      <w:r w:rsidR="00F04EFD">
        <w:rPr>
          <w:rFonts w:cs="Arial"/>
          <w:noProof/>
          <w:sz w:val="22"/>
          <w:szCs w:val="22"/>
          <w:highlight w:val="yellow"/>
          <w:lang w:val="es-ES"/>
        </w:rPr>
        <w:t>«WIZINK_TAE_MERCADO»</w:t>
      </w:r>
      <w:r w:rsidR="00F04EFD">
        <w:rPr>
          <w:rFonts w:cs="Arial"/>
          <w:sz w:val="22"/>
          <w:szCs w:val="22"/>
          <w:highlight w:val="yellow"/>
          <w:lang w:val="es-ES"/>
        </w:rPr>
        <w:fldChar w:fldCharType="end"/>
      </w:r>
      <w:r>
        <w:rPr>
          <w:rFonts w:cs="Arial"/>
          <w:sz w:val="22"/>
          <w:szCs w:val="22"/>
          <w:lang w:val="es-ES"/>
        </w:rPr>
        <w:t>.</w:t>
      </w:r>
    </w:p>
    <w:p w14:paraId="0E9E3326" w14:textId="54C63665" w:rsidR="00C11BC8" w:rsidRDefault="00C11BC8" w:rsidP="00C11BC8">
      <w:pPr>
        <w:pStyle w:val="Body1"/>
        <w:spacing w:line="360" w:lineRule="auto"/>
        <w:rPr>
          <w:rFonts w:cs="Arial"/>
          <w:sz w:val="22"/>
          <w:szCs w:val="22"/>
          <w:lang w:val="es-ES"/>
        </w:rPr>
      </w:pPr>
      <w:r>
        <w:rPr>
          <w:rFonts w:cs="Arial"/>
          <w:sz w:val="22"/>
          <w:szCs w:val="22"/>
          <w:lang w:val="es-ES"/>
        </w:rPr>
        <w:t xml:space="preserve">Con un simple cálculo podemos concluir que la TAE aplicada en el contrato </w:t>
      </w:r>
      <w:r w:rsidRPr="00C05E7D">
        <w:rPr>
          <w:rFonts w:cs="Arial"/>
          <w:sz w:val="22"/>
          <w:szCs w:val="22"/>
          <w:highlight w:val="yellow"/>
          <w:lang w:val="es-ES"/>
        </w:rPr>
        <w:t xml:space="preserve">litigioso ( </w:t>
      </w:r>
      <w:r w:rsidR="000968EC">
        <w:rPr>
          <w:rFonts w:cs="Arial"/>
          <w:sz w:val="22"/>
          <w:szCs w:val="22"/>
          <w:highlight w:val="yellow"/>
          <w:lang w:val="es-ES"/>
        </w:rPr>
        <w:fldChar w:fldCharType="begin"/>
      </w:r>
      <w:r w:rsidR="000968EC">
        <w:rPr>
          <w:rFonts w:cs="Arial"/>
          <w:sz w:val="22"/>
          <w:szCs w:val="22"/>
          <w:highlight w:val="yellow"/>
          <w:lang w:val="es-ES"/>
        </w:rPr>
        <w:instrText>persovalores_personalizable169</w:instrText>
      </w:r>
      <w:r w:rsidR="000968EC">
        <w:rPr>
          <w:rFonts w:cs="Arial"/>
          <w:sz w:val="22"/>
          <w:szCs w:val="22"/>
          <w:highlight w:val="yellow"/>
          <w:lang w:val="es-ES"/>
        </w:rPr>
        <w:fldChar w:fldCharType="separate"/>
      </w:r>
      <w:r w:rsidR="000968EC">
        <w:rPr>
          <w:rFonts w:cs="Arial"/>
          <w:noProof/>
          <w:sz w:val="22"/>
          <w:szCs w:val="22"/>
          <w:highlight w:val="yellow"/>
          <w:lang w:val="es-ES"/>
        </w:rPr>
        <w:t>«WIZINK_TAE_»</w:t>
      </w:r>
      <w:r w:rsidR="000968EC">
        <w:rPr>
          <w:rFonts w:cs="Arial"/>
          <w:sz w:val="22"/>
          <w:szCs w:val="22"/>
          <w:highlight w:val="yellow"/>
          <w:lang w:val="es-ES"/>
        </w:rPr>
        <w:fldChar w:fldCharType="end"/>
      </w:r>
      <w:r w:rsidRPr="00C05E7D">
        <w:rPr>
          <w:rFonts w:cs="Arial"/>
          <w:sz w:val="22"/>
          <w:szCs w:val="22"/>
          <w:highlight w:val="yellow"/>
          <w:lang w:val="es-ES"/>
        </w:rPr>
        <w:t>)</w:t>
      </w:r>
      <w:r>
        <w:rPr>
          <w:rFonts w:cs="Arial"/>
          <w:sz w:val="22"/>
          <w:szCs w:val="22"/>
          <w:lang w:val="es-ES"/>
        </w:rPr>
        <w:t xml:space="preserve"> no es manifiestamente superior, es decir, superior en 6 puntos, al precio normal de mercado. </w:t>
      </w:r>
    </w:p>
    <w:p w14:paraId="661CF4E5" w14:textId="77777777" w:rsidR="00C11BC8" w:rsidRPr="000348EB" w:rsidRDefault="00C11BC8" w:rsidP="00C11BC8">
      <w:pPr>
        <w:pStyle w:val="Body1"/>
        <w:spacing w:line="360" w:lineRule="auto"/>
        <w:rPr>
          <w:rFonts w:cs="Arial"/>
          <w:sz w:val="22"/>
          <w:szCs w:val="22"/>
          <w:lang w:val="es-ES"/>
        </w:rPr>
      </w:pPr>
      <w:r w:rsidRPr="000348E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la TAE media del mercado </w:t>
      </w:r>
      <w:r>
        <w:rPr>
          <w:rFonts w:cs="Arial"/>
          <w:sz w:val="22"/>
          <w:szCs w:val="22"/>
          <w:lang w:val="es-ES"/>
        </w:rPr>
        <w:t>según los expertos de AFI</w:t>
      </w:r>
      <w:r w:rsidRPr="000348EB">
        <w:rPr>
          <w:rFonts w:cs="Arial"/>
          <w:sz w:val="22"/>
          <w:szCs w:val="22"/>
          <w:lang w:val="es-ES"/>
        </w:rPr>
        <w:t>, que analiza los datos publicados por el Banco de España, las comisiones son inferiores a seis puntos.</w:t>
      </w:r>
    </w:p>
    <w:p w14:paraId="7FEBE8F4" w14:textId="77777777" w:rsidR="00C11BC8" w:rsidRPr="005665DA" w:rsidRDefault="00C11BC8" w:rsidP="00C11BC8">
      <w:pPr>
        <w:pStyle w:val="Body1"/>
        <w:spacing w:line="360" w:lineRule="auto"/>
        <w:rPr>
          <w:lang w:val="es-ES"/>
        </w:rPr>
      </w:pPr>
      <w:r>
        <w:rPr>
          <w:rFonts w:cs="Arial"/>
          <w:sz w:val="22"/>
          <w:szCs w:val="22"/>
          <w:lang w:val="es-ES"/>
        </w:rPr>
        <w:t xml:space="preserve">Por lo tanto, </w:t>
      </w:r>
      <w:r w:rsidRPr="00397E79">
        <w:rPr>
          <w:rFonts w:cs="Arial"/>
          <w:b/>
          <w:bCs/>
          <w:sz w:val="22"/>
          <w:szCs w:val="22"/>
          <w:u w:val="single"/>
          <w:lang w:val="es-ES"/>
        </w:rPr>
        <w:t>no es posible considerar que el interés aplicado es usurario</w:t>
      </w:r>
      <w:r>
        <w:rPr>
          <w:rFonts w:cs="Arial"/>
          <w:sz w:val="22"/>
          <w:szCs w:val="22"/>
          <w:lang w:val="es-ES"/>
        </w:rPr>
        <w:t xml:space="preserve"> y, por ende, no cabe acoger los argumentos expuestos por la actora en la Demanda.</w:t>
      </w:r>
    </w:p>
    <w:p w14:paraId="1854CAD6" w14:textId="77777777" w:rsidR="00C11BC8" w:rsidRDefault="00C11BC8" w:rsidP="00C11BC8">
      <w:pPr>
        <w:pStyle w:val="Body1"/>
        <w:numPr>
          <w:ilvl w:val="0"/>
          <w:numId w:val="20"/>
        </w:numPr>
        <w:spacing w:line="360" w:lineRule="auto"/>
        <w:ind w:left="567" w:hanging="567"/>
        <w:rPr>
          <w:rFonts w:cs="Arial"/>
          <w:b/>
          <w:bCs/>
          <w:sz w:val="22"/>
          <w:szCs w:val="22"/>
          <w:lang w:val="es-ES"/>
        </w:rPr>
      </w:pPr>
      <w:r w:rsidRPr="00A0271E">
        <w:rPr>
          <w:rFonts w:cs="Arial"/>
          <w:b/>
          <w:bCs/>
          <w:sz w:val="22"/>
          <w:szCs w:val="22"/>
          <w:lang w:val="es-ES"/>
        </w:rPr>
        <w:t xml:space="preserve">La Tarjeta </w:t>
      </w:r>
      <w:r>
        <w:rPr>
          <w:rFonts w:cs="Arial"/>
          <w:b/>
          <w:bCs/>
          <w:sz w:val="22"/>
          <w:szCs w:val="22"/>
          <w:lang w:val="es-ES"/>
        </w:rPr>
        <w:t>tampoco es usuraria</w:t>
      </w:r>
      <w:r w:rsidRPr="00A0271E">
        <w:rPr>
          <w:rFonts w:cs="Arial"/>
          <w:b/>
          <w:bCs/>
          <w:sz w:val="22"/>
          <w:szCs w:val="22"/>
          <w:lang w:val="es-ES"/>
        </w:rPr>
        <w:t xml:space="preserve"> si atendemos </w:t>
      </w:r>
      <w:r>
        <w:rPr>
          <w:rFonts w:cs="Arial"/>
          <w:b/>
          <w:bCs/>
          <w:sz w:val="22"/>
          <w:szCs w:val="22"/>
          <w:lang w:val="es-ES"/>
        </w:rPr>
        <w:t xml:space="preserve">a pies juntillas </w:t>
      </w:r>
      <w:r w:rsidRPr="00A0271E">
        <w:rPr>
          <w:rFonts w:cs="Arial"/>
          <w:b/>
          <w:bCs/>
          <w:sz w:val="22"/>
          <w:szCs w:val="22"/>
          <w:lang w:val="es-ES"/>
        </w:rPr>
        <w:t>a la jurisprudencia</w:t>
      </w:r>
      <w:r>
        <w:rPr>
          <w:rFonts w:cs="Arial"/>
          <w:b/>
          <w:bCs/>
          <w:sz w:val="22"/>
          <w:szCs w:val="22"/>
          <w:lang w:val="es-ES"/>
        </w:rPr>
        <w:t xml:space="preserve"> </w:t>
      </w:r>
      <w:r w:rsidRPr="001B5F19">
        <w:rPr>
          <w:rFonts w:cs="Arial"/>
          <w:b/>
          <w:bCs/>
          <w:sz w:val="22"/>
          <w:szCs w:val="22"/>
          <w:highlight w:val="green"/>
          <w:lang w:val="es-ES"/>
        </w:rPr>
        <w:t>[casos verdes]</w:t>
      </w:r>
    </w:p>
    <w:p w14:paraId="07F62054" w14:textId="77777777" w:rsidR="00C11BC8" w:rsidRPr="00E23E1D" w:rsidRDefault="00C11BC8" w:rsidP="00C11BC8">
      <w:pPr>
        <w:pStyle w:val="Body1"/>
        <w:spacing w:line="360" w:lineRule="auto"/>
        <w:rPr>
          <w:rFonts w:cs="Arial"/>
          <w:sz w:val="22"/>
          <w:szCs w:val="22"/>
          <w:lang w:val="es-ES"/>
        </w:rPr>
      </w:pPr>
      <w:r w:rsidRPr="00E23E1D">
        <w:rPr>
          <w:rFonts w:cs="Arial"/>
          <w:sz w:val="22"/>
          <w:szCs w:val="22"/>
          <w:lang w:val="es-ES"/>
        </w:rPr>
        <w:t>Sin perjuicio de que la Tarjeta no es usuraria si tenemos en cu</w:t>
      </w:r>
      <w:r>
        <w:rPr>
          <w:rFonts w:cs="Arial"/>
          <w:sz w:val="22"/>
          <w:szCs w:val="22"/>
          <w:lang w:val="es-ES"/>
        </w:rPr>
        <w:t>e</w:t>
      </w:r>
      <w:r w:rsidRPr="00E23E1D">
        <w:rPr>
          <w:rFonts w:cs="Arial"/>
          <w:sz w:val="22"/>
          <w:szCs w:val="22"/>
          <w:lang w:val="es-ES"/>
        </w:rPr>
        <w:t xml:space="preserve">nta </w:t>
      </w:r>
      <w:r>
        <w:rPr>
          <w:rFonts w:cs="Arial"/>
          <w:sz w:val="22"/>
          <w:szCs w:val="22"/>
          <w:lang w:val="es-ES"/>
        </w:rPr>
        <w:t>la</w:t>
      </w:r>
      <w:r w:rsidRPr="00E23E1D">
        <w:rPr>
          <w:rFonts w:cs="Arial"/>
          <w:sz w:val="22"/>
          <w:szCs w:val="22"/>
          <w:lang w:val="es-ES"/>
        </w:rPr>
        <w:t xml:space="preserve"> </w:t>
      </w:r>
      <w:r>
        <w:rPr>
          <w:rFonts w:cs="Arial"/>
          <w:sz w:val="22"/>
          <w:szCs w:val="22"/>
          <w:lang w:val="es-ES"/>
        </w:rPr>
        <w:t>TAE habitual</w:t>
      </w:r>
      <w:r w:rsidRPr="00E23E1D">
        <w:rPr>
          <w:rFonts w:cs="Arial"/>
          <w:sz w:val="22"/>
          <w:szCs w:val="22"/>
          <w:lang w:val="es-ES"/>
        </w:rPr>
        <w:t xml:space="preserve"> de mercado en los términos expuestos anteriormente, debemos poner de relevancia que incluso si atendemos al actual criterio considerado por la jurisprudencia </w:t>
      </w:r>
      <w:r>
        <w:rPr>
          <w:rFonts w:cs="Arial"/>
          <w:sz w:val="22"/>
          <w:szCs w:val="22"/>
          <w:lang w:val="es-ES"/>
        </w:rPr>
        <w:t xml:space="preserve">-a nuestro juicio, erróneo-, </w:t>
      </w:r>
      <w:r w:rsidRPr="00E23E1D">
        <w:rPr>
          <w:rFonts w:cs="Arial"/>
          <w:sz w:val="22"/>
          <w:szCs w:val="22"/>
          <w:lang w:val="es-ES"/>
        </w:rPr>
        <w:t>el Contrato celebrado entre las partes no es usurario.</w:t>
      </w:r>
    </w:p>
    <w:p w14:paraId="0842ECEB" w14:textId="26B60214" w:rsidR="00C11BC8" w:rsidRPr="006C0773" w:rsidRDefault="00C11BC8" w:rsidP="00C11BC8">
      <w:pPr>
        <w:pStyle w:val="Body1"/>
        <w:spacing w:line="360" w:lineRule="auto"/>
        <w:rPr>
          <w:rFonts w:cs="Arial"/>
          <w:sz w:val="22"/>
          <w:szCs w:val="22"/>
          <w:lang w:val="es-ES"/>
        </w:rPr>
      </w:pPr>
      <w:r w:rsidRPr="001B5F19">
        <w:rPr>
          <w:rFonts w:cs="Arial"/>
          <w:sz w:val="22"/>
          <w:szCs w:val="22"/>
          <w:highlight w:val="green"/>
          <w:lang w:val="es-ES"/>
        </w:rPr>
        <w:t>[TAE única]</w:t>
      </w:r>
      <w:r w:rsidRPr="006C0773">
        <w:rPr>
          <w:rFonts w:cs="Arial"/>
          <w:sz w:val="22"/>
          <w:szCs w:val="22"/>
          <w:lang w:val="es-ES"/>
        </w:rPr>
        <w:t xml:space="preserve"> Como decíamos en el Hecho Previo, el litigio que nos ocupa se limita a esclarecer si el tipo de interés remuneratorio pactado en </w:t>
      </w:r>
      <w:r>
        <w:rPr>
          <w:rFonts w:cs="Arial"/>
          <w:sz w:val="22"/>
          <w:szCs w:val="22"/>
          <w:lang w:val="es-ES"/>
        </w:rPr>
        <w:t>el Contrato</w:t>
      </w:r>
      <w:r w:rsidRPr="006C0773">
        <w:rPr>
          <w:rFonts w:cs="Arial"/>
          <w:sz w:val="22"/>
          <w:szCs w:val="22"/>
          <w:lang w:val="es-ES"/>
        </w:rPr>
        <w:t xml:space="preserve"> puede considerarse usurario. El tipo de interés controvertido es del </w:t>
      </w:r>
      <w:r w:rsidR="00B11E30">
        <w:rPr>
          <w:rFonts w:cs="Arial"/>
          <w:sz w:val="22"/>
          <w:szCs w:val="22"/>
          <w:highlight w:val="yellow"/>
          <w:lang w:val="es-ES"/>
        </w:rPr>
        <w:fldChar w:fldCharType="begin"/>
      </w:r>
      <w:r w:rsidR="00B11E30">
        <w:rPr>
          <w:rFonts w:cs="Arial"/>
          <w:sz w:val="22"/>
          <w:szCs w:val="22"/>
          <w:highlight w:val="yellow"/>
          <w:lang w:val="es-ES"/>
        </w:rPr>
        <w:instrText>persovalores_personalizable169</w:instrText>
      </w:r>
      <w:r w:rsidR="00B11E30">
        <w:rPr>
          <w:rFonts w:cs="Arial"/>
          <w:sz w:val="22"/>
          <w:szCs w:val="22"/>
          <w:highlight w:val="yellow"/>
          <w:lang w:val="es-ES"/>
        </w:rPr>
        <w:fldChar w:fldCharType="separate"/>
      </w:r>
      <w:r w:rsidR="00B11E30">
        <w:rPr>
          <w:rFonts w:cs="Arial"/>
          <w:noProof/>
          <w:sz w:val="22"/>
          <w:szCs w:val="22"/>
          <w:highlight w:val="yellow"/>
          <w:lang w:val="es-ES"/>
        </w:rPr>
        <w:t>«WIZINK_TAE_»</w:t>
      </w:r>
      <w:r w:rsidR="00B11E30">
        <w:rPr>
          <w:rFonts w:cs="Arial"/>
          <w:sz w:val="22"/>
          <w:szCs w:val="22"/>
          <w:highlight w:val="yellow"/>
          <w:lang w:val="es-ES"/>
        </w:rPr>
        <w:fldChar w:fldCharType="end"/>
      </w:r>
      <w:r w:rsidRPr="006C0773">
        <w:rPr>
          <w:rFonts w:cs="Arial"/>
          <w:sz w:val="22"/>
          <w:szCs w:val="22"/>
          <w:lang w:val="es-ES"/>
        </w:rPr>
        <w:t xml:space="preserve">% TAE, y fue acordado en el año </w:t>
      </w:r>
      <w:r w:rsidR="00B11E30">
        <w:rPr>
          <w:rFonts w:cs="Arial"/>
          <w:sz w:val="22"/>
          <w:szCs w:val="22"/>
          <w:highlight w:val="yellow"/>
          <w:lang w:val="es-ES"/>
        </w:rPr>
        <w:fldChar w:fldCharType="begin"/>
      </w:r>
      <w:r w:rsidR="00B11E30">
        <w:rPr>
          <w:rFonts w:cs="Arial"/>
          <w:sz w:val="22"/>
          <w:szCs w:val="22"/>
          <w:highlight w:val="yellow"/>
          <w:lang w:val="es-ES"/>
        </w:rPr>
        <w:instrText>persovalores_personalizable180</w:instrText>
      </w:r>
      <w:r w:rsidR="00B11E30">
        <w:rPr>
          <w:rFonts w:cs="Arial"/>
          <w:sz w:val="22"/>
          <w:szCs w:val="22"/>
          <w:highlight w:val="yellow"/>
          <w:lang w:val="es-ES"/>
        </w:rPr>
        <w:fldChar w:fldCharType="separate"/>
      </w:r>
      <w:r w:rsidR="00B11E30">
        <w:rPr>
          <w:rFonts w:cs="Arial"/>
          <w:noProof/>
          <w:sz w:val="22"/>
          <w:szCs w:val="22"/>
          <w:highlight w:val="yellow"/>
          <w:lang w:val="es-ES"/>
        </w:rPr>
        <w:t>«WIZINK_AÑO_DE_CONTRATACIÓN»</w:t>
      </w:r>
      <w:r w:rsidR="00B11E30">
        <w:rPr>
          <w:rFonts w:cs="Arial"/>
          <w:sz w:val="22"/>
          <w:szCs w:val="22"/>
          <w:highlight w:val="yellow"/>
          <w:lang w:val="es-ES"/>
        </w:rPr>
        <w:fldChar w:fldCharType="end"/>
      </w:r>
      <w:r w:rsidRPr="006C0773">
        <w:rPr>
          <w:rFonts w:cs="Arial"/>
          <w:sz w:val="22"/>
          <w:szCs w:val="22"/>
          <w:lang w:val="es-ES"/>
        </w:rPr>
        <w:t xml:space="preserve">, fecha de contratación de la Tarjeta. </w:t>
      </w:r>
      <w:r w:rsidRPr="001B5F19">
        <w:rPr>
          <w:rFonts w:cs="Arial"/>
          <w:sz w:val="22"/>
          <w:szCs w:val="22"/>
          <w:highlight w:val="green"/>
          <w:lang w:val="es-ES"/>
        </w:rPr>
        <w:t>[Fin TAE única]</w:t>
      </w:r>
    </w:p>
    <w:p w14:paraId="0A87A1E8" w14:textId="0C9E9498" w:rsidR="00C11BC8" w:rsidRPr="006C0773" w:rsidRDefault="00C11BC8" w:rsidP="00C11BC8">
      <w:pPr>
        <w:pStyle w:val="Body1"/>
        <w:spacing w:line="360" w:lineRule="auto"/>
        <w:rPr>
          <w:rFonts w:cs="Arial"/>
          <w:sz w:val="22"/>
          <w:szCs w:val="22"/>
          <w:lang w:val="es-ES"/>
        </w:rPr>
      </w:pPr>
      <w:r w:rsidRPr="001B5F19">
        <w:rPr>
          <w:rFonts w:cs="Arial"/>
          <w:sz w:val="22"/>
          <w:szCs w:val="22"/>
          <w:highlight w:val="green"/>
          <w:lang w:val="es-ES"/>
        </w:rPr>
        <w:t>[TAE mixta]</w:t>
      </w:r>
      <w:r w:rsidRPr="006C0773">
        <w:rPr>
          <w:rFonts w:cs="Arial"/>
          <w:sz w:val="22"/>
          <w:szCs w:val="22"/>
          <w:lang w:val="es-ES"/>
        </w:rPr>
        <w:t xml:space="preserve"> Como decíamos en el Hecho Previo, el litigio que nos ocupa se limita a esclarecer si el tipo de interés remuneratorio pactado en </w:t>
      </w:r>
      <w:r>
        <w:rPr>
          <w:rFonts w:cs="Arial"/>
          <w:sz w:val="22"/>
          <w:szCs w:val="22"/>
          <w:lang w:val="es-ES"/>
        </w:rPr>
        <w:t>el Contrato</w:t>
      </w:r>
      <w:r w:rsidRPr="006C0773">
        <w:rPr>
          <w:rFonts w:cs="Arial"/>
          <w:sz w:val="22"/>
          <w:szCs w:val="22"/>
          <w:lang w:val="es-ES"/>
        </w:rPr>
        <w:t xml:space="preserve"> puede considerarse usurario. El tipo de interés controvertido es de </w:t>
      </w:r>
      <w:r w:rsidR="00BC21C1">
        <w:rPr>
          <w:rFonts w:cs="Arial"/>
          <w:sz w:val="22"/>
          <w:szCs w:val="22"/>
          <w:highlight w:val="yellow"/>
          <w:lang w:val="es-ES"/>
        </w:rPr>
        <w:fldChar w:fldCharType="begin"/>
      </w:r>
      <w:r w:rsidR="00BC21C1">
        <w:rPr>
          <w:rFonts w:cs="Arial"/>
          <w:sz w:val="22"/>
          <w:szCs w:val="22"/>
          <w:highlight w:val="yellow"/>
          <w:lang w:val="es-ES"/>
        </w:rPr>
        <w:instrText>persovalores_personalizable169</w:instrText>
      </w:r>
      <w:r w:rsidR="00BC21C1">
        <w:rPr>
          <w:rFonts w:cs="Arial"/>
          <w:sz w:val="22"/>
          <w:szCs w:val="22"/>
          <w:highlight w:val="yellow"/>
          <w:lang w:val="es-ES"/>
        </w:rPr>
        <w:fldChar w:fldCharType="separate"/>
      </w:r>
      <w:r w:rsidR="00BC21C1">
        <w:rPr>
          <w:rFonts w:cs="Arial"/>
          <w:noProof/>
          <w:sz w:val="22"/>
          <w:szCs w:val="22"/>
          <w:highlight w:val="yellow"/>
          <w:lang w:val="es-ES"/>
        </w:rPr>
        <w:t>«WIZINK_TAE_»</w:t>
      </w:r>
      <w:r w:rsidR="00BC21C1">
        <w:rPr>
          <w:rFonts w:cs="Arial"/>
          <w:sz w:val="22"/>
          <w:szCs w:val="22"/>
          <w:highlight w:val="yellow"/>
          <w:lang w:val="es-ES"/>
        </w:rPr>
        <w:fldChar w:fldCharType="end"/>
      </w:r>
      <w:r w:rsidRPr="006C0773">
        <w:rPr>
          <w:rFonts w:cs="Arial"/>
          <w:sz w:val="22"/>
          <w:szCs w:val="22"/>
          <w:lang w:val="es-ES"/>
        </w:rPr>
        <w:t xml:space="preserve">% TAE para compras y </w:t>
      </w:r>
      <w:r w:rsidR="00BC21C1">
        <w:rPr>
          <w:rFonts w:cs="Arial"/>
          <w:sz w:val="22"/>
          <w:szCs w:val="22"/>
          <w:highlight w:val="yellow"/>
          <w:lang w:val="es-ES"/>
        </w:rPr>
        <w:fldChar w:fldCharType="begin"/>
      </w:r>
      <w:r w:rsidR="00BC21C1">
        <w:rPr>
          <w:rFonts w:cs="Arial"/>
          <w:sz w:val="22"/>
          <w:szCs w:val="22"/>
          <w:highlight w:val="yellow"/>
          <w:lang w:val="es-ES"/>
        </w:rPr>
        <w:instrText>persovalores_personalizable1343</w:instrText>
      </w:r>
      <w:r w:rsidR="00BC21C1">
        <w:rPr>
          <w:rFonts w:cs="Arial"/>
          <w:sz w:val="22"/>
          <w:szCs w:val="22"/>
          <w:highlight w:val="yellow"/>
          <w:lang w:val="es-ES"/>
        </w:rPr>
        <w:fldChar w:fldCharType="separate"/>
      </w:r>
      <w:r w:rsidR="00BC21C1">
        <w:rPr>
          <w:rFonts w:cs="Arial"/>
          <w:noProof/>
          <w:sz w:val="22"/>
          <w:szCs w:val="22"/>
          <w:highlight w:val="yellow"/>
          <w:lang w:val="es-ES"/>
        </w:rPr>
        <w:t>«WIZINK_TAE__EFECTIVO»</w:t>
      </w:r>
      <w:r w:rsidR="00BC21C1">
        <w:rPr>
          <w:rFonts w:cs="Arial"/>
          <w:sz w:val="22"/>
          <w:szCs w:val="22"/>
          <w:highlight w:val="yellow"/>
          <w:lang w:val="es-ES"/>
        </w:rPr>
        <w:fldChar w:fldCharType="end"/>
      </w:r>
      <w:r w:rsidRPr="006C0773">
        <w:rPr>
          <w:rFonts w:cs="Arial"/>
          <w:sz w:val="22"/>
          <w:szCs w:val="22"/>
          <w:lang w:val="es-ES"/>
        </w:rPr>
        <w:t>% TAE para disposición de efectivo.</w:t>
      </w:r>
      <w:r>
        <w:rPr>
          <w:rFonts w:cs="Arial"/>
          <w:sz w:val="22"/>
          <w:szCs w:val="22"/>
          <w:lang w:val="es-ES"/>
        </w:rPr>
        <w:t xml:space="preserve"> Así, tal y como ya ha indicado el Tribunal Supremo</w:t>
      </w:r>
      <w:r>
        <w:rPr>
          <w:rStyle w:val="Refdenotaalpie"/>
          <w:rFonts w:cs="Arial"/>
          <w:sz w:val="22"/>
          <w:szCs w:val="22"/>
          <w:lang w:val="es-ES"/>
        </w:rPr>
        <w:footnoteReference w:id="57"/>
      </w:r>
      <w:r w:rsidRPr="006C0773">
        <w:rPr>
          <w:rFonts w:cs="Arial"/>
          <w:sz w:val="22"/>
          <w:szCs w:val="22"/>
          <w:lang w:val="es-ES"/>
        </w:rPr>
        <w:t xml:space="preserve"> </w:t>
      </w:r>
      <w:r>
        <w:rPr>
          <w:rFonts w:cs="Arial"/>
          <w:sz w:val="22"/>
          <w:szCs w:val="22"/>
          <w:lang w:val="es-ES"/>
        </w:rPr>
        <w:t xml:space="preserve">si existen varias </w:t>
      </w:r>
      <w:proofErr w:type="spellStart"/>
      <w:r>
        <w:rPr>
          <w:rFonts w:cs="Arial"/>
          <w:sz w:val="22"/>
          <w:szCs w:val="22"/>
          <w:lang w:val="es-ES"/>
        </w:rPr>
        <w:t>TAEs</w:t>
      </w:r>
      <w:proofErr w:type="spellEnd"/>
      <w:r>
        <w:rPr>
          <w:rFonts w:cs="Arial"/>
          <w:sz w:val="22"/>
          <w:szCs w:val="22"/>
          <w:lang w:val="es-ES"/>
        </w:rPr>
        <w:t xml:space="preserve"> fijadas en la Tarjeta, se deberá en su </w:t>
      </w:r>
      <w:r>
        <w:rPr>
          <w:rFonts w:cs="Arial"/>
          <w:sz w:val="22"/>
          <w:szCs w:val="22"/>
          <w:lang w:val="es-ES"/>
        </w:rPr>
        <w:lastRenderedPageBreak/>
        <w:t xml:space="preserve">caso, realizar el promedio de ellas. </w:t>
      </w:r>
      <w:r w:rsidRPr="001B5F19">
        <w:rPr>
          <w:rFonts w:cs="Arial"/>
          <w:sz w:val="22"/>
          <w:szCs w:val="22"/>
          <w:highlight w:val="green"/>
          <w:lang w:val="es-ES"/>
        </w:rPr>
        <w:t>[</w:t>
      </w:r>
      <w:proofErr w:type="gramStart"/>
      <w:r w:rsidRPr="001B5F19">
        <w:rPr>
          <w:rFonts w:cs="Arial"/>
          <w:sz w:val="22"/>
          <w:szCs w:val="22"/>
          <w:highlight w:val="green"/>
          <w:lang w:val="es-ES"/>
        </w:rPr>
        <w:t>inicio mixta</w:t>
      </w:r>
      <w:proofErr w:type="gramEnd"/>
      <w:r w:rsidRPr="001B5F19">
        <w:rPr>
          <w:rFonts w:cs="Arial"/>
          <w:sz w:val="22"/>
          <w:szCs w:val="22"/>
          <w:highlight w:val="green"/>
          <w:lang w:val="es-ES"/>
        </w:rPr>
        <w:t xml:space="preserve"> con uso de las dos]</w:t>
      </w:r>
      <w:r>
        <w:rPr>
          <w:rFonts w:cs="Arial"/>
          <w:sz w:val="22"/>
          <w:szCs w:val="22"/>
          <w:lang w:val="es-ES"/>
        </w:rPr>
        <w:t xml:space="preserve"> Así, en este caso, la TAE que debe ser analizada a los efectos de la usura será de </w:t>
      </w:r>
      <w:r w:rsidR="00327005" w:rsidRPr="00327005">
        <w:rPr>
          <w:rFonts w:cs="Arial"/>
          <w:sz w:val="22"/>
          <w:szCs w:val="22"/>
          <w:highlight w:val="yellow"/>
          <w:lang w:val="es-ES"/>
        </w:rPr>
        <w:fldChar w:fldCharType="begin"/>
      </w:r>
      <w:r w:rsidR="00327005" w:rsidRPr="00327005">
        <w:rPr>
          <w:rFonts w:cs="Arial"/>
          <w:sz w:val="22"/>
          <w:szCs w:val="22"/>
          <w:highlight w:val="yellow"/>
          <w:lang w:val="es-ES"/>
        </w:rPr>
        <w:instrText>persovalores_personalizable1412</w:instrText>
      </w:r>
      <w:r w:rsidR="00327005" w:rsidRPr="00327005">
        <w:rPr>
          <w:rFonts w:cs="Arial"/>
          <w:sz w:val="22"/>
          <w:szCs w:val="22"/>
          <w:highlight w:val="yellow"/>
          <w:lang w:val="es-ES"/>
        </w:rPr>
        <w:fldChar w:fldCharType="separate"/>
      </w:r>
      <w:r w:rsidR="00327005" w:rsidRPr="00327005">
        <w:rPr>
          <w:rFonts w:cs="Arial"/>
          <w:noProof/>
          <w:sz w:val="22"/>
          <w:szCs w:val="22"/>
          <w:highlight w:val="yellow"/>
          <w:lang w:val="es-ES"/>
        </w:rPr>
        <w:t>«WIZINK_TAE_CALCULADA»</w:t>
      </w:r>
      <w:r w:rsidR="00327005" w:rsidRPr="00327005">
        <w:rPr>
          <w:rFonts w:cs="Arial"/>
          <w:sz w:val="22"/>
          <w:szCs w:val="22"/>
          <w:highlight w:val="yellow"/>
          <w:lang w:val="es-ES"/>
        </w:rPr>
        <w:fldChar w:fldCharType="end"/>
      </w:r>
      <w:r>
        <w:rPr>
          <w:rFonts w:cs="Arial"/>
          <w:sz w:val="22"/>
          <w:szCs w:val="22"/>
          <w:lang w:val="es-ES"/>
        </w:rPr>
        <w:t xml:space="preserve">%. </w:t>
      </w:r>
      <w:r w:rsidRPr="001C3DB6">
        <w:rPr>
          <w:rFonts w:cs="Arial"/>
          <w:sz w:val="22"/>
          <w:szCs w:val="22"/>
          <w:highlight w:val="yellow"/>
          <w:lang w:val="es-ES"/>
        </w:rPr>
        <w:t>[</w:t>
      </w:r>
      <w:r w:rsidRPr="001B5F19">
        <w:rPr>
          <w:rFonts w:cs="Arial"/>
          <w:sz w:val="22"/>
          <w:szCs w:val="22"/>
          <w:highlight w:val="green"/>
          <w:lang w:val="es-ES"/>
        </w:rPr>
        <w:t>fin mixta con uso de las dos</w:t>
      </w:r>
      <w:r w:rsidRPr="001C3DB6">
        <w:rPr>
          <w:rFonts w:cs="Arial"/>
          <w:sz w:val="22"/>
          <w:szCs w:val="22"/>
          <w:highlight w:val="yellow"/>
          <w:lang w:val="es-ES"/>
        </w:rPr>
        <w:t>]</w:t>
      </w:r>
      <w:r>
        <w:rPr>
          <w:rFonts w:cs="Arial"/>
          <w:sz w:val="22"/>
          <w:szCs w:val="22"/>
          <w:lang w:val="es-ES"/>
        </w:rPr>
        <w:t xml:space="preserve"> </w:t>
      </w:r>
      <w:r w:rsidRPr="00ED6E98">
        <w:rPr>
          <w:rFonts w:cs="Arial"/>
          <w:sz w:val="22"/>
          <w:szCs w:val="22"/>
          <w:highlight w:val="yellow"/>
          <w:lang w:val="es-ES"/>
        </w:rPr>
        <w:t>[</w:t>
      </w:r>
      <w:r w:rsidRPr="001B5F19">
        <w:rPr>
          <w:rFonts w:cs="Arial"/>
          <w:sz w:val="22"/>
          <w:szCs w:val="22"/>
          <w:highlight w:val="green"/>
          <w:lang w:val="es-ES"/>
        </w:rPr>
        <w:t>inicio uso solo TAE baja</w:t>
      </w:r>
      <w:r w:rsidRPr="00ED6E98">
        <w:rPr>
          <w:rFonts w:cs="Arial"/>
          <w:sz w:val="22"/>
          <w:szCs w:val="22"/>
          <w:highlight w:val="yellow"/>
          <w:lang w:val="es-ES"/>
        </w:rPr>
        <w:t>]</w:t>
      </w:r>
      <w:r>
        <w:rPr>
          <w:rFonts w:cs="Arial"/>
          <w:sz w:val="22"/>
          <w:szCs w:val="22"/>
          <w:lang w:val="es-ES"/>
        </w:rPr>
        <w:t xml:space="preserve"> </w:t>
      </w:r>
      <w:r w:rsidRPr="00366FA5">
        <w:rPr>
          <w:rFonts w:cs="Arial"/>
          <w:sz w:val="22"/>
          <w:szCs w:val="22"/>
          <w:lang w:val="es-ES"/>
        </w:rPr>
        <w:t xml:space="preserve">Y si bien este dato de TAE mixta o diferenciada se aprecia claramente en el Contrato -menor, para compras, y mayor, para disposiciones de efectivo-, véase que la parte Demandante nunca ha hecho uso de la tarjeta para las operaciones que devengaban </w:t>
      </w:r>
      <w:r>
        <w:rPr>
          <w:rFonts w:cs="Arial"/>
          <w:sz w:val="22"/>
          <w:szCs w:val="22"/>
          <w:lang w:val="es-ES"/>
        </w:rPr>
        <w:t xml:space="preserve">la TAE más alta de </w:t>
      </w:r>
      <w:r w:rsidRPr="00366FA5">
        <w:rPr>
          <w:rFonts w:cs="Arial"/>
          <w:sz w:val="22"/>
          <w:szCs w:val="22"/>
          <w:lang w:val="es-ES"/>
        </w:rPr>
        <w:t xml:space="preserve">las retiradas de efectivo, sino que sólo la usó para compras, por las que se devengó un interés remuneratorio del </w:t>
      </w:r>
      <w:r>
        <w:rPr>
          <w:rFonts w:cs="Arial"/>
          <w:sz w:val="22"/>
          <w:szCs w:val="22"/>
          <w:lang w:val="es-ES"/>
        </w:rPr>
        <w:t>24,71</w:t>
      </w:r>
      <w:r w:rsidRPr="00366FA5">
        <w:rPr>
          <w:rFonts w:cs="Arial"/>
          <w:sz w:val="22"/>
          <w:szCs w:val="22"/>
          <w:lang w:val="es-ES"/>
        </w:rPr>
        <w:t>% TAE, que desde luego se encuentra por debajo de los 6 puntos de margen marcados por el Alto Tribunal por encima del tipo de interés de mercado como límite de la usura.</w:t>
      </w:r>
      <w:r w:rsidRPr="006C0773">
        <w:rPr>
          <w:rFonts w:cs="Arial"/>
          <w:sz w:val="22"/>
          <w:szCs w:val="22"/>
          <w:lang w:val="es-ES"/>
        </w:rPr>
        <w:t xml:space="preserve"> </w:t>
      </w:r>
      <w:r w:rsidRPr="001B5F19">
        <w:rPr>
          <w:rFonts w:cs="Arial"/>
          <w:sz w:val="22"/>
          <w:szCs w:val="22"/>
          <w:highlight w:val="green"/>
          <w:lang w:val="es-ES"/>
        </w:rPr>
        <w:t>[fin uso solo TAE baja]</w:t>
      </w:r>
    </w:p>
    <w:p w14:paraId="105AED0B"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Tras las sentencias dictadas por el Tribunal Supremo sobre la materia en los tres últimos años y</w:t>
      </w:r>
      <w:r>
        <w:rPr>
          <w:rFonts w:cs="Arial"/>
          <w:sz w:val="22"/>
          <w:szCs w:val="22"/>
          <w:lang w:val="es-ES"/>
        </w:rPr>
        <w:t>,</w:t>
      </w:r>
      <w:r w:rsidRPr="006C0773">
        <w:rPr>
          <w:rFonts w:cs="Arial"/>
          <w:sz w:val="22"/>
          <w:szCs w:val="22"/>
          <w:lang w:val="es-ES"/>
        </w:rPr>
        <w:t xml:space="preserve"> en particular</w:t>
      </w:r>
      <w:r>
        <w:rPr>
          <w:rFonts w:cs="Arial"/>
          <w:sz w:val="22"/>
          <w:szCs w:val="22"/>
          <w:lang w:val="es-ES"/>
        </w:rPr>
        <w:t>,</w:t>
      </w:r>
      <w:r w:rsidRPr="006C0773">
        <w:rPr>
          <w:rFonts w:cs="Arial"/>
          <w:sz w:val="22"/>
          <w:szCs w:val="22"/>
          <w:lang w:val="es-ES"/>
        </w:rPr>
        <w:t xml:space="preserve"> tras la sentencia de 15 de febrero de 2023, no hay duda sobre cómo debe hacerse el ejercicio de determinar si el tipo de interés remuneratorio pactado en un </w:t>
      </w:r>
      <w:r>
        <w:rPr>
          <w:rFonts w:cs="Arial"/>
          <w:sz w:val="22"/>
          <w:szCs w:val="22"/>
          <w:lang w:val="es-ES"/>
        </w:rPr>
        <w:t>contrato</w:t>
      </w:r>
      <w:r w:rsidRPr="006C0773">
        <w:rPr>
          <w:rFonts w:cs="Arial"/>
          <w:sz w:val="22"/>
          <w:szCs w:val="22"/>
          <w:lang w:val="es-ES"/>
        </w:rPr>
        <w:t xml:space="preserve"> de tarjeta de crédito es usurario en aplicación de la Ley de 23 de julio de 1908 sobre nulidad de los </w:t>
      </w:r>
      <w:r>
        <w:rPr>
          <w:rFonts w:cs="Arial"/>
          <w:sz w:val="22"/>
          <w:szCs w:val="22"/>
          <w:lang w:val="es-ES"/>
        </w:rPr>
        <w:t>Contrato</w:t>
      </w:r>
      <w:r w:rsidRPr="006C0773">
        <w:rPr>
          <w:rFonts w:cs="Arial"/>
          <w:sz w:val="22"/>
          <w:szCs w:val="22"/>
          <w:lang w:val="es-ES"/>
        </w:rPr>
        <w:t>s de préstamos usurarios (la “</w:t>
      </w:r>
      <w:r w:rsidRPr="006C0773">
        <w:rPr>
          <w:rFonts w:cs="Arial"/>
          <w:b/>
          <w:bCs/>
          <w:sz w:val="22"/>
          <w:szCs w:val="22"/>
          <w:lang w:val="es-ES"/>
        </w:rPr>
        <w:t>Ley de Usura</w:t>
      </w:r>
      <w:r w:rsidRPr="006C0773">
        <w:rPr>
          <w:rFonts w:cs="Arial"/>
          <w:sz w:val="22"/>
          <w:szCs w:val="22"/>
          <w:lang w:val="es-ES"/>
        </w:rPr>
        <w:t xml:space="preserve">”). </w:t>
      </w:r>
      <w:r>
        <w:rPr>
          <w:rFonts w:cs="Arial"/>
          <w:sz w:val="22"/>
          <w:szCs w:val="22"/>
          <w:lang w:val="es-ES"/>
        </w:rPr>
        <w:t>En resumen, la fórmula utilizada por el Alto Tribunal para considerar si una tarjeta es usuraria es la siguiente:</w:t>
      </w:r>
    </w:p>
    <w:p w14:paraId="0B447579" w14:textId="77777777" w:rsidR="00C11BC8" w:rsidRDefault="00C11BC8" w:rsidP="00C11BC8">
      <w:pPr>
        <w:pStyle w:val="Body1"/>
        <w:spacing w:line="360" w:lineRule="auto"/>
        <w:jc w:val="center"/>
        <w:rPr>
          <w:rFonts w:cs="Arial"/>
          <w:b/>
          <w:bCs/>
          <w:sz w:val="22"/>
          <w:szCs w:val="22"/>
          <w:lang w:val="es-ES"/>
        </w:rPr>
      </w:pPr>
      <w:r w:rsidRPr="006C0773">
        <w:rPr>
          <w:rFonts w:cs="Arial"/>
          <w:b/>
          <w:bCs/>
          <w:sz w:val="22"/>
          <w:szCs w:val="22"/>
          <w:lang w:val="es-ES"/>
        </w:rPr>
        <w:t xml:space="preserve">Usura = TAE pactado – </w:t>
      </w:r>
      <w:r>
        <w:rPr>
          <w:rFonts w:cs="Arial"/>
          <w:b/>
          <w:bCs/>
          <w:sz w:val="22"/>
          <w:szCs w:val="22"/>
          <w:lang w:val="es-ES"/>
        </w:rPr>
        <w:t>[</w:t>
      </w:r>
      <w:r w:rsidRPr="006C0773">
        <w:rPr>
          <w:rFonts w:cs="Arial"/>
          <w:b/>
          <w:bCs/>
          <w:sz w:val="22"/>
          <w:szCs w:val="22"/>
          <w:lang w:val="es-ES"/>
        </w:rPr>
        <w:t xml:space="preserve">TEDR publicado por el Banco de España el año de la contratación + </w:t>
      </w:r>
      <w:r>
        <w:rPr>
          <w:rFonts w:cs="Arial"/>
          <w:b/>
          <w:bCs/>
          <w:sz w:val="22"/>
          <w:szCs w:val="22"/>
          <w:lang w:val="es-ES"/>
        </w:rPr>
        <w:t>0,3</w:t>
      </w:r>
      <w:r>
        <w:rPr>
          <w:rStyle w:val="Refdenotaalpie"/>
          <w:rFonts w:cs="Arial"/>
          <w:b/>
          <w:bCs/>
          <w:sz w:val="22"/>
          <w:szCs w:val="22"/>
          <w:lang w:val="es-ES"/>
        </w:rPr>
        <w:footnoteReference w:id="58"/>
      </w:r>
      <w:r>
        <w:rPr>
          <w:rFonts w:cs="Arial"/>
          <w:b/>
          <w:bCs/>
          <w:sz w:val="22"/>
          <w:szCs w:val="22"/>
          <w:lang w:val="es-ES"/>
        </w:rPr>
        <w:t xml:space="preserve"> (comisiones)]</w:t>
      </w:r>
      <w:r w:rsidRPr="006C0773">
        <w:rPr>
          <w:rFonts w:cs="Arial"/>
          <w:b/>
          <w:bCs/>
          <w:sz w:val="22"/>
          <w:szCs w:val="22"/>
          <w:lang w:val="es-ES"/>
        </w:rPr>
        <w:t xml:space="preserve"> &gt; 6 puntos</w:t>
      </w:r>
    </w:p>
    <w:p w14:paraId="5C5B5874" w14:textId="74ED6319" w:rsidR="00C11BC8" w:rsidRDefault="00C11BC8" w:rsidP="00C11BC8">
      <w:pPr>
        <w:spacing w:after="210" w:line="360" w:lineRule="auto"/>
        <w:rPr>
          <w:rFonts w:cs="Arial"/>
          <w:sz w:val="22"/>
          <w:szCs w:val="22"/>
          <w:lang w:val="es-ES"/>
        </w:rPr>
      </w:pPr>
      <w:r>
        <w:rPr>
          <w:rFonts w:cs="Arial"/>
          <w:sz w:val="22"/>
          <w:szCs w:val="22"/>
          <w:lang w:val="es-ES"/>
        </w:rPr>
        <w:t>Atendiendo a lo anteriormente expuesto,</w:t>
      </w:r>
      <w:r w:rsidRPr="006C0773">
        <w:rPr>
          <w:rFonts w:cs="Arial"/>
          <w:sz w:val="22"/>
          <w:szCs w:val="22"/>
          <w:lang w:val="es-ES"/>
        </w:rPr>
        <w:t xml:space="preserve"> </w:t>
      </w:r>
      <w:r>
        <w:rPr>
          <w:rFonts w:cs="Arial"/>
          <w:sz w:val="22"/>
          <w:szCs w:val="22"/>
          <w:lang w:val="es-ES"/>
        </w:rPr>
        <w:t xml:space="preserve">es evidente que incluso aplicando la formula avalada por el Tribunal Supremo -insistimos, errónea a nuestro juicio-, </w:t>
      </w:r>
      <w:r w:rsidRPr="006C0773">
        <w:rPr>
          <w:rFonts w:cs="Arial"/>
          <w:sz w:val="22"/>
          <w:szCs w:val="22"/>
          <w:lang w:val="es-ES"/>
        </w:rPr>
        <w:t>la Demanda</w:t>
      </w:r>
      <w:r>
        <w:rPr>
          <w:rFonts w:cs="Arial"/>
          <w:sz w:val="22"/>
          <w:szCs w:val="22"/>
          <w:lang w:val="es-ES"/>
        </w:rPr>
        <w:t xml:space="preserve"> debe ser desestimada </w:t>
      </w:r>
      <w:r w:rsidRPr="006C0773">
        <w:rPr>
          <w:rFonts w:cs="Arial"/>
          <w:sz w:val="22"/>
          <w:szCs w:val="22"/>
          <w:lang w:val="es-ES"/>
        </w:rPr>
        <w:t xml:space="preserve">pues la diferencia entre la TAE litigiosa y el resultado de añadir al TEDR publicado por el Banco de España para el año </w:t>
      </w:r>
      <w:r w:rsidR="004A0819">
        <w:rPr>
          <w:rFonts w:cs="Arial"/>
          <w:sz w:val="22"/>
          <w:szCs w:val="22"/>
          <w:highlight w:val="yellow"/>
          <w:lang w:val="es-ES"/>
        </w:rPr>
        <w:fldChar w:fldCharType="begin"/>
      </w:r>
      <w:r w:rsidR="004A0819">
        <w:rPr>
          <w:rFonts w:cs="Arial"/>
          <w:sz w:val="22"/>
          <w:szCs w:val="22"/>
          <w:highlight w:val="yellow"/>
          <w:lang w:val="es-ES"/>
        </w:rPr>
        <w:instrText>persovalores_personalizable180</w:instrText>
      </w:r>
      <w:r w:rsidR="004A0819">
        <w:rPr>
          <w:rFonts w:cs="Arial"/>
          <w:sz w:val="22"/>
          <w:szCs w:val="22"/>
          <w:highlight w:val="yellow"/>
          <w:lang w:val="es-ES"/>
        </w:rPr>
        <w:fldChar w:fldCharType="separate"/>
      </w:r>
      <w:r w:rsidR="004A0819">
        <w:rPr>
          <w:rFonts w:cs="Arial"/>
          <w:noProof/>
          <w:sz w:val="22"/>
          <w:szCs w:val="22"/>
          <w:highlight w:val="yellow"/>
          <w:lang w:val="es-ES"/>
        </w:rPr>
        <w:t>«WIZINK_AÑO_DE_CONTRATACIÓN»</w:t>
      </w:r>
      <w:r w:rsidR="004A0819">
        <w:rPr>
          <w:rFonts w:cs="Arial"/>
          <w:sz w:val="22"/>
          <w:szCs w:val="22"/>
          <w:highlight w:val="yellow"/>
          <w:lang w:val="es-ES"/>
        </w:rPr>
        <w:fldChar w:fldCharType="end"/>
      </w:r>
      <w:r w:rsidR="004A0819">
        <w:rPr>
          <w:rFonts w:cs="Arial"/>
          <w:sz w:val="22"/>
          <w:szCs w:val="22"/>
          <w:lang w:val="es-ES"/>
        </w:rPr>
        <w:t xml:space="preserve"> </w:t>
      </w:r>
      <w:r w:rsidRPr="006C0773">
        <w:rPr>
          <w:rFonts w:cs="Arial"/>
          <w:sz w:val="22"/>
          <w:szCs w:val="22"/>
          <w:lang w:val="es-ES"/>
        </w:rPr>
        <w:t>las comisiones son inferiores a seis puntos</w:t>
      </w:r>
      <w:r>
        <w:rPr>
          <w:rFonts w:cs="Arial"/>
          <w:sz w:val="22"/>
          <w:szCs w:val="22"/>
          <w:lang w:val="es-ES"/>
        </w:rPr>
        <w:t>.</w:t>
      </w:r>
      <w:r w:rsidRPr="006C0773">
        <w:rPr>
          <w:rFonts w:cs="Arial"/>
          <w:sz w:val="22"/>
          <w:szCs w:val="22"/>
          <w:lang w:val="es-ES"/>
        </w:rPr>
        <w:t xml:space="preserve"> </w:t>
      </w:r>
    </w:p>
    <w:p w14:paraId="375D4E81" w14:textId="77777777" w:rsidR="00C11BC8" w:rsidRDefault="00C11BC8" w:rsidP="00C11BC8">
      <w:pPr>
        <w:spacing w:after="210" w:line="360" w:lineRule="auto"/>
        <w:rPr>
          <w:rFonts w:cs="Arial"/>
          <w:sz w:val="22"/>
          <w:szCs w:val="22"/>
          <w:lang w:val="es-ES"/>
        </w:rPr>
      </w:pPr>
      <w:r>
        <w:rPr>
          <w:rFonts w:cs="Arial"/>
          <w:sz w:val="22"/>
          <w:szCs w:val="22"/>
          <w:lang w:val="es-ES"/>
        </w:rPr>
        <w:t>En conclusión, si extraemos la TAE habitual de mercado de los datos publicados por el Banco de España en su boletín estadístico, llegamos a la conclusión que interés aplicado en la Tarjeta no es usurario, pero es que, además, incluso si atendemos al criterio jurisprudencial y tenemos en cuenta el TEDR publicado por el Banco de España, el interés aplicado en el Contrato no es en ningún caso superior a los 6 puntos. Por lo tanto, no es posible acoger los argumentos expuestos por la actora y la Demanda debe ser desestimada.</w:t>
      </w:r>
    </w:p>
    <w:p w14:paraId="11998814" w14:textId="77777777" w:rsidR="00C11BC8" w:rsidRPr="006C0773" w:rsidRDefault="00C11BC8" w:rsidP="00C11BC8">
      <w:pPr>
        <w:pStyle w:val="Body1"/>
        <w:spacing w:line="360" w:lineRule="auto"/>
        <w:ind w:left="1440" w:hanging="1440"/>
        <w:rPr>
          <w:rFonts w:cs="Arial"/>
          <w:b/>
          <w:bCs/>
          <w:caps/>
          <w:sz w:val="22"/>
          <w:szCs w:val="22"/>
          <w:lang w:val="es-ES"/>
        </w:rPr>
      </w:pPr>
      <w:r w:rsidRPr="006C0773">
        <w:rPr>
          <w:rFonts w:cs="Arial"/>
          <w:b/>
          <w:bCs/>
          <w:caps/>
          <w:sz w:val="22"/>
          <w:szCs w:val="22"/>
          <w:lang w:val="es-ES_tradnl"/>
        </w:rPr>
        <w:t xml:space="preserve">SEGUNDO. - </w:t>
      </w:r>
      <w:r>
        <w:rPr>
          <w:rFonts w:cs="Arial"/>
          <w:b/>
          <w:bCs/>
          <w:caps/>
          <w:sz w:val="22"/>
          <w:szCs w:val="22"/>
          <w:lang w:val="es-ES_tradnl"/>
        </w:rPr>
        <w:tab/>
      </w:r>
      <w:r w:rsidRPr="006C0773">
        <w:rPr>
          <w:rFonts w:cs="Arial"/>
          <w:b/>
          <w:bCs/>
          <w:caps/>
          <w:sz w:val="22"/>
          <w:szCs w:val="22"/>
          <w:lang w:val="es-ES_tradnl"/>
        </w:rPr>
        <w:t>LA CLÁUSULA DE INTERÉS REMUNERATORIO FUE DEBIDAMENTE INCORPORADA Y ES TRANSPARENTE PARA UN CONSUMIDOR MEDIO</w:t>
      </w:r>
    </w:p>
    <w:p w14:paraId="4A06193E"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lastRenderedPageBreak/>
        <w:t>A la vista de la argumentación de la demanda que, dicho sea de paso, es bastante confusa, desordenada y genérica</w:t>
      </w:r>
      <w:r>
        <w:rPr>
          <w:rFonts w:cs="Arial"/>
          <w:sz w:val="22"/>
          <w:szCs w:val="22"/>
          <w:lang w:val="es-ES"/>
        </w:rPr>
        <w:t xml:space="preserve"> (de manera que parece que las tarjetas de crédito </w:t>
      </w:r>
      <w:proofErr w:type="spellStart"/>
      <w:r>
        <w:rPr>
          <w:rFonts w:cs="Arial"/>
          <w:sz w:val="22"/>
          <w:szCs w:val="22"/>
          <w:lang w:val="es-ES"/>
        </w:rPr>
        <w:t>revolving</w:t>
      </w:r>
      <w:proofErr w:type="spellEnd"/>
      <w:r>
        <w:rPr>
          <w:rFonts w:cs="Arial"/>
          <w:sz w:val="22"/>
          <w:szCs w:val="22"/>
          <w:lang w:val="es-ES"/>
        </w:rPr>
        <w:t xml:space="preserve"> -producto regulado por el Banco de España y utilizado en toda Europa- es en cualquier caso incomprensible)</w:t>
      </w:r>
      <w:r w:rsidRPr="006C0773">
        <w:rPr>
          <w:rFonts w:cs="Arial"/>
          <w:sz w:val="22"/>
          <w:szCs w:val="22"/>
          <w:lang w:val="es-ES"/>
        </w:rPr>
        <w:t>, esta parte entiende que lo que se denuncia</w:t>
      </w:r>
      <w:r>
        <w:rPr>
          <w:rFonts w:cs="Arial"/>
          <w:sz w:val="22"/>
          <w:szCs w:val="22"/>
          <w:lang w:val="es-ES"/>
        </w:rPr>
        <w:t xml:space="preserve">, </w:t>
      </w:r>
      <w:r w:rsidRPr="006C0773">
        <w:rPr>
          <w:rFonts w:cs="Arial"/>
          <w:sz w:val="22"/>
          <w:szCs w:val="22"/>
          <w:lang w:val="es-ES"/>
        </w:rPr>
        <w:t xml:space="preserve">es que la cláusula de precio no se incorporó de manera transparente o comprensible al </w:t>
      </w:r>
      <w:r>
        <w:rPr>
          <w:rFonts w:cs="Arial"/>
          <w:sz w:val="22"/>
          <w:szCs w:val="22"/>
          <w:lang w:val="es-ES"/>
        </w:rPr>
        <w:t>Contrato</w:t>
      </w:r>
      <w:r w:rsidRPr="006C0773">
        <w:rPr>
          <w:rFonts w:cs="Arial"/>
          <w:sz w:val="22"/>
          <w:szCs w:val="22"/>
          <w:lang w:val="es-ES"/>
        </w:rPr>
        <w:t xml:space="preserve"> por lo que no permite a un consumidor medio conocer la carga económica de la tarjeta. A continuación, veremos por qué no es así.</w:t>
      </w:r>
    </w:p>
    <w:p w14:paraId="67033F48"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No obstante, de manera introductoria, </w:t>
      </w:r>
      <w:proofErr w:type="gramStart"/>
      <w:r>
        <w:rPr>
          <w:rFonts w:cs="Arial"/>
          <w:sz w:val="22"/>
          <w:szCs w:val="22"/>
          <w:lang w:val="es-ES"/>
        </w:rPr>
        <w:t>destacar</w:t>
      </w:r>
      <w:proofErr w:type="gramEnd"/>
      <w:r>
        <w:rPr>
          <w:rFonts w:cs="Arial"/>
          <w:sz w:val="22"/>
          <w:szCs w:val="22"/>
          <w:lang w:val="es-ES"/>
        </w:rPr>
        <w:t xml:space="preserve"> que, como ya indica la doctrina (por ejemplo, el abogado Jesús Sánchez García)</w:t>
      </w:r>
      <w:r>
        <w:rPr>
          <w:rStyle w:val="Refdenotaalpie"/>
          <w:rFonts w:cs="Arial"/>
          <w:sz w:val="22"/>
          <w:szCs w:val="22"/>
          <w:lang w:val="es-ES"/>
        </w:rPr>
        <w:footnoteReference w:id="59"/>
      </w:r>
      <w:r>
        <w:rPr>
          <w:rFonts w:cs="Arial"/>
          <w:sz w:val="22"/>
          <w:szCs w:val="22"/>
          <w:lang w:val="es-ES"/>
        </w:rPr>
        <w:t xml:space="preserve"> </w:t>
      </w:r>
      <w:r w:rsidRPr="007F6946">
        <w:rPr>
          <w:rFonts w:cs="Arial"/>
          <w:sz w:val="22"/>
          <w:szCs w:val="22"/>
          <w:u w:val="single"/>
          <w:lang w:val="es-ES"/>
        </w:rPr>
        <w:t xml:space="preserve">las normas, también las relativas a la transparencia, </w:t>
      </w:r>
      <w:r w:rsidRPr="007F6946">
        <w:rPr>
          <w:rFonts w:cs="Arial"/>
          <w:b/>
          <w:bCs/>
          <w:sz w:val="22"/>
          <w:szCs w:val="22"/>
          <w:u w:val="single"/>
          <w:lang w:val="es-ES"/>
        </w:rPr>
        <w:t>no tienen efectos retroactivos</w:t>
      </w:r>
      <w:r>
        <w:rPr>
          <w:rFonts w:cs="Arial"/>
          <w:sz w:val="22"/>
          <w:szCs w:val="22"/>
          <w:lang w:val="es-ES"/>
        </w:rPr>
        <w:t xml:space="preserve">, por lo que, para valorar los controles de incorporación y transparencia, se debe atender a la fecha de formalización de éste y la legislación existente en esa fecha. Es por ello </w:t>
      </w:r>
      <w:proofErr w:type="gramStart"/>
      <w:r>
        <w:rPr>
          <w:rFonts w:cs="Arial"/>
          <w:sz w:val="22"/>
          <w:szCs w:val="22"/>
          <w:lang w:val="es-ES"/>
        </w:rPr>
        <w:t>que</w:t>
      </w:r>
      <w:proofErr w:type="gramEnd"/>
      <w:r>
        <w:rPr>
          <w:rFonts w:cs="Arial"/>
          <w:sz w:val="22"/>
          <w:szCs w:val="22"/>
          <w:lang w:val="es-ES"/>
        </w:rPr>
        <w:t xml:space="preserve"> no es conforme a Derecho, exigir, por ejemplo, aplicar la Orden EHA/2899/2011 y la Orden 699/2020 a contratos nacidos con anterioridad a la entrada en vigor de esta normativa. En palabras de Jesús </w:t>
      </w:r>
      <w:proofErr w:type="spellStart"/>
      <w:r>
        <w:rPr>
          <w:rFonts w:cs="Arial"/>
          <w:sz w:val="22"/>
          <w:szCs w:val="22"/>
          <w:lang w:val="es-ES"/>
        </w:rPr>
        <w:t>Sanchez</w:t>
      </w:r>
      <w:proofErr w:type="spellEnd"/>
      <w:r>
        <w:rPr>
          <w:rFonts w:cs="Arial"/>
          <w:sz w:val="22"/>
          <w:szCs w:val="22"/>
          <w:lang w:val="es-ES"/>
        </w:rPr>
        <w:t>, “</w:t>
      </w:r>
      <w:r w:rsidRPr="00B1623D">
        <w:rPr>
          <w:rFonts w:cs="Arial"/>
          <w:i/>
          <w:iCs/>
          <w:sz w:val="22"/>
          <w:szCs w:val="22"/>
          <w:lang w:val="es-ES"/>
        </w:rPr>
        <w:t>deberá ponderarse con la legislación existente en cada fecha y la jurisprudencia que ha interpretado dicha legislación, de acuerdo con los parámetros comunitarios y nacionales fijados por la jurisprudencia del TJUE y la Sala 1ª</w:t>
      </w:r>
      <w:r>
        <w:rPr>
          <w:rFonts w:cs="Arial"/>
          <w:sz w:val="22"/>
          <w:szCs w:val="22"/>
          <w:lang w:val="es-ES"/>
        </w:rPr>
        <w:t xml:space="preserve"> </w:t>
      </w:r>
      <w:r w:rsidRPr="00B1623D">
        <w:rPr>
          <w:rFonts w:cs="Arial"/>
          <w:i/>
          <w:iCs/>
          <w:sz w:val="22"/>
          <w:szCs w:val="22"/>
          <w:lang w:val="es-ES"/>
        </w:rPr>
        <w:t>del TS</w:t>
      </w:r>
      <w:r>
        <w:rPr>
          <w:rFonts w:cs="Arial"/>
          <w:sz w:val="22"/>
          <w:szCs w:val="22"/>
          <w:lang w:val="es-ES"/>
        </w:rPr>
        <w:t>”</w:t>
      </w:r>
      <w:r>
        <w:rPr>
          <w:rStyle w:val="Refdenotaalpie"/>
          <w:rFonts w:cs="Arial"/>
          <w:sz w:val="22"/>
          <w:szCs w:val="22"/>
          <w:lang w:val="es-ES"/>
        </w:rPr>
        <w:footnoteReference w:id="60"/>
      </w:r>
      <w:r>
        <w:rPr>
          <w:rFonts w:cs="Arial"/>
          <w:sz w:val="22"/>
          <w:szCs w:val="22"/>
          <w:lang w:val="es-ES"/>
        </w:rPr>
        <w:t xml:space="preserve">. Por otro lado, la Ley 4/2022 de 25 de febrero exige otro requisito dentro de la transparencia formal en cuanto al tamaño de letra, separación y fondo de contraste, que no debiera ser exigido para contratos anteriores a la entrada en vigor de esta normativa. </w:t>
      </w:r>
    </w:p>
    <w:p w14:paraId="029F8C3F" w14:textId="77777777" w:rsidR="00C11BC8" w:rsidRPr="006C0773" w:rsidRDefault="00C11BC8" w:rsidP="00C11BC8">
      <w:pPr>
        <w:pStyle w:val="Body1"/>
        <w:spacing w:line="360" w:lineRule="auto"/>
        <w:rPr>
          <w:rFonts w:cs="Arial"/>
          <w:sz w:val="22"/>
          <w:szCs w:val="22"/>
          <w:lang w:val="es-ES"/>
        </w:rPr>
      </w:pPr>
      <w:r>
        <w:rPr>
          <w:rFonts w:cs="Arial"/>
          <w:sz w:val="22"/>
          <w:szCs w:val="22"/>
          <w:lang w:val="es-ES"/>
        </w:rPr>
        <w:t xml:space="preserve">Así lo ha expresado precisamente el Tribunal Supremo ante la petición de un cliente en su recurso de casación de aplicar </w:t>
      </w:r>
      <w:r w:rsidRPr="00B1623D">
        <w:rPr>
          <w:rFonts w:cs="Arial"/>
          <w:b/>
          <w:bCs/>
          <w:sz w:val="22"/>
          <w:szCs w:val="22"/>
          <w:lang w:val="es-ES"/>
        </w:rPr>
        <w:t>normas que en el momento de la contratación no existían</w:t>
      </w:r>
      <w:r>
        <w:rPr>
          <w:rFonts w:cs="Arial"/>
          <w:sz w:val="22"/>
          <w:szCs w:val="22"/>
          <w:lang w:val="es-ES"/>
        </w:rPr>
        <w:t>. Así, indica el Alto Tribunal que, a los efectos de la transparencia, si no existía en el momento de la contratación normativa que lo regule, se debe analizar la posibilidad real de lectura</w:t>
      </w:r>
      <w:r>
        <w:rPr>
          <w:rStyle w:val="Refdenotaalpie"/>
          <w:rFonts w:cs="Arial"/>
          <w:sz w:val="22"/>
          <w:szCs w:val="22"/>
          <w:lang w:val="es-ES"/>
        </w:rPr>
        <w:footnoteReference w:id="61"/>
      </w:r>
    </w:p>
    <w:p w14:paraId="3DD3ED42" w14:textId="77777777" w:rsidR="00C11BC8" w:rsidRPr="006C0773" w:rsidRDefault="00C11BC8" w:rsidP="00C11BC8">
      <w:pPr>
        <w:pStyle w:val="Body1"/>
        <w:numPr>
          <w:ilvl w:val="0"/>
          <w:numId w:val="10"/>
        </w:numPr>
        <w:spacing w:line="360" w:lineRule="auto"/>
        <w:ind w:left="567" w:hanging="567"/>
        <w:rPr>
          <w:rFonts w:cs="Arial"/>
          <w:b/>
          <w:bCs/>
          <w:sz w:val="22"/>
          <w:szCs w:val="22"/>
          <w:lang w:val="es-ES"/>
        </w:rPr>
      </w:pPr>
      <w:r w:rsidRPr="006C0773">
        <w:rPr>
          <w:rFonts w:cs="Arial"/>
          <w:b/>
          <w:bCs/>
          <w:sz w:val="22"/>
          <w:szCs w:val="22"/>
          <w:lang w:val="es-ES"/>
        </w:rPr>
        <w:t xml:space="preserve">Consideraciones preliminares sobre la transparencia. Transparencia no es </w:t>
      </w:r>
      <w:proofErr w:type="spellStart"/>
      <w:r w:rsidRPr="006C0773">
        <w:rPr>
          <w:rFonts w:cs="Arial"/>
          <w:b/>
          <w:bCs/>
          <w:sz w:val="22"/>
          <w:szCs w:val="22"/>
          <w:lang w:val="es-ES"/>
        </w:rPr>
        <w:t>abusividad</w:t>
      </w:r>
      <w:proofErr w:type="spellEnd"/>
      <w:r w:rsidRPr="006C0773">
        <w:rPr>
          <w:rFonts w:cs="Arial"/>
          <w:b/>
          <w:bCs/>
          <w:sz w:val="22"/>
          <w:szCs w:val="22"/>
          <w:lang w:val="es-ES"/>
        </w:rPr>
        <w:t>. Transparencia no es vicio del consentimiento</w:t>
      </w:r>
    </w:p>
    <w:p w14:paraId="0641C271"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Es pacífico y sabido que </w:t>
      </w:r>
      <w:r w:rsidRPr="006C0773">
        <w:rPr>
          <w:rFonts w:cs="Arial"/>
          <w:sz w:val="22"/>
          <w:szCs w:val="22"/>
          <w:u w:val="single"/>
          <w:lang w:val="es-ES"/>
        </w:rPr>
        <w:t xml:space="preserve">una cláusula que constituye o regula el objeto principal del </w:t>
      </w:r>
      <w:r>
        <w:rPr>
          <w:rFonts w:cs="Arial"/>
          <w:sz w:val="22"/>
          <w:szCs w:val="22"/>
          <w:u w:val="single"/>
          <w:lang w:val="es-ES"/>
        </w:rPr>
        <w:t>Contrato</w:t>
      </w:r>
      <w:r w:rsidRPr="006C0773">
        <w:rPr>
          <w:rFonts w:cs="Arial"/>
          <w:sz w:val="22"/>
          <w:szCs w:val="22"/>
          <w:u w:val="single"/>
          <w:lang w:val="es-ES"/>
        </w:rPr>
        <w:t xml:space="preserve">, como lo es el precio o </w:t>
      </w:r>
      <w:r>
        <w:rPr>
          <w:rFonts w:cs="Arial"/>
          <w:sz w:val="22"/>
          <w:szCs w:val="22"/>
          <w:u w:val="single"/>
          <w:lang w:val="es-ES"/>
        </w:rPr>
        <w:t xml:space="preserve">el </w:t>
      </w:r>
      <w:r w:rsidRPr="006C0773">
        <w:rPr>
          <w:rFonts w:cs="Arial"/>
          <w:sz w:val="22"/>
          <w:szCs w:val="22"/>
          <w:u w:val="single"/>
          <w:lang w:val="es-ES"/>
        </w:rPr>
        <w:t xml:space="preserve">tipo de interés en un </w:t>
      </w:r>
      <w:r>
        <w:rPr>
          <w:rFonts w:cs="Arial"/>
          <w:sz w:val="22"/>
          <w:szCs w:val="22"/>
          <w:u w:val="single"/>
          <w:lang w:val="es-ES"/>
        </w:rPr>
        <w:t>contrato</w:t>
      </w:r>
      <w:r w:rsidRPr="006C0773">
        <w:rPr>
          <w:rFonts w:cs="Arial"/>
          <w:sz w:val="22"/>
          <w:szCs w:val="22"/>
          <w:u w:val="single"/>
          <w:lang w:val="es-ES"/>
        </w:rPr>
        <w:t xml:space="preserve"> de crédito, no puede ser sometida al control de </w:t>
      </w:r>
      <w:proofErr w:type="spellStart"/>
      <w:r w:rsidRPr="006C0773">
        <w:rPr>
          <w:rFonts w:cs="Arial"/>
          <w:sz w:val="22"/>
          <w:szCs w:val="22"/>
          <w:u w:val="single"/>
          <w:lang w:val="es-ES"/>
        </w:rPr>
        <w:t>abusividad</w:t>
      </w:r>
      <w:proofErr w:type="spellEnd"/>
      <w:r w:rsidRPr="006C0773">
        <w:rPr>
          <w:rFonts w:cs="Arial"/>
          <w:sz w:val="22"/>
          <w:szCs w:val="22"/>
          <w:u w:val="single"/>
          <w:lang w:val="es-ES"/>
        </w:rPr>
        <w:t xml:space="preserve"> sino solo al control </w:t>
      </w:r>
      <w:r>
        <w:rPr>
          <w:rFonts w:cs="Arial"/>
          <w:sz w:val="22"/>
          <w:szCs w:val="22"/>
          <w:u w:val="single"/>
          <w:lang w:val="es-ES"/>
        </w:rPr>
        <w:t xml:space="preserve">de </w:t>
      </w:r>
      <w:r w:rsidRPr="006C0773">
        <w:rPr>
          <w:rFonts w:cs="Arial"/>
          <w:sz w:val="22"/>
          <w:szCs w:val="22"/>
          <w:u w:val="single"/>
          <w:lang w:val="es-ES"/>
        </w:rPr>
        <w:t>transparencia en virtud de lo dispuesto en la Directiva 93/13</w:t>
      </w:r>
      <w:r w:rsidRPr="006C0773">
        <w:rPr>
          <w:rStyle w:val="Refdenotaalpie"/>
          <w:rFonts w:cs="Arial"/>
          <w:sz w:val="22"/>
          <w:szCs w:val="22"/>
          <w:u w:val="single"/>
          <w:lang w:val="es-ES"/>
        </w:rPr>
        <w:footnoteReference w:id="62"/>
      </w:r>
      <w:r w:rsidRPr="006C0773">
        <w:rPr>
          <w:rFonts w:cs="Arial"/>
          <w:sz w:val="22"/>
          <w:szCs w:val="22"/>
          <w:lang w:val="es-ES"/>
        </w:rPr>
        <w:t>.</w:t>
      </w:r>
    </w:p>
    <w:p w14:paraId="23CD1BC7"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lastRenderedPageBreak/>
        <w:t xml:space="preserve">Por lo tanto, si lo que se pretende es una declaración de nulidad del </w:t>
      </w:r>
      <w:r>
        <w:rPr>
          <w:rFonts w:cs="Arial"/>
          <w:sz w:val="22"/>
          <w:szCs w:val="22"/>
          <w:lang w:val="es-ES"/>
        </w:rPr>
        <w:t>contrato</w:t>
      </w:r>
      <w:r w:rsidRPr="006C0773">
        <w:rPr>
          <w:rFonts w:cs="Arial"/>
          <w:sz w:val="22"/>
          <w:szCs w:val="22"/>
          <w:lang w:val="es-ES"/>
        </w:rPr>
        <w:t xml:space="preserve"> por </w:t>
      </w:r>
      <w:proofErr w:type="spellStart"/>
      <w:r w:rsidRPr="006C0773">
        <w:rPr>
          <w:rFonts w:cs="Arial"/>
          <w:sz w:val="22"/>
          <w:szCs w:val="22"/>
          <w:lang w:val="es-ES"/>
        </w:rPr>
        <w:t>abusividad</w:t>
      </w:r>
      <w:proofErr w:type="spellEnd"/>
      <w:r w:rsidRPr="006C0773">
        <w:rPr>
          <w:rFonts w:cs="Arial"/>
          <w:sz w:val="22"/>
          <w:szCs w:val="22"/>
          <w:lang w:val="es-ES"/>
        </w:rPr>
        <w:t xml:space="preserve"> del tipo de interés aplicado el debate debería finalizar aquí porque las cláusulas de precio no están sujetas a este tipo de control. Una cláusula como la que se impugna </w:t>
      </w:r>
      <w:r w:rsidRPr="006C0773">
        <w:rPr>
          <w:rFonts w:cs="Arial"/>
          <w:b/>
          <w:bCs/>
          <w:sz w:val="22"/>
          <w:szCs w:val="22"/>
          <w:lang w:val="es-ES"/>
        </w:rPr>
        <w:t xml:space="preserve">jamás puede ser </w:t>
      </w:r>
      <w:proofErr w:type="gramStart"/>
      <w:r w:rsidRPr="006C0773">
        <w:rPr>
          <w:rFonts w:cs="Arial"/>
          <w:b/>
          <w:bCs/>
          <w:sz w:val="22"/>
          <w:szCs w:val="22"/>
          <w:lang w:val="es-ES"/>
        </w:rPr>
        <w:t>abusiva</w:t>
      </w:r>
      <w:proofErr w:type="gramEnd"/>
      <w:r w:rsidRPr="006C0773">
        <w:rPr>
          <w:rFonts w:cs="Arial"/>
          <w:b/>
          <w:bCs/>
          <w:sz w:val="22"/>
          <w:szCs w:val="22"/>
          <w:lang w:val="es-ES"/>
        </w:rPr>
        <w:t xml:space="preserve"> aunque no sea transparente</w:t>
      </w:r>
      <w:r w:rsidRPr="006C0773">
        <w:rPr>
          <w:rStyle w:val="Refdenotaalpie"/>
          <w:rFonts w:cs="Arial"/>
          <w:sz w:val="22"/>
          <w:szCs w:val="22"/>
          <w:lang w:val="es-ES"/>
        </w:rPr>
        <w:footnoteReference w:id="63"/>
      </w:r>
      <w:r w:rsidRPr="006C0773">
        <w:rPr>
          <w:rFonts w:cs="Arial"/>
          <w:sz w:val="22"/>
          <w:szCs w:val="22"/>
          <w:lang w:val="es-ES"/>
        </w:rPr>
        <w:t>.</w:t>
      </w:r>
    </w:p>
    <w:p w14:paraId="0EAF7A03"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Por otro lado, conviene recordar también que el Tribunal Supremo ha indicado en reiterada jurisprudencia que </w:t>
      </w:r>
      <w:r w:rsidRPr="006C0773">
        <w:rPr>
          <w:rFonts w:cs="Arial"/>
          <w:sz w:val="22"/>
          <w:szCs w:val="22"/>
          <w:u w:val="single"/>
          <w:lang w:val="es-ES"/>
        </w:rPr>
        <w:t xml:space="preserve">no puede confundirse la acción de nulidad por falta de transparencia, con la anulación de un </w:t>
      </w:r>
      <w:r>
        <w:rPr>
          <w:rFonts w:cs="Arial"/>
          <w:sz w:val="22"/>
          <w:szCs w:val="22"/>
          <w:u w:val="single"/>
          <w:lang w:val="es-ES"/>
        </w:rPr>
        <w:t>contrato</w:t>
      </w:r>
      <w:r w:rsidRPr="006C0773">
        <w:rPr>
          <w:rFonts w:cs="Arial"/>
          <w:sz w:val="22"/>
          <w:szCs w:val="22"/>
          <w:u w:val="single"/>
          <w:lang w:val="es-ES"/>
        </w:rPr>
        <w:t xml:space="preserve"> por error o vicio en el consentimiento</w:t>
      </w:r>
      <w:r w:rsidRPr="006C0773">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6C0773">
        <w:rPr>
          <w:rFonts w:cs="Arial"/>
          <w:i/>
          <w:iCs/>
          <w:sz w:val="22"/>
          <w:szCs w:val="22"/>
          <w:lang w:val="es-ES"/>
        </w:rPr>
        <w:t xml:space="preserve">en la primera se realiza un control más objetivo de la cláusula y del proceso de contratación, en la segunda las circunstancias personales de los contratantes son fundamentales para determinar tanto la propia existencia del error como, en caso de que exista error, la </w:t>
      </w:r>
      <w:proofErr w:type="spellStart"/>
      <w:r w:rsidRPr="006C0773">
        <w:rPr>
          <w:rFonts w:cs="Arial"/>
          <w:i/>
          <w:iCs/>
          <w:sz w:val="22"/>
          <w:szCs w:val="22"/>
          <w:lang w:val="es-ES"/>
        </w:rPr>
        <w:t>excusabilidad</w:t>
      </w:r>
      <w:proofErr w:type="spellEnd"/>
      <w:r w:rsidRPr="006C0773">
        <w:rPr>
          <w:rFonts w:cs="Arial"/>
          <w:i/>
          <w:iCs/>
          <w:sz w:val="22"/>
          <w:szCs w:val="22"/>
          <w:lang w:val="es-ES"/>
        </w:rPr>
        <w:t xml:space="preserve"> del mismo, y es necesario que el error sea sustancial por recaer sobre los elementos esenciales que determinaron la decisión de contratar y la consiguiente prestación del consentimiento</w:t>
      </w:r>
      <w:r w:rsidRPr="006C0773">
        <w:rPr>
          <w:rStyle w:val="Refdenotaalpie"/>
          <w:rFonts w:cs="Arial"/>
          <w:i/>
          <w:iCs/>
          <w:sz w:val="22"/>
          <w:szCs w:val="22"/>
          <w:lang w:val="es-ES"/>
        </w:rPr>
        <w:footnoteReference w:id="64"/>
      </w:r>
      <w:r w:rsidRPr="006C0773">
        <w:rPr>
          <w:rFonts w:cs="Arial"/>
          <w:sz w:val="22"/>
          <w:szCs w:val="22"/>
          <w:lang w:val="es-ES"/>
        </w:rPr>
        <w:t>”.</w:t>
      </w:r>
    </w:p>
    <w:p w14:paraId="7CE87AF6" w14:textId="77777777" w:rsidR="00C11BC8" w:rsidRPr="006C0773" w:rsidRDefault="00C11BC8" w:rsidP="00C11BC8">
      <w:pPr>
        <w:pStyle w:val="Body1"/>
        <w:numPr>
          <w:ilvl w:val="0"/>
          <w:numId w:val="10"/>
        </w:numPr>
        <w:spacing w:line="360" w:lineRule="auto"/>
        <w:ind w:left="567" w:hanging="567"/>
        <w:rPr>
          <w:rFonts w:cs="Arial"/>
          <w:b/>
          <w:bCs/>
          <w:sz w:val="22"/>
          <w:szCs w:val="22"/>
          <w:lang w:val="es-ES"/>
        </w:rPr>
      </w:pPr>
      <w:r w:rsidRPr="006C0773">
        <w:rPr>
          <w:rFonts w:cs="Arial"/>
          <w:b/>
          <w:bCs/>
          <w:sz w:val="22"/>
          <w:szCs w:val="22"/>
          <w:lang w:val="es-ES"/>
        </w:rPr>
        <w:t>Incorporación y transparencia formal</w:t>
      </w:r>
    </w:p>
    <w:p w14:paraId="7DC22035"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w:t>
      </w:r>
      <w:r>
        <w:rPr>
          <w:rFonts w:cs="Arial"/>
          <w:sz w:val="22"/>
          <w:szCs w:val="22"/>
          <w:lang w:val="es-ES"/>
        </w:rPr>
        <w:t>Contrato</w:t>
      </w:r>
      <w:r w:rsidRPr="006C0773">
        <w:rPr>
          <w:rStyle w:val="Refdenotaalpie"/>
          <w:rFonts w:cs="Arial"/>
          <w:sz w:val="22"/>
          <w:szCs w:val="22"/>
          <w:lang w:val="es-ES"/>
        </w:rPr>
        <w:footnoteReference w:id="65"/>
      </w:r>
      <w:r w:rsidRPr="006C0773">
        <w:rPr>
          <w:rFonts w:cs="Arial"/>
          <w:sz w:val="22"/>
          <w:szCs w:val="22"/>
          <w:lang w:val="es-ES"/>
        </w:rPr>
        <w:t xml:space="preserve">. Esos requisitos son: </w:t>
      </w:r>
    </w:p>
    <w:p w14:paraId="1B5A8060" w14:textId="77777777" w:rsidR="00C11BC8" w:rsidRDefault="00C11BC8" w:rsidP="00C11BC8">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El </w:t>
      </w:r>
      <w:r>
        <w:rPr>
          <w:rFonts w:cs="Arial"/>
          <w:sz w:val="22"/>
          <w:szCs w:val="22"/>
          <w:lang w:val="es-ES"/>
        </w:rPr>
        <w:t>Contrato</w:t>
      </w:r>
      <w:r w:rsidRPr="006C0773">
        <w:rPr>
          <w:rFonts w:cs="Arial"/>
          <w:sz w:val="22"/>
          <w:szCs w:val="22"/>
          <w:lang w:val="es-ES"/>
        </w:rPr>
        <w:t xml:space="preserve"> está debidamente firmado por el </w:t>
      </w:r>
      <w:r>
        <w:rPr>
          <w:rFonts w:cs="Arial"/>
          <w:sz w:val="22"/>
          <w:szCs w:val="22"/>
          <w:lang w:val="es-ES"/>
        </w:rPr>
        <w:t>Cliente</w:t>
      </w:r>
      <w:r w:rsidRPr="006C0773">
        <w:rPr>
          <w:rFonts w:cs="Arial"/>
          <w:sz w:val="22"/>
          <w:szCs w:val="22"/>
          <w:lang w:val="es-ES"/>
        </w:rPr>
        <w:t xml:space="preserve">. </w:t>
      </w:r>
    </w:p>
    <w:p w14:paraId="79FBA4BC" w14:textId="77777777" w:rsidR="00C11BC8" w:rsidRPr="008110FE" w:rsidRDefault="00C11BC8" w:rsidP="00C11BC8">
      <w:pPr>
        <w:pStyle w:val="Body1"/>
        <w:spacing w:line="360" w:lineRule="auto"/>
        <w:rPr>
          <w:rFonts w:cs="Arial"/>
          <w:sz w:val="22"/>
          <w:szCs w:val="22"/>
          <w:highlight w:val="cyan"/>
          <w:lang w:val="es-ES"/>
        </w:rPr>
      </w:pPr>
      <w:r w:rsidRPr="008110FE">
        <w:rPr>
          <w:rFonts w:cs="Arial"/>
          <w:sz w:val="22"/>
          <w:szCs w:val="22"/>
          <w:highlight w:val="cyan"/>
          <w:lang w:val="es-ES"/>
        </w:rPr>
        <w:t xml:space="preserve">[si es firma digital online] </w:t>
      </w:r>
      <w:r w:rsidRPr="008110FE">
        <w:rPr>
          <w:rFonts w:cs="Arial"/>
          <w:sz w:val="22"/>
          <w:szCs w:val="22"/>
          <w:lang w:val="es-ES"/>
        </w:rPr>
        <w:t>En este caso, se acredita el sistema de firma por el sistema Lleida.net que dota de seguridad jurídica la firma de documentos contractuales</w:t>
      </w:r>
      <w:r w:rsidRPr="008110FE">
        <w:rPr>
          <w:rStyle w:val="Refdenotaalpie"/>
          <w:rFonts w:cs="Arial"/>
          <w:sz w:val="22"/>
          <w:szCs w:val="22"/>
          <w:lang w:val="es-ES"/>
        </w:rPr>
        <w:footnoteReference w:id="66"/>
      </w:r>
      <w:r w:rsidRPr="008110FE">
        <w:rPr>
          <w:rFonts w:cs="Arial"/>
          <w:sz w:val="22"/>
          <w:szCs w:val="22"/>
          <w:lang w:val="es-ES"/>
        </w:rPr>
        <w:t xml:space="preserve"> y garantiza que la persona que firma el documento no está siendo suplantada por un tercero. C</w:t>
      </w:r>
      <w:proofErr w:type="spellStart"/>
      <w:r w:rsidRPr="008110FE">
        <w:rPr>
          <w:rFonts w:cs="Arial"/>
          <w:sz w:val="22"/>
          <w:szCs w:val="22"/>
          <w:lang w:val="es-ES_tradnl"/>
        </w:rPr>
        <w:t>omo</w:t>
      </w:r>
      <w:proofErr w:type="spellEnd"/>
      <w:r w:rsidRPr="008110FE">
        <w:rPr>
          <w:rFonts w:cs="Arial"/>
          <w:sz w:val="22"/>
          <w:szCs w:val="22"/>
          <w:lang w:val="es-ES_tradnl"/>
        </w:rPr>
        <w:t xml:space="preserve"> se recoge en el certificado Lleida, </w:t>
      </w:r>
      <w:r w:rsidRPr="008110FE">
        <w:rPr>
          <w:rFonts w:cs="Arial"/>
          <w:sz w:val="22"/>
          <w:szCs w:val="22"/>
          <w:lang w:val="es-ES"/>
        </w:rPr>
        <w:t xml:space="preserve">una vez recibida, leída y aceptada toda la información precontractual, </w:t>
      </w:r>
      <w:r w:rsidRPr="008110FE">
        <w:rPr>
          <w:rFonts w:cs="Arial"/>
          <w:sz w:val="22"/>
          <w:szCs w:val="22"/>
          <w:lang w:val="es-ES"/>
        </w:rPr>
        <w:lastRenderedPageBreak/>
        <w:t xml:space="preserve">el Cliente recibía un </w:t>
      </w:r>
      <w:proofErr w:type="spellStart"/>
      <w:r w:rsidRPr="008110FE">
        <w:rPr>
          <w:rFonts w:cs="Arial"/>
          <w:sz w:val="22"/>
          <w:szCs w:val="22"/>
          <w:lang w:val="es-ES"/>
        </w:rPr>
        <w:t>sms</w:t>
      </w:r>
      <w:proofErr w:type="spellEnd"/>
      <w:r w:rsidRPr="008110FE">
        <w:rPr>
          <w:rFonts w:cs="Arial"/>
          <w:sz w:val="22"/>
          <w:szCs w:val="22"/>
          <w:lang w:val="es-ES"/>
        </w:rPr>
        <w:t xml:space="preserve"> y un e-mail para solicitar, si así lo quería y decidía, la tarjeta. Aportamos como </w:t>
      </w:r>
      <w:r w:rsidRPr="008110FE">
        <w:rPr>
          <w:rFonts w:cs="Arial"/>
          <w:b/>
          <w:color w:val="00B050"/>
          <w:sz w:val="22"/>
          <w:szCs w:val="22"/>
          <w:lang w:val="es-ES"/>
        </w:rPr>
        <w:t xml:space="preserve">Documento número </w:t>
      </w:r>
      <w:r>
        <w:rPr>
          <w:rFonts w:cs="Arial"/>
          <w:b/>
          <w:color w:val="00B050"/>
          <w:sz w:val="22"/>
          <w:szCs w:val="22"/>
          <w:lang w:val="es-ES"/>
        </w:rPr>
        <w:t>3</w:t>
      </w:r>
      <w:r w:rsidRPr="008110FE">
        <w:rPr>
          <w:rFonts w:cs="Arial"/>
          <w:b/>
          <w:color w:val="00B050"/>
          <w:sz w:val="22"/>
          <w:szCs w:val="22"/>
          <w:lang w:val="es-ES"/>
        </w:rPr>
        <w:t xml:space="preserve"> y número </w:t>
      </w:r>
      <w:r>
        <w:rPr>
          <w:rFonts w:cs="Arial"/>
          <w:b/>
          <w:color w:val="00B050"/>
          <w:sz w:val="22"/>
          <w:szCs w:val="22"/>
          <w:lang w:val="es-ES"/>
        </w:rPr>
        <w:t>3bis</w:t>
      </w:r>
      <w:r w:rsidRPr="008110FE">
        <w:rPr>
          <w:rFonts w:cs="Arial"/>
          <w:sz w:val="22"/>
          <w:szCs w:val="22"/>
          <w:lang w:val="es-ES"/>
        </w:rPr>
        <w:t xml:space="preserve"> certificado Lleida e INE. </w:t>
      </w:r>
    </w:p>
    <w:p w14:paraId="45EBB389" w14:textId="77777777" w:rsidR="00C11BC8" w:rsidRPr="008110FE" w:rsidRDefault="00C11BC8" w:rsidP="00C11BC8">
      <w:pPr>
        <w:spacing w:before="120" w:after="240" w:line="360" w:lineRule="auto"/>
        <w:rPr>
          <w:rFonts w:cs="Arial"/>
          <w:sz w:val="22"/>
          <w:szCs w:val="22"/>
          <w:lang w:val="es-ES"/>
        </w:rPr>
      </w:pPr>
      <w:r w:rsidRPr="008110FE">
        <w:rPr>
          <w:rFonts w:cs="Arial"/>
          <w:sz w:val="22"/>
          <w:szCs w:val="22"/>
          <w:lang w:val="es-ES"/>
        </w:rPr>
        <w:t xml:space="preserve">Así, el cliente debía enviar su DNI y documentación económica y firmar los documentos que previamente había leído y que se volvían a remitir para su firma sobre las condiciones de la Tarjeta. </w:t>
      </w:r>
    </w:p>
    <w:p w14:paraId="6C2CCC82" w14:textId="551FE5AD" w:rsidR="00C11BC8" w:rsidRPr="00BF5599" w:rsidRDefault="00C11BC8" w:rsidP="00BF5599">
      <w:pPr>
        <w:spacing w:before="120" w:after="240" w:line="360" w:lineRule="auto"/>
        <w:rPr>
          <w:rFonts w:cs="Arial"/>
          <w:sz w:val="22"/>
          <w:szCs w:val="22"/>
          <w:lang w:val="es-ES_tradnl"/>
        </w:rPr>
      </w:pPr>
      <w:r w:rsidRPr="008110FE">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se completó en este caso el </w:t>
      </w:r>
      <w:r w:rsidR="005A7BBF">
        <w:rPr>
          <w:rFonts w:cs="Arial"/>
          <w:b/>
          <w:bCs/>
          <w:sz w:val="22"/>
          <w:szCs w:val="22"/>
          <w:highlight w:val="yellow"/>
          <w:lang w:val="es-ES"/>
        </w:rPr>
        <w:fldChar w:fldCharType="begin"/>
      </w:r>
      <w:r w:rsidR="005A7BBF">
        <w:rPr>
          <w:rFonts w:cs="Arial"/>
          <w:b/>
          <w:bCs/>
          <w:sz w:val="22"/>
          <w:szCs w:val="22"/>
          <w:highlight w:val="yellow"/>
          <w:lang w:val="es-ES"/>
        </w:rPr>
        <w:instrText>persovalores_personalizable1210</w:instrText>
      </w:r>
      <w:r w:rsidR="005A7BBF">
        <w:rPr>
          <w:rFonts w:cs="Arial"/>
          <w:b/>
          <w:bCs/>
          <w:sz w:val="22"/>
          <w:szCs w:val="22"/>
          <w:highlight w:val="yellow"/>
          <w:lang w:val="es-ES"/>
        </w:rPr>
        <w:fldChar w:fldCharType="separate"/>
      </w:r>
      <w:r w:rsidR="005A7BBF">
        <w:rPr>
          <w:rFonts w:cs="Arial"/>
          <w:b/>
          <w:bCs/>
          <w:noProof/>
          <w:sz w:val="22"/>
          <w:szCs w:val="22"/>
          <w:highlight w:val="yellow"/>
          <w:lang w:val="es-ES"/>
        </w:rPr>
        <w:t>«WIZINK_FECHA_CERTIFICADO_LLEIDA»</w:t>
      </w:r>
      <w:r w:rsidR="005A7BBF">
        <w:rPr>
          <w:rFonts w:cs="Arial"/>
          <w:b/>
          <w:bCs/>
          <w:sz w:val="22"/>
          <w:szCs w:val="22"/>
          <w:highlight w:val="yellow"/>
          <w:lang w:val="es-ES"/>
        </w:rPr>
        <w:fldChar w:fldCharType="end"/>
      </w:r>
      <w:r w:rsidR="005A7BBF">
        <w:rPr>
          <w:rFonts w:cs="Arial"/>
          <w:b/>
          <w:bCs/>
          <w:sz w:val="22"/>
          <w:szCs w:val="22"/>
          <w:lang w:val="es-ES"/>
        </w:rPr>
        <w:t xml:space="preserve"> A LAS </w:t>
      </w:r>
      <w:r w:rsidR="005A7BBF">
        <w:rPr>
          <w:rFonts w:cs="Arial"/>
          <w:b/>
          <w:bCs/>
          <w:sz w:val="22"/>
          <w:szCs w:val="22"/>
          <w:highlight w:val="yellow"/>
          <w:lang w:val="es-ES"/>
        </w:rPr>
        <w:fldChar w:fldCharType="begin"/>
      </w:r>
      <w:r w:rsidR="005A7BBF">
        <w:rPr>
          <w:rFonts w:cs="Arial"/>
          <w:b/>
          <w:bCs/>
          <w:sz w:val="22"/>
          <w:szCs w:val="22"/>
          <w:highlight w:val="yellow"/>
          <w:lang w:val="es-ES"/>
        </w:rPr>
        <w:instrText>persovalores_personalizable1211</w:instrText>
      </w:r>
      <w:r w:rsidR="005A7BBF">
        <w:rPr>
          <w:rFonts w:cs="Arial"/>
          <w:b/>
          <w:bCs/>
          <w:sz w:val="22"/>
          <w:szCs w:val="22"/>
          <w:highlight w:val="yellow"/>
          <w:lang w:val="es-ES"/>
        </w:rPr>
        <w:fldChar w:fldCharType="separate"/>
      </w:r>
      <w:r w:rsidR="005A7BBF">
        <w:rPr>
          <w:rFonts w:cs="Arial"/>
          <w:b/>
          <w:bCs/>
          <w:noProof/>
          <w:sz w:val="22"/>
          <w:szCs w:val="22"/>
          <w:highlight w:val="yellow"/>
          <w:lang w:val="es-ES"/>
        </w:rPr>
        <w:t>«WIZINK_HORA_CERTIFICADO_LLEIDA»</w:t>
      </w:r>
      <w:r w:rsidR="005A7BBF">
        <w:rPr>
          <w:rFonts w:cs="Arial"/>
          <w:b/>
          <w:bCs/>
          <w:sz w:val="22"/>
          <w:szCs w:val="22"/>
          <w:highlight w:val="yellow"/>
          <w:lang w:val="es-ES"/>
        </w:rPr>
        <w:fldChar w:fldCharType="end"/>
      </w:r>
      <w:r w:rsidRPr="008110FE">
        <w:rPr>
          <w:rFonts w:cs="Arial"/>
          <w:b/>
          <w:bCs/>
          <w:sz w:val="22"/>
          <w:szCs w:val="22"/>
          <w:lang w:val="es-ES"/>
        </w:rPr>
        <w:t>.</w:t>
      </w:r>
    </w:p>
    <w:p w14:paraId="0DAE7737" w14:textId="77777777" w:rsidR="00C11BC8" w:rsidRDefault="00C11BC8" w:rsidP="00C11BC8">
      <w:pPr>
        <w:pStyle w:val="Textocomentario"/>
        <w:spacing w:before="120" w:after="240" w:line="360" w:lineRule="auto"/>
        <w:ind w:left="720"/>
        <w:rPr>
          <w:rFonts w:cs="Arial"/>
          <w:sz w:val="22"/>
          <w:szCs w:val="22"/>
          <w:highlight w:val="green"/>
          <w:lang w:val="es-ES_tradnl"/>
        </w:rPr>
      </w:pPr>
    </w:p>
    <w:p w14:paraId="79202051" w14:textId="77777777" w:rsidR="00C11BC8" w:rsidRPr="008110FE" w:rsidRDefault="00C11BC8" w:rsidP="00C11BC8">
      <w:pPr>
        <w:pStyle w:val="Textocomentario"/>
        <w:spacing w:before="120" w:after="240" w:line="360" w:lineRule="auto"/>
        <w:ind w:left="720"/>
        <w:rPr>
          <w:rFonts w:cs="Arial"/>
          <w:sz w:val="22"/>
          <w:szCs w:val="22"/>
          <w:highlight w:val="green"/>
          <w:lang w:val="es-ES_tradnl"/>
        </w:rPr>
      </w:pPr>
      <w:r w:rsidRPr="008110FE">
        <w:rPr>
          <w:rFonts w:cs="Arial"/>
          <w:sz w:val="22"/>
          <w:szCs w:val="22"/>
          <w:highlight w:val="green"/>
          <w:lang w:val="es-ES_tradnl"/>
        </w:rPr>
        <w:t>Cambiar pantallazo por el que corresponda</w:t>
      </w:r>
    </w:p>
    <w:p w14:paraId="6084AB20" w14:textId="77777777" w:rsidR="00C11BC8" w:rsidRPr="008110FE" w:rsidRDefault="00C11BC8" w:rsidP="00C11BC8">
      <w:pPr>
        <w:pStyle w:val="Prrafodelista"/>
        <w:spacing w:before="120" w:after="240" w:line="360" w:lineRule="auto"/>
        <w:rPr>
          <w:rFonts w:cs="Arial"/>
          <w:sz w:val="22"/>
          <w:szCs w:val="22"/>
          <w:lang w:val="es-ES_tradnl"/>
        </w:rPr>
      </w:pPr>
    </w:p>
    <w:p w14:paraId="5CA5D373" w14:textId="77777777" w:rsidR="00C11BC8" w:rsidRPr="008110FE" w:rsidRDefault="00C11BC8" w:rsidP="00C11BC8">
      <w:pPr>
        <w:pStyle w:val="Prrafodelista"/>
        <w:spacing w:before="120" w:after="240" w:line="360" w:lineRule="auto"/>
        <w:rPr>
          <w:rFonts w:cs="Arial"/>
          <w:sz w:val="22"/>
          <w:szCs w:val="22"/>
          <w:lang w:val="es-ES_tradnl"/>
        </w:rPr>
      </w:pPr>
    </w:p>
    <w:p w14:paraId="60ADC109" w14:textId="77777777" w:rsidR="00C11BC8" w:rsidRPr="008110FE" w:rsidRDefault="00C11BC8" w:rsidP="00C11BC8">
      <w:pPr>
        <w:pStyle w:val="Prrafodelista"/>
        <w:spacing w:before="120" w:after="240" w:line="360" w:lineRule="auto"/>
        <w:ind w:left="567"/>
        <w:rPr>
          <w:rFonts w:cs="Arial"/>
          <w:sz w:val="22"/>
          <w:szCs w:val="22"/>
          <w:lang w:val="es-ES_tradnl"/>
        </w:rPr>
      </w:pPr>
    </w:p>
    <w:p w14:paraId="04D36372" w14:textId="77777777" w:rsidR="00C11BC8" w:rsidRPr="008110FE" w:rsidRDefault="00C11BC8" w:rsidP="00C11BC8">
      <w:pPr>
        <w:spacing w:before="120" w:after="240" w:line="360" w:lineRule="auto"/>
        <w:rPr>
          <w:rFonts w:cs="Arial"/>
          <w:sz w:val="22"/>
          <w:szCs w:val="22"/>
          <w:lang w:val="es-ES_tradnl"/>
        </w:rPr>
      </w:pPr>
    </w:p>
    <w:p w14:paraId="3C9AB27A" w14:textId="77777777" w:rsidR="00C11BC8" w:rsidRPr="008110FE" w:rsidRDefault="00C11BC8" w:rsidP="00C11BC8">
      <w:pPr>
        <w:spacing w:before="120" w:after="240" w:line="360" w:lineRule="auto"/>
        <w:rPr>
          <w:rFonts w:cs="Arial"/>
          <w:sz w:val="22"/>
          <w:szCs w:val="22"/>
          <w:lang w:val="es-ES_tradnl"/>
        </w:rPr>
      </w:pPr>
      <w:r w:rsidRPr="008110FE">
        <w:rPr>
          <w:rFonts w:cs="Arial"/>
          <w:noProof/>
          <w:sz w:val="22"/>
          <w:szCs w:val="22"/>
          <w:lang w:val="es-ES" w:eastAsia="es-ES"/>
        </w:rPr>
        <w:drawing>
          <wp:anchor distT="0" distB="0" distL="114300" distR="114300" simplePos="0" relativeHeight="251659264" behindDoc="0" locked="0" layoutInCell="1" allowOverlap="1" wp14:anchorId="3C766655" wp14:editId="4A94E5EE">
            <wp:simplePos x="0" y="0"/>
            <wp:positionH relativeFrom="column">
              <wp:posOffset>3811270</wp:posOffset>
            </wp:positionH>
            <wp:positionV relativeFrom="paragraph">
              <wp:posOffset>152400</wp:posOffset>
            </wp:positionV>
            <wp:extent cx="800100" cy="1101533"/>
            <wp:effectExtent l="0" t="0" r="0" b="3810"/>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0100" cy="1101533"/>
                    </a:xfrm>
                    <a:prstGeom prst="rect">
                      <a:avLst/>
                    </a:prstGeom>
                  </pic:spPr>
                </pic:pic>
              </a:graphicData>
            </a:graphic>
            <wp14:sizeRelH relativeFrom="page">
              <wp14:pctWidth>0</wp14:pctWidth>
            </wp14:sizeRelH>
            <wp14:sizeRelV relativeFrom="page">
              <wp14:pctHeight>0</wp14:pctHeight>
            </wp14:sizeRelV>
          </wp:anchor>
        </w:drawing>
      </w:r>
      <w:r w:rsidRPr="008110FE">
        <w:rPr>
          <w:rFonts w:cs="Arial"/>
          <w:noProof/>
          <w:sz w:val="22"/>
          <w:szCs w:val="22"/>
          <w:lang w:val="es-ES" w:eastAsia="es-ES"/>
        </w:rPr>
        <w:drawing>
          <wp:anchor distT="0" distB="0" distL="114300" distR="114300" simplePos="0" relativeHeight="251660288" behindDoc="0" locked="0" layoutInCell="1" allowOverlap="1" wp14:anchorId="39B192E6" wp14:editId="3D8331D9">
            <wp:simplePos x="0" y="0"/>
            <wp:positionH relativeFrom="margin">
              <wp:posOffset>0</wp:posOffset>
            </wp:positionH>
            <wp:positionV relativeFrom="paragraph">
              <wp:posOffset>0</wp:posOffset>
            </wp:positionV>
            <wp:extent cx="3536950" cy="1094111"/>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9" r:link="rId10" cstate="print">
                      <a:extLst>
                        <a:ext uri="{28A0092B-C50C-407E-A947-70E740481C1C}">
                          <a14:useLocalDpi xmlns:a14="http://schemas.microsoft.com/office/drawing/2010/main" val="0"/>
                        </a:ext>
                      </a:extLst>
                    </a:blip>
                    <a:stretch>
                      <a:fillRect/>
                    </a:stretch>
                  </pic:blipFill>
                  <pic:spPr bwMode="auto">
                    <a:xfrm>
                      <a:off x="0" y="0"/>
                      <a:ext cx="3536950" cy="1094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BDD6A7" w14:textId="77777777" w:rsidR="00C11BC8" w:rsidRPr="008110FE" w:rsidRDefault="00C11BC8" w:rsidP="00C11BC8">
      <w:pPr>
        <w:spacing w:before="120" w:after="240" w:line="360" w:lineRule="auto"/>
        <w:rPr>
          <w:rFonts w:cs="Arial"/>
          <w:sz w:val="22"/>
          <w:szCs w:val="22"/>
          <w:lang w:val="es-ES_tradnl"/>
        </w:rPr>
      </w:pPr>
    </w:p>
    <w:p w14:paraId="2EE08076" w14:textId="77777777" w:rsidR="00C11BC8" w:rsidRPr="008110FE" w:rsidRDefault="00C11BC8" w:rsidP="00C11BC8">
      <w:pPr>
        <w:pStyle w:val="Body1"/>
        <w:spacing w:before="120" w:after="240" w:line="360" w:lineRule="auto"/>
        <w:ind w:left="720"/>
        <w:rPr>
          <w:rFonts w:cs="Arial"/>
          <w:sz w:val="22"/>
          <w:szCs w:val="22"/>
          <w:lang w:val="es-ES"/>
        </w:rPr>
      </w:pPr>
      <w:r w:rsidRPr="008110FE">
        <w:rPr>
          <w:rFonts w:cs="Arial"/>
          <w:sz w:val="22"/>
          <w:szCs w:val="22"/>
          <w:highlight w:val="cyan"/>
          <w:lang w:val="es-ES"/>
        </w:rPr>
        <w:t>--- HASTA AQUÍ FIRMA ONLINE ---</w:t>
      </w:r>
      <w:r w:rsidRPr="008110FE">
        <w:rPr>
          <w:rFonts w:cs="Arial"/>
          <w:sz w:val="22"/>
          <w:szCs w:val="22"/>
          <w:lang w:val="es-ES"/>
        </w:rPr>
        <w:t xml:space="preserve"> </w:t>
      </w:r>
    </w:p>
    <w:p w14:paraId="75AD06C1" w14:textId="77777777" w:rsidR="00C11BC8" w:rsidRDefault="00C11BC8" w:rsidP="00C11BC8">
      <w:pPr>
        <w:pStyle w:val="Body1"/>
        <w:spacing w:line="360" w:lineRule="auto"/>
        <w:rPr>
          <w:rFonts w:cs="Arial"/>
          <w:sz w:val="22"/>
          <w:szCs w:val="22"/>
          <w:lang w:val="es-ES"/>
        </w:rPr>
      </w:pPr>
    </w:p>
    <w:p w14:paraId="09E91CCB" w14:textId="77777777" w:rsidR="00C11BC8" w:rsidRDefault="00C11BC8" w:rsidP="00C11BC8">
      <w:pPr>
        <w:pStyle w:val="Body1"/>
        <w:spacing w:line="360" w:lineRule="auto"/>
        <w:rPr>
          <w:rFonts w:cs="Arial"/>
          <w:sz w:val="22"/>
          <w:szCs w:val="22"/>
          <w:lang w:val="es-ES"/>
        </w:rPr>
      </w:pPr>
    </w:p>
    <w:p w14:paraId="4F0242D4" w14:textId="77777777" w:rsidR="00C11BC8" w:rsidRDefault="00C11BC8" w:rsidP="00C11BC8">
      <w:pPr>
        <w:pStyle w:val="Body1"/>
        <w:spacing w:line="360" w:lineRule="auto"/>
        <w:rPr>
          <w:rFonts w:cs="Arial"/>
          <w:sz w:val="22"/>
          <w:szCs w:val="22"/>
          <w:lang w:val="es-ES"/>
        </w:rPr>
      </w:pPr>
      <w:r w:rsidRPr="008110FE">
        <w:rPr>
          <w:rFonts w:cs="Arial"/>
          <w:sz w:val="22"/>
          <w:szCs w:val="22"/>
          <w:highlight w:val="cyan"/>
          <w:lang w:val="es-ES"/>
        </w:rPr>
        <w:t xml:space="preserve">--- HASTA AQUÍ </w:t>
      </w:r>
      <w:r w:rsidRPr="009C3F79">
        <w:rPr>
          <w:rFonts w:cs="Arial"/>
          <w:sz w:val="22"/>
          <w:szCs w:val="22"/>
          <w:highlight w:val="cyan"/>
          <w:lang w:val="es-ES"/>
        </w:rPr>
        <w:t>FIRMA ONLINE---</w:t>
      </w:r>
    </w:p>
    <w:p w14:paraId="24CAA9DE" w14:textId="77777777" w:rsidR="00C11BC8" w:rsidRPr="006C0773" w:rsidRDefault="00C11BC8" w:rsidP="00C11BC8">
      <w:pPr>
        <w:pStyle w:val="Body1"/>
        <w:spacing w:line="360" w:lineRule="auto"/>
        <w:rPr>
          <w:rFonts w:cs="Arial"/>
          <w:sz w:val="22"/>
          <w:szCs w:val="22"/>
          <w:lang w:val="es-ES"/>
        </w:rPr>
      </w:pPr>
    </w:p>
    <w:p w14:paraId="0DE35DE0" w14:textId="77777777" w:rsidR="00C11BC8" w:rsidRPr="006C0773" w:rsidRDefault="00C11BC8" w:rsidP="00C11BC8">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La cláusula impugnada aparece en el </w:t>
      </w:r>
      <w:r>
        <w:rPr>
          <w:rFonts w:cs="Arial"/>
          <w:sz w:val="22"/>
          <w:szCs w:val="22"/>
          <w:lang w:val="es-ES"/>
        </w:rPr>
        <w:t>Contrato</w:t>
      </w:r>
      <w:r w:rsidRPr="006C0773">
        <w:rPr>
          <w:rFonts w:cs="Arial"/>
          <w:sz w:val="22"/>
          <w:szCs w:val="22"/>
          <w:lang w:val="es-ES"/>
        </w:rPr>
        <w:t xml:space="preserve"> de una manera visible y está redactada de manera clara, concreta y sencilla. </w:t>
      </w:r>
    </w:p>
    <w:p w14:paraId="66952500"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Pues bien, el tenor de la cláusula que nos ocupa es el siguiente:</w:t>
      </w:r>
    </w:p>
    <w:p w14:paraId="02B96DE9" w14:textId="77777777" w:rsidR="00C11BC8" w:rsidRPr="000B76FD" w:rsidRDefault="00C11BC8" w:rsidP="00C11BC8">
      <w:pPr>
        <w:pStyle w:val="Body1"/>
        <w:spacing w:before="120" w:after="240" w:line="360" w:lineRule="auto"/>
        <w:jc w:val="center"/>
        <w:rPr>
          <w:rFonts w:cs="Arial"/>
          <w:sz w:val="22"/>
          <w:szCs w:val="22"/>
          <w:highlight w:val="cyan"/>
          <w:lang w:val="es-ES"/>
        </w:rPr>
      </w:pPr>
      <w:r w:rsidRPr="000B76FD">
        <w:rPr>
          <w:rFonts w:cs="Arial"/>
          <w:sz w:val="22"/>
          <w:szCs w:val="22"/>
          <w:highlight w:val="cyan"/>
          <w:lang w:val="es-ES"/>
        </w:rPr>
        <w:t>***TRANSCRIBIMOS LA CLAUSULA***</w:t>
      </w:r>
    </w:p>
    <w:p w14:paraId="1EBA2F41" w14:textId="77777777" w:rsidR="00C11BC8" w:rsidRPr="006C0773" w:rsidRDefault="00C11BC8" w:rsidP="00C11BC8">
      <w:pPr>
        <w:pStyle w:val="Body1"/>
        <w:spacing w:line="360" w:lineRule="auto"/>
        <w:rPr>
          <w:rFonts w:cs="Arial"/>
          <w:sz w:val="22"/>
          <w:szCs w:val="22"/>
          <w:lang w:val="es-ES"/>
        </w:rPr>
      </w:pPr>
      <w:r w:rsidRPr="000B76FD">
        <w:rPr>
          <w:rFonts w:cs="Arial"/>
          <w:sz w:val="22"/>
          <w:szCs w:val="22"/>
          <w:highlight w:val="yellow"/>
          <w:lang w:val="es-ES"/>
        </w:rPr>
        <w:lastRenderedPageBreak/>
        <w:t xml:space="preserve">ANEXO. Tipo Nominal Anual para Compras: 24%. </w:t>
      </w:r>
      <w:r w:rsidRPr="006C0773">
        <w:rPr>
          <w:rFonts w:cs="Arial"/>
          <w:sz w:val="22"/>
          <w:szCs w:val="22"/>
          <w:highlight w:val="yellow"/>
          <w:lang w:val="es-ES"/>
        </w:rPr>
        <w:t>T.A.E: 27,24%. Tipo Nominal Anual para Disposiciones de efectivo y transferencias: 24%. T.A.E: 27,24%</w:t>
      </w:r>
    </w:p>
    <w:p w14:paraId="67B39F83" w14:textId="77777777" w:rsidR="00C11BC8" w:rsidRPr="006C0773" w:rsidRDefault="00C11BC8" w:rsidP="00C11BC8">
      <w:pPr>
        <w:pStyle w:val="Body1"/>
        <w:spacing w:line="360" w:lineRule="auto"/>
        <w:rPr>
          <w:rFonts w:cs="Arial"/>
          <w:sz w:val="22"/>
          <w:szCs w:val="22"/>
          <w:lang w:val="es-ES_tradnl"/>
        </w:rPr>
      </w:pPr>
      <w:r w:rsidRPr="006C0773">
        <w:rPr>
          <w:rFonts w:cs="Arial"/>
          <w:sz w:val="22"/>
          <w:szCs w:val="22"/>
          <w:lang w:val="es-ES"/>
        </w:rPr>
        <w:t>Nada hay en estas dos líneas que a nuestro juicio pueda considerarse ambiguo, oscuro o difícil de entender. No hay, en nuestra opinión</w:t>
      </w:r>
      <w:r>
        <w:rPr>
          <w:rFonts w:cs="Arial"/>
          <w:sz w:val="22"/>
          <w:szCs w:val="22"/>
          <w:lang w:val="es-ES"/>
        </w:rPr>
        <w:t>,</w:t>
      </w:r>
      <w:r w:rsidRPr="006C0773">
        <w:rPr>
          <w:rFonts w:cs="Arial"/>
          <w:sz w:val="22"/>
          <w:szCs w:val="22"/>
          <w:lang w:val="es-ES"/>
        </w:rPr>
        <w:t xml:space="preserve"> forma de exponerlo de una manera más directa, breve y sencilla.</w:t>
      </w:r>
    </w:p>
    <w:p w14:paraId="70FB5FB2"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Del mismo modo, el </w:t>
      </w:r>
      <w:r>
        <w:rPr>
          <w:rFonts w:cs="Arial"/>
          <w:sz w:val="22"/>
          <w:szCs w:val="22"/>
          <w:lang w:val="es-ES"/>
        </w:rPr>
        <w:t>Contrato</w:t>
      </w:r>
      <w:r w:rsidRPr="006C0773">
        <w:rPr>
          <w:rFonts w:cs="Arial"/>
          <w:sz w:val="22"/>
          <w:szCs w:val="22"/>
          <w:lang w:val="es-ES"/>
        </w:rPr>
        <w:t xml:space="preserve"> explica cuándo se cobran estos intereses. En concreto, sólo cuando </w:t>
      </w:r>
      <w:r w:rsidRPr="006C0773">
        <w:rPr>
          <w:rFonts w:cs="Arial"/>
          <w:b/>
          <w:bCs/>
          <w:sz w:val="22"/>
          <w:szCs w:val="22"/>
          <w:lang w:val="es-ES"/>
        </w:rPr>
        <w:t xml:space="preserve">el </w:t>
      </w:r>
      <w:r>
        <w:rPr>
          <w:rFonts w:cs="Arial"/>
          <w:b/>
          <w:bCs/>
          <w:sz w:val="22"/>
          <w:szCs w:val="22"/>
          <w:lang w:val="es-ES"/>
        </w:rPr>
        <w:t>Cliente</w:t>
      </w:r>
      <w:r w:rsidRPr="006C0773">
        <w:rPr>
          <w:rFonts w:cs="Arial"/>
          <w:b/>
          <w:bCs/>
          <w:sz w:val="22"/>
          <w:szCs w:val="22"/>
          <w:lang w:val="es-ES"/>
        </w:rPr>
        <w:t xml:space="preserve"> decide</w:t>
      </w:r>
      <w:r w:rsidRPr="006C0773">
        <w:rPr>
          <w:rFonts w:cs="Arial"/>
          <w:sz w:val="22"/>
          <w:szCs w:val="22"/>
          <w:lang w:val="es-ES"/>
        </w:rPr>
        <w:t xml:space="preserve"> aplazar el pago de sus cuotas. Si el </w:t>
      </w:r>
      <w:r>
        <w:rPr>
          <w:rFonts w:cs="Arial"/>
          <w:sz w:val="22"/>
          <w:szCs w:val="22"/>
          <w:lang w:val="es-ES"/>
        </w:rPr>
        <w:t>Cliente</w:t>
      </w:r>
      <w:r w:rsidRPr="006C0773">
        <w:rPr>
          <w:rFonts w:cs="Arial"/>
          <w:sz w:val="22"/>
          <w:szCs w:val="22"/>
          <w:lang w:val="es-ES"/>
        </w:rPr>
        <w:t xml:space="preserve"> no aplaza el pago</w:t>
      </w:r>
      <w:r>
        <w:rPr>
          <w:rFonts w:cs="Arial"/>
          <w:sz w:val="22"/>
          <w:szCs w:val="22"/>
          <w:lang w:val="es-ES"/>
        </w:rPr>
        <w:t xml:space="preserve"> y</w:t>
      </w:r>
      <w:r w:rsidRPr="006C0773">
        <w:rPr>
          <w:rFonts w:cs="Arial"/>
          <w:sz w:val="22"/>
          <w:szCs w:val="22"/>
          <w:lang w:val="es-ES"/>
        </w:rPr>
        <w:t xml:space="preserve"> reembolsa sus disposiciones a mes vencido, no se aplican intereses y la tarjeta funciona como cualquier otra tarjeta de crédito. </w:t>
      </w:r>
      <w:r>
        <w:rPr>
          <w:rFonts w:cs="Arial"/>
          <w:sz w:val="22"/>
          <w:szCs w:val="22"/>
          <w:lang w:val="es-ES"/>
        </w:rPr>
        <w:t>Solo</w:t>
      </w:r>
      <w:r w:rsidRPr="006C0773">
        <w:rPr>
          <w:rFonts w:cs="Arial"/>
          <w:sz w:val="22"/>
          <w:szCs w:val="22"/>
          <w:lang w:val="es-ES"/>
        </w:rPr>
        <w:t xml:space="preserve"> si decide diferir el pago</w:t>
      </w:r>
      <w:r>
        <w:rPr>
          <w:rFonts w:cs="Arial"/>
          <w:sz w:val="22"/>
          <w:szCs w:val="22"/>
          <w:lang w:val="es-ES"/>
        </w:rPr>
        <w:t xml:space="preserve"> </w:t>
      </w:r>
      <w:r w:rsidRPr="006C0773">
        <w:rPr>
          <w:rFonts w:cs="Arial"/>
          <w:sz w:val="22"/>
          <w:szCs w:val="22"/>
          <w:lang w:val="es-ES"/>
        </w:rPr>
        <w:t xml:space="preserve">se aplican los intereses en función de las operaciones </w:t>
      </w:r>
      <w:r>
        <w:rPr>
          <w:rFonts w:cs="Arial"/>
          <w:sz w:val="22"/>
          <w:szCs w:val="22"/>
          <w:lang w:val="es-ES"/>
        </w:rPr>
        <w:t xml:space="preserve">realizadas </w:t>
      </w:r>
      <w:r w:rsidRPr="006C0773">
        <w:rPr>
          <w:rFonts w:cs="Arial"/>
          <w:sz w:val="22"/>
          <w:szCs w:val="22"/>
          <w:lang w:val="es-ES"/>
        </w:rPr>
        <w:t>(compras, disposiciones de efectivo o transferencias). También claro y sencillo.</w:t>
      </w:r>
    </w:p>
    <w:p w14:paraId="76931A36"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 xml:space="preserve">Además, y </w:t>
      </w:r>
      <w:r>
        <w:rPr>
          <w:rFonts w:cs="Arial"/>
          <w:sz w:val="22"/>
          <w:szCs w:val="22"/>
          <w:lang w:val="es-ES"/>
        </w:rPr>
        <w:t xml:space="preserve">a </w:t>
      </w:r>
      <w:r w:rsidRPr="006C0773">
        <w:rPr>
          <w:rFonts w:cs="Arial"/>
          <w:sz w:val="22"/>
          <w:szCs w:val="22"/>
          <w:lang w:val="es-ES"/>
        </w:rPr>
        <w:t xml:space="preserve">pesar de lo que se dice en la </w:t>
      </w:r>
      <w:r>
        <w:rPr>
          <w:rFonts w:cs="Arial"/>
          <w:sz w:val="22"/>
          <w:szCs w:val="22"/>
          <w:lang w:val="es-ES"/>
        </w:rPr>
        <w:t>D</w:t>
      </w:r>
      <w:r w:rsidRPr="006C0773">
        <w:rPr>
          <w:rFonts w:cs="Arial"/>
          <w:sz w:val="22"/>
          <w:szCs w:val="22"/>
          <w:lang w:val="es-ES"/>
        </w:rPr>
        <w:t xml:space="preserve">emanda, el </w:t>
      </w:r>
      <w:r>
        <w:rPr>
          <w:rFonts w:cs="Arial"/>
          <w:sz w:val="22"/>
          <w:szCs w:val="22"/>
          <w:lang w:val="es-ES"/>
        </w:rPr>
        <w:t>Contrato</w:t>
      </w:r>
      <w:r w:rsidRPr="006C0773">
        <w:rPr>
          <w:rFonts w:cs="Arial"/>
          <w:sz w:val="22"/>
          <w:szCs w:val="22"/>
          <w:lang w:val="es-ES"/>
        </w:rPr>
        <w:t xml:space="preserve"> sí explica, en la cláusula donde se regulan las modalidades de pago, que, si se opta por el aplazamiento, el </w:t>
      </w:r>
      <w:r>
        <w:rPr>
          <w:rFonts w:cs="Arial"/>
          <w:sz w:val="22"/>
          <w:szCs w:val="22"/>
          <w:lang w:val="es-ES"/>
        </w:rPr>
        <w:t>Cliente</w:t>
      </w:r>
      <w:r w:rsidRPr="006C0773">
        <w:rPr>
          <w:rFonts w:cs="Arial"/>
          <w:sz w:val="22"/>
          <w:szCs w:val="22"/>
          <w:lang w:val="es-ES"/>
        </w:rPr>
        <w:t xml:space="preserve"> tendrá que pagar la cuota correspondiente a los servicios de pago aplazado (si es que los ha contratado) y en todo caso una cuota mensual mínima que no podrá ser inferior a 18 euros </w:t>
      </w:r>
      <w:r w:rsidRPr="009C3F79">
        <w:rPr>
          <w:rFonts w:cs="Arial"/>
          <w:sz w:val="22"/>
          <w:szCs w:val="22"/>
          <w:highlight w:val="yellow"/>
          <w:lang w:val="es-ES"/>
        </w:rPr>
        <w:t xml:space="preserve">advirtiéndole de que </w:t>
      </w:r>
      <w:r w:rsidRPr="009C3F79">
        <w:rPr>
          <w:rFonts w:cs="Arial"/>
          <w:b/>
          <w:bCs/>
          <w:sz w:val="22"/>
          <w:szCs w:val="22"/>
          <w:highlight w:val="yellow"/>
          <w:lang w:val="es-ES"/>
        </w:rPr>
        <w:t>el crédito dispuesto y no amortizado con la cuota que se pague genera intereses</w:t>
      </w:r>
      <w:r w:rsidRPr="009C3F79">
        <w:rPr>
          <w:rFonts w:cs="Arial"/>
          <w:sz w:val="22"/>
          <w:szCs w:val="22"/>
          <w:highlight w:val="yellow"/>
          <w:lang w:val="es-ES"/>
        </w:rPr>
        <w:t>, que se devengan diariamente y que se liquidan cada mes en base a los días efectivamente transcurridos calculados conforme a un año comercial de 360 días.</w:t>
      </w:r>
      <w:r w:rsidRPr="00923C6D">
        <w:rPr>
          <w:rFonts w:cs="Arial"/>
          <w:sz w:val="22"/>
          <w:szCs w:val="22"/>
          <w:lang w:val="es-ES"/>
        </w:rPr>
        <w:t xml:space="preserve"> </w:t>
      </w:r>
    </w:p>
    <w:p w14:paraId="04616ED9" w14:textId="77777777" w:rsidR="00C11BC8" w:rsidRPr="006C0773" w:rsidRDefault="00C11BC8" w:rsidP="00C11BC8">
      <w:pPr>
        <w:pStyle w:val="Body1"/>
        <w:spacing w:line="360" w:lineRule="auto"/>
        <w:rPr>
          <w:rFonts w:cs="Arial"/>
          <w:sz w:val="22"/>
          <w:szCs w:val="22"/>
          <w:lang w:val="es-ES"/>
        </w:rPr>
      </w:pPr>
      <w:r w:rsidRPr="00923C6D">
        <w:rPr>
          <w:rFonts w:cs="Arial"/>
          <w:sz w:val="22"/>
          <w:szCs w:val="22"/>
          <w:lang w:val="es-ES"/>
        </w:rPr>
        <w:t xml:space="preserve">También se indica que el Banco </w:t>
      </w:r>
      <w:r w:rsidRPr="00923C6D">
        <w:rPr>
          <w:rFonts w:cs="Arial"/>
          <w:b/>
          <w:bCs/>
          <w:sz w:val="22"/>
          <w:szCs w:val="22"/>
          <w:lang w:val="es-ES"/>
        </w:rPr>
        <w:t>podrá capitalizar mensualmente los intereses</w:t>
      </w:r>
      <w:r w:rsidRPr="00923C6D">
        <w:rPr>
          <w:rStyle w:val="Refdenotaalpie"/>
          <w:rFonts w:cs="Arial"/>
          <w:b/>
          <w:bCs/>
          <w:sz w:val="22"/>
          <w:szCs w:val="22"/>
          <w:lang w:val="es-ES"/>
        </w:rPr>
        <w:footnoteReference w:id="67"/>
      </w:r>
      <w:r w:rsidRPr="00923C6D">
        <w:rPr>
          <w:rFonts w:cs="Arial"/>
          <w:sz w:val="22"/>
          <w:szCs w:val="22"/>
          <w:lang w:val="es-ES"/>
        </w:rPr>
        <w:t>, de tal forma que, en las fechas de vencimiento, los intereses devengados y no satisfechos se incorporarán al capital pendiente y generarán nuevos intereses al tipo de interés nominal aplicable</w:t>
      </w:r>
      <w:r w:rsidRPr="002923CC">
        <w:rPr>
          <w:rFonts w:cs="Arial"/>
          <w:sz w:val="22"/>
          <w:szCs w:val="22"/>
          <w:lang w:val="es-ES"/>
        </w:rPr>
        <w:t>.</w:t>
      </w:r>
      <w:r>
        <w:rPr>
          <w:rFonts w:cs="Arial"/>
          <w:sz w:val="22"/>
          <w:szCs w:val="22"/>
          <w:lang w:val="es-ES"/>
        </w:rPr>
        <w:t xml:space="preserve"> </w:t>
      </w:r>
      <w:r w:rsidRPr="00923C6D">
        <w:rPr>
          <w:rFonts w:cs="Arial"/>
          <w:sz w:val="22"/>
          <w:szCs w:val="22"/>
          <w:lang w:val="es-ES"/>
        </w:rPr>
        <w:t xml:space="preserve">Junto a todo ello, la cláusula indica el orden de imputación de los pagos que realiza el </w:t>
      </w:r>
      <w:r>
        <w:rPr>
          <w:rFonts w:cs="Arial"/>
          <w:sz w:val="22"/>
          <w:szCs w:val="22"/>
          <w:lang w:val="es-ES"/>
        </w:rPr>
        <w:t>Cliente</w:t>
      </w:r>
      <w:r w:rsidRPr="00923C6D">
        <w:rPr>
          <w:rFonts w:cs="Arial"/>
          <w:sz w:val="22"/>
          <w:szCs w:val="22"/>
          <w:lang w:val="es-ES"/>
        </w:rPr>
        <w:t xml:space="preserve"> </w:t>
      </w:r>
      <w:r w:rsidRPr="002923CC">
        <w:rPr>
          <w:rFonts w:cs="Arial"/>
          <w:sz w:val="22"/>
          <w:szCs w:val="22"/>
          <w:lang w:val="es-ES"/>
        </w:rPr>
        <w:t>indicándole</w:t>
      </w:r>
      <w:r w:rsidRPr="006C0773">
        <w:rPr>
          <w:rFonts w:cs="Arial"/>
          <w:sz w:val="22"/>
          <w:szCs w:val="22"/>
          <w:lang w:val="es-ES"/>
        </w:rPr>
        <w:t xml:space="preserve"> que, en primer lugar, se pagarán las comisiones (si las hubiera), después, los intereses devengados y, en último lugar, el capital pendiente de amortización. </w:t>
      </w:r>
    </w:p>
    <w:p w14:paraId="28E63D98"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Por último, se le informa de que existe un límite máximo de crédito y que la duración del </w:t>
      </w:r>
      <w:r>
        <w:rPr>
          <w:rFonts w:cs="Arial"/>
          <w:sz w:val="22"/>
          <w:szCs w:val="22"/>
          <w:lang w:val="es-ES"/>
        </w:rPr>
        <w:t>Contrato</w:t>
      </w:r>
      <w:r w:rsidRPr="006C0773">
        <w:rPr>
          <w:rFonts w:cs="Arial"/>
          <w:sz w:val="22"/>
          <w:szCs w:val="22"/>
          <w:lang w:val="es-ES"/>
        </w:rPr>
        <w:t xml:space="preserve"> es indefinida</w:t>
      </w:r>
      <w:r w:rsidRPr="006C0773">
        <w:rPr>
          <w:rStyle w:val="Refdenotaalpie"/>
          <w:rFonts w:cs="Arial"/>
          <w:sz w:val="22"/>
          <w:szCs w:val="22"/>
          <w:lang w:val="es-ES"/>
        </w:rPr>
        <w:footnoteReference w:id="68"/>
      </w:r>
      <w:r w:rsidRPr="006C0773">
        <w:rPr>
          <w:rFonts w:cs="Arial"/>
          <w:sz w:val="22"/>
          <w:szCs w:val="22"/>
          <w:lang w:val="es-ES"/>
        </w:rPr>
        <w:t xml:space="preserve">. </w:t>
      </w:r>
    </w:p>
    <w:p w14:paraId="23D5C3FE" w14:textId="77777777" w:rsidR="00C11BC8" w:rsidRDefault="00C11BC8" w:rsidP="00C11BC8">
      <w:pPr>
        <w:pStyle w:val="Body1"/>
        <w:spacing w:line="360" w:lineRule="auto"/>
        <w:rPr>
          <w:rFonts w:eastAsia="Calibri" w:cs="Arial"/>
          <w:sz w:val="22"/>
          <w:szCs w:val="22"/>
          <w:lang w:val="es-ES_tradnl" w:eastAsia="en-US"/>
        </w:rPr>
      </w:pPr>
      <w:bookmarkStart w:id="18" w:name="_Hlk147836845"/>
      <w:r w:rsidRPr="009C3F79">
        <w:rPr>
          <w:rFonts w:eastAsia="Calibri" w:cs="Arial"/>
          <w:sz w:val="22"/>
          <w:szCs w:val="22"/>
          <w:highlight w:val="green"/>
          <w:lang w:val="es-ES_tradnl" w:eastAsia="en-US"/>
        </w:rPr>
        <w:t>[Cuando el Contrato que se aporta de contrario es de mala calidad</w:t>
      </w:r>
      <w:r>
        <w:rPr>
          <w:rFonts w:eastAsia="Calibri" w:cs="Arial"/>
          <w:sz w:val="22"/>
          <w:szCs w:val="22"/>
          <w:highlight w:val="green"/>
          <w:lang w:val="es-ES_tradnl" w:eastAsia="en-US"/>
        </w:rPr>
        <w:t xml:space="preserve"> o peor que la nuestra</w:t>
      </w:r>
      <w:r w:rsidRPr="009C3F79">
        <w:rPr>
          <w:rFonts w:eastAsia="Calibri" w:cs="Arial"/>
          <w:sz w:val="22"/>
          <w:szCs w:val="22"/>
          <w:highlight w:val="green"/>
          <w:lang w:val="es-ES_tradnl" w:eastAsia="en-US"/>
        </w:rPr>
        <w:t>]</w:t>
      </w:r>
      <w:r w:rsidRPr="006C0773">
        <w:rPr>
          <w:rFonts w:eastAsia="Calibri" w:cs="Arial"/>
          <w:sz w:val="22"/>
          <w:szCs w:val="22"/>
          <w:lang w:val="es-ES_tradnl" w:eastAsia="en-US"/>
        </w:rPr>
        <w:t xml:space="preserve"> </w:t>
      </w:r>
      <w:bookmarkEnd w:id="18"/>
      <w:r w:rsidRPr="006C0773">
        <w:rPr>
          <w:rFonts w:eastAsia="Calibri" w:cs="Arial"/>
          <w:sz w:val="22"/>
          <w:szCs w:val="22"/>
          <w:lang w:val="es-ES_tradnl" w:eastAsia="en-US"/>
        </w:rPr>
        <w:t xml:space="preserve">Dicho lo anterior, no podemos dejar de destacar la mala fe de la parte Demandante que ha </w:t>
      </w:r>
      <w:r w:rsidRPr="009C3F79">
        <w:rPr>
          <w:rFonts w:eastAsia="Calibri" w:cs="Arial"/>
          <w:sz w:val="22"/>
          <w:szCs w:val="22"/>
          <w:highlight w:val="yellow"/>
          <w:lang w:val="es-ES_tradnl" w:eastAsia="en-US"/>
        </w:rPr>
        <w:t>aportado a la causa una copia del Contrato cuya calidad difiere sustancialmente de la que se le entregó en el momento de la contratación.</w:t>
      </w:r>
      <w:r w:rsidRPr="006C0773">
        <w:rPr>
          <w:rFonts w:eastAsia="Calibri" w:cs="Arial"/>
          <w:sz w:val="22"/>
          <w:szCs w:val="22"/>
          <w:lang w:val="es-ES_tradnl" w:eastAsia="en-US"/>
        </w:rPr>
        <w:t xml:space="preserve"> </w:t>
      </w:r>
      <w:r>
        <w:rPr>
          <w:rFonts w:eastAsia="Calibri" w:cs="Arial"/>
          <w:sz w:val="22"/>
          <w:szCs w:val="22"/>
          <w:lang w:val="es-ES_tradnl" w:eastAsia="en-US"/>
        </w:rPr>
        <w:t xml:space="preserve"> </w:t>
      </w:r>
    </w:p>
    <w:p w14:paraId="5ACC9D98" w14:textId="77777777" w:rsidR="00C11BC8" w:rsidRPr="009C3F79" w:rsidRDefault="00C11BC8" w:rsidP="00C11BC8">
      <w:pPr>
        <w:pStyle w:val="Body1"/>
        <w:spacing w:line="360" w:lineRule="auto"/>
        <w:rPr>
          <w:rFonts w:eastAsia="Calibri" w:cs="Arial"/>
          <w:sz w:val="22"/>
          <w:szCs w:val="22"/>
          <w:highlight w:val="green"/>
          <w:lang w:val="es-ES_tradnl" w:eastAsia="en-US"/>
        </w:rPr>
      </w:pPr>
      <w:r>
        <w:rPr>
          <w:rFonts w:eastAsia="Calibri" w:cs="Arial"/>
          <w:sz w:val="22"/>
          <w:szCs w:val="22"/>
          <w:lang w:val="es-ES_tradnl" w:eastAsia="en-US"/>
        </w:rPr>
        <w:lastRenderedPageBreak/>
        <w:t xml:space="preserve">Para caso de que la actora </w:t>
      </w:r>
      <w:r w:rsidRPr="008110FE">
        <w:rPr>
          <w:rFonts w:eastAsia="Calibri" w:cs="Arial"/>
          <w:sz w:val="22"/>
          <w:szCs w:val="22"/>
          <w:lang w:val="es-ES_tradnl" w:eastAsia="en-US"/>
        </w:rPr>
        <w:t xml:space="preserve">Para que el Juzgado pueda comprobar lo que decimos y hacer el control de transparencia en las mismas condiciones que se ofrecieron a la parte Demandante, aportamos con este escrito </w:t>
      </w:r>
      <w:r w:rsidRPr="008110FE">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3</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una copia firmada como la que en su día se le facilitó a la actora</w:t>
      </w:r>
      <w:r w:rsidRPr="009C3F79">
        <w:rPr>
          <w:rFonts w:eastAsia="Calibri" w:cs="Arial"/>
          <w:sz w:val="22"/>
          <w:szCs w:val="22"/>
          <w:highlight w:val="green"/>
          <w:lang w:val="es-ES_tradnl" w:eastAsia="en-US"/>
        </w:rPr>
        <w:t xml:space="preserve"> [fin]</w:t>
      </w:r>
    </w:p>
    <w:p w14:paraId="76C6C481" w14:textId="77777777" w:rsidR="00C11BC8" w:rsidRDefault="00C11BC8" w:rsidP="00C11BC8">
      <w:pPr>
        <w:pStyle w:val="Body1"/>
        <w:spacing w:line="360" w:lineRule="auto"/>
        <w:rPr>
          <w:rFonts w:eastAsia="Calibri" w:cs="Arial"/>
          <w:sz w:val="22"/>
          <w:szCs w:val="22"/>
          <w:lang w:val="es-ES_tradnl" w:eastAsia="en-US"/>
        </w:rPr>
      </w:pPr>
      <w:r w:rsidRPr="009C3F79">
        <w:rPr>
          <w:rFonts w:eastAsia="Calibri" w:cs="Arial"/>
          <w:sz w:val="22"/>
          <w:szCs w:val="22"/>
          <w:highlight w:val="green"/>
          <w:lang w:val="es-ES_tradnl" w:eastAsia="en-US"/>
        </w:rPr>
        <w:t>[Cuando el Contrato</w:t>
      </w:r>
      <w:r>
        <w:rPr>
          <w:rFonts w:eastAsia="Calibri" w:cs="Arial"/>
          <w:sz w:val="22"/>
          <w:szCs w:val="22"/>
          <w:highlight w:val="green"/>
          <w:lang w:val="es-ES_tradnl" w:eastAsia="en-US"/>
        </w:rPr>
        <w:t xml:space="preserve"> NO aporta copi</w:t>
      </w:r>
      <w:r w:rsidRPr="009C3F79">
        <w:rPr>
          <w:rFonts w:eastAsia="Calibri" w:cs="Arial"/>
          <w:sz w:val="22"/>
          <w:szCs w:val="22"/>
          <w:highlight w:val="green"/>
          <w:lang w:val="es-ES_tradnl" w:eastAsia="en-US"/>
        </w:rPr>
        <w:t>a de</w:t>
      </w:r>
      <w:r>
        <w:rPr>
          <w:rFonts w:eastAsia="Calibri" w:cs="Arial"/>
          <w:sz w:val="22"/>
          <w:szCs w:val="22"/>
          <w:highlight w:val="green"/>
          <w:lang w:val="es-ES_tradnl" w:eastAsia="en-US"/>
        </w:rPr>
        <w:t>l</w:t>
      </w:r>
      <w:r w:rsidRPr="009C3F79">
        <w:rPr>
          <w:rFonts w:eastAsia="Calibri" w:cs="Arial"/>
          <w:sz w:val="22"/>
          <w:szCs w:val="22"/>
          <w:highlight w:val="green"/>
          <w:lang w:val="es-ES_tradnl" w:eastAsia="en-US"/>
        </w:rPr>
        <w:t xml:space="preserve"> contrario]</w:t>
      </w:r>
      <w:r w:rsidRPr="006C0773">
        <w:rPr>
          <w:rFonts w:eastAsia="Calibri" w:cs="Arial"/>
          <w:sz w:val="22"/>
          <w:szCs w:val="22"/>
          <w:lang w:val="es-ES_tradnl" w:eastAsia="en-US"/>
        </w:rPr>
        <w:t xml:space="preserve"> Dicho lo anterior, </w:t>
      </w:r>
      <w:r w:rsidRPr="008110FE">
        <w:rPr>
          <w:rFonts w:eastAsia="Calibri" w:cs="Arial"/>
          <w:sz w:val="22"/>
          <w:szCs w:val="22"/>
          <w:lang w:val="es-ES_tradnl" w:eastAsia="en-US"/>
        </w:rPr>
        <w:t xml:space="preserve">no podemos dejar de destacar la mala fe de la parte Demandante </w:t>
      </w:r>
      <w:r w:rsidRPr="008110FE">
        <w:rPr>
          <w:rFonts w:eastAsia="Calibri" w:cs="Arial"/>
          <w:sz w:val="22"/>
          <w:szCs w:val="22"/>
          <w:highlight w:val="yellow"/>
          <w:lang w:val="es-ES_tradnl" w:eastAsia="en-US"/>
        </w:rPr>
        <w:t>que no ha aportado a la causa copia alguno del Contrato</w:t>
      </w:r>
      <w:r w:rsidRPr="008110FE">
        <w:rPr>
          <w:rFonts w:eastAsia="Calibri" w:cs="Arial"/>
          <w:sz w:val="22"/>
          <w:szCs w:val="22"/>
          <w:lang w:val="es-ES_tradnl" w:eastAsia="en-US"/>
        </w:rPr>
        <w:t xml:space="preserve">. </w:t>
      </w:r>
      <w:r>
        <w:rPr>
          <w:rFonts w:eastAsia="Calibri" w:cs="Arial"/>
          <w:sz w:val="22"/>
          <w:szCs w:val="22"/>
          <w:lang w:val="es-ES_tradnl" w:eastAsia="en-US"/>
        </w:rPr>
        <w:t xml:space="preserve">Reiteramos en este punto, que es la actora la que tiene la carga de probar los hechos en los que basa sus pretensiones, debiendo como mínimo, aportar copia del contrato cuya nulidad solicita. </w:t>
      </w:r>
      <w:r w:rsidRPr="006C0773">
        <w:rPr>
          <w:rFonts w:eastAsia="Calibri" w:cs="Arial"/>
          <w:sz w:val="22"/>
          <w:szCs w:val="22"/>
          <w:lang w:val="es-ES_tradnl" w:eastAsia="en-US"/>
        </w:rPr>
        <w:t xml:space="preserve"> </w:t>
      </w:r>
      <w:r>
        <w:rPr>
          <w:rFonts w:eastAsia="Calibri" w:cs="Arial"/>
          <w:sz w:val="22"/>
          <w:szCs w:val="22"/>
          <w:lang w:val="es-ES_tradnl" w:eastAsia="en-US"/>
        </w:rPr>
        <w:t xml:space="preserve"> </w:t>
      </w:r>
    </w:p>
    <w:p w14:paraId="426D8578" w14:textId="77777777" w:rsidR="00C11BC8" w:rsidRPr="008110FE" w:rsidRDefault="00C11BC8" w:rsidP="00C11BC8">
      <w:pPr>
        <w:pStyle w:val="Body1"/>
        <w:spacing w:line="360" w:lineRule="auto"/>
        <w:rPr>
          <w:rFonts w:eastAsia="Calibri" w:cs="Arial"/>
          <w:sz w:val="22"/>
          <w:szCs w:val="22"/>
          <w:lang w:val="es-ES_tradnl" w:eastAsia="en-US"/>
        </w:rPr>
      </w:pPr>
      <w:r>
        <w:rPr>
          <w:rFonts w:eastAsia="Calibri" w:cs="Arial"/>
          <w:sz w:val="22"/>
          <w:szCs w:val="22"/>
          <w:lang w:val="es-ES_tradnl" w:eastAsia="en-US"/>
        </w:rPr>
        <w:t>No obstante, ad cautelam, p</w:t>
      </w:r>
      <w:r w:rsidRPr="008110FE">
        <w:rPr>
          <w:rFonts w:eastAsia="Calibri" w:cs="Arial"/>
          <w:sz w:val="22"/>
          <w:szCs w:val="22"/>
          <w:lang w:val="es-ES_tradnl" w:eastAsia="en-US"/>
        </w:rPr>
        <w:t xml:space="preserve">ara que el Juzgado pueda comprobar lo que decimos y hacer el control de transparencia en las mismas condiciones que se ofrecieron a la parte Demandante, aportamos con este escrito </w:t>
      </w:r>
      <w:r w:rsidRPr="008110FE">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3</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 xml:space="preserve">una copia firmada como la que en su día se le facilitó a la </w:t>
      </w:r>
      <w:proofErr w:type="gramStart"/>
      <w:r w:rsidRPr="008110FE">
        <w:rPr>
          <w:rFonts w:eastAsia="Calibri" w:cs="Arial"/>
          <w:sz w:val="22"/>
          <w:szCs w:val="22"/>
          <w:lang w:val="es-ES_tradnl" w:eastAsia="en-US"/>
        </w:rPr>
        <w:t>actora</w:t>
      </w:r>
      <w:r w:rsidRPr="009C3F79">
        <w:rPr>
          <w:rFonts w:eastAsia="Calibri" w:cs="Arial"/>
          <w:sz w:val="22"/>
          <w:szCs w:val="22"/>
          <w:highlight w:val="green"/>
          <w:lang w:val="es-ES_tradnl" w:eastAsia="en-US"/>
        </w:rPr>
        <w:t xml:space="preserve"> </w:t>
      </w:r>
      <w:r>
        <w:rPr>
          <w:rFonts w:eastAsia="Calibri" w:cs="Arial"/>
          <w:sz w:val="22"/>
          <w:szCs w:val="22"/>
          <w:highlight w:val="green"/>
          <w:lang w:val="es-ES_tradnl" w:eastAsia="en-US"/>
        </w:rPr>
        <w:t xml:space="preserve"> </w:t>
      </w:r>
      <w:r w:rsidRPr="009C3F79">
        <w:rPr>
          <w:rFonts w:eastAsia="Calibri" w:cs="Arial"/>
          <w:sz w:val="22"/>
          <w:szCs w:val="22"/>
          <w:highlight w:val="green"/>
          <w:lang w:val="es-ES_tradnl" w:eastAsia="en-US"/>
        </w:rPr>
        <w:t>[</w:t>
      </w:r>
      <w:proofErr w:type="gramEnd"/>
      <w:r w:rsidRPr="009C3F79">
        <w:rPr>
          <w:rFonts w:eastAsia="Calibri" w:cs="Arial"/>
          <w:sz w:val="22"/>
          <w:szCs w:val="22"/>
          <w:highlight w:val="green"/>
          <w:lang w:val="es-ES_tradnl" w:eastAsia="en-US"/>
        </w:rPr>
        <w:t>fin]</w:t>
      </w:r>
    </w:p>
    <w:p w14:paraId="7EA62920" w14:textId="77777777" w:rsidR="00C11BC8" w:rsidRDefault="00C11BC8" w:rsidP="00C11BC8">
      <w:pPr>
        <w:pStyle w:val="Body1"/>
        <w:spacing w:line="360" w:lineRule="auto"/>
        <w:rPr>
          <w:rFonts w:eastAsia="Calibri" w:cs="Arial"/>
          <w:sz w:val="22"/>
          <w:szCs w:val="22"/>
          <w:highlight w:val="green"/>
          <w:lang w:val="es-ES_tradnl" w:eastAsia="en-US"/>
        </w:rPr>
      </w:pPr>
    </w:p>
    <w:p w14:paraId="4784BD57" w14:textId="77777777" w:rsidR="00C11BC8" w:rsidRPr="008110FE" w:rsidRDefault="00C11BC8" w:rsidP="00C11BC8">
      <w:pPr>
        <w:pStyle w:val="Body1"/>
        <w:spacing w:line="360" w:lineRule="auto"/>
        <w:rPr>
          <w:rFonts w:eastAsia="Calibri" w:cs="Arial"/>
          <w:sz w:val="22"/>
          <w:szCs w:val="22"/>
          <w:lang w:val="es-ES_tradnl" w:eastAsia="en-US"/>
        </w:rPr>
      </w:pPr>
      <w:r w:rsidRPr="009C3F79">
        <w:rPr>
          <w:rFonts w:eastAsia="Calibri" w:cs="Arial"/>
          <w:sz w:val="22"/>
          <w:szCs w:val="22"/>
          <w:highlight w:val="green"/>
          <w:lang w:val="es-ES_tradnl" w:eastAsia="en-US"/>
        </w:rPr>
        <w:t>[SI TENEMOS CONTRATO BLANQUEADO</w:t>
      </w:r>
      <w:r>
        <w:rPr>
          <w:rFonts w:eastAsia="Calibri" w:cs="Arial"/>
          <w:sz w:val="22"/>
          <w:szCs w:val="22"/>
          <w:highlight w:val="green"/>
          <w:lang w:val="es-ES_tradnl" w:eastAsia="en-US"/>
        </w:rPr>
        <w:t xml:space="preserve"> – </w:t>
      </w:r>
      <w:proofErr w:type="spellStart"/>
      <w:r>
        <w:rPr>
          <w:rFonts w:eastAsia="Calibri" w:cs="Arial"/>
          <w:sz w:val="22"/>
          <w:szCs w:val="22"/>
          <w:highlight w:val="green"/>
          <w:lang w:val="es-ES_tradnl" w:eastAsia="en-US"/>
        </w:rPr>
        <w:t>Nº</w:t>
      </w:r>
      <w:proofErr w:type="spellEnd"/>
      <w:r>
        <w:rPr>
          <w:rFonts w:eastAsia="Calibri" w:cs="Arial"/>
          <w:sz w:val="22"/>
          <w:szCs w:val="22"/>
          <w:highlight w:val="green"/>
          <w:lang w:val="es-ES_tradnl" w:eastAsia="en-US"/>
        </w:rPr>
        <w:t xml:space="preserve"> EN TAREA WIZINK_CONTRATO</w:t>
      </w:r>
      <w:r w:rsidRPr="009C3F79">
        <w:rPr>
          <w:rFonts w:eastAsia="Calibri" w:cs="Arial"/>
          <w:sz w:val="22"/>
          <w:szCs w:val="22"/>
          <w:highlight w:val="green"/>
          <w:lang w:val="es-ES_tradnl" w:eastAsia="en-US"/>
        </w:rPr>
        <w:t>]</w:t>
      </w:r>
      <w:r>
        <w:rPr>
          <w:rFonts w:eastAsia="Calibri" w:cs="Arial"/>
          <w:sz w:val="22"/>
          <w:szCs w:val="22"/>
          <w:lang w:val="es-ES_tradnl" w:eastAsia="en-US"/>
        </w:rPr>
        <w:t xml:space="preserve"> </w:t>
      </w:r>
      <w:r w:rsidRPr="008110FE">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con este escrito </w:t>
      </w:r>
      <w:r w:rsidRPr="008110FE">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3bis</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 xml:space="preserve">una copia </w:t>
      </w:r>
      <w:r w:rsidRPr="008110FE">
        <w:rPr>
          <w:rFonts w:eastAsia="Calibri" w:cs="Arial"/>
          <w:sz w:val="22"/>
          <w:szCs w:val="22"/>
          <w:highlight w:val="yellow"/>
          <w:lang w:val="es-ES_tradnl" w:eastAsia="en-US"/>
        </w:rPr>
        <w:t>blanqueada</w:t>
      </w:r>
      <w:r w:rsidRPr="008110FE">
        <w:rPr>
          <w:rStyle w:val="Refdenotaalpie"/>
          <w:rFonts w:eastAsia="Calibri" w:cs="Arial"/>
          <w:sz w:val="22"/>
          <w:szCs w:val="22"/>
          <w:highlight w:val="yellow"/>
          <w:lang w:val="es-ES_tradnl" w:eastAsia="en-US"/>
        </w:rPr>
        <w:footnoteReference w:id="69"/>
      </w:r>
      <w:r w:rsidRPr="008110FE">
        <w:rPr>
          <w:rFonts w:eastAsia="Calibri" w:cs="Arial"/>
          <w:sz w:val="22"/>
          <w:szCs w:val="22"/>
          <w:highlight w:val="yellow"/>
          <w:lang w:val="es-ES_tradnl" w:eastAsia="en-US"/>
        </w:rPr>
        <w:t xml:space="preserve"> </w:t>
      </w:r>
      <w:r w:rsidRPr="008110FE">
        <w:rPr>
          <w:rFonts w:eastAsia="Calibri" w:cs="Arial"/>
          <w:sz w:val="22"/>
          <w:szCs w:val="22"/>
          <w:lang w:val="es-ES_tradnl" w:eastAsia="en-US"/>
        </w:rPr>
        <w:t>como la que en su día se le facilitó antes de firmar el Contrato.</w:t>
      </w:r>
    </w:p>
    <w:p w14:paraId="4A60913D" w14:textId="77777777" w:rsidR="00C11BC8" w:rsidRDefault="00C11BC8" w:rsidP="00C11BC8">
      <w:pPr>
        <w:pStyle w:val="Body1"/>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Aportamos además como </w:t>
      </w:r>
      <w:r w:rsidRPr="008110FE">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3ter</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 xml:space="preserve">certificado del Grupo </w:t>
      </w:r>
      <w:proofErr w:type="spellStart"/>
      <w:r w:rsidRPr="008110FE">
        <w:rPr>
          <w:rFonts w:eastAsia="Calibri" w:cs="Arial"/>
          <w:sz w:val="22"/>
          <w:szCs w:val="22"/>
          <w:lang w:val="es-ES_tradnl" w:eastAsia="en-US"/>
        </w:rPr>
        <w:t>Raiz</w:t>
      </w:r>
      <w:proofErr w:type="spellEnd"/>
      <w:r w:rsidRPr="008110FE">
        <w:rPr>
          <w:rStyle w:val="Refdenotaalpie"/>
          <w:rFonts w:eastAsia="Calibri" w:cs="Arial"/>
          <w:sz w:val="22"/>
          <w:szCs w:val="22"/>
          <w:lang w:val="es-ES_tradnl" w:eastAsia="en-US"/>
        </w:rPr>
        <w:footnoteReference w:id="70"/>
      </w:r>
      <w:r w:rsidRPr="008110FE">
        <w:rPr>
          <w:rFonts w:eastAsia="Calibri" w:cs="Arial"/>
          <w:sz w:val="22"/>
          <w:szCs w:val="22"/>
          <w:lang w:val="es-ES_tradnl" w:eastAsia="en-US"/>
        </w:rPr>
        <w:t xml:space="preserve"> -empresa de marketing encargada de la impresión del Reglamento sin completar aportado- por el cual confirma que dicha copia: “</w:t>
      </w:r>
      <w:r w:rsidRPr="008110FE">
        <w:rPr>
          <w:rFonts w:eastAsia="Calibri" w:cs="Arial"/>
          <w:i/>
          <w:iCs/>
          <w:sz w:val="22"/>
          <w:szCs w:val="22"/>
          <w:lang w:val="es-ES_tradnl" w:eastAsia="en-US"/>
        </w:rPr>
        <w:t>Ha sido realizado con características exactamente iguales a los encargos de impresiones originales siendo el material final producido exacto</w:t>
      </w:r>
      <w:r w:rsidRPr="008110FE">
        <w:rPr>
          <w:rFonts w:eastAsia="Calibri" w:cs="Arial"/>
          <w:sz w:val="22"/>
          <w:szCs w:val="22"/>
          <w:lang w:val="es-ES_tradnl" w:eastAsia="en-US"/>
        </w:rPr>
        <w:t xml:space="preserve">”. </w:t>
      </w:r>
      <w:r>
        <w:rPr>
          <w:rFonts w:eastAsia="Calibri" w:cs="Arial"/>
          <w:sz w:val="22"/>
          <w:szCs w:val="22"/>
          <w:lang w:val="es-ES_tradnl" w:eastAsia="en-US"/>
        </w:rPr>
        <w:t xml:space="preserve"> </w:t>
      </w:r>
      <w:r w:rsidRPr="001241F6">
        <w:rPr>
          <w:rFonts w:eastAsia="Calibri" w:cs="Arial"/>
          <w:sz w:val="22"/>
          <w:szCs w:val="22"/>
          <w:highlight w:val="green"/>
          <w:lang w:val="es-ES_tradnl" w:eastAsia="en-US"/>
        </w:rPr>
        <w:t>[FIN COPIA BLANQUEADA]</w:t>
      </w:r>
    </w:p>
    <w:p w14:paraId="75B0BACE" w14:textId="631F0950" w:rsidR="00C11BC8" w:rsidRDefault="00C11BC8" w:rsidP="00C11BC8">
      <w:pPr>
        <w:pStyle w:val="Body1"/>
        <w:spacing w:line="360" w:lineRule="auto"/>
        <w:rPr>
          <w:rFonts w:eastAsia="Calibri" w:cs="Arial"/>
          <w:sz w:val="22"/>
          <w:szCs w:val="22"/>
          <w:lang w:val="es-ES_tradnl" w:eastAsia="en-US"/>
        </w:rPr>
      </w:pPr>
      <w:r w:rsidRPr="001241F6">
        <w:rPr>
          <w:rFonts w:eastAsia="Calibri" w:cs="Arial"/>
          <w:sz w:val="22"/>
          <w:szCs w:val="22"/>
          <w:highlight w:val="green"/>
          <w:lang w:val="es-ES_tradnl" w:eastAsia="en-US"/>
        </w:rPr>
        <w:t>[CUANDO SE APORTE CONTRATO O COPIA BLANQUEADA]</w:t>
      </w:r>
      <w:r>
        <w:rPr>
          <w:rFonts w:eastAsia="Calibri" w:cs="Arial"/>
          <w:sz w:val="22"/>
          <w:szCs w:val="22"/>
          <w:lang w:val="es-ES_tradnl" w:eastAsia="en-US"/>
        </w:rPr>
        <w:t xml:space="preserve"> </w:t>
      </w:r>
      <w:r w:rsidRPr="006C0773">
        <w:rPr>
          <w:rFonts w:eastAsia="Calibri" w:cs="Arial"/>
          <w:sz w:val="22"/>
          <w:szCs w:val="22"/>
          <w:lang w:val="es-ES_tradnl" w:eastAsia="en-US"/>
        </w:rPr>
        <w:t xml:space="preserve">Como bien entenderá el Juzgador, el paso del tiempo hace que la calidad inicial con la que se entregó al </w:t>
      </w:r>
      <w:r>
        <w:rPr>
          <w:rFonts w:eastAsia="Calibri" w:cs="Arial"/>
          <w:sz w:val="22"/>
          <w:szCs w:val="22"/>
          <w:lang w:val="es-ES_tradnl" w:eastAsia="en-US"/>
        </w:rPr>
        <w:t>Cliente</w:t>
      </w:r>
      <w:r w:rsidRPr="006C0773">
        <w:rPr>
          <w:rFonts w:eastAsia="Calibri" w:cs="Arial"/>
          <w:sz w:val="22"/>
          <w:szCs w:val="22"/>
          <w:lang w:val="es-ES_tradnl" w:eastAsia="en-US"/>
        </w:rPr>
        <w:t xml:space="preserve"> el </w:t>
      </w:r>
      <w:r>
        <w:rPr>
          <w:rFonts w:eastAsia="Calibri" w:cs="Arial"/>
          <w:sz w:val="22"/>
          <w:szCs w:val="22"/>
          <w:lang w:val="es-ES_tradnl" w:eastAsia="en-US"/>
        </w:rPr>
        <w:t>Contrato</w:t>
      </w:r>
      <w:r w:rsidRPr="006C0773">
        <w:rPr>
          <w:rFonts w:eastAsia="Calibri" w:cs="Arial"/>
          <w:sz w:val="22"/>
          <w:szCs w:val="22"/>
          <w:lang w:val="es-ES_tradnl" w:eastAsia="en-US"/>
        </w:rPr>
        <w:t xml:space="preserve"> se deteriore, motivo por el cual se aporta una </w:t>
      </w:r>
      <w:r w:rsidRPr="006C0773">
        <w:rPr>
          <w:rFonts w:eastAsia="Calibri" w:cs="Arial"/>
          <w:sz w:val="22"/>
          <w:szCs w:val="22"/>
          <w:highlight w:val="yellow"/>
          <w:lang w:val="es-ES_tradnl" w:eastAsia="en-US"/>
        </w:rPr>
        <w:t>copia blanqueada</w:t>
      </w:r>
      <w:r w:rsidRPr="006C0773">
        <w:rPr>
          <w:rFonts w:eastAsia="Calibri" w:cs="Arial"/>
          <w:sz w:val="22"/>
          <w:szCs w:val="22"/>
          <w:lang w:val="es-ES_tradnl" w:eastAsia="en-US"/>
        </w:rPr>
        <w:t xml:space="preserve"> que refleja la realidad del </w:t>
      </w:r>
      <w:r>
        <w:rPr>
          <w:rFonts w:eastAsia="Calibri" w:cs="Arial"/>
          <w:sz w:val="22"/>
          <w:szCs w:val="22"/>
          <w:lang w:val="es-ES_tradnl" w:eastAsia="en-US"/>
        </w:rPr>
        <w:t>Contrato</w:t>
      </w:r>
      <w:r w:rsidRPr="006C0773">
        <w:rPr>
          <w:rFonts w:eastAsia="Calibri" w:cs="Arial"/>
          <w:sz w:val="22"/>
          <w:szCs w:val="22"/>
          <w:lang w:val="es-ES_tradnl" w:eastAsia="en-US"/>
        </w:rPr>
        <w:t xml:space="preserve"> que el </w:t>
      </w:r>
      <w:r>
        <w:rPr>
          <w:rFonts w:eastAsia="Calibri" w:cs="Arial"/>
          <w:sz w:val="22"/>
          <w:szCs w:val="22"/>
          <w:lang w:val="es-ES_tradnl" w:eastAsia="en-US"/>
        </w:rPr>
        <w:t>Cliente</w:t>
      </w:r>
      <w:r w:rsidRPr="006C0773">
        <w:rPr>
          <w:rFonts w:eastAsia="Calibri" w:cs="Arial"/>
          <w:sz w:val="22"/>
          <w:szCs w:val="22"/>
          <w:lang w:val="es-ES_tradnl" w:eastAsia="en-US"/>
        </w:rPr>
        <w:t xml:space="preserve"> recibió en el momento de la contratación.</w:t>
      </w:r>
      <w:r>
        <w:rPr>
          <w:rFonts w:eastAsia="Calibri" w:cs="Arial"/>
          <w:sz w:val="22"/>
          <w:szCs w:val="22"/>
          <w:highlight w:val="yellow"/>
          <w:lang w:val="es-ES_tradnl" w:eastAsia="en-US"/>
        </w:rPr>
        <w:t xml:space="preserve"> </w:t>
      </w:r>
    </w:p>
    <w:p w14:paraId="17FB7563" w14:textId="77777777" w:rsidR="00C11BC8" w:rsidRDefault="00C11BC8" w:rsidP="00C11BC8">
      <w:pPr>
        <w:pStyle w:val="Body1"/>
        <w:spacing w:line="360" w:lineRule="auto"/>
        <w:rPr>
          <w:rFonts w:eastAsia="Calibri" w:cs="Arial"/>
          <w:sz w:val="22"/>
          <w:szCs w:val="22"/>
          <w:lang w:val="es-ES_tradnl" w:eastAsia="en-US"/>
        </w:rPr>
      </w:pPr>
      <w:r w:rsidRPr="001241F6">
        <w:rPr>
          <w:rFonts w:eastAsia="Calibri" w:cs="Arial"/>
          <w:sz w:val="22"/>
          <w:szCs w:val="22"/>
          <w:highlight w:val="green"/>
          <w:lang w:val="es-ES_tradnl" w:eastAsia="en-US"/>
        </w:rPr>
        <w:t>[COPIA BLANQUEADA]</w:t>
      </w:r>
      <w:r>
        <w:rPr>
          <w:rFonts w:eastAsia="Calibri" w:cs="Arial"/>
          <w:sz w:val="22"/>
          <w:szCs w:val="22"/>
          <w:lang w:val="es-ES_tradnl" w:eastAsia="en-US"/>
        </w:rPr>
        <w:t xml:space="preserve"> </w:t>
      </w:r>
      <w:r w:rsidRPr="006C0773">
        <w:rPr>
          <w:rFonts w:eastAsia="Calibri" w:cs="Arial"/>
          <w:sz w:val="22"/>
          <w:szCs w:val="22"/>
          <w:lang w:val="es-ES_tradnl" w:eastAsia="en-US"/>
        </w:rPr>
        <w:t xml:space="preserve">Deberá por ello analizarse la transparencia contractual sobre la copia del Reglamento en blanco aportada por esta parte pues la valoración que el Juzgador pudiere </w:t>
      </w:r>
      <w:r w:rsidRPr="006C0773">
        <w:rPr>
          <w:rFonts w:eastAsia="Calibri" w:cs="Arial"/>
          <w:sz w:val="22"/>
          <w:szCs w:val="22"/>
          <w:lang w:val="es-ES_tradnl" w:eastAsia="en-US"/>
        </w:rPr>
        <w:lastRenderedPageBreak/>
        <w:t xml:space="preserve">realizar sobre las copias del </w:t>
      </w:r>
      <w:r>
        <w:rPr>
          <w:rFonts w:eastAsia="Calibri" w:cs="Arial"/>
          <w:sz w:val="22"/>
          <w:szCs w:val="22"/>
          <w:lang w:val="es-ES_tradnl" w:eastAsia="en-US"/>
        </w:rPr>
        <w:t>Contrato</w:t>
      </w:r>
      <w:r w:rsidRPr="006C0773">
        <w:rPr>
          <w:rFonts w:eastAsia="Calibri" w:cs="Arial"/>
          <w:sz w:val="22"/>
          <w:szCs w:val="22"/>
          <w:lang w:val="es-ES_tradnl" w:eastAsia="en-US"/>
        </w:rPr>
        <w:t xml:space="preserve"> firmado estará inevitablemente distorsionada por la pérdida de calidad propia del transcurso de los años y del escaneo, siendo el Reglamento en blanco que aportamos fiel reflejo de la calidad con la que lo recibió la parte Demandante en el momento de la contratación.</w:t>
      </w:r>
      <w:r w:rsidRPr="001241F6">
        <w:rPr>
          <w:rFonts w:eastAsia="Calibri" w:cs="Arial"/>
          <w:sz w:val="22"/>
          <w:szCs w:val="22"/>
          <w:highlight w:val="green"/>
          <w:lang w:val="es-ES_tradnl" w:eastAsia="en-US"/>
        </w:rPr>
        <w:t xml:space="preserve"> [COPIA BLANQUEADA]</w:t>
      </w:r>
    </w:p>
    <w:p w14:paraId="24D316E1" w14:textId="77777777" w:rsidR="00C11BC8" w:rsidRDefault="00C11BC8" w:rsidP="00C11BC8">
      <w:pPr>
        <w:pStyle w:val="Body1"/>
        <w:spacing w:line="360" w:lineRule="auto"/>
        <w:rPr>
          <w:rFonts w:eastAsia="Calibri" w:cs="Arial"/>
          <w:sz w:val="22"/>
          <w:szCs w:val="22"/>
          <w:lang w:val="es-ES_tradnl" w:eastAsia="en-US"/>
        </w:rPr>
      </w:pPr>
    </w:p>
    <w:p w14:paraId="51218D41" w14:textId="77777777" w:rsidR="00C11BC8" w:rsidRPr="006C0773" w:rsidRDefault="00C11BC8" w:rsidP="00C11BC8">
      <w:pPr>
        <w:pStyle w:val="Body1"/>
        <w:spacing w:line="360" w:lineRule="auto"/>
        <w:rPr>
          <w:rFonts w:eastAsia="Calibri" w:cs="Arial"/>
          <w:sz w:val="22"/>
          <w:szCs w:val="22"/>
          <w:lang w:val="es-ES_tradnl" w:eastAsia="en-US"/>
        </w:rPr>
      </w:pPr>
      <w:r w:rsidRPr="001241F6">
        <w:rPr>
          <w:rFonts w:eastAsia="Calibri" w:cs="Arial"/>
          <w:sz w:val="22"/>
          <w:szCs w:val="22"/>
          <w:highlight w:val="green"/>
          <w:lang w:val="es-ES_tradnl" w:eastAsia="en-US"/>
        </w:rPr>
        <w:t>[Si fue Digital u online]</w:t>
      </w:r>
      <w:r w:rsidRPr="006C0773">
        <w:rPr>
          <w:rFonts w:eastAsia="Calibri" w:cs="Arial"/>
          <w:sz w:val="22"/>
          <w:szCs w:val="22"/>
          <w:lang w:val="es-ES_tradnl" w:eastAsia="en-US"/>
        </w:rPr>
        <w:t xml:space="preserve"> Además, al haber sido entregado al </w:t>
      </w:r>
      <w:r>
        <w:rPr>
          <w:rFonts w:eastAsia="Calibri" w:cs="Arial"/>
          <w:sz w:val="22"/>
          <w:szCs w:val="22"/>
          <w:lang w:val="es-ES_tradnl" w:eastAsia="en-US"/>
        </w:rPr>
        <w:t>Cliente</w:t>
      </w:r>
      <w:r w:rsidRPr="006C0773">
        <w:rPr>
          <w:rFonts w:eastAsia="Calibri" w:cs="Arial"/>
          <w:sz w:val="22"/>
          <w:szCs w:val="22"/>
          <w:lang w:val="es-ES_tradnl" w:eastAsia="en-US"/>
        </w:rPr>
        <w:t xml:space="preserve"> en formato digital, éste pudo ampliar el tamaño de la letra todo lo que fuera necesario. </w:t>
      </w:r>
    </w:p>
    <w:p w14:paraId="0F34D673" w14:textId="77777777"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Finalmente conviene destacar también que, a lo largo de la vida del </w:t>
      </w:r>
      <w:r>
        <w:rPr>
          <w:rFonts w:eastAsia="Calibri" w:cs="Arial"/>
          <w:sz w:val="22"/>
          <w:szCs w:val="22"/>
          <w:lang w:val="es-ES_tradnl" w:eastAsia="en-US"/>
        </w:rPr>
        <w:t>Contrato</w:t>
      </w:r>
      <w:r w:rsidRPr="006C0773">
        <w:rPr>
          <w:rFonts w:eastAsia="Calibri" w:cs="Arial"/>
          <w:sz w:val="22"/>
          <w:szCs w:val="22"/>
          <w:lang w:val="es-ES_tradnl" w:eastAsia="en-US"/>
        </w:rPr>
        <w:t xml:space="preserv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ha ido actualizando el Reglamento del </w:t>
      </w:r>
      <w:r>
        <w:rPr>
          <w:rFonts w:eastAsia="Calibri" w:cs="Arial"/>
          <w:sz w:val="22"/>
          <w:szCs w:val="22"/>
          <w:lang w:val="es-ES_tradnl" w:eastAsia="en-US"/>
        </w:rPr>
        <w:t>Cliente</w:t>
      </w:r>
      <w:r w:rsidRPr="006C0773">
        <w:rPr>
          <w:rFonts w:eastAsia="Calibri" w:cs="Arial"/>
          <w:sz w:val="22"/>
          <w:szCs w:val="22"/>
          <w:lang w:val="es-ES_tradnl" w:eastAsia="en-US"/>
        </w:rPr>
        <w:t xml:space="preserve">, notificando a éste dichas actualizaciones para que tuviera la oportunidad de, si no estaba de acuerdo con los cambios, desistir del </w:t>
      </w:r>
      <w:r>
        <w:rPr>
          <w:rFonts w:eastAsia="Calibri" w:cs="Arial"/>
          <w:sz w:val="22"/>
          <w:szCs w:val="22"/>
          <w:lang w:val="es-ES_tradnl" w:eastAsia="en-US"/>
        </w:rPr>
        <w:t>Contrato</w:t>
      </w:r>
      <w:r w:rsidRPr="006C0773">
        <w:rPr>
          <w:rFonts w:eastAsia="Calibri" w:cs="Arial"/>
          <w:sz w:val="22"/>
          <w:szCs w:val="22"/>
          <w:lang w:val="es-ES_tradnl" w:eastAsia="en-US"/>
        </w:rPr>
        <w:t xml:space="preserve"> (los cambios, en líneas generales</w:t>
      </w:r>
      <w:r>
        <w:rPr>
          <w:rFonts w:eastAsia="Calibri" w:cs="Arial"/>
          <w:sz w:val="22"/>
          <w:szCs w:val="22"/>
          <w:lang w:val="es-ES_tradnl" w:eastAsia="en-US"/>
        </w:rPr>
        <w:t>,</w:t>
      </w:r>
      <w:r w:rsidRPr="006C0773">
        <w:rPr>
          <w:rFonts w:eastAsia="Calibri" w:cs="Arial"/>
          <w:sz w:val="22"/>
          <w:szCs w:val="22"/>
          <w:lang w:val="es-ES_tradnl" w:eastAsia="en-US"/>
        </w:rPr>
        <w:t xml:space="preserve"> han obedecido a ajustes del Reglamento por nueva normativa aplicable en relación con el tamaño de letra, destacado de epígrafes etc.). </w:t>
      </w:r>
    </w:p>
    <w:p w14:paraId="7913B977" w14:textId="77777777" w:rsidR="00C11BC8" w:rsidRPr="001241F6" w:rsidRDefault="00C11BC8" w:rsidP="00C11BC8">
      <w:pPr>
        <w:pStyle w:val="Body1"/>
        <w:spacing w:line="360" w:lineRule="auto"/>
        <w:rPr>
          <w:rFonts w:cs="Arial"/>
          <w:sz w:val="22"/>
          <w:szCs w:val="22"/>
          <w:lang w:val="es-ES"/>
        </w:rPr>
      </w:pPr>
      <w:r w:rsidRPr="001241F6">
        <w:rPr>
          <w:rFonts w:cs="Arial"/>
          <w:sz w:val="22"/>
          <w:szCs w:val="22"/>
          <w:highlight w:val="green"/>
          <w:lang w:val="es-ES"/>
        </w:rPr>
        <w:t>[Si se ha dado en reclamación extrajudicial el Reglamento que estuviese vigente para el cliente en ese momento y el cliente aporta el contrato inicial]</w:t>
      </w:r>
      <w:r>
        <w:rPr>
          <w:rFonts w:cs="Arial"/>
          <w:sz w:val="22"/>
          <w:szCs w:val="22"/>
          <w:lang w:val="es-ES"/>
        </w:rPr>
        <w:t xml:space="preserve"> Por otro lado, tal y como ya hemos indicado, se demuestra la mala fe por parte del cliente a la vista de que no ha aportado en el presente procedimiento el Reglamento vigente, que deja sin efecto el primero contratado, tal y como se puso en conocimiento de éste por parte de </w:t>
      </w:r>
      <w:proofErr w:type="spellStart"/>
      <w:r>
        <w:rPr>
          <w:rFonts w:cs="Arial"/>
          <w:sz w:val="22"/>
          <w:szCs w:val="22"/>
          <w:lang w:val="es-ES"/>
        </w:rPr>
        <w:t>Wizink</w:t>
      </w:r>
      <w:proofErr w:type="spellEnd"/>
      <w:r>
        <w:rPr>
          <w:rFonts w:cs="Arial"/>
          <w:sz w:val="22"/>
          <w:szCs w:val="22"/>
          <w:lang w:val="es-ES"/>
        </w:rPr>
        <w:t xml:space="preserve"> precisamente con la reclamación extrajudicial. Es este, y no el que se aporta de contrario, el </w:t>
      </w:r>
      <w:r w:rsidRPr="00391078">
        <w:rPr>
          <w:rFonts w:cs="Arial"/>
          <w:b/>
          <w:bCs/>
          <w:sz w:val="22"/>
          <w:szCs w:val="22"/>
          <w:lang w:val="es-ES"/>
        </w:rPr>
        <w:t>que debe ser analizado a los efectos de la transparencia</w:t>
      </w:r>
      <w:r>
        <w:rPr>
          <w:rFonts w:cs="Arial"/>
          <w:sz w:val="22"/>
          <w:szCs w:val="22"/>
          <w:lang w:val="es-ES"/>
        </w:rPr>
        <w:t xml:space="preserve">, por ser el vigente en ese momento. </w:t>
      </w:r>
      <w:r w:rsidRPr="006C0773">
        <w:rPr>
          <w:rFonts w:eastAsia="Calibri" w:cs="Arial"/>
          <w:sz w:val="22"/>
          <w:szCs w:val="22"/>
          <w:lang w:val="es-ES_tradnl" w:eastAsia="en-US"/>
        </w:rPr>
        <w:t xml:space="preserve">Es por ello </w:t>
      </w:r>
      <w:proofErr w:type="gramStart"/>
      <w:r w:rsidRPr="006C0773">
        <w:rPr>
          <w:rFonts w:eastAsia="Calibri" w:cs="Arial"/>
          <w:sz w:val="22"/>
          <w:szCs w:val="22"/>
          <w:lang w:val="es-ES_tradnl" w:eastAsia="en-US"/>
        </w:rPr>
        <w:t>que</w:t>
      </w:r>
      <w:proofErr w:type="gramEnd"/>
      <w:r w:rsidRPr="006C0773">
        <w:rPr>
          <w:rFonts w:eastAsia="Calibri" w:cs="Arial"/>
          <w:sz w:val="22"/>
          <w:szCs w:val="22"/>
          <w:lang w:val="es-ES_tradnl" w:eastAsia="en-US"/>
        </w:rPr>
        <w:t xml:space="preserve">, a los efectos de la transparencia, aportamos como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4</w:t>
      </w:r>
      <w:r w:rsidRPr="006C0773">
        <w:rPr>
          <w:rFonts w:eastAsia="Calibri" w:cs="Arial"/>
          <w:b/>
          <w:bCs/>
          <w:color w:val="00B050"/>
          <w:sz w:val="22"/>
          <w:szCs w:val="22"/>
          <w:lang w:val="es-ES_tradnl" w:eastAsia="en-US"/>
        </w:rPr>
        <w:t xml:space="preserve"> Contestación</w:t>
      </w:r>
      <w:r w:rsidRPr="006C0773">
        <w:rPr>
          <w:rFonts w:eastAsia="Calibri" w:cs="Arial"/>
          <w:color w:val="00B050"/>
          <w:sz w:val="22"/>
          <w:szCs w:val="22"/>
          <w:lang w:val="es-ES_tradnl" w:eastAsia="en-US"/>
        </w:rPr>
        <w:t xml:space="preserve"> </w:t>
      </w:r>
      <w:r w:rsidRPr="006C0773">
        <w:rPr>
          <w:rFonts w:eastAsia="Calibri" w:cs="Arial"/>
          <w:sz w:val="22"/>
          <w:szCs w:val="22"/>
          <w:lang w:val="es-ES_tradnl" w:eastAsia="en-US"/>
        </w:rPr>
        <w:t xml:space="preserve">el Reglamento </w:t>
      </w:r>
      <w:r>
        <w:rPr>
          <w:rFonts w:eastAsia="Calibri" w:cs="Arial"/>
          <w:sz w:val="22"/>
          <w:szCs w:val="22"/>
          <w:lang w:val="es-ES_tradnl" w:eastAsia="en-US"/>
        </w:rPr>
        <w:t>entregado al cliente junto con la reclamación extrajudicial.</w:t>
      </w:r>
    </w:p>
    <w:p w14:paraId="04BEF335" w14:textId="77777777" w:rsidR="00C11BC8" w:rsidRPr="006C0773" w:rsidRDefault="00C11BC8" w:rsidP="00C11BC8">
      <w:pPr>
        <w:pStyle w:val="Body1"/>
        <w:numPr>
          <w:ilvl w:val="0"/>
          <w:numId w:val="10"/>
        </w:numPr>
        <w:spacing w:line="360" w:lineRule="auto"/>
        <w:ind w:left="567" w:hanging="567"/>
        <w:rPr>
          <w:rFonts w:eastAsia="Calibri" w:cs="Arial"/>
          <w:b/>
          <w:bCs/>
          <w:sz w:val="22"/>
          <w:szCs w:val="22"/>
          <w:lang w:val="es-ES_tradnl" w:eastAsia="en-US"/>
        </w:rPr>
      </w:pPr>
      <w:r w:rsidRPr="006C0773">
        <w:rPr>
          <w:rFonts w:eastAsia="Calibri" w:cs="Arial"/>
          <w:b/>
          <w:bCs/>
          <w:sz w:val="22"/>
          <w:szCs w:val="22"/>
          <w:lang w:val="es-ES_tradnl" w:eastAsia="en-US"/>
        </w:rPr>
        <w:t xml:space="preserve">Transparencia material. Sacrificio patrimonial. Información precontractual adicional </w:t>
      </w:r>
    </w:p>
    <w:p w14:paraId="2C84FE2A"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Enseguida veremos que el </w:t>
      </w:r>
      <w:r>
        <w:rPr>
          <w:rFonts w:eastAsia="Calibri" w:cs="Arial"/>
          <w:sz w:val="22"/>
          <w:szCs w:val="22"/>
          <w:lang w:val="es-ES_tradnl" w:eastAsia="en-US"/>
        </w:rPr>
        <w:t>Contrato</w:t>
      </w:r>
      <w:r w:rsidRPr="006C0773">
        <w:rPr>
          <w:rFonts w:eastAsia="Calibri" w:cs="Arial"/>
          <w:sz w:val="22"/>
          <w:szCs w:val="22"/>
          <w:lang w:val="es-ES_tradnl" w:eastAsia="en-US"/>
        </w:rPr>
        <w:t xml:space="preserve"> litigioso también supera el control de transparencia material, pero antes de abordar el análisis en detalle conviene hacer dos observaciones previas que abundan en esa conclusión. La primera es que la TAE del </w:t>
      </w:r>
      <w:r>
        <w:rPr>
          <w:rFonts w:eastAsia="Calibri" w:cs="Arial"/>
          <w:sz w:val="22"/>
          <w:szCs w:val="22"/>
          <w:lang w:val="es-ES_tradnl" w:eastAsia="en-US"/>
        </w:rPr>
        <w:t>Contrato</w:t>
      </w:r>
      <w:r w:rsidRPr="006C0773">
        <w:rPr>
          <w:rFonts w:eastAsia="Calibri" w:cs="Arial"/>
          <w:sz w:val="22"/>
          <w:szCs w:val="22"/>
          <w:lang w:val="es-ES_tradnl" w:eastAsia="en-US"/>
        </w:rPr>
        <w:t xml:space="preserve"> se ha calculado cumpliendo lo dispuesto en la </w:t>
      </w:r>
      <w:r w:rsidRPr="006C0773">
        <w:rPr>
          <w:rFonts w:eastAsia="Calibri" w:cs="Arial"/>
          <w:b/>
          <w:bCs/>
          <w:sz w:val="22"/>
          <w:szCs w:val="22"/>
          <w:lang w:val="es-ES_tradnl" w:eastAsia="en-US"/>
        </w:rPr>
        <w:t>Ley de Créditos al Consumo</w:t>
      </w:r>
      <w:r w:rsidRPr="006C0773">
        <w:rPr>
          <w:rStyle w:val="Refdenotaalpie"/>
          <w:rFonts w:eastAsia="Calibri" w:cs="Arial"/>
          <w:sz w:val="22"/>
          <w:szCs w:val="22"/>
          <w:lang w:val="es-ES_tradnl" w:eastAsia="en-US"/>
        </w:rPr>
        <w:footnoteReference w:id="71"/>
      </w:r>
      <w:r w:rsidRPr="006C0773">
        <w:rPr>
          <w:rFonts w:eastAsia="Calibri" w:cs="Arial"/>
          <w:b/>
          <w:bCs/>
          <w:sz w:val="22"/>
          <w:szCs w:val="22"/>
          <w:lang w:val="es-ES_tradnl" w:eastAsia="en-US"/>
        </w:rPr>
        <w:t xml:space="preserve"> </w:t>
      </w:r>
      <w:r w:rsidRPr="006C0773">
        <w:rPr>
          <w:rFonts w:eastAsia="Calibri" w:cs="Arial"/>
          <w:sz w:val="22"/>
          <w:szCs w:val="22"/>
          <w:lang w:val="es-ES_tradnl" w:eastAsia="en-US"/>
        </w:rPr>
        <w:t>y que la información proporcionada al consumidor cumple estrictamente lo dispuesto en dicha Ley</w:t>
      </w:r>
      <w:r w:rsidRPr="006C0773">
        <w:rPr>
          <w:rStyle w:val="Refdenotaalpie"/>
          <w:rFonts w:eastAsia="Calibri" w:cs="Arial"/>
          <w:sz w:val="22"/>
          <w:szCs w:val="22"/>
          <w:lang w:val="es-ES_tradnl" w:eastAsia="en-US"/>
        </w:rPr>
        <w:footnoteReference w:id="72"/>
      </w:r>
      <w:r w:rsidRPr="006C0773">
        <w:rPr>
          <w:rFonts w:eastAsia="Calibri" w:cs="Arial"/>
          <w:sz w:val="22"/>
          <w:szCs w:val="22"/>
          <w:lang w:val="es-ES_tradnl" w:eastAsia="en-US"/>
        </w:rPr>
        <w:t xml:space="preserve"> y su normativa complementaria</w:t>
      </w:r>
      <w:r w:rsidRPr="006C0773">
        <w:rPr>
          <w:rStyle w:val="Refdenotaalpie"/>
          <w:rFonts w:eastAsia="Calibri" w:cs="Arial"/>
          <w:sz w:val="22"/>
          <w:szCs w:val="22"/>
          <w:lang w:val="es-ES_tradnl" w:eastAsia="en-US"/>
        </w:rPr>
        <w:footnoteReference w:id="73"/>
      </w:r>
      <w:r w:rsidRPr="006C0773">
        <w:rPr>
          <w:rFonts w:eastAsia="Calibri" w:cs="Arial"/>
          <w:sz w:val="22"/>
          <w:szCs w:val="22"/>
          <w:lang w:val="es-ES_tradnl" w:eastAsia="en-US"/>
        </w:rPr>
        <w:t xml:space="preserve">. De no ser así,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entidad regulada y controlada por el Banco de España, no habría obtenido la autorización necesaria para la comercialización de dicho </w:t>
      </w:r>
      <w:r w:rsidRPr="006C0773">
        <w:rPr>
          <w:rFonts w:eastAsia="Calibri" w:cs="Arial"/>
          <w:sz w:val="22"/>
          <w:szCs w:val="22"/>
          <w:lang w:val="es-ES_tradnl" w:eastAsia="en-US"/>
        </w:rPr>
        <w:lastRenderedPageBreak/>
        <w:t>producto.</w:t>
      </w:r>
      <w:r>
        <w:rPr>
          <w:rFonts w:eastAsia="Calibri" w:cs="Arial"/>
          <w:sz w:val="22"/>
          <w:szCs w:val="22"/>
          <w:lang w:val="es-ES_tradnl" w:eastAsia="en-US"/>
        </w:rPr>
        <w:t xml:space="preserve"> Todo ello, en un contexto en el que, como ya hemos advertido con anterioridad, no es posible aplicar de manera retroactiva la normativa.</w:t>
      </w:r>
    </w:p>
    <w:p w14:paraId="051756CC"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segundo lugar, es </w:t>
      </w:r>
      <w:r>
        <w:rPr>
          <w:rFonts w:eastAsia="Calibri" w:cs="Arial"/>
          <w:sz w:val="22"/>
          <w:szCs w:val="22"/>
          <w:lang w:val="es-ES_tradnl" w:eastAsia="en-US"/>
        </w:rPr>
        <w:t xml:space="preserve">necesario </w:t>
      </w:r>
      <w:r w:rsidRPr="006C0773">
        <w:rPr>
          <w:rFonts w:eastAsia="Calibri" w:cs="Arial"/>
          <w:sz w:val="22"/>
          <w:szCs w:val="22"/>
          <w:lang w:val="es-ES_tradnl" w:eastAsia="en-US"/>
        </w:rPr>
        <w:t xml:space="preserve">precisar el </w:t>
      </w:r>
      <w:r w:rsidRPr="006C0773">
        <w:rPr>
          <w:rFonts w:eastAsia="Calibri" w:cs="Arial"/>
          <w:b/>
          <w:bCs/>
          <w:sz w:val="22"/>
          <w:szCs w:val="22"/>
          <w:lang w:val="es-ES_tradnl" w:eastAsia="en-US"/>
        </w:rPr>
        <w:t>concepto de consumidor medio</w:t>
      </w:r>
      <w:r w:rsidRPr="006C0773">
        <w:rPr>
          <w:rFonts w:eastAsia="Calibri" w:cs="Arial"/>
          <w:sz w:val="22"/>
          <w:szCs w:val="22"/>
          <w:lang w:val="es-ES_tradnl" w:eastAsia="en-US"/>
        </w:rPr>
        <w:t xml:space="preserve"> para conocer los umbrales de lo que puede exigirse a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(y a sus competidores) para cumplir con sus obligaciones transparencia.</w:t>
      </w:r>
    </w:p>
    <w:p w14:paraId="6B6972CD" w14:textId="77777777"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Pues bien, </w:t>
      </w:r>
      <w:r>
        <w:rPr>
          <w:rFonts w:eastAsia="Calibri" w:cs="Arial"/>
          <w:sz w:val="22"/>
          <w:szCs w:val="22"/>
          <w:lang w:val="es-ES_tradnl" w:eastAsia="en-US"/>
        </w:rPr>
        <w:t>la doctrina emanada del</w:t>
      </w:r>
      <w:r w:rsidRPr="006C0773">
        <w:rPr>
          <w:rFonts w:eastAsia="Calibri" w:cs="Arial"/>
          <w:sz w:val="22"/>
          <w:szCs w:val="22"/>
          <w:lang w:val="es-ES_tradnl" w:eastAsia="en-US"/>
        </w:rPr>
        <w:t xml:space="preserve"> propio Tribunal Supremo </w:t>
      </w:r>
      <w:r>
        <w:rPr>
          <w:rFonts w:eastAsia="Calibri" w:cs="Arial"/>
          <w:sz w:val="22"/>
          <w:szCs w:val="22"/>
          <w:lang w:val="es-ES_tradnl" w:eastAsia="en-US"/>
        </w:rPr>
        <w:t>establece que lo que</w:t>
      </w:r>
      <w:r w:rsidRPr="006C0773">
        <w:rPr>
          <w:rFonts w:eastAsia="Calibri" w:cs="Arial"/>
          <w:sz w:val="22"/>
          <w:szCs w:val="22"/>
          <w:lang w:val="es-ES_tradnl" w:eastAsia="en-US"/>
        </w:rPr>
        <w:t xml:space="preserve"> debe verificarse es si la información que aparece en el </w:t>
      </w:r>
      <w:r>
        <w:rPr>
          <w:rFonts w:eastAsia="Calibri" w:cs="Arial"/>
          <w:sz w:val="22"/>
          <w:szCs w:val="22"/>
          <w:lang w:val="es-ES_tradnl" w:eastAsia="en-US"/>
        </w:rPr>
        <w:t>Contrato</w:t>
      </w:r>
      <w:r w:rsidRPr="006C0773">
        <w:rPr>
          <w:rFonts w:eastAsia="Calibri" w:cs="Arial"/>
          <w:sz w:val="22"/>
          <w:szCs w:val="22"/>
          <w:lang w:val="es-ES_tradnl" w:eastAsia="en-US"/>
        </w:rPr>
        <w:t xml:space="preserve"> permite a ese consumidor medio comprender la carga económica que le puede suponer el uso de la tarjeta</w:t>
      </w:r>
      <w:r>
        <w:rPr>
          <w:rStyle w:val="Refdenotaalpie"/>
          <w:rFonts w:eastAsia="Calibri" w:cs="Arial"/>
          <w:sz w:val="22"/>
          <w:szCs w:val="22"/>
          <w:lang w:val="es-ES_tradnl" w:eastAsia="en-US"/>
        </w:rPr>
        <w:footnoteReference w:id="74"/>
      </w:r>
      <w:r w:rsidRPr="006C0773">
        <w:rPr>
          <w:rFonts w:eastAsia="Calibri" w:cs="Arial"/>
          <w:sz w:val="22"/>
          <w:szCs w:val="22"/>
          <w:lang w:val="es-ES_tradnl" w:eastAsia="en-US"/>
        </w:rPr>
        <w:t xml:space="preserve">. Y más en concreto, si la lectura del clausulado le permite entender que el aplazamiento de las cuotas conllevará el abono de intereses con los que se amortizarán primero las comisiones y gastos y después los intereses y el capital dispuesto. </w:t>
      </w:r>
    </w:p>
    <w:p w14:paraId="47660022" w14:textId="77777777" w:rsidR="00C11BC8" w:rsidRDefault="00C11BC8" w:rsidP="00C11BC8">
      <w:pPr>
        <w:pStyle w:val="Body1"/>
        <w:spacing w:line="360" w:lineRule="auto"/>
        <w:rPr>
          <w:rFonts w:cs="Arial"/>
          <w:i/>
          <w:iCs/>
          <w:sz w:val="22"/>
          <w:szCs w:val="22"/>
          <w:lang w:val="es-ES_tradnl"/>
        </w:rPr>
      </w:pPr>
      <w:r w:rsidRPr="001E25A5">
        <w:rPr>
          <w:rFonts w:eastAsia="Calibri" w:cs="Arial"/>
          <w:sz w:val="22"/>
          <w:szCs w:val="22"/>
          <w:lang w:val="es-ES_tradnl" w:eastAsia="en-US"/>
        </w:rPr>
        <w:t xml:space="preserve">En palabras del </w:t>
      </w:r>
      <w:bookmarkStart w:id="19" w:name="_Hlk160012319"/>
      <w:r w:rsidRPr="001E25A5">
        <w:rPr>
          <w:rFonts w:eastAsia="Calibri" w:cs="Arial"/>
          <w:sz w:val="22"/>
          <w:szCs w:val="22"/>
          <w:lang w:val="es-ES_tradnl" w:eastAsia="en-US"/>
        </w:rPr>
        <w:t>profesor M. Marín</w:t>
      </w:r>
      <w:bookmarkEnd w:id="19"/>
      <w:r w:rsidRPr="001E25A5">
        <w:rPr>
          <w:rStyle w:val="Refdenotaalpie"/>
          <w:rFonts w:eastAsia="Calibri" w:cs="Arial"/>
          <w:sz w:val="22"/>
          <w:szCs w:val="22"/>
          <w:lang w:val="es-ES_tradnl" w:eastAsia="en-US"/>
        </w:rPr>
        <w:footnoteReference w:id="75"/>
      </w:r>
      <w:r w:rsidRPr="001E25A5">
        <w:rPr>
          <w:rFonts w:eastAsia="Calibri" w:cs="Arial"/>
          <w:sz w:val="22"/>
          <w:szCs w:val="22"/>
          <w:lang w:val="es-ES_tradnl" w:eastAsia="en-US"/>
        </w:rPr>
        <w:t>: “</w:t>
      </w:r>
      <w:r w:rsidRPr="001E25A5">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2F1FF44A" w14:textId="77777777" w:rsidR="00C11BC8" w:rsidRDefault="00C11BC8" w:rsidP="00C11BC8">
      <w:pPr>
        <w:pStyle w:val="Body1"/>
        <w:spacing w:line="360" w:lineRule="auto"/>
        <w:rPr>
          <w:lang w:val="es-ES"/>
        </w:rPr>
      </w:pPr>
      <w:r>
        <w:rPr>
          <w:rFonts w:cs="Arial"/>
          <w:sz w:val="22"/>
          <w:szCs w:val="22"/>
          <w:lang w:val="es-ES_tradnl"/>
        </w:rPr>
        <w:t>Tampoco puede ser considerado poco transparente un contrato, o la actuación de la entidad, por el hecho de no entregar un cuadro de amortización previo, en palabras de Jesús Sánchez, “</w:t>
      </w:r>
      <w:r w:rsidRPr="00B1623D">
        <w:rPr>
          <w:i/>
          <w:iCs/>
          <w:sz w:val="22"/>
          <w:szCs w:val="22"/>
          <w:lang w:val="es-ES"/>
        </w:rPr>
        <w:t>ya que al tratarse de una línea de crédito y no de un préstamo, la amortización va variando en función de las disposiciones que realiza el prestatario y las modificaciones que el propio prestatario puede ir haciendo, tanto en la periodicidad del pago, como en el importe de las cuotas</w:t>
      </w:r>
      <w:r w:rsidRPr="00B1623D">
        <w:rPr>
          <w:lang w:val="es-ES"/>
        </w:rPr>
        <w:t>”</w:t>
      </w:r>
      <w:r>
        <w:rPr>
          <w:rStyle w:val="Refdenotaalpie"/>
        </w:rPr>
        <w:footnoteReference w:id="76"/>
      </w:r>
      <w:r>
        <w:rPr>
          <w:lang w:val="es-ES"/>
        </w:rPr>
        <w:t>.</w:t>
      </w:r>
    </w:p>
    <w:p w14:paraId="77EB8FD9" w14:textId="77777777" w:rsidR="00C11BC8" w:rsidRPr="00626344" w:rsidRDefault="00C11BC8" w:rsidP="00C11BC8">
      <w:pPr>
        <w:pStyle w:val="Body1"/>
        <w:spacing w:line="360" w:lineRule="auto"/>
        <w:rPr>
          <w:rFonts w:eastAsia="Calibri" w:cs="Arial"/>
          <w:sz w:val="22"/>
          <w:szCs w:val="22"/>
          <w:lang w:val="es-ES_tradnl" w:eastAsia="en-US"/>
        </w:rPr>
      </w:pPr>
      <w:r w:rsidRPr="00626344">
        <w:rPr>
          <w:sz w:val="22"/>
          <w:szCs w:val="22"/>
          <w:lang w:val="es-ES"/>
        </w:rPr>
        <w:t>En el mismo sentido</w:t>
      </w:r>
      <w:r>
        <w:rPr>
          <w:sz w:val="22"/>
          <w:szCs w:val="22"/>
          <w:lang w:val="es-ES"/>
        </w:rPr>
        <w:t xml:space="preserve"> se ha pronunciado el </w:t>
      </w:r>
      <w:r w:rsidRPr="00626344">
        <w:rPr>
          <w:rFonts w:eastAsia="Calibri" w:cs="Arial"/>
          <w:sz w:val="22"/>
          <w:szCs w:val="22"/>
          <w:lang w:val="es-ES_tradnl" w:eastAsia="en-US"/>
        </w:rPr>
        <w:t>profesor M. Marín</w:t>
      </w:r>
      <w:r>
        <w:rPr>
          <w:rFonts w:eastAsia="Calibri" w:cs="Arial"/>
          <w:sz w:val="22"/>
          <w:szCs w:val="22"/>
          <w:lang w:val="es-ES_tradnl" w:eastAsia="en-US"/>
        </w:rPr>
        <w:t xml:space="preserve"> respecto de la exigencia de facilitar al consumidor posible escenarios o ejemplos para considerarse que la cláusula es transparente: “</w:t>
      </w:r>
      <w:r w:rsidRPr="00626344">
        <w:rPr>
          <w:rFonts w:eastAsia="Calibri" w:cs="Arial"/>
          <w:i/>
          <w:iCs/>
          <w:sz w:val="22"/>
          <w:szCs w:val="22"/>
          <w:lang w:val="es-ES" w:eastAsia="en-US"/>
        </w:rPr>
        <w:t xml:space="preserve">A mi juicio, el control de transparencia no exige que se faciliten al consumidor distintos escenarios sobre la aplicación del tipo de interés en función de la cuantía de la cuota mensual y el volumen del capital dispuesto. Es cierto que el suministro de esta información evidencia que el consumidor conoce cómo funciona el crédito </w:t>
      </w:r>
      <w:proofErr w:type="spellStart"/>
      <w:r w:rsidRPr="00626344">
        <w:rPr>
          <w:rFonts w:eastAsia="Calibri" w:cs="Arial"/>
          <w:i/>
          <w:iCs/>
          <w:sz w:val="22"/>
          <w:szCs w:val="22"/>
          <w:lang w:val="es-ES" w:eastAsia="en-US"/>
        </w:rPr>
        <w:t>revolving</w:t>
      </w:r>
      <w:proofErr w:type="spellEnd"/>
      <w:r w:rsidRPr="00626344">
        <w:rPr>
          <w:rFonts w:eastAsia="Calibri" w:cs="Arial"/>
          <w:i/>
          <w:iCs/>
          <w:sz w:val="22"/>
          <w:szCs w:val="22"/>
          <w:lang w:val="es-ES" w:eastAsia="en-US"/>
        </w:rPr>
        <w:t xml:space="preserve">. Pero ese hecho también puede conocerlo el consumidor si las cláusulas sobre intereses remuneratorios y amortización del crédito contienen las menciones informativas necesarias para reputarlas transparentes, aunque no se aporten ejemplos o posibles escenarios alternativos. Repárese, </w:t>
      </w:r>
      <w:r w:rsidRPr="00626344">
        <w:rPr>
          <w:rFonts w:eastAsia="Calibri" w:cs="Arial"/>
          <w:i/>
          <w:iCs/>
          <w:sz w:val="22"/>
          <w:szCs w:val="22"/>
          <w:lang w:val="es-ES" w:eastAsia="en-US"/>
        </w:rPr>
        <w:lastRenderedPageBreak/>
        <w:t xml:space="preserve">además, que en relación con la cláusula suelo la doctrina actual del Tribunal Supremo no exige que se incluyan ejemplos de aplicación práctica de la cláusula en distintos escenarios (SSTS 334/2020, de 22 de junio; 68/2021, de 9 de febrero); modificando así su inicial doctrina (contenida en la </w:t>
      </w:r>
      <w:r w:rsidRPr="00626344">
        <w:rPr>
          <w:rFonts w:eastAsia="Calibri" w:cs="Arial"/>
          <w:bCs/>
          <w:i/>
          <w:iCs/>
          <w:sz w:val="22"/>
          <w:szCs w:val="22"/>
          <w:lang w:val="es-ES" w:eastAsia="en-US"/>
        </w:rPr>
        <w:t>STS 241/2013, de 9 de mayo</w:t>
      </w:r>
      <w:r w:rsidRPr="00626344">
        <w:rPr>
          <w:rFonts w:eastAsia="Calibri" w:cs="Arial"/>
          <w:i/>
          <w:iCs/>
          <w:sz w:val="22"/>
          <w:szCs w:val="22"/>
          <w:lang w:val="es-ES" w:eastAsia="en-US"/>
        </w:rPr>
        <w:t>), que sí parecía requerir esos ejemplos para que la cláusula suelo fuera transparente</w:t>
      </w:r>
      <w:r>
        <w:rPr>
          <w:rStyle w:val="Refdenotaalpie"/>
          <w:rFonts w:eastAsia="Calibri" w:cs="Arial"/>
          <w:i/>
          <w:iCs/>
          <w:sz w:val="22"/>
          <w:szCs w:val="22"/>
          <w:lang w:val="es-ES" w:eastAsia="en-US"/>
        </w:rPr>
        <w:footnoteReference w:id="77"/>
      </w:r>
      <w:r>
        <w:rPr>
          <w:rFonts w:eastAsia="Calibri" w:cs="Arial"/>
          <w:sz w:val="22"/>
          <w:szCs w:val="22"/>
          <w:lang w:val="es-ES" w:eastAsia="en-US"/>
        </w:rPr>
        <w:t>”.</w:t>
      </w:r>
    </w:p>
    <w:p w14:paraId="22FA774A" w14:textId="77777777" w:rsidR="00C11BC8" w:rsidRPr="006C0773" w:rsidRDefault="00C11BC8" w:rsidP="00C11BC8">
      <w:pPr>
        <w:pStyle w:val="Body1"/>
        <w:spacing w:line="360" w:lineRule="auto"/>
        <w:rPr>
          <w:rFonts w:eastAsia="Calibri" w:cs="Arial"/>
          <w:sz w:val="22"/>
          <w:szCs w:val="22"/>
          <w:lang w:val="es-ES_tradnl" w:eastAsia="en-US"/>
        </w:rPr>
      </w:pPr>
      <w:r w:rsidRPr="001E25A5">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w:t>
      </w:r>
      <w:r>
        <w:rPr>
          <w:rFonts w:eastAsia="Calibri" w:cs="Arial"/>
          <w:sz w:val="22"/>
          <w:szCs w:val="22"/>
          <w:lang w:val="es-ES_tradnl" w:eastAsia="en-US"/>
        </w:rPr>
        <w:t xml:space="preserve"> (</w:t>
      </w:r>
      <w:r w:rsidRPr="001E25A5">
        <w:rPr>
          <w:rFonts w:eastAsia="Calibri" w:cs="Arial"/>
          <w:sz w:val="22"/>
          <w:szCs w:val="22"/>
          <w:lang w:val="es-ES_tradnl" w:eastAsia="en-US"/>
        </w:rPr>
        <w:t>sin que sea necesario aclarar cómo se ha calculado</w:t>
      </w:r>
      <w:r w:rsidRPr="001E25A5">
        <w:rPr>
          <w:rStyle w:val="Refdenotaalpie"/>
          <w:rFonts w:eastAsia="Calibri" w:cs="Arial"/>
          <w:sz w:val="22"/>
          <w:szCs w:val="22"/>
          <w:lang w:val="es-ES_tradnl" w:eastAsia="en-US"/>
        </w:rPr>
        <w:footnoteReference w:id="78"/>
      </w:r>
      <w:r w:rsidRPr="001E25A5">
        <w:rPr>
          <w:rFonts w:eastAsia="Calibri" w:cs="Arial"/>
          <w:sz w:val="22"/>
          <w:szCs w:val="22"/>
          <w:lang w:val="es-ES_tradnl" w:eastAsia="en-US"/>
        </w:rPr>
        <w:t>; las diferentes modalidades de uso de la tarjeta; y las condiciones de pago aplicables en función de la modalidad por la que se opte</w:t>
      </w:r>
      <w:r>
        <w:rPr>
          <w:rFonts w:eastAsia="Calibri" w:cs="Arial"/>
          <w:sz w:val="22"/>
          <w:szCs w:val="22"/>
          <w:lang w:val="es-ES_tradnl" w:eastAsia="en-US"/>
        </w:rPr>
        <w:t>)</w:t>
      </w:r>
      <w:r w:rsidRPr="001E25A5">
        <w:rPr>
          <w:rFonts w:eastAsia="Calibri" w:cs="Arial"/>
          <w:sz w:val="22"/>
          <w:szCs w:val="22"/>
          <w:lang w:val="es-ES_tradnl" w:eastAsia="en-US"/>
        </w:rPr>
        <w:t>. Como exigen el Tribunal Supremo</w:t>
      </w:r>
      <w:r w:rsidRPr="001E25A5">
        <w:rPr>
          <w:rStyle w:val="Refdenotaalpie"/>
          <w:rFonts w:eastAsia="Calibri" w:cs="Arial"/>
          <w:sz w:val="22"/>
          <w:szCs w:val="22"/>
          <w:lang w:val="es-ES_tradnl" w:eastAsia="en-US"/>
        </w:rPr>
        <w:footnoteReference w:id="79"/>
      </w:r>
      <w:r w:rsidRPr="001E25A5">
        <w:rPr>
          <w:rFonts w:eastAsia="Calibri" w:cs="Arial"/>
          <w:sz w:val="22"/>
          <w:szCs w:val="22"/>
          <w:lang w:val="es-ES_tradnl" w:eastAsia="en-US"/>
        </w:rPr>
        <w:t xml:space="preserve"> y el TJUE es necesario que “</w:t>
      </w:r>
      <w:r w:rsidRPr="001E25A5">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1E25A5">
        <w:rPr>
          <w:rFonts w:eastAsia="Calibri" w:cs="Arial"/>
          <w:sz w:val="22"/>
          <w:szCs w:val="22"/>
          <w:lang w:val="es-ES_tradnl" w:eastAsia="en-US"/>
        </w:rPr>
        <w:t>”</w:t>
      </w:r>
      <w:r w:rsidRPr="001E25A5">
        <w:rPr>
          <w:rStyle w:val="Refdenotaalpie"/>
          <w:rFonts w:eastAsia="Calibri" w:cs="Arial"/>
          <w:sz w:val="22"/>
          <w:szCs w:val="22"/>
          <w:lang w:val="es-ES_tradnl" w:eastAsia="en-US"/>
        </w:rPr>
        <w:footnoteReference w:id="80"/>
      </w:r>
      <w:r w:rsidRPr="001E25A5">
        <w:rPr>
          <w:rFonts w:eastAsia="Calibri" w:cs="Arial"/>
          <w:sz w:val="22"/>
          <w:szCs w:val="22"/>
          <w:lang w:val="es-ES_tradnl" w:eastAsia="en-US"/>
        </w:rPr>
        <w:t>.</w:t>
      </w:r>
      <w:r w:rsidRPr="006C0773">
        <w:rPr>
          <w:rFonts w:eastAsia="Calibri" w:cs="Arial"/>
          <w:sz w:val="22"/>
          <w:szCs w:val="22"/>
          <w:lang w:val="es-ES_tradnl" w:eastAsia="en-US"/>
        </w:rPr>
        <w:t xml:space="preserve"> </w:t>
      </w:r>
    </w:p>
    <w:p w14:paraId="7DBF044E"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Pues bien, no parece discutible que el </w:t>
      </w:r>
      <w:r>
        <w:rPr>
          <w:rFonts w:eastAsia="Calibri" w:cs="Arial"/>
          <w:sz w:val="22"/>
          <w:szCs w:val="22"/>
          <w:lang w:val="es-ES_tradnl" w:eastAsia="en-US"/>
        </w:rPr>
        <w:t>Contrato</w:t>
      </w:r>
      <w:r w:rsidRPr="006C0773">
        <w:rPr>
          <w:rFonts w:eastAsia="Calibri" w:cs="Arial"/>
          <w:sz w:val="22"/>
          <w:szCs w:val="22"/>
          <w:lang w:val="es-ES_tradnl" w:eastAsia="en-US"/>
        </w:rPr>
        <w:t xml:space="preserve"> que nos ocupa cumple sobradamente estos objetivos por cuanto especifica: (i) el límite máximo de crédito disponible; (</w:t>
      </w:r>
      <w:proofErr w:type="spellStart"/>
      <w:r w:rsidRPr="006C0773">
        <w:rPr>
          <w:rFonts w:eastAsia="Calibri" w:cs="Arial"/>
          <w:sz w:val="22"/>
          <w:szCs w:val="22"/>
          <w:lang w:val="es-ES_tradnl" w:eastAsia="en-US"/>
        </w:rPr>
        <w:t>ii</w:t>
      </w:r>
      <w:proofErr w:type="spellEnd"/>
      <w:r w:rsidRPr="006C0773">
        <w:rPr>
          <w:rFonts w:eastAsia="Calibri" w:cs="Arial"/>
          <w:sz w:val="22"/>
          <w:szCs w:val="22"/>
          <w:lang w:val="es-ES_tradnl" w:eastAsia="en-US"/>
        </w:rPr>
        <w:t>) el tipo de interés remuneratorio (la TAE) aplicable a cada operación (compras, disposiciones de efectivo y transferencias)</w:t>
      </w:r>
      <w:r w:rsidRPr="006C0773">
        <w:rPr>
          <w:rStyle w:val="Refdenotaalpie"/>
          <w:rFonts w:eastAsia="Calibri" w:cs="Arial"/>
          <w:sz w:val="22"/>
          <w:szCs w:val="22"/>
          <w:lang w:val="es-ES_tradnl" w:eastAsia="en-US"/>
        </w:rPr>
        <w:t xml:space="preserve"> </w:t>
      </w:r>
      <w:r w:rsidRPr="006C0773">
        <w:rPr>
          <w:rStyle w:val="Refdenotaalpie"/>
          <w:rFonts w:eastAsia="Calibri" w:cs="Arial"/>
          <w:sz w:val="22"/>
          <w:szCs w:val="22"/>
          <w:lang w:val="es-ES_tradnl" w:eastAsia="en-US"/>
        </w:rPr>
        <w:footnoteReference w:id="81"/>
      </w:r>
      <w:r w:rsidRPr="006C0773">
        <w:rPr>
          <w:rFonts w:eastAsia="Calibri" w:cs="Arial"/>
          <w:sz w:val="22"/>
          <w:szCs w:val="22"/>
          <w:lang w:val="es-ES_tradnl" w:eastAsia="en-US"/>
        </w:rPr>
        <w:t>; (</w:t>
      </w:r>
      <w:proofErr w:type="spellStart"/>
      <w:r w:rsidRPr="006C0773">
        <w:rPr>
          <w:rFonts w:eastAsia="Calibri" w:cs="Arial"/>
          <w:sz w:val="22"/>
          <w:szCs w:val="22"/>
          <w:lang w:val="es-ES_tradnl" w:eastAsia="en-US"/>
        </w:rPr>
        <w:t>iii</w:t>
      </w:r>
      <w:proofErr w:type="spellEnd"/>
      <w:r w:rsidRPr="006C0773">
        <w:rPr>
          <w:rFonts w:eastAsia="Calibri" w:cs="Arial"/>
          <w:sz w:val="22"/>
          <w:szCs w:val="22"/>
          <w:lang w:val="es-ES_tradnl" w:eastAsia="en-US"/>
        </w:rPr>
        <w:t>) las diferentes formas o modalidades de uso de la tarjeta como medio de pago (modo tarjeta de crédito habitual o modo tarjeta de crédito con pago aplazado); (</w:t>
      </w:r>
      <w:proofErr w:type="spellStart"/>
      <w:r w:rsidRPr="006C0773">
        <w:rPr>
          <w:rFonts w:eastAsia="Calibri" w:cs="Arial"/>
          <w:sz w:val="22"/>
          <w:szCs w:val="22"/>
          <w:lang w:val="es-ES_tradnl" w:eastAsia="en-US"/>
        </w:rPr>
        <w:t>iv</w:t>
      </w:r>
      <w:proofErr w:type="spellEnd"/>
      <w:r w:rsidRPr="006C0773">
        <w:rPr>
          <w:rFonts w:eastAsia="Calibri" w:cs="Arial"/>
          <w:sz w:val="22"/>
          <w:szCs w:val="22"/>
          <w:lang w:val="es-ES_tradnl" w:eastAsia="en-US"/>
        </w:rPr>
        <w:t xml:space="preserve">) las condiciones de pago en función de la modalidad de uso elegida (pago a mes vencido sin interés o pago aplazado con interés); (v) la cuota mínima mensual que debe abonarse en caso de que el </w:t>
      </w:r>
      <w:r>
        <w:rPr>
          <w:rFonts w:eastAsia="Calibri" w:cs="Arial"/>
          <w:sz w:val="22"/>
          <w:szCs w:val="22"/>
          <w:lang w:val="es-ES_tradnl" w:eastAsia="en-US"/>
        </w:rPr>
        <w:t>Cliente</w:t>
      </w:r>
      <w:r w:rsidRPr="006C0773">
        <w:rPr>
          <w:rFonts w:eastAsia="Calibri" w:cs="Arial"/>
          <w:sz w:val="22"/>
          <w:szCs w:val="22"/>
          <w:lang w:val="es-ES_tradnl" w:eastAsia="en-US"/>
        </w:rPr>
        <w:t xml:space="preserve"> opte por el aplazamiento en cuotas; (vi) la capitalización de los intereses devengados y no satisfechos o (</w:t>
      </w:r>
      <w:proofErr w:type="spellStart"/>
      <w:r w:rsidRPr="006C0773">
        <w:rPr>
          <w:rFonts w:eastAsia="Calibri" w:cs="Arial"/>
          <w:sz w:val="22"/>
          <w:szCs w:val="22"/>
          <w:lang w:val="es-ES_tradnl" w:eastAsia="en-US"/>
        </w:rPr>
        <w:t>vii</w:t>
      </w:r>
      <w:proofErr w:type="spellEnd"/>
      <w:r w:rsidRPr="006C0773">
        <w:rPr>
          <w:rFonts w:eastAsia="Calibri" w:cs="Arial"/>
          <w:sz w:val="22"/>
          <w:szCs w:val="22"/>
          <w:lang w:val="es-ES_tradnl" w:eastAsia="en-US"/>
        </w:rPr>
        <w:t xml:space="preserve">) el orden de imputación o aplicación de los pagos que se reciben del </w:t>
      </w:r>
      <w:r>
        <w:rPr>
          <w:rFonts w:eastAsia="Calibri" w:cs="Arial"/>
          <w:sz w:val="22"/>
          <w:szCs w:val="22"/>
          <w:lang w:val="es-ES_tradnl" w:eastAsia="en-US"/>
        </w:rPr>
        <w:t>Cliente</w:t>
      </w:r>
      <w:r w:rsidRPr="006C0773">
        <w:rPr>
          <w:rFonts w:eastAsia="Calibri" w:cs="Arial"/>
          <w:sz w:val="22"/>
          <w:szCs w:val="22"/>
          <w:lang w:val="es-ES_tradnl" w:eastAsia="en-US"/>
        </w:rPr>
        <w:t xml:space="preserve"> (comisiones, intereses y capital). </w:t>
      </w:r>
    </w:p>
    <w:p w14:paraId="24152DE8" w14:textId="77777777"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Por lo demás, es obvio y no requiere de mayor explicación que si el </w:t>
      </w:r>
      <w:r>
        <w:rPr>
          <w:rFonts w:eastAsia="Calibri" w:cs="Arial"/>
          <w:sz w:val="22"/>
          <w:szCs w:val="22"/>
          <w:lang w:val="es-ES_tradnl" w:eastAsia="en-US"/>
        </w:rPr>
        <w:t>Cliente</w:t>
      </w:r>
      <w:r w:rsidRPr="006C0773">
        <w:rPr>
          <w:rFonts w:eastAsia="Calibri" w:cs="Arial"/>
          <w:sz w:val="22"/>
          <w:szCs w:val="22"/>
          <w:lang w:val="es-ES_tradnl" w:eastAsia="en-US"/>
        </w:rPr>
        <w:t xml:space="preserve"> opta por aplazar los pagos y por pagar mensualmente la cuota mínima, se devengarán más intereses y tardará más tiempo en cancelar el crédito que si amortiza mensualmente una cantidad mayor. El </w:t>
      </w:r>
      <w:r>
        <w:rPr>
          <w:rFonts w:eastAsia="Calibri" w:cs="Arial"/>
          <w:sz w:val="22"/>
          <w:szCs w:val="22"/>
          <w:lang w:val="es-ES_tradnl" w:eastAsia="en-US"/>
        </w:rPr>
        <w:lastRenderedPageBreak/>
        <w:t>Cliente</w:t>
      </w:r>
      <w:r w:rsidRPr="006C0773">
        <w:rPr>
          <w:rFonts w:eastAsia="Calibri" w:cs="Arial"/>
          <w:sz w:val="22"/>
          <w:szCs w:val="22"/>
          <w:lang w:val="es-ES_tradnl" w:eastAsia="en-US"/>
        </w:rPr>
        <w:t xml:space="preserve"> también sabe que, tratándose de un crédito modalidad </w:t>
      </w:r>
      <w:proofErr w:type="spellStart"/>
      <w:r w:rsidRPr="006C0773">
        <w:rPr>
          <w:rFonts w:eastAsia="Calibri" w:cs="Arial"/>
          <w:i/>
          <w:iCs/>
          <w:sz w:val="22"/>
          <w:szCs w:val="22"/>
          <w:lang w:val="es-ES_tradnl" w:eastAsia="en-US"/>
        </w:rPr>
        <w:t>revolving</w:t>
      </w:r>
      <w:proofErr w:type="spellEnd"/>
      <w:r w:rsidRPr="006C0773">
        <w:rPr>
          <w:rFonts w:eastAsia="Calibri" w:cs="Arial"/>
          <w:sz w:val="22"/>
          <w:szCs w:val="22"/>
          <w:lang w:val="es-ES_tradnl" w:eastAsia="en-US"/>
        </w:rPr>
        <w:t>, el capital que amortice vuelve a estar disponible hasta el límite máximo concedido, de ahí el nombre del producto (</w:t>
      </w:r>
      <w:proofErr w:type="spellStart"/>
      <w:r w:rsidRPr="006C0773">
        <w:rPr>
          <w:rFonts w:eastAsia="Calibri" w:cs="Arial"/>
          <w:i/>
          <w:iCs/>
          <w:sz w:val="22"/>
          <w:szCs w:val="22"/>
          <w:lang w:val="es-ES_tradnl" w:eastAsia="en-US"/>
        </w:rPr>
        <w:t>revolving</w:t>
      </w:r>
      <w:proofErr w:type="spellEnd"/>
      <w:r w:rsidRPr="006C0773">
        <w:rPr>
          <w:rFonts w:eastAsia="Calibri" w:cs="Arial"/>
          <w:sz w:val="22"/>
          <w:szCs w:val="22"/>
          <w:lang w:val="es-ES_tradnl" w:eastAsia="en-US"/>
        </w:rPr>
        <w:t>) y que la relación contractual se configure como de duración indefinida.</w:t>
      </w:r>
    </w:p>
    <w:p w14:paraId="5B8EE3A3" w14:textId="77777777" w:rsidR="00C11BC8" w:rsidRPr="006C0773" w:rsidRDefault="00C11BC8" w:rsidP="00C11BC8">
      <w:pPr>
        <w:pStyle w:val="Body1"/>
        <w:spacing w:line="360" w:lineRule="auto"/>
        <w:rPr>
          <w:rFonts w:eastAsia="Calibri" w:cs="Arial"/>
          <w:sz w:val="22"/>
          <w:szCs w:val="22"/>
          <w:lang w:val="es-ES_tradnl" w:eastAsia="en-US"/>
        </w:rPr>
      </w:pPr>
      <w:r>
        <w:rPr>
          <w:rFonts w:eastAsia="Calibri" w:cs="Arial"/>
          <w:sz w:val="22"/>
          <w:szCs w:val="22"/>
          <w:lang w:val="es-ES_tradnl" w:eastAsia="en-US"/>
        </w:rPr>
        <w:t>Así, con respecto a la duración del contrato (</w:t>
      </w:r>
      <w:r w:rsidRPr="00B1623D">
        <w:rPr>
          <w:rFonts w:eastAsia="Calibri" w:cs="Arial"/>
          <w:b/>
          <w:bCs/>
          <w:sz w:val="22"/>
          <w:szCs w:val="22"/>
          <w:lang w:val="es-ES_tradnl" w:eastAsia="en-US"/>
        </w:rPr>
        <w:t>indefinida</w:t>
      </w:r>
      <w:r>
        <w:rPr>
          <w:rFonts w:eastAsia="Calibri" w:cs="Arial"/>
          <w:sz w:val="22"/>
          <w:szCs w:val="22"/>
          <w:lang w:val="es-ES_tradnl" w:eastAsia="en-US"/>
        </w:rPr>
        <w:t xml:space="preserve">), es una condición del propio crédito que, como bien ha indicado ya la doctrina, no implica falta de transparencia, habida cuenta de que estamos ante una línea de crédito. A estos efectos, por ejemplo, Jesús Sánchez, explica en uno de sus artículos relativos a esta materia que, al igual que en la </w:t>
      </w:r>
      <w:r w:rsidRPr="00B1623D">
        <w:rPr>
          <w:rFonts w:eastAsia="Calibri" w:cs="Arial"/>
          <w:sz w:val="22"/>
          <w:szCs w:val="22"/>
          <w:u w:val="single"/>
          <w:lang w:val="es-ES_tradnl" w:eastAsia="en-US"/>
        </w:rPr>
        <w:t>hipoteca tranquilidad</w:t>
      </w:r>
      <w:r>
        <w:rPr>
          <w:rFonts w:eastAsia="Calibri" w:cs="Arial"/>
          <w:sz w:val="22"/>
          <w:szCs w:val="22"/>
          <w:lang w:val="es-ES_tradnl" w:eastAsia="en-US"/>
        </w:rPr>
        <w:t>, la propia naturaleza del contrato impide conocer de antemano su duración</w:t>
      </w:r>
      <w:r>
        <w:rPr>
          <w:rStyle w:val="Refdenotaalpie"/>
          <w:rFonts w:eastAsia="Calibri" w:cs="Arial"/>
          <w:sz w:val="22"/>
          <w:szCs w:val="22"/>
          <w:lang w:val="es-ES_tradnl" w:eastAsia="en-US"/>
        </w:rPr>
        <w:footnoteReference w:id="82"/>
      </w:r>
      <w:r>
        <w:rPr>
          <w:rFonts w:eastAsia="Calibri" w:cs="Arial"/>
          <w:sz w:val="22"/>
          <w:szCs w:val="22"/>
          <w:lang w:val="es-ES_tradnl" w:eastAsia="en-US"/>
        </w:rPr>
        <w:t xml:space="preserve">. Así también lo ha expresado el </w:t>
      </w:r>
      <w:r w:rsidRPr="00626344">
        <w:rPr>
          <w:rFonts w:eastAsia="Calibri" w:cs="Arial"/>
          <w:sz w:val="22"/>
          <w:szCs w:val="22"/>
          <w:lang w:val="es-ES_tradnl" w:eastAsia="en-US"/>
        </w:rPr>
        <w:t>profesor M. Marín</w:t>
      </w:r>
      <w:r>
        <w:rPr>
          <w:rFonts w:eastAsia="Calibri" w:cs="Arial"/>
          <w:sz w:val="22"/>
          <w:szCs w:val="22"/>
          <w:lang w:val="es-ES_tradnl" w:eastAsia="en-US"/>
        </w:rPr>
        <w:t xml:space="preserve"> en su reciente artículo</w:t>
      </w:r>
      <w:r>
        <w:rPr>
          <w:rStyle w:val="Refdenotaalpie"/>
          <w:rFonts w:eastAsia="Calibri" w:cs="Arial"/>
          <w:sz w:val="22"/>
          <w:szCs w:val="22"/>
          <w:lang w:val="es-ES_tradnl" w:eastAsia="en-US"/>
        </w:rPr>
        <w:footnoteReference w:id="83"/>
      </w:r>
      <w:r>
        <w:rPr>
          <w:rFonts w:eastAsia="Calibri" w:cs="Arial"/>
          <w:sz w:val="22"/>
          <w:szCs w:val="22"/>
          <w:lang w:val="es-ES_tradnl" w:eastAsia="en-US"/>
        </w:rPr>
        <w:t xml:space="preserve">. En esta misma línea es, por tanto, lógico que </w:t>
      </w:r>
      <w:r w:rsidRPr="00B1623D">
        <w:rPr>
          <w:rFonts w:eastAsia="Calibri" w:cs="Arial"/>
          <w:sz w:val="22"/>
          <w:szCs w:val="22"/>
          <w:u w:val="single"/>
          <w:lang w:val="es-ES_tradnl" w:eastAsia="en-US"/>
        </w:rPr>
        <w:t>tampoco se pueda dar al consumidor</w:t>
      </w:r>
      <w:r>
        <w:rPr>
          <w:rFonts w:eastAsia="Calibri" w:cs="Arial"/>
          <w:sz w:val="22"/>
          <w:szCs w:val="22"/>
          <w:u w:val="single"/>
          <w:lang w:val="es-ES_tradnl" w:eastAsia="en-US"/>
        </w:rPr>
        <w:t>,</w:t>
      </w:r>
      <w:r w:rsidRPr="00B1623D">
        <w:rPr>
          <w:rFonts w:eastAsia="Calibri" w:cs="Arial"/>
          <w:sz w:val="22"/>
          <w:szCs w:val="22"/>
          <w:u w:val="single"/>
          <w:lang w:val="es-ES_tradnl" w:eastAsia="en-US"/>
        </w:rPr>
        <w:t xml:space="preserve"> de manera precontractual, un cuadro de amortización</w:t>
      </w:r>
      <w:r>
        <w:rPr>
          <w:rFonts w:eastAsia="Calibri" w:cs="Arial"/>
          <w:sz w:val="22"/>
          <w:szCs w:val="22"/>
          <w:lang w:val="es-ES_tradnl" w:eastAsia="en-US"/>
        </w:rPr>
        <w:t xml:space="preserve"> dado que la amortización varía en función de las disposiciones del prestatario, y lo mismo las modificaciones. Lo que nunca varía es el TIN y la TAE fijada que se explica con claridad.</w:t>
      </w:r>
    </w:p>
    <w:p w14:paraId="13BFD390" w14:textId="77777777" w:rsidR="00C11BC8" w:rsidRPr="006C0773" w:rsidRDefault="00C11BC8" w:rsidP="00C11BC8">
      <w:pPr>
        <w:pStyle w:val="Body1"/>
        <w:spacing w:line="360" w:lineRule="auto"/>
        <w:rPr>
          <w:rFonts w:eastAsia="Calibri" w:cs="Arial"/>
          <w:sz w:val="22"/>
          <w:szCs w:val="22"/>
          <w:lang w:val="es-ES" w:eastAsia="en-US"/>
        </w:rPr>
      </w:pPr>
      <w:r w:rsidRPr="006C0773">
        <w:rPr>
          <w:rFonts w:eastAsia="Calibri" w:cs="Arial"/>
          <w:sz w:val="22"/>
          <w:szCs w:val="22"/>
          <w:lang w:val="es-ES_tradnl" w:eastAsia="en-US"/>
        </w:rPr>
        <w:t xml:space="preserve">Por lo demás, y como no podía ser de otro modo, las cláusulas del </w:t>
      </w:r>
      <w:r>
        <w:rPr>
          <w:rFonts w:eastAsia="Calibri" w:cs="Arial"/>
          <w:sz w:val="22"/>
          <w:szCs w:val="22"/>
          <w:lang w:val="es-ES_tradnl" w:eastAsia="en-US"/>
        </w:rPr>
        <w:t>Contrato</w:t>
      </w:r>
      <w:r w:rsidRPr="006C0773">
        <w:rPr>
          <w:rFonts w:eastAsia="Calibri" w:cs="Arial"/>
          <w:sz w:val="22"/>
          <w:szCs w:val="22"/>
          <w:lang w:val="es-ES_tradnl" w:eastAsia="en-US"/>
        </w:rPr>
        <w:t xml:space="preserve"> cumplen con lo dispuesto la Orden 2899/2011 de transparencia y protección del </w:t>
      </w:r>
      <w:r>
        <w:rPr>
          <w:rFonts w:eastAsia="Calibri" w:cs="Arial"/>
          <w:sz w:val="22"/>
          <w:szCs w:val="22"/>
          <w:lang w:val="es-ES_tradnl" w:eastAsia="en-US"/>
        </w:rPr>
        <w:t>cliente</w:t>
      </w:r>
      <w:r w:rsidRPr="006C0773">
        <w:rPr>
          <w:rFonts w:eastAsia="Calibri" w:cs="Arial"/>
          <w:sz w:val="22"/>
          <w:szCs w:val="22"/>
          <w:lang w:val="es-ES_tradnl" w:eastAsia="en-US"/>
        </w:rPr>
        <w:t xml:space="preserve"> de servicios bancarios</w:t>
      </w:r>
      <w:r w:rsidRPr="006C0773">
        <w:rPr>
          <w:rStyle w:val="Refdenotaalpie"/>
          <w:rFonts w:eastAsia="Calibri" w:cs="Arial"/>
          <w:sz w:val="22"/>
          <w:szCs w:val="22"/>
          <w:lang w:val="es-ES_tradnl" w:eastAsia="en-US"/>
        </w:rPr>
        <w:footnoteReference w:id="84"/>
      </w:r>
      <w:r>
        <w:rPr>
          <w:rFonts w:eastAsia="Calibri" w:cs="Arial"/>
          <w:sz w:val="22"/>
          <w:szCs w:val="22"/>
          <w:lang w:val="es-ES_tradnl" w:eastAsia="en-US"/>
        </w:rPr>
        <w:t>. Además, d</w:t>
      </w:r>
      <w:r w:rsidRPr="00B52CA2">
        <w:rPr>
          <w:rFonts w:eastAsia="Calibri" w:cs="Arial"/>
          <w:sz w:val="22"/>
          <w:szCs w:val="22"/>
          <w:lang w:val="es-ES_tradnl" w:eastAsia="en-US"/>
        </w:rPr>
        <w:t xml:space="preserve">esde su entrada en vigor, </w:t>
      </w:r>
      <w:proofErr w:type="spellStart"/>
      <w:r w:rsidRPr="00B52CA2">
        <w:rPr>
          <w:rFonts w:eastAsia="Calibri" w:cs="Arial"/>
          <w:sz w:val="22"/>
          <w:szCs w:val="22"/>
          <w:lang w:val="es-ES_tradnl" w:eastAsia="en-US"/>
        </w:rPr>
        <w:t>Wizink</w:t>
      </w:r>
      <w:proofErr w:type="spellEnd"/>
      <w:r w:rsidRPr="00B52CA2">
        <w:rPr>
          <w:rFonts w:eastAsia="Calibri" w:cs="Arial"/>
          <w:sz w:val="22"/>
          <w:szCs w:val="22"/>
          <w:lang w:val="es-ES_tradnl" w:eastAsia="en-US"/>
        </w:rPr>
        <w:t xml:space="preserve"> también ha cumplido con la nueva Orden ETD/699/2020 de 24 de julio en los artículos que modifican la Orden anterior de 2011 en cuanto a tamaño de</w:t>
      </w:r>
      <w:r w:rsidRPr="006C0773">
        <w:rPr>
          <w:rFonts w:eastAsia="Calibri" w:cs="Arial"/>
          <w:sz w:val="22"/>
          <w:szCs w:val="22"/>
          <w:lang w:val="es-ES_tradnl" w:eastAsia="en-US"/>
        </w:rPr>
        <w:t xml:space="preserve"> letra y resalto de los datos más relevantes del </w:t>
      </w:r>
      <w:r>
        <w:rPr>
          <w:rFonts w:eastAsia="Calibri" w:cs="Arial"/>
          <w:sz w:val="22"/>
          <w:szCs w:val="22"/>
          <w:lang w:val="es-ES_tradnl" w:eastAsia="en-US"/>
        </w:rPr>
        <w:t>contrato</w:t>
      </w:r>
      <w:r w:rsidRPr="006C0773">
        <w:rPr>
          <w:rFonts w:eastAsia="Calibri" w:cs="Arial"/>
          <w:sz w:val="22"/>
          <w:szCs w:val="22"/>
          <w:lang w:val="es-ES_tradnl" w:eastAsia="en-US"/>
        </w:rPr>
        <w:t xml:space="preserve">, información </w:t>
      </w:r>
      <w:proofErr w:type="spellStart"/>
      <w:r w:rsidRPr="006C0773">
        <w:rPr>
          <w:rFonts w:eastAsia="Calibri" w:cs="Arial"/>
          <w:sz w:val="22"/>
          <w:szCs w:val="22"/>
          <w:lang w:val="es-ES_tradnl" w:eastAsia="en-US"/>
        </w:rPr>
        <w:t>postcontractual</w:t>
      </w:r>
      <w:proofErr w:type="spellEnd"/>
      <w:r w:rsidRPr="006C0773">
        <w:rPr>
          <w:rFonts w:eastAsia="Calibri" w:cs="Arial"/>
          <w:sz w:val="22"/>
          <w:szCs w:val="22"/>
          <w:lang w:val="es-ES_tradnl" w:eastAsia="en-US"/>
        </w:rPr>
        <w:t xml:space="preserve"> (que ya se venía entregando)</w:t>
      </w:r>
      <w:r>
        <w:rPr>
          <w:rFonts w:eastAsia="Calibri" w:cs="Arial"/>
          <w:sz w:val="22"/>
          <w:szCs w:val="22"/>
          <w:lang w:val="es-ES_tradnl" w:eastAsia="en-US"/>
        </w:rPr>
        <w:t xml:space="preserve"> </w:t>
      </w:r>
      <w:r w:rsidRPr="006C0773">
        <w:rPr>
          <w:rFonts w:eastAsia="Calibri" w:cs="Arial"/>
          <w:sz w:val="22"/>
          <w:szCs w:val="22"/>
          <w:lang w:val="es-ES_tradnl" w:eastAsia="en-US"/>
        </w:rPr>
        <w:t xml:space="preserve">y evaluación de solvencia de los </w:t>
      </w:r>
      <w:r>
        <w:rPr>
          <w:rFonts w:eastAsia="Calibri" w:cs="Arial"/>
          <w:sz w:val="22"/>
          <w:szCs w:val="22"/>
          <w:lang w:val="es-ES_tradnl" w:eastAsia="en-US"/>
        </w:rPr>
        <w:t>cliente</w:t>
      </w:r>
      <w:r w:rsidRPr="006C0773">
        <w:rPr>
          <w:rFonts w:eastAsia="Calibri" w:cs="Arial"/>
          <w:sz w:val="22"/>
          <w:szCs w:val="22"/>
          <w:lang w:val="es-ES_tradnl" w:eastAsia="en-US"/>
        </w:rPr>
        <w:t xml:space="preserve">s. </w:t>
      </w:r>
    </w:p>
    <w:p w14:paraId="4123EBA4"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Pero no solo esto. </w:t>
      </w:r>
      <w:r>
        <w:rPr>
          <w:rFonts w:eastAsia="Calibri" w:cs="Arial"/>
          <w:sz w:val="22"/>
          <w:szCs w:val="22"/>
          <w:lang w:val="es-ES_tradnl" w:eastAsia="en-US"/>
        </w:rPr>
        <w:t>E</w:t>
      </w:r>
      <w:r w:rsidRPr="006C0773">
        <w:rPr>
          <w:rFonts w:eastAsia="Calibri" w:cs="Arial"/>
          <w:sz w:val="22"/>
          <w:szCs w:val="22"/>
          <w:lang w:val="es-ES_tradnl" w:eastAsia="en-US"/>
        </w:rPr>
        <w:t xml:space="preserve">n fase </w:t>
      </w:r>
      <w:r w:rsidRPr="006C0773">
        <w:rPr>
          <w:rFonts w:eastAsia="Calibri" w:cs="Arial"/>
          <w:b/>
          <w:bCs/>
          <w:sz w:val="22"/>
          <w:szCs w:val="22"/>
          <w:lang w:val="es-ES_tradnl" w:eastAsia="en-US"/>
        </w:rPr>
        <w:t>precontractual</w:t>
      </w:r>
      <w:r w:rsidRPr="006C0773">
        <w:rPr>
          <w:rFonts w:eastAsia="Calibri" w:cs="Arial"/>
          <w:sz w:val="22"/>
          <w:szCs w:val="22"/>
          <w:lang w:val="es-ES_tradnl" w:eastAsia="en-US"/>
        </w:rPr>
        <w:t xml:space="preserv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cuenta, </w:t>
      </w:r>
      <w:r w:rsidRPr="006C0773">
        <w:rPr>
          <w:rFonts w:eastAsia="Calibri" w:cs="Arial"/>
          <w:sz w:val="22"/>
          <w:szCs w:val="22"/>
          <w:u w:val="single"/>
          <w:lang w:val="es-ES_tradnl" w:eastAsia="en-US"/>
        </w:rPr>
        <w:t>en primer lugar</w:t>
      </w:r>
      <w:r w:rsidRPr="006C0773">
        <w:rPr>
          <w:rFonts w:eastAsia="Calibri" w:cs="Arial"/>
          <w:sz w:val="22"/>
          <w:szCs w:val="22"/>
          <w:lang w:val="es-ES_tradnl" w:eastAsia="en-US"/>
        </w:rPr>
        <w:t xml:space="preserve">, con un proceso reglado de actuaciones en todos y cada uno de los canales de comercialización de sus tarjetas, que permite acreditar que los </w:t>
      </w:r>
      <w:r>
        <w:rPr>
          <w:rFonts w:eastAsia="Calibri" w:cs="Arial"/>
          <w:sz w:val="22"/>
          <w:szCs w:val="22"/>
          <w:lang w:val="es-ES_tradnl" w:eastAsia="en-US"/>
        </w:rPr>
        <w:t>cliente</w:t>
      </w:r>
      <w:r w:rsidRPr="006C0773">
        <w:rPr>
          <w:rFonts w:eastAsia="Calibri" w:cs="Arial"/>
          <w:sz w:val="22"/>
          <w:szCs w:val="22"/>
          <w:lang w:val="es-ES_tradnl" w:eastAsia="en-US"/>
        </w:rPr>
        <w:t>s contratan porque conocen como funciona y porque les interesa el producto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5</w:t>
      </w:r>
      <w:r w:rsidRPr="006C0773">
        <w:rPr>
          <w:rFonts w:eastAsia="Calibri" w:cs="Arial"/>
          <w:b/>
          <w:bCs/>
          <w:color w:val="00B050"/>
          <w:sz w:val="22"/>
          <w:szCs w:val="22"/>
          <w:lang w:val="es-ES_tradnl" w:eastAsia="en-US"/>
        </w:rPr>
        <w:t xml:space="preserve"> Contestación</w:t>
      </w:r>
      <w:r w:rsidRPr="006C0773">
        <w:rPr>
          <w:rFonts w:eastAsia="Calibri" w:cs="Arial"/>
          <w:sz w:val="22"/>
          <w:szCs w:val="22"/>
          <w:lang w:val="es-ES_tradnl" w:eastAsia="en-US"/>
        </w:rPr>
        <w:t>)</w:t>
      </w:r>
      <w:r>
        <w:rPr>
          <w:rStyle w:val="Refdenotaalpie"/>
          <w:rFonts w:eastAsia="Calibri" w:cs="Arial"/>
          <w:sz w:val="22"/>
          <w:szCs w:val="22"/>
          <w:lang w:val="es-ES_tradnl" w:eastAsia="en-US"/>
        </w:rPr>
        <w:footnoteReference w:id="85"/>
      </w:r>
      <w:r w:rsidRPr="006C0773">
        <w:rPr>
          <w:rFonts w:eastAsia="Calibri" w:cs="Arial"/>
          <w:sz w:val="22"/>
          <w:szCs w:val="22"/>
          <w:lang w:val="es-ES_tradnl" w:eastAsia="en-US"/>
        </w:rPr>
        <w:t xml:space="preserve">. </w:t>
      </w:r>
    </w:p>
    <w:p w14:paraId="1A13D27D"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u w:val="single"/>
          <w:lang w:val="es-ES_tradnl" w:eastAsia="en-US"/>
        </w:rPr>
        <w:t>En segundo lugar</w:t>
      </w:r>
      <w:r w:rsidRPr="006C0773">
        <w:rPr>
          <w:rFonts w:eastAsia="Calibri" w:cs="Arial"/>
          <w:sz w:val="22"/>
          <w:szCs w:val="22"/>
          <w:lang w:val="es-ES_tradnl" w:eastAsia="en-US"/>
        </w:rPr>
        <w:t xml:space="preserv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realiza los denominados controles </w:t>
      </w:r>
      <w:proofErr w:type="spellStart"/>
      <w:r w:rsidRPr="006C0773">
        <w:rPr>
          <w:rFonts w:eastAsia="Calibri" w:cs="Arial"/>
          <w:i/>
          <w:iCs/>
          <w:sz w:val="22"/>
          <w:szCs w:val="22"/>
          <w:lang w:val="es-ES_tradnl" w:eastAsia="en-US"/>
        </w:rPr>
        <w:t>mystery</w:t>
      </w:r>
      <w:proofErr w:type="spellEnd"/>
      <w:r w:rsidRPr="006C0773">
        <w:rPr>
          <w:rFonts w:eastAsia="Calibri" w:cs="Arial"/>
          <w:i/>
          <w:iCs/>
          <w:sz w:val="22"/>
          <w:szCs w:val="22"/>
          <w:lang w:val="es-ES_tradnl" w:eastAsia="en-US"/>
        </w:rPr>
        <w:t xml:space="preserve"> </w:t>
      </w:r>
      <w:proofErr w:type="spellStart"/>
      <w:r w:rsidRPr="006C0773">
        <w:rPr>
          <w:rFonts w:eastAsia="Calibri" w:cs="Arial"/>
          <w:i/>
          <w:iCs/>
          <w:sz w:val="22"/>
          <w:szCs w:val="22"/>
          <w:lang w:val="es-ES_tradnl" w:eastAsia="en-US"/>
        </w:rPr>
        <w:t>shopper</w:t>
      </w:r>
      <w:proofErr w:type="spellEnd"/>
      <w:r w:rsidRPr="006C0773">
        <w:rPr>
          <w:rFonts w:eastAsia="Calibri" w:cs="Arial"/>
          <w:sz w:val="22"/>
          <w:szCs w:val="22"/>
          <w:lang w:val="es-ES_tradnl" w:eastAsia="en-US"/>
        </w:rPr>
        <w:t xml:space="preserve"> (controles aleatorios hechos por personas que se hacen pasar por </w:t>
      </w:r>
      <w:r>
        <w:rPr>
          <w:rFonts w:eastAsia="Calibri" w:cs="Arial"/>
          <w:sz w:val="22"/>
          <w:szCs w:val="22"/>
          <w:lang w:val="es-ES_tradnl" w:eastAsia="en-US"/>
        </w:rPr>
        <w:t>cliente</w:t>
      </w:r>
      <w:r w:rsidRPr="006C0773">
        <w:rPr>
          <w:rFonts w:eastAsia="Calibri" w:cs="Arial"/>
          <w:sz w:val="22"/>
          <w:szCs w:val="22"/>
          <w:lang w:val="es-ES_tradnl" w:eastAsia="en-US"/>
        </w:rPr>
        <w:t xml:space="preserve">s interesados en contratar una tarjeta) que avalan que los profesionales que comercializan las tarjetas a pie de campo cumplen fielmente con los protocolos de comercialización facilitando a los </w:t>
      </w:r>
      <w:r>
        <w:rPr>
          <w:rFonts w:eastAsia="Calibri" w:cs="Arial"/>
          <w:sz w:val="22"/>
          <w:szCs w:val="22"/>
          <w:lang w:val="es-ES_tradnl" w:eastAsia="en-US"/>
        </w:rPr>
        <w:t>cliente</w:t>
      </w:r>
      <w:r w:rsidRPr="006C0773">
        <w:rPr>
          <w:rFonts w:eastAsia="Calibri" w:cs="Arial"/>
          <w:sz w:val="22"/>
          <w:szCs w:val="22"/>
          <w:lang w:val="es-ES_tradnl" w:eastAsia="en-US"/>
        </w:rPr>
        <w:t>s toda la información y documentación que deben entregar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6</w:t>
      </w:r>
      <w:r w:rsidRPr="006C0773">
        <w:rPr>
          <w:rFonts w:eastAsia="Calibri" w:cs="Arial"/>
          <w:b/>
          <w:bCs/>
          <w:color w:val="00B050"/>
          <w:sz w:val="22"/>
          <w:szCs w:val="22"/>
          <w:lang w:val="es-ES_tradnl" w:eastAsia="en-US"/>
        </w:rPr>
        <w:t xml:space="preserve"> Contestación</w:t>
      </w:r>
      <w:r w:rsidRPr="006C0773">
        <w:rPr>
          <w:rFonts w:eastAsia="Calibri" w:cs="Arial"/>
          <w:sz w:val="22"/>
          <w:szCs w:val="22"/>
          <w:lang w:val="es-ES_tradnl" w:eastAsia="en-US"/>
        </w:rPr>
        <w:t xml:space="preserve">). </w:t>
      </w:r>
    </w:p>
    <w:p w14:paraId="057ECC12" w14:textId="77777777"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u w:val="single"/>
          <w:lang w:val="es-ES_tradnl" w:eastAsia="en-US"/>
        </w:rPr>
        <w:lastRenderedPageBreak/>
        <w:t>En tercer lugar</w:t>
      </w:r>
      <w:r w:rsidRPr="006C0773">
        <w:rPr>
          <w:rFonts w:eastAsia="Calibri" w:cs="Arial"/>
          <w:sz w:val="22"/>
          <w:szCs w:val="22"/>
          <w:lang w:val="es-ES_tradnl" w:eastAsia="en-US"/>
        </w:rPr>
        <w:t xml:space="preserve">, y tras la entrada en vigor de la Ley de Créditos al Consumo el 24 de septiembre de 2011,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facilitó a sus </w:t>
      </w:r>
      <w:r>
        <w:rPr>
          <w:rFonts w:eastAsia="Calibri" w:cs="Arial"/>
          <w:sz w:val="22"/>
          <w:szCs w:val="22"/>
          <w:lang w:val="es-ES_tradnl" w:eastAsia="en-US"/>
        </w:rPr>
        <w:t>cliente</w:t>
      </w:r>
      <w:r w:rsidRPr="006C0773">
        <w:rPr>
          <w:rFonts w:eastAsia="Calibri" w:cs="Arial"/>
          <w:sz w:val="22"/>
          <w:szCs w:val="22"/>
          <w:lang w:val="es-ES_tradnl" w:eastAsia="en-US"/>
        </w:rPr>
        <w:t xml:space="preserve">s la “Información normalizada </w:t>
      </w:r>
      <w:proofErr w:type="gramStart"/>
      <w:r w:rsidRPr="006C0773">
        <w:rPr>
          <w:rFonts w:eastAsia="Calibri" w:cs="Arial"/>
          <w:sz w:val="22"/>
          <w:szCs w:val="22"/>
          <w:lang w:val="es-ES_tradnl" w:eastAsia="en-US"/>
        </w:rPr>
        <w:t>Europea</w:t>
      </w:r>
      <w:proofErr w:type="gramEnd"/>
      <w:r w:rsidRPr="006C0773">
        <w:rPr>
          <w:rFonts w:eastAsia="Calibri" w:cs="Arial"/>
          <w:sz w:val="22"/>
          <w:szCs w:val="22"/>
          <w:lang w:val="es-ES_tradnl" w:eastAsia="en-US"/>
        </w:rPr>
        <w:t xml:space="preserve"> sobre Crédito al Consumo”</w:t>
      </w:r>
      <w:r w:rsidRPr="006C0773">
        <w:rPr>
          <w:rStyle w:val="Refdenotaalpie"/>
          <w:rFonts w:eastAsia="Calibri" w:cs="Arial"/>
          <w:sz w:val="22"/>
          <w:szCs w:val="22"/>
          <w:lang w:val="es-ES_tradnl" w:eastAsia="en-US"/>
        </w:rPr>
        <w:footnoteReference w:id="86"/>
      </w:r>
      <w:r w:rsidRPr="006C0773">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6C678D07" w14:textId="77777777" w:rsidR="00C11BC8" w:rsidRPr="006C0773" w:rsidRDefault="00C11BC8" w:rsidP="00C11BC8">
      <w:pPr>
        <w:pStyle w:val="Body1"/>
        <w:spacing w:line="360" w:lineRule="auto"/>
        <w:rPr>
          <w:rFonts w:eastAsia="Calibri" w:cs="Arial"/>
          <w:sz w:val="22"/>
          <w:szCs w:val="22"/>
          <w:lang w:val="es-ES_tradnl" w:eastAsia="en-US"/>
        </w:rPr>
      </w:pPr>
      <w:r>
        <w:rPr>
          <w:rFonts w:eastAsia="Calibri" w:cs="Arial"/>
          <w:sz w:val="22"/>
          <w:szCs w:val="22"/>
          <w:lang w:val="es-ES_tradnl" w:eastAsia="en-US"/>
        </w:rPr>
        <w:t xml:space="preserve">No </w:t>
      </w:r>
      <w:proofErr w:type="gramStart"/>
      <w:r>
        <w:rPr>
          <w:rFonts w:eastAsia="Calibri" w:cs="Arial"/>
          <w:sz w:val="22"/>
          <w:szCs w:val="22"/>
          <w:lang w:val="es-ES_tradnl" w:eastAsia="en-US"/>
        </w:rPr>
        <w:t>obstante</w:t>
      </w:r>
      <w:proofErr w:type="gramEnd"/>
      <w:r>
        <w:rPr>
          <w:rFonts w:eastAsia="Calibri" w:cs="Arial"/>
          <w:sz w:val="22"/>
          <w:szCs w:val="22"/>
          <w:lang w:val="es-ES_tradnl" w:eastAsia="en-US"/>
        </w:rPr>
        <w:t xml:space="preserve"> lo anterior, respecto de la información precontractual que debe entregarse al consumidor, como bien indica el </w:t>
      </w:r>
      <w:r w:rsidRPr="00626344">
        <w:rPr>
          <w:rFonts w:eastAsia="Calibri" w:cs="Arial"/>
          <w:sz w:val="22"/>
          <w:szCs w:val="22"/>
          <w:lang w:val="es-ES_tradnl" w:eastAsia="en-US"/>
        </w:rPr>
        <w:t>profesor M. Marín</w:t>
      </w:r>
      <w:r>
        <w:rPr>
          <w:rFonts w:eastAsia="Calibri" w:cs="Arial"/>
          <w:sz w:val="22"/>
          <w:szCs w:val="22"/>
          <w:lang w:val="es-ES_tradnl" w:eastAsia="en-US"/>
        </w:rPr>
        <w:t>: “</w:t>
      </w:r>
      <w:r w:rsidRPr="00626344">
        <w:rPr>
          <w:rFonts w:eastAsia="Calibri" w:cs="Arial"/>
          <w:bCs/>
          <w:i/>
          <w:iCs/>
          <w:sz w:val="22"/>
          <w:szCs w:val="22"/>
          <w:lang w:val="es-ES" w:eastAsia="en-US"/>
        </w:rPr>
        <w:t xml:space="preserve">Aunque la jurisprudencia no establece un criterio decisorio para saber cuándo es suficiente con que la información conste en el propio contrato y cuándo es necesario que se facilite antes de su celebración, el factor decisivo es el </w:t>
      </w:r>
      <w:r w:rsidRPr="00626344">
        <w:rPr>
          <w:rFonts w:eastAsia="Calibri" w:cs="Arial"/>
          <w:i/>
          <w:iCs/>
          <w:sz w:val="22"/>
          <w:szCs w:val="22"/>
          <w:lang w:val="es-ES" w:eastAsia="en-US"/>
        </w:rPr>
        <w:t xml:space="preserve">carácter sorpresivo de la cláusula y si afecta subrepticiamente al precio. En efecto, si es una cláusula totalmente definitoria del objeto principal del contrato (como la cláusula de intereses remuneratorios a interés fijo o variable sin suelo), la información exigida por </w:t>
      </w:r>
      <w:proofErr w:type="gramStart"/>
      <w:r w:rsidRPr="00626344">
        <w:rPr>
          <w:rFonts w:eastAsia="Calibri" w:cs="Arial"/>
          <w:i/>
          <w:iCs/>
          <w:sz w:val="22"/>
          <w:szCs w:val="22"/>
          <w:lang w:val="es-ES" w:eastAsia="en-US"/>
        </w:rPr>
        <w:t>el test</w:t>
      </w:r>
      <w:proofErr w:type="gramEnd"/>
      <w:r w:rsidRPr="00626344">
        <w:rPr>
          <w:rFonts w:eastAsia="Calibri" w:cs="Arial"/>
          <w:i/>
          <w:iCs/>
          <w:sz w:val="22"/>
          <w:szCs w:val="22"/>
          <w:lang w:val="es-ES" w:eastAsia="en-US"/>
        </w:rPr>
        <w:t xml:space="preserve"> de transparencia puede facilitarse en el propio contrato</w:t>
      </w:r>
      <w:r>
        <w:rPr>
          <w:rStyle w:val="Refdenotaalpie"/>
          <w:rFonts w:eastAsia="Calibri" w:cs="Arial"/>
          <w:sz w:val="22"/>
          <w:szCs w:val="22"/>
          <w:lang w:val="es-ES" w:eastAsia="en-US"/>
        </w:rPr>
        <w:footnoteReference w:id="87"/>
      </w:r>
      <w:r>
        <w:rPr>
          <w:rFonts w:eastAsia="Calibri" w:cs="Arial"/>
          <w:sz w:val="22"/>
          <w:szCs w:val="22"/>
          <w:lang w:val="es-ES" w:eastAsia="en-US"/>
        </w:rPr>
        <w:t>”</w:t>
      </w:r>
    </w:p>
    <w:p w14:paraId="5B9A321D"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fase </w:t>
      </w:r>
      <w:r w:rsidRPr="006C0773">
        <w:rPr>
          <w:rFonts w:eastAsia="Calibri" w:cs="Arial"/>
          <w:b/>
          <w:bCs/>
          <w:sz w:val="22"/>
          <w:szCs w:val="22"/>
          <w:lang w:val="es-ES_tradnl" w:eastAsia="en-US"/>
        </w:rPr>
        <w:t>post contractual</w:t>
      </w:r>
      <w:r w:rsidRPr="006C0773">
        <w:rPr>
          <w:rFonts w:eastAsia="Calibri" w:cs="Arial"/>
          <w:sz w:val="22"/>
          <w:szCs w:val="22"/>
          <w:lang w:val="es-ES_tradnl" w:eastAsia="en-US"/>
        </w:rPr>
        <w:t xml:space="preserv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asume la obligación de enviar a los </w:t>
      </w:r>
      <w:r>
        <w:rPr>
          <w:rFonts w:eastAsia="Calibri" w:cs="Arial"/>
          <w:sz w:val="22"/>
          <w:szCs w:val="22"/>
          <w:lang w:val="es-ES_tradnl" w:eastAsia="en-US"/>
        </w:rPr>
        <w:t>cliente</w:t>
      </w:r>
      <w:r w:rsidRPr="006C0773">
        <w:rPr>
          <w:rFonts w:eastAsia="Calibri" w:cs="Arial"/>
          <w:sz w:val="22"/>
          <w:szCs w:val="22"/>
          <w:lang w:val="es-ES_tradnl" w:eastAsia="en-US"/>
        </w:rPr>
        <w:t xml:space="preserve">s extractos mensuales (ya sea vía correo postal o por correo interno a la cuenta personal del </w:t>
      </w:r>
      <w:r>
        <w:rPr>
          <w:rFonts w:eastAsia="Calibri" w:cs="Arial"/>
          <w:sz w:val="22"/>
          <w:szCs w:val="22"/>
          <w:lang w:val="es-ES_tradnl" w:eastAsia="en-US"/>
        </w:rPr>
        <w:t>cliente</w:t>
      </w:r>
      <w:r w:rsidRPr="006C0773">
        <w:rPr>
          <w:rFonts w:eastAsia="Calibri" w:cs="Arial"/>
          <w:sz w:val="22"/>
          <w:szCs w:val="22"/>
          <w:lang w:val="es-ES_tradnl" w:eastAsia="en-US"/>
        </w:rPr>
        <w:t xml:space="preserve">, según éste elija) en los que el </w:t>
      </w:r>
      <w:r>
        <w:rPr>
          <w:rFonts w:eastAsia="Calibri" w:cs="Arial"/>
          <w:sz w:val="22"/>
          <w:szCs w:val="22"/>
          <w:lang w:val="es-ES_tradnl" w:eastAsia="en-US"/>
        </w:rPr>
        <w:t>cliente</w:t>
      </w:r>
      <w:r w:rsidRPr="006C0773">
        <w:rPr>
          <w:rFonts w:eastAsia="Calibri" w:cs="Arial"/>
          <w:sz w:val="22"/>
          <w:szCs w:val="22"/>
          <w:lang w:val="es-ES_tradnl" w:eastAsia="en-US"/>
        </w:rPr>
        <w:t xml:space="preserve"> puede comprobar: (i) periodo de facturación en curso, (</w:t>
      </w:r>
      <w:proofErr w:type="spellStart"/>
      <w:r w:rsidRPr="006C0773">
        <w:rPr>
          <w:rFonts w:eastAsia="Calibri" w:cs="Arial"/>
          <w:sz w:val="22"/>
          <w:szCs w:val="22"/>
          <w:lang w:val="es-ES_tradnl" w:eastAsia="en-US"/>
        </w:rPr>
        <w:t>ii</w:t>
      </w:r>
      <w:proofErr w:type="spellEnd"/>
      <w:r w:rsidRPr="006C0773">
        <w:rPr>
          <w:rFonts w:eastAsia="Calibri" w:cs="Arial"/>
          <w:sz w:val="22"/>
          <w:szCs w:val="22"/>
          <w:lang w:val="es-ES_tradnl" w:eastAsia="en-US"/>
        </w:rPr>
        <w:t>) la cantidad de dinero máxima al mes a su disposición, (</w:t>
      </w:r>
      <w:proofErr w:type="spellStart"/>
      <w:r w:rsidRPr="006C0773">
        <w:rPr>
          <w:rFonts w:eastAsia="Calibri" w:cs="Arial"/>
          <w:sz w:val="22"/>
          <w:szCs w:val="22"/>
          <w:lang w:val="es-ES_tradnl" w:eastAsia="en-US"/>
        </w:rPr>
        <w:t>iii</w:t>
      </w:r>
      <w:proofErr w:type="spellEnd"/>
      <w:r w:rsidRPr="006C0773">
        <w:rPr>
          <w:rFonts w:eastAsia="Calibri" w:cs="Arial"/>
          <w:sz w:val="22"/>
          <w:szCs w:val="22"/>
          <w:lang w:val="es-ES_tradnl" w:eastAsia="en-US"/>
        </w:rPr>
        <w:t>) el importe del crédito efectivamente dispuesto; (</w:t>
      </w:r>
      <w:proofErr w:type="spellStart"/>
      <w:r w:rsidRPr="006C0773">
        <w:rPr>
          <w:rFonts w:eastAsia="Calibri" w:cs="Arial"/>
          <w:sz w:val="22"/>
          <w:szCs w:val="22"/>
          <w:lang w:val="es-ES_tradnl" w:eastAsia="en-US"/>
        </w:rPr>
        <w:t>iv</w:t>
      </w:r>
      <w:proofErr w:type="spellEnd"/>
      <w:r w:rsidRPr="006C0773">
        <w:rPr>
          <w:rFonts w:eastAsia="Calibri" w:cs="Arial"/>
          <w:sz w:val="22"/>
          <w:szCs w:val="22"/>
          <w:lang w:val="es-ES_tradnl" w:eastAsia="en-US"/>
        </w:rPr>
        <w:t>) el tipo de interés aplicado; (v) el importe de crédito disponible; (vi) la cuota mensual que tiene que pagar según la modalidad de uso que tenga activada, y (</w:t>
      </w:r>
      <w:proofErr w:type="spellStart"/>
      <w:r w:rsidRPr="006C0773">
        <w:rPr>
          <w:rFonts w:eastAsia="Calibri" w:cs="Arial"/>
          <w:sz w:val="22"/>
          <w:szCs w:val="22"/>
          <w:lang w:val="es-ES_tradnl" w:eastAsia="en-US"/>
        </w:rPr>
        <w:t>vii</w:t>
      </w:r>
      <w:proofErr w:type="spellEnd"/>
      <w:r w:rsidRPr="006C0773">
        <w:rPr>
          <w:rFonts w:eastAsia="Calibri" w:cs="Arial"/>
          <w:sz w:val="22"/>
          <w:szCs w:val="22"/>
          <w:lang w:val="es-ES_tradnl" w:eastAsia="en-US"/>
        </w:rPr>
        <w:t xml:space="preserve">) la fecha de pago. Adjuntamos como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7</w:t>
      </w:r>
      <w:r w:rsidRPr="006C0773">
        <w:rPr>
          <w:rFonts w:eastAsia="Calibri" w:cs="Arial"/>
          <w:b/>
          <w:bCs/>
          <w:color w:val="00B050"/>
          <w:sz w:val="22"/>
          <w:szCs w:val="22"/>
          <w:lang w:val="es-ES_tradnl" w:eastAsia="en-US"/>
        </w:rPr>
        <w:t xml:space="preserve"> Contestación </w:t>
      </w:r>
      <w:r w:rsidRPr="006C0773">
        <w:rPr>
          <w:rFonts w:eastAsia="Calibri" w:cs="Arial"/>
          <w:sz w:val="22"/>
          <w:szCs w:val="22"/>
          <w:lang w:val="es-ES_tradnl" w:eastAsia="en-US"/>
        </w:rPr>
        <w:t xml:space="preserve">ejemplos de los recibos entregados al </w:t>
      </w:r>
      <w:r>
        <w:rPr>
          <w:rFonts w:eastAsia="Calibri" w:cs="Arial"/>
          <w:sz w:val="22"/>
          <w:szCs w:val="22"/>
          <w:lang w:val="es-ES_tradnl" w:eastAsia="en-US"/>
        </w:rPr>
        <w:t>Cliente</w:t>
      </w:r>
      <w:r w:rsidRPr="006C0773">
        <w:rPr>
          <w:rFonts w:eastAsia="Calibri" w:cs="Arial"/>
          <w:sz w:val="22"/>
          <w:szCs w:val="22"/>
          <w:lang w:val="es-ES_tradnl" w:eastAsia="en-US"/>
        </w:rPr>
        <w:t xml:space="preserve"> durante toda la vida del </w:t>
      </w:r>
      <w:r>
        <w:rPr>
          <w:rFonts w:eastAsia="Calibri" w:cs="Arial"/>
          <w:sz w:val="22"/>
          <w:szCs w:val="22"/>
          <w:lang w:val="es-ES_tradnl" w:eastAsia="en-US"/>
        </w:rPr>
        <w:t>Contrato</w:t>
      </w:r>
      <w:r w:rsidRPr="006C0773">
        <w:rPr>
          <w:rFonts w:eastAsia="Calibri" w:cs="Arial"/>
          <w:sz w:val="22"/>
          <w:szCs w:val="22"/>
          <w:lang w:val="es-ES_tradnl" w:eastAsia="en-US"/>
        </w:rPr>
        <w:t>.</w:t>
      </w:r>
    </w:p>
    <w:p w14:paraId="45816404" w14:textId="77777777"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w:t>
      </w:r>
    </w:p>
    <w:p w14:paraId="0FE6D35C" w14:textId="0F114778"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Es más, si el </w:t>
      </w:r>
      <w:r>
        <w:rPr>
          <w:rFonts w:eastAsia="Calibri" w:cs="Arial"/>
          <w:sz w:val="22"/>
          <w:szCs w:val="22"/>
          <w:lang w:val="es-ES_tradnl" w:eastAsia="en-US"/>
        </w:rPr>
        <w:t>Cliente</w:t>
      </w:r>
      <w:r w:rsidRPr="006C0773">
        <w:rPr>
          <w:rFonts w:eastAsia="Calibri" w:cs="Arial"/>
          <w:sz w:val="22"/>
          <w:szCs w:val="22"/>
          <w:lang w:val="es-ES_tradnl" w:eastAsia="en-US"/>
        </w:rPr>
        <w:t xml:space="preserv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w:t>
      </w:r>
      <w:r>
        <w:rPr>
          <w:rFonts w:eastAsia="Calibri" w:cs="Arial"/>
          <w:sz w:val="22"/>
          <w:szCs w:val="22"/>
          <w:lang w:val="es-ES_tradnl" w:eastAsia="en-US"/>
        </w:rPr>
        <w:t>cliente</w:t>
      </w:r>
      <w:r w:rsidRPr="006C0773">
        <w:rPr>
          <w:rFonts w:eastAsia="Calibri" w:cs="Arial"/>
          <w:sz w:val="22"/>
          <w:szCs w:val="22"/>
          <w:lang w:val="es-ES_tradnl" w:eastAsia="en-US"/>
        </w:rPr>
        <w:t xml:space="preserve">s que cambian de una modalidad de uso a otra. Nadie </w:t>
      </w:r>
      <w:r w:rsidRPr="006C0773">
        <w:rPr>
          <w:rFonts w:eastAsia="Calibri" w:cs="Arial"/>
          <w:sz w:val="22"/>
          <w:szCs w:val="22"/>
          <w:lang w:val="es-ES_tradnl" w:eastAsia="en-US"/>
        </w:rPr>
        <w:lastRenderedPageBreak/>
        <w:t xml:space="preserve">cambia y opta entre alternativas que no conoce y en nuestro caso resulta que la parte Demandante hizo sucesivas disposiciones de capital hasta un total de </w:t>
      </w:r>
      <w:r w:rsidR="00BF5599">
        <w:rPr>
          <w:rFonts w:eastAsia="Calibri" w:cs="Arial"/>
          <w:sz w:val="22"/>
          <w:szCs w:val="22"/>
          <w:highlight w:val="yellow"/>
          <w:lang w:val="es-ES_tradnl" w:eastAsia="en-US"/>
        </w:rPr>
        <w:fldChar w:fldCharType="begin"/>
      </w:r>
      <w:r w:rsidR="00BF5599">
        <w:rPr>
          <w:rFonts w:eastAsia="Calibri" w:cs="Arial"/>
          <w:sz w:val="22"/>
          <w:szCs w:val="22"/>
          <w:highlight w:val="yellow"/>
          <w:lang w:val="es-ES_tradnl" w:eastAsia="en-US"/>
        </w:rPr>
        <w:instrText>persovalores_personalizable1344</w:instrText>
      </w:r>
      <w:r w:rsidR="00BF5599">
        <w:rPr>
          <w:rFonts w:eastAsia="Calibri" w:cs="Arial"/>
          <w:sz w:val="22"/>
          <w:szCs w:val="22"/>
          <w:highlight w:val="yellow"/>
          <w:lang w:val="es-ES_tradnl" w:eastAsia="en-US"/>
        </w:rPr>
        <w:fldChar w:fldCharType="separate"/>
      </w:r>
      <w:r w:rsidR="00BF5599">
        <w:rPr>
          <w:rFonts w:eastAsia="Calibri" w:cs="Arial"/>
          <w:noProof/>
          <w:sz w:val="22"/>
          <w:szCs w:val="22"/>
          <w:highlight w:val="yellow"/>
          <w:lang w:val="es-ES_tradnl" w:eastAsia="en-US"/>
        </w:rPr>
        <w:t>«WIZINK_CANTIDADES_COMPRAS/EFECTIVO»</w:t>
      </w:r>
      <w:r w:rsidR="00BF5599">
        <w:rPr>
          <w:rFonts w:eastAsia="Calibri" w:cs="Arial"/>
          <w:sz w:val="22"/>
          <w:szCs w:val="22"/>
          <w:highlight w:val="yellow"/>
          <w:lang w:val="es-ES_tradnl" w:eastAsia="en-US"/>
        </w:rPr>
        <w:fldChar w:fldCharType="end"/>
      </w:r>
      <w:r w:rsidRPr="006C0773">
        <w:rPr>
          <w:rFonts w:eastAsia="Calibri" w:cs="Arial"/>
          <w:sz w:val="22"/>
          <w:szCs w:val="22"/>
          <w:lang w:val="es-ES_tradnl" w:eastAsia="en-US"/>
        </w:rPr>
        <w:t xml:space="preserve"> euros en </w:t>
      </w:r>
      <w:r w:rsidR="00C017D5">
        <w:rPr>
          <w:rFonts w:eastAsia="Calibri" w:cs="Arial"/>
          <w:sz w:val="22"/>
          <w:szCs w:val="22"/>
          <w:highlight w:val="yellow"/>
          <w:lang w:val="es-ES_tradnl" w:eastAsia="en-US"/>
        </w:rPr>
        <w:fldChar w:fldCharType="begin"/>
      </w:r>
      <w:r w:rsidR="00C017D5">
        <w:rPr>
          <w:rFonts w:eastAsia="Calibri" w:cs="Arial"/>
          <w:sz w:val="22"/>
          <w:szCs w:val="22"/>
          <w:highlight w:val="yellow"/>
          <w:lang w:val="es-ES_tradnl" w:eastAsia="en-US"/>
        </w:rPr>
        <w:instrText>persovalores_personalizable186</w:instrText>
      </w:r>
      <w:r w:rsidR="00C017D5">
        <w:rPr>
          <w:rFonts w:eastAsia="Calibri" w:cs="Arial"/>
          <w:sz w:val="22"/>
          <w:szCs w:val="22"/>
          <w:highlight w:val="yellow"/>
          <w:lang w:val="es-ES_tradnl" w:eastAsia="en-US"/>
        </w:rPr>
        <w:fldChar w:fldCharType="separate"/>
      </w:r>
      <w:r w:rsidR="00C017D5">
        <w:rPr>
          <w:rFonts w:eastAsia="Calibri" w:cs="Arial"/>
          <w:noProof/>
          <w:sz w:val="22"/>
          <w:szCs w:val="22"/>
          <w:highlight w:val="yellow"/>
          <w:lang w:val="es-ES_tradnl" w:eastAsia="en-US"/>
        </w:rPr>
        <w:t>«WIZINK_AÑOS_DEL_CONTRATO»</w:t>
      </w:r>
      <w:r w:rsidR="00C017D5">
        <w:rPr>
          <w:rFonts w:eastAsia="Calibri" w:cs="Arial"/>
          <w:sz w:val="22"/>
          <w:szCs w:val="22"/>
          <w:highlight w:val="yellow"/>
          <w:lang w:val="es-ES_tradnl" w:eastAsia="en-US"/>
        </w:rPr>
        <w:fldChar w:fldCharType="end"/>
      </w:r>
      <w:r w:rsidRPr="006C0773">
        <w:rPr>
          <w:rFonts w:eastAsia="Calibri" w:cs="Arial"/>
          <w:sz w:val="22"/>
          <w:szCs w:val="22"/>
          <w:lang w:val="es-ES_tradnl" w:eastAsia="en-US"/>
        </w:rPr>
        <w:t xml:space="preserve"> años, período en el que, además, cambió el modo de uso hasta en </w:t>
      </w:r>
      <w:r w:rsidR="00C017D5">
        <w:rPr>
          <w:rFonts w:eastAsia="Calibri" w:cs="Arial"/>
          <w:sz w:val="22"/>
          <w:szCs w:val="22"/>
          <w:highlight w:val="yellow"/>
          <w:lang w:val="es-ES_tradnl" w:eastAsia="en-US"/>
        </w:rPr>
        <w:fldChar w:fldCharType="begin"/>
      </w:r>
      <w:r w:rsidR="00C017D5">
        <w:rPr>
          <w:rFonts w:eastAsia="Calibri" w:cs="Arial"/>
          <w:sz w:val="22"/>
          <w:szCs w:val="22"/>
          <w:highlight w:val="yellow"/>
          <w:lang w:val="es-ES_tradnl" w:eastAsia="en-US"/>
        </w:rPr>
        <w:instrText>persovalores_personalizable1215</w:instrText>
      </w:r>
      <w:r w:rsidR="00C017D5">
        <w:rPr>
          <w:rFonts w:eastAsia="Calibri" w:cs="Arial"/>
          <w:sz w:val="22"/>
          <w:szCs w:val="22"/>
          <w:highlight w:val="yellow"/>
          <w:lang w:val="es-ES_tradnl" w:eastAsia="en-US"/>
        </w:rPr>
        <w:fldChar w:fldCharType="separate"/>
      </w:r>
      <w:r w:rsidR="00C017D5">
        <w:rPr>
          <w:rFonts w:eastAsia="Calibri" w:cs="Arial"/>
          <w:noProof/>
          <w:sz w:val="22"/>
          <w:szCs w:val="22"/>
          <w:highlight w:val="yellow"/>
          <w:lang w:val="es-ES_tradnl" w:eastAsia="en-US"/>
        </w:rPr>
        <w:t>«WIZINK_NÚMERO_DE_CAMBIOS_MÉTODO_DE_PAGO»</w:t>
      </w:r>
      <w:r w:rsidR="00C017D5">
        <w:rPr>
          <w:rFonts w:eastAsia="Calibri" w:cs="Arial"/>
          <w:sz w:val="22"/>
          <w:szCs w:val="22"/>
          <w:highlight w:val="yellow"/>
          <w:lang w:val="es-ES_tradnl" w:eastAsia="en-US"/>
        </w:rPr>
        <w:fldChar w:fldCharType="end"/>
      </w:r>
      <w:r w:rsidRPr="006C0773">
        <w:rPr>
          <w:rFonts w:eastAsia="Calibri" w:cs="Arial"/>
          <w:sz w:val="22"/>
          <w:szCs w:val="22"/>
          <w:lang w:val="es-ES_tradnl" w:eastAsia="en-US"/>
        </w:rPr>
        <w:t xml:space="preserve"> ocasiones, lo que es claramente incompatible con cualquier alegación de que no entendía la tarjeta.</w:t>
      </w:r>
    </w:p>
    <w:p w14:paraId="25472519" w14:textId="77777777" w:rsidR="00C11BC8" w:rsidRDefault="00C11BC8" w:rsidP="00C11BC8">
      <w:pPr>
        <w:pStyle w:val="Body1"/>
        <w:spacing w:line="360" w:lineRule="auto"/>
        <w:ind w:left="1440" w:hanging="1440"/>
        <w:rPr>
          <w:rFonts w:cs="Arial"/>
          <w:b/>
          <w:bCs/>
          <w:sz w:val="22"/>
          <w:szCs w:val="22"/>
          <w:lang w:val="es-ES"/>
        </w:rPr>
      </w:pPr>
    </w:p>
    <w:p w14:paraId="3566FE29" w14:textId="77777777" w:rsidR="00C11BC8" w:rsidRDefault="00C11BC8" w:rsidP="00C11BC8">
      <w:pPr>
        <w:pStyle w:val="Body1"/>
        <w:spacing w:line="360" w:lineRule="auto"/>
        <w:ind w:left="1440" w:hanging="1440"/>
        <w:rPr>
          <w:rFonts w:cs="Arial"/>
          <w:b/>
          <w:bCs/>
          <w:sz w:val="22"/>
          <w:szCs w:val="22"/>
          <w:lang w:val="es-ES"/>
        </w:rPr>
      </w:pPr>
    </w:p>
    <w:p w14:paraId="4B3128B6" w14:textId="77777777" w:rsidR="00C11BC8" w:rsidRPr="008110FE" w:rsidRDefault="00C11BC8" w:rsidP="00C11BC8">
      <w:pPr>
        <w:pStyle w:val="Body1"/>
        <w:spacing w:line="360" w:lineRule="auto"/>
        <w:ind w:left="1440" w:hanging="1440"/>
        <w:rPr>
          <w:rFonts w:cs="Arial"/>
          <w:b/>
          <w:bCs/>
          <w:caps/>
          <w:sz w:val="22"/>
          <w:szCs w:val="22"/>
          <w:lang w:val="es-ES_tradnl"/>
        </w:rPr>
      </w:pPr>
      <w:r>
        <w:rPr>
          <w:rFonts w:cs="Arial"/>
          <w:b/>
          <w:bCs/>
          <w:sz w:val="22"/>
          <w:szCs w:val="22"/>
          <w:lang w:val="es-ES"/>
        </w:rPr>
        <w:t>TERCERO</w:t>
      </w:r>
      <w:r w:rsidRPr="006C0773">
        <w:rPr>
          <w:rFonts w:cs="Arial"/>
          <w:b/>
          <w:bCs/>
          <w:sz w:val="22"/>
          <w:szCs w:val="22"/>
          <w:lang w:val="es-ES"/>
        </w:rPr>
        <w:t xml:space="preserve">. - </w:t>
      </w:r>
      <w:r>
        <w:rPr>
          <w:rFonts w:cs="Arial"/>
          <w:b/>
          <w:bCs/>
          <w:sz w:val="22"/>
          <w:szCs w:val="22"/>
          <w:lang w:val="es-ES"/>
        </w:rPr>
        <w:tab/>
      </w:r>
      <w:r w:rsidRPr="008110FE">
        <w:rPr>
          <w:rFonts w:cs="Arial"/>
          <w:b/>
          <w:bCs/>
          <w:caps/>
          <w:sz w:val="22"/>
          <w:szCs w:val="22"/>
          <w:lang w:val="es-ES_tradnl"/>
        </w:rPr>
        <w:t>cláusula relativa a las comisiones por posiciones deudoras. falta de concreción por parte del cliente y devolución de cantidades por parte de la entidad</w:t>
      </w:r>
    </w:p>
    <w:p w14:paraId="37F3A256"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18A79D61"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714D476F"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3CBA6C2E"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56D4E81E"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En segundo lugar, conviene destacar el hecho que la parte demandante omite deliberadamente en su demanda que por parte de </w:t>
      </w:r>
      <w:proofErr w:type="spellStart"/>
      <w:r w:rsidRPr="008110FE">
        <w:rPr>
          <w:rFonts w:eastAsia="Calibri" w:cs="Arial"/>
          <w:sz w:val="22"/>
          <w:szCs w:val="22"/>
          <w:lang w:val="es-ES_tradnl" w:eastAsia="en-US"/>
        </w:rPr>
        <w:t>Wizink</w:t>
      </w:r>
      <w:proofErr w:type="spellEnd"/>
      <w:r w:rsidRPr="008110FE">
        <w:rPr>
          <w:rFonts w:eastAsia="Calibri" w:cs="Arial"/>
          <w:sz w:val="22"/>
          <w:szCs w:val="22"/>
          <w:lang w:val="es-ES_tradnl" w:eastAsia="en-US"/>
        </w:rPr>
        <w:t xml:space="preserve"> se devolvió en sede de reclamación extrajudicial la cantidad de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euros. Lo vemos.</w:t>
      </w:r>
    </w:p>
    <w:p w14:paraId="40D9A4B5"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78909D79" w14:textId="77777777" w:rsidR="00C11BC8" w:rsidRPr="008110FE" w:rsidRDefault="00C11BC8" w:rsidP="00C11BC8">
      <w:pPr>
        <w:spacing w:line="360" w:lineRule="auto"/>
        <w:ind w:right="77"/>
        <w:rPr>
          <w:rFonts w:eastAsia="Book Antiqua" w:cs="Arial"/>
          <w:sz w:val="22"/>
          <w:szCs w:val="22"/>
          <w:lang w:val="es-ES"/>
        </w:rPr>
      </w:pPr>
      <w:r w:rsidRPr="008110FE">
        <w:rPr>
          <w:rFonts w:eastAsia="Book Antiqua" w:cs="Arial"/>
          <w:sz w:val="22"/>
          <w:szCs w:val="22"/>
          <w:highlight w:val="cyan"/>
          <w:lang w:val="es-ES"/>
        </w:rPr>
        <w:t>[Adaptar con la reclamación]</w:t>
      </w:r>
      <w:r w:rsidRPr="008110FE">
        <w:rPr>
          <w:rFonts w:eastAsia="Book Antiqua" w:cs="Arial"/>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5EF63679" w14:textId="77777777" w:rsidR="00C11BC8" w:rsidRPr="008110FE" w:rsidRDefault="00C11BC8" w:rsidP="00C11BC8">
      <w:pPr>
        <w:tabs>
          <w:tab w:val="left" w:pos="660"/>
        </w:tabs>
        <w:spacing w:line="360" w:lineRule="auto"/>
        <w:ind w:right="77"/>
        <w:rPr>
          <w:rFonts w:eastAsia="Book Antiqua" w:cs="Arial"/>
          <w:sz w:val="22"/>
          <w:szCs w:val="22"/>
          <w:lang w:val="es-ES"/>
        </w:rPr>
      </w:pPr>
    </w:p>
    <w:p w14:paraId="2694A231" w14:textId="77777777" w:rsidR="00C11BC8" w:rsidRPr="008110FE" w:rsidRDefault="00C11BC8" w:rsidP="00C11BC8">
      <w:pPr>
        <w:tabs>
          <w:tab w:val="left" w:pos="660"/>
        </w:tabs>
        <w:spacing w:line="360" w:lineRule="auto"/>
        <w:ind w:right="77"/>
        <w:rPr>
          <w:rFonts w:eastAsia="Book Antiqua" w:cs="Arial"/>
          <w:sz w:val="22"/>
          <w:szCs w:val="22"/>
          <w:lang w:val="es-ES"/>
        </w:rPr>
      </w:pPr>
      <w:r w:rsidRPr="008110FE">
        <w:rPr>
          <w:rFonts w:eastAsia="Book Antiqua" w:cs="Arial"/>
          <w:sz w:val="22"/>
          <w:szCs w:val="22"/>
          <w:highlight w:val="cyan"/>
          <w:lang w:val="es-ES"/>
        </w:rPr>
        <w:t>[en este punto hay que explicar que es lo que se contesta a la reclamación del demandante en lo relativo a la comisión por posiciones deudoras.</w:t>
      </w:r>
      <w:r w:rsidRPr="008110FE">
        <w:rPr>
          <w:rFonts w:eastAsia="Book Antiqua" w:cs="Arial"/>
          <w:sz w:val="22"/>
          <w:szCs w:val="22"/>
          <w:lang w:val="es-ES"/>
        </w:rPr>
        <w:t xml:space="preserve"> Por su parte el Servicio de Atención al cliente de </w:t>
      </w:r>
      <w:proofErr w:type="spellStart"/>
      <w:r w:rsidRPr="008110FE">
        <w:rPr>
          <w:rFonts w:eastAsia="Book Antiqua" w:cs="Arial"/>
          <w:sz w:val="22"/>
          <w:szCs w:val="22"/>
          <w:lang w:val="es-ES"/>
        </w:rPr>
        <w:t>Wizink</w:t>
      </w:r>
      <w:proofErr w:type="spellEnd"/>
      <w:r w:rsidRPr="008110FE">
        <w:rPr>
          <w:rFonts w:eastAsia="Book Antiqua" w:cs="Arial"/>
          <w:sz w:val="22"/>
          <w:szCs w:val="22"/>
          <w:lang w:val="es-ES"/>
        </w:rPr>
        <w:t xml:space="preserve"> contesta dentro del plazo establecido para ello, dándose de alta dicha reclamación y contestando a la misma vía correo electrónico el </w:t>
      </w:r>
      <w:r w:rsidRPr="008110FE">
        <w:rPr>
          <w:rFonts w:eastAsia="Book Antiqua" w:cs="Arial"/>
          <w:sz w:val="22"/>
          <w:szCs w:val="22"/>
          <w:highlight w:val="yellow"/>
          <w:lang w:val="es-ES"/>
        </w:rPr>
        <w:t>XXXX de XX de XXXX</w:t>
      </w:r>
      <w:r w:rsidRPr="008110FE">
        <w:rPr>
          <w:rFonts w:eastAsia="Book Antiqua" w:cs="Arial"/>
          <w:sz w:val="22"/>
          <w:szCs w:val="22"/>
          <w:lang w:val="es-ES"/>
        </w:rPr>
        <w:t xml:space="preserve"> indicando, en lo que se refiere a las posiciones deudoras le indicó que </w:t>
      </w:r>
      <w:r w:rsidRPr="008110FE">
        <w:rPr>
          <w:rFonts w:eastAsia="Book Antiqua" w:cs="Arial"/>
          <w:sz w:val="22"/>
          <w:szCs w:val="22"/>
          <w:highlight w:val="cyan"/>
          <w:lang w:val="es-ES"/>
        </w:rPr>
        <w:t>[explicar el contenido de la contestación]</w:t>
      </w:r>
    </w:p>
    <w:p w14:paraId="2F1EEA4C" w14:textId="77777777" w:rsidR="00C11BC8" w:rsidRPr="008110FE" w:rsidRDefault="00C11BC8" w:rsidP="00C11BC8">
      <w:pPr>
        <w:tabs>
          <w:tab w:val="left" w:pos="660"/>
        </w:tabs>
        <w:spacing w:line="360" w:lineRule="auto"/>
        <w:ind w:right="77"/>
        <w:rPr>
          <w:rFonts w:eastAsia="Book Antiqua" w:cs="Arial"/>
          <w:sz w:val="22"/>
          <w:szCs w:val="22"/>
          <w:lang w:val="es-ES"/>
        </w:rPr>
      </w:pPr>
    </w:p>
    <w:p w14:paraId="500F3DCD" w14:textId="77777777" w:rsidR="00C11BC8" w:rsidRPr="008110FE" w:rsidRDefault="00C11BC8" w:rsidP="00C11BC8">
      <w:pPr>
        <w:tabs>
          <w:tab w:val="left" w:pos="660"/>
        </w:tabs>
        <w:spacing w:line="360" w:lineRule="auto"/>
        <w:ind w:right="77"/>
        <w:rPr>
          <w:rFonts w:eastAsia="Calibri" w:cs="Arial"/>
          <w:sz w:val="22"/>
          <w:szCs w:val="22"/>
          <w:lang w:val="es-ES_tradnl" w:eastAsia="en-US"/>
        </w:rPr>
      </w:pPr>
    </w:p>
    <w:p w14:paraId="73C2B34B" w14:textId="77777777" w:rsidR="00C11BC8" w:rsidRPr="008110FE" w:rsidRDefault="00C11BC8" w:rsidP="00C11BC8">
      <w:pPr>
        <w:tabs>
          <w:tab w:val="left" w:pos="567"/>
        </w:tabs>
        <w:spacing w:line="360" w:lineRule="auto"/>
        <w:rPr>
          <w:rFonts w:eastAsia="Book Antiqua" w:cs="Arial"/>
          <w:sz w:val="22"/>
          <w:szCs w:val="22"/>
          <w:lang w:val="es-ES"/>
        </w:rPr>
      </w:pPr>
      <w:r w:rsidRPr="008110FE">
        <w:rPr>
          <w:rFonts w:eastAsia="Book Antiqua" w:cs="Arial"/>
          <w:sz w:val="22"/>
          <w:szCs w:val="22"/>
          <w:lang w:val="es-ES"/>
        </w:rPr>
        <w:t xml:space="preserve">Por tanto, esta parte desea poner de manifiesto la mala fe y temeridad de la parte contraria a la vista de que esta comisión ha sido devuelta por parte de mi mandante. Es por ello </w:t>
      </w:r>
      <w:proofErr w:type="gramStart"/>
      <w:r w:rsidRPr="008110FE">
        <w:rPr>
          <w:rFonts w:eastAsia="Book Antiqua" w:cs="Arial"/>
          <w:sz w:val="22"/>
          <w:szCs w:val="22"/>
          <w:lang w:val="es-ES"/>
        </w:rPr>
        <w:t>que</w:t>
      </w:r>
      <w:proofErr w:type="gramEnd"/>
      <w:r w:rsidRPr="008110FE">
        <w:rPr>
          <w:rFonts w:eastAsia="Book Antiqua" w:cs="Arial"/>
          <w:sz w:val="22"/>
          <w:szCs w:val="22"/>
          <w:lang w:val="es-ES"/>
        </w:rPr>
        <w:t xml:space="preserv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0F652B93"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37456C76"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highlight w:val="yellow"/>
          <w:lang w:val="es-ES_tradnl" w:eastAsia="en-US"/>
        </w:rPr>
        <w:t>Finalmente,</w:t>
      </w:r>
      <w:r w:rsidRPr="008110FE">
        <w:rPr>
          <w:rFonts w:eastAsia="Calibri" w:cs="Arial"/>
          <w:sz w:val="22"/>
          <w:szCs w:val="22"/>
          <w:lang w:val="es-ES_tradnl" w:eastAsia="en-US"/>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8110FE">
        <w:rPr>
          <w:rFonts w:eastAsia="Calibri" w:cs="Arial"/>
          <w:b/>
          <w:bCs/>
          <w:sz w:val="22"/>
          <w:szCs w:val="22"/>
          <w:lang w:val="es-ES_tradnl" w:eastAsia="en-US"/>
        </w:rPr>
        <w:t>otorga plena validez a dicha comisión</w:t>
      </w:r>
      <w:r w:rsidRPr="008110FE">
        <w:rPr>
          <w:rFonts w:eastAsia="Calibri" w:cs="Arial"/>
          <w:sz w:val="22"/>
          <w:szCs w:val="22"/>
          <w:lang w:val="es-ES_tradnl" w:eastAsia="en-US"/>
        </w:rPr>
        <w:t>.</w:t>
      </w:r>
    </w:p>
    <w:p w14:paraId="7D5EBE55" w14:textId="77777777" w:rsidR="00C11BC8" w:rsidRPr="008110FE" w:rsidRDefault="00C11BC8" w:rsidP="00C11BC8">
      <w:pPr>
        <w:spacing w:line="360" w:lineRule="auto"/>
        <w:ind w:left="720" w:firstLine="709"/>
        <w:contextualSpacing/>
        <w:rPr>
          <w:rFonts w:cs="Arial"/>
          <w:sz w:val="22"/>
          <w:szCs w:val="22"/>
          <w:lang w:val="es-ES_tradnl"/>
        </w:rPr>
      </w:pPr>
    </w:p>
    <w:p w14:paraId="36B8D06B"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6B20775A" w14:textId="77777777" w:rsidR="00C11BC8" w:rsidRPr="008110FE" w:rsidRDefault="00C11BC8" w:rsidP="00C11BC8">
      <w:pPr>
        <w:tabs>
          <w:tab w:val="left" w:pos="567"/>
        </w:tabs>
        <w:spacing w:line="360" w:lineRule="auto"/>
        <w:ind w:left="360"/>
        <w:rPr>
          <w:rFonts w:eastAsia="Calibri" w:cs="Arial"/>
          <w:sz w:val="22"/>
          <w:szCs w:val="22"/>
          <w:lang w:val="es-ES_tradnl" w:eastAsia="en-US"/>
        </w:rPr>
      </w:pPr>
    </w:p>
    <w:p w14:paraId="578FB9C5"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Requisitos ambos que, como veremos a continuación, se cumplen en nuestro caso.</w:t>
      </w:r>
    </w:p>
    <w:p w14:paraId="3FD6A0FE" w14:textId="77777777" w:rsidR="00C11BC8" w:rsidRPr="008110FE" w:rsidRDefault="00C11BC8" w:rsidP="00C11BC8">
      <w:pPr>
        <w:tabs>
          <w:tab w:val="left" w:pos="567"/>
        </w:tabs>
        <w:spacing w:line="360" w:lineRule="auto"/>
        <w:ind w:firstLine="709"/>
        <w:contextualSpacing/>
        <w:rPr>
          <w:rFonts w:eastAsia="Calibri" w:cs="Arial"/>
          <w:sz w:val="22"/>
          <w:szCs w:val="22"/>
          <w:lang w:val="es-ES_tradnl" w:eastAsia="en-US"/>
        </w:rPr>
      </w:pPr>
    </w:p>
    <w:p w14:paraId="27EB15BA" w14:textId="613647B0"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006F8C">
        <w:rPr>
          <w:rFonts w:eastAsia="Calibri" w:cs="Arial"/>
          <w:sz w:val="22"/>
          <w:szCs w:val="22"/>
          <w:lang w:val="es-ES_tradnl" w:eastAsia="en-US"/>
        </w:rPr>
        <w:fldChar w:fldCharType="begin"/>
      </w:r>
      <w:r w:rsidR="00006F8C">
        <w:rPr>
          <w:rFonts w:eastAsia="Calibri" w:cs="Arial"/>
          <w:sz w:val="22"/>
          <w:szCs w:val="22"/>
          <w:lang w:val="es-ES_tradnl" w:eastAsia="en-US"/>
        </w:rPr>
        <w:instrText>persovalores_personalizable176</w:instrText>
      </w:r>
      <w:r w:rsidR="00006F8C">
        <w:rPr>
          <w:rFonts w:eastAsia="Calibri" w:cs="Arial"/>
          <w:sz w:val="22"/>
          <w:szCs w:val="22"/>
          <w:lang w:val="es-ES_tradnl" w:eastAsia="en-US"/>
        </w:rPr>
        <w:fldChar w:fldCharType="separate"/>
      </w:r>
      <w:r w:rsidR="00006F8C" w:rsidRPr="00A749DF">
        <w:rPr>
          <w:rFonts w:eastAsia="Calibri" w:cs="Arial"/>
          <w:noProof/>
          <w:sz w:val="22"/>
          <w:szCs w:val="22"/>
          <w:highlight w:val="yellow"/>
          <w:lang w:val="es-ES_tradnl" w:eastAsia="en-US"/>
        </w:rPr>
        <w:t>«WIZINK_FECHA_DE_CONTRATACIÓN»</w:t>
      </w:r>
      <w:r w:rsidR="00006F8C">
        <w:rPr>
          <w:rFonts w:eastAsia="Calibri" w:cs="Arial"/>
          <w:sz w:val="22"/>
          <w:szCs w:val="22"/>
          <w:lang w:val="es-ES_tradnl" w:eastAsia="en-US"/>
        </w:rPr>
        <w:fldChar w:fldCharType="end"/>
      </w:r>
      <w:r w:rsidRPr="008110FE">
        <w:rPr>
          <w:rFonts w:eastAsia="Calibri" w:cs="Arial"/>
          <w:sz w:val="22"/>
          <w:szCs w:val="22"/>
          <w:lang w:val="es-ES_tradnl" w:eastAsia="en-US"/>
        </w:rPr>
        <w:t xml:space="preserve">, en concreto dicha comisión se encuentra recogida en la cláusula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bajo la denominación de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donde consta claramente el importe que se aplica, para mayor facilidad extractamos pantallazo.</w:t>
      </w:r>
    </w:p>
    <w:p w14:paraId="00AD582A"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151C03B3" w14:textId="77777777" w:rsidR="00C11BC8" w:rsidRPr="008110FE" w:rsidRDefault="00C11BC8" w:rsidP="00C11BC8">
      <w:pPr>
        <w:tabs>
          <w:tab w:val="left" w:pos="567"/>
        </w:tabs>
        <w:spacing w:line="360" w:lineRule="auto"/>
        <w:jc w:val="center"/>
        <w:rPr>
          <w:rFonts w:eastAsia="Calibri" w:cs="Arial"/>
          <w:sz w:val="22"/>
          <w:szCs w:val="22"/>
          <w:lang w:val="es-ES_tradnl" w:eastAsia="en-US"/>
        </w:rPr>
      </w:pPr>
      <w:r w:rsidRPr="008110FE">
        <w:rPr>
          <w:rFonts w:eastAsia="Calibri" w:cs="Arial"/>
          <w:sz w:val="22"/>
          <w:szCs w:val="22"/>
          <w:highlight w:val="green"/>
          <w:lang w:val="es-ES_tradnl" w:eastAsia="en-US"/>
        </w:rPr>
        <w:t>PANTALLAZO DE LA CLÁUSULA</w:t>
      </w:r>
    </w:p>
    <w:p w14:paraId="6EC6A598"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55CBAD12"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01BB5C8A"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0BD9DB2D"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3FB9F3F0"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5BD01D8F" w14:textId="77777777" w:rsidR="00C11BC8" w:rsidRPr="008110FE" w:rsidRDefault="00C11BC8" w:rsidP="00C11BC8">
      <w:pPr>
        <w:tabs>
          <w:tab w:val="left" w:pos="567"/>
        </w:tabs>
        <w:spacing w:line="360" w:lineRule="auto"/>
        <w:jc w:val="center"/>
        <w:rPr>
          <w:rFonts w:eastAsia="Calibri" w:cs="Arial"/>
          <w:sz w:val="22"/>
          <w:szCs w:val="22"/>
          <w:lang w:val="es-ES_tradnl" w:eastAsia="en-US"/>
        </w:rPr>
      </w:pPr>
      <w:r w:rsidRPr="008110FE">
        <w:rPr>
          <w:rFonts w:eastAsia="Calibri" w:cs="Arial"/>
          <w:sz w:val="22"/>
          <w:szCs w:val="22"/>
          <w:highlight w:val="green"/>
          <w:lang w:val="es-ES_tradnl" w:eastAsia="en-US"/>
        </w:rPr>
        <w:t>PANTALLAZO DE EXTRACTO Y REGLAMENTO TRAS MODIFICACIÓN (SI LO HUBIERE)</w:t>
      </w:r>
    </w:p>
    <w:p w14:paraId="5A0AF0A2"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70BE5017"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50136902"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Así, lo cierto es que las comisiones aplicadas por mi mandante en concepto de cuota </w:t>
      </w:r>
      <w:proofErr w:type="gramStart"/>
      <w:r w:rsidRPr="008110FE">
        <w:rPr>
          <w:rFonts w:eastAsia="Calibri" w:cs="Arial"/>
          <w:sz w:val="22"/>
          <w:szCs w:val="22"/>
          <w:lang w:val="es-ES_tradnl" w:eastAsia="en-US"/>
        </w:rPr>
        <w:t>impagada,</w:t>
      </w:r>
      <w:proofErr w:type="gramEnd"/>
      <w:r w:rsidRPr="008110FE">
        <w:rPr>
          <w:rFonts w:eastAsia="Calibri" w:cs="Arial"/>
          <w:sz w:val="22"/>
          <w:szCs w:val="22"/>
          <w:lang w:val="es-ES_tradnl" w:eastAsia="en-US"/>
        </w:rPr>
        <w:t xml:space="preserve">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13B045E0"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6C75552D"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Además, hay que incidir en que la comisión de cuota impagada </w:t>
      </w:r>
      <w:r w:rsidRPr="008110FE">
        <w:rPr>
          <w:rFonts w:eastAsia="Calibri" w:cs="Arial"/>
          <w:b/>
          <w:bCs/>
          <w:sz w:val="22"/>
          <w:szCs w:val="22"/>
          <w:lang w:val="es-ES_tradnl" w:eastAsia="en-US"/>
        </w:rPr>
        <w:t>no es automática</w:t>
      </w:r>
      <w:r w:rsidRPr="008110FE">
        <w:rPr>
          <w:rFonts w:eastAsia="Calibri" w:cs="Arial"/>
          <w:sz w:val="22"/>
          <w:szCs w:val="22"/>
          <w:lang w:val="es-ES_tradnl" w:eastAsia="en-US"/>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6C517F07"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0D832E1A"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7C8C46FA"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2C8BD31E"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Adjuntamos un cuadro informativo de las acciones realizadas por </w:t>
      </w:r>
      <w:proofErr w:type="spellStart"/>
      <w:r w:rsidRPr="008110FE">
        <w:rPr>
          <w:rFonts w:eastAsia="Calibri" w:cs="Arial"/>
          <w:sz w:val="22"/>
          <w:szCs w:val="22"/>
          <w:lang w:val="es-ES_tradnl" w:eastAsia="en-US"/>
        </w:rPr>
        <w:t>Wizink</w:t>
      </w:r>
      <w:proofErr w:type="spellEnd"/>
      <w:r w:rsidRPr="008110FE">
        <w:rPr>
          <w:rFonts w:eastAsia="Calibri" w:cs="Arial"/>
          <w:sz w:val="22"/>
          <w:szCs w:val="22"/>
          <w:lang w:val="es-ES_tradnl" w:eastAsia="en-US"/>
        </w:rPr>
        <w:t xml:space="preserve"> Bank para el recobro de los recibos impagados y del coste que se repercute al cliente en concepto de comisión por cuota impagada en función del número de recibos que éste tiene pendientes.</w:t>
      </w:r>
    </w:p>
    <w:p w14:paraId="0B2EE7C4"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217DF0B8"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noProof/>
          <w:sz w:val="22"/>
          <w:szCs w:val="22"/>
          <w:lang w:val="es-ES" w:eastAsia="es-ES"/>
        </w:rPr>
        <w:drawing>
          <wp:inline distT="0" distB="0" distL="0" distR="0" wp14:anchorId="53F849D4" wp14:editId="773531A3">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pic:nvPicPr>
                  <pic:blipFill>
                    <a:blip r:embed="rId11"/>
                    <a:stretch>
                      <a:fillRect/>
                    </a:stretch>
                  </pic:blipFill>
                  <pic:spPr>
                    <a:xfrm>
                      <a:off x="0" y="0"/>
                      <a:ext cx="5760085" cy="3556000"/>
                    </a:xfrm>
                    <a:prstGeom prst="rect">
                      <a:avLst/>
                    </a:prstGeom>
                  </pic:spPr>
                </pic:pic>
              </a:graphicData>
            </a:graphic>
          </wp:inline>
        </w:drawing>
      </w:r>
    </w:p>
    <w:p w14:paraId="77888441"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4B46A168" w14:textId="77777777" w:rsidR="00C11BC8" w:rsidRPr="008110FE" w:rsidRDefault="00C11BC8" w:rsidP="00C11BC8">
      <w:pPr>
        <w:tabs>
          <w:tab w:val="left" w:pos="660"/>
        </w:tabs>
        <w:spacing w:line="360" w:lineRule="auto"/>
        <w:ind w:right="79"/>
        <w:rPr>
          <w:rFonts w:eastAsia="Book Antiqua" w:cs="Arial"/>
          <w:b/>
          <w:bCs/>
          <w:sz w:val="22"/>
          <w:szCs w:val="22"/>
          <w:u w:val="single"/>
          <w:lang w:val="es-ES_tradnl"/>
        </w:rPr>
      </w:pPr>
      <w:r w:rsidRPr="008110FE">
        <w:rPr>
          <w:rFonts w:eastAsia="Book Antiqua" w:cs="Arial"/>
          <w:sz w:val="22"/>
          <w:szCs w:val="22"/>
          <w:lang w:val="es-ES_tradnl"/>
        </w:rPr>
        <w:t>Por todo ello y tal como se ha explicado detalladamente,</w:t>
      </w:r>
      <w:r w:rsidRPr="008110FE">
        <w:rPr>
          <w:rFonts w:eastAsia="Book Antiqua" w:cs="Arial"/>
          <w:spacing w:val="17"/>
          <w:sz w:val="22"/>
          <w:szCs w:val="22"/>
          <w:lang w:val="es-ES_tradnl"/>
        </w:rPr>
        <w:t xml:space="preserve"> </w:t>
      </w:r>
      <w:r w:rsidRPr="008110FE">
        <w:rPr>
          <w:rFonts w:eastAsia="Book Antiqua" w:cs="Arial"/>
          <w:b/>
          <w:bCs/>
          <w:sz w:val="22"/>
          <w:szCs w:val="22"/>
          <w:u w:val="single"/>
          <w:lang w:val="es-ES_tradnl"/>
        </w:rPr>
        <w:t>sí</w:t>
      </w:r>
      <w:r w:rsidRPr="008110FE">
        <w:rPr>
          <w:rFonts w:eastAsia="Book Antiqua" w:cs="Arial"/>
          <w:b/>
          <w:bCs/>
          <w:spacing w:val="16"/>
          <w:sz w:val="22"/>
          <w:szCs w:val="22"/>
          <w:u w:val="single"/>
          <w:lang w:val="es-ES_tradnl"/>
        </w:rPr>
        <w:t xml:space="preserve"> </w:t>
      </w:r>
      <w:r w:rsidRPr="008110FE">
        <w:rPr>
          <w:rFonts w:eastAsia="Book Antiqua" w:cs="Arial"/>
          <w:b/>
          <w:bCs/>
          <w:sz w:val="22"/>
          <w:szCs w:val="22"/>
          <w:u w:val="single"/>
          <w:lang w:val="es-ES_tradnl"/>
        </w:rPr>
        <w:t>e</w:t>
      </w:r>
      <w:r w:rsidRPr="008110FE">
        <w:rPr>
          <w:rFonts w:eastAsia="Book Antiqua" w:cs="Arial"/>
          <w:b/>
          <w:bCs/>
          <w:spacing w:val="-1"/>
          <w:sz w:val="22"/>
          <w:szCs w:val="22"/>
          <w:u w:val="single"/>
          <w:lang w:val="es-ES_tradnl"/>
        </w:rPr>
        <w:t>x</w:t>
      </w:r>
      <w:r w:rsidRPr="008110FE">
        <w:rPr>
          <w:rFonts w:eastAsia="Book Antiqua" w:cs="Arial"/>
          <w:b/>
          <w:bCs/>
          <w:sz w:val="22"/>
          <w:szCs w:val="22"/>
          <w:u w:val="single"/>
          <w:lang w:val="es-ES_tradnl"/>
        </w:rPr>
        <w:t>i</w:t>
      </w:r>
      <w:r w:rsidRPr="008110FE">
        <w:rPr>
          <w:rFonts w:eastAsia="Book Antiqua" w:cs="Arial"/>
          <w:b/>
          <w:bCs/>
          <w:spacing w:val="-2"/>
          <w:sz w:val="22"/>
          <w:szCs w:val="22"/>
          <w:u w:val="single"/>
          <w:lang w:val="es-ES_tradnl"/>
        </w:rPr>
        <w:t>s</w:t>
      </w:r>
      <w:r w:rsidRPr="008110FE">
        <w:rPr>
          <w:rFonts w:eastAsia="Book Antiqua" w:cs="Arial"/>
          <w:b/>
          <w:bCs/>
          <w:sz w:val="22"/>
          <w:szCs w:val="22"/>
          <w:u w:val="single"/>
          <w:lang w:val="es-ES_tradnl"/>
        </w:rPr>
        <w:t>te</w:t>
      </w:r>
      <w:r w:rsidRPr="008110FE">
        <w:rPr>
          <w:rFonts w:eastAsia="Book Antiqua" w:cs="Arial"/>
          <w:b/>
          <w:bCs/>
          <w:spacing w:val="17"/>
          <w:sz w:val="22"/>
          <w:szCs w:val="22"/>
          <w:u w:val="single"/>
          <w:lang w:val="es-ES_tradnl"/>
        </w:rPr>
        <w:t xml:space="preserve"> </w:t>
      </w:r>
      <w:r w:rsidRPr="008110FE">
        <w:rPr>
          <w:rFonts w:eastAsia="Book Antiqua" w:cs="Arial"/>
          <w:b/>
          <w:bCs/>
          <w:spacing w:val="-4"/>
          <w:sz w:val="22"/>
          <w:szCs w:val="22"/>
          <w:u w:val="single"/>
          <w:lang w:val="es-ES_tradnl"/>
        </w:rPr>
        <w:t>u</w:t>
      </w:r>
      <w:r w:rsidRPr="008110FE">
        <w:rPr>
          <w:rFonts w:eastAsia="Book Antiqua" w:cs="Arial"/>
          <w:b/>
          <w:bCs/>
          <w:sz w:val="22"/>
          <w:szCs w:val="22"/>
          <w:u w:val="single"/>
          <w:lang w:val="es-ES_tradnl"/>
        </w:rPr>
        <w:t>n</w:t>
      </w:r>
      <w:r w:rsidRPr="008110FE">
        <w:rPr>
          <w:rFonts w:eastAsia="Book Antiqua" w:cs="Arial"/>
          <w:b/>
          <w:bCs/>
          <w:spacing w:val="20"/>
          <w:sz w:val="22"/>
          <w:szCs w:val="22"/>
          <w:u w:val="single"/>
          <w:lang w:val="es-ES_tradnl"/>
        </w:rPr>
        <w:t xml:space="preserve"> </w:t>
      </w:r>
      <w:r w:rsidRPr="008110FE">
        <w:rPr>
          <w:rFonts w:eastAsia="Book Antiqua" w:cs="Arial"/>
          <w:b/>
          <w:bCs/>
          <w:sz w:val="22"/>
          <w:szCs w:val="22"/>
          <w:u w:val="single"/>
          <w:lang w:val="es-ES_tradnl"/>
        </w:rPr>
        <w:t>se</w:t>
      </w:r>
      <w:r w:rsidRPr="008110FE">
        <w:rPr>
          <w:rFonts w:eastAsia="Book Antiqua" w:cs="Arial"/>
          <w:b/>
          <w:bCs/>
          <w:spacing w:val="-1"/>
          <w:sz w:val="22"/>
          <w:szCs w:val="22"/>
          <w:u w:val="single"/>
          <w:lang w:val="es-ES_tradnl"/>
        </w:rPr>
        <w:t>r</w:t>
      </w:r>
      <w:r w:rsidRPr="008110FE">
        <w:rPr>
          <w:rFonts w:eastAsia="Book Antiqua" w:cs="Arial"/>
          <w:b/>
          <w:bCs/>
          <w:spacing w:val="-2"/>
          <w:sz w:val="22"/>
          <w:szCs w:val="22"/>
          <w:u w:val="single"/>
          <w:lang w:val="es-ES_tradnl"/>
        </w:rPr>
        <w:t>v</w:t>
      </w:r>
      <w:r w:rsidRPr="008110FE">
        <w:rPr>
          <w:rFonts w:eastAsia="Book Antiqua" w:cs="Arial"/>
          <w:b/>
          <w:bCs/>
          <w:sz w:val="22"/>
          <w:szCs w:val="22"/>
          <w:u w:val="single"/>
          <w:lang w:val="es-ES_tradnl"/>
        </w:rPr>
        <w:t>i</w:t>
      </w:r>
      <w:r w:rsidRPr="008110FE">
        <w:rPr>
          <w:rFonts w:eastAsia="Book Antiqua" w:cs="Arial"/>
          <w:b/>
          <w:bCs/>
          <w:spacing w:val="1"/>
          <w:sz w:val="22"/>
          <w:szCs w:val="22"/>
          <w:u w:val="single"/>
          <w:lang w:val="es-ES_tradnl"/>
        </w:rPr>
        <w:t>c</w:t>
      </w:r>
      <w:r w:rsidRPr="008110FE">
        <w:rPr>
          <w:rFonts w:eastAsia="Book Antiqua" w:cs="Arial"/>
          <w:b/>
          <w:bCs/>
          <w:sz w:val="22"/>
          <w:szCs w:val="22"/>
          <w:u w:val="single"/>
          <w:lang w:val="es-ES_tradnl"/>
        </w:rPr>
        <w:t>io</w:t>
      </w:r>
      <w:r w:rsidRPr="008110FE">
        <w:rPr>
          <w:rFonts w:eastAsia="Book Antiqua" w:cs="Arial"/>
          <w:b/>
          <w:bCs/>
          <w:spacing w:val="17"/>
          <w:sz w:val="22"/>
          <w:szCs w:val="22"/>
          <w:u w:val="single"/>
          <w:lang w:val="es-ES_tradnl"/>
        </w:rPr>
        <w:t xml:space="preserve"> </w:t>
      </w:r>
      <w:r w:rsidRPr="008110FE">
        <w:rPr>
          <w:rFonts w:eastAsia="Book Antiqua" w:cs="Arial"/>
          <w:b/>
          <w:bCs/>
          <w:spacing w:val="-1"/>
          <w:sz w:val="22"/>
          <w:szCs w:val="22"/>
          <w:u w:val="single"/>
          <w:lang w:val="es-ES_tradnl"/>
        </w:rPr>
        <w:t>r</w:t>
      </w:r>
      <w:r w:rsidRPr="008110FE">
        <w:rPr>
          <w:rFonts w:eastAsia="Book Antiqua" w:cs="Arial"/>
          <w:b/>
          <w:bCs/>
          <w:sz w:val="22"/>
          <w:szCs w:val="22"/>
          <w:u w:val="single"/>
          <w:lang w:val="es-ES_tradnl"/>
        </w:rPr>
        <w:t>e</w:t>
      </w:r>
      <w:r w:rsidRPr="008110FE">
        <w:rPr>
          <w:rFonts w:eastAsia="Book Antiqua" w:cs="Arial"/>
          <w:b/>
          <w:bCs/>
          <w:spacing w:val="-3"/>
          <w:sz w:val="22"/>
          <w:szCs w:val="22"/>
          <w:u w:val="single"/>
          <w:lang w:val="es-ES_tradnl"/>
        </w:rPr>
        <w:t>a</w:t>
      </w:r>
      <w:r w:rsidRPr="008110FE">
        <w:rPr>
          <w:rFonts w:eastAsia="Book Antiqua" w:cs="Arial"/>
          <w:b/>
          <w:bCs/>
          <w:sz w:val="22"/>
          <w:szCs w:val="22"/>
          <w:u w:val="single"/>
          <w:lang w:val="es-ES_tradnl"/>
        </w:rPr>
        <w:t>l</w:t>
      </w:r>
      <w:r w:rsidRPr="008110FE">
        <w:rPr>
          <w:rFonts w:eastAsia="Book Antiqua" w:cs="Arial"/>
          <w:b/>
          <w:bCs/>
          <w:spacing w:val="17"/>
          <w:sz w:val="22"/>
          <w:szCs w:val="22"/>
          <w:u w:val="single"/>
          <w:lang w:val="es-ES_tradnl"/>
        </w:rPr>
        <w:t xml:space="preserve"> </w:t>
      </w:r>
      <w:r w:rsidRPr="008110FE">
        <w:rPr>
          <w:rFonts w:eastAsia="Book Antiqua" w:cs="Arial"/>
          <w:b/>
          <w:bCs/>
          <w:spacing w:val="-1"/>
          <w:sz w:val="22"/>
          <w:szCs w:val="22"/>
          <w:u w:val="single"/>
          <w:lang w:val="es-ES_tradnl"/>
        </w:rPr>
        <w:t>pr</w:t>
      </w:r>
      <w:r w:rsidRPr="008110FE">
        <w:rPr>
          <w:rFonts w:eastAsia="Book Antiqua" w:cs="Arial"/>
          <w:b/>
          <w:bCs/>
          <w:sz w:val="22"/>
          <w:szCs w:val="22"/>
          <w:u w:val="single"/>
          <w:lang w:val="es-ES_tradnl"/>
        </w:rPr>
        <w:t>esta</w:t>
      </w:r>
      <w:r w:rsidRPr="008110FE">
        <w:rPr>
          <w:rFonts w:eastAsia="Book Antiqua" w:cs="Arial"/>
          <w:b/>
          <w:bCs/>
          <w:spacing w:val="-1"/>
          <w:sz w:val="22"/>
          <w:szCs w:val="22"/>
          <w:u w:val="single"/>
          <w:lang w:val="es-ES_tradnl"/>
        </w:rPr>
        <w:t>d</w:t>
      </w:r>
      <w:r w:rsidRPr="008110FE">
        <w:rPr>
          <w:rFonts w:eastAsia="Book Antiqua" w:cs="Arial"/>
          <w:b/>
          <w:bCs/>
          <w:sz w:val="22"/>
          <w:szCs w:val="22"/>
          <w:u w:val="single"/>
          <w:lang w:val="es-ES_tradnl"/>
        </w:rPr>
        <w:t>o</w:t>
      </w:r>
      <w:r w:rsidRPr="008110FE">
        <w:rPr>
          <w:rFonts w:eastAsia="Book Antiqua" w:cs="Arial"/>
          <w:b/>
          <w:bCs/>
          <w:spacing w:val="11"/>
          <w:sz w:val="22"/>
          <w:szCs w:val="22"/>
          <w:u w:val="single"/>
          <w:lang w:val="es-ES_tradnl"/>
        </w:rPr>
        <w:t xml:space="preserve"> </w:t>
      </w:r>
      <w:r w:rsidRPr="008110FE">
        <w:rPr>
          <w:rFonts w:eastAsia="Book Antiqua" w:cs="Arial"/>
          <w:b/>
          <w:bCs/>
          <w:sz w:val="22"/>
          <w:szCs w:val="22"/>
          <w:u w:val="single"/>
          <w:lang w:val="es-ES_tradnl"/>
        </w:rPr>
        <w:t>al</w:t>
      </w:r>
      <w:r w:rsidRPr="008110FE">
        <w:rPr>
          <w:rFonts w:eastAsia="Book Antiqua" w:cs="Arial"/>
          <w:b/>
          <w:bCs/>
          <w:spacing w:val="17"/>
          <w:sz w:val="22"/>
          <w:szCs w:val="22"/>
          <w:u w:val="single"/>
          <w:lang w:val="es-ES_tradnl"/>
        </w:rPr>
        <w:t xml:space="preserve"> </w:t>
      </w:r>
      <w:r w:rsidRPr="008110FE">
        <w:rPr>
          <w:rFonts w:eastAsia="Book Antiqua" w:cs="Arial"/>
          <w:b/>
          <w:bCs/>
          <w:sz w:val="22"/>
          <w:szCs w:val="22"/>
          <w:u w:val="single"/>
          <w:lang w:val="es-ES_tradnl"/>
        </w:rPr>
        <w:t>c</w:t>
      </w:r>
      <w:r w:rsidRPr="008110FE">
        <w:rPr>
          <w:rFonts w:eastAsia="Book Antiqua" w:cs="Arial"/>
          <w:b/>
          <w:bCs/>
          <w:spacing w:val="-2"/>
          <w:sz w:val="22"/>
          <w:szCs w:val="22"/>
          <w:u w:val="single"/>
          <w:lang w:val="es-ES_tradnl"/>
        </w:rPr>
        <w:t>l</w:t>
      </w:r>
      <w:r w:rsidRPr="008110FE">
        <w:rPr>
          <w:rFonts w:eastAsia="Book Antiqua" w:cs="Arial"/>
          <w:b/>
          <w:bCs/>
          <w:sz w:val="22"/>
          <w:szCs w:val="22"/>
          <w:u w:val="single"/>
          <w:lang w:val="es-ES_tradnl"/>
        </w:rPr>
        <w:t>i</w:t>
      </w:r>
      <w:r w:rsidRPr="008110FE">
        <w:rPr>
          <w:rFonts w:eastAsia="Book Antiqua" w:cs="Arial"/>
          <w:b/>
          <w:bCs/>
          <w:spacing w:val="-2"/>
          <w:sz w:val="22"/>
          <w:szCs w:val="22"/>
          <w:u w:val="single"/>
          <w:lang w:val="es-ES_tradnl"/>
        </w:rPr>
        <w:t>e</w:t>
      </w:r>
      <w:r w:rsidRPr="008110FE">
        <w:rPr>
          <w:rFonts w:eastAsia="Book Antiqua" w:cs="Arial"/>
          <w:b/>
          <w:bCs/>
          <w:spacing w:val="1"/>
          <w:sz w:val="22"/>
          <w:szCs w:val="22"/>
          <w:u w:val="single"/>
          <w:lang w:val="es-ES_tradnl"/>
        </w:rPr>
        <w:t>n</w:t>
      </w:r>
      <w:r w:rsidRPr="008110FE">
        <w:rPr>
          <w:rFonts w:eastAsia="Book Antiqua" w:cs="Arial"/>
          <w:b/>
          <w:bCs/>
          <w:sz w:val="22"/>
          <w:szCs w:val="22"/>
          <w:u w:val="single"/>
          <w:lang w:val="es-ES_tradnl"/>
        </w:rPr>
        <w:t>te</w:t>
      </w:r>
      <w:r w:rsidRPr="008110FE">
        <w:rPr>
          <w:rFonts w:eastAsia="Book Antiqua" w:cs="Arial"/>
          <w:b/>
          <w:bCs/>
          <w:spacing w:val="17"/>
          <w:sz w:val="22"/>
          <w:szCs w:val="22"/>
          <w:u w:val="single"/>
          <w:lang w:val="es-ES_tradnl"/>
        </w:rPr>
        <w:t xml:space="preserve"> </w:t>
      </w:r>
      <w:r w:rsidRPr="008110FE">
        <w:rPr>
          <w:rFonts w:eastAsia="Book Antiqua" w:cs="Arial"/>
          <w:b/>
          <w:bCs/>
          <w:sz w:val="22"/>
          <w:szCs w:val="22"/>
          <w:u w:val="single"/>
          <w:lang w:val="es-ES_tradnl"/>
        </w:rPr>
        <w:t>y</w:t>
      </w:r>
      <w:r w:rsidRPr="008110FE">
        <w:rPr>
          <w:rFonts w:eastAsia="Book Antiqua" w:cs="Arial"/>
          <w:b/>
          <w:bCs/>
          <w:spacing w:val="16"/>
          <w:sz w:val="22"/>
          <w:szCs w:val="22"/>
          <w:u w:val="single"/>
          <w:lang w:val="es-ES_tradnl"/>
        </w:rPr>
        <w:t xml:space="preserve"> </w:t>
      </w:r>
      <w:r w:rsidRPr="008110FE">
        <w:rPr>
          <w:rFonts w:eastAsia="Book Antiqua" w:cs="Arial"/>
          <w:b/>
          <w:bCs/>
          <w:spacing w:val="-4"/>
          <w:sz w:val="22"/>
          <w:szCs w:val="22"/>
          <w:u w:val="single"/>
          <w:lang w:val="es-ES_tradnl"/>
        </w:rPr>
        <w:t>u</w:t>
      </w:r>
      <w:r w:rsidRPr="008110FE">
        <w:rPr>
          <w:rFonts w:eastAsia="Book Antiqua" w:cs="Arial"/>
          <w:b/>
          <w:bCs/>
          <w:sz w:val="22"/>
          <w:szCs w:val="22"/>
          <w:u w:val="single"/>
          <w:lang w:val="es-ES_tradnl"/>
        </w:rPr>
        <w:t>n</w:t>
      </w:r>
      <w:r w:rsidRPr="008110FE">
        <w:rPr>
          <w:rFonts w:eastAsia="Book Antiqua" w:cs="Arial"/>
          <w:b/>
          <w:bCs/>
          <w:spacing w:val="18"/>
          <w:sz w:val="22"/>
          <w:szCs w:val="22"/>
          <w:u w:val="single"/>
          <w:lang w:val="es-ES_tradnl"/>
        </w:rPr>
        <w:t xml:space="preserve"> </w:t>
      </w:r>
      <w:r w:rsidRPr="008110FE">
        <w:rPr>
          <w:rFonts w:eastAsia="Book Antiqua" w:cs="Arial"/>
          <w:b/>
          <w:bCs/>
          <w:sz w:val="22"/>
          <w:szCs w:val="22"/>
          <w:u w:val="single"/>
          <w:lang w:val="es-ES_tradnl"/>
        </w:rPr>
        <w:t>gasto</w:t>
      </w:r>
      <w:r w:rsidRPr="008110FE">
        <w:rPr>
          <w:rFonts w:eastAsia="Book Antiqua" w:cs="Arial"/>
          <w:b/>
          <w:bCs/>
          <w:spacing w:val="13"/>
          <w:sz w:val="22"/>
          <w:szCs w:val="22"/>
          <w:u w:val="single"/>
          <w:lang w:val="es-ES_tradnl"/>
        </w:rPr>
        <w:t xml:space="preserve"> </w:t>
      </w:r>
      <w:r w:rsidRPr="008110FE">
        <w:rPr>
          <w:rFonts w:eastAsia="Book Antiqua" w:cs="Arial"/>
          <w:b/>
          <w:bCs/>
          <w:sz w:val="22"/>
          <w:szCs w:val="22"/>
          <w:u w:val="single"/>
          <w:lang w:val="es-ES_tradnl"/>
        </w:rPr>
        <w:t>oc</w:t>
      </w:r>
      <w:r w:rsidRPr="008110FE">
        <w:rPr>
          <w:rFonts w:eastAsia="Book Antiqua" w:cs="Arial"/>
          <w:b/>
          <w:bCs/>
          <w:spacing w:val="-3"/>
          <w:sz w:val="22"/>
          <w:szCs w:val="22"/>
          <w:u w:val="single"/>
          <w:lang w:val="es-ES_tradnl"/>
        </w:rPr>
        <w:t>a</w:t>
      </w:r>
      <w:r w:rsidRPr="008110FE">
        <w:rPr>
          <w:rFonts w:eastAsia="Book Antiqua" w:cs="Arial"/>
          <w:b/>
          <w:bCs/>
          <w:sz w:val="22"/>
          <w:szCs w:val="22"/>
          <w:u w:val="single"/>
          <w:lang w:val="es-ES_tradnl"/>
        </w:rPr>
        <w:t>sio</w:t>
      </w:r>
      <w:r w:rsidRPr="008110FE">
        <w:rPr>
          <w:rFonts w:eastAsia="Book Antiqua" w:cs="Arial"/>
          <w:b/>
          <w:bCs/>
          <w:spacing w:val="1"/>
          <w:sz w:val="22"/>
          <w:szCs w:val="22"/>
          <w:u w:val="single"/>
          <w:lang w:val="es-ES_tradnl"/>
        </w:rPr>
        <w:t>n</w:t>
      </w:r>
      <w:r w:rsidRPr="008110FE">
        <w:rPr>
          <w:rFonts w:eastAsia="Book Antiqua" w:cs="Arial"/>
          <w:b/>
          <w:bCs/>
          <w:sz w:val="22"/>
          <w:szCs w:val="22"/>
          <w:u w:val="single"/>
          <w:lang w:val="es-ES_tradnl"/>
        </w:rPr>
        <w:t xml:space="preserve">ado por el hecho de tener que activar la gestión del recobro extrajudicial de la deuda. </w:t>
      </w:r>
    </w:p>
    <w:p w14:paraId="6FAAECEB" w14:textId="77777777" w:rsidR="00C11BC8" w:rsidRPr="008110FE" w:rsidRDefault="00C11BC8" w:rsidP="00C11BC8">
      <w:pPr>
        <w:tabs>
          <w:tab w:val="left" w:pos="660"/>
        </w:tabs>
        <w:spacing w:line="360" w:lineRule="auto"/>
        <w:ind w:right="79"/>
        <w:rPr>
          <w:rFonts w:eastAsia="Book Antiqua" w:cs="Arial"/>
          <w:sz w:val="22"/>
          <w:szCs w:val="22"/>
          <w:lang w:val="es-ES_tradnl"/>
        </w:rPr>
      </w:pPr>
    </w:p>
    <w:p w14:paraId="0B4FE0EB" w14:textId="39D483AD" w:rsidR="00C11BC8" w:rsidRDefault="00C11BC8" w:rsidP="00C11BC8">
      <w:pPr>
        <w:tabs>
          <w:tab w:val="left" w:pos="660"/>
        </w:tabs>
        <w:spacing w:line="360" w:lineRule="auto"/>
        <w:ind w:right="79"/>
        <w:rPr>
          <w:rFonts w:eastAsia="Book Antiqua" w:cs="Arial"/>
          <w:b/>
          <w:color w:val="00B050"/>
          <w:sz w:val="22"/>
          <w:szCs w:val="22"/>
          <w:lang w:val="es-ES_tradnl"/>
        </w:rPr>
      </w:pPr>
      <w:r w:rsidRPr="008110FE">
        <w:rPr>
          <w:rFonts w:eastAsia="Book Antiqua" w:cs="Arial"/>
          <w:sz w:val="22"/>
          <w:szCs w:val="22"/>
          <w:lang w:val="es-ES_tradnl"/>
        </w:rPr>
        <w:t xml:space="preserve">Adjuntamos, a modo de ejemplo, </w:t>
      </w:r>
      <w:r w:rsidRPr="008110FE">
        <w:rPr>
          <w:rFonts w:eastAsia="Book Antiqua" w:cs="Arial"/>
          <w:sz w:val="22"/>
          <w:szCs w:val="22"/>
          <w:highlight w:val="yellow"/>
          <w:lang w:val="es-ES_tradnl"/>
        </w:rPr>
        <w:t>modelos de</w:t>
      </w:r>
      <w:r w:rsidRPr="008110FE">
        <w:rPr>
          <w:rFonts w:eastAsia="Book Antiqua" w:cs="Arial"/>
          <w:sz w:val="22"/>
          <w:szCs w:val="22"/>
          <w:lang w:val="es-ES_tradnl"/>
        </w:rPr>
        <w:t xml:space="preserve"> comunicaciones anteriormente mencionadas como </w:t>
      </w:r>
      <w:r w:rsidRPr="008110FE">
        <w:rPr>
          <w:rFonts w:eastAsia="Book Antiqua" w:cs="Arial"/>
          <w:b/>
          <w:color w:val="00B050"/>
          <w:sz w:val="22"/>
          <w:szCs w:val="22"/>
          <w:highlight w:val="yellow"/>
          <w:lang w:val="es-ES_tradnl"/>
        </w:rPr>
        <w:t>Documento 1</w:t>
      </w:r>
      <w:r>
        <w:rPr>
          <w:rFonts w:eastAsia="Book Antiqua" w:cs="Arial"/>
          <w:b/>
          <w:color w:val="00B050"/>
          <w:sz w:val="22"/>
          <w:szCs w:val="22"/>
          <w:highlight w:val="yellow"/>
          <w:lang w:val="es-ES_tradnl"/>
        </w:rPr>
        <w:t>6</w:t>
      </w:r>
      <w:r w:rsidRPr="008110FE">
        <w:rPr>
          <w:rFonts w:eastAsia="Book Antiqua" w:cs="Arial"/>
          <w:b/>
          <w:color w:val="00B050"/>
          <w:sz w:val="22"/>
          <w:szCs w:val="22"/>
          <w:highlight w:val="yellow"/>
          <w:lang w:val="es-ES_tradnl"/>
        </w:rPr>
        <w:t>.</w:t>
      </w:r>
      <w:r w:rsidRPr="008110FE">
        <w:rPr>
          <w:rFonts w:eastAsia="Book Antiqua" w:cs="Arial"/>
          <w:b/>
          <w:color w:val="00B050"/>
          <w:sz w:val="22"/>
          <w:szCs w:val="22"/>
          <w:lang w:val="es-ES_tradnl"/>
        </w:rPr>
        <w:t xml:space="preserve">  </w:t>
      </w:r>
    </w:p>
    <w:p w14:paraId="1274606E" w14:textId="77777777" w:rsidR="00C11BC8" w:rsidRPr="008110FE" w:rsidRDefault="00C11BC8" w:rsidP="00C11BC8">
      <w:pPr>
        <w:tabs>
          <w:tab w:val="left" w:pos="660"/>
        </w:tabs>
        <w:spacing w:line="360" w:lineRule="auto"/>
        <w:ind w:right="79"/>
        <w:rPr>
          <w:rFonts w:eastAsia="Book Antiqua" w:cs="Arial"/>
          <w:b/>
          <w:color w:val="00B050"/>
          <w:sz w:val="22"/>
          <w:szCs w:val="22"/>
          <w:lang w:val="es-ES_tradnl"/>
        </w:rPr>
      </w:pPr>
    </w:p>
    <w:p w14:paraId="15A41343"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highlight w:val="green"/>
          <w:lang w:val="es-ES_tradnl" w:eastAsia="en-US"/>
        </w:rPr>
        <w:t xml:space="preserve"> [dependiendo del caso concreto pueden que se hayan devuelto o no]</w:t>
      </w:r>
      <w:r w:rsidRPr="008110FE">
        <w:rPr>
          <w:rFonts w:eastAsia="Calibri" w:cs="Arial"/>
          <w:sz w:val="22"/>
          <w:szCs w:val="22"/>
          <w:lang w:val="es-ES_tradnl" w:eastAsia="en-US"/>
        </w:rPr>
        <w:t xml:space="preserve"> En el caso de este cliente, ha llegado a tener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periodos de facturación impagados y se le han cobrado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en concepto de comisiones de posiciones deudoras, de la cuáles, a pesar de haber incumplido con su obligación, </w:t>
      </w:r>
      <w:r w:rsidRPr="008110FE">
        <w:rPr>
          <w:rFonts w:eastAsia="Calibri" w:cs="Arial"/>
          <w:sz w:val="22"/>
          <w:szCs w:val="22"/>
          <w:highlight w:val="yellow"/>
          <w:lang w:val="es-ES_tradnl" w:eastAsia="en-US"/>
        </w:rPr>
        <w:t>se le han devuelto ***</w:t>
      </w:r>
      <w:r w:rsidRPr="008110FE">
        <w:rPr>
          <w:rFonts w:eastAsia="Calibri" w:cs="Arial"/>
          <w:sz w:val="22"/>
          <w:szCs w:val="22"/>
          <w:lang w:val="es-ES_tradnl" w:eastAsia="en-US"/>
        </w:rPr>
        <w:t xml:space="preserve">, como ya hemos adelantado en los párrafos previos. </w:t>
      </w:r>
    </w:p>
    <w:p w14:paraId="5283A6C3"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1FA1743D"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highlight w:val="green"/>
          <w:lang w:val="es-ES_tradnl" w:eastAsia="en-US"/>
        </w:rPr>
        <w:t xml:space="preserve">[En este punto es muy importante consultar la ficha del cliente que se encuentra subido a </w:t>
      </w:r>
      <w:proofErr w:type="spellStart"/>
      <w:r w:rsidRPr="008110FE">
        <w:rPr>
          <w:rFonts w:eastAsia="Calibri" w:cs="Arial"/>
          <w:sz w:val="22"/>
          <w:szCs w:val="22"/>
          <w:highlight w:val="green"/>
          <w:lang w:val="es-ES_tradnl" w:eastAsia="en-US"/>
        </w:rPr>
        <w:t>jump</w:t>
      </w:r>
      <w:proofErr w:type="spellEnd"/>
      <w:r w:rsidRPr="008110FE">
        <w:rPr>
          <w:rFonts w:eastAsia="Calibri" w:cs="Arial"/>
          <w:sz w:val="22"/>
          <w:szCs w:val="22"/>
          <w:highlight w:val="green"/>
          <w:lang w:val="es-ES_tradnl" w:eastAsia="en-US"/>
        </w:rPr>
        <w:t xml:space="preserve"> y dónde se recoge la información relativa a los contactos mantenido por </w:t>
      </w:r>
      <w:proofErr w:type="spellStart"/>
      <w:r w:rsidRPr="008110FE">
        <w:rPr>
          <w:rFonts w:eastAsia="Calibri" w:cs="Arial"/>
          <w:sz w:val="22"/>
          <w:szCs w:val="22"/>
          <w:highlight w:val="green"/>
          <w:lang w:val="es-ES_tradnl" w:eastAsia="en-US"/>
        </w:rPr>
        <w:t>Wizink</w:t>
      </w:r>
      <w:proofErr w:type="spellEnd"/>
      <w:r w:rsidRPr="008110FE">
        <w:rPr>
          <w:rFonts w:eastAsia="Calibri" w:cs="Arial"/>
          <w:sz w:val="22"/>
          <w:szCs w:val="22"/>
          <w:highlight w:val="green"/>
          <w:lang w:val="es-ES_tradnl" w:eastAsia="en-US"/>
        </w:rPr>
        <w:t xml:space="preserve"> con el demandante en los últimos 12 contactos]</w:t>
      </w:r>
      <w:r w:rsidRPr="008110FE">
        <w:rPr>
          <w:rFonts w:eastAsia="Calibri" w:cs="Arial"/>
          <w:sz w:val="22"/>
          <w:szCs w:val="22"/>
          <w:lang w:val="es-ES_tradnl" w:eastAsia="en-US"/>
        </w:rPr>
        <w:t xml:space="preserve"> En cuanto a las gestiones llevadas a cabo, además de todas las llamadas realizadas, se le han enviado: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mensajes,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w:t>
      </w:r>
      <w:proofErr w:type="spellStart"/>
      <w:r w:rsidRPr="008110FE">
        <w:rPr>
          <w:rFonts w:eastAsia="Calibri" w:cs="Arial"/>
          <w:sz w:val="22"/>
          <w:szCs w:val="22"/>
          <w:lang w:val="es-ES_tradnl" w:eastAsia="en-US"/>
        </w:rPr>
        <w:t>sms</w:t>
      </w:r>
      <w:proofErr w:type="spellEnd"/>
      <w:r w:rsidRPr="008110FE">
        <w:rPr>
          <w:rFonts w:eastAsia="Calibri" w:cs="Arial"/>
          <w:sz w:val="22"/>
          <w:szCs w:val="22"/>
          <w:lang w:val="es-ES_tradnl" w:eastAsia="en-US"/>
        </w:rPr>
        <w:t xml:space="preserve"> y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cartas, en total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reclamaciones </w:t>
      </w:r>
    </w:p>
    <w:p w14:paraId="0FF50322"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4585E0F4" w14:textId="77777777" w:rsidR="00C11BC8" w:rsidRPr="008110FE" w:rsidRDefault="00C11BC8" w:rsidP="00C11BC8">
      <w:pPr>
        <w:tabs>
          <w:tab w:val="left" w:pos="567"/>
        </w:tabs>
        <w:spacing w:line="360" w:lineRule="auto"/>
        <w:rPr>
          <w:rFonts w:eastAsia="Calibri" w:cs="Arial"/>
          <w:sz w:val="22"/>
          <w:szCs w:val="22"/>
          <w:lang w:val="es-ES_tradnl" w:eastAsia="en-US"/>
        </w:rPr>
      </w:pPr>
      <w:proofErr w:type="spellStart"/>
      <w:r w:rsidRPr="008110FE">
        <w:rPr>
          <w:rFonts w:eastAsia="Calibri" w:cs="Arial"/>
          <w:sz w:val="22"/>
          <w:szCs w:val="22"/>
          <w:lang w:val="es-ES_tradnl" w:eastAsia="en-US"/>
        </w:rPr>
        <w:t>Wizink</w:t>
      </w:r>
      <w:proofErr w:type="spellEnd"/>
      <w:r w:rsidRPr="008110FE">
        <w:rPr>
          <w:rFonts w:eastAsia="Calibri" w:cs="Arial"/>
          <w:sz w:val="22"/>
          <w:szCs w:val="22"/>
          <w:lang w:val="es-ES_tradnl" w:eastAsia="en-US"/>
        </w:rPr>
        <w:t xml:space="preserve">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3C13D3EC"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5FB5D20F"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Así, la diferencia de importe entre la primera cuota y el resto radica en que para la primera cuota la acción realizada por </w:t>
      </w:r>
      <w:proofErr w:type="spellStart"/>
      <w:r w:rsidRPr="008110FE">
        <w:rPr>
          <w:rFonts w:eastAsia="Calibri" w:cs="Arial"/>
          <w:sz w:val="22"/>
          <w:szCs w:val="22"/>
          <w:lang w:val="es-ES_tradnl" w:eastAsia="en-US"/>
        </w:rPr>
        <w:t>Wizink</w:t>
      </w:r>
      <w:proofErr w:type="spellEnd"/>
      <w:r w:rsidRPr="008110FE">
        <w:rPr>
          <w:rFonts w:eastAsia="Calibri" w:cs="Arial"/>
          <w:sz w:val="22"/>
          <w:szCs w:val="22"/>
          <w:lang w:val="es-ES_tradnl" w:eastAsia="en-US"/>
        </w:rPr>
        <w:t xml:space="preserve"> es menor e incluso entiende que podría haber sido un despiste de la parte actora; caso diferente cuando el impago es reiterado.</w:t>
      </w:r>
    </w:p>
    <w:p w14:paraId="5D4874AC"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3FB0C18D"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De este modo, se trata de que el cliente no salga perjudicado por la aplicación de la comisión por posiciones </w:t>
      </w:r>
      <w:proofErr w:type="gramStart"/>
      <w:r w:rsidRPr="008110FE">
        <w:rPr>
          <w:rFonts w:eastAsia="Calibri" w:cs="Arial"/>
          <w:sz w:val="22"/>
          <w:szCs w:val="22"/>
          <w:lang w:val="es-ES_tradnl" w:eastAsia="en-US"/>
        </w:rPr>
        <w:t>deudoras</w:t>
      </w:r>
      <w:proofErr w:type="gramEnd"/>
      <w:r w:rsidRPr="008110FE">
        <w:rPr>
          <w:rFonts w:eastAsia="Calibri" w:cs="Arial"/>
          <w:sz w:val="22"/>
          <w:szCs w:val="22"/>
          <w:lang w:val="es-ES_tradnl" w:eastAsia="en-US"/>
        </w:rPr>
        <w:t xml:space="preserve">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7AFE1A9B" w14:textId="77777777" w:rsidR="00C11BC8" w:rsidRDefault="00C11BC8" w:rsidP="00C11BC8">
      <w:pPr>
        <w:pStyle w:val="Body1"/>
        <w:spacing w:line="360" w:lineRule="auto"/>
        <w:rPr>
          <w:rFonts w:cs="Arial"/>
          <w:b/>
          <w:bCs/>
          <w:sz w:val="22"/>
          <w:szCs w:val="22"/>
          <w:lang w:val="es-ES"/>
        </w:rPr>
      </w:pPr>
    </w:p>
    <w:p w14:paraId="014FAB17" w14:textId="77777777" w:rsidR="00C11BC8" w:rsidRPr="006C0773" w:rsidRDefault="00C11BC8" w:rsidP="00C11BC8">
      <w:pPr>
        <w:pStyle w:val="Body1"/>
        <w:spacing w:line="360" w:lineRule="auto"/>
        <w:rPr>
          <w:rFonts w:cs="Arial"/>
          <w:sz w:val="22"/>
          <w:szCs w:val="22"/>
          <w:lang w:val="es-ES"/>
        </w:rPr>
      </w:pPr>
      <w:proofErr w:type="gramStart"/>
      <w:r>
        <w:rPr>
          <w:rFonts w:cs="Arial"/>
          <w:b/>
          <w:bCs/>
          <w:sz w:val="22"/>
          <w:szCs w:val="22"/>
          <w:lang w:val="es-ES"/>
        </w:rPr>
        <w:t>CUARTO.-</w:t>
      </w:r>
      <w:proofErr w:type="gramEnd"/>
      <w:r>
        <w:rPr>
          <w:rFonts w:cs="Arial"/>
          <w:b/>
          <w:bCs/>
          <w:sz w:val="22"/>
          <w:szCs w:val="22"/>
          <w:lang w:val="es-ES"/>
        </w:rPr>
        <w:t xml:space="preserve"> </w:t>
      </w:r>
      <w:r w:rsidRPr="006C0773">
        <w:rPr>
          <w:rFonts w:cs="Arial"/>
          <w:b/>
          <w:bCs/>
          <w:sz w:val="22"/>
          <w:szCs w:val="22"/>
          <w:lang w:val="es-ES"/>
        </w:rPr>
        <w:t>PRESCRIPCIÓN DE LA ACCIÓN RESTITUTORIA</w:t>
      </w:r>
    </w:p>
    <w:p w14:paraId="686351B7" w14:textId="77777777" w:rsidR="00C11BC8" w:rsidRDefault="00C11BC8" w:rsidP="00C11BC8">
      <w:pPr>
        <w:pStyle w:val="FWNL1"/>
        <w:numPr>
          <w:ilvl w:val="0"/>
          <w:numId w:val="0"/>
        </w:numPr>
        <w:tabs>
          <w:tab w:val="left" w:pos="708"/>
        </w:tabs>
        <w:spacing w:after="210" w:line="360" w:lineRule="auto"/>
        <w:rPr>
          <w:rFonts w:ascii="Arial" w:eastAsia="Arial Unicode MS" w:hAnsi="Arial" w:cs="Arial"/>
          <w:sz w:val="22"/>
          <w:szCs w:val="22"/>
          <w:lang w:eastAsia="en-GB"/>
        </w:rPr>
      </w:pPr>
      <w:r w:rsidRPr="001F5965">
        <w:rPr>
          <w:rFonts w:ascii="Arial" w:eastAsia="Arial Unicode MS" w:hAnsi="Arial" w:cs="Arial"/>
          <w:sz w:val="22"/>
          <w:szCs w:val="22"/>
          <w:lang w:eastAsia="en-GB"/>
        </w:rPr>
        <w:lastRenderedPageBreak/>
        <w:t xml:space="preserve">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t>
      </w:r>
      <w:proofErr w:type="spellStart"/>
      <w:r w:rsidRPr="001F5965">
        <w:rPr>
          <w:rFonts w:ascii="Arial" w:eastAsia="Arial Unicode MS" w:hAnsi="Arial" w:cs="Arial"/>
          <w:sz w:val="22"/>
          <w:szCs w:val="22"/>
          <w:lang w:eastAsia="en-GB"/>
        </w:rPr>
        <w:t>Wizink</w:t>
      </w:r>
      <w:proofErr w:type="spellEnd"/>
      <w:r w:rsidRPr="001F5965">
        <w:rPr>
          <w:rFonts w:ascii="Arial" w:eastAsia="Arial Unicode MS" w:hAnsi="Arial" w:cs="Arial"/>
          <w:sz w:val="22"/>
          <w:szCs w:val="22"/>
          <w:lang w:eastAsia="en-GB"/>
        </w:rPr>
        <w:t xml:space="preserve"> sostiene que no procedería la devolución a la parte Demandante de cantidad alguna por cuanto la acción restitutoria estaría prescrita</w:t>
      </w:r>
      <w:r>
        <w:rPr>
          <w:rFonts w:ascii="Arial" w:eastAsia="Arial Unicode MS" w:hAnsi="Arial" w:cs="Arial"/>
          <w:sz w:val="22"/>
          <w:szCs w:val="22"/>
          <w:lang w:eastAsia="en-GB"/>
        </w:rPr>
        <w:t>.</w:t>
      </w:r>
    </w:p>
    <w:p w14:paraId="4542DACF" w14:textId="4B2609AD" w:rsidR="00C11BC8" w:rsidRPr="006C0773" w:rsidRDefault="00C11BC8" w:rsidP="00C11BC8">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Pues bien, a los efectos de la </w:t>
      </w:r>
      <w:r w:rsidRPr="006C0773">
        <w:rPr>
          <w:rFonts w:ascii="Arial" w:eastAsia="Arial Unicode MS" w:hAnsi="Arial" w:cs="Arial"/>
          <w:b/>
          <w:bCs/>
          <w:sz w:val="22"/>
          <w:szCs w:val="22"/>
          <w:u w:val="single"/>
          <w:lang w:eastAsia="en-GB"/>
        </w:rPr>
        <w:t>usura</w:t>
      </w:r>
      <w:r w:rsidRPr="006C0773">
        <w:rPr>
          <w:rFonts w:ascii="Arial" w:eastAsia="Arial Unicode MS" w:hAnsi="Arial" w:cs="Arial"/>
          <w:sz w:val="22"/>
          <w:szCs w:val="22"/>
          <w:lang w:eastAsia="en-GB"/>
        </w:rPr>
        <w:t>, es una cuestión no debatida que, siendo de aplicación la normativa nacional, en virtud de lo estipulado por el artículo 1964 del CC "</w:t>
      </w:r>
      <w:r w:rsidRPr="006C0773">
        <w:rPr>
          <w:rFonts w:ascii="Arial" w:eastAsia="Arial Unicode MS" w:hAnsi="Arial" w:cs="Arial"/>
          <w:i/>
          <w:iCs/>
          <w:sz w:val="22"/>
          <w:szCs w:val="22"/>
          <w:lang w:eastAsia="en-GB"/>
        </w:rPr>
        <w:t xml:space="preserve">las acciones personales que no tengan plazo especial prescriben a los cinco años </w:t>
      </w:r>
      <w:r w:rsidRPr="006C0773">
        <w:rPr>
          <w:rFonts w:ascii="Arial" w:eastAsia="Arial Unicode MS" w:hAnsi="Arial" w:cs="Arial"/>
          <w:i/>
          <w:iCs/>
          <w:sz w:val="22"/>
          <w:szCs w:val="22"/>
          <w:u w:val="single"/>
          <w:lang w:eastAsia="en-GB"/>
        </w:rPr>
        <w:t>desde que pueda exigirse el cumplimiento de la obligación</w:t>
      </w:r>
      <w:r w:rsidRPr="006C0773">
        <w:rPr>
          <w:rFonts w:ascii="Arial" w:eastAsia="Arial Unicode MS" w:hAnsi="Arial" w:cs="Arial"/>
          <w:sz w:val="22"/>
          <w:szCs w:val="22"/>
          <w:lang w:eastAsia="en-GB"/>
        </w:rPr>
        <w:t xml:space="preserve">”. Dicho tiempo, conforme al artículo 1969 CC al no existir disposición especial que otra cosa determine, </w:t>
      </w:r>
      <w:r w:rsidRPr="006C0773">
        <w:rPr>
          <w:rFonts w:ascii="Arial" w:eastAsia="Arial Unicode MS" w:hAnsi="Arial" w:cs="Arial"/>
          <w:sz w:val="22"/>
          <w:szCs w:val="22"/>
          <w:u w:val="single"/>
          <w:lang w:eastAsia="en-GB"/>
        </w:rPr>
        <w:t>se contará desde el día en que pudieron ejercitarse</w:t>
      </w:r>
      <w:r w:rsidRPr="006C0773">
        <w:rPr>
          <w:rFonts w:ascii="Arial" w:eastAsia="Arial Unicode MS" w:hAnsi="Arial" w:cs="Arial"/>
          <w:sz w:val="22"/>
          <w:szCs w:val="22"/>
          <w:lang w:eastAsia="en-GB"/>
        </w:rPr>
        <w:t xml:space="preserve">. Y no necesita mayor prueba que la obrante en autos que el </w:t>
      </w:r>
      <w:r>
        <w:rPr>
          <w:rFonts w:ascii="Arial" w:eastAsia="Arial Unicode MS" w:hAnsi="Arial" w:cs="Arial"/>
          <w:sz w:val="22"/>
          <w:szCs w:val="22"/>
          <w:lang w:eastAsia="en-GB"/>
        </w:rPr>
        <w:t>cliente</w:t>
      </w:r>
      <w:r w:rsidRPr="006C0773">
        <w:rPr>
          <w:rFonts w:ascii="Arial" w:eastAsia="Arial Unicode MS" w:hAnsi="Arial" w:cs="Arial"/>
          <w:sz w:val="22"/>
          <w:szCs w:val="22"/>
          <w:lang w:eastAsia="en-GB"/>
        </w:rPr>
        <w:t xml:space="preserve"> medio ha podido ejercitar dicha acción desde cada </w:t>
      </w:r>
      <w:r w:rsidRPr="006C0773">
        <w:rPr>
          <w:rFonts w:ascii="Arial" w:eastAsia="Arial Unicode MS" w:hAnsi="Arial" w:cs="Arial"/>
          <w:b/>
          <w:bCs/>
          <w:sz w:val="22"/>
          <w:szCs w:val="22"/>
          <w:lang w:eastAsia="en-GB"/>
        </w:rPr>
        <w:t>pago mensual de la cuota</w:t>
      </w:r>
      <w:r w:rsidRPr="006C0773">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A749DF" w:rsidRPr="00813557">
        <w:rPr>
          <w:rFonts w:ascii="Arial" w:eastAsia="Arial Unicode MS" w:hAnsi="Arial" w:cs="Arial"/>
          <w:sz w:val="22"/>
          <w:szCs w:val="22"/>
          <w:highlight w:val="yellow"/>
          <w:lang w:eastAsia="en-GB"/>
        </w:rPr>
        <w:fldChar w:fldCharType="begin"/>
      </w:r>
      <w:r w:rsidR="00A749DF" w:rsidRPr="00813557">
        <w:rPr>
          <w:rFonts w:ascii="Arial" w:eastAsia="Arial Unicode MS" w:hAnsi="Arial" w:cs="Arial"/>
          <w:sz w:val="22"/>
          <w:szCs w:val="22"/>
          <w:highlight w:val="yellow"/>
          <w:lang w:eastAsia="en-GB"/>
        </w:rPr>
        <w:instrText>persovalores_personalizable178</w:instrText>
      </w:r>
      <w:r w:rsidR="00A749DF" w:rsidRPr="00813557">
        <w:rPr>
          <w:rFonts w:ascii="Arial" w:eastAsia="Arial Unicode MS" w:hAnsi="Arial" w:cs="Arial"/>
          <w:sz w:val="22"/>
          <w:szCs w:val="22"/>
          <w:highlight w:val="yellow"/>
          <w:lang w:eastAsia="en-GB"/>
        </w:rPr>
        <w:fldChar w:fldCharType="separate"/>
      </w:r>
      <w:r w:rsidR="00A749DF" w:rsidRPr="00813557">
        <w:rPr>
          <w:rFonts w:ascii="Arial" w:eastAsia="Arial Unicode MS" w:hAnsi="Arial" w:cs="Arial"/>
          <w:noProof/>
          <w:sz w:val="22"/>
          <w:szCs w:val="22"/>
          <w:highlight w:val="yellow"/>
          <w:lang w:eastAsia="en-GB"/>
        </w:rPr>
        <w:t>«WIZINK_FECHA_DE_RECLAMACIÓN»</w:t>
      </w:r>
      <w:r w:rsidR="00A749DF" w:rsidRPr="00813557">
        <w:rPr>
          <w:rFonts w:ascii="Arial" w:eastAsia="Arial Unicode MS" w:hAnsi="Arial" w:cs="Arial"/>
          <w:sz w:val="22"/>
          <w:szCs w:val="22"/>
          <w:highlight w:val="yellow"/>
          <w:lang w:eastAsia="en-GB"/>
        </w:rPr>
        <w:fldChar w:fldCharType="end"/>
      </w:r>
      <w:r w:rsidR="00813557">
        <w:rPr>
          <w:rFonts w:ascii="Arial" w:eastAsia="Arial Unicode MS" w:hAnsi="Arial" w:cs="Arial"/>
          <w:sz w:val="22"/>
          <w:szCs w:val="22"/>
          <w:lang w:eastAsia="en-GB"/>
        </w:rPr>
        <w:t xml:space="preserve"> </w:t>
      </w:r>
      <w:r w:rsidRPr="006C0773">
        <w:rPr>
          <w:rFonts w:ascii="Arial" w:eastAsia="Arial Unicode MS" w:hAnsi="Arial" w:cs="Arial"/>
          <w:sz w:val="22"/>
          <w:szCs w:val="22"/>
          <w:lang w:eastAsia="en-GB"/>
        </w:rPr>
        <w:t xml:space="preserve">hasta el </w:t>
      </w:r>
      <w:r w:rsidR="00813557" w:rsidRPr="00813557">
        <w:rPr>
          <w:rFonts w:ascii="Arial" w:eastAsia="Arial Unicode MS" w:hAnsi="Arial" w:cs="Arial"/>
          <w:sz w:val="22"/>
          <w:szCs w:val="22"/>
          <w:highlight w:val="yellow"/>
          <w:lang w:eastAsia="en-GB"/>
        </w:rPr>
        <w:fldChar w:fldCharType="begin"/>
      </w:r>
      <w:r w:rsidR="00813557" w:rsidRPr="00813557">
        <w:rPr>
          <w:rFonts w:ascii="Arial" w:eastAsia="Arial Unicode MS" w:hAnsi="Arial" w:cs="Arial"/>
          <w:sz w:val="22"/>
          <w:szCs w:val="22"/>
          <w:highlight w:val="yellow"/>
          <w:lang w:eastAsia="en-GB"/>
        </w:rPr>
        <w:instrText>persovalores_personalizable179</w:instrText>
      </w:r>
      <w:r w:rsidR="00813557" w:rsidRPr="00813557">
        <w:rPr>
          <w:rFonts w:ascii="Arial" w:eastAsia="Arial Unicode MS" w:hAnsi="Arial" w:cs="Arial"/>
          <w:sz w:val="22"/>
          <w:szCs w:val="22"/>
          <w:highlight w:val="yellow"/>
          <w:lang w:eastAsia="en-GB"/>
        </w:rPr>
        <w:fldChar w:fldCharType="separate"/>
      </w:r>
      <w:r w:rsidR="00813557" w:rsidRPr="00813557">
        <w:rPr>
          <w:rFonts w:ascii="Arial" w:eastAsia="Arial Unicode MS" w:hAnsi="Arial" w:cs="Arial"/>
          <w:noProof/>
          <w:sz w:val="22"/>
          <w:szCs w:val="22"/>
          <w:highlight w:val="yellow"/>
          <w:lang w:eastAsia="en-GB"/>
        </w:rPr>
        <w:t>«WIZINK_FECHA_INICIO_DE_CÓMPUTO»</w:t>
      </w:r>
      <w:r w:rsidR="00813557" w:rsidRPr="00813557">
        <w:rPr>
          <w:rFonts w:ascii="Arial" w:eastAsia="Arial Unicode MS" w:hAnsi="Arial" w:cs="Arial"/>
          <w:sz w:val="22"/>
          <w:szCs w:val="22"/>
          <w:highlight w:val="yellow"/>
          <w:lang w:eastAsia="en-GB"/>
        </w:rPr>
        <w:fldChar w:fldCharType="end"/>
      </w:r>
      <w:r w:rsidR="00813557" w:rsidRPr="00813557">
        <w:rPr>
          <w:rFonts w:ascii="Arial" w:eastAsia="Arial Unicode MS" w:hAnsi="Arial" w:cs="Arial"/>
          <w:sz w:val="22"/>
          <w:szCs w:val="22"/>
          <w:highlight w:val="yellow"/>
          <w:lang w:eastAsia="en-GB"/>
        </w:rPr>
        <w:t>.</w:t>
      </w:r>
    </w:p>
    <w:p w14:paraId="30D109C5" w14:textId="77777777" w:rsidR="00C11BC8" w:rsidRPr="00B1623D" w:rsidRDefault="00C11BC8" w:rsidP="00C11BC8">
      <w:pPr>
        <w:tabs>
          <w:tab w:val="left" w:pos="708"/>
        </w:tabs>
        <w:spacing w:after="210" w:line="360" w:lineRule="auto"/>
        <w:rPr>
          <w:rFonts w:cs="Arial"/>
          <w:sz w:val="22"/>
          <w:szCs w:val="22"/>
          <w:lang w:val="es-ES"/>
        </w:rPr>
      </w:pPr>
      <w:r w:rsidRPr="00B1623D">
        <w:rPr>
          <w:rFonts w:cs="Arial"/>
          <w:sz w:val="22"/>
          <w:szCs w:val="22"/>
          <w:lang w:val="es-ES"/>
        </w:rPr>
        <w:t xml:space="preserve">Por su parte, el </w:t>
      </w:r>
      <w:proofErr w:type="spellStart"/>
      <w:r w:rsidRPr="00B1623D">
        <w:rPr>
          <w:rFonts w:cs="Arial"/>
          <w:i/>
          <w:iCs/>
          <w:sz w:val="22"/>
          <w:szCs w:val="22"/>
          <w:lang w:val="es-ES"/>
        </w:rPr>
        <w:t>dies</w:t>
      </w:r>
      <w:proofErr w:type="spellEnd"/>
      <w:r w:rsidRPr="00B1623D">
        <w:rPr>
          <w:rFonts w:cs="Arial"/>
          <w:i/>
          <w:iCs/>
          <w:sz w:val="22"/>
          <w:szCs w:val="22"/>
          <w:lang w:val="es-ES"/>
        </w:rPr>
        <w:t xml:space="preserve"> a quo</w:t>
      </w:r>
      <w:r w:rsidRPr="00B1623D">
        <w:rPr>
          <w:rFonts w:cs="Arial"/>
          <w:sz w:val="22"/>
          <w:szCs w:val="22"/>
          <w:lang w:val="es-ES"/>
        </w:rPr>
        <w:t xml:space="preserve"> en materia de </w:t>
      </w:r>
      <w:r w:rsidRPr="00B1623D">
        <w:rPr>
          <w:rFonts w:cs="Arial"/>
          <w:b/>
          <w:bCs/>
          <w:sz w:val="22"/>
          <w:szCs w:val="22"/>
          <w:u w:val="single"/>
          <w:lang w:val="es-ES"/>
        </w:rPr>
        <w:t>transparencia</w:t>
      </w:r>
      <w:r w:rsidRPr="00B1623D">
        <w:rPr>
          <w:rFonts w:cs="Arial"/>
          <w:sz w:val="22"/>
          <w:szCs w:val="22"/>
          <w:lang w:val="es-ES"/>
        </w:rPr>
        <w:t xml:space="preserve"> viene estipulado, como bien es sabido por todos, por la normativa europea y por la jurisprudencia del TJUE. Así, el TJUE indica como premisa necesaria para la fijación de un </w:t>
      </w:r>
      <w:proofErr w:type="spellStart"/>
      <w:r w:rsidRPr="00B1623D">
        <w:rPr>
          <w:rFonts w:cs="Arial"/>
          <w:i/>
          <w:iCs/>
          <w:sz w:val="22"/>
          <w:szCs w:val="22"/>
          <w:lang w:val="es-ES"/>
        </w:rPr>
        <w:t>dies</w:t>
      </w:r>
      <w:proofErr w:type="spellEnd"/>
      <w:r w:rsidRPr="00B1623D">
        <w:rPr>
          <w:rFonts w:cs="Arial"/>
          <w:i/>
          <w:iCs/>
          <w:sz w:val="22"/>
          <w:szCs w:val="22"/>
          <w:lang w:val="es-ES"/>
        </w:rPr>
        <w:t xml:space="preserve"> a quo</w:t>
      </w:r>
      <w:r w:rsidRPr="00B1623D">
        <w:rPr>
          <w:rFonts w:cs="Arial"/>
          <w:sz w:val="22"/>
          <w:szCs w:val="22"/>
          <w:lang w:val="es-ES"/>
        </w:rPr>
        <w:t xml:space="preserve"> válido, que no se trate de plazos de prescripción cortos y difíciles de interrumpir que haga excesivamente difícil o imposible, en la práctica, que el consumidor pueda ejercitar los derechos conferidos por la Directiva 93/13. </w:t>
      </w:r>
    </w:p>
    <w:p w14:paraId="5E70AAD9" w14:textId="77777777" w:rsidR="00C11BC8" w:rsidRDefault="00C11BC8" w:rsidP="00C11BC8">
      <w:pPr>
        <w:tabs>
          <w:tab w:val="left" w:pos="708"/>
        </w:tabs>
        <w:spacing w:after="210" w:line="360" w:lineRule="auto"/>
        <w:rPr>
          <w:rFonts w:cs="Arial"/>
          <w:sz w:val="22"/>
          <w:szCs w:val="22"/>
          <w:lang w:val="es-ES"/>
        </w:rPr>
      </w:pPr>
      <w:r>
        <w:rPr>
          <w:rFonts w:cs="Arial"/>
          <w:sz w:val="22"/>
          <w:szCs w:val="22"/>
          <w:lang w:val="es-ES"/>
        </w:rPr>
        <w:t xml:space="preserve">En este sentido, el TJUE, en su reciente sentencia </w:t>
      </w:r>
      <w:r w:rsidRPr="000D5CA6">
        <w:rPr>
          <w:rFonts w:cs="Arial"/>
          <w:sz w:val="22"/>
          <w:szCs w:val="22"/>
          <w:lang w:val="es-ES_tradnl"/>
        </w:rPr>
        <w:t xml:space="preserve">de </w:t>
      </w:r>
      <w:r>
        <w:rPr>
          <w:rFonts w:cs="Arial"/>
          <w:sz w:val="22"/>
          <w:szCs w:val="22"/>
          <w:lang w:val="es-ES_tradnl"/>
        </w:rPr>
        <w:t>4</w:t>
      </w:r>
      <w:r w:rsidRPr="000D5CA6">
        <w:rPr>
          <w:rFonts w:cs="Arial"/>
          <w:sz w:val="22"/>
          <w:szCs w:val="22"/>
          <w:lang w:val="es-ES_tradnl"/>
        </w:rPr>
        <w:t xml:space="preserve"> de </w:t>
      </w:r>
      <w:r>
        <w:rPr>
          <w:rFonts w:cs="Arial"/>
          <w:sz w:val="22"/>
          <w:szCs w:val="22"/>
          <w:lang w:val="es-ES_tradnl"/>
        </w:rPr>
        <w:t>julio</w:t>
      </w:r>
      <w:r w:rsidRPr="000D5CA6">
        <w:rPr>
          <w:rFonts w:cs="Arial"/>
          <w:sz w:val="22"/>
          <w:szCs w:val="22"/>
          <w:lang w:val="es-ES_tradnl"/>
        </w:rPr>
        <w:t xml:space="preserve"> de 2024 (asunto C-</w:t>
      </w:r>
      <w:r>
        <w:rPr>
          <w:rFonts w:cs="Arial"/>
          <w:sz w:val="22"/>
          <w:szCs w:val="22"/>
          <w:lang w:val="es-ES_tradnl"/>
        </w:rPr>
        <w:t>450</w:t>
      </w:r>
      <w:r w:rsidRPr="000D5CA6">
        <w:rPr>
          <w:rFonts w:cs="Arial"/>
          <w:sz w:val="22"/>
          <w:szCs w:val="22"/>
          <w:lang w:val="es-ES_tradnl"/>
        </w:rPr>
        <w:t>/2</w:t>
      </w:r>
      <w:r>
        <w:rPr>
          <w:rFonts w:cs="Arial"/>
          <w:sz w:val="22"/>
          <w:szCs w:val="22"/>
          <w:lang w:val="es-ES_tradnl"/>
        </w:rPr>
        <w:t>2</w:t>
      </w:r>
      <w:r w:rsidRPr="000D5CA6">
        <w:rPr>
          <w:rFonts w:cs="Arial"/>
          <w:sz w:val="22"/>
          <w:szCs w:val="22"/>
          <w:lang w:val="es-ES_tradnl"/>
        </w:rPr>
        <w:t>)</w:t>
      </w:r>
      <w:r>
        <w:rPr>
          <w:rFonts w:cs="Arial"/>
          <w:sz w:val="22"/>
          <w:szCs w:val="22"/>
          <w:lang w:val="es-ES_tradnl"/>
        </w:rPr>
        <w:t xml:space="preserve"> abre la puerta a que el Juzgador nacional, </w:t>
      </w:r>
      <w:r w:rsidRPr="000D5CA6">
        <w:rPr>
          <w:rFonts w:cs="Arial"/>
          <w:b/>
          <w:bCs/>
          <w:sz w:val="22"/>
          <w:szCs w:val="22"/>
          <w:lang w:val="es-ES_tradnl"/>
        </w:rPr>
        <w:t xml:space="preserve">a raíz de la sentencia </w:t>
      </w:r>
      <w:r w:rsidRPr="000D5CA6">
        <w:rPr>
          <w:rFonts w:cs="Arial"/>
          <w:b/>
          <w:bCs/>
          <w:sz w:val="22"/>
          <w:szCs w:val="22"/>
          <w:lang w:val="es-ES"/>
        </w:rPr>
        <w:t>del Tribunal Supremo, núm. 241/2013, de 9 de mayo</w:t>
      </w:r>
      <w:r>
        <w:rPr>
          <w:rFonts w:cs="Arial"/>
          <w:sz w:val="22"/>
          <w:szCs w:val="22"/>
          <w:lang w:val="es-ES"/>
        </w:rPr>
        <w:t xml:space="preserve">, dilucide si, a partir de ese momento, el consumidor medio pudo conocer que su contrato podía adolecer de falta de transparencia, todo ello en los siguientes términos: </w:t>
      </w:r>
    </w:p>
    <w:p w14:paraId="23573055" w14:textId="77777777" w:rsidR="00C11BC8" w:rsidRPr="000D5CA6" w:rsidRDefault="00C11BC8" w:rsidP="00C11BC8">
      <w:pPr>
        <w:tabs>
          <w:tab w:val="left" w:pos="708"/>
        </w:tabs>
        <w:spacing w:after="210" w:line="360" w:lineRule="auto"/>
        <w:ind w:left="567"/>
        <w:rPr>
          <w:rFonts w:cs="Arial"/>
          <w:sz w:val="20"/>
          <w:szCs w:val="20"/>
          <w:lang w:val="es-ES"/>
        </w:rPr>
      </w:pPr>
      <w:r>
        <w:rPr>
          <w:rFonts w:cs="Arial"/>
          <w:sz w:val="20"/>
          <w:szCs w:val="20"/>
          <w:lang w:val="es-ES"/>
        </w:rPr>
        <w:t>“</w:t>
      </w:r>
      <w:r w:rsidRPr="000D5CA6">
        <w:rPr>
          <w:rFonts w:cs="Arial"/>
          <w:i/>
          <w:iCs/>
          <w:sz w:val="20"/>
          <w:szCs w:val="20"/>
          <w:lang w:val="es-ES"/>
        </w:rPr>
        <w:t xml:space="preserve">En el presente caso, tal como se desprende de los debates mantenidos en la vista ante el Tribunal de Justicia, tal acontecimiento objetivo o tal hecho notorio podrían consistir en la </w:t>
      </w:r>
      <w:r w:rsidRPr="000D5CA6">
        <w:rPr>
          <w:rFonts w:cs="Arial"/>
          <w:b/>
          <w:bCs/>
          <w:i/>
          <w:iCs/>
          <w:sz w:val="20"/>
          <w:szCs w:val="20"/>
          <w:lang w:val="es-ES"/>
        </w:rPr>
        <w:t>caída de los tipos de interés, característica de los años 2000</w:t>
      </w:r>
      <w:r w:rsidRPr="000D5CA6">
        <w:rPr>
          <w:rFonts w:cs="Arial"/>
          <w:i/>
          <w:iCs/>
          <w:sz w:val="20"/>
          <w:szCs w:val="20"/>
          <w:lang w:val="es-ES"/>
        </w:rPr>
        <w:t xml:space="preserve">, que conllevó la aplicación de las cláusulas suelo y, en consecuencia, la toma de conciencia por los consumidores de los efectos económicos de estas cláusulas, </w:t>
      </w:r>
      <w:r w:rsidRPr="000D5CA6">
        <w:rPr>
          <w:rFonts w:cs="Arial"/>
          <w:b/>
          <w:bCs/>
          <w:i/>
          <w:iCs/>
          <w:sz w:val="20"/>
          <w:szCs w:val="20"/>
          <w:lang w:val="es-ES"/>
        </w:rPr>
        <w:t>o en el pronunciamiento de la sentencia n.º 241/2013 del Tribunal Supremo, de 9 de mayo de 2013</w:t>
      </w:r>
      <w:r w:rsidRPr="000D5CA6">
        <w:rPr>
          <w:rFonts w:cs="Arial"/>
          <w:i/>
          <w:iCs/>
          <w:sz w:val="20"/>
          <w:szCs w:val="20"/>
          <w:lang w:val="es-ES"/>
        </w:rPr>
        <w:t xml:space="preserve">, en la que se declaró que dichas cláusulas no eran transparentes. </w:t>
      </w:r>
      <w:r w:rsidRPr="000D5CA6">
        <w:rPr>
          <w:rFonts w:cs="Arial"/>
          <w:b/>
          <w:bCs/>
          <w:i/>
          <w:iCs/>
          <w:sz w:val="20"/>
          <w:szCs w:val="20"/>
          <w:lang w:val="es-ES"/>
        </w:rPr>
        <w:t>Corresponde al órgano jurisdiccional remitente comprobar si, a efectos del control del carácter transparente de estas cláusulas, esa caída de los tipos de interés o el pronunciamiento de dicha sentencia pudieron provocar un cambio, a lo largo del tiempo, del nivel de atención y de información del consumidor medio en el momento de la celebración de un contrato de préstamo hipotecario</w:t>
      </w:r>
      <w:r>
        <w:rPr>
          <w:rFonts w:cs="Arial"/>
          <w:sz w:val="20"/>
          <w:szCs w:val="20"/>
          <w:lang w:val="es-ES"/>
        </w:rPr>
        <w:t>” [La negrita es nuestra].</w:t>
      </w:r>
    </w:p>
    <w:p w14:paraId="62E5FD20" w14:textId="77777777" w:rsidR="00C11BC8" w:rsidRDefault="00C11BC8" w:rsidP="00C11BC8">
      <w:pPr>
        <w:tabs>
          <w:tab w:val="left" w:pos="708"/>
        </w:tabs>
        <w:spacing w:after="210" w:line="360" w:lineRule="auto"/>
        <w:rPr>
          <w:rFonts w:cs="Arial"/>
          <w:sz w:val="22"/>
          <w:szCs w:val="22"/>
          <w:lang w:val="es-ES"/>
        </w:rPr>
      </w:pPr>
      <w:r>
        <w:rPr>
          <w:rFonts w:cs="Arial"/>
          <w:sz w:val="22"/>
          <w:szCs w:val="22"/>
          <w:lang w:val="es-ES"/>
        </w:rPr>
        <w:lastRenderedPageBreak/>
        <w:t>Así pues y</w:t>
      </w:r>
      <w:r w:rsidRPr="00B1623D">
        <w:rPr>
          <w:rFonts w:cs="Arial"/>
          <w:sz w:val="22"/>
          <w:szCs w:val="22"/>
          <w:lang w:val="es-ES"/>
        </w:rPr>
        <w:t xml:space="preserve"> </w:t>
      </w:r>
      <w:r>
        <w:rPr>
          <w:rFonts w:cs="Arial"/>
          <w:sz w:val="22"/>
          <w:szCs w:val="22"/>
          <w:lang w:val="es-ES"/>
        </w:rPr>
        <w:t xml:space="preserve">en línea con el criterio más reciente del TJUE, </w:t>
      </w:r>
      <w:r w:rsidRPr="00B1623D">
        <w:rPr>
          <w:rFonts w:cs="Arial"/>
          <w:sz w:val="22"/>
          <w:szCs w:val="22"/>
          <w:lang w:val="es-ES"/>
        </w:rPr>
        <w:t>nadie podrá negar que dicha sentencia</w:t>
      </w:r>
      <w:r>
        <w:rPr>
          <w:rFonts w:cs="Arial"/>
          <w:sz w:val="22"/>
          <w:szCs w:val="22"/>
          <w:lang w:val="es-ES"/>
        </w:rPr>
        <w:t xml:space="preserve"> del Tribunal Supremo, junto con la sentencia </w:t>
      </w:r>
      <w:r w:rsidRPr="00B1623D">
        <w:rPr>
          <w:rFonts w:cs="Arial"/>
          <w:sz w:val="22"/>
          <w:szCs w:val="22"/>
          <w:lang w:val="es-ES_tradnl"/>
        </w:rPr>
        <w:t>núm. 4810/2015, de 5 de noviembre</w:t>
      </w:r>
      <w:r w:rsidRPr="00B1623D">
        <w:rPr>
          <w:rFonts w:cs="Arial"/>
          <w:sz w:val="22"/>
          <w:szCs w:val="22"/>
          <w:lang w:val="es-ES"/>
        </w:rPr>
        <w:t xml:space="preserve"> supus</w:t>
      </w:r>
      <w:r>
        <w:rPr>
          <w:rFonts w:cs="Arial"/>
          <w:sz w:val="22"/>
          <w:szCs w:val="22"/>
          <w:lang w:val="es-ES"/>
        </w:rPr>
        <w:t>ieron</w:t>
      </w:r>
      <w:r w:rsidRPr="00B1623D">
        <w:rPr>
          <w:rFonts w:cs="Arial"/>
          <w:sz w:val="22"/>
          <w:szCs w:val="22"/>
          <w:lang w:val="es-ES"/>
        </w:rPr>
        <w:t xml:space="preserve"> un antes y un después en la litigación financiera con consumidores en materia de transparencia y </w:t>
      </w:r>
      <w:proofErr w:type="spellStart"/>
      <w:r w:rsidRPr="00B1623D">
        <w:rPr>
          <w:rFonts w:cs="Arial"/>
          <w:sz w:val="22"/>
          <w:szCs w:val="22"/>
          <w:lang w:val="es-ES"/>
        </w:rPr>
        <w:t>abusividad</w:t>
      </w:r>
      <w:proofErr w:type="spellEnd"/>
      <w:r>
        <w:rPr>
          <w:rFonts w:cs="Arial"/>
          <w:sz w:val="22"/>
          <w:szCs w:val="22"/>
          <w:lang w:val="es-ES"/>
        </w:rPr>
        <w:t xml:space="preserve">, </w:t>
      </w:r>
      <w:r w:rsidRPr="00F52519">
        <w:rPr>
          <w:rFonts w:cs="Arial"/>
          <w:b/>
          <w:bCs/>
          <w:sz w:val="22"/>
          <w:szCs w:val="22"/>
          <w:u w:val="single"/>
          <w:lang w:val="es-ES"/>
        </w:rPr>
        <w:t xml:space="preserve">permitiendo, de esta forma, fijar el </w:t>
      </w:r>
      <w:proofErr w:type="spellStart"/>
      <w:r w:rsidRPr="00F52519">
        <w:rPr>
          <w:rFonts w:cs="Arial"/>
          <w:b/>
          <w:bCs/>
          <w:i/>
          <w:iCs/>
          <w:sz w:val="22"/>
          <w:szCs w:val="22"/>
          <w:u w:val="single"/>
          <w:lang w:val="es-ES"/>
        </w:rPr>
        <w:t>dies</w:t>
      </w:r>
      <w:proofErr w:type="spellEnd"/>
      <w:r w:rsidRPr="00F52519">
        <w:rPr>
          <w:rFonts w:cs="Arial"/>
          <w:b/>
          <w:bCs/>
          <w:i/>
          <w:iCs/>
          <w:sz w:val="22"/>
          <w:szCs w:val="22"/>
          <w:u w:val="single"/>
          <w:lang w:val="es-ES"/>
        </w:rPr>
        <w:t xml:space="preserve"> a quo</w:t>
      </w:r>
      <w:r w:rsidRPr="00F52519">
        <w:rPr>
          <w:rFonts w:cs="Arial"/>
          <w:b/>
          <w:bCs/>
          <w:sz w:val="22"/>
          <w:szCs w:val="22"/>
          <w:u w:val="single"/>
          <w:lang w:val="es-ES"/>
        </w:rPr>
        <w:t xml:space="preserve"> en mayo de 2013</w:t>
      </w:r>
      <w:r>
        <w:rPr>
          <w:rFonts w:cs="Arial"/>
          <w:sz w:val="22"/>
          <w:szCs w:val="22"/>
          <w:lang w:val="es-ES"/>
        </w:rPr>
        <w:t>.</w:t>
      </w:r>
    </w:p>
    <w:p w14:paraId="2C2CA312" w14:textId="77777777" w:rsidR="00C11BC8" w:rsidRPr="00B1623D" w:rsidRDefault="00C11BC8" w:rsidP="00C11BC8">
      <w:pPr>
        <w:tabs>
          <w:tab w:val="left" w:pos="708"/>
        </w:tabs>
        <w:spacing w:after="210" w:line="360" w:lineRule="auto"/>
        <w:rPr>
          <w:rFonts w:cs="Arial"/>
          <w:sz w:val="22"/>
          <w:szCs w:val="22"/>
          <w:lang w:val="es-ES"/>
        </w:rPr>
      </w:pPr>
      <w:r w:rsidRPr="00F52519">
        <w:rPr>
          <w:rFonts w:cs="Arial"/>
          <w:b/>
          <w:bCs/>
          <w:sz w:val="22"/>
          <w:szCs w:val="22"/>
          <w:u w:val="single"/>
          <w:lang w:val="es-ES"/>
        </w:rPr>
        <w:t>Subsidiariamente lo anterior</w:t>
      </w:r>
      <w:r>
        <w:rPr>
          <w:rFonts w:cs="Arial"/>
          <w:sz w:val="22"/>
          <w:szCs w:val="22"/>
          <w:lang w:val="es-ES"/>
        </w:rPr>
        <w:t xml:space="preserve">, y desde un punto de vista aún más garantista si cabe para el consumidor, desde el dictado de la mencionada sentencia </w:t>
      </w:r>
      <w:r w:rsidRPr="00B1623D">
        <w:rPr>
          <w:rFonts w:cs="Arial"/>
          <w:sz w:val="22"/>
          <w:szCs w:val="22"/>
          <w:lang w:val="es-ES"/>
        </w:rPr>
        <w:t>se han producido paulatinamente determinados acontecimientos (difusión de noticias, despachos de abogados especializados en reclamaciones bancarias, publicaciones en la web del Poder Judicial,</w:t>
      </w:r>
      <w:r>
        <w:rPr>
          <w:rFonts w:cs="Arial"/>
          <w:sz w:val="22"/>
          <w:szCs w:val="22"/>
          <w:lang w:val="es-ES"/>
        </w:rPr>
        <w:t xml:space="preserve"> creación de plataformas de consumidores afectados,</w:t>
      </w:r>
      <w:r w:rsidRPr="00B1623D">
        <w:rPr>
          <w:rFonts w:cs="Arial"/>
          <w:sz w:val="22"/>
          <w:szCs w:val="22"/>
          <w:lang w:val="es-ES"/>
        </w:rPr>
        <w:t xml:space="preserve"> etc.) que han creado las condiciones necesarias para fijar el </w:t>
      </w:r>
      <w:proofErr w:type="spellStart"/>
      <w:r w:rsidRPr="00B1623D">
        <w:rPr>
          <w:rFonts w:cs="Arial"/>
          <w:b/>
          <w:bCs/>
          <w:i/>
          <w:iCs/>
          <w:sz w:val="22"/>
          <w:szCs w:val="22"/>
          <w:u w:val="single"/>
          <w:lang w:val="es-ES"/>
        </w:rPr>
        <w:t>dies</w:t>
      </w:r>
      <w:proofErr w:type="spellEnd"/>
      <w:r w:rsidRPr="00B1623D">
        <w:rPr>
          <w:rFonts w:cs="Arial"/>
          <w:b/>
          <w:bCs/>
          <w:i/>
          <w:iCs/>
          <w:sz w:val="22"/>
          <w:szCs w:val="22"/>
          <w:u w:val="single"/>
          <w:lang w:val="es-ES"/>
        </w:rPr>
        <w:t xml:space="preserve"> a quo</w:t>
      </w:r>
      <w:r w:rsidRPr="00B1623D">
        <w:rPr>
          <w:rFonts w:cs="Arial"/>
          <w:b/>
          <w:bCs/>
          <w:sz w:val="22"/>
          <w:szCs w:val="22"/>
          <w:u w:val="single"/>
          <w:lang w:val="es-ES"/>
        </w:rPr>
        <w:t xml:space="preserve"> del plazo de prescripción </w:t>
      </w:r>
      <w:r>
        <w:rPr>
          <w:rFonts w:cs="Arial"/>
          <w:b/>
          <w:bCs/>
          <w:sz w:val="22"/>
          <w:szCs w:val="22"/>
          <w:u w:val="single"/>
          <w:lang w:val="es-ES"/>
        </w:rPr>
        <w:t>el 25 de mayo de 2017</w:t>
      </w:r>
      <w:r>
        <w:rPr>
          <w:rFonts w:cs="Arial"/>
          <w:sz w:val="22"/>
          <w:szCs w:val="22"/>
          <w:lang w:val="es-ES"/>
        </w:rPr>
        <w:t xml:space="preserve">. Como a continuación veremos, en dicha fecha y teniendo en cuenta los antecedentes y acontecimientos que han tenido lugar con anterioridad a la misma y que, como decimos, </w:t>
      </w:r>
      <w:r w:rsidRPr="00B1623D">
        <w:rPr>
          <w:rFonts w:cs="Arial"/>
          <w:b/>
          <w:bCs/>
          <w:sz w:val="22"/>
          <w:szCs w:val="22"/>
          <w:lang w:val="es-ES"/>
        </w:rPr>
        <w:t xml:space="preserve">han ido preparando el terreno para la conciencia colectiva de una posible </w:t>
      </w:r>
      <w:proofErr w:type="spellStart"/>
      <w:r w:rsidRPr="00B1623D">
        <w:rPr>
          <w:rFonts w:cs="Arial"/>
          <w:b/>
          <w:bCs/>
          <w:sz w:val="22"/>
          <w:szCs w:val="22"/>
          <w:lang w:val="es-ES"/>
        </w:rPr>
        <w:t>abusividad</w:t>
      </w:r>
      <w:proofErr w:type="spellEnd"/>
      <w:r>
        <w:rPr>
          <w:rFonts w:cs="Arial"/>
          <w:sz w:val="22"/>
          <w:szCs w:val="22"/>
          <w:lang w:val="es-ES"/>
        </w:rPr>
        <w:t xml:space="preserve">, se puede afirmar sin género de dudas que </w:t>
      </w:r>
      <w:r w:rsidRPr="00B1623D">
        <w:rPr>
          <w:rFonts w:cs="Arial"/>
          <w:sz w:val="22"/>
          <w:szCs w:val="22"/>
          <w:lang w:val="es-ES"/>
        </w:rPr>
        <w:t xml:space="preserve">un consumidor, </w:t>
      </w:r>
      <w:r w:rsidRPr="00B1623D">
        <w:rPr>
          <w:rFonts w:cs="Arial"/>
          <w:sz w:val="22"/>
          <w:szCs w:val="22"/>
          <w:u w:val="single"/>
          <w:lang w:val="es-ES"/>
        </w:rPr>
        <w:t xml:space="preserve">con el empleo de una diligencia media, </w:t>
      </w:r>
      <w:r>
        <w:rPr>
          <w:rFonts w:cs="Arial"/>
          <w:sz w:val="22"/>
          <w:szCs w:val="22"/>
          <w:u w:val="single"/>
          <w:lang w:val="es-ES"/>
        </w:rPr>
        <w:t>está en posición de conocer</w:t>
      </w:r>
      <w:r w:rsidRPr="00B1623D">
        <w:rPr>
          <w:rFonts w:cs="Arial"/>
          <w:sz w:val="22"/>
          <w:szCs w:val="22"/>
          <w:u w:val="single"/>
          <w:lang w:val="es-ES"/>
        </w:rPr>
        <w:t>, a partir de este momento, los elementos determinantes del carácter supuestamente abusivo de la cláusula en cuestión.</w:t>
      </w:r>
    </w:p>
    <w:p w14:paraId="4778B956" w14:textId="77777777" w:rsidR="00C11BC8" w:rsidRPr="00B1623D" w:rsidRDefault="00C11BC8" w:rsidP="00C11BC8">
      <w:pPr>
        <w:tabs>
          <w:tab w:val="left" w:pos="708"/>
        </w:tabs>
        <w:spacing w:after="210" w:line="360" w:lineRule="auto"/>
        <w:rPr>
          <w:rFonts w:cs="Arial"/>
          <w:sz w:val="22"/>
          <w:szCs w:val="22"/>
          <w:lang w:val="es-ES_tradnl"/>
        </w:rPr>
      </w:pPr>
      <w:r w:rsidRPr="00B1623D">
        <w:rPr>
          <w:rFonts w:cs="Arial"/>
          <w:sz w:val="22"/>
          <w:szCs w:val="22"/>
          <w:lang w:val="es-ES"/>
        </w:rPr>
        <w:t xml:space="preserve">Y es que, no podemos obviar que el Consejo General del Poder Judicial, con el objetivo de descongestionar los Juzgados y Tribunales por la litigación bancaria masiva que se había producido en los últimos años, aprobó </w:t>
      </w:r>
      <w:r>
        <w:rPr>
          <w:rFonts w:cs="Arial"/>
          <w:sz w:val="22"/>
          <w:szCs w:val="22"/>
          <w:lang w:val="es-ES"/>
        </w:rPr>
        <w:t xml:space="preserve">en el BOE </w:t>
      </w:r>
      <w:r w:rsidRPr="00B1623D">
        <w:rPr>
          <w:rFonts w:cs="Arial"/>
          <w:sz w:val="22"/>
          <w:szCs w:val="22"/>
          <w:lang w:val="es-ES"/>
        </w:rPr>
        <w:t xml:space="preserve">el </w:t>
      </w:r>
      <w:bookmarkStart w:id="23" w:name="_Hlk158289411"/>
      <w:r w:rsidRPr="00B1623D">
        <w:rPr>
          <w:rFonts w:cs="Arial"/>
          <w:b/>
          <w:bCs/>
          <w:sz w:val="22"/>
          <w:szCs w:val="22"/>
          <w:u w:val="single"/>
          <w:lang w:val="es-ES"/>
        </w:rPr>
        <w:t xml:space="preserve">25 de mayo de 2017 la </w:t>
      </w:r>
      <w:r w:rsidRPr="00B1623D">
        <w:rPr>
          <w:rFonts w:cs="Arial"/>
          <w:b/>
          <w:bCs/>
          <w:sz w:val="22"/>
          <w:szCs w:val="22"/>
          <w:u w:val="single"/>
          <w:lang w:val="es-ES_tradnl"/>
        </w:rPr>
        <w:t>especialización de 54 juzgados</w:t>
      </w:r>
      <w:bookmarkEnd w:id="23"/>
      <w:r w:rsidRPr="00B1623D">
        <w:rPr>
          <w:rFonts w:cs="Arial"/>
          <w:sz w:val="22"/>
          <w:szCs w:val="22"/>
          <w:lang w:val="es-ES_tradnl"/>
        </w:rPr>
        <w:t xml:space="preserve"> para conocer de los litigios relacionados con cláusulas suelo, vencimiento anticipado, intereses moratorios, gastos de formalización de hipoteca o hipotecas </w:t>
      </w:r>
      <w:proofErr w:type="spellStart"/>
      <w:r w:rsidRPr="00B1623D">
        <w:rPr>
          <w:rFonts w:cs="Arial"/>
          <w:sz w:val="22"/>
          <w:szCs w:val="22"/>
          <w:lang w:val="es-ES_tradnl"/>
        </w:rPr>
        <w:t>multidivisa</w:t>
      </w:r>
      <w:proofErr w:type="spellEnd"/>
      <w:r w:rsidRPr="00B1623D">
        <w:rPr>
          <w:rFonts w:cs="Arial"/>
          <w:sz w:val="22"/>
          <w:szCs w:val="22"/>
          <w:lang w:val="es-ES_tradnl"/>
        </w:rPr>
        <w:t xml:space="preserve"> (</w:t>
      </w:r>
      <w:r w:rsidRPr="00B1623D">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8</w:t>
      </w:r>
      <w:r w:rsidRPr="00B1623D">
        <w:rPr>
          <w:rFonts w:eastAsia="Calibri" w:cs="Arial"/>
          <w:b/>
          <w:bCs/>
          <w:color w:val="00B050"/>
          <w:sz w:val="22"/>
          <w:szCs w:val="22"/>
          <w:highlight w:val="yellow"/>
          <w:lang w:val="es-ES_tradnl"/>
        </w:rPr>
        <w:t xml:space="preserve"> y </w:t>
      </w:r>
      <w:r>
        <w:rPr>
          <w:rFonts w:eastAsia="Calibri" w:cs="Arial"/>
          <w:b/>
          <w:bCs/>
          <w:color w:val="00B050"/>
          <w:sz w:val="22"/>
          <w:szCs w:val="22"/>
          <w:highlight w:val="yellow"/>
          <w:lang w:val="es-ES_tradnl"/>
        </w:rPr>
        <w:t>9</w:t>
      </w:r>
      <w:r w:rsidRPr="00B1623D">
        <w:rPr>
          <w:rFonts w:eastAsia="Calibri" w:cs="Arial"/>
          <w:b/>
          <w:bCs/>
          <w:color w:val="00B050"/>
          <w:sz w:val="22"/>
          <w:szCs w:val="22"/>
          <w:highlight w:val="yellow"/>
          <w:lang w:val="es-ES_tradnl"/>
        </w:rPr>
        <w:t xml:space="preserve"> Contestación</w:t>
      </w:r>
      <w:r w:rsidRPr="00B1623D">
        <w:rPr>
          <w:rFonts w:cs="Arial"/>
          <w:sz w:val="22"/>
          <w:szCs w:val="22"/>
          <w:lang w:val="es-ES_tradnl"/>
        </w:rPr>
        <w:t>).</w:t>
      </w:r>
    </w:p>
    <w:p w14:paraId="7D6B033D" w14:textId="77777777" w:rsidR="00C11BC8" w:rsidRPr="00B1623D" w:rsidRDefault="00C11BC8" w:rsidP="00C11BC8">
      <w:pPr>
        <w:tabs>
          <w:tab w:val="left" w:pos="708"/>
        </w:tabs>
        <w:spacing w:after="210" w:line="360" w:lineRule="auto"/>
        <w:rPr>
          <w:rFonts w:cs="Arial"/>
          <w:sz w:val="22"/>
          <w:szCs w:val="22"/>
          <w:lang w:val="es-ES_tradnl"/>
        </w:rPr>
      </w:pPr>
      <w:r w:rsidRPr="00B1623D">
        <w:rPr>
          <w:rFonts w:cs="Arial"/>
          <w:sz w:val="22"/>
          <w:szCs w:val="22"/>
          <w:lang w:val="es-ES_tradnl"/>
        </w:rPr>
        <w:t xml:space="preserve">Es más, en la </w:t>
      </w:r>
      <w:r w:rsidRPr="00B1623D">
        <w:rPr>
          <w:rFonts w:cs="Arial"/>
          <w:b/>
          <w:bCs/>
          <w:sz w:val="22"/>
          <w:szCs w:val="22"/>
          <w:u w:val="single"/>
          <w:lang w:val="es-ES_tradnl"/>
        </w:rPr>
        <w:t>Memoria de Reclamaciones de 2017 publicada por el Banco de España</w:t>
      </w:r>
      <w:r w:rsidRPr="00B1623D">
        <w:rPr>
          <w:rFonts w:cs="Arial"/>
          <w:sz w:val="22"/>
          <w:szCs w:val="22"/>
          <w:lang w:val="es-ES_tradnl"/>
        </w:rPr>
        <w:t xml:space="preserve"> se refleja de forma muy ilustrativa el auge de reclamaciones que tuvieron lugar durante ese año, probando, una vez más, que, en 2017, los consumidores eran plenamente conscientes de la posibilidad de que las cláusulas de sus contratos financieros pudieran adolecer de falta de transparencia y/o </w:t>
      </w:r>
      <w:proofErr w:type="spellStart"/>
      <w:r w:rsidRPr="00B1623D">
        <w:rPr>
          <w:rFonts w:cs="Arial"/>
          <w:sz w:val="22"/>
          <w:szCs w:val="22"/>
          <w:lang w:val="es-ES_tradnl"/>
        </w:rPr>
        <w:t>abusividad</w:t>
      </w:r>
      <w:proofErr w:type="spellEnd"/>
      <w:r w:rsidRPr="00B1623D">
        <w:rPr>
          <w:rFonts w:cs="Arial"/>
          <w:sz w:val="22"/>
          <w:szCs w:val="22"/>
          <w:lang w:val="es-ES_tradnl"/>
        </w:rPr>
        <w:t xml:space="preserve"> (</w:t>
      </w:r>
      <w:r w:rsidRPr="00B1623D">
        <w:rPr>
          <w:rFonts w:cs="Arial"/>
          <w:i/>
          <w:iCs/>
          <w:sz w:val="22"/>
          <w:szCs w:val="22"/>
          <w:lang w:val="es-ES_tradnl"/>
        </w:rPr>
        <w:t>vid</w:t>
      </w:r>
      <w:r w:rsidRPr="00B1623D">
        <w:rPr>
          <w:rFonts w:cs="Arial"/>
          <w:sz w:val="22"/>
          <w:szCs w:val="22"/>
          <w:lang w:val="es-ES_tradnl"/>
        </w:rPr>
        <w:t>. gráfico 2.2</w:t>
      </w:r>
      <w:r>
        <w:rPr>
          <w:rFonts w:cs="Arial"/>
          <w:sz w:val="22"/>
          <w:szCs w:val="22"/>
          <w:lang w:val="es-ES_tradnl"/>
        </w:rPr>
        <w:t>de la Memoria</w:t>
      </w:r>
      <w:r>
        <w:rPr>
          <w:rStyle w:val="Refdenotaalpie"/>
          <w:rFonts w:cs="Arial"/>
          <w:b/>
          <w:bCs/>
          <w:sz w:val="22"/>
          <w:szCs w:val="22"/>
          <w:u w:val="single"/>
          <w:lang w:val="es-ES_tradnl"/>
        </w:rPr>
        <w:footnoteReference w:id="88"/>
      </w:r>
      <w:r w:rsidRPr="00B1623D">
        <w:rPr>
          <w:rFonts w:cs="Arial"/>
          <w:sz w:val="22"/>
          <w:szCs w:val="22"/>
          <w:lang w:val="es-ES_tradnl"/>
        </w:rPr>
        <w:t>):</w:t>
      </w:r>
    </w:p>
    <w:p w14:paraId="0D6823B0" w14:textId="77777777" w:rsidR="00C11BC8" w:rsidRDefault="00C11BC8" w:rsidP="00C11BC8">
      <w:pPr>
        <w:tabs>
          <w:tab w:val="left" w:pos="708"/>
        </w:tabs>
        <w:spacing w:after="210" w:line="360" w:lineRule="auto"/>
        <w:rPr>
          <w:rFonts w:cs="Arial"/>
        </w:rPr>
      </w:pPr>
      <w:r>
        <w:rPr>
          <w:noProof/>
          <w:lang w:val="es-ES" w:eastAsia="es-ES"/>
        </w:rPr>
        <w:lastRenderedPageBreak/>
        <w:drawing>
          <wp:inline distT="0" distB="0" distL="0" distR="0" wp14:anchorId="4EBE426F" wp14:editId="74077EDA">
            <wp:extent cx="5753597" cy="2244877"/>
            <wp:effectExtent l="19050" t="19050" r="19050" b="22225"/>
            <wp:docPr id="733264482"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4482" name="Imagen 1" descr="Gráfico, Gráfico de barras&#10;&#10;Descripción generada automáticamente"/>
                    <pic:cNvPicPr/>
                  </pic:nvPicPr>
                  <pic:blipFill>
                    <a:blip r:embed="rId12"/>
                    <a:stretch>
                      <a:fillRect/>
                    </a:stretch>
                  </pic:blipFill>
                  <pic:spPr>
                    <a:xfrm>
                      <a:off x="0" y="0"/>
                      <a:ext cx="5769363" cy="2251029"/>
                    </a:xfrm>
                    <a:prstGeom prst="rect">
                      <a:avLst/>
                    </a:prstGeom>
                    <a:ln>
                      <a:solidFill>
                        <a:schemeClr val="tx1"/>
                      </a:solidFill>
                    </a:ln>
                  </pic:spPr>
                </pic:pic>
              </a:graphicData>
            </a:graphic>
          </wp:inline>
        </w:drawing>
      </w:r>
    </w:p>
    <w:p w14:paraId="6F2DD965"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Dicho auge también se refleja de forma inequívoca en el número de resoluciones dictadas por las Audiencias Provinciales en el año 2017 en materia de transparencia. En concreto, como se puede observar de la página de </w:t>
      </w:r>
      <w:r w:rsidRPr="00F801FE">
        <w:rPr>
          <w:rFonts w:cs="Arial"/>
          <w:b/>
          <w:sz w:val="22"/>
          <w:szCs w:val="22"/>
          <w:lang w:val="es-ES_tradnl"/>
        </w:rPr>
        <w:t>CENDOJ</w:t>
      </w:r>
      <w:r>
        <w:rPr>
          <w:rFonts w:cs="Arial"/>
          <w:bCs/>
          <w:sz w:val="22"/>
          <w:szCs w:val="22"/>
          <w:lang w:val="es-ES_tradnl"/>
        </w:rPr>
        <w:t xml:space="preserve">, en dicho año se dictaron un total de 8.236 sentencias, frente a las 6.303 y 4.901 sentencias dictadas en los años 2016 y 2015 respectivamente, es decir, </w:t>
      </w:r>
      <w:r w:rsidRPr="00F801FE">
        <w:rPr>
          <w:rFonts w:cs="Arial"/>
          <w:b/>
          <w:sz w:val="22"/>
          <w:szCs w:val="22"/>
          <w:u w:val="single"/>
          <w:lang w:val="es-ES_tradnl"/>
        </w:rPr>
        <w:t>el número de sentencias se vio incrementado en un 39% respecto del año 2016 y en un 68% respecto del año 201</w:t>
      </w:r>
      <w:r>
        <w:rPr>
          <w:rFonts w:cs="Arial"/>
          <w:b/>
          <w:sz w:val="22"/>
          <w:szCs w:val="22"/>
          <w:u w:val="single"/>
          <w:lang w:val="es-ES_tradnl"/>
        </w:rPr>
        <w:t>5.</w:t>
      </w:r>
    </w:p>
    <w:p w14:paraId="4CF9FC50"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Otra prueba incuestionable del aumento exponencial de las reclamaciones judiciales en dicho periodo temporal la constituye el hecho de que mi representada se vio en la obligación de provisionar en las cuentas anuales de 2018, </w:t>
      </w:r>
      <w:r w:rsidRPr="00F801FE">
        <w:rPr>
          <w:rFonts w:cs="Arial"/>
          <w:b/>
          <w:sz w:val="22"/>
          <w:szCs w:val="22"/>
          <w:u w:val="single"/>
          <w:lang w:val="es-ES_tradnl"/>
        </w:rPr>
        <w:t>18.942.000 € frente a los 556.000 € provisionados en el año 2017 para hacer frente a los gastos judiciales que se deriv</w:t>
      </w:r>
      <w:r>
        <w:rPr>
          <w:rFonts w:cs="Arial"/>
          <w:b/>
          <w:sz w:val="22"/>
          <w:szCs w:val="22"/>
          <w:u w:val="single"/>
          <w:lang w:val="es-ES_tradnl"/>
        </w:rPr>
        <w:t>asen</w:t>
      </w:r>
      <w:r w:rsidRPr="00F801FE">
        <w:rPr>
          <w:rFonts w:cs="Arial"/>
          <w:b/>
          <w:sz w:val="22"/>
          <w:szCs w:val="22"/>
          <w:u w:val="single"/>
          <w:lang w:val="es-ES_tradnl"/>
        </w:rPr>
        <w:t xml:space="preserve"> de las mismas</w:t>
      </w:r>
      <w:r>
        <w:rPr>
          <w:rFonts w:cs="Arial"/>
          <w:bCs/>
          <w:sz w:val="22"/>
          <w:szCs w:val="22"/>
          <w:lang w:val="es-ES_tradnl"/>
        </w:rPr>
        <w:t>:</w:t>
      </w:r>
    </w:p>
    <w:p w14:paraId="2D517662"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Pr>
          <w:noProof/>
          <w:lang w:val="es-ES" w:eastAsia="es-ES"/>
        </w:rPr>
        <w:drawing>
          <wp:inline distT="0" distB="0" distL="0" distR="0" wp14:anchorId="5E9A6BED" wp14:editId="652B5151">
            <wp:extent cx="5760085" cy="1271270"/>
            <wp:effectExtent l="0" t="0" r="0" b="5080"/>
            <wp:docPr id="202148955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9552" name="Imagen 2" descr="Tabla&#10;&#10;Descripción generada automáticamente"/>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5760085" cy="1271270"/>
                    </a:xfrm>
                    <a:prstGeom prst="rect">
                      <a:avLst/>
                    </a:prstGeom>
                    <a:noFill/>
                    <a:ln>
                      <a:noFill/>
                    </a:ln>
                  </pic:spPr>
                </pic:pic>
              </a:graphicData>
            </a:graphic>
          </wp:inline>
        </w:drawing>
      </w:r>
      <w:r>
        <w:rPr>
          <w:rFonts w:cs="Arial"/>
          <w:bCs/>
          <w:sz w:val="22"/>
          <w:szCs w:val="22"/>
          <w:lang w:val="es-ES_tradnl"/>
        </w:rPr>
        <w:t xml:space="preserve"> </w:t>
      </w:r>
    </w:p>
    <w:p w14:paraId="293767F8" w14:textId="77777777" w:rsidR="00C11BC8" w:rsidRPr="00B1623D" w:rsidRDefault="00C11BC8" w:rsidP="00C11BC8">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Por su parte, s</w:t>
      </w:r>
      <w:r w:rsidRPr="00B1623D">
        <w:rPr>
          <w:rFonts w:cs="Arial"/>
          <w:bCs/>
          <w:sz w:val="22"/>
          <w:szCs w:val="22"/>
          <w:lang w:val="es-ES_tradnl"/>
        </w:rPr>
        <w:t>on múltiples los medios informativos y periodísticos, así como foros de consumidores y artículos de opinión, que se han hecho eco, a lo largo de los años, de la enorme litigiosidad derivada de la contratación bancaria.</w:t>
      </w:r>
    </w:p>
    <w:p w14:paraId="4D9C4AD1"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sidRPr="00B1623D">
        <w:rPr>
          <w:rFonts w:cs="Arial"/>
          <w:bCs/>
          <w:sz w:val="22"/>
          <w:szCs w:val="22"/>
          <w:lang w:val="es-ES_tradnl"/>
        </w:rPr>
        <w:t xml:space="preserve">En este sentido, a lo largo de los años y, en especial, </w:t>
      </w:r>
      <w:r w:rsidRPr="00B1623D">
        <w:rPr>
          <w:rFonts w:cs="Arial"/>
          <w:b/>
          <w:sz w:val="22"/>
          <w:szCs w:val="22"/>
          <w:lang w:val="es-ES_tradnl"/>
        </w:rPr>
        <w:t>en el año 2017</w:t>
      </w:r>
      <w:r w:rsidRPr="00B1623D">
        <w:rPr>
          <w:rFonts w:cs="Arial"/>
          <w:bCs/>
          <w:sz w:val="22"/>
          <w:szCs w:val="22"/>
          <w:lang w:val="es-ES_tradnl"/>
        </w:rPr>
        <w:t xml:space="preserve">, las resoluciones judiciales declarando la </w:t>
      </w:r>
      <w:proofErr w:type="spellStart"/>
      <w:r w:rsidRPr="00B1623D">
        <w:rPr>
          <w:rFonts w:cs="Arial"/>
          <w:bCs/>
          <w:sz w:val="22"/>
          <w:szCs w:val="22"/>
          <w:lang w:val="es-ES_tradnl"/>
        </w:rPr>
        <w:t>abusividad</w:t>
      </w:r>
      <w:proofErr w:type="spellEnd"/>
      <w:r w:rsidRPr="00B1623D">
        <w:rPr>
          <w:rFonts w:cs="Arial"/>
          <w:bCs/>
          <w:sz w:val="22"/>
          <w:szCs w:val="22"/>
          <w:lang w:val="es-ES_tradnl"/>
        </w:rPr>
        <w:t xml:space="preserve"> o la transparencia de diferentes cláusulas financieras han sido objeto de cobertura informativa de forma ininterrumpida (</w:t>
      </w:r>
      <w:r w:rsidRPr="00B1623D">
        <w:rPr>
          <w:rFonts w:cs="Arial"/>
          <w:bCs/>
          <w:sz w:val="22"/>
          <w:szCs w:val="22"/>
          <w:highlight w:val="yellow"/>
          <w:lang w:val="es-ES_tradnl"/>
        </w:rPr>
        <w:t xml:space="preserve">a título de ejemplo, </w:t>
      </w:r>
      <w:r w:rsidRPr="00B1623D">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10</w:t>
      </w:r>
      <w:r w:rsidRPr="00B1623D">
        <w:rPr>
          <w:rFonts w:eastAsia="Calibri" w:cs="Arial"/>
          <w:b/>
          <w:bCs/>
          <w:color w:val="00B050"/>
          <w:sz w:val="22"/>
          <w:szCs w:val="22"/>
          <w:highlight w:val="yellow"/>
          <w:lang w:val="es-ES_tradnl"/>
        </w:rPr>
        <w:t xml:space="preserve"> Contestación</w:t>
      </w:r>
      <w:r w:rsidRPr="00B1623D">
        <w:rPr>
          <w:rFonts w:cs="Arial"/>
          <w:bCs/>
          <w:sz w:val="22"/>
          <w:szCs w:val="22"/>
          <w:lang w:val="es-ES_tradnl"/>
        </w:rPr>
        <w:t xml:space="preserve">). </w:t>
      </w:r>
      <w:r>
        <w:rPr>
          <w:rFonts w:cs="Arial"/>
          <w:bCs/>
          <w:sz w:val="22"/>
          <w:szCs w:val="22"/>
          <w:lang w:val="es-ES_tradnl"/>
        </w:rPr>
        <w:t>Por otro lado, la creación de los Juzgados especializados fue objeto de difusión mediática en diferentes medios informativos (</w:t>
      </w:r>
      <w:r w:rsidRPr="00D239EC">
        <w:rPr>
          <w:rFonts w:cs="Arial"/>
          <w:bCs/>
          <w:sz w:val="22"/>
          <w:szCs w:val="22"/>
          <w:highlight w:val="yellow"/>
          <w:lang w:val="es-ES_tradnl"/>
        </w:rPr>
        <w:t xml:space="preserve">a título de ejemplo, </w:t>
      </w:r>
      <w:r w:rsidRPr="00D239EC">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11</w:t>
      </w:r>
      <w:r w:rsidRPr="00D239EC">
        <w:rPr>
          <w:rFonts w:eastAsia="Calibri" w:cs="Arial"/>
          <w:b/>
          <w:bCs/>
          <w:color w:val="00B050"/>
          <w:sz w:val="22"/>
          <w:szCs w:val="22"/>
          <w:highlight w:val="yellow"/>
          <w:lang w:val="es-ES_tradnl"/>
        </w:rPr>
        <w:t xml:space="preserve"> </w:t>
      </w:r>
      <w:r w:rsidRPr="00D239EC">
        <w:rPr>
          <w:rFonts w:eastAsia="Calibri" w:cs="Arial"/>
          <w:b/>
          <w:bCs/>
          <w:color w:val="00B050"/>
          <w:sz w:val="22"/>
          <w:szCs w:val="22"/>
          <w:highlight w:val="yellow"/>
          <w:lang w:val="es-ES_tradnl"/>
        </w:rPr>
        <w:lastRenderedPageBreak/>
        <w:t>Contestación</w:t>
      </w:r>
      <w:r>
        <w:rPr>
          <w:rFonts w:cs="Arial"/>
          <w:bCs/>
          <w:sz w:val="22"/>
          <w:szCs w:val="22"/>
          <w:lang w:val="es-ES_tradnl"/>
        </w:rPr>
        <w:t xml:space="preserve">). </w:t>
      </w:r>
      <w:r w:rsidRPr="00B1623D">
        <w:rPr>
          <w:rFonts w:cs="Arial"/>
          <w:bCs/>
          <w:sz w:val="22"/>
          <w:szCs w:val="22"/>
          <w:lang w:val="es-ES_tradnl"/>
        </w:rPr>
        <w:t>Es más, no solo han sido los medios de comunicación quienes han dado difusión a esta materia, sino que multitud de despachos de abogados no han perdido la oportunidad para ofertar sus servicios a posibles consumidores afectados (</w:t>
      </w:r>
      <w:r w:rsidRPr="00B1623D">
        <w:rPr>
          <w:rFonts w:cs="Arial"/>
          <w:bCs/>
          <w:sz w:val="22"/>
          <w:szCs w:val="22"/>
          <w:highlight w:val="yellow"/>
          <w:lang w:val="es-ES_tradnl"/>
        </w:rPr>
        <w:t xml:space="preserve">a título de ejemplo, </w:t>
      </w:r>
      <w:r w:rsidRPr="00B1623D">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12</w:t>
      </w:r>
      <w:r w:rsidRPr="00B1623D">
        <w:rPr>
          <w:rFonts w:eastAsia="Calibri" w:cs="Arial"/>
          <w:b/>
          <w:bCs/>
          <w:color w:val="00B050"/>
          <w:sz w:val="22"/>
          <w:szCs w:val="22"/>
          <w:highlight w:val="yellow"/>
          <w:lang w:val="es-ES_tradnl"/>
        </w:rPr>
        <w:t xml:space="preserve"> Contestación</w:t>
      </w:r>
      <w:r w:rsidRPr="00B1623D">
        <w:rPr>
          <w:rFonts w:cs="Arial"/>
          <w:bCs/>
          <w:sz w:val="22"/>
          <w:szCs w:val="22"/>
          <w:highlight w:val="yellow"/>
          <w:lang w:val="es-ES_tradnl"/>
        </w:rPr>
        <w:t>).</w:t>
      </w:r>
      <w:r>
        <w:rPr>
          <w:rFonts w:cs="Arial"/>
          <w:bCs/>
          <w:sz w:val="22"/>
          <w:szCs w:val="22"/>
          <w:lang w:val="es-ES_tradnl"/>
        </w:rPr>
        <w:t xml:space="preserve"> Por último, aportamos como </w:t>
      </w:r>
      <w:r w:rsidRPr="00D239EC">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13</w:t>
      </w:r>
      <w:r w:rsidRPr="00D239EC">
        <w:rPr>
          <w:rFonts w:eastAsia="Calibri" w:cs="Arial"/>
          <w:b/>
          <w:bCs/>
          <w:color w:val="00B050"/>
          <w:sz w:val="22"/>
          <w:szCs w:val="22"/>
          <w:highlight w:val="yellow"/>
          <w:lang w:val="es-ES_tradnl"/>
        </w:rPr>
        <w:t xml:space="preserve"> Contestación</w:t>
      </w:r>
      <w:r>
        <w:rPr>
          <w:rFonts w:eastAsia="Calibri" w:cs="Arial"/>
          <w:b/>
          <w:bCs/>
          <w:color w:val="00B050"/>
          <w:sz w:val="22"/>
          <w:szCs w:val="22"/>
          <w:lang w:val="es-ES_tradnl"/>
        </w:rPr>
        <w:t xml:space="preserve"> </w:t>
      </w:r>
      <w:r w:rsidRPr="00B1623D">
        <w:rPr>
          <w:rFonts w:cs="Arial"/>
          <w:bCs/>
          <w:sz w:val="22"/>
          <w:szCs w:val="22"/>
          <w:lang w:val="es-ES_tradnl"/>
        </w:rPr>
        <w:t>una noticia que se hace eco</w:t>
      </w:r>
      <w:r>
        <w:rPr>
          <w:rFonts w:cs="Arial"/>
          <w:bCs/>
          <w:sz w:val="22"/>
          <w:szCs w:val="22"/>
          <w:lang w:val="es-ES_tradnl"/>
        </w:rPr>
        <w:t xml:space="preserve"> del gran aumento de las reclamaciones que recibió el Banco de España durante el año 2017.</w:t>
      </w:r>
    </w:p>
    <w:p w14:paraId="7FEF16D4"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Y, tal y como hemos adelantado anteriormente, en este mismo sentido se ha pronunciado la </w:t>
      </w:r>
      <w:r w:rsidRPr="000367C9">
        <w:rPr>
          <w:rFonts w:cs="Arial"/>
          <w:b/>
          <w:sz w:val="22"/>
          <w:szCs w:val="22"/>
          <w:lang w:val="es-ES_tradnl"/>
        </w:rPr>
        <w:t>Sección 15ª de la Audiencia Provincial de Barcelona, en su reciente sentencia núm. 64/2024, de 15 de marzo</w:t>
      </w:r>
      <w:r>
        <w:rPr>
          <w:rFonts w:cs="Arial"/>
          <w:bCs/>
          <w:sz w:val="22"/>
          <w:szCs w:val="22"/>
          <w:lang w:val="es-ES_tradnl"/>
        </w:rPr>
        <w:t xml:space="preserve">, </w:t>
      </w:r>
      <w:r w:rsidRPr="000367C9">
        <w:rPr>
          <w:rFonts w:cs="Arial"/>
          <w:b/>
          <w:sz w:val="22"/>
          <w:szCs w:val="22"/>
          <w:lang w:val="es-ES_tradnl"/>
        </w:rPr>
        <w:t xml:space="preserve">en la que </w:t>
      </w:r>
      <w:r>
        <w:rPr>
          <w:rFonts w:cs="Arial"/>
          <w:b/>
          <w:sz w:val="22"/>
          <w:szCs w:val="22"/>
          <w:lang w:val="es-ES_tradnl"/>
        </w:rPr>
        <w:t>fija</w:t>
      </w:r>
      <w:r w:rsidRPr="000367C9">
        <w:rPr>
          <w:rFonts w:cs="Arial"/>
          <w:b/>
          <w:sz w:val="22"/>
          <w:szCs w:val="22"/>
          <w:lang w:val="es-ES_tradnl"/>
        </w:rPr>
        <w:t xml:space="preserve"> el </w:t>
      </w:r>
      <w:proofErr w:type="spellStart"/>
      <w:r w:rsidRPr="000367C9">
        <w:rPr>
          <w:rFonts w:cs="Arial"/>
          <w:b/>
          <w:i/>
          <w:iCs/>
          <w:sz w:val="22"/>
          <w:szCs w:val="22"/>
          <w:lang w:val="es-ES_tradnl"/>
        </w:rPr>
        <w:t>dies</w:t>
      </w:r>
      <w:proofErr w:type="spellEnd"/>
      <w:r w:rsidRPr="000367C9">
        <w:rPr>
          <w:rFonts w:cs="Arial"/>
          <w:b/>
          <w:i/>
          <w:iCs/>
          <w:sz w:val="22"/>
          <w:szCs w:val="22"/>
          <w:lang w:val="es-ES_tradnl"/>
        </w:rPr>
        <w:t xml:space="preserve"> a quo</w:t>
      </w:r>
      <w:r w:rsidRPr="000367C9">
        <w:rPr>
          <w:rFonts w:cs="Arial"/>
          <w:b/>
          <w:sz w:val="22"/>
          <w:szCs w:val="22"/>
          <w:lang w:val="es-ES_tradnl"/>
        </w:rPr>
        <w:t xml:space="preserve"> entre finales del 2016 y principios del 2017</w:t>
      </w:r>
      <w:r>
        <w:rPr>
          <w:rFonts w:cs="Arial"/>
          <w:bCs/>
          <w:sz w:val="22"/>
          <w:szCs w:val="22"/>
          <w:lang w:val="es-ES_tradnl"/>
        </w:rPr>
        <w:t xml:space="preserve">, a raíz de la </w:t>
      </w:r>
      <w:r w:rsidRPr="00693FEB">
        <w:rPr>
          <w:rFonts w:cs="Arial"/>
          <w:bCs/>
          <w:sz w:val="22"/>
          <w:szCs w:val="22"/>
          <w:lang w:val="es-ES_tradnl"/>
        </w:rPr>
        <w:t>Sentencia del Tribunal de Justicia de la Unión Europea de 25 de enero de 2024 (asuntos C-810/21 y C-813/21)</w:t>
      </w:r>
      <w:r>
        <w:rPr>
          <w:rFonts w:cs="Arial"/>
          <w:bCs/>
          <w:sz w:val="22"/>
          <w:szCs w:val="22"/>
          <w:lang w:val="es-ES_tradnl"/>
        </w:rPr>
        <w:t>, todo ello en los siguientes términos:</w:t>
      </w:r>
    </w:p>
    <w:p w14:paraId="124BBA3B" w14:textId="77777777" w:rsidR="00C11BC8" w:rsidRPr="000367C9" w:rsidRDefault="00C11BC8" w:rsidP="00C11BC8">
      <w:pPr>
        <w:widowControl w:val="0"/>
        <w:autoSpaceDE w:val="0"/>
        <w:autoSpaceDN w:val="0"/>
        <w:adjustRightInd w:val="0"/>
        <w:spacing w:after="210" w:line="360" w:lineRule="auto"/>
        <w:ind w:left="567"/>
        <w:rPr>
          <w:rFonts w:cs="Arial"/>
          <w:bCs/>
          <w:i/>
          <w:iCs/>
          <w:sz w:val="20"/>
          <w:szCs w:val="20"/>
          <w:lang w:val="es-ES_tradnl"/>
        </w:rPr>
      </w:pPr>
      <w:r w:rsidRPr="000367C9">
        <w:rPr>
          <w:rFonts w:cs="Arial"/>
          <w:bCs/>
          <w:sz w:val="20"/>
          <w:szCs w:val="20"/>
          <w:lang w:val="es-ES_tradnl"/>
        </w:rPr>
        <w:t>“</w:t>
      </w:r>
      <w:r w:rsidRPr="000367C9">
        <w:rPr>
          <w:rFonts w:cs="Arial"/>
          <w:bCs/>
          <w:i/>
          <w:iCs/>
          <w:sz w:val="20"/>
          <w:szCs w:val="20"/>
          <w:lang w:val="es-ES_tradnl"/>
        </w:rPr>
        <w:t xml:space="preserve">Ahora bien, el hecho de que nuestro consumidor medio informado no tenga por qué conocer la jurisprudencia </w:t>
      </w:r>
      <w:r w:rsidRPr="000367C9">
        <w:rPr>
          <w:rFonts w:cs="Arial"/>
          <w:b/>
          <w:i/>
          <w:iCs/>
          <w:sz w:val="20"/>
          <w:szCs w:val="20"/>
          <w:u w:val="single"/>
          <w:lang w:val="es-ES_tradnl"/>
        </w:rPr>
        <w:t>no excluye que pueda estar informado sobre ella cuando concurran circunstancias excepcionales que hayan podido determinar una difusión de la doctrina de los tribunales de carácter extraordinario, esto es, que haya ido mucho más allá de los círculos profesionales</w:t>
      </w:r>
      <w:r w:rsidRPr="000367C9">
        <w:rPr>
          <w:rFonts w:cs="Arial"/>
          <w:bCs/>
          <w:i/>
          <w:iCs/>
          <w:sz w:val="20"/>
          <w:szCs w:val="20"/>
          <w:lang w:val="es-ES_tradnl"/>
        </w:rPr>
        <w:t xml:space="preserve"> (…)</w:t>
      </w:r>
    </w:p>
    <w:p w14:paraId="7E341C9B" w14:textId="77777777" w:rsidR="00C11BC8" w:rsidRPr="000367C9" w:rsidRDefault="00C11BC8" w:rsidP="00C11BC8">
      <w:pPr>
        <w:widowControl w:val="0"/>
        <w:autoSpaceDE w:val="0"/>
        <w:autoSpaceDN w:val="0"/>
        <w:adjustRightInd w:val="0"/>
        <w:spacing w:after="210" w:line="360" w:lineRule="auto"/>
        <w:ind w:left="567"/>
        <w:rPr>
          <w:rFonts w:cs="Arial"/>
          <w:bCs/>
          <w:i/>
          <w:iCs/>
          <w:sz w:val="20"/>
          <w:szCs w:val="20"/>
          <w:lang w:val="es-ES_tradnl"/>
        </w:rPr>
      </w:pPr>
      <w:r w:rsidRPr="000367C9">
        <w:rPr>
          <w:rFonts w:cs="Arial"/>
          <w:bCs/>
          <w:i/>
          <w:iCs/>
          <w:sz w:val="20"/>
          <w:szCs w:val="20"/>
          <w:lang w:val="es-ES_tradnl"/>
        </w:rPr>
        <w:t xml:space="preserve">Ese momento de la notoriedad para los consumidores creemos que hay que fijarlo </w:t>
      </w:r>
      <w:r w:rsidRPr="000367C9">
        <w:rPr>
          <w:rFonts w:cs="Arial"/>
          <w:b/>
          <w:i/>
          <w:iCs/>
          <w:sz w:val="20"/>
          <w:szCs w:val="20"/>
          <w:u w:val="single"/>
          <w:lang w:val="es-ES_tradnl"/>
        </w:rPr>
        <w:t>entre finales de 2016 y principios de 2017, momento en el que diversas asociaciones de consumidores y despachos de abogados habían lanzado una intensísima campaña de publicidad dirigida a la captación de clientes para reclamar los gastos de sus hipotecas</w:t>
      </w:r>
      <w:r w:rsidRPr="000367C9">
        <w:rPr>
          <w:rFonts w:cs="Arial"/>
          <w:bCs/>
          <w:i/>
          <w:iCs/>
          <w:sz w:val="20"/>
          <w:szCs w:val="20"/>
          <w:lang w:val="es-ES_tradnl"/>
        </w:rPr>
        <w:t>.</w:t>
      </w:r>
    </w:p>
    <w:p w14:paraId="303A68D6" w14:textId="77777777" w:rsidR="00C11BC8" w:rsidRPr="000367C9" w:rsidRDefault="00C11BC8" w:rsidP="00C11BC8">
      <w:pPr>
        <w:widowControl w:val="0"/>
        <w:autoSpaceDE w:val="0"/>
        <w:autoSpaceDN w:val="0"/>
        <w:adjustRightInd w:val="0"/>
        <w:spacing w:after="210" w:line="360" w:lineRule="auto"/>
        <w:ind w:left="567"/>
        <w:rPr>
          <w:rFonts w:cs="Arial"/>
          <w:bCs/>
          <w:i/>
          <w:iCs/>
          <w:sz w:val="20"/>
          <w:szCs w:val="20"/>
          <w:lang w:val="es-ES_tradnl"/>
        </w:rPr>
      </w:pPr>
      <w:r w:rsidRPr="000367C9">
        <w:rPr>
          <w:rFonts w:cs="Arial"/>
          <w:b/>
          <w:i/>
          <w:iCs/>
          <w:sz w:val="20"/>
          <w:szCs w:val="20"/>
          <w:u w:val="single"/>
          <w:lang w:val="es-ES_tradnl"/>
        </w:rPr>
        <w:t>La intensidad de esas campañas publicitarios y su éxito nos conducen a fijar la cognoscibilidad para el consumidor medio a principios de 2017</w:t>
      </w:r>
      <w:r w:rsidRPr="000367C9">
        <w:rPr>
          <w:rFonts w:cs="Arial"/>
          <w:bCs/>
          <w:i/>
          <w:iCs/>
          <w:sz w:val="20"/>
          <w:szCs w:val="20"/>
          <w:lang w:val="es-ES_tradnl"/>
        </w:rPr>
        <w:t xml:space="preserve">. Y prueba del éxito de esas campañas fue la litigación masiva a que dio lugar, </w:t>
      </w:r>
      <w:proofErr w:type="gramStart"/>
      <w:r w:rsidRPr="000367C9">
        <w:rPr>
          <w:rFonts w:cs="Arial"/>
          <w:bCs/>
          <w:i/>
          <w:iCs/>
          <w:sz w:val="20"/>
          <w:szCs w:val="20"/>
          <w:lang w:val="es-ES_tradnl"/>
        </w:rPr>
        <w:t>hasta el punto que</w:t>
      </w:r>
      <w:proofErr w:type="gramEnd"/>
      <w:r w:rsidRPr="000367C9">
        <w:rPr>
          <w:rFonts w:cs="Arial"/>
          <w:bCs/>
          <w:i/>
          <w:iCs/>
          <w:sz w:val="20"/>
          <w:szCs w:val="20"/>
          <w:lang w:val="es-ES_tradnl"/>
        </w:rPr>
        <w:t xml:space="preserve"> el Consejo General del Poder Judicial se vio forzado en mayo de 2017 a aprobar un plan de especialización en cláusulas abusivas en contratos de financiación hipotecaria con aplicación en todo el territorio nacional con el que afrontar la enorme avalancha que se había producido de demandas a partir de principios de 2017 (Acuerdo de 25 de mayo de 2017). </w:t>
      </w:r>
      <w:r w:rsidRPr="000367C9">
        <w:rPr>
          <w:rFonts w:cs="Arial"/>
          <w:b/>
          <w:i/>
          <w:iCs/>
          <w:sz w:val="20"/>
          <w:szCs w:val="20"/>
          <w:u w:val="single"/>
          <w:lang w:val="es-ES_tradnl"/>
        </w:rPr>
        <w:t>Por tanto, aquí sí que estamos ante hechos relevantes que un consumidor medio y debidamente informado no habría desconocido</w:t>
      </w:r>
      <w:r w:rsidRPr="000367C9">
        <w:rPr>
          <w:rFonts w:cs="Arial"/>
          <w:bCs/>
          <w:i/>
          <w:iCs/>
          <w:sz w:val="20"/>
          <w:szCs w:val="20"/>
          <w:lang w:val="es-ES_tradnl"/>
        </w:rPr>
        <w:t xml:space="preserve">. </w:t>
      </w:r>
      <w:r w:rsidRPr="000367C9">
        <w:rPr>
          <w:rFonts w:cs="Arial"/>
          <w:b/>
          <w:i/>
          <w:iCs/>
          <w:sz w:val="20"/>
          <w:szCs w:val="20"/>
          <w:u w:val="single"/>
          <w:lang w:val="es-ES_tradnl"/>
        </w:rPr>
        <w:t>La enorme cantidad de procesos iniciados durante 2017 en reclamación de los gastos del contrato de préstamo hipotecario evidencia que el consumidor medio había adquirido conciencia de sus derechos</w:t>
      </w:r>
      <w:r w:rsidRPr="000367C9">
        <w:rPr>
          <w:rFonts w:cs="Arial"/>
          <w:bCs/>
          <w:i/>
          <w:iCs/>
          <w:sz w:val="20"/>
          <w:szCs w:val="20"/>
          <w:lang w:val="es-ES_tradnl"/>
        </w:rPr>
        <w:t xml:space="preserve">, esto es, que podía reclamar con muy altas probabilidades de éxito lo previamente abonado en concepto de gastos del contrato. </w:t>
      </w:r>
      <w:r w:rsidRPr="000367C9">
        <w:rPr>
          <w:rFonts w:cs="Arial"/>
          <w:b/>
          <w:i/>
          <w:iCs/>
          <w:sz w:val="20"/>
          <w:szCs w:val="20"/>
          <w:u w:val="single"/>
          <w:lang w:val="es-ES_tradnl"/>
        </w:rPr>
        <w:t>Por tanto, a partir del mes de enero de 2017 podemos considerar cumplidas las circunstancias que permitían iniciar el cómputo del plazo prescriptivo, porque a partir de ese momento un consumidor medio informado que hubiera sentido el impulso de reclamar sus derechos habría podido conocer todas las circunstancias que posibilitaban el ejercicio de la acción de reclamació</w:t>
      </w:r>
      <w:r>
        <w:rPr>
          <w:rFonts w:cs="Arial"/>
          <w:b/>
          <w:i/>
          <w:iCs/>
          <w:sz w:val="20"/>
          <w:szCs w:val="20"/>
          <w:u w:val="single"/>
          <w:lang w:val="es-ES_tradnl"/>
        </w:rPr>
        <w:t xml:space="preserve">n </w:t>
      </w:r>
      <w:r w:rsidRPr="000367C9">
        <w:rPr>
          <w:rFonts w:cs="Arial"/>
          <w:bCs/>
          <w:i/>
          <w:iCs/>
          <w:sz w:val="20"/>
          <w:szCs w:val="20"/>
          <w:lang w:val="es-ES_tradnl"/>
        </w:rPr>
        <w:t>(…).</w:t>
      </w:r>
    </w:p>
    <w:p w14:paraId="4BD49D67" w14:textId="77777777" w:rsidR="00C11BC8" w:rsidRPr="000367C9" w:rsidRDefault="00C11BC8" w:rsidP="00C11BC8">
      <w:pPr>
        <w:widowControl w:val="0"/>
        <w:autoSpaceDE w:val="0"/>
        <w:autoSpaceDN w:val="0"/>
        <w:adjustRightInd w:val="0"/>
        <w:spacing w:after="210" w:line="360" w:lineRule="auto"/>
        <w:ind w:left="567"/>
        <w:rPr>
          <w:rFonts w:cs="Arial"/>
          <w:bCs/>
          <w:sz w:val="20"/>
          <w:szCs w:val="20"/>
          <w:lang w:val="es-ES_tradnl"/>
        </w:rPr>
      </w:pPr>
      <w:r w:rsidRPr="000367C9">
        <w:rPr>
          <w:rFonts w:cs="Arial"/>
          <w:bCs/>
          <w:i/>
          <w:iCs/>
          <w:sz w:val="20"/>
          <w:szCs w:val="20"/>
          <w:lang w:val="es-ES_tradnl"/>
        </w:rPr>
        <w:lastRenderedPageBreak/>
        <w:t>Todos los anteriores son hechos notorios, que, amén de haber sido alegados y acreditados por las entidades de crédito, el tribunal conoce por razón del desempeño de su actividad como órgano especializado en el conocimiento de cláusulas abusivas durante ese periodo temporal. Por tanto, no son hechos que requieran actividad probatoria adicional por las partes</w:t>
      </w:r>
      <w:r>
        <w:rPr>
          <w:rFonts w:cs="Arial"/>
          <w:bCs/>
          <w:sz w:val="20"/>
          <w:szCs w:val="20"/>
          <w:lang w:val="es-ES_tradnl"/>
        </w:rPr>
        <w:t>” [El subrayado y la negrita es nuestro].</w:t>
      </w:r>
    </w:p>
    <w:p w14:paraId="36A75315" w14:textId="77777777" w:rsidR="00C11BC8" w:rsidRDefault="00C11BC8" w:rsidP="00C11BC8">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eastAsia="en-GB"/>
        </w:rPr>
        <w:t>Esta misma tesis es avalada por</w:t>
      </w:r>
      <w:r w:rsidRPr="004D4E72">
        <w:rPr>
          <w:rFonts w:ascii="Arial" w:eastAsia="Arial Unicode MS" w:hAnsi="Arial" w:cs="Arial"/>
          <w:sz w:val="22"/>
          <w:szCs w:val="22"/>
          <w:lang w:eastAsia="en-GB"/>
        </w:rPr>
        <w:t xml:space="preserve"> </w:t>
      </w:r>
      <w:r>
        <w:rPr>
          <w:rFonts w:ascii="Arial" w:eastAsia="Arial Unicode MS" w:hAnsi="Arial" w:cs="Arial"/>
          <w:sz w:val="22"/>
          <w:szCs w:val="22"/>
          <w:lang w:eastAsia="en-GB"/>
        </w:rPr>
        <w:t>el profesor</w:t>
      </w:r>
      <w:r w:rsidRPr="004D4E72">
        <w:rPr>
          <w:rFonts w:ascii="Arial" w:eastAsia="Arial Unicode MS" w:hAnsi="Arial" w:cs="Arial"/>
          <w:sz w:val="22"/>
          <w:szCs w:val="22"/>
          <w:lang w:eastAsia="en-GB"/>
        </w:rPr>
        <w:t xml:space="preserve"> Ramón Durán</w:t>
      </w:r>
      <w:r>
        <w:rPr>
          <w:rFonts w:ascii="Arial" w:eastAsia="Arial Unicode MS" w:hAnsi="Arial" w:cs="Arial"/>
          <w:sz w:val="22"/>
          <w:szCs w:val="22"/>
          <w:lang w:eastAsia="en-GB"/>
        </w:rPr>
        <w:t>: “</w:t>
      </w:r>
      <w:r w:rsidRPr="00F801FE">
        <w:rPr>
          <w:rFonts w:ascii="Arial" w:eastAsia="Arial Unicode MS" w:hAnsi="Arial" w:cs="Arial"/>
          <w:i/>
          <w:iCs/>
          <w:sz w:val="22"/>
          <w:szCs w:val="22"/>
          <w:lang w:val="es-ES_tradnl" w:eastAsia="en-GB"/>
        </w:rPr>
        <w:t xml:space="preserve">Otra opción valorable, utilizando una estrategia común a la que se planteó en materia de cláusulas suelo y gastos, sería la de fijar el inicio del cómputo del plazo en la fecha en que se dictó la Sentencia del Tribunal Supremo 628/2015, el 25 de noviembre de 2015, que considera usurarios los tipos de interés de las tarjetas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w:t>
      </w:r>
      <w:r w:rsidRPr="00F801FE">
        <w:rPr>
          <w:rFonts w:ascii="Arial" w:eastAsia="Arial Unicode MS" w:hAnsi="Arial" w:cs="Arial"/>
          <w:b/>
          <w:bCs/>
          <w:i/>
          <w:iCs/>
          <w:sz w:val="22"/>
          <w:szCs w:val="22"/>
          <w:u w:val="single"/>
          <w:lang w:val="es-ES_tradnl" w:eastAsia="en-GB"/>
        </w:rPr>
        <w:t xml:space="preserve">Este fallo fue objeto de una importante noticia en los medios de comunicación, luego el cliente pudo tener, conciencia de la litigiosidad generada en este ámbito y conseguir certeza de que los intereses de su crédito </w:t>
      </w:r>
      <w:proofErr w:type="spellStart"/>
      <w:r w:rsidRPr="00F801FE">
        <w:rPr>
          <w:rFonts w:ascii="Arial" w:eastAsia="Arial Unicode MS" w:hAnsi="Arial" w:cs="Arial"/>
          <w:b/>
          <w:bCs/>
          <w:i/>
          <w:iCs/>
          <w:sz w:val="22"/>
          <w:szCs w:val="22"/>
          <w:u w:val="single"/>
          <w:lang w:val="es-ES_tradnl" w:eastAsia="en-GB"/>
        </w:rPr>
        <w:t>revolving</w:t>
      </w:r>
      <w:proofErr w:type="spellEnd"/>
      <w:r w:rsidRPr="00F801FE">
        <w:rPr>
          <w:rFonts w:ascii="Arial" w:eastAsia="Arial Unicode MS" w:hAnsi="Arial" w:cs="Arial"/>
          <w:b/>
          <w:bCs/>
          <w:i/>
          <w:iCs/>
          <w:sz w:val="22"/>
          <w:szCs w:val="22"/>
          <w:u w:val="single"/>
          <w:lang w:val="es-ES_tradnl" w:eastAsia="en-GB"/>
        </w:rPr>
        <w:t xml:space="preserve"> eran ilícitos</w:t>
      </w:r>
      <w:r>
        <w:rPr>
          <w:rStyle w:val="Refdenotaalpie"/>
          <w:rFonts w:ascii="Arial" w:eastAsia="Arial Unicode MS" w:hAnsi="Arial" w:cs="Arial"/>
          <w:i/>
          <w:iCs/>
          <w:sz w:val="22"/>
          <w:szCs w:val="22"/>
          <w:lang w:val="es-ES_tradnl" w:eastAsia="en-GB"/>
        </w:rPr>
        <w:footnoteReference w:id="89"/>
      </w:r>
      <w:r>
        <w:rPr>
          <w:rFonts w:ascii="Arial" w:eastAsia="Arial Unicode MS" w:hAnsi="Arial" w:cs="Arial"/>
          <w:sz w:val="22"/>
          <w:szCs w:val="22"/>
          <w:lang w:val="es-ES_tradnl" w:eastAsia="en-GB"/>
        </w:rPr>
        <w:t>” [El subrayado y la negrita es nuestro].</w:t>
      </w:r>
    </w:p>
    <w:p w14:paraId="4C2B1E3A" w14:textId="77777777" w:rsidR="00C11BC8" w:rsidRPr="00F801FE" w:rsidRDefault="00C11BC8" w:rsidP="00C11BC8">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val="es-ES_tradnl" w:eastAsia="en-GB"/>
        </w:rPr>
        <w:t>Así, el catedrático concluye: “</w:t>
      </w:r>
      <w:r w:rsidRPr="00F801FE">
        <w:rPr>
          <w:rFonts w:ascii="Arial" w:eastAsia="Arial Unicode MS" w:hAnsi="Arial" w:cs="Arial"/>
          <w:i/>
          <w:iCs/>
          <w:sz w:val="22"/>
          <w:szCs w:val="22"/>
          <w:lang w:val="es-ES_tradnl" w:eastAsia="en-GB"/>
        </w:rPr>
        <w:t xml:space="preserve">Partiendo de tal premisa fáctica, la clave de la cuestión estriba en reconocer cuándo acontece dicho fenómeno. Supone discernir el momento en que ha sido el consumidor consciente, o debió serlo según el canon de la diligencia debida, sobre que los intereses suscritos en su contrato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incurren en usura; o, en su caso, que la cláusula que los introduce no supera el doble control de transparencia. La solución no es pacífica, ni en la doctrina, ni en la jurisprudencia. </w:t>
      </w:r>
      <w:r w:rsidRPr="00F801FE">
        <w:rPr>
          <w:rFonts w:ascii="Arial" w:eastAsia="Arial Unicode MS" w:hAnsi="Arial" w:cs="Arial"/>
          <w:b/>
          <w:bCs/>
          <w:i/>
          <w:iCs/>
          <w:sz w:val="22"/>
          <w:szCs w:val="22"/>
          <w:u w:val="single"/>
          <w:lang w:val="es-ES_tradnl" w:eastAsia="en-GB"/>
        </w:rPr>
        <w:t>Tal vez sirvan indicios externos de pública noticia generalizada que adveren una mínima conducta diligente acerca de su conocimiento. Se trata, en suma, de convencer al juzgador de la presencia de incontestables hechos publicitarios</w:t>
      </w:r>
      <w:r>
        <w:rPr>
          <w:rStyle w:val="Refdenotaalpie"/>
          <w:rFonts w:ascii="Arial" w:eastAsia="Arial Unicode MS" w:hAnsi="Arial" w:cs="Arial"/>
          <w:i/>
          <w:iCs/>
          <w:sz w:val="22"/>
          <w:szCs w:val="22"/>
          <w:lang w:val="es-ES_tradnl" w:eastAsia="en-GB"/>
        </w:rPr>
        <w:footnoteReference w:id="90"/>
      </w:r>
      <w:r>
        <w:rPr>
          <w:rFonts w:ascii="Arial" w:eastAsia="Arial Unicode MS" w:hAnsi="Arial" w:cs="Arial"/>
          <w:i/>
          <w:iCs/>
          <w:sz w:val="22"/>
          <w:szCs w:val="22"/>
          <w:lang w:val="es-ES_tradnl" w:eastAsia="en-GB"/>
        </w:rPr>
        <w:t xml:space="preserve">” </w:t>
      </w:r>
      <w:r>
        <w:rPr>
          <w:rFonts w:ascii="Arial" w:eastAsia="Arial Unicode MS" w:hAnsi="Arial" w:cs="Arial"/>
          <w:sz w:val="22"/>
          <w:szCs w:val="22"/>
          <w:lang w:val="es-ES_tradnl" w:eastAsia="en-GB"/>
        </w:rPr>
        <w:t>[El subrayado y la negrita es nuestro]</w:t>
      </w:r>
      <w:r>
        <w:rPr>
          <w:rFonts w:ascii="Arial" w:eastAsia="Arial Unicode MS" w:hAnsi="Arial" w:cs="Arial"/>
          <w:i/>
          <w:iCs/>
          <w:sz w:val="22"/>
          <w:szCs w:val="22"/>
          <w:lang w:val="es-ES_tradnl" w:eastAsia="en-GB"/>
        </w:rPr>
        <w:t>.</w:t>
      </w:r>
    </w:p>
    <w:p w14:paraId="2D33697E" w14:textId="77777777" w:rsidR="00C11BC8" w:rsidRDefault="00C11BC8" w:rsidP="00C11BC8">
      <w:pPr>
        <w:pStyle w:val="FWNL1"/>
        <w:numPr>
          <w:ilvl w:val="0"/>
          <w:numId w:val="0"/>
        </w:numPr>
        <w:tabs>
          <w:tab w:val="left" w:pos="708"/>
        </w:tabs>
        <w:spacing w:after="210" w:line="360" w:lineRule="auto"/>
        <w:rPr>
          <w:rFonts w:ascii="Arial" w:eastAsia="Arial Unicode MS" w:hAnsi="Arial" w:cs="Arial"/>
          <w:sz w:val="22"/>
          <w:szCs w:val="22"/>
          <w:lang w:eastAsia="en-GB"/>
        </w:rPr>
      </w:pPr>
      <w:r w:rsidRPr="00C82E8B">
        <w:rPr>
          <w:rFonts w:ascii="Arial" w:eastAsia="Arial Unicode MS" w:hAnsi="Arial" w:cs="Arial"/>
          <w:sz w:val="22"/>
          <w:szCs w:val="22"/>
          <w:highlight w:val="green"/>
          <w:lang w:eastAsia="en-GB"/>
        </w:rPr>
        <w:t>[Si aplica</w:t>
      </w:r>
      <w:r>
        <w:rPr>
          <w:rFonts w:ascii="Arial" w:eastAsia="Arial Unicode MS" w:hAnsi="Arial" w:cs="Arial"/>
          <w:sz w:val="22"/>
          <w:szCs w:val="22"/>
          <w:highlight w:val="green"/>
          <w:lang w:eastAsia="en-GB"/>
        </w:rPr>
        <w:t xml:space="preserve"> – Se solicita nulidad de las comisiones</w:t>
      </w:r>
      <w:r w:rsidRPr="00C82E8B">
        <w:rPr>
          <w:rFonts w:ascii="Arial" w:eastAsia="Arial Unicode MS" w:hAnsi="Arial" w:cs="Arial"/>
          <w:sz w:val="22"/>
          <w:szCs w:val="22"/>
          <w:highlight w:val="green"/>
          <w:lang w:eastAsia="en-GB"/>
        </w:rPr>
        <w:t>]</w:t>
      </w:r>
      <w:r>
        <w:rPr>
          <w:rFonts w:ascii="Arial" w:eastAsia="Arial Unicode MS" w:hAnsi="Arial" w:cs="Arial"/>
          <w:sz w:val="22"/>
          <w:szCs w:val="22"/>
          <w:lang w:eastAsia="en-GB"/>
        </w:rPr>
        <w:t xml:space="preserve"> En lo relativo al plazo para el ejercicio de la </w:t>
      </w:r>
      <w:r w:rsidRPr="00923C6D">
        <w:rPr>
          <w:rFonts w:ascii="Arial" w:eastAsia="Arial Unicode MS" w:hAnsi="Arial" w:cs="Arial"/>
          <w:b/>
          <w:bCs/>
          <w:sz w:val="22"/>
          <w:szCs w:val="22"/>
          <w:u w:val="single"/>
          <w:lang w:eastAsia="en-GB"/>
        </w:rPr>
        <w:t xml:space="preserve">acción restitutoria derivada de la declaración de </w:t>
      </w:r>
      <w:proofErr w:type="spellStart"/>
      <w:r w:rsidRPr="00923C6D">
        <w:rPr>
          <w:rFonts w:ascii="Arial" w:eastAsia="Arial Unicode MS" w:hAnsi="Arial" w:cs="Arial"/>
          <w:b/>
          <w:bCs/>
          <w:sz w:val="22"/>
          <w:szCs w:val="22"/>
          <w:u w:val="single"/>
          <w:lang w:eastAsia="en-GB"/>
        </w:rPr>
        <w:t>abusividad</w:t>
      </w:r>
      <w:proofErr w:type="spellEnd"/>
      <w:r w:rsidRPr="00923C6D">
        <w:rPr>
          <w:rFonts w:ascii="Arial" w:eastAsia="Arial Unicode MS" w:hAnsi="Arial" w:cs="Arial"/>
          <w:b/>
          <w:bCs/>
          <w:sz w:val="22"/>
          <w:szCs w:val="22"/>
          <w:u w:val="single"/>
          <w:lang w:eastAsia="en-GB"/>
        </w:rPr>
        <w:t xml:space="preserve"> de cláusulas accesorias</w:t>
      </w:r>
      <w:r>
        <w:rPr>
          <w:rFonts w:ascii="Arial" w:eastAsia="Arial Unicode MS" w:hAnsi="Arial" w:cs="Arial"/>
          <w:sz w:val="22"/>
          <w:szCs w:val="22"/>
          <w:lang w:eastAsia="en-GB"/>
        </w:rPr>
        <w:t xml:space="preserve"> ya hemos indicado que se encuentra igualmente sujeto a prescripción desde </w:t>
      </w:r>
      <w:r w:rsidRPr="00B1623D">
        <w:rPr>
          <w:rFonts w:ascii="Arial" w:hAnsi="Arial" w:cs="Arial"/>
          <w:sz w:val="22"/>
          <w:szCs w:val="22"/>
          <w:u w:val="single"/>
        </w:rPr>
        <w:t>el momento en que el cliente adquiere conocimiento de su cobro</w:t>
      </w:r>
      <w:r w:rsidRPr="00197C88">
        <w:rPr>
          <w:rFonts w:ascii="Arial" w:eastAsia="Arial Unicode MS" w:hAnsi="Arial" w:cs="Arial"/>
          <w:sz w:val="22"/>
          <w:szCs w:val="22"/>
          <w:lang w:eastAsia="en-GB"/>
        </w:rPr>
        <w:t>.</w:t>
      </w:r>
      <w:r>
        <w:rPr>
          <w:rFonts w:ascii="Arial" w:eastAsia="Arial Unicode MS" w:hAnsi="Arial" w:cs="Arial"/>
          <w:sz w:val="22"/>
          <w:szCs w:val="22"/>
          <w:lang w:eastAsia="en-GB"/>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w:t>
      </w:r>
      <w:r>
        <w:rPr>
          <w:rFonts w:ascii="Arial" w:eastAsia="Arial Unicode MS" w:hAnsi="Arial" w:cs="Arial"/>
          <w:sz w:val="22"/>
          <w:szCs w:val="22"/>
          <w:lang w:eastAsia="en-GB"/>
        </w:rPr>
        <w:lastRenderedPageBreak/>
        <w:t xml:space="preserve">a lo previsto en el contrato o en sus posteriores modificaciones, en su caso, e igualmente de valorar si ese concreto cargo responde a un servicio prestado por la entidad. </w:t>
      </w:r>
    </w:p>
    <w:p w14:paraId="2862D91F" w14:textId="77777777" w:rsidR="00C11BC8" w:rsidRDefault="00C11BC8" w:rsidP="00C11BC8">
      <w:pPr>
        <w:pStyle w:val="FWNL1"/>
        <w:numPr>
          <w:ilvl w:val="0"/>
          <w:numId w:val="0"/>
        </w:numPr>
        <w:tabs>
          <w:tab w:val="left" w:pos="708"/>
        </w:tabs>
        <w:spacing w:after="210" w:line="360" w:lineRule="auto"/>
        <w:rPr>
          <w:rFonts w:ascii="Arial" w:eastAsia="Arial Unicode MS" w:hAnsi="Arial" w:cs="Arial"/>
          <w:i/>
          <w:iCs/>
          <w:sz w:val="22"/>
          <w:szCs w:val="22"/>
          <w:lang w:val="es-ES_tradnl" w:eastAsia="en-GB"/>
        </w:rPr>
      </w:pPr>
      <w:r>
        <w:rPr>
          <w:rFonts w:ascii="Arial" w:eastAsia="Arial Unicode MS" w:hAnsi="Arial" w:cs="Arial"/>
          <w:sz w:val="22"/>
          <w:szCs w:val="22"/>
          <w:lang w:eastAsia="en-GB"/>
        </w:rPr>
        <w:t>En este mismo sentido se ha pronunciado el profesor Ramón Durán: “</w:t>
      </w:r>
      <w:r w:rsidRPr="00F801FE">
        <w:rPr>
          <w:rFonts w:ascii="Arial" w:eastAsia="Arial Unicode MS" w:hAnsi="Arial" w:cs="Arial"/>
          <w:i/>
          <w:iCs/>
          <w:sz w:val="22"/>
          <w:szCs w:val="22"/>
          <w:lang w:val="es-ES_tradnl" w:eastAsia="en-GB"/>
        </w:rPr>
        <w:t xml:space="preserve">Sin embargo, cuando lo que se plantea es la prescripción de la acción para reclamar las comisiones, asumir el </w:t>
      </w:r>
      <w:proofErr w:type="spellStart"/>
      <w:r w:rsidRPr="00F801FE">
        <w:rPr>
          <w:rFonts w:ascii="Arial" w:eastAsia="Arial Unicode MS" w:hAnsi="Arial" w:cs="Arial"/>
          <w:i/>
          <w:iCs/>
          <w:sz w:val="22"/>
          <w:szCs w:val="22"/>
          <w:lang w:val="es-ES_tradnl" w:eastAsia="en-GB"/>
        </w:rPr>
        <w:t>dies</w:t>
      </w:r>
      <w:proofErr w:type="spellEnd"/>
      <w:r w:rsidRPr="00F801FE">
        <w:rPr>
          <w:rFonts w:ascii="Arial" w:eastAsia="Arial Unicode MS" w:hAnsi="Arial" w:cs="Arial"/>
          <w:i/>
          <w:iCs/>
          <w:sz w:val="22"/>
          <w:szCs w:val="22"/>
          <w:lang w:val="es-ES_tradnl" w:eastAsia="en-GB"/>
        </w:rPr>
        <w:t xml:space="preserve"> a quo en el momento en el que se abonan tiene más visos de verosimilitud. En esta hipótesis, la existencia del desembolso, su alcance y el eventual carácter abusivo se percibe ipso facto, sin que sea preciso realizar ningún juicio de valor adicional, como para los intereses</w:t>
      </w:r>
      <w:r>
        <w:rPr>
          <w:rStyle w:val="Refdenotaalpie"/>
          <w:rFonts w:ascii="Arial" w:eastAsia="Arial Unicode MS" w:hAnsi="Arial" w:cs="Arial"/>
          <w:i/>
          <w:iCs/>
          <w:sz w:val="22"/>
          <w:szCs w:val="22"/>
          <w:lang w:val="es-ES_tradnl" w:eastAsia="en-GB"/>
        </w:rPr>
        <w:footnoteReference w:id="91"/>
      </w:r>
      <w:r w:rsidRPr="00F801FE">
        <w:rPr>
          <w:rFonts w:ascii="Arial" w:eastAsia="Arial Unicode MS" w:hAnsi="Arial" w:cs="Arial"/>
          <w:i/>
          <w:iCs/>
          <w:sz w:val="22"/>
          <w:szCs w:val="22"/>
          <w:lang w:val="es-ES_tradnl" w:eastAsia="en-GB"/>
        </w:rPr>
        <w:t>”</w:t>
      </w:r>
      <w:r>
        <w:rPr>
          <w:rFonts w:ascii="Arial" w:eastAsia="Arial Unicode MS" w:hAnsi="Arial" w:cs="Arial"/>
          <w:i/>
          <w:iCs/>
          <w:sz w:val="22"/>
          <w:szCs w:val="22"/>
          <w:lang w:val="es-ES_tradnl" w:eastAsia="en-GB"/>
        </w:rPr>
        <w:t>.</w:t>
      </w:r>
    </w:p>
    <w:p w14:paraId="733045A3" w14:textId="77777777" w:rsidR="00C11BC8" w:rsidRDefault="00C11BC8" w:rsidP="00C11BC8">
      <w:pPr>
        <w:pStyle w:val="FWNL1"/>
        <w:numPr>
          <w:ilvl w:val="0"/>
          <w:numId w:val="0"/>
        </w:numPr>
        <w:tabs>
          <w:tab w:val="left" w:pos="708"/>
        </w:tabs>
        <w:spacing w:after="210" w:line="360" w:lineRule="auto"/>
        <w:rPr>
          <w:rFonts w:ascii="Arial" w:eastAsia="Arial Unicode MS" w:hAnsi="Arial" w:cs="Arial"/>
          <w:i/>
          <w:iCs/>
          <w:sz w:val="22"/>
          <w:szCs w:val="22"/>
          <w:lang w:val="es-ES_tradnl" w:eastAsia="en-GB"/>
        </w:rPr>
      </w:pPr>
    </w:p>
    <w:p w14:paraId="1DEC7414" w14:textId="77777777" w:rsidR="00C11BC8" w:rsidRPr="00F801FE" w:rsidRDefault="00C11BC8" w:rsidP="00C11BC8">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p>
    <w:p w14:paraId="132DF278" w14:textId="77777777" w:rsidR="00C11BC8" w:rsidRPr="006C0773" w:rsidRDefault="00C11BC8" w:rsidP="00C11BC8">
      <w:pPr>
        <w:widowControl w:val="0"/>
        <w:spacing w:after="210" w:line="360" w:lineRule="auto"/>
        <w:jc w:val="center"/>
        <w:rPr>
          <w:rFonts w:eastAsia="Times New Roman" w:cs="Arial"/>
          <w:b/>
          <w:kern w:val="28"/>
          <w:sz w:val="22"/>
          <w:szCs w:val="22"/>
          <w:u w:val="single"/>
          <w:lang w:val="es-ES_tradnl" w:eastAsia="en-US"/>
        </w:rPr>
      </w:pPr>
      <w:r w:rsidRPr="006C0773">
        <w:rPr>
          <w:rFonts w:eastAsia="Times New Roman" w:cs="Arial"/>
          <w:b/>
          <w:kern w:val="28"/>
          <w:sz w:val="22"/>
          <w:szCs w:val="22"/>
          <w:u w:val="single"/>
          <w:lang w:val="es-ES_tradnl" w:eastAsia="en-US"/>
        </w:rPr>
        <w:t>FUNDAMENTOS DE</w:t>
      </w:r>
      <w:r>
        <w:rPr>
          <w:rFonts w:eastAsia="Times New Roman" w:cs="Arial"/>
          <w:b/>
          <w:kern w:val="28"/>
          <w:sz w:val="22"/>
          <w:szCs w:val="22"/>
          <w:u w:val="single"/>
          <w:lang w:val="es-ES_tradnl" w:eastAsia="en-US"/>
        </w:rPr>
        <w:t xml:space="preserve"> </w:t>
      </w:r>
      <w:r w:rsidRPr="006C0773">
        <w:rPr>
          <w:rFonts w:eastAsia="Times New Roman" w:cs="Arial"/>
          <w:b/>
          <w:kern w:val="28"/>
          <w:sz w:val="22"/>
          <w:szCs w:val="22"/>
          <w:u w:val="single"/>
          <w:lang w:val="es-ES_tradnl" w:eastAsia="en-US"/>
        </w:rPr>
        <w:t>DERECHO</w:t>
      </w:r>
    </w:p>
    <w:p w14:paraId="64BB98D8" w14:textId="77777777" w:rsidR="00C11BC8" w:rsidRPr="006C0773" w:rsidRDefault="00C11BC8" w:rsidP="00C11BC8">
      <w:pPr>
        <w:widowControl w:val="0"/>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a) jurídico-procesales</w:t>
      </w:r>
    </w:p>
    <w:p w14:paraId="0BE3799A" w14:textId="77777777" w:rsidR="00C11BC8" w:rsidRPr="006C0773" w:rsidRDefault="00C11BC8" w:rsidP="00C11BC8">
      <w:pPr>
        <w:autoSpaceDE w:val="0"/>
        <w:autoSpaceDN w:val="0"/>
        <w:adjustRightInd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-i-</w:t>
      </w:r>
    </w:p>
    <w:p w14:paraId="30BCC856" w14:textId="77777777" w:rsidR="00C11BC8" w:rsidRPr="001E13CE" w:rsidRDefault="00C11BC8" w:rsidP="00C11BC8">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Jurisdicción y competencia</w:t>
      </w:r>
    </w:p>
    <w:p w14:paraId="555E5858" w14:textId="77777777" w:rsidR="00C11BC8" w:rsidRPr="001E13CE" w:rsidRDefault="00C11BC8" w:rsidP="00C11BC8">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Se acepta la jurisdicción y competencia del Juzgado.</w:t>
      </w:r>
    </w:p>
    <w:p w14:paraId="1F6FFE4A" w14:textId="77777777" w:rsidR="00C11BC8" w:rsidRPr="006C0773" w:rsidRDefault="00C11BC8" w:rsidP="00C11BC8">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w:t>
      </w:r>
    </w:p>
    <w:p w14:paraId="267B19F4" w14:textId="77777777" w:rsidR="00C11BC8" w:rsidRPr="001E13CE" w:rsidRDefault="00C11BC8" w:rsidP="00C11BC8">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Capacidad, legitimación y postulación</w:t>
      </w:r>
    </w:p>
    <w:p w14:paraId="5B9F5A8A" w14:textId="77777777" w:rsidR="00C11BC8" w:rsidRPr="006C0773" w:rsidRDefault="00C11BC8" w:rsidP="00C11BC8">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Nada que objetar a lo manifestado por la parte Demandante.</w:t>
      </w:r>
    </w:p>
    <w:p w14:paraId="0B61431E" w14:textId="77777777" w:rsidR="00C11BC8" w:rsidRPr="006C0773" w:rsidRDefault="00C11BC8" w:rsidP="00C11BC8">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-III-</w:t>
      </w:r>
    </w:p>
    <w:p w14:paraId="2D58875A" w14:textId="77777777" w:rsidR="00C11BC8" w:rsidRDefault="00C11BC8" w:rsidP="00C11BC8">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Procedimiento</w:t>
      </w:r>
    </w:p>
    <w:p w14:paraId="384D5D0A" w14:textId="77777777" w:rsidR="00C11BC8" w:rsidRDefault="00C11BC8" w:rsidP="00C11BC8">
      <w:pPr>
        <w:spacing w:after="210" w:line="360" w:lineRule="auto"/>
        <w:rPr>
          <w:rFonts w:eastAsia="Times New Roman" w:cs="Arial"/>
          <w:kern w:val="28"/>
          <w:sz w:val="22"/>
          <w:szCs w:val="22"/>
          <w:lang w:val="es-ES_tradnl" w:eastAsia="en-US"/>
        </w:rPr>
      </w:pPr>
      <w:r w:rsidRPr="00CC3B14">
        <w:rPr>
          <w:rFonts w:eastAsia="Times New Roman" w:cs="Arial"/>
          <w:kern w:val="28"/>
          <w:sz w:val="22"/>
          <w:szCs w:val="22"/>
          <w:highlight w:val="green"/>
          <w:lang w:val="es-ES_tradnl" w:eastAsia="en-US"/>
        </w:rPr>
        <w:t>[Si impugnamos cuantía]</w:t>
      </w:r>
      <w:r>
        <w:rPr>
          <w:rFonts w:eastAsia="Times New Roman" w:cs="Arial"/>
          <w:kern w:val="28"/>
          <w:sz w:val="22"/>
          <w:szCs w:val="22"/>
          <w:lang w:val="es-ES_tradnl" w:eastAsia="en-US"/>
        </w:rPr>
        <w:t xml:space="preserve"> </w:t>
      </w:r>
      <w:r w:rsidRPr="006C0773">
        <w:rPr>
          <w:rFonts w:eastAsia="Times New Roman" w:cs="Arial"/>
          <w:kern w:val="28"/>
          <w:sz w:val="22"/>
          <w:szCs w:val="22"/>
          <w:lang w:val="es-ES_tradnl" w:eastAsia="en-US"/>
        </w:rPr>
        <w:t xml:space="preserve">Conformes con la </w:t>
      </w:r>
      <w:r w:rsidRPr="00B1623D">
        <w:rPr>
          <w:rFonts w:eastAsia="Times New Roman" w:cs="Arial"/>
          <w:kern w:val="28"/>
          <w:sz w:val="22"/>
          <w:szCs w:val="22"/>
          <w:lang w:val="es-ES_tradnl" w:eastAsia="en-US"/>
        </w:rPr>
        <w:t>tramitación del procedimiento por las normas del juicio ordinario</w:t>
      </w:r>
      <w:r w:rsidRPr="006C0773">
        <w:rPr>
          <w:rFonts w:eastAsia="Times New Roman" w:cs="Arial"/>
          <w:kern w:val="28"/>
          <w:sz w:val="22"/>
          <w:szCs w:val="22"/>
          <w:lang w:val="es-ES_tradnl" w:eastAsia="en-US"/>
        </w:rPr>
        <w:t xml:space="preserve"> pero no por razón de la hipotética cuantía que la parte Demandante señala como indeterminada, y </w:t>
      </w:r>
      <w:r>
        <w:rPr>
          <w:rFonts w:eastAsia="Times New Roman" w:cs="Arial"/>
          <w:kern w:val="28"/>
          <w:sz w:val="22"/>
          <w:szCs w:val="22"/>
          <w:lang w:val="es-ES_tradnl" w:eastAsia="en-US"/>
        </w:rPr>
        <w:t>a continuación impugnamos</w:t>
      </w:r>
      <w:r w:rsidRPr="006C0773">
        <w:rPr>
          <w:rFonts w:eastAsia="Times New Roman" w:cs="Arial"/>
          <w:kern w:val="28"/>
          <w:sz w:val="22"/>
          <w:szCs w:val="22"/>
          <w:lang w:val="es-ES_tradnl" w:eastAsia="en-US"/>
        </w:rPr>
        <w:t>, sino por razón de la materia en aplicación del art. 249.</w:t>
      </w:r>
      <w:proofErr w:type="gramStart"/>
      <w:r w:rsidRPr="006C0773">
        <w:rPr>
          <w:rFonts w:eastAsia="Times New Roman" w:cs="Arial"/>
          <w:kern w:val="28"/>
          <w:sz w:val="22"/>
          <w:szCs w:val="22"/>
          <w:lang w:val="es-ES_tradnl" w:eastAsia="en-US"/>
        </w:rPr>
        <w:t>1.5º</w:t>
      </w:r>
      <w:proofErr w:type="gramEnd"/>
      <w:r w:rsidRPr="006C0773">
        <w:rPr>
          <w:rFonts w:eastAsia="Times New Roman" w:cs="Arial"/>
          <w:kern w:val="28"/>
          <w:sz w:val="22"/>
          <w:szCs w:val="22"/>
          <w:lang w:val="es-ES_tradnl" w:eastAsia="en-US"/>
        </w:rPr>
        <w:t xml:space="preserve"> LEC, por ejercitarse acciones sobre condiciones generales de contratación</w:t>
      </w:r>
      <w:r>
        <w:rPr>
          <w:rFonts w:eastAsia="Times New Roman" w:cs="Arial"/>
          <w:kern w:val="28"/>
          <w:sz w:val="22"/>
          <w:szCs w:val="22"/>
          <w:lang w:val="es-ES_tradnl" w:eastAsia="en-US"/>
        </w:rPr>
        <w:t>.</w:t>
      </w:r>
    </w:p>
    <w:p w14:paraId="0AF71E34" w14:textId="77777777" w:rsidR="00C11BC8" w:rsidRDefault="00C11BC8" w:rsidP="00C11BC8">
      <w:pPr>
        <w:spacing w:after="210" w:line="360" w:lineRule="auto"/>
        <w:rPr>
          <w:rFonts w:eastAsia="Times New Roman" w:cs="Arial"/>
          <w:b/>
          <w:kern w:val="28"/>
          <w:sz w:val="22"/>
          <w:szCs w:val="22"/>
          <w:lang w:val="es-ES_tradnl" w:eastAsia="en-US"/>
        </w:rPr>
      </w:pPr>
      <w:r w:rsidRPr="00CC3B14">
        <w:rPr>
          <w:rFonts w:eastAsia="Times New Roman" w:cs="Arial"/>
          <w:kern w:val="28"/>
          <w:sz w:val="22"/>
          <w:szCs w:val="22"/>
          <w:highlight w:val="green"/>
          <w:lang w:val="es-ES_tradnl" w:eastAsia="en-US"/>
        </w:rPr>
        <w:t>[Si no impugnamos cuantía]</w:t>
      </w:r>
      <w:r>
        <w:rPr>
          <w:rFonts w:eastAsia="Times New Roman" w:cs="Arial"/>
          <w:kern w:val="28"/>
          <w:sz w:val="22"/>
          <w:szCs w:val="22"/>
          <w:lang w:val="es-ES_tradnl" w:eastAsia="en-US"/>
        </w:rPr>
        <w:t xml:space="preserve"> </w:t>
      </w:r>
      <w:r w:rsidRPr="006C0773">
        <w:rPr>
          <w:rFonts w:eastAsia="Times New Roman" w:cs="Arial"/>
          <w:kern w:val="28"/>
          <w:sz w:val="22"/>
          <w:szCs w:val="22"/>
          <w:lang w:val="es-ES_tradnl" w:eastAsia="en-US"/>
        </w:rPr>
        <w:t xml:space="preserve">Conformes con la </w:t>
      </w:r>
      <w:r w:rsidRPr="00B1623D">
        <w:rPr>
          <w:rFonts w:eastAsia="Times New Roman" w:cs="Arial"/>
          <w:kern w:val="28"/>
          <w:sz w:val="22"/>
          <w:szCs w:val="22"/>
          <w:lang w:val="es-ES_tradnl" w:eastAsia="en-US"/>
        </w:rPr>
        <w:t>tramitación del procedimiento por las normas del juicio ordinario</w:t>
      </w:r>
      <w:r w:rsidRPr="006C0773">
        <w:rPr>
          <w:rFonts w:eastAsia="Times New Roman" w:cs="Arial"/>
          <w:kern w:val="28"/>
          <w:sz w:val="22"/>
          <w:szCs w:val="22"/>
          <w:lang w:val="es-ES_tradnl" w:eastAsia="en-US"/>
        </w:rPr>
        <w:t xml:space="preserve"> por razón de la materia</w:t>
      </w:r>
      <w:r>
        <w:rPr>
          <w:rFonts w:eastAsia="Times New Roman" w:cs="Arial"/>
          <w:kern w:val="28"/>
          <w:sz w:val="22"/>
          <w:szCs w:val="22"/>
          <w:lang w:val="es-ES_tradnl" w:eastAsia="en-US"/>
        </w:rPr>
        <w:t>.</w:t>
      </w:r>
    </w:p>
    <w:p w14:paraId="454E7500" w14:textId="77777777" w:rsidR="00C11BC8" w:rsidRDefault="00C11BC8" w:rsidP="00C11BC8">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t>-IV-</w:t>
      </w:r>
    </w:p>
    <w:p w14:paraId="6DEB5F1C" w14:textId="77777777" w:rsidR="00C11BC8" w:rsidRDefault="00C11BC8" w:rsidP="00C11BC8">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lastRenderedPageBreak/>
        <w:t>Cuantía</w:t>
      </w:r>
    </w:p>
    <w:p w14:paraId="79AC9467" w14:textId="77777777" w:rsidR="00C11BC8" w:rsidRPr="008110FE" w:rsidRDefault="00C11BC8" w:rsidP="00C11BC8">
      <w:pPr>
        <w:spacing w:after="210" w:line="360" w:lineRule="auto"/>
        <w:rPr>
          <w:rFonts w:eastAsia="Times New Roman" w:cs="Arial"/>
          <w:bCs/>
          <w:caps/>
          <w:kern w:val="28"/>
          <w:sz w:val="22"/>
          <w:szCs w:val="22"/>
          <w:lang w:val="es-ES_tradnl" w:eastAsia="en-US"/>
        </w:rPr>
      </w:pPr>
      <w:r w:rsidRPr="008110FE">
        <w:rPr>
          <w:rFonts w:eastAsia="Times New Roman" w:cs="Arial"/>
          <w:bCs/>
          <w:kern w:val="28"/>
          <w:sz w:val="22"/>
          <w:szCs w:val="22"/>
          <w:highlight w:val="green"/>
          <w:lang w:val="es-ES_tradnl" w:eastAsia="en-US"/>
        </w:rPr>
        <w:t>[Si es indeterminada y el cuadro está por encima de 18k o se fija una cuantía inferior a lo que aparece en el cuadro o existe acuerdo extrajudicial]</w:t>
      </w:r>
      <w:r w:rsidRPr="008110FE">
        <w:rPr>
          <w:rFonts w:eastAsia="Times New Roman" w:cs="Arial"/>
          <w:bCs/>
          <w:kern w:val="28"/>
          <w:sz w:val="22"/>
          <w:szCs w:val="22"/>
          <w:lang w:val="es-ES_tradnl" w:eastAsia="en-US"/>
        </w:rPr>
        <w:t xml:space="preserve"> Conformes con la cuantía fijada de adverso.</w:t>
      </w:r>
    </w:p>
    <w:p w14:paraId="6CC62E86" w14:textId="77777777" w:rsidR="00C11BC8" w:rsidRDefault="00C11BC8" w:rsidP="00C11BC8">
      <w:pPr>
        <w:spacing w:line="360" w:lineRule="auto"/>
        <w:rPr>
          <w:rFonts w:cs="Arial"/>
          <w:sz w:val="22"/>
          <w:szCs w:val="22"/>
          <w:lang w:val="es-ES_tradnl"/>
        </w:rPr>
      </w:pPr>
      <w:r w:rsidRPr="00605F61">
        <w:rPr>
          <w:rFonts w:eastAsia="Times New Roman" w:cs="Arial"/>
          <w:kern w:val="28"/>
          <w:sz w:val="22"/>
          <w:szCs w:val="22"/>
          <w:highlight w:val="green"/>
          <w:lang w:val="es-ES_tradnl" w:eastAsia="en-US"/>
        </w:rPr>
        <w:t>[Si es indeterminada y el cuadro está por debajo de 18k o se fija una cuantía superior a lo que aparece en el cuadro]</w:t>
      </w:r>
      <w:r w:rsidRPr="00605F61">
        <w:rPr>
          <w:rFonts w:eastAsia="Times New Roman" w:cs="Arial"/>
          <w:kern w:val="28"/>
          <w:sz w:val="22"/>
          <w:szCs w:val="22"/>
          <w:lang w:val="es-ES_tradnl" w:eastAsia="en-US"/>
        </w:rPr>
        <w:t xml:space="preserve"> </w:t>
      </w:r>
      <w:r w:rsidRPr="00072DF4">
        <w:rPr>
          <w:rFonts w:cs="Arial"/>
          <w:sz w:val="22"/>
          <w:szCs w:val="22"/>
          <w:lang w:val="es-ES_tradnl"/>
        </w:rPr>
        <w:t xml:space="preserve">Disconformes con lo manifestado sobre la cuantía, </w:t>
      </w:r>
      <w:r w:rsidRPr="00D0063F">
        <w:rPr>
          <w:rFonts w:cs="Arial"/>
          <w:sz w:val="22"/>
          <w:szCs w:val="22"/>
          <w:highlight w:val="yellow"/>
          <w:lang w:val="es-ES_tradnl"/>
        </w:rPr>
        <w:t>tal y como se ha hecho constar mediante el correspondiente recurso de reposición interpuesto por esta representación frente al decreto de admisión de la demanda y que, en este mismo apartado, reiteramos</w:t>
      </w:r>
      <w:r>
        <w:rPr>
          <w:rFonts w:cs="Arial"/>
          <w:sz w:val="22"/>
          <w:szCs w:val="22"/>
          <w:lang w:val="es-ES_tradnl"/>
        </w:rPr>
        <w:t xml:space="preserve">. </w:t>
      </w:r>
      <w:r w:rsidRPr="00497F4B">
        <w:rPr>
          <w:rFonts w:cs="Arial"/>
          <w:sz w:val="22"/>
          <w:szCs w:val="22"/>
          <w:highlight w:val="cyan"/>
          <w:lang w:val="es-ES_tradnl"/>
        </w:rPr>
        <w:t>[SI SE HA RECURRIDO EL DECRETO DE ADMISION-COMPROBAR]</w:t>
      </w:r>
    </w:p>
    <w:p w14:paraId="09F3B54E" w14:textId="77777777" w:rsidR="00C11BC8" w:rsidRDefault="00C11BC8" w:rsidP="00C11BC8">
      <w:pPr>
        <w:spacing w:line="360" w:lineRule="auto"/>
        <w:rPr>
          <w:rFonts w:eastAsia="Times New Roman" w:cs="Arial"/>
          <w:kern w:val="28"/>
          <w:sz w:val="22"/>
          <w:szCs w:val="22"/>
          <w:lang w:val="es-ES_tradnl" w:eastAsia="en-US"/>
        </w:rPr>
      </w:pPr>
    </w:p>
    <w:p w14:paraId="657F3718" w14:textId="77777777" w:rsidR="00C11BC8" w:rsidRPr="008110FE" w:rsidRDefault="00C11BC8" w:rsidP="00C11BC8">
      <w:pPr>
        <w:spacing w:line="360" w:lineRule="auto"/>
        <w:rPr>
          <w:rFonts w:cs="Arial"/>
          <w:sz w:val="22"/>
          <w:szCs w:val="22"/>
          <w:lang w:val="es-ES_tradnl"/>
        </w:rPr>
      </w:pPr>
      <w:r w:rsidRPr="008110FE">
        <w:rPr>
          <w:rFonts w:cs="Arial"/>
          <w:sz w:val="22"/>
          <w:szCs w:val="22"/>
          <w:lang w:val="es-ES_tradnl"/>
        </w:rPr>
        <w:t xml:space="preserve">La parte Demandante fija la cuantía del presente procedimiento como </w:t>
      </w:r>
      <w:r w:rsidRPr="008110FE">
        <w:rPr>
          <w:rFonts w:cs="Arial"/>
          <w:sz w:val="22"/>
          <w:szCs w:val="22"/>
          <w:highlight w:val="yellow"/>
          <w:lang w:val="es-ES_tradnl"/>
        </w:rPr>
        <w:t>“indeterminada”</w:t>
      </w:r>
      <w:r w:rsidRPr="008110FE">
        <w:rPr>
          <w:rFonts w:cs="Arial"/>
          <w:sz w:val="22"/>
          <w:szCs w:val="22"/>
          <w:lang w:val="es-ES_tradnl"/>
        </w:rPr>
        <w:t xml:space="preserve"> / La parte Demandante fija la cuantía del presente procedimiento en </w:t>
      </w:r>
      <w:r w:rsidRPr="008110FE">
        <w:rPr>
          <w:rFonts w:cs="Arial"/>
          <w:sz w:val="22"/>
          <w:szCs w:val="22"/>
          <w:highlight w:val="yellow"/>
          <w:lang w:val="es-ES_tradnl"/>
        </w:rPr>
        <w:t>X</w:t>
      </w:r>
      <w:r w:rsidRPr="008110FE">
        <w:rPr>
          <w:rFonts w:cs="Arial"/>
          <w:sz w:val="22"/>
          <w:szCs w:val="22"/>
          <w:lang w:val="es-ES_tradnl"/>
        </w:rPr>
        <w:t xml:space="preserve"> €.</w:t>
      </w:r>
    </w:p>
    <w:p w14:paraId="5C7171AD" w14:textId="77777777" w:rsidR="00C11BC8" w:rsidRPr="008110FE" w:rsidRDefault="00C11BC8" w:rsidP="00C11BC8">
      <w:pPr>
        <w:spacing w:line="360" w:lineRule="auto"/>
        <w:rPr>
          <w:rFonts w:cs="Arial"/>
          <w:sz w:val="22"/>
          <w:szCs w:val="22"/>
          <w:lang w:val="es-ES_tradnl"/>
        </w:rPr>
      </w:pPr>
    </w:p>
    <w:p w14:paraId="0722F183" w14:textId="77777777" w:rsidR="00C11BC8" w:rsidRPr="008110FE" w:rsidRDefault="00C11BC8" w:rsidP="00C11BC8">
      <w:pPr>
        <w:spacing w:line="360" w:lineRule="auto"/>
        <w:rPr>
          <w:rFonts w:cs="Arial"/>
          <w:sz w:val="22"/>
          <w:szCs w:val="22"/>
          <w:lang w:val="es-ES_tradnl"/>
        </w:rPr>
      </w:pPr>
      <w:r w:rsidRPr="008110FE">
        <w:rPr>
          <w:rFonts w:cs="Arial"/>
          <w:sz w:val="22"/>
          <w:szCs w:val="22"/>
          <w:lang w:val="es-ES_tradnl"/>
        </w:rPr>
        <w:t xml:space="preserve">No </w:t>
      </w:r>
      <w:proofErr w:type="gramStart"/>
      <w:r w:rsidRPr="008110FE">
        <w:rPr>
          <w:rFonts w:cs="Arial"/>
          <w:sz w:val="22"/>
          <w:szCs w:val="22"/>
          <w:lang w:val="es-ES_tradnl"/>
        </w:rPr>
        <w:t>obstante</w:t>
      </w:r>
      <w:proofErr w:type="gramEnd"/>
      <w:r w:rsidRPr="008110FE">
        <w:rPr>
          <w:rFonts w:cs="Arial"/>
          <w:sz w:val="22"/>
          <w:szCs w:val="22"/>
          <w:lang w:val="es-ES_tradnl"/>
        </w:rPr>
        <w:t xml:space="preserve"> lo anterior, el art. 251.1ª de la LEC dispone que la cuantía se fijará según el interés económico de la demanda y se calculará en función de la cantidad de dinero reclamada. </w:t>
      </w:r>
    </w:p>
    <w:p w14:paraId="6297E523" w14:textId="77777777" w:rsidR="00C11BC8" w:rsidRDefault="00C11BC8" w:rsidP="00C11BC8">
      <w:pPr>
        <w:spacing w:after="210" w:line="360" w:lineRule="auto"/>
        <w:rPr>
          <w:rFonts w:cs="Arial"/>
          <w:sz w:val="22"/>
          <w:szCs w:val="22"/>
          <w:highlight w:val="green"/>
          <w:lang w:val="es-ES_tradnl"/>
        </w:rPr>
      </w:pPr>
    </w:p>
    <w:p w14:paraId="783E528B" w14:textId="6BFE2B51" w:rsidR="00C11BC8" w:rsidRPr="000E06A9" w:rsidRDefault="00C11BC8" w:rsidP="00C11BC8">
      <w:pPr>
        <w:spacing w:after="210" w:line="360" w:lineRule="auto"/>
        <w:rPr>
          <w:rFonts w:cs="Arial"/>
          <w:sz w:val="22"/>
          <w:szCs w:val="22"/>
          <w:lang w:val="es-ES_tradnl"/>
        </w:rPr>
      </w:pPr>
      <w:r w:rsidRPr="000E06A9">
        <w:rPr>
          <w:rFonts w:cs="Arial"/>
          <w:sz w:val="22"/>
          <w:szCs w:val="22"/>
          <w:highlight w:val="green"/>
          <w:lang w:val="es-ES_tradnl"/>
        </w:rPr>
        <w:t>[Adaptar según las acciones ejercitadas]</w:t>
      </w:r>
      <w:r w:rsidRPr="000E06A9">
        <w:rPr>
          <w:rFonts w:cs="Arial"/>
          <w:sz w:val="22"/>
          <w:szCs w:val="22"/>
          <w:lang w:val="es-ES_tradnl"/>
        </w:rPr>
        <w:t xml:space="preserve"> Por tanto, teniendo en cuenta que en la demanda se ejercita una acción de nulidad por usura y, de forma subsidiaria, una acción de nulidad por falta de transparencia, </w:t>
      </w:r>
      <w:r w:rsidRPr="000E06A9">
        <w:rPr>
          <w:rFonts w:cs="Arial"/>
          <w:b/>
          <w:bCs/>
          <w:sz w:val="22"/>
          <w:szCs w:val="22"/>
          <w:u w:val="single"/>
          <w:lang w:val="es-ES_tradnl"/>
        </w:rPr>
        <w:t xml:space="preserve">la cuantía de la presente demanda deberá ascender a </w:t>
      </w:r>
      <w:r w:rsidR="00813557">
        <w:rPr>
          <w:rFonts w:cs="Arial"/>
          <w:b/>
          <w:bCs/>
          <w:sz w:val="22"/>
          <w:szCs w:val="22"/>
          <w:highlight w:val="yellow"/>
          <w:u w:val="single"/>
          <w:lang w:val="es-ES_tradnl"/>
        </w:rPr>
        <w:fldChar w:fldCharType="begin"/>
      </w:r>
      <w:r w:rsidR="00813557">
        <w:rPr>
          <w:rFonts w:cs="Arial"/>
          <w:b/>
          <w:bCs/>
          <w:sz w:val="22"/>
          <w:szCs w:val="22"/>
          <w:highlight w:val="yellow"/>
          <w:u w:val="single"/>
          <w:lang w:val="es-ES_tradnl"/>
        </w:rPr>
        <w:instrText>persovalores_personalizable184</w:instrText>
      </w:r>
      <w:r w:rsidR="00813557">
        <w:rPr>
          <w:rFonts w:cs="Arial"/>
          <w:b/>
          <w:bCs/>
          <w:sz w:val="22"/>
          <w:szCs w:val="22"/>
          <w:highlight w:val="yellow"/>
          <w:u w:val="single"/>
          <w:lang w:val="es-ES_tradnl"/>
        </w:rPr>
        <w:fldChar w:fldCharType="separate"/>
      </w:r>
      <w:r w:rsidR="00813557">
        <w:rPr>
          <w:rFonts w:cs="Arial"/>
          <w:b/>
          <w:bCs/>
          <w:noProof/>
          <w:sz w:val="22"/>
          <w:szCs w:val="22"/>
          <w:highlight w:val="yellow"/>
          <w:u w:val="single"/>
          <w:lang w:val="es-ES_tradnl"/>
        </w:rPr>
        <w:t>«WIZINK_CUANTÍA»</w:t>
      </w:r>
      <w:r w:rsidR="00813557">
        <w:rPr>
          <w:rFonts w:cs="Arial"/>
          <w:b/>
          <w:bCs/>
          <w:sz w:val="22"/>
          <w:szCs w:val="22"/>
          <w:highlight w:val="yellow"/>
          <w:u w:val="single"/>
          <w:lang w:val="es-ES_tradnl"/>
        </w:rPr>
        <w:fldChar w:fldCharType="end"/>
      </w:r>
      <w:r w:rsidRPr="000E06A9">
        <w:rPr>
          <w:rFonts w:cs="Arial"/>
          <w:b/>
          <w:bCs/>
          <w:sz w:val="22"/>
          <w:szCs w:val="22"/>
          <w:highlight w:val="yellow"/>
          <w:u w:val="single"/>
          <w:lang w:val="es-ES_tradnl"/>
        </w:rPr>
        <w:t xml:space="preserve"> €</w:t>
      </w:r>
      <w:r w:rsidRPr="000E06A9">
        <w:rPr>
          <w:rFonts w:cs="Arial"/>
          <w:b/>
          <w:bCs/>
          <w:sz w:val="22"/>
          <w:szCs w:val="22"/>
          <w:u w:val="single"/>
          <w:lang w:val="es-ES_tradnl"/>
        </w:rPr>
        <w:t xml:space="preserve">, por constituir el verdadero interés económico del pleito y por ser ésta la cantidad que se debería devolver </w:t>
      </w:r>
      <w:r w:rsidRPr="000E06A9">
        <w:rPr>
          <w:rFonts w:cs="Arial"/>
          <w:b/>
          <w:bCs/>
          <w:sz w:val="22"/>
          <w:szCs w:val="22"/>
          <w:highlight w:val="yellow"/>
          <w:u w:val="single"/>
          <w:lang w:val="es-ES_tradnl"/>
        </w:rPr>
        <w:t>a la parte Demandante / a mi representada</w:t>
      </w:r>
      <w:r w:rsidRPr="000E06A9">
        <w:rPr>
          <w:rFonts w:cs="Arial"/>
          <w:b/>
          <w:bCs/>
          <w:sz w:val="22"/>
          <w:szCs w:val="22"/>
          <w:u w:val="single"/>
          <w:lang w:val="es-ES_tradnl"/>
        </w:rPr>
        <w:t xml:space="preserve"> en el hipotético supuesto de que se declarase nulo el contrato objeto de autos</w:t>
      </w:r>
      <w:r>
        <w:rPr>
          <w:rFonts w:cs="Arial"/>
          <w:sz w:val="22"/>
          <w:szCs w:val="22"/>
          <w:lang w:val="es-ES_tradnl"/>
        </w:rPr>
        <w:t xml:space="preserve"> y si no se estima la prescripción alegada.</w:t>
      </w:r>
    </w:p>
    <w:p w14:paraId="09F18EBE" w14:textId="48905D18" w:rsidR="00C11BC8" w:rsidRPr="008110FE" w:rsidRDefault="00C11BC8" w:rsidP="00C11BC8">
      <w:pPr>
        <w:spacing w:after="210" w:line="360" w:lineRule="auto"/>
        <w:rPr>
          <w:rFonts w:cs="Arial"/>
          <w:sz w:val="22"/>
          <w:szCs w:val="22"/>
          <w:lang w:val="es-ES_tradnl"/>
        </w:rPr>
      </w:pPr>
      <w:r w:rsidRPr="008110FE">
        <w:rPr>
          <w:rFonts w:cs="Arial"/>
          <w:sz w:val="22"/>
          <w:szCs w:val="22"/>
          <w:lang w:val="es-ES_tradnl"/>
        </w:rPr>
        <w:t xml:space="preserve">Y ello es así por cuanto, como se puede extraer del </w:t>
      </w:r>
      <w:r>
        <w:rPr>
          <w:rFonts w:cs="Arial"/>
          <w:sz w:val="22"/>
          <w:szCs w:val="22"/>
          <w:lang w:val="es-ES_tradnl"/>
        </w:rPr>
        <w:t>detalle de liquidaciones</w:t>
      </w:r>
      <w:r w:rsidRPr="008110FE">
        <w:rPr>
          <w:rFonts w:cs="Arial"/>
          <w:sz w:val="22"/>
          <w:szCs w:val="22"/>
          <w:lang w:val="es-ES_tradnl"/>
        </w:rPr>
        <w:t xml:space="preserve"> que aportamos como </w:t>
      </w:r>
      <w:r w:rsidRPr="008110FE">
        <w:rPr>
          <w:rFonts w:cs="Arial"/>
          <w:b/>
          <w:color w:val="00B050"/>
          <w:sz w:val="22"/>
          <w:szCs w:val="22"/>
          <w:highlight w:val="yellow"/>
          <w:lang w:val="es-ES"/>
        </w:rPr>
        <w:t>Documento 1</w:t>
      </w:r>
      <w:r w:rsidR="00326BD2">
        <w:rPr>
          <w:rFonts w:cs="Arial"/>
          <w:b/>
          <w:color w:val="00B050"/>
          <w:sz w:val="22"/>
          <w:szCs w:val="22"/>
          <w:highlight w:val="yellow"/>
          <w:lang w:val="es-ES"/>
        </w:rPr>
        <w:t>4</w:t>
      </w:r>
      <w:r w:rsidRPr="008110FE">
        <w:rPr>
          <w:rFonts w:cs="Arial"/>
          <w:b/>
          <w:color w:val="00B050"/>
          <w:sz w:val="22"/>
          <w:szCs w:val="22"/>
          <w:highlight w:val="yellow"/>
          <w:lang w:val="es-ES"/>
        </w:rPr>
        <w:t xml:space="preserve"> Contestación</w:t>
      </w:r>
      <w:r w:rsidRPr="008110FE">
        <w:rPr>
          <w:rFonts w:cs="Arial"/>
          <w:sz w:val="22"/>
          <w:szCs w:val="22"/>
          <w:lang w:val="es-ES_tradnl"/>
        </w:rPr>
        <w:t>, la</w:t>
      </w:r>
      <w:r w:rsidRPr="008110FE">
        <w:rPr>
          <w:rFonts w:cs="Arial"/>
          <w:b/>
          <w:bCs/>
          <w:sz w:val="22"/>
          <w:szCs w:val="22"/>
          <w:lang w:val="es-ES_tradnl"/>
        </w:rPr>
        <w:t xml:space="preserve"> </w:t>
      </w:r>
      <w:r w:rsidRPr="008110FE">
        <w:rPr>
          <w:rFonts w:cs="Arial"/>
          <w:sz w:val="22"/>
          <w:szCs w:val="22"/>
          <w:lang w:val="es-ES_tradnl"/>
        </w:rPr>
        <w:t>parte Demandante</w:t>
      </w:r>
      <w:r w:rsidRPr="008110FE">
        <w:rPr>
          <w:rFonts w:cs="Arial"/>
          <w:b/>
          <w:bCs/>
          <w:sz w:val="22"/>
          <w:szCs w:val="22"/>
          <w:lang w:val="es-ES_tradnl"/>
        </w:rPr>
        <w:t xml:space="preserve"> </w:t>
      </w:r>
      <w:r w:rsidRPr="008110FE">
        <w:rPr>
          <w:rFonts w:cs="Arial"/>
          <w:sz w:val="22"/>
          <w:szCs w:val="22"/>
          <w:lang w:val="es-ES_tradnl"/>
        </w:rPr>
        <w:t xml:space="preserve">ha dispuesto de un total de </w:t>
      </w:r>
      <w:r w:rsidR="004A1D4E">
        <w:rPr>
          <w:rFonts w:cs="Arial"/>
          <w:sz w:val="22"/>
          <w:szCs w:val="22"/>
          <w:highlight w:val="yellow"/>
          <w:lang w:val="es-ES_tradnl"/>
        </w:rPr>
        <w:fldChar w:fldCharType="begin"/>
      </w:r>
      <w:r w:rsidR="004A1D4E">
        <w:rPr>
          <w:rFonts w:cs="Arial"/>
          <w:sz w:val="22"/>
          <w:szCs w:val="22"/>
          <w:highlight w:val="yellow"/>
          <w:lang w:val="es-ES_tradnl"/>
        </w:rPr>
        <w:instrText>persovalores_personalizable1344</w:instrText>
      </w:r>
      <w:r w:rsidR="004A1D4E">
        <w:rPr>
          <w:rFonts w:cs="Arial"/>
          <w:sz w:val="22"/>
          <w:szCs w:val="22"/>
          <w:highlight w:val="yellow"/>
          <w:lang w:val="es-ES_tradnl"/>
        </w:rPr>
        <w:fldChar w:fldCharType="separate"/>
      </w:r>
      <w:r w:rsidR="004A1D4E">
        <w:rPr>
          <w:rFonts w:cs="Arial"/>
          <w:noProof/>
          <w:sz w:val="22"/>
          <w:szCs w:val="22"/>
          <w:highlight w:val="yellow"/>
          <w:lang w:val="es-ES_tradnl"/>
        </w:rPr>
        <w:t>«WIZINK_CANTIDADES_COMPRAS/EFECTIVO»</w:t>
      </w:r>
      <w:r w:rsidR="004A1D4E">
        <w:rPr>
          <w:rFonts w:cs="Arial"/>
          <w:sz w:val="22"/>
          <w:szCs w:val="22"/>
          <w:highlight w:val="yellow"/>
          <w:lang w:val="es-ES_tradnl"/>
        </w:rPr>
        <w:fldChar w:fldCharType="end"/>
      </w:r>
      <w:r w:rsidRPr="008110FE">
        <w:rPr>
          <w:rFonts w:cs="Arial"/>
          <w:sz w:val="22"/>
          <w:szCs w:val="22"/>
          <w:highlight w:val="yellow"/>
          <w:lang w:val="es-ES_tradnl"/>
        </w:rPr>
        <w:t xml:space="preserve"> €</w:t>
      </w:r>
      <w:r w:rsidRPr="008110FE">
        <w:rPr>
          <w:rFonts w:cs="Arial"/>
          <w:sz w:val="22"/>
          <w:szCs w:val="22"/>
          <w:lang w:val="es-ES_tradnl"/>
        </w:rPr>
        <w:t xml:space="preserve"> y ha pagado un total de </w:t>
      </w:r>
      <w:r w:rsidR="004A1D4E">
        <w:rPr>
          <w:rFonts w:cs="Arial"/>
          <w:sz w:val="22"/>
          <w:szCs w:val="22"/>
          <w:highlight w:val="yellow"/>
          <w:lang w:val="es-ES_tradnl"/>
        </w:rPr>
        <w:fldChar w:fldCharType="begin"/>
      </w:r>
      <w:r w:rsidR="004A1D4E">
        <w:rPr>
          <w:rFonts w:cs="Arial"/>
          <w:sz w:val="22"/>
          <w:szCs w:val="22"/>
          <w:highlight w:val="yellow"/>
          <w:lang w:val="es-ES_tradnl"/>
        </w:rPr>
        <w:instrText>persovalores_personalizable1345</w:instrText>
      </w:r>
      <w:r w:rsidR="004A1D4E">
        <w:rPr>
          <w:rFonts w:cs="Arial"/>
          <w:sz w:val="22"/>
          <w:szCs w:val="22"/>
          <w:highlight w:val="yellow"/>
          <w:lang w:val="es-ES_tradnl"/>
        </w:rPr>
        <w:fldChar w:fldCharType="separate"/>
      </w:r>
      <w:r w:rsidR="004A1D4E">
        <w:rPr>
          <w:rFonts w:cs="Arial"/>
          <w:noProof/>
          <w:sz w:val="22"/>
          <w:szCs w:val="22"/>
          <w:highlight w:val="yellow"/>
          <w:lang w:val="es-ES_tradnl"/>
        </w:rPr>
        <w:t>«WIZINK_PAGOS_RECIBO_»</w:t>
      </w:r>
      <w:r w:rsidR="004A1D4E">
        <w:rPr>
          <w:rFonts w:cs="Arial"/>
          <w:sz w:val="22"/>
          <w:szCs w:val="22"/>
          <w:highlight w:val="yellow"/>
          <w:lang w:val="es-ES_tradnl"/>
        </w:rPr>
        <w:fldChar w:fldCharType="end"/>
      </w:r>
      <w:r w:rsidRPr="008110FE">
        <w:rPr>
          <w:rFonts w:cs="Arial"/>
          <w:sz w:val="22"/>
          <w:szCs w:val="22"/>
          <w:highlight w:val="yellow"/>
          <w:lang w:val="es-ES_tradnl"/>
        </w:rPr>
        <w:t xml:space="preserve"> €</w:t>
      </w:r>
      <w:r w:rsidRPr="008110FE">
        <w:rPr>
          <w:rFonts w:cs="Arial"/>
          <w:sz w:val="22"/>
          <w:szCs w:val="22"/>
          <w:lang w:val="es-ES_tradnl"/>
        </w:rPr>
        <w:t>, por lo que, en este caso, no resulta de aplicación la excepción a la determinación de la cuantía que contempla el art. 251.1ª de la LEC, al encontrarnos ante un interés económico perfectamente determinable y cuantificable.</w:t>
      </w:r>
    </w:p>
    <w:p w14:paraId="12FDC666" w14:textId="69093AC6" w:rsidR="00C11BC8" w:rsidRPr="008110FE" w:rsidRDefault="00C11BC8" w:rsidP="00C11BC8">
      <w:pPr>
        <w:spacing w:after="210" w:line="360" w:lineRule="auto"/>
        <w:rPr>
          <w:rFonts w:eastAsia="Times New Roman" w:cs="Arial"/>
          <w:kern w:val="28"/>
          <w:sz w:val="22"/>
          <w:szCs w:val="22"/>
          <w:lang w:val="es-ES_tradnl" w:eastAsia="en-US"/>
        </w:rPr>
      </w:pPr>
      <w:r w:rsidRPr="008110FE">
        <w:rPr>
          <w:rFonts w:cs="Arial"/>
          <w:sz w:val="22"/>
          <w:szCs w:val="22"/>
          <w:lang w:val="es-ES_tradnl"/>
        </w:rPr>
        <w:t xml:space="preserve">En este sentido, resulta preciso aclarar al Ilustre Juzgado que las cantidades que aparecen en el </w:t>
      </w:r>
      <w:r w:rsidRPr="008110FE">
        <w:rPr>
          <w:rFonts w:cs="Arial"/>
          <w:b/>
          <w:color w:val="00B050"/>
          <w:sz w:val="22"/>
          <w:szCs w:val="22"/>
          <w:highlight w:val="yellow"/>
          <w:lang w:val="es-ES"/>
        </w:rPr>
        <w:t>Documento 1</w:t>
      </w:r>
      <w:r w:rsidR="00326BD2">
        <w:rPr>
          <w:rFonts w:cs="Arial"/>
          <w:b/>
          <w:color w:val="00B050"/>
          <w:sz w:val="22"/>
          <w:szCs w:val="22"/>
          <w:highlight w:val="yellow"/>
          <w:lang w:val="es-ES"/>
        </w:rPr>
        <w:t>4</w:t>
      </w:r>
      <w:r w:rsidRPr="008110FE">
        <w:rPr>
          <w:rFonts w:cs="Arial"/>
          <w:b/>
          <w:color w:val="00B050"/>
          <w:sz w:val="22"/>
          <w:szCs w:val="22"/>
          <w:highlight w:val="yellow"/>
          <w:lang w:val="es-ES"/>
        </w:rPr>
        <w:t xml:space="preserve"> Contestación</w:t>
      </w:r>
      <w:r w:rsidRPr="008110FE">
        <w:rPr>
          <w:rFonts w:cs="Arial"/>
          <w:color w:val="00B050"/>
          <w:sz w:val="22"/>
          <w:szCs w:val="22"/>
          <w:lang w:val="es-ES_tradnl"/>
        </w:rPr>
        <w:t xml:space="preserve"> </w:t>
      </w:r>
      <w:r w:rsidRPr="008110FE">
        <w:rPr>
          <w:rFonts w:cs="Arial"/>
          <w:sz w:val="22"/>
          <w:szCs w:val="22"/>
          <w:lang w:val="es-ES_tradnl"/>
        </w:rPr>
        <w:t xml:space="preserve">-y que, como decimos, constituyen el interés económico del pleito- a partir de la interposición de la demanda, </w:t>
      </w:r>
      <w:r w:rsidRPr="008110FE">
        <w:rPr>
          <w:rFonts w:cs="Arial"/>
          <w:b/>
          <w:bCs/>
          <w:sz w:val="22"/>
          <w:szCs w:val="22"/>
          <w:u w:val="single"/>
          <w:lang w:val="es-ES_tradnl"/>
        </w:rPr>
        <w:t>devienen invariables</w:t>
      </w:r>
      <w:r w:rsidRPr="008110FE">
        <w:rPr>
          <w:rFonts w:cs="Arial"/>
          <w:sz w:val="22"/>
          <w:szCs w:val="22"/>
          <w:lang w:val="es-ES_tradnl"/>
        </w:rPr>
        <w:t xml:space="preserve">, es decir, no nos encontramos ante un contrato vivo que siga generando intereses y/o comisiones para la parte Demandante, como se suele argüir de contrario, sino que, desde el mismo momento en el que </w:t>
      </w:r>
      <w:r w:rsidRPr="008110FE">
        <w:rPr>
          <w:rFonts w:cs="Arial"/>
          <w:sz w:val="22"/>
          <w:szCs w:val="22"/>
          <w:lang w:val="es-ES_tradnl"/>
        </w:rPr>
        <w:lastRenderedPageBreak/>
        <w:t xml:space="preserve">esta parte tiene conocimiento de la interposición de la demanda, </w:t>
      </w:r>
      <w:r w:rsidRPr="008110FE">
        <w:rPr>
          <w:rFonts w:cs="Arial"/>
          <w:b/>
          <w:bCs/>
          <w:sz w:val="22"/>
          <w:szCs w:val="22"/>
          <w:u w:val="single"/>
          <w:lang w:val="es-ES_tradnl"/>
        </w:rPr>
        <w:t>el contrato de tarjeta de crédito litigioso queda en suspenso así como las cantidades que se deriven de su uso.</w:t>
      </w:r>
    </w:p>
    <w:p w14:paraId="2CB0F373" w14:textId="77777777" w:rsidR="00C11BC8" w:rsidRPr="008110FE" w:rsidRDefault="00C11BC8" w:rsidP="00C11BC8">
      <w:pPr>
        <w:spacing w:after="210" w:line="360" w:lineRule="auto"/>
        <w:rPr>
          <w:rFonts w:eastAsia="Times New Roman" w:cs="Arial"/>
          <w:kern w:val="28"/>
          <w:sz w:val="22"/>
          <w:szCs w:val="22"/>
          <w:lang w:val="es-ES_tradnl" w:eastAsia="en-US"/>
        </w:rPr>
      </w:pPr>
      <w:r w:rsidRPr="008110FE">
        <w:rPr>
          <w:rFonts w:eastAsia="Times New Roman" w:cs="Arial"/>
          <w:kern w:val="28"/>
          <w:sz w:val="22"/>
          <w:szCs w:val="22"/>
          <w:highlight w:val="green"/>
          <w:lang w:val="es-ES_tradnl" w:eastAsia="en-US"/>
        </w:rPr>
        <w:t>[Para el caso de que exista importe abonado en concepto de siniestro</w:t>
      </w:r>
      <w:r w:rsidRPr="008110FE">
        <w:rPr>
          <w:rFonts w:cs="Arial"/>
          <w:kern w:val="28"/>
          <w:sz w:val="22"/>
          <w:szCs w:val="22"/>
          <w:highlight w:val="green"/>
          <w:lang w:val="es-ES_tradnl"/>
        </w:rPr>
        <w:t>]</w:t>
      </w:r>
      <w:r w:rsidRPr="008110FE">
        <w:rPr>
          <w:rFonts w:cs="Arial"/>
          <w:kern w:val="28"/>
          <w:sz w:val="22"/>
          <w:szCs w:val="22"/>
          <w:lang w:val="es-ES_tradnl"/>
        </w:rPr>
        <w:t xml:space="preserve"> </w:t>
      </w:r>
      <w:r w:rsidRPr="008110FE">
        <w:rPr>
          <w:rFonts w:cs="Arial"/>
          <w:kern w:val="28"/>
          <w:sz w:val="22"/>
          <w:szCs w:val="22"/>
          <w:lang w:val="es-ES_tradnl" w:eastAsia="en-US"/>
        </w:rPr>
        <w:t xml:space="preserve">Lo anterior, </w:t>
      </w:r>
      <w:r w:rsidRPr="008110FE">
        <w:rPr>
          <w:rFonts w:cs="Arial"/>
          <w:kern w:val="28"/>
          <w:sz w:val="22"/>
          <w:szCs w:val="22"/>
          <w:lang w:val="es-ES_tradnl"/>
        </w:rPr>
        <w:t>habiendo descontado el importe abonado por la aseguradora con motivo del seguro de protección de pagos por el siniestro acaecido.</w:t>
      </w:r>
    </w:p>
    <w:p w14:paraId="1B7845B1" w14:textId="77777777" w:rsidR="00C11BC8" w:rsidRDefault="00C11BC8" w:rsidP="00C11BC8">
      <w:pPr>
        <w:widowControl w:val="0"/>
        <w:spacing w:after="210" w:line="360" w:lineRule="auto"/>
        <w:jc w:val="center"/>
        <w:rPr>
          <w:rFonts w:eastAsia="Times New Roman" w:cs="Arial"/>
          <w:bCs/>
          <w:kern w:val="28"/>
          <w:sz w:val="22"/>
          <w:szCs w:val="22"/>
          <w:lang w:val="es-ES_tradnl" w:eastAsia="en-US"/>
        </w:rPr>
      </w:pPr>
    </w:p>
    <w:p w14:paraId="701652A4" w14:textId="77777777" w:rsidR="00C11BC8" w:rsidRPr="006C0773" w:rsidRDefault="00C11BC8" w:rsidP="00C11BC8">
      <w:pPr>
        <w:widowControl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b) jurídico-materiales</w:t>
      </w:r>
    </w:p>
    <w:p w14:paraId="236D5863" w14:textId="77777777" w:rsidR="00C11BC8" w:rsidRPr="006C0773" w:rsidRDefault="00C11BC8" w:rsidP="00C11BC8">
      <w:pPr>
        <w:widowControl w:val="0"/>
        <w:spacing w:after="210" w:line="360" w:lineRule="auto"/>
        <w:jc w:val="center"/>
        <w:rPr>
          <w:rFonts w:cs="Arial"/>
          <w:b/>
          <w:sz w:val="22"/>
          <w:szCs w:val="22"/>
          <w:lang w:val="es-ES_tradnl"/>
        </w:rPr>
      </w:pPr>
      <w:r w:rsidRPr="006C0773">
        <w:rPr>
          <w:rFonts w:cs="Arial"/>
          <w:b/>
          <w:sz w:val="22"/>
          <w:szCs w:val="22"/>
          <w:lang w:val="es-ES_tradnl"/>
        </w:rPr>
        <w:t>-IV-</w:t>
      </w:r>
    </w:p>
    <w:p w14:paraId="34E49CB7" w14:textId="77777777" w:rsidR="00C11BC8" w:rsidRPr="006C0773" w:rsidRDefault="00C11BC8" w:rsidP="00C11BC8">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juicio de usura</w:t>
      </w:r>
    </w:p>
    <w:p w14:paraId="415CEEA6" w14:textId="77777777" w:rsidR="00C11BC8" w:rsidRPr="006C0773" w:rsidRDefault="00C11BC8" w:rsidP="00C11BC8">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En aras de economía procesal, nos remitimos a lo ya indicado en los hechos del presente escrito.</w:t>
      </w:r>
    </w:p>
    <w:p w14:paraId="253C2BCD" w14:textId="77777777" w:rsidR="00C11BC8" w:rsidRPr="006C0773" w:rsidRDefault="00C11BC8" w:rsidP="00C11BC8">
      <w:pPr>
        <w:widowControl w:val="0"/>
        <w:spacing w:after="210" w:line="360" w:lineRule="auto"/>
        <w:jc w:val="center"/>
        <w:rPr>
          <w:rFonts w:cs="Arial"/>
          <w:b/>
          <w:sz w:val="22"/>
          <w:szCs w:val="22"/>
          <w:lang w:val="es-ES_tradnl"/>
        </w:rPr>
      </w:pPr>
      <w:r w:rsidRPr="006C0773">
        <w:rPr>
          <w:rFonts w:cs="Arial"/>
          <w:b/>
          <w:sz w:val="22"/>
          <w:szCs w:val="22"/>
          <w:lang w:val="es-ES_tradnl"/>
        </w:rPr>
        <w:t>-V-</w:t>
      </w:r>
    </w:p>
    <w:p w14:paraId="1069149E" w14:textId="77777777" w:rsidR="00C11BC8" w:rsidRPr="006C0773" w:rsidRDefault="00C11BC8" w:rsidP="00C11BC8">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doble control de transparencia</w:t>
      </w:r>
    </w:p>
    <w:p w14:paraId="2A48AD45"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aras de economía procesal, nos remitimos a lo ya indicado en los hechos del presente escrito en relación con la transparencia y adjuntamos a continuación, como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15</w:t>
      </w:r>
      <w:r w:rsidRPr="006C0773">
        <w:rPr>
          <w:rFonts w:eastAsia="Calibri" w:cs="Arial"/>
          <w:b/>
          <w:bCs/>
          <w:color w:val="00B050"/>
          <w:sz w:val="22"/>
          <w:szCs w:val="22"/>
          <w:lang w:val="es-ES_tradnl" w:eastAsia="en-US"/>
        </w:rPr>
        <w:t xml:space="preserve"> Contestación</w:t>
      </w:r>
      <w:r w:rsidRPr="006C0773">
        <w:rPr>
          <w:rFonts w:eastAsia="Calibri" w:cs="Arial"/>
          <w:color w:val="00B050"/>
          <w:sz w:val="22"/>
          <w:szCs w:val="22"/>
          <w:lang w:val="es-ES_tradnl" w:eastAsia="en-US"/>
        </w:rPr>
        <w:t xml:space="preserve"> </w:t>
      </w:r>
      <w:r w:rsidRPr="006C0773">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y que son sustancialmente parecidos al que ahora obra en autos. </w:t>
      </w:r>
    </w:p>
    <w:p w14:paraId="412BE890" w14:textId="77777777" w:rsidR="00C11BC8" w:rsidRPr="00923C6D" w:rsidRDefault="00C11BC8" w:rsidP="00C11BC8">
      <w:pPr>
        <w:widowControl w:val="0"/>
        <w:spacing w:after="210" w:line="360" w:lineRule="auto"/>
        <w:jc w:val="center"/>
        <w:rPr>
          <w:rFonts w:eastAsia="Calibri" w:cs="Arial"/>
          <w:b/>
          <w:bCs/>
          <w:sz w:val="22"/>
          <w:szCs w:val="22"/>
          <w:lang w:val="es-ES_tradnl" w:eastAsia="en-US"/>
        </w:rPr>
      </w:pPr>
      <w:r w:rsidRPr="00E31A95">
        <w:rPr>
          <w:rFonts w:eastAsia="Calibri" w:cs="Arial"/>
          <w:b/>
          <w:bCs/>
          <w:sz w:val="22"/>
          <w:szCs w:val="22"/>
          <w:lang w:val="es-ES_tradnl" w:eastAsia="en-US"/>
        </w:rPr>
        <w:t>-</w:t>
      </w:r>
      <w:r w:rsidRPr="00923C6D">
        <w:rPr>
          <w:rFonts w:eastAsia="Calibri" w:cs="Arial"/>
          <w:b/>
          <w:bCs/>
          <w:sz w:val="22"/>
          <w:szCs w:val="22"/>
          <w:lang w:val="es-ES_tradnl" w:eastAsia="en-US"/>
        </w:rPr>
        <w:t>VI-</w:t>
      </w:r>
    </w:p>
    <w:p w14:paraId="4C85B481" w14:textId="77777777" w:rsidR="00C11BC8" w:rsidRPr="008110FE" w:rsidRDefault="00C11BC8" w:rsidP="00C11BC8">
      <w:pPr>
        <w:widowControl w:val="0"/>
        <w:spacing w:after="210" w:line="360" w:lineRule="auto"/>
        <w:jc w:val="center"/>
        <w:rPr>
          <w:rFonts w:cs="Arial"/>
          <w:b/>
          <w:bCs/>
          <w:sz w:val="22"/>
          <w:szCs w:val="22"/>
          <w:lang w:val="es-ES_tradnl"/>
        </w:rPr>
      </w:pPr>
      <w:r w:rsidRPr="008110FE">
        <w:rPr>
          <w:rFonts w:cs="Arial"/>
          <w:b/>
          <w:bCs/>
          <w:sz w:val="22"/>
          <w:szCs w:val="22"/>
          <w:lang w:val="es-ES_tradnl"/>
        </w:rPr>
        <w:t xml:space="preserve">Validez de la cláusula relativa a costes por pagos atrasados o comisión por impago </w:t>
      </w:r>
    </w:p>
    <w:p w14:paraId="406A8AAF" w14:textId="77777777" w:rsidR="00C11BC8" w:rsidRPr="008110FE" w:rsidRDefault="00C11BC8" w:rsidP="00C11BC8">
      <w:pPr>
        <w:tabs>
          <w:tab w:val="left" w:pos="660"/>
        </w:tabs>
        <w:spacing w:line="360" w:lineRule="auto"/>
        <w:ind w:left="142" w:right="77"/>
        <w:rPr>
          <w:rFonts w:eastAsia="Book Antiqua" w:cs="Arial"/>
          <w:sz w:val="22"/>
          <w:szCs w:val="22"/>
          <w:lang w:val="es-ES_tradnl"/>
        </w:rPr>
      </w:pPr>
      <w:r w:rsidRPr="008110FE">
        <w:rPr>
          <w:rFonts w:eastAsia="Book Antiqua" w:cs="Arial"/>
          <w:sz w:val="22"/>
          <w:szCs w:val="22"/>
          <w:lang w:val="es-ES_tradnl"/>
        </w:rPr>
        <w:t>En aras de la economía procesal nos remitimos a lo ya expuesto en el apartado de hechos de este escrito y citamos la siguiente jurisprudencia.</w:t>
      </w:r>
    </w:p>
    <w:p w14:paraId="525742E6"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78AE5DE6" w14:textId="77777777" w:rsidR="00C11BC8" w:rsidRPr="008110FE" w:rsidRDefault="00C11BC8" w:rsidP="00C11BC8">
      <w:pPr>
        <w:tabs>
          <w:tab w:val="left" w:pos="660"/>
        </w:tabs>
        <w:spacing w:line="360" w:lineRule="auto"/>
        <w:ind w:left="142" w:right="77"/>
        <w:rPr>
          <w:rFonts w:eastAsia="Book Antiqua" w:cs="Arial"/>
          <w:sz w:val="22"/>
          <w:szCs w:val="22"/>
          <w:lang w:val="es-ES_tradnl"/>
        </w:rPr>
      </w:pPr>
      <w:r w:rsidRPr="008110FE">
        <w:rPr>
          <w:rFonts w:eastAsia="Book Antiqua" w:cs="Arial"/>
          <w:sz w:val="22"/>
          <w:szCs w:val="22"/>
          <w:lang w:val="es-ES_tradnl"/>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5455336B" w14:textId="77777777" w:rsidR="00C11BC8" w:rsidRPr="008110FE" w:rsidRDefault="00C11BC8" w:rsidP="00C11BC8">
      <w:pPr>
        <w:tabs>
          <w:tab w:val="left" w:pos="660"/>
        </w:tabs>
        <w:spacing w:line="360" w:lineRule="auto"/>
        <w:ind w:left="142" w:right="77"/>
        <w:rPr>
          <w:rFonts w:eastAsia="Book Antiqua" w:cs="Arial"/>
          <w:sz w:val="22"/>
          <w:szCs w:val="22"/>
          <w:lang w:val="es-ES_tradnl"/>
        </w:rPr>
      </w:pPr>
    </w:p>
    <w:p w14:paraId="63A27B3E" w14:textId="77777777" w:rsidR="00C11BC8" w:rsidRPr="008110FE" w:rsidRDefault="00C11BC8" w:rsidP="00C11BC8">
      <w:pPr>
        <w:spacing w:line="360" w:lineRule="auto"/>
        <w:ind w:left="142" w:right="140"/>
        <w:rPr>
          <w:rFonts w:eastAsia="Book Antiqua" w:cs="Arial"/>
          <w:sz w:val="22"/>
          <w:szCs w:val="22"/>
          <w:lang w:val="es-ES_tradnl"/>
        </w:rPr>
      </w:pPr>
      <w:r w:rsidRPr="008110FE">
        <w:rPr>
          <w:rFonts w:eastAsia="Book Antiqua" w:cs="Arial"/>
          <w:sz w:val="22"/>
          <w:szCs w:val="22"/>
          <w:lang w:val="es-ES_tradnl"/>
        </w:rPr>
        <w:lastRenderedPageBreak/>
        <w:t>Es</w:t>
      </w:r>
      <w:r w:rsidRPr="008110FE">
        <w:rPr>
          <w:rFonts w:eastAsia="Book Antiqua" w:cs="Arial"/>
          <w:spacing w:val="16"/>
          <w:sz w:val="22"/>
          <w:szCs w:val="22"/>
          <w:lang w:val="es-ES_tradnl"/>
        </w:rPr>
        <w:t xml:space="preserve"> </w:t>
      </w:r>
      <w:r w:rsidRPr="008110FE">
        <w:rPr>
          <w:rFonts w:eastAsia="Book Antiqua" w:cs="Arial"/>
          <w:sz w:val="22"/>
          <w:szCs w:val="22"/>
          <w:lang w:val="es-ES_tradnl"/>
        </w:rPr>
        <w:t>más,</w:t>
      </w:r>
      <w:r w:rsidRPr="008110FE">
        <w:rPr>
          <w:rFonts w:eastAsia="Book Antiqua" w:cs="Arial"/>
          <w:spacing w:val="16"/>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m</w:t>
      </w:r>
      <w:r w:rsidRPr="008110FE">
        <w:rPr>
          <w:rFonts w:eastAsia="Book Antiqua" w:cs="Arial"/>
          <w:sz w:val="22"/>
          <w:szCs w:val="22"/>
          <w:lang w:val="es-ES_tradnl"/>
        </w:rPr>
        <w:t>o</w:t>
      </w:r>
      <w:r w:rsidRPr="008110FE">
        <w:rPr>
          <w:rFonts w:eastAsia="Book Antiqua" w:cs="Arial"/>
          <w:spacing w:val="16"/>
          <w:sz w:val="22"/>
          <w:szCs w:val="22"/>
          <w:lang w:val="es-ES_tradnl"/>
        </w:rPr>
        <w:t xml:space="preserve"> </w:t>
      </w:r>
      <w:r w:rsidRPr="008110FE">
        <w:rPr>
          <w:rFonts w:eastAsia="Book Antiqua" w:cs="Arial"/>
          <w:spacing w:val="-1"/>
          <w:sz w:val="22"/>
          <w:szCs w:val="22"/>
          <w:lang w:val="es-ES_tradnl"/>
        </w:rPr>
        <w:t>r</w:t>
      </w:r>
      <w:r w:rsidRPr="008110FE">
        <w:rPr>
          <w:rFonts w:eastAsia="Book Antiqua" w:cs="Arial"/>
          <w:spacing w:val="-3"/>
          <w:sz w:val="22"/>
          <w:szCs w:val="22"/>
          <w:lang w:val="es-ES_tradnl"/>
        </w:rPr>
        <w:t>e</w:t>
      </w:r>
      <w:r w:rsidRPr="008110FE">
        <w:rPr>
          <w:rFonts w:eastAsia="Book Antiqua" w:cs="Arial"/>
          <w:sz w:val="22"/>
          <w:szCs w:val="22"/>
          <w:lang w:val="es-ES_tradnl"/>
        </w:rPr>
        <w:t>c</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1"/>
          <w:sz w:val="22"/>
          <w:szCs w:val="22"/>
          <w:lang w:val="es-ES_tradnl"/>
        </w:rPr>
        <w:t>r</w:t>
      </w:r>
      <w:r w:rsidRPr="008110FE">
        <w:rPr>
          <w:rFonts w:eastAsia="Book Antiqua" w:cs="Arial"/>
          <w:sz w:val="22"/>
          <w:szCs w:val="22"/>
          <w:lang w:val="es-ES_tradnl"/>
        </w:rPr>
        <w:t>da</w:t>
      </w:r>
      <w:r w:rsidRPr="008110FE">
        <w:rPr>
          <w:rFonts w:eastAsia="Book Antiqua" w:cs="Arial"/>
          <w:spacing w:val="16"/>
          <w:sz w:val="22"/>
          <w:szCs w:val="22"/>
          <w:lang w:val="es-ES_tradnl"/>
        </w:rPr>
        <w:t xml:space="preserve"> </w:t>
      </w:r>
      <w:r w:rsidRPr="008110FE">
        <w:rPr>
          <w:rFonts w:eastAsia="Book Antiqua" w:cs="Arial"/>
          <w:spacing w:val="-2"/>
          <w:sz w:val="22"/>
          <w:szCs w:val="22"/>
          <w:lang w:val="es-ES_tradnl"/>
        </w:rPr>
        <w:t>l</w:t>
      </w:r>
      <w:r w:rsidRPr="008110FE">
        <w:rPr>
          <w:rFonts w:eastAsia="Book Antiqua" w:cs="Arial"/>
          <w:sz w:val="22"/>
          <w:szCs w:val="22"/>
          <w:lang w:val="es-ES_tradnl"/>
        </w:rPr>
        <w:t>a</w:t>
      </w:r>
      <w:r w:rsidRPr="008110FE">
        <w:rPr>
          <w:rFonts w:eastAsia="Book Antiqua" w:cs="Arial"/>
          <w:spacing w:val="17"/>
          <w:sz w:val="22"/>
          <w:szCs w:val="22"/>
          <w:lang w:val="es-ES_tradnl"/>
        </w:rPr>
        <w:t xml:space="preserve"> </w:t>
      </w:r>
      <w:r w:rsidRPr="008110FE">
        <w:rPr>
          <w:rFonts w:eastAsia="Book Antiqua" w:cs="Arial"/>
          <w:b/>
          <w:bCs/>
          <w:spacing w:val="-1"/>
          <w:sz w:val="22"/>
          <w:szCs w:val="22"/>
          <w:lang w:val="es-ES_tradnl"/>
        </w:rPr>
        <w:t>S</w:t>
      </w:r>
      <w:r w:rsidRPr="008110FE">
        <w:rPr>
          <w:rFonts w:eastAsia="Book Antiqua" w:cs="Arial"/>
          <w:b/>
          <w:bCs/>
          <w:sz w:val="22"/>
          <w:szCs w:val="22"/>
          <w:lang w:val="es-ES_tradnl"/>
        </w:rPr>
        <w:t>e</w:t>
      </w:r>
      <w:r w:rsidRPr="008110FE">
        <w:rPr>
          <w:rFonts w:eastAsia="Book Antiqua" w:cs="Arial"/>
          <w:b/>
          <w:bCs/>
          <w:spacing w:val="1"/>
          <w:sz w:val="22"/>
          <w:szCs w:val="22"/>
          <w:lang w:val="es-ES_tradnl"/>
        </w:rPr>
        <w:t>n</w:t>
      </w:r>
      <w:r w:rsidRPr="008110FE">
        <w:rPr>
          <w:rFonts w:eastAsia="Book Antiqua" w:cs="Arial"/>
          <w:b/>
          <w:bCs/>
          <w:sz w:val="22"/>
          <w:szCs w:val="22"/>
          <w:lang w:val="es-ES_tradnl"/>
        </w:rPr>
        <w:t>t</w:t>
      </w:r>
      <w:r w:rsidRPr="008110FE">
        <w:rPr>
          <w:rFonts w:eastAsia="Book Antiqua" w:cs="Arial"/>
          <w:b/>
          <w:bCs/>
          <w:spacing w:val="-3"/>
          <w:sz w:val="22"/>
          <w:szCs w:val="22"/>
          <w:lang w:val="es-ES_tradnl"/>
        </w:rPr>
        <w:t>e</w:t>
      </w:r>
      <w:r w:rsidRPr="008110FE">
        <w:rPr>
          <w:rFonts w:eastAsia="Book Antiqua" w:cs="Arial"/>
          <w:b/>
          <w:bCs/>
          <w:spacing w:val="1"/>
          <w:sz w:val="22"/>
          <w:szCs w:val="22"/>
          <w:lang w:val="es-ES_tradnl"/>
        </w:rPr>
        <w:t>n</w:t>
      </w:r>
      <w:r w:rsidRPr="008110FE">
        <w:rPr>
          <w:rFonts w:eastAsia="Book Antiqua" w:cs="Arial"/>
          <w:b/>
          <w:bCs/>
          <w:sz w:val="22"/>
          <w:szCs w:val="22"/>
          <w:lang w:val="es-ES_tradnl"/>
        </w:rPr>
        <w:t>c</w:t>
      </w:r>
      <w:r w:rsidRPr="008110FE">
        <w:rPr>
          <w:rFonts w:eastAsia="Book Antiqua" w:cs="Arial"/>
          <w:b/>
          <w:bCs/>
          <w:spacing w:val="-2"/>
          <w:sz w:val="22"/>
          <w:szCs w:val="22"/>
          <w:lang w:val="es-ES_tradnl"/>
        </w:rPr>
        <w:t>i</w:t>
      </w:r>
      <w:r w:rsidRPr="008110FE">
        <w:rPr>
          <w:rFonts w:eastAsia="Book Antiqua" w:cs="Arial"/>
          <w:b/>
          <w:bCs/>
          <w:sz w:val="22"/>
          <w:szCs w:val="22"/>
          <w:lang w:val="es-ES_tradnl"/>
        </w:rPr>
        <w:t>a</w:t>
      </w:r>
      <w:r w:rsidRPr="008110FE">
        <w:rPr>
          <w:rFonts w:eastAsia="Book Antiqua" w:cs="Arial"/>
          <w:b/>
          <w:bCs/>
          <w:spacing w:val="17"/>
          <w:sz w:val="22"/>
          <w:szCs w:val="22"/>
          <w:lang w:val="es-ES_tradnl"/>
        </w:rPr>
        <w:t xml:space="preserve"> </w:t>
      </w:r>
      <w:r w:rsidRPr="008110FE">
        <w:rPr>
          <w:rFonts w:eastAsia="Book Antiqua" w:cs="Arial"/>
          <w:b/>
          <w:bCs/>
          <w:sz w:val="22"/>
          <w:szCs w:val="22"/>
          <w:lang w:val="es-ES_tradnl"/>
        </w:rPr>
        <w:t>d</w:t>
      </w:r>
      <w:r w:rsidRPr="008110FE">
        <w:rPr>
          <w:rFonts w:eastAsia="Book Antiqua" w:cs="Arial"/>
          <w:b/>
          <w:bCs/>
          <w:spacing w:val="-1"/>
          <w:sz w:val="22"/>
          <w:szCs w:val="22"/>
          <w:lang w:val="es-ES_tradnl"/>
        </w:rPr>
        <w:t>e</w:t>
      </w:r>
      <w:r w:rsidRPr="008110FE">
        <w:rPr>
          <w:rFonts w:eastAsia="Book Antiqua" w:cs="Arial"/>
          <w:b/>
          <w:bCs/>
          <w:sz w:val="22"/>
          <w:szCs w:val="22"/>
          <w:lang w:val="es-ES_tradnl"/>
        </w:rPr>
        <w:t>l</w:t>
      </w:r>
      <w:r w:rsidRPr="008110FE">
        <w:rPr>
          <w:rFonts w:eastAsia="Book Antiqua" w:cs="Arial"/>
          <w:b/>
          <w:bCs/>
          <w:spacing w:val="17"/>
          <w:sz w:val="22"/>
          <w:szCs w:val="22"/>
          <w:lang w:val="es-ES_tradnl"/>
        </w:rPr>
        <w:t xml:space="preserve"> </w:t>
      </w:r>
      <w:r w:rsidRPr="008110FE">
        <w:rPr>
          <w:rFonts w:eastAsia="Book Antiqua" w:cs="Arial"/>
          <w:b/>
          <w:bCs/>
          <w:spacing w:val="-1"/>
          <w:sz w:val="22"/>
          <w:szCs w:val="22"/>
          <w:lang w:val="es-ES_tradnl"/>
        </w:rPr>
        <w:t>Tr</w:t>
      </w:r>
      <w:r w:rsidRPr="008110FE">
        <w:rPr>
          <w:rFonts w:eastAsia="Book Antiqua" w:cs="Arial"/>
          <w:b/>
          <w:bCs/>
          <w:sz w:val="22"/>
          <w:szCs w:val="22"/>
          <w:lang w:val="es-ES_tradnl"/>
        </w:rPr>
        <w:t>i</w:t>
      </w:r>
      <w:r w:rsidRPr="008110FE">
        <w:rPr>
          <w:rFonts w:eastAsia="Book Antiqua" w:cs="Arial"/>
          <w:b/>
          <w:bCs/>
          <w:spacing w:val="1"/>
          <w:sz w:val="22"/>
          <w:szCs w:val="22"/>
          <w:lang w:val="es-ES_tradnl"/>
        </w:rPr>
        <w:t>b</w:t>
      </w:r>
      <w:r w:rsidRPr="008110FE">
        <w:rPr>
          <w:rFonts w:eastAsia="Book Antiqua" w:cs="Arial"/>
          <w:b/>
          <w:bCs/>
          <w:spacing w:val="-4"/>
          <w:sz w:val="22"/>
          <w:szCs w:val="22"/>
          <w:lang w:val="es-ES_tradnl"/>
        </w:rPr>
        <w:t>u</w:t>
      </w:r>
      <w:r w:rsidRPr="008110FE">
        <w:rPr>
          <w:rFonts w:eastAsia="Book Antiqua" w:cs="Arial"/>
          <w:b/>
          <w:bCs/>
          <w:spacing w:val="1"/>
          <w:sz w:val="22"/>
          <w:szCs w:val="22"/>
          <w:lang w:val="es-ES_tradnl"/>
        </w:rPr>
        <w:t>n</w:t>
      </w:r>
      <w:r w:rsidRPr="008110FE">
        <w:rPr>
          <w:rFonts w:eastAsia="Book Antiqua" w:cs="Arial"/>
          <w:b/>
          <w:bCs/>
          <w:sz w:val="22"/>
          <w:szCs w:val="22"/>
          <w:lang w:val="es-ES_tradnl"/>
        </w:rPr>
        <w:t>al</w:t>
      </w:r>
      <w:r w:rsidRPr="008110FE">
        <w:rPr>
          <w:rFonts w:eastAsia="Book Antiqua" w:cs="Arial"/>
          <w:b/>
          <w:bCs/>
          <w:spacing w:val="15"/>
          <w:sz w:val="22"/>
          <w:szCs w:val="22"/>
          <w:lang w:val="es-ES_tradnl"/>
        </w:rPr>
        <w:t xml:space="preserve"> </w:t>
      </w:r>
      <w:r w:rsidRPr="008110FE">
        <w:rPr>
          <w:rFonts w:eastAsia="Book Antiqua" w:cs="Arial"/>
          <w:b/>
          <w:bCs/>
          <w:spacing w:val="-1"/>
          <w:sz w:val="22"/>
          <w:szCs w:val="22"/>
          <w:lang w:val="es-ES_tradnl"/>
        </w:rPr>
        <w:t>Supr</w:t>
      </w:r>
      <w:r w:rsidRPr="008110FE">
        <w:rPr>
          <w:rFonts w:eastAsia="Book Antiqua" w:cs="Arial"/>
          <w:b/>
          <w:bCs/>
          <w:sz w:val="22"/>
          <w:szCs w:val="22"/>
          <w:lang w:val="es-ES_tradnl"/>
        </w:rPr>
        <w:t>e</w:t>
      </w:r>
      <w:r w:rsidRPr="008110FE">
        <w:rPr>
          <w:rFonts w:eastAsia="Book Antiqua" w:cs="Arial"/>
          <w:b/>
          <w:bCs/>
          <w:spacing w:val="-1"/>
          <w:sz w:val="22"/>
          <w:szCs w:val="22"/>
          <w:lang w:val="es-ES_tradnl"/>
        </w:rPr>
        <w:t>m</w:t>
      </w:r>
      <w:r w:rsidRPr="008110FE">
        <w:rPr>
          <w:rFonts w:eastAsia="Book Antiqua" w:cs="Arial"/>
          <w:b/>
          <w:bCs/>
          <w:sz w:val="22"/>
          <w:szCs w:val="22"/>
          <w:lang w:val="es-ES_tradnl"/>
        </w:rPr>
        <w:t>o</w:t>
      </w:r>
      <w:r w:rsidRPr="008110FE">
        <w:rPr>
          <w:rFonts w:eastAsia="Book Antiqua" w:cs="Arial"/>
          <w:b/>
          <w:bCs/>
          <w:spacing w:val="16"/>
          <w:sz w:val="22"/>
          <w:szCs w:val="22"/>
          <w:lang w:val="es-ES_tradnl"/>
        </w:rPr>
        <w:t xml:space="preserve"> </w:t>
      </w:r>
      <w:r w:rsidRPr="008110FE">
        <w:rPr>
          <w:rFonts w:eastAsia="Book Antiqua" w:cs="Arial"/>
          <w:b/>
          <w:bCs/>
          <w:spacing w:val="1"/>
          <w:sz w:val="22"/>
          <w:szCs w:val="22"/>
          <w:lang w:val="es-ES_tradnl"/>
        </w:rPr>
        <w:t>n</w:t>
      </w:r>
      <w:r w:rsidRPr="008110FE">
        <w:rPr>
          <w:rFonts w:eastAsia="Book Antiqua" w:cs="Arial"/>
          <w:b/>
          <w:bCs/>
          <w:spacing w:val="-1"/>
          <w:sz w:val="22"/>
          <w:szCs w:val="22"/>
          <w:lang w:val="es-ES_tradnl"/>
        </w:rPr>
        <w:t>ú</w:t>
      </w:r>
      <w:r w:rsidRPr="008110FE">
        <w:rPr>
          <w:rFonts w:eastAsia="Book Antiqua" w:cs="Arial"/>
          <w:b/>
          <w:bCs/>
          <w:sz w:val="22"/>
          <w:szCs w:val="22"/>
          <w:lang w:val="es-ES_tradnl"/>
        </w:rPr>
        <w:t>m.</w:t>
      </w:r>
      <w:r w:rsidRPr="008110FE">
        <w:rPr>
          <w:rFonts w:eastAsia="Book Antiqua" w:cs="Arial"/>
          <w:b/>
          <w:bCs/>
          <w:spacing w:val="16"/>
          <w:sz w:val="22"/>
          <w:szCs w:val="22"/>
          <w:lang w:val="es-ES_tradnl"/>
        </w:rPr>
        <w:t xml:space="preserve"> </w:t>
      </w:r>
      <w:r w:rsidRPr="008110FE">
        <w:rPr>
          <w:rFonts w:eastAsia="Book Antiqua" w:cs="Arial"/>
          <w:b/>
          <w:bCs/>
          <w:sz w:val="22"/>
          <w:szCs w:val="22"/>
          <w:lang w:val="es-ES_tradnl"/>
        </w:rPr>
        <w:t>566/</w:t>
      </w:r>
      <w:r w:rsidRPr="008110FE">
        <w:rPr>
          <w:rFonts w:eastAsia="Book Antiqua" w:cs="Arial"/>
          <w:b/>
          <w:bCs/>
          <w:spacing w:val="-2"/>
          <w:sz w:val="22"/>
          <w:szCs w:val="22"/>
          <w:lang w:val="es-ES_tradnl"/>
        </w:rPr>
        <w:t>2</w:t>
      </w:r>
      <w:r w:rsidRPr="008110FE">
        <w:rPr>
          <w:rFonts w:eastAsia="Book Antiqua" w:cs="Arial"/>
          <w:b/>
          <w:bCs/>
          <w:sz w:val="22"/>
          <w:szCs w:val="22"/>
          <w:lang w:val="es-ES_tradnl"/>
        </w:rPr>
        <w:t>0</w:t>
      </w:r>
      <w:r w:rsidRPr="008110FE">
        <w:rPr>
          <w:rFonts w:eastAsia="Book Antiqua" w:cs="Arial"/>
          <w:b/>
          <w:bCs/>
          <w:spacing w:val="-2"/>
          <w:sz w:val="22"/>
          <w:szCs w:val="22"/>
          <w:lang w:val="es-ES_tradnl"/>
        </w:rPr>
        <w:t>1</w:t>
      </w:r>
      <w:r w:rsidRPr="008110FE">
        <w:rPr>
          <w:rFonts w:eastAsia="Book Antiqua" w:cs="Arial"/>
          <w:b/>
          <w:bCs/>
          <w:sz w:val="22"/>
          <w:szCs w:val="22"/>
          <w:lang w:val="es-ES_tradnl"/>
        </w:rPr>
        <w:t>9</w:t>
      </w:r>
      <w:r w:rsidRPr="008110FE">
        <w:rPr>
          <w:rFonts w:eastAsia="Book Antiqua" w:cs="Arial"/>
          <w:b/>
          <w:bCs/>
          <w:spacing w:val="17"/>
          <w:sz w:val="22"/>
          <w:szCs w:val="22"/>
          <w:lang w:val="es-ES_tradnl"/>
        </w:rPr>
        <w:t xml:space="preserve"> </w:t>
      </w:r>
      <w:r w:rsidRPr="008110FE">
        <w:rPr>
          <w:rFonts w:eastAsia="Book Antiqua" w:cs="Arial"/>
          <w:b/>
          <w:bCs/>
          <w:sz w:val="22"/>
          <w:szCs w:val="22"/>
          <w:lang w:val="es-ES_tradnl"/>
        </w:rPr>
        <w:t>de</w:t>
      </w:r>
      <w:r w:rsidRPr="008110FE">
        <w:rPr>
          <w:rFonts w:eastAsia="Book Antiqua" w:cs="Arial"/>
          <w:b/>
          <w:bCs/>
          <w:spacing w:val="16"/>
          <w:sz w:val="22"/>
          <w:szCs w:val="22"/>
          <w:lang w:val="es-ES_tradnl"/>
        </w:rPr>
        <w:t xml:space="preserve"> </w:t>
      </w:r>
      <w:r w:rsidRPr="008110FE">
        <w:rPr>
          <w:rFonts w:eastAsia="Book Antiqua" w:cs="Arial"/>
          <w:b/>
          <w:bCs/>
          <w:sz w:val="22"/>
          <w:szCs w:val="22"/>
          <w:lang w:val="es-ES_tradnl"/>
        </w:rPr>
        <w:t>25 oct</w:t>
      </w:r>
      <w:r w:rsidRPr="008110FE">
        <w:rPr>
          <w:rFonts w:eastAsia="Book Antiqua" w:cs="Arial"/>
          <w:b/>
          <w:bCs/>
          <w:spacing w:val="-1"/>
          <w:sz w:val="22"/>
          <w:szCs w:val="22"/>
          <w:lang w:val="es-ES_tradnl"/>
        </w:rPr>
        <w:t>u</w:t>
      </w:r>
      <w:r w:rsidRPr="008110FE">
        <w:rPr>
          <w:rFonts w:eastAsia="Book Antiqua" w:cs="Arial"/>
          <w:b/>
          <w:bCs/>
          <w:sz w:val="22"/>
          <w:szCs w:val="22"/>
          <w:lang w:val="es-ES_tradnl"/>
        </w:rPr>
        <w:t>bre</w:t>
      </w:r>
      <w:r w:rsidRPr="008110FE">
        <w:rPr>
          <w:rFonts w:eastAsia="Book Antiqua" w:cs="Arial"/>
          <w:spacing w:val="-2"/>
          <w:sz w:val="22"/>
          <w:szCs w:val="22"/>
          <w:lang w:val="es-ES_tradnl"/>
        </w:rPr>
        <w:t>”</w:t>
      </w:r>
      <w:r w:rsidRPr="008110FE">
        <w:rPr>
          <w:rStyle w:val="Refdenotaalpie"/>
          <w:rFonts w:eastAsia="Book Antiqua" w:cs="Arial"/>
          <w:spacing w:val="-2"/>
          <w:sz w:val="22"/>
          <w:szCs w:val="22"/>
        </w:rPr>
        <w:footnoteReference w:id="92"/>
      </w:r>
      <w:r w:rsidRPr="008110FE">
        <w:rPr>
          <w:rFonts w:eastAsia="Book Antiqua" w:cs="Arial"/>
          <w:sz w:val="22"/>
          <w:szCs w:val="22"/>
          <w:lang w:val="es-ES_tradnl"/>
        </w:rPr>
        <w:t>., el p</w:t>
      </w:r>
      <w:r w:rsidRPr="008110FE">
        <w:rPr>
          <w:rFonts w:eastAsia="Book Antiqua" w:cs="Arial"/>
          <w:spacing w:val="-1"/>
          <w:sz w:val="22"/>
          <w:szCs w:val="22"/>
          <w:lang w:val="es-ES_tradnl"/>
        </w:rPr>
        <w:t>r</w:t>
      </w:r>
      <w:r w:rsidRPr="008110FE">
        <w:rPr>
          <w:rFonts w:eastAsia="Book Antiqua" w:cs="Arial"/>
          <w:sz w:val="22"/>
          <w:szCs w:val="22"/>
          <w:lang w:val="es-ES_tradnl"/>
        </w:rPr>
        <w:t>o</w:t>
      </w:r>
      <w:r w:rsidRPr="008110FE">
        <w:rPr>
          <w:rFonts w:eastAsia="Book Antiqua" w:cs="Arial"/>
          <w:spacing w:val="-1"/>
          <w:sz w:val="22"/>
          <w:szCs w:val="22"/>
          <w:lang w:val="es-ES_tradnl"/>
        </w:rPr>
        <w:t>p</w:t>
      </w:r>
      <w:r w:rsidRPr="008110FE">
        <w:rPr>
          <w:rFonts w:eastAsia="Book Antiqua" w:cs="Arial"/>
          <w:sz w:val="22"/>
          <w:szCs w:val="22"/>
          <w:lang w:val="es-ES_tradnl"/>
        </w:rPr>
        <w:t>io Ban</w:t>
      </w:r>
      <w:r w:rsidRPr="008110FE">
        <w:rPr>
          <w:rFonts w:eastAsia="Book Antiqua" w:cs="Arial"/>
          <w:spacing w:val="1"/>
          <w:sz w:val="22"/>
          <w:szCs w:val="22"/>
          <w:lang w:val="es-ES_tradnl"/>
        </w:rPr>
        <w:t>c</w:t>
      </w:r>
      <w:r w:rsidRPr="008110FE">
        <w:rPr>
          <w:rFonts w:eastAsia="Book Antiqua" w:cs="Arial"/>
          <w:sz w:val="22"/>
          <w:szCs w:val="22"/>
          <w:lang w:val="es-ES_tradnl"/>
        </w:rPr>
        <w:t xml:space="preserve">o </w:t>
      </w:r>
      <w:r w:rsidRPr="008110FE">
        <w:rPr>
          <w:rFonts w:eastAsia="Book Antiqua" w:cs="Arial"/>
          <w:spacing w:val="-1"/>
          <w:sz w:val="22"/>
          <w:szCs w:val="22"/>
          <w:lang w:val="es-ES_tradnl"/>
        </w:rPr>
        <w:t>d</w:t>
      </w:r>
      <w:r w:rsidRPr="008110FE">
        <w:rPr>
          <w:rFonts w:eastAsia="Book Antiqua" w:cs="Arial"/>
          <w:sz w:val="22"/>
          <w:szCs w:val="22"/>
          <w:lang w:val="es-ES_tradnl"/>
        </w:rPr>
        <w:t xml:space="preserve">e </w:t>
      </w:r>
      <w:r w:rsidRPr="008110FE">
        <w:rPr>
          <w:rFonts w:eastAsia="Book Antiqua" w:cs="Arial"/>
          <w:spacing w:val="-1"/>
          <w:sz w:val="22"/>
          <w:szCs w:val="22"/>
          <w:lang w:val="es-ES_tradnl"/>
        </w:rPr>
        <w:t>E</w:t>
      </w:r>
      <w:r w:rsidRPr="008110FE">
        <w:rPr>
          <w:rFonts w:eastAsia="Book Antiqua" w:cs="Arial"/>
          <w:sz w:val="22"/>
          <w:szCs w:val="22"/>
          <w:lang w:val="es-ES_tradnl"/>
        </w:rPr>
        <w:t>s</w:t>
      </w:r>
      <w:r w:rsidRPr="008110FE">
        <w:rPr>
          <w:rFonts w:eastAsia="Book Antiqua" w:cs="Arial"/>
          <w:spacing w:val="-1"/>
          <w:sz w:val="22"/>
          <w:szCs w:val="22"/>
          <w:lang w:val="es-ES_tradnl"/>
        </w:rPr>
        <w:t>p</w:t>
      </w:r>
      <w:r w:rsidRPr="008110FE">
        <w:rPr>
          <w:rFonts w:eastAsia="Book Antiqua" w:cs="Arial"/>
          <w:sz w:val="22"/>
          <w:szCs w:val="22"/>
          <w:lang w:val="es-ES_tradnl"/>
        </w:rPr>
        <w:t>a</w:t>
      </w:r>
      <w:r w:rsidRPr="008110FE">
        <w:rPr>
          <w:rFonts w:eastAsia="Book Antiqua" w:cs="Arial"/>
          <w:spacing w:val="-1"/>
          <w:sz w:val="22"/>
          <w:szCs w:val="22"/>
          <w:lang w:val="es-ES_tradnl"/>
        </w:rPr>
        <w:t>ñ</w:t>
      </w:r>
      <w:r w:rsidRPr="008110FE">
        <w:rPr>
          <w:rFonts w:eastAsia="Book Antiqua" w:cs="Arial"/>
          <w:sz w:val="22"/>
          <w:szCs w:val="22"/>
          <w:lang w:val="es-ES_tradnl"/>
        </w:rPr>
        <w:t>a, le</w:t>
      </w:r>
      <w:r w:rsidRPr="008110FE">
        <w:rPr>
          <w:rFonts w:eastAsia="Book Antiqua" w:cs="Arial"/>
          <w:spacing w:val="1"/>
          <w:sz w:val="22"/>
          <w:szCs w:val="22"/>
          <w:lang w:val="es-ES_tradnl"/>
        </w:rPr>
        <w:t>j</w:t>
      </w:r>
      <w:r w:rsidRPr="008110FE">
        <w:rPr>
          <w:rFonts w:eastAsia="Book Antiqua" w:cs="Arial"/>
          <w:sz w:val="22"/>
          <w:szCs w:val="22"/>
          <w:lang w:val="es-ES_tradnl"/>
        </w:rPr>
        <w:t xml:space="preserve">os </w:t>
      </w:r>
      <w:r w:rsidRPr="008110FE">
        <w:rPr>
          <w:rFonts w:eastAsia="Book Antiqua" w:cs="Arial"/>
          <w:spacing w:val="-1"/>
          <w:sz w:val="22"/>
          <w:szCs w:val="22"/>
          <w:lang w:val="es-ES_tradnl"/>
        </w:rPr>
        <w:t>d</w:t>
      </w:r>
      <w:r w:rsidRPr="008110FE">
        <w:rPr>
          <w:rFonts w:eastAsia="Book Antiqua" w:cs="Arial"/>
          <w:sz w:val="22"/>
          <w:szCs w:val="22"/>
          <w:lang w:val="es-ES_tradnl"/>
        </w:rPr>
        <w:t>e c</w:t>
      </w:r>
      <w:r w:rsidRPr="008110FE">
        <w:rPr>
          <w:rFonts w:eastAsia="Book Antiqua" w:cs="Arial"/>
          <w:spacing w:val="-1"/>
          <w:sz w:val="22"/>
          <w:szCs w:val="22"/>
          <w:lang w:val="es-ES_tradnl"/>
        </w:rPr>
        <w:t>u</w:t>
      </w:r>
      <w:r w:rsidRPr="008110FE">
        <w:rPr>
          <w:rFonts w:eastAsia="Book Antiqua" w:cs="Arial"/>
          <w:sz w:val="22"/>
          <w:szCs w:val="22"/>
          <w:lang w:val="es-ES_tradnl"/>
        </w:rPr>
        <w:t>esti</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ar</w:t>
      </w:r>
      <w:r w:rsidRPr="008110FE">
        <w:rPr>
          <w:rFonts w:eastAsia="Book Antiqua" w:cs="Arial"/>
          <w:spacing w:val="-1"/>
          <w:sz w:val="22"/>
          <w:szCs w:val="22"/>
          <w:lang w:val="es-ES_tradnl"/>
        </w:rPr>
        <w:t xml:space="preserve"> </w:t>
      </w:r>
      <w:r w:rsidRPr="008110FE">
        <w:rPr>
          <w:rFonts w:eastAsia="Book Antiqua" w:cs="Arial"/>
          <w:sz w:val="22"/>
          <w:szCs w:val="22"/>
          <w:lang w:val="es-ES_tradnl"/>
        </w:rPr>
        <w:t>su</w:t>
      </w:r>
      <w:r w:rsidRPr="008110FE">
        <w:rPr>
          <w:rFonts w:eastAsia="Book Antiqua" w:cs="Arial"/>
          <w:spacing w:val="-1"/>
          <w:sz w:val="22"/>
          <w:szCs w:val="22"/>
          <w:lang w:val="es-ES_tradnl"/>
        </w:rPr>
        <w:t xml:space="preserve"> </w:t>
      </w:r>
      <w:r w:rsidRPr="008110FE">
        <w:rPr>
          <w:rFonts w:eastAsia="Book Antiqua" w:cs="Arial"/>
          <w:sz w:val="22"/>
          <w:szCs w:val="22"/>
          <w:lang w:val="es-ES_tradnl"/>
        </w:rPr>
        <w:t>val</w:t>
      </w:r>
      <w:r w:rsidRPr="008110FE">
        <w:rPr>
          <w:rFonts w:eastAsia="Book Antiqua" w:cs="Arial"/>
          <w:spacing w:val="1"/>
          <w:sz w:val="22"/>
          <w:szCs w:val="22"/>
          <w:lang w:val="es-ES_tradnl"/>
        </w:rPr>
        <w:t>i</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pacing w:val="-2"/>
          <w:sz w:val="22"/>
          <w:szCs w:val="22"/>
          <w:lang w:val="es-ES_tradnl"/>
        </w:rPr>
        <w:t>z</w:t>
      </w:r>
      <w:r w:rsidRPr="008110FE">
        <w:rPr>
          <w:rFonts w:eastAsia="Book Antiqua" w:cs="Arial"/>
          <w:sz w:val="22"/>
          <w:szCs w:val="22"/>
          <w:lang w:val="es-ES_tradnl"/>
        </w:rPr>
        <w:t>, d</w:t>
      </w:r>
      <w:r w:rsidRPr="008110FE">
        <w:rPr>
          <w:rFonts w:eastAsia="Book Antiqua" w:cs="Arial"/>
          <w:spacing w:val="-1"/>
          <w:sz w:val="22"/>
          <w:szCs w:val="22"/>
          <w:lang w:val="es-ES_tradnl"/>
        </w:rPr>
        <w:t>e</w:t>
      </w:r>
      <w:r w:rsidRPr="008110FE">
        <w:rPr>
          <w:rFonts w:eastAsia="Book Antiqua" w:cs="Arial"/>
          <w:sz w:val="22"/>
          <w:szCs w:val="22"/>
          <w:lang w:val="es-ES_tradnl"/>
        </w:rPr>
        <w:t>te</w:t>
      </w:r>
      <w:r w:rsidRPr="008110FE">
        <w:rPr>
          <w:rFonts w:eastAsia="Book Antiqua" w:cs="Arial"/>
          <w:spacing w:val="-1"/>
          <w:sz w:val="22"/>
          <w:szCs w:val="22"/>
          <w:lang w:val="es-ES_tradnl"/>
        </w:rPr>
        <w:t>r</w:t>
      </w:r>
      <w:r w:rsidRPr="008110FE">
        <w:rPr>
          <w:rFonts w:eastAsia="Book Antiqua" w:cs="Arial"/>
          <w:sz w:val="22"/>
          <w:szCs w:val="22"/>
          <w:lang w:val="es-ES_tradnl"/>
        </w:rPr>
        <w:t>mi</w:t>
      </w:r>
      <w:r w:rsidRPr="008110FE">
        <w:rPr>
          <w:rFonts w:eastAsia="Book Antiqua" w:cs="Arial"/>
          <w:spacing w:val="1"/>
          <w:sz w:val="22"/>
          <w:szCs w:val="22"/>
          <w:lang w:val="es-ES_tradnl"/>
        </w:rPr>
        <w:t>n</w:t>
      </w:r>
      <w:r w:rsidRPr="008110FE">
        <w:rPr>
          <w:rFonts w:eastAsia="Book Antiqua" w:cs="Arial"/>
          <w:sz w:val="22"/>
          <w:szCs w:val="22"/>
          <w:lang w:val="es-ES_tradnl"/>
        </w:rPr>
        <w:t xml:space="preserve">a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w:t>
      </w:r>
      <w:r w:rsidRPr="008110FE">
        <w:rPr>
          <w:rFonts w:eastAsia="Book Antiqua" w:cs="Arial"/>
          <w:i/>
          <w:spacing w:val="1"/>
          <w:sz w:val="22"/>
          <w:szCs w:val="22"/>
          <w:lang w:val="es-ES_tradnl"/>
        </w:rPr>
        <w:t>l</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c</w:t>
      </w:r>
      <w:r w:rsidRPr="008110FE">
        <w:rPr>
          <w:rFonts w:eastAsia="Book Antiqua" w:cs="Arial"/>
          <w:i/>
          <w:spacing w:val="-2"/>
          <w:sz w:val="22"/>
          <w:szCs w:val="22"/>
          <w:lang w:val="es-ES_tradnl"/>
        </w:rPr>
        <w:t>o</w:t>
      </w:r>
      <w:r w:rsidRPr="008110FE">
        <w:rPr>
          <w:rFonts w:eastAsia="Book Antiqua" w:cs="Arial"/>
          <w:i/>
          <w:spacing w:val="1"/>
          <w:sz w:val="22"/>
          <w:szCs w:val="22"/>
          <w:lang w:val="es-ES_tradnl"/>
        </w:rPr>
        <w:t>m</w:t>
      </w:r>
      <w:r w:rsidRPr="008110FE">
        <w:rPr>
          <w:rFonts w:eastAsia="Book Antiqua" w:cs="Arial"/>
          <w:i/>
          <w:spacing w:val="-1"/>
          <w:sz w:val="22"/>
          <w:szCs w:val="22"/>
          <w:lang w:val="es-ES_tradnl"/>
        </w:rPr>
        <w:t>i</w:t>
      </w:r>
      <w:r w:rsidRPr="008110FE">
        <w:rPr>
          <w:rFonts w:eastAsia="Book Antiqua" w:cs="Arial"/>
          <w:i/>
          <w:spacing w:val="-2"/>
          <w:sz w:val="22"/>
          <w:szCs w:val="22"/>
          <w:lang w:val="es-ES_tradnl"/>
        </w:rPr>
        <w:t>s</w:t>
      </w:r>
      <w:r w:rsidRPr="008110FE">
        <w:rPr>
          <w:rFonts w:eastAsia="Book Antiqua" w:cs="Arial"/>
          <w:i/>
          <w:spacing w:val="1"/>
          <w:sz w:val="22"/>
          <w:szCs w:val="22"/>
          <w:lang w:val="es-ES_tradnl"/>
        </w:rPr>
        <w:t>i</w:t>
      </w:r>
      <w:r w:rsidRPr="008110FE">
        <w:rPr>
          <w:rFonts w:eastAsia="Book Antiqua" w:cs="Arial"/>
          <w:i/>
          <w:sz w:val="22"/>
          <w:szCs w:val="22"/>
          <w:lang w:val="es-ES_tradnl"/>
        </w:rPr>
        <w:t>ón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por</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r</w:t>
      </w:r>
      <w:r w:rsidRPr="008110FE">
        <w:rPr>
          <w:rFonts w:eastAsia="Book Antiqua" w:cs="Arial"/>
          <w:i/>
          <w:spacing w:val="1"/>
          <w:sz w:val="22"/>
          <w:szCs w:val="22"/>
          <w:lang w:val="es-ES_tradnl"/>
        </w:rPr>
        <w:t>e</w:t>
      </w:r>
      <w:r w:rsidRPr="008110FE">
        <w:rPr>
          <w:rFonts w:eastAsia="Book Antiqua" w:cs="Arial"/>
          <w:i/>
          <w:spacing w:val="-1"/>
          <w:sz w:val="22"/>
          <w:szCs w:val="22"/>
          <w:lang w:val="es-ES_tradnl"/>
        </w:rPr>
        <w:t>c</w:t>
      </w:r>
      <w:r w:rsidRPr="008110FE">
        <w:rPr>
          <w:rFonts w:eastAsia="Book Antiqua" w:cs="Arial"/>
          <w:i/>
          <w:spacing w:val="1"/>
          <w:sz w:val="22"/>
          <w:szCs w:val="22"/>
          <w:lang w:val="es-ES_tradnl"/>
        </w:rPr>
        <w:t>l</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m</w:t>
      </w:r>
      <w:r w:rsidRPr="008110FE">
        <w:rPr>
          <w:rFonts w:eastAsia="Book Antiqua" w:cs="Arial"/>
          <w:i/>
          <w:sz w:val="22"/>
          <w:szCs w:val="22"/>
          <w:lang w:val="es-ES_tradnl"/>
        </w:rPr>
        <w:t>a</w:t>
      </w:r>
      <w:r w:rsidRPr="008110FE">
        <w:rPr>
          <w:rFonts w:eastAsia="Book Antiqua" w:cs="Arial"/>
          <w:i/>
          <w:spacing w:val="-3"/>
          <w:sz w:val="22"/>
          <w:szCs w:val="22"/>
          <w:lang w:val="es-ES_tradnl"/>
        </w:rPr>
        <w:t>c</w:t>
      </w:r>
      <w:r w:rsidRPr="008110FE">
        <w:rPr>
          <w:rFonts w:eastAsia="Book Antiqua" w:cs="Arial"/>
          <w:i/>
          <w:spacing w:val="1"/>
          <w:sz w:val="22"/>
          <w:szCs w:val="22"/>
          <w:lang w:val="es-ES_tradnl"/>
        </w:rPr>
        <w:t>i</w:t>
      </w:r>
      <w:r w:rsidRPr="008110FE">
        <w:rPr>
          <w:rFonts w:eastAsia="Book Antiqua" w:cs="Arial"/>
          <w:i/>
          <w:sz w:val="22"/>
          <w:szCs w:val="22"/>
          <w:lang w:val="es-ES_tradnl"/>
        </w:rPr>
        <w:t>ón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p</w:t>
      </w:r>
      <w:r w:rsidRPr="008110FE">
        <w:rPr>
          <w:rFonts w:eastAsia="Book Antiqua" w:cs="Arial"/>
          <w:i/>
          <w:sz w:val="22"/>
          <w:szCs w:val="22"/>
          <w:lang w:val="es-ES_tradnl"/>
        </w:rPr>
        <w:t>o</w:t>
      </w:r>
      <w:r w:rsidRPr="008110FE">
        <w:rPr>
          <w:rFonts w:eastAsia="Book Antiqua" w:cs="Arial"/>
          <w:i/>
          <w:spacing w:val="1"/>
          <w:sz w:val="22"/>
          <w:szCs w:val="22"/>
          <w:lang w:val="es-ES_tradnl"/>
        </w:rPr>
        <w:t>si</w:t>
      </w:r>
      <w:r w:rsidRPr="008110FE">
        <w:rPr>
          <w:rFonts w:eastAsia="Book Antiqua" w:cs="Arial"/>
          <w:i/>
          <w:spacing w:val="-1"/>
          <w:sz w:val="22"/>
          <w:szCs w:val="22"/>
          <w:lang w:val="es-ES_tradnl"/>
        </w:rPr>
        <w:t>ci</w:t>
      </w:r>
      <w:r w:rsidRPr="008110FE">
        <w:rPr>
          <w:rFonts w:eastAsia="Book Antiqua" w:cs="Arial"/>
          <w:i/>
          <w:sz w:val="22"/>
          <w:szCs w:val="22"/>
          <w:lang w:val="es-ES_tradnl"/>
        </w:rPr>
        <w:t>ones</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d</w:t>
      </w:r>
      <w:r w:rsidRPr="008110FE">
        <w:rPr>
          <w:rFonts w:eastAsia="Book Antiqua" w:cs="Arial"/>
          <w:i/>
          <w:sz w:val="22"/>
          <w:szCs w:val="22"/>
          <w:lang w:val="es-ES_tradnl"/>
        </w:rPr>
        <w:t>eudo</w:t>
      </w:r>
      <w:r w:rsidRPr="008110FE">
        <w:rPr>
          <w:rFonts w:eastAsia="Book Antiqua" w:cs="Arial"/>
          <w:i/>
          <w:spacing w:val="-1"/>
          <w:sz w:val="22"/>
          <w:szCs w:val="22"/>
          <w:lang w:val="es-ES_tradnl"/>
        </w:rPr>
        <w:t>r</w:t>
      </w:r>
      <w:r w:rsidRPr="008110FE">
        <w:rPr>
          <w:rFonts w:eastAsia="Book Antiqua" w:cs="Arial"/>
          <w:i/>
          <w:sz w:val="22"/>
          <w:szCs w:val="22"/>
          <w:lang w:val="es-ES_tradnl"/>
        </w:rPr>
        <w:t>as</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c</w:t>
      </w:r>
      <w:r w:rsidRPr="008110FE">
        <w:rPr>
          <w:rFonts w:eastAsia="Book Antiqua" w:cs="Arial"/>
          <w:i/>
          <w:spacing w:val="-2"/>
          <w:sz w:val="22"/>
          <w:szCs w:val="22"/>
          <w:lang w:val="es-ES_tradnl"/>
        </w:rPr>
        <w:t>o</w:t>
      </w:r>
      <w:r w:rsidRPr="008110FE">
        <w:rPr>
          <w:rFonts w:eastAsia="Book Antiqua" w:cs="Arial"/>
          <w:i/>
          <w:spacing w:val="1"/>
          <w:sz w:val="22"/>
          <w:szCs w:val="22"/>
          <w:lang w:val="es-ES_tradnl"/>
        </w:rPr>
        <w:t>m</w:t>
      </w:r>
      <w:r w:rsidRPr="008110FE">
        <w:rPr>
          <w:rFonts w:eastAsia="Book Antiqua" w:cs="Arial"/>
          <w:i/>
          <w:sz w:val="22"/>
          <w:szCs w:val="22"/>
          <w:lang w:val="es-ES_tradnl"/>
        </w:rPr>
        <w:t>p</w:t>
      </w:r>
      <w:r w:rsidRPr="008110FE">
        <w:rPr>
          <w:rFonts w:eastAsia="Book Antiqua" w:cs="Arial"/>
          <w:i/>
          <w:spacing w:val="-2"/>
          <w:sz w:val="22"/>
          <w:szCs w:val="22"/>
          <w:lang w:val="es-ES_tradnl"/>
        </w:rPr>
        <w:t>e</w:t>
      </w:r>
      <w:r w:rsidRPr="008110FE">
        <w:rPr>
          <w:rFonts w:eastAsia="Book Antiqua" w:cs="Arial"/>
          <w:i/>
          <w:sz w:val="22"/>
          <w:szCs w:val="22"/>
          <w:lang w:val="es-ES_tradnl"/>
        </w:rPr>
        <w:t>nsa</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l</w:t>
      </w:r>
      <w:r w:rsidRPr="008110FE">
        <w:rPr>
          <w:rFonts w:eastAsia="Book Antiqua" w:cs="Arial"/>
          <w:i/>
          <w:sz w:val="22"/>
          <w:szCs w:val="22"/>
          <w:lang w:val="es-ES_tradnl"/>
        </w:rPr>
        <w:t>a en</w:t>
      </w:r>
      <w:r w:rsidRPr="008110FE">
        <w:rPr>
          <w:rFonts w:eastAsia="Book Antiqua" w:cs="Arial"/>
          <w:i/>
          <w:spacing w:val="1"/>
          <w:sz w:val="22"/>
          <w:szCs w:val="22"/>
          <w:lang w:val="es-ES_tradnl"/>
        </w:rPr>
        <w:t>t</w:t>
      </w:r>
      <w:r w:rsidRPr="008110FE">
        <w:rPr>
          <w:rFonts w:eastAsia="Book Antiqua" w:cs="Arial"/>
          <w:i/>
          <w:spacing w:val="-1"/>
          <w:sz w:val="22"/>
          <w:szCs w:val="22"/>
          <w:lang w:val="es-ES_tradnl"/>
        </w:rPr>
        <w:t>i</w:t>
      </w:r>
      <w:r w:rsidRPr="008110FE">
        <w:rPr>
          <w:rFonts w:eastAsia="Book Antiqua" w:cs="Arial"/>
          <w:i/>
          <w:sz w:val="22"/>
          <w:szCs w:val="22"/>
          <w:lang w:val="es-ES_tradnl"/>
        </w:rPr>
        <w:t>dad por</w:t>
      </w:r>
      <w:r w:rsidRPr="008110FE">
        <w:rPr>
          <w:rFonts w:eastAsia="Book Antiqua" w:cs="Arial"/>
          <w:i/>
          <w:spacing w:val="1"/>
          <w:sz w:val="22"/>
          <w:szCs w:val="22"/>
          <w:lang w:val="es-ES_tradnl"/>
        </w:rPr>
        <w:t xml:space="preserve"> </w:t>
      </w:r>
      <w:r w:rsidRPr="008110FE">
        <w:rPr>
          <w:rFonts w:eastAsia="Book Antiqua" w:cs="Arial"/>
          <w:i/>
          <w:spacing w:val="-1"/>
          <w:sz w:val="22"/>
          <w:szCs w:val="22"/>
          <w:lang w:val="es-ES_tradnl"/>
        </w:rPr>
        <w:t>l</w:t>
      </w:r>
      <w:r w:rsidRPr="008110FE">
        <w:rPr>
          <w:rFonts w:eastAsia="Book Antiqua" w:cs="Arial"/>
          <w:i/>
          <w:sz w:val="22"/>
          <w:szCs w:val="22"/>
          <w:lang w:val="es-ES_tradnl"/>
        </w:rPr>
        <w:t>as</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g</w:t>
      </w:r>
      <w:r w:rsidRPr="008110FE">
        <w:rPr>
          <w:rFonts w:eastAsia="Book Antiqua" w:cs="Arial"/>
          <w:i/>
          <w:sz w:val="22"/>
          <w:szCs w:val="22"/>
          <w:lang w:val="es-ES_tradnl"/>
        </w:rPr>
        <w:t>e</w:t>
      </w:r>
      <w:r w:rsidRPr="008110FE">
        <w:rPr>
          <w:rFonts w:eastAsia="Book Antiqua" w:cs="Arial"/>
          <w:i/>
          <w:spacing w:val="-1"/>
          <w:sz w:val="22"/>
          <w:szCs w:val="22"/>
          <w:lang w:val="es-ES_tradnl"/>
        </w:rPr>
        <w:t>s</w:t>
      </w:r>
      <w:r w:rsidRPr="008110FE">
        <w:rPr>
          <w:rFonts w:eastAsia="Book Antiqua" w:cs="Arial"/>
          <w:i/>
          <w:spacing w:val="1"/>
          <w:sz w:val="22"/>
          <w:szCs w:val="22"/>
          <w:lang w:val="es-ES_tradnl"/>
        </w:rPr>
        <w:t>ti</w:t>
      </w:r>
      <w:r w:rsidRPr="008110FE">
        <w:rPr>
          <w:rFonts w:eastAsia="Book Antiqua" w:cs="Arial"/>
          <w:i/>
          <w:sz w:val="22"/>
          <w:szCs w:val="22"/>
          <w:lang w:val="es-ES_tradnl"/>
        </w:rPr>
        <w:t>o</w:t>
      </w:r>
      <w:r w:rsidRPr="008110FE">
        <w:rPr>
          <w:rFonts w:eastAsia="Book Antiqua" w:cs="Arial"/>
          <w:i/>
          <w:spacing w:val="-2"/>
          <w:sz w:val="22"/>
          <w:szCs w:val="22"/>
          <w:lang w:val="es-ES_tradnl"/>
        </w:rPr>
        <w:t>n</w:t>
      </w:r>
      <w:r w:rsidRPr="008110FE">
        <w:rPr>
          <w:rFonts w:eastAsia="Book Antiqua" w:cs="Arial"/>
          <w:i/>
          <w:sz w:val="22"/>
          <w:szCs w:val="22"/>
          <w:lang w:val="es-ES_tradnl"/>
        </w:rPr>
        <w:t>es</w:t>
      </w:r>
      <w:r w:rsidRPr="008110FE">
        <w:rPr>
          <w:rFonts w:eastAsia="Book Antiqua" w:cs="Arial"/>
          <w:i/>
          <w:spacing w:val="1"/>
          <w:sz w:val="22"/>
          <w:szCs w:val="22"/>
          <w:lang w:val="es-ES_tradnl"/>
        </w:rPr>
        <w:t xml:space="preserve"> </w:t>
      </w:r>
      <w:r w:rsidRPr="008110FE">
        <w:rPr>
          <w:rFonts w:eastAsia="Book Antiqua" w:cs="Arial"/>
          <w:i/>
          <w:spacing w:val="-2"/>
          <w:sz w:val="22"/>
          <w:szCs w:val="22"/>
          <w:lang w:val="es-ES_tradnl"/>
        </w:rPr>
        <w:t>e</w:t>
      </w:r>
      <w:r w:rsidRPr="008110FE">
        <w:rPr>
          <w:rFonts w:eastAsia="Book Antiqua" w:cs="Arial"/>
          <w:i/>
          <w:spacing w:val="1"/>
          <w:sz w:val="22"/>
          <w:szCs w:val="22"/>
          <w:lang w:val="es-ES_tradnl"/>
        </w:rPr>
        <w:t>f</w:t>
      </w:r>
      <w:r w:rsidRPr="008110FE">
        <w:rPr>
          <w:rFonts w:eastAsia="Book Antiqua" w:cs="Arial"/>
          <w:i/>
          <w:sz w:val="22"/>
          <w:szCs w:val="22"/>
          <w:lang w:val="es-ES_tradnl"/>
        </w:rPr>
        <w:t>ec</w:t>
      </w:r>
      <w:r w:rsidRPr="008110FE">
        <w:rPr>
          <w:rFonts w:eastAsia="Book Antiqua" w:cs="Arial"/>
          <w:i/>
          <w:spacing w:val="-2"/>
          <w:sz w:val="22"/>
          <w:szCs w:val="22"/>
          <w:lang w:val="es-ES_tradnl"/>
        </w:rPr>
        <w:t>t</w:t>
      </w:r>
      <w:r w:rsidRPr="008110FE">
        <w:rPr>
          <w:rFonts w:eastAsia="Book Antiqua" w:cs="Arial"/>
          <w:i/>
          <w:spacing w:val="1"/>
          <w:sz w:val="22"/>
          <w:szCs w:val="22"/>
          <w:lang w:val="es-ES_tradnl"/>
        </w:rPr>
        <w:t>i</w:t>
      </w:r>
      <w:r w:rsidRPr="008110FE">
        <w:rPr>
          <w:rFonts w:eastAsia="Book Antiqua" w:cs="Arial"/>
          <w:i/>
          <w:sz w:val="22"/>
          <w:szCs w:val="22"/>
          <w:lang w:val="es-ES_tradnl"/>
        </w:rPr>
        <w:t>vas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r</w:t>
      </w:r>
      <w:r w:rsidRPr="008110FE">
        <w:rPr>
          <w:rFonts w:eastAsia="Book Antiqua" w:cs="Arial"/>
          <w:i/>
          <w:spacing w:val="-1"/>
          <w:sz w:val="22"/>
          <w:szCs w:val="22"/>
          <w:lang w:val="es-ES_tradnl"/>
        </w:rPr>
        <w:t>e</w:t>
      </w:r>
      <w:r w:rsidRPr="008110FE">
        <w:rPr>
          <w:rFonts w:eastAsia="Book Antiqua" w:cs="Arial"/>
          <w:i/>
          <w:sz w:val="22"/>
          <w:szCs w:val="22"/>
          <w:lang w:val="es-ES_tradnl"/>
        </w:rPr>
        <w:t>a</w:t>
      </w:r>
      <w:r w:rsidRPr="008110FE">
        <w:rPr>
          <w:rFonts w:eastAsia="Book Antiqua" w:cs="Arial"/>
          <w:i/>
          <w:spacing w:val="-1"/>
          <w:sz w:val="22"/>
          <w:szCs w:val="22"/>
          <w:lang w:val="es-ES_tradnl"/>
        </w:rPr>
        <w:t>l</w:t>
      </w:r>
      <w:r w:rsidRPr="008110FE">
        <w:rPr>
          <w:rFonts w:eastAsia="Book Antiqua" w:cs="Arial"/>
          <w:i/>
          <w:spacing w:val="1"/>
          <w:sz w:val="22"/>
          <w:szCs w:val="22"/>
          <w:lang w:val="es-ES_tradnl"/>
        </w:rPr>
        <w:t>i</w:t>
      </w:r>
      <w:r w:rsidRPr="008110FE">
        <w:rPr>
          <w:rFonts w:eastAsia="Book Antiqua" w:cs="Arial"/>
          <w:i/>
          <w:sz w:val="22"/>
          <w:szCs w:val="22"/>
          <w:lang w:val="es-ES_tradnl"/>
        </w:rPr>
        <w:t>z</w:t>
      </w:r>
      <w:r w:rsidRPr="008110FE">
        <w:rPr>
          <w:rFonts w:eastAsia="Book Antiqua" w:cs="Arial"/>
          <w:i/>
          <w:spacing w:val="-2"/>
          <w:sz w:val="22"/>
          <w:szCs w:val="22"/>
          <w:lang w:val="es-ES_tradnl"/>
        </w:rPr>
        <w:t>a</w:t>
      </w:r>
      <w:r w:rsidRPr="008110FE">
        <w:rPr>
          <w:rFonts w:eastAsia="Book Antiqua" w:cs="Arial"/>
          <w:i/>
          <w:sz w:val="22"/>
          <w:szCs w:val="22"/>
          <w:lang w:val="es-ES_tradnl"/>
        </w:rPr>
        <w:t>das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pa</w:t>
      </w:r>
      <w:r w:rsidRPr="008110FE">
        <w:rPr>
          <w:rFonts w:eastAsia="Book Antiqua" w:cs="Arial"/>
          <w:i/>
          <w:spacing w:val="-2"/>
          <w:sz w:val="22"/>
          <w:szCs w:val="22"/>
          <w:lang w:val="es-ES_tradnl"/>
        </w:rPr>
        <w:t>r</w:t>
      </w:r>
      <w:r w:rsidRPr="008110FE">
        <w:rPr>
          <w:rFonts w:eastAsia="Book Antiqua" w:cs="Arial"/>
          <w:i/>
          <w:sz w:val="22"/>
          <w:szCs w:val="22"/>
          <w:lang w:val="es-ES_tradnl"/>
        </w:rPr>
        <w:t>a r</w:t>
      </w:r>
      <w:r w:rsidRPr="008110FE">
        <w:rPr>
          <w:rFonts w:eastAsia="Book Antiqua" w:cs="Arial"/>
          <w:i/>
          <w:spacing w:val="1"/>
          <w:sz w:val="22"/>
          <w:szCs w:val="22"/>
          <w:lang w:val="es-ES_tradnl"/>
        </w:rPr>
        <w:t>e</w:t>
      </w:r>
      <w:r w:rsidRPr="008110FE">
        <w:rPr>
          <w:rFonts w:eastAsia="Book Antiqua" w:cs="Arial"/>
          <w:i/>
          <w:spacing w:val="-4"/>
          <w:sz w:val="22"/>
          <w:szCs w:val="22"/>
          <w:lang w:val="es-ES_tradnl"/>
        </w:rPr>
        <w:t>c</w:t>
      </w:r>
      <w:r w:rsidRPr="008110FE">
        <w:rPr>
          <w:rFonts w:eastAsia="Book Antiqua" w:cs="Arial"/>
          <w:i/>
          <w:sz w:val="22"/>
          <w:szCs w:val="22"/>
          <w:lang w:val="es-ES_tradnl"/>
        </w:rPr>
        <w:t>uper</w:t>
      </w:r>
      <w:r w:rsidRPr="008110FE">
        <w:rPr>
          <w:rFonts w:eastAsia="Book Antiqua" w:cs="Arial"/>
          <w:i/>
          <w:spacing w:val="1"/>
          <w:sz w:val="22"/>
          <w:szCs w:val="22"/>
          <w:lang w:val="es-ES_tradnl"/>
        </w:rPr>
        <w:t>a</w:t>
      </w:r>
      <w:r w:rsidRPr="008110FE">
        <w:rPr>
          <w:rFonts w:eastAsia="Book Antiqua" w:cs="Arial"/>
          <w:i/>
          <w:sz w:val="22"/>
          <w:szCs w:val="22"/>
          <w:lang w:val="es-ES_tradnl"/>
        </w:rPr>
        <w:t xml:space="preserve">r </w:t>
      </w:r>
      <w:r w:rsidRPr="008110FE">
        <w:rPr>
          <w:rFonts w:eastAsia="Book Antiqua" w:cs="Arial"/>
          <w:i/>
          <w:spacing w:val="-1"/>
          <w:sz w:val="22"/>
          <w:szCs w:val="22"/>
          <w:lang w:val="es-ES_tradnl"/>
        </w:rPr>
        <w:t>l</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d</w:t>
      </w:r>
      <w:r w:rsidRPr="008110FE">
        <w:rPr>
          <w:rFonts w:eastAsia="Book Antiqua" w:cs="Arial"/>
          <w:i/>
          <w:sz w:val="22"/>
          <w:szCs w:val="22"/>
          <w:lang w:val="es-ES_tradnl"/>
        </w:rPr>
        <w:t xml:space="preserve">euda </w:t>
      </w:r>
      <w:r w:rsidRPr="008110FE">
        <w:rPr>
          <w:rFonts w:eastAsia="Book Antiqua" w:cs="Arial"/>
          <w:i/>
          <w:spacing w:val="-1"/>
          <w:sz w:val="22"/>
          <w:szCs w:val="22"/>
          <w:lang w:val="es-ES_tradnl"/>
        </w:rPr>
        <w:t>i</w:t>
      </w:r>
      <w:r w:rsidRPr="008110FE">
        <w:rPr>
          <w:rFonts w:eastAsia="Book Antiqua" w:cs="Arial"/>
          <w:i/>
          <w:spacing w:val="1"/>
          <w:sz w:val="22"/>
          <w:szCs w:val="22"/>
          <w:lang w:val="es-ES_tradnl"/>
        </w:rPr>
        <w:t>m</w:t>
      </w:r>
      <w:r w:rsidRPr="008110FE">
        <w:rPr>
          <w:rFonts w:eastAsia="Book Antiqua" w:cs="Arial"/>
          <w:i/>
          <w:sz w:val="22"/>
          <w:szCs w:val="22"/>
          <w:lang w:val="es-ES_tradnl"/>
        </w:rPr>
        <w:t>pa</w:t>
      </w:r>
      <w:r w:rsidRPr="008110FE">
        <w:rPr>
          <w:rFonts w:eastAsia="Book Antiqua" w:cs="Arial"/>
          <w:i/>
          <w:spacing w:val="-2"/>
          <w:sz w:val="22"/>
          <w:szCs w:val="22"/>
          <w:lang w:val="es-ES_tradnl"/>
        </w:rPr>
        <w:t>g</w:t>
      </w:r>
      <w:r w:rsidRPr="008110FE">
        <w:rPr>
          <w:rFonts w:eastAsia="Book Antiqua" w:cs="Arial"/>
          <w:i/>
          <w:sz w:val="22"/>
          <w:szCs w:val="22"/>
          <w:lang w:val="es-ES_tradnl"/>
        </w:rPr>
        <w:t>ada por</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 xml:space="preserve">su </w:t>
      </w:r>
      <w:r w:rsidRPr="008110FE">
        <w:rPr>
          <w:rFonts w:eastAsia="Book Antiqua" w:cs="Arial"/>
          <w:i/>
          <w:spacing w:val="-1"/>
          <w:sz w:val="22"/>
          <w:szCs w:val="22"/>
          <w:lang w:val="es-ES_tradnl"/>
        </w:rPr>
        <w:t>c</w:t>
      </w:r>
      <w:r w:rsidRPr="008110FE">
        <w:rPr>
          <w:rFonts w:eastAsia="Book Antiqua" w:cs="Arial"/>
          <w:i/>
          <w:spacing w:val="1"/>
          <w:sz w:val="22"/>
          <w:szCs w:val="22"/>
          <w:lang w:val="es-ES_tradnl"/>
        </w:rPr>
        <w:t>li</w:t>
      </w:r>
      <w:r w:rsidRPr="008110FE">
        <w:rPr>
          <w:rFonts w:eastAsia="Book Antiqua" w:cs="Arial"/>
          <w:i/>
          <w:sz w:val="22"/>
          <w:szCs w:val="22"/>
          <w:lang w:val="es-ES_tradnl"/>
        </w:rPr>
        <w:t>e</w:t>
      </w:r>
      <w:r w:rsidRPr="008110FE">
        <w:rPr>
          <w:rFonts w:eastAsia="Book Antiqua" w:cs="Arial"/>
          <w:i/>
          <w:spacing w:val="-2"/>
          <w:sz w:val="22"/>
          <w:szCs w:val="22"/>
          <w:lang w:val="es-ES_tradnl"/>
        </w:rPr>
        <w:t>n</w:t>
      </w:r>
      <w:r w:rsidRPr="008110FE">
        <w:rPr>
          <w:rFonts w:eastAsia="Book Antiqua" w:cs="Arial"/>
          <w:i/>
          <w:spacing w:val="1"/>
          <w:sz w:val="22"/>
          <w:szCs w:val="22"/>
          <w:lang w:val="es-ES_tradnl"/>
        </w:rPr>
        <w:t>te</w:t>
      </w:r>
      <w:r w:rsidRPr="008110FE">
        <w:rPr>
          <w:rFonts w:eastAsia="Book Antiqua" w:cs="Arial"/>
          <w:spacing w:val="-2"/>
          <w:sz w:val="22"/>
          <w:szCs w:val="22"/>
          <w:lang w:val="es-ES_tradnl"/>
        </w:rPr>
        <w:t>”</w:t>
      </w:r>
      <w:r w:rsidRPr="008110FE">
        <w:rPr>
          <w:rStyle w:val="Refdenotaalpie"/>
          <w:rFonts w:eastAsia="Book Antiqua" w:cs="Arial"/>
          <w:spacing w:val="-2"/>
          <w:sz w:val="22"/>
          <w:szCs w:val="22"/>
        </w:rPr>
        <w:footnoteReference w:id="93"/>
      </w:r>
      <w:r w:rsidRPr="008110FE">
        <w:rPr>
          <w:rFonts w:eastAsia="Book Antiqua" w:cs="Arial"/>
          <w:sz w:val="22"/>
          <w:szCs w:val="22"/>
          <w:lang w:val="es-ES_tradnl"/>
        </w:rPr>
        <w:t>.</w:t>
      </w:r>
    </w:p>
    <w:p w14:paraId="6B5EDE86" w14:textId="77777777" w:rsidR="00C11BC8" w:rsidRPr="008110FE" w:rsidRDefault="00C11BC8" w:rsidP="00C11BC8">
      <w:pPr>
        <w:spacing w:line="360" w:lineRule="auto"/>
        <w:ind w:left="142"/>
        <w:rPr>
          <w:rFonts w:eastAsia="Book Antiqua" w:cs="Arial"/>
          <w:sz w:val="22"/>
          <w:szCs w:val="22"/>
          <w:lang w:val="es-ES_tradnl"/>
        </w:rPr>
      </w:pPr>
    </w:p>
    <w:p w14:paraId="318BB530" w14:textId="77777777" w:rsidR="00C11BC8" w:rsidRDefault="00C11BC8" w:rsidP="00C11BC8">
      <w:pPr>
        <w:tabs>
          <w:tab w:val="left" w:pos="660"/>
        </w:tabs>
        <w:spacing w:before="57" w:line="360" w:lineRule="auto"/>
        <w:ind w:left="142" w:right="140"/>
        <w:rPr>
          <w:rFonts w:eastAsia="Book Antiqua" w:cs="Arial"/>
          <w:sz w:val="22"/>
          <w:szCs w:val="22"/>
          <w:lang w:val="es-ES_tradnl"/>
        </w:rPr>
      </w:pPr>
      <w:r w:rsidRPr="008110FE">
        <w:rPr>
          <w:rFonts w:eastAsia="Book Antiqua" w:cs="Arial"/>
          <w:spacing w:val="1"/>
          <w:sz w:val="22"/>
          <w:szCs w:val="22"/>
          <w:lang w:val="es-ES_tradnl"/>
        </w:rPr>
        <w:t>P</w:t>
      </w:r>
      <w:r w:rsidRPr="008110FE">
        <w:rPr>
          <w:rFonts w:eastAsia="Book Antiqua" w:cs="Arial"/>
          <w:spacing w:val="-1"/>
          <w:sz w:val="22"/>
          <w:szCs w:val="22"/>
          <w:lang w:val="es-ES_tradnl"/>
        </w:rPr>
        <w:t>u</w:t>
      </w:r>
      <w:r w:rsidRPr="008110FE">
        <w:rPr>
          <w:rFonts w:eastAsia="Book Antiqua" w:cs="Arial"/>
          <w:sz w:val="22"/>
          <w:szCs w:val="22"/>
          <w:lang w:val="es-ES_tradnl"/>
        </w:rPr>
        <w:t>es</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b</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z w:val="22"/>
          <w:szCs w:val="22"/>
          <w:lang w:val="es-ES_tradnl"/>
        </w:rPr>
        <w:t>,</w:t>
      </w:r>
      <w:r w:rsidRPr="008110FE">
        <w:rPr>
          <w:rFonts w:eastAsia="Book Antiqua" w:cs="Arial"/>
          <w:spacing w:val="1"/>
          <w:sz w:val="22"/>
          <w:szCs w:val="22"/>
          <w:lang w:val="es-ES_tradnl"/>
        </w:rPr>
        <w:t xml:space="preserve"> </w:t>
      </w:r>
      <w:r w:rsidRPr="008110FE">
        <w:rPr>
          <w:rFonts w:eastAsia="Book Antiqua" w:cs="Arial"/>
          <w:spacing w:val="-3"/>
          <w:sz w:val="22"/>
          <w:szCs w:val="22"/>
          <w:lang w:val="es-ES_tradnl"/>
        </w:rPr>
        <w:t>e</w:t>
      </w:r>
      <w:r w:rsidRPr="008110FE">
        <w:rPr>
          <w:rFonts w:eastAsia="Book Antiqua" w:cs="Arial"/>
          <w:sz w:val="22"/>
          <w:szCs w:val="22"/>
          <w:lang w:val="es-ES_tradnl"/>
        </w:rPr>
        <w:t>n</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n</w:t>
      </w:r>
      <w:r w:rsidRPr="008110FE">
        <w:rPr>
          <w:rFonts w:eastAsia="Book Antiqua" w:cs="Arial"/>
          <w:spacing w:val="-1"/>
          <w:sz w:val="22"/>
          <w:szCs w:val="22"/>
          <w:lang w:val="es-ES_tradnl"/>
        </w:rPr>
        <w:t>u</w:t>
      </w:r>
      <w:r w:rsidRPr="008110FE">
        <w:rPr>
          <w:rFonts w:eastAsia="Book Antiqua" w:cs="Arial"/>
          <w:sz w:val="22"/>
          <w:szCs w:val="22"/>
          <w:lang w:val="es-ES_tradnl"/>
        </w:rPr>
        <w:t>est</w:t>
      </w:r>
      <w:r w:rsidRPr="008110FE">
        <w:rPr>
          <w:rFonts w:eastAsia="Book Antiqua" w:cs="Arial"/>
          <w:spacing w:val="-1"/>
          <w:sz w:val="22"/>
          <w:szCs w:val="22"/>
          <w:lang w:val="es-ES_tradnl"/>
        </w:rPr>
        <w:t>r</w:t>
      </w:r>
      <w:r w:rsidRPr="008110FE">
        <w:rPr>
          <w:rFonts w:eastAsia="Book Antiqua" w:cs="Arial"/>
          <w:sz w:val="22"/>
          <w:szCs w:val="22"/>
          <w:lang w:val="es-ES_tradnl"/>
        </w:rPr>
        <w:t>o</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c</w:t>
      </w:r>
      <w:r w:rsidRPr="008110FE">
        <w:rPr>
          <w:rFonts w:eastAsia="Book Antiqua" w:cs="Arial"/>
          <w:sz w:val="22"/>
          <w:szCs w:val="22"/>
          <w:lang w:val="es-ES_tradnl"/>
        </w:rPr>
        <w:t>a</w:t>
      </w:r>
      <w:r w:rsidRPr="008110FE">
        <w:rPr>
          <w:rFonts w:eastAsia="Book Antiqua" w:cs="Arial"/>
          <w:spacing w:val="-2"/>
          <w:sz w:val="22"/>
          <w:szCs w:val="22"/>
          <w:lang w:val="es-ES_tradnl"/>
        </w:rPr>
        <w:t>s</w:t>
      </w:r>
      <w:r w:rsidRPr="008110FE">
        <w:rPr>
          <w:rFonts w:eastAsia="Book Antiqua" w:cs="Arial"/>
          <w:sz w:val="22"/>
          <w:szCs w:val="22"/>
          <w:lang w:val="es-ES_tradnl"/>
        </w:rPr>
        <w:t>o</w:t>
      </w:r>
      <w:r w:rsidRPr="008110FE">
        <w:rPr>
          <w:rFonts w:eastAsia="Book Antiqua" w:cs="Arial"/>
          <w:spacing w:val="3"/>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3"/>
          <w:sz w:val="22"/>
          <w:szCs w:val="22"/>
          <w:lang w:val="es-ES_tradnl"/>
        </w:rPr>
        <w:t xml:space="preserve"> </w:t>
      </w:r>
      <w:r w:rsidRPr="008110FE">
        <w:rPr>
          <w:rFonts w:eastAsia="Book Antiqua" w:cs="Arial"/>
          <w:spacing w:val="-3"/>
          <w:sz w:val="22"/>
          <w:szCs w:val="22"/>
          <w:lang w:val="es-ES_tradnl"/>
        </w:rPr>
        <w:t>B</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co</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w:t>
      </w:r>
      <w:r w:rsidRPr="008110FE">
        <w:rPr>
          <w:rFonts w:eastAsia="Book Antiqua" w:cs="Arial"/>
          <w:spacing w:val="-1"/>
          <w:sz w:val="22"/>
          <w:szCs w:val="22"/>
          <w:lang w:val="es-ES_tradnl"/>
        </w:rPr>
        <w:t>u</w:t>
      </w:r>
      <w:r w:rsidRPr="008110FE">
        <w:rPr>
          <w:rFonts w:eastAsia="Book Antiqua" w:cs="Arial"/>
          <w:sz w:val="22"/>
          <w:szCs w:val="22"/>
          <w:lang w:val="es-ES_tradnl"/>
        </w:rPr>
        <w:t>m</w:t>
      </w:r>
      <w:r w:rsidRPr="008110FE">
        <w:rPr>
          <w:rFonts w:eastAsia="Book Antiqua" w:cs="Arial"/>
          <w:spacing w:val="-1"/>
          <w:sz w:val="22"/>
          <w:szCs w:val="22"/>
          <w:lang w:val="es-ES_tradnl"/>
        </w:rPr>
        <w:t>p</w:t>
      </w:r>
      <w:r w:rsidRPr="008110FE">
        <w:rPr>
          <w:rFonts w:eastAsia="Book Antiqua" w:cs="Arial"/>
          <w:spacing w:val="-2"/>
          <w:sz w:val="22"/>
          <w:szCs w:val="22"/>
          <w:lang w:val="es-ES_tradnl"/>
        </w:rPr>
        <w:t>l</w:t>
      </w:r>
      <w:r w:rsidRPr="008110FE">
        <w:rPr>
          <w:rFonts w:eastAsia="Book Antiqua" w:cs="Arial"/>
          <w:sz w:val="22"/>
          <w:szCs w:val="22"/>
          <w:lang w:val="es-ES_tradnl"/>
        </w:rPr>
        <w:t>ió</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w:t>
      </w:r>
      <w:r w:rsidRPr="008110FE">
        <w:rPr>
          <w:rFonts w:eastAsia="Book Antiqua" w:cs="Arial"/>
          <w:spacing w:val="-3"/>
          <w:sz w:val="22"/>
          <w:szCs w:val="22"/>
          <w:lang w:val="es-ES_tradnl"/>
        </w:rPr>
        <w:t>o</w:t>
      </w:r>
      <w:r w:rsidRPr="008110FE">
        <w:rPr>
          <w:rFonts w:eastAsia="Book Antiqua" w:cs="Arial"/>
          <w:sz w:val="22"/>
          <w:szCs w:val="22"/>
          <w:lang w:val="es-ES_tradnl"/>
        </w:rPr>
        <w:t>n</w:t>
      </w:r>
      <w:r w:rsidRPr="008110FE">
        <w:rPr>
          <w:rFonts w:eastAsia="Book Antiqua" w:cs="Arial"/>
          <w:spacing w:val="2"/>
          <w:sz w:val="22"/>
          <w:szCs w:val="22"/>
          <w:lang w:val="es-ES_tradnl"/>
        </w:rPr>
        <w:t xml:space="preserve"> </w:t>
      </w:r>
      <w:r w:rsidRPr="008110FE">
        <w:rPr>
          <w:rFonts w:eastAsia="Book Antiqua" w:cs="Arial"/>
          <w:spacing w:val="-2"/>
          <w:sz w:val="22"/>
          <w:szCs w:val="22"/>
          <w:lang w:val="es-ES_tradnl"/>
        </w:rPr>
        <w:t>s</w:t>
      </w:r>
      <w:r w:rsidRPr="008110FE">
        <w:rPr>
          <w:rFonts w:eastAsia="Book Antiqua" w:cs="Arial"/>
          <w:sz w:val="22"/>
          <w:szCs w:val="22"/>
          <w:lang w:val="es-ES_tradnl"/>
        </w:rPr>
        <w:t>u</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ber</w:t>
      </w:r>
      <w:r w:rsidRPr="008110FE">
        <w:rPr>
          <w:rFonts w:eastAsia="Book Antiqua" w:cs="Arial"/>
          <w:spacing w:val="3"/>
          <w:sz w:val="22"/>
          <w:szCs w:val="22"/>
          <w:lang w:val="es-ES_tradnl"/>
        </w:rPr>
        <w:t xml:space="preserve"> </w:t>
      </w:r>
      <w:r w:rsidRPr="008110FE">
        <w:rPr>
          <w:rFonts w:eastAsia="Book Antiqua" w:cs="Arial"/>
          <w:sz w:val="22"/>
          <w:szCs w:val="22"/>
          <w:lang w:val="es-ES_tradnl"/>
        </w:rPr>
        <w:t>le</w:t>
      </w:r>
      <w:r w:rsidRPr="008110FE">
        <w:rPr>
          <w:rFonts w:eastAsia="Book Antiqua" w:cs="Arial"/>
          <w:spacing w:val="-2"/>
          <w:sz w:val="22"/>
          <w:szCs w:val="22"/>
          <w:lang w:val="es-ES_tradnl"/>
        </w:rPr>
        <w:t>g</w:t>
      </w:r>
      <w:r w:rsidRPr="008110FE">
        <w:rPr>
          <w:rFonts w:eastAsia="Book Antiqua" w:cs="Arial"/>
          <w:sz w:val="22"/>
          <w:szCs w:val="22"/>
          <w:lang w:val="es-ES_tradnl"/>
        </w:rPr>
        <w:t>al</w:t>
      </w:r>
      <w:r w:rsidRPr="008110FE">
        <w:rPr>
          <w:rFonts w:eastAsia="Book Antiqua" w:cs="Arial"/>
          <w:spacing w:val="4"/>
          <w:sz w:val="22"/>
          <w:szCs w:val="22"/>
          <w:lang w:val="es-ES_tradnl"/>
        </w:rPr>
        <w:t xml:space="preserve"> </w:t>
      </w:r>
      <w:r w:rsidRPr="008110FE">
        <w:rPr>
          <w:rFonts w:eastAsia="Book Antiqua" w:cs="Arial"/>
          <w:sz w:val="22"/>
          <w:szCs w:val="22"/>
          <w:lang w:val="es-ES_tradnl"/>
        </w:rPr>
        <w:t xml:space="preserve">de </w:t>
      </w:r>
      <w:r w:rsidRPr="008110FE">
        <w:rPr>
          <w:rFonts w:eastAsia="Book Antiqua" w:cs="Arial"/>
          <w:spacing w:val="-2"/>
          <w:sz w:val="22"/>
          <w:szCs w:val="22"/>
          <w:lang w:val="es-ES_tradnl"/>
        </w:rPr>
        <w:t>i</w:t>
      </w:r>
      <w:r w:rsidRPr="008110FE">
        <w:rPr>
          <w:rFonts w:eastAsia="Book Antiqua" w:cs="Arial"/>
          <w:spacing w:val="1"/>
          <w:sz w:val="22"/>
          <w:szCs w:val="22"/>
          <w:lang w:val="es-ES_tradnl"/>
        </w:rPr>
        <w:t>nf</w:t>
      </w:r>
      <w:r w:rsidRPr="008110FE">
        <w:rPr>
          <w:rFonts w:eastAsia="Book Antiqua" w:cs="Arial"/>
          <w:sz w:val="22"/>
          <w:szCs w:val="22"/>
          <w:lang w:val="es-ES_tradnl"/>
        </w:rPr>
        <w:t>o</w:t>
      </w:r>
      <w:r w:rsidRPr="008110FE">
        <w:rPr>
          <w:rFonts w:eastAsia="Book Antiqua" w:cs="Arial"/>
          <w:spacing w:val="-1"/>
          <w:sz w:val="22"/>
          <w:szCs w:val="22"/>
          <w:lang w:val="es-ES_tradnl"/>
        </w:rPr>
        <w:t>r</w:t>
      </w:r>
      <w:r w:rsidRPr="008110FE">
        <w:rPr>
          <w:rFonts w:eastAsia="Book Antiqua" w:cs="Arial"/>
          <w:sz w:val="22"/>
          <w:szCs w:val="22"/>
          <w:lang w:val="es-ES_tradnl"/>
        </w:rPr>
        <w:t>m</w:t>
      </w:r>
      <w:r w:rsidRPr="008110FE">
        <w:rPr>
          <w:rFonts w:eastAsia="Book Antiqua" w:cs="Arial"/>
          <w:spacing w:val="-3"/>
          <w:sz w:val="22"/>
          <w:szCs w:val="22"/>
          <w:lang w:val="es-ES_tradnl"/>
        </w:rPr>
        <w:t>a</w:t>
      </w:r>
      <w:r w:rsidRPr="008110FE">
        <w:rPr>
          <w:rFonts w:eastAsia="Book Antiqua" w:cs="Arial"/>
          <w:sz w:val="22"/>
          <w:szCs w:val="22"/>
          <w:lang w:val="es-ES_tradnl"/>
        </w:rPr>
        <w:t>r</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w:t>
      </w:r>
      <w:r w:rsidRPr="008110FE">
        <w:rPr>
          <w:rFonts w:eastAsia="Book Antiqua" w:cs="Arial"/>
          <w:spacing w:val="3"/>
          <w:sz w:val="22"/>
          <w:szCs w:val="22"/>
          <w:lang w:val="es-ES_tradnl"/>
        </w:rPr>
        <w:t xml:space="preserve"> </w:t>
      </w:r>
      <w:r w:rsidRPr="008110FE">
        <w:rPr>
          <w:rFonts w:eastAsia="Book Antiqua" w:cs="Arial"/>
          <w:sz w:val="22"/>
          <w:szCs w:val="22"/>
          <w:lang w:val="es-ES_tradnl"/>
        </w:rPr>
        <w:t>s</w:t>
      </w:r>
      <w:r w:rsidRPr="008110FE">
        <w:rPr>
          <w:rFonts w:eastAsia="Book Antiqua" w:cs="Arial"/>
          <w:spacing w:val="-1"/>
          <w:sz w:val="22"/>
          <w:szCs w:val="22"/>
          <w:lang w:val="es-ES_tradnl"/>
        </w:rPr>
        <w:t>u</w:t>
      </w:r>
      <w:r w:rsidRPr="008110FE">
        <w:rPr>
          <w:rFonts w:eastAsia="Book Antiqua" w:cs="Arial"/>
          <w:sz w:val="22"/>
          <w:szCs w:val="22"/>
          <w:lang w:val="es-ES_tradnl"/>
        </w:rPr>
        <w:t>s c</w:t>
      </w:r>
      <w:r w:rsidRPr="008110FE">
        <w:rPr>
          <w:rFonts w:eastAsia="Book Antiqua" w:cs="Arial"/>
          <w:spacing w:val="1"/>
          <w:sz w:val="22"/>
          <w:szCs w:val="22"/>
          <w:lang w:val="es-ES_tradnl"/>
        </w:rPr>
        <w:t>l</w:t>
      </w:r>
      <w:r w:rsidRPr="008110FE">
        <w:rPr>
          <w:rFonts w:eastAsia="Book Antiqua" w:cs="Arial"/>
          <w:sz w:val="22"/>
          <w:szCs w:val="22"/>
          <w:lang w:val="es-ES_tradnl"/>
        </w:rPr>
        <w:t>i</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tes</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26"/>
          <w:sz w:val="22"/>
          <w:szCs w:val="22"/>
          <w:lang w:val="es-ES_tradnl"/>
        </w:rPr>
        <w:t xml:space="preserve"> </w:t>
      </w:r>
      <w:r w:rsidRPr="008110FE">
        <w:rPr>
          <w:rFonts w:eastAsia="Book Antiqua" w:cs="Arial"/>
          <w:spacing w:val="-2"/>
          <w:sz w:val="22"/>
          <w:szCs w:val="22"/>
          <w:lang w:val="es-ES_tradnl"/>
        </w:rPr>
        <w:t>l</w:t>
      </w:r>
      <w:r w:rsidRPr="008110FE">
        <w:rPr>
          <w:rFonts w:eastAsia="Book Antiqua" w:cs="Arial"/>
          <w:sz w:val="22"/>
          <w:szCs w:val="22"/>
          <w:lang w:val="es-ES_tradnl"/>
        </w:rPr>
        <w:t>a</w:t>
      </w:r>
      <w:r w:rsidRPr="008110FE">
        <w:rPr>
          <w:rFonts w:eastAsia="Book Antiqua" w:cs="Arial"/>
          <w:spacing w:val="28"/>
          <w:sz w:val="22"/>
          <w:szCs w:val="22"/>
          <w:lang w:val="es-ES_tradnl"/>
        </w:rPr>
        <w:t xml:space="preserve"> </w:t>
      </w:r>
      <w:r w:rsidRPr="008110FE">
        <w:rPr>
          <w:rFonts w:eastAsia="Book Antiqua" w:cs="Arial"/>
          <w:sz w:val="22"/>
          <w:szCs w:val="22"/>
          <w:lang w:val="es-ES_tradnl"/>
        </w:rPr>
        <w:t>e</w:t>
      </w:r>
      <w:r w:rsidRPr="008110FE">
        <w:rPr>
          <w:rFonts w:eastAsia="Book Antiqua" w:cs="Arial"/>
          <w:spacing w:val="-1"/>
          <w:sz w:val="22"/>
          <w:szCs w:val="22"/>
          <w:lang w:val="es-ES_tradnl"/>
        </w:rPr>
        <w:t>x</w:t>
      </w:r>
      <w:r w:rsidRPr="008110FE">
        <w:rPr>
          <w:rFonts w:eastAsia="Book Antiqua" w:cs="Arial"/>
          <w:sz w:val="22"/>
          <w:szCs w:val="22"/>
          <w:lang w:val="es-ES_tradnl"/>
        </w:rPr>
        <w:t>ist</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c</w:t>
      </w:r>
      <w:r w:rsidRPr="008110FE">
        <w:rPr>
          <w:rFonts w:eastAsia="Book Antiqua" w:cs="Arial"/>
          <w:spacing w:val="-2"/>
          <w:sz w:val="22"/>
          <w:szCs w:val="22"/>
          <w:lang w:val="es-ES_tradnl"/>
        </w:rPr>
        <w:t>i</w:t>
      </w:r>
      <w:r w:rsidRPr="008110FE">
        <w:rPr>
          <w:rFonts w:eastAsia="Book Antiqua" w:cs="Arial"/>
          <w:sz w:val="22"/>
          <w:szCs w:val="22"/>
          <w:lang w:val="es-ES_tradnl"/>
        </w:rPr>
        <w:t>a</w:t>
      </w:r>
      <w:r w:rsidRPr="008110FE">
        <w:rPr>
          <w:rFonts w:eastAsia="Book Antiqua" w:cs="Arial"/>
          <w:spacing w:val="24"/>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estas</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m</w:t>
      </w:r>
      <w:r w:rsidRPr="008110FE">
        <w:rPr>
          <w:rFonts w:eastAsia="Book Antiqua" w:cs="Arial"/>
          <w:spacing w:val="-2"/>
          <w:sz w:val="22"/>
          <w:szCs w:val="22"/>
          <w:lang w:val="es-ES_tradnl"/>
        </w:rPr>
        <w:t>i</w:t>
      </w:r>
      <w:r w:rsidRPr="008110FE">
        <w:rPr>
          <w:rFonts w:eastAsia="Book Antiqua" w:cs="Arial"/>
          <w:sz w:val="22"/>
          <w:szCs w:val="22"/>
          <w:lang w:val="es-ES_tradnl"/>
        </w:rPr>
        <w:t>sio</w:t>
      </w:r>
      <w:r w:rsidRPr="008110FE">
        <w:rPr>
          <w:rFonts w:eastAsia="Book Antiqua" w:cs="Arial"/>
          <w:spacing w:val="-1"/>
          <w:sz w:val="22"/>
          <w:szCs w:val="22"/>
          <w:lang w:val="es-ES_tradnl"/>
        </w:rPr>
        <w:t>n</w:t>
      </w:r>
      <w:r w:rsidRPr="008110FE">
        <w:rPr>
          <w:rFonts w:eastAsia="Book Antiqua" w:cs="Arial"/>
          <w:sz w:val="22"/>
          <w:szCs w:val="22"/>
          <w:lang w:val="es-ES_tradnl"/>
        </w:rPr>
        <w:t>es</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24"/>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27"/>
          <w:sz w:val="22"/>
          <w:szCs w:val="22"/>
          <w:lang w:val="es-ES_tradnl"/>
        </w:rPr>
        <w:t xml:space="preserve"> </w:t>
      </w:r>
      <w:r w:rsidRPr="008110FE">
        <w:rPr>
          <w:rFonts w:eastAsia="Book Antiqua" w:cs="Arial"/>
          <w:spacing w:val="-1"/>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e</w:t>
      </w:r>
      <w:r w:rsidRPr="008110FE">
        <w:rPr>
          <w:rFonts w:eastAsia="Book Antiqua" w:cs="Arial"/>
          <w:spacing w:val="-1"/>
          <w:sz w:val="22"/>
          <w:szCs w:val="22"/>
          <w:lang w:val="es-ES_tradnl"/>
        </w:rPr>
        <w:t>x</w:t>
      </w:r>
      <w:r w:rsidRPr="008110FE">
        <w:rPr>
          <w:rFonts w:eastAsia="Book Antiqua" w:cs="Arial"/>
          <w:sz w:val="22"/>
          <w:szCs w:val="22"/>
          <w:lang w:val="es-ES_tradnl"/>
        </w:rPr>
        <w:t>o</w:t>
      </w:r>
      <w:r w:rsidRPr="008110FE">
        <w:rPr>
          <w:rFonts w:eastAsia="Book Antiqua" w:cs="Arial"/>
          <w:spacing w:val="27"/>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l</w:t>
      </w:r>
      <w:r w:rsidRPr="008110FE">
        <w:rPr>
          <w:rFonts w:eastAsia="Book Antiqua" w:cs="Arial"/>
          <w:spacing w:val="27"/>
          <w:sz w:val="22"/>
          <w:szCs w:val="22"/>
          <w:lang w:val="es-ES_tradnl"/>
        </w:rPr>
        <w:t xml:space="preserve"> </w:t>
      </w:r>
      <w:r w:rsidRPr="008110FE">
        <w:rPr>
          <w:rFonts w:eastAsia="Book Antiqua" w:cs="Arial"/>
          <w:sz w:val="22"/>
          <w:szCs w:val="22"/>
          <w:lang w:val="es-ES_tradnl"/>
        </w:rPr>
        <w:t>C</w:t>
      </w:r>
      <w:r w:rsidRPr="008110FE">
        <w:rPr>
          <w:rFonts w:eastAsia="Book Antiqua" w:cs="Arial"/>
          <w:spacing w:val="-4"/>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26"/>
          <w:sz w:val="22"/>
          <w:szCs w:val="22"/>
          <w:lang w:val="es-ES_tradnl"/>
        </w:rPr>
        <w:t xml:space="preserve"> </w:t>
      </w:r>
      <w:r w:rsidRPr="008110FE">
        <w:rPr>
          <w:rFonts w:eastAsia="Book Antiqua" w:cs="Arial"/>
          <w:spacing w:val="-2"/>
          <w:sz w:val="22"/>
          <w:szCs w:val="22"/>
          <w:lang w:val="es-ES_tradnl"/>
        </w:rPr>
        <w:t>c</w:t>
      </w:r>
      <w:r w:rsidRPr="008110FE">
        <w:rPr>
          <w:rFonts w:eastAsia="Book Antiqua" w:cs="Arial"/>
          <w:sz w:val="22"/>
          <w:szCs w:val="22"/>
          <w:lang w:val="es-ES_tradnl"/>
        </w:rPr>
        <w:t>láus</w:t>
      </w:r>
      <w:r w:rsidRPr="008110FE">
        <w:rPr>
          <w:rFonts w:eastAsia="Book Antiqua" w:cs="Arial"/>
          <w:spacing w:val="-2"/>
          <w:sz w:val="22"/>
          <w:szCs w:val="22"/>
          <w:lang w:val="es-ES_tradnl"/>
        </w:rPr>
        <w:t>u</w:t>
      </w:r>
      <w:r w:rsidRPr="008110FE">
        <w:rPr>
          <w:rFonts w:eastAsia="Book Antiqua" w:cs="Arial"/>
          <w:sz w:val="22"/>
          <w:szCs w:val="22"/>
          <w:lang w:val="es-ES_tradnl"/>
        </w:rPr>
        <w:t xml:space="preserve">la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 el c</w:t>
      </w:r>
      <w:r w:rsidRPr="008110FE">
        <w:rPr>
          <w:rFonts w:eastAsia="Book Antiqua" w:cs="Arial"/>
          <w:spacing w:val="-2"/>
          <w:sz w:val="22"/>
          <w:szCs w:val="22"/>
          <w:lang w:val="es-ES_tradnl"/>
        </w:rPr>
        <w:t>l</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z w:val="22"/>
          <w:szCs w:val="22"/>
          <w:lang w:val="es-ES_tradnl"/>
        </w:rPr>
        <w:t>te c</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 xml:space="preserve">oció y </w:t>
      </w:r>
      <w:r w:rsidRPr="008110FE">
        <w:rPr>
          <w:rFonts w:eastAsia="Book Antiqua" w:cs="Arial"/>
          <w:spacing w:val="-3"/>
          <w:sz w:val="22"/>
          <w:szCs w:val="22"/>
          <w:lang w:val="es-ES_tradnl"/>
        </w:rPr>
        <w:t>a</w:t>
      </w:r>
      <w:r w:rsidRPr="008110FE">
        <w:rPr>
          <w:rFonts w:eastAsia="Book Antiqua" w:cs="Arial"/>
          <w:sz w:val="22"/>
          <w:szCs w:val="22"/>
          <w:lang w:val="es-ES_tradnl"/>
        </w:rPr>
        <w:t>ceptó e</w:t>
      </w:r>
      <w:r w:rsidRPr="008110FE">
        <w:rPr>
          <w:rFonts w:eastAsia="Book Antiqua" w:cs="Arial"/>
          <w:spacing w:val="-1"/>
          <w:sz w:val="22"/>
          <w:szCs w:val="22"/>
          <w:lang w:val="es-ES_tradnl"/>
        </w:rPr>
        <w:t>xpr</w:t>
      </w:r>
      <w:r w:rsidRPr="008110FE">
        <w:rPr>
          <w:rFonts w:eastAsia="Book Antiqua" w:cs="Arial"/>
          <w:sz w:val="22"/>
          <w:szCs w:val="22"/>
          <w:lang w:val="es-ES_tradnl"/>
        </w:rPr>
        <w:t>esa</w:t>
      </w:r>
      <w:r w:rsidRPr="008110FE">
        <w:rPr>
          <w:rFonts w:eastAsia="Book Antiqua" w:cs="Arial"/>
          <w:spacing w:val="-1"/>
          <w:sz w:val="22"/>
          <w:szCs w:val="22"/>
          <w:lang w:val="es-ES_tradnl"/>
        </w:rPr>
        <w:t>m</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j</w:t>
      </w:r>
      <w:r w:rsidRPr="008110FE">
        <w:rPr>
          <w:rFonts w:eastAsia="Book Antiqua" w:cs="Arial"/>
          <w:spacing w:val="-1"/>
          <w:sz w:val="22"/>
          <w:szCs w:val="22"/>
          <w:lang w:val="es-ES_tradnl"/>
        </w:rPr>
        <w:t>u</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o c</w:t>
      </w:r>
      <w:r w:rsidRPr="008110FE">
        <w:rPr>
          <w:rFonts w:eastAsia="Book Antiqua" w:cs="Arial"/>
          <w:spacing w:val="-1"/>
          <w:sz w:val="22"/>
          <w:szCs w:val="22"/>
          <w:lang w:val="es-ES_tradnl"/>
        </w:rPr>
        <w:t>o</w:t>
      </w:r>
      <w:r w:rsidRPr="008110FE">
        <w:rPr>
          <w:rFonts w:eastAsia="Book Antiqua" w:cs="Arial"/>
          <w:sz w:val="22"/>
          <w:szCs w:val="22"/>
          <w:lang w:val="es-ES_tradnl"/>
        </w:rPr>
        <w:t>n</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el resto</w:t>
      </w:r>
      <w:r w:rsidRPr="008110FE">
        <w:rPr>
          <w:rFonts w:eastAsia="Book Antiqua" w:cs="Arial"/>
          <w:spacing w:val="-1"/>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n</w:t>
      </w:r>
      <w:r w:rsidRPr="008110FE">
        <w:rPr>
          <w:rFonts w:eastAsia="Book Antiqua" w:cs="Arial"/>
          <w:sz w:val="22"/>
          <w:szCs w:val="22"/>
          <w:lang w:val="es-ES_tradnl"/>
        </w:rPr>
        <w:t>d</w:t>
      </w:r>
      <w:r w:rsidRPr="008110FE">
        <w:rPr>
          <w:rFonts w:eastAsia="Book Antiqua" w:cs="Arial"/>
          <w:spacing w:val="-2"/>
          <w:sz w:val="22"/>
          <w:szCs w:val="22"/>
          <w:lang w:val="es-ES_tradnl"/>
        </w:rPr>
        <w:t>i</w:t>
      </w:r>
      <w:r w:rsidRPr="008110FE">
        <w:rPr>
          <w:rFonts w:eastAsia="Book Antiqua" w:cs="Arial"/>
          <w:sz w:val="22"/>
          <w:szCs w:val="22"/>
          <w:lang w:val="es-ES_tradnl"/>
        </w:rPr>
        <w:t>c</w:t>
      </w:r>
      <w:r w:rsidRPr="008110FE">
        <w:rPr>
          <w:rFonts w:eastAsia="Book Antiqua" w:cs="Arial"/>
          <w:spacing w:val="1"/>
          <w:sz w:val="22"/>
          <w:szCs w:val="22"/>
          <w:lang w:val="es-ES_tradnl"/>
        </w:rPr>
        <w:t>i</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 xml:space="preserve">es </w:t>
      </w:r>
      <w:r w:rsidRPr="008110FE">
        <w:rPr>
          <w:rFonts w:eastAsia="Book Antiqua" w:cs="Arial"/>
          <w:spacing w:val="-1"/>
          <w:sz w:val="22"/>
          <w:szCs w:val="22"/>
          <w:lang w:val="es-ES_tradnl"/>
        </w:rPr>
        <w:t>d</w:t>
      </w:r>
      <w:r w:rsidRPr="008110FE">
        <w:rPr>
          <w:rFonts w:eastAsia="Book Antiqua" w:cs="Arial"/>
          <w:spacing w:val="-3"/>
          <w:sz w:val="22"/>
          <w:szCs w:val="22"/>
          <w:lang w:val="es-ES_tradnl"/>
        </w:rPr>
        <w:t>e</w:t>
      </w:r>
      <w:r w:rsidRPr="008110FE">
        <w:rPr>
          <w:rFonts w:eastAsia="Book Antiqua" w:cs="Arial"/>
          <w:sz w:val="22"/>
          <w:szCs w:val="22"/>
          <w:lang w:val="es-ES_tradnl"/>
        </w:rPr>
        <w:t>l 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3"/>
          <w:sz w:val="22"/>
          <w:szCs w:val="22"/>
          <w:lang w:val="es-ES_tradnl"/>
        </w:rPr>
        <w:t xml:space="preserve"> </w:t>
      </w:r>
      <w:r w:rsidRPr="008110FE">
        <w:rPr>
          <w:rFonts w:eastAsia="Book Antiqua" w:cs="Arial"/>
          <w:b/>
          <w:sz w:val="22"/>
          <w:szCs w:val="22"/>
          <w:lang w:val="es-ES_tradnl"/>
        </w:rPr>
        <w:t>des</w:t>
      </w:r>
      <w:r w:rsidRPr="008110FE">
        <w:rPr>
          <w:rFonts w:eastAsia="Book Antiqua" w:cs="Arial"/>
          <w:b/>
          <w:spacing w:val="-3"/>
          <w:sz w:val="22"/>
          <w:szCs w:val="22"/>
          <w:lang w:val="es-ES_tradnl"/>
        </w:rPr>
        <w:t>d</w:t>
      </w:r>
      <w:r w:rsidRPr="008110FE">
        <w:rPr>
          <w:rFonts w:eastAsia="Book Antiqua" w:cs="Arial"/>
          <w:b/>
          <w:sz w:val="22"/>
          <w:szCs w:val="22"/>
          <w:lang w:val="es-ES_tradnl"/>
        </w:rPr>
        <w:t>e</w:t>
      </w:r>
      <w:r w:rsidRPr="008110FE">
        <w:rPr>
          <w:rFonts w:eastAsia="Book Antiqua" w:cs="Arial"/>
          <w:b/>
          <w:spacing w:val="3"/>
          <w:sz w:val="22"/>
          <w:szCs w:val="22"/>
          <w:lang w:val="es-ES_tradnl"/>
        </w:rPr>
        <w:t xml:space="preserve"> </w:t>
      </w:r>
      <w:r w:rsidRPr="008110FE">
        <w:rPr>
          <w:rFonts w:eastAsia="Book Antiqua" w:cs="Arial"/>
          <w:b/>
          <w:sz w:val="22"/>
          <w:szCs w:val="22"/>
          <w:lang w:val="es-ES_tradnl"/>
        </w:rPr>
        <w:t>el</w:t>
      </w:r>
      <w:r w:rsidRPr="008110FE">
        <w:rPr>
          <w:rFonts w:eastAsia="Book Antiqua" w:cs="Arial"/>
          <w:b/>
          <w:spacing w:val="3"/>
          <w:sz w:val="22"/>
          <w:szCs w:val="22"/>
          <w:lang w:val="es-ES_tradnl"/>
        </w:rPr>
        <w:t xml:space="preserve"> </w:t>
      </w:r>
      <w:r w:rsidRPr="008110FE">
        <w:rPr>
          <w:rFonts w:eastAsia="Book Antiqua" w:cs="Arial"/>
          <w:b/>
          <w:sz w:val="22"/>
          <w:szCs w:val="22"/>
          <w:lang w:val="es-ES_tradnl"/>
        </w:rPr>
        <w:t>m</w:t>
      </w:r>
      <w:r w:rsidRPr="008110FE">
        <w:rPr>
          <w:rFonts w:eastAsia="Book Antiqua" w:cs="Arial"/>
          <w:b/>
          <w:spacing w:val="-2"/>
          <w:sz w:val="22"/>
          <w:szCs w:val="22"/>
          <w:lang w:val="es-ES_tradnl"/>
        </w:rPr>
        <w:t>o</w:t>
      </w:r>
      <w:r w:rsidRPr="008110FE">
        <w:rPr>
          <w:rFonts w:eastAsia="Book Antiqua" w:cs="Arial"/>
          <w:b/>
          <w:sz w:val="22"/>
          <w:szCs w:val="22"/>
          <w:lang w:val="es-ES_tradnl"/>
        </w:rPr>
        <w:t>m</w:t>
      </w:r>
      <w:r w:rsidRPr="008110FE">
        <w:rPr>
          <w:rFonts w:eastAsia="Book Antiqua" w:cs="Arial"/>
          <w:b/>
          <w:spacing w:val="-2"/>
          <w:sz w:val="22"/>
          <w:szCs w:val="22"/>
          <w:lang w:val="es-ES_tradnl"/>
        </w:rPr>
        <w:t>e</w:t>
      </w:r>
      <w:r w:rsidRPr="008110FE">
        <w:rPr>
          <w:rFonts w:eastAsia="Book Antiqua" w:cs="Arial"/>
          <w:b/>
          <w:sz w:val="22"/>
          <w:szCs w:val="22"/>
          <w:lang w:val="es-ES_tradnl"/>
        </w:rPr>
        <w:t>nto</w:t>
      </w:r>
      <w:r w:rsidRPr="008110FE">
        <w:rPr>
          <w:rFonts w:eastAsia="Book Antiqua" w:cs="Arial"/>
          <w:b/>
          <w:spacing w:val="3"/>
          <w:sz w:val="22"/>
          <w:szCs w:val="22"/>
          <w:lang w:val="es-ES_tradnl"/>
        </w:rPr>
        <w:t xml:space="preserve"> </w:t>
      </w:r>
      <w:r w:rsidRPr="008110FE">
        <w:rPr>
          <w:rFonts w:eastAsia="Book Antiqua" w:cs="Arial"/>
          <w:b/>
          <w:sz w:val="22"/>
          <w:szCs w:val="22"/>
          <w:lang w:val="es-ES_tradnl"/>
        </w:rPr>
        <w:t>de</w:t>
      </w:r>
      <w:r w:rsidRPr="008110FE">
        <w:rPr>
          <w:rFonts w:eastAsia="Book Antiqua" w:cs="Arial"/>
          <w:b/>
          <w:spacing w:val="2"/>
          <w:sz w:val="22"/>
          <w:szCs w:val="22"/>
          <w:lang w:val="es-ES_tradnl"/>
        </w:rPr>
        <w:t xml:space="preserve"> </w:t>
      </w:r>
      <w:r w:rsidRPr="008110FE">
        <w:rPr>
          <w:rFonts w:eastAsia="Book Antiqua" w:cs="Arial"/>
          <w:b/>
          <w:sz w:val="22"/>
          <w:szCs w:val="22"/>
          <w:lang w:val="es-ES_tradnl"/>
        </w:rPr>
        <w:t>ac</w:t>
      </w:r>
      <w:r w:rsidRPr="008110FE">
        <w:rPr>
          <w:rFonts w:eastAsia="Book Antiqua" w:cs="Arial"/>
          <w:b/>
          <w:spacing w:val="-1"/>
          <w:sz w:val="22"/>
          <w:szCs w:val="22"/>
          <w:lang w:val="es-ES_tradnl"/>
        </w:rPr>
        <w:t>t</w:t>
      </w:r>
      <w:r w:rsidRPr="008110FE">
        <w:rPr>
          <w:rFonts w:eastAsia="Book Antiqua" w:cs="Arial"/>
          <w:b/>
          <w:spacing w:val="1"/>
          <w:sz w:val="22"/>
          <w:szCs w:val="22"/>
          <w:lang w:val="es-ES_tradnl"/>
        </w:rPr>
        <w:t>i</w:t>
      </w:r>
      <w:r w:rsidRPr="008110FE">
        <w:rPr>
          <w:rFonts w:eastAsia="Book Antiqua" w:cs="Arial"/>
          <w:b/>
          <w:sz w:val="22"/>
          <w:szCs w:val="22"/>
          <w:lang w:val="es-ES_tradnl"/>
        </w:rPr>
        <w:t>va</w:t>
      </w:r>
      <w:r w:rsidRPr="008110FE">
        <w:rPr>
          <w:rFonts w:eastAsia="Book Antiqua" w:cs="Arial"/>
          <w:b/>
          <w:spacing w:val="-2"/>
          <w:sz w:val="22"/>
          <w:szCs w:val="22"/>
          <w:lang w:val="es-ES_tradnl"/>
        </w:rPr>
        <w:t>c</w:t>
      </w:r>
      <w:r w:rsidRPr="008110FE">
        <w:rPr>
          <w:rFonts w:eastAsia="Book Antiqua" w:cs="Arial"/>
          <w:b/>
          <w:spacing w:val="1"/>
          <w:sz w:val="22"/>
          <w:szCs w:val="22"/>
          <w:lang w:val="es-ES_tradnl"/>
        </w:rPr>
        <w:t>i</w:t>
      </w:r>
      <w:r w:rsidRPr="008110FE">
        <w:rPr>
          <w:rFonts w:eastAsia="Book Antiqua" w:cs="Arial"/>
          <w:b/>
          <w:sz w:val="22"/>
          <w:szCs w:val="22"/>
          <w:lang w:val="es-ES_tradnl"/>
        </w:rPr>
        <w:t>ón</w:t>
      </w:r>
      <w:r w:rsidRPr="008110FE">
        <w:rPr>
          <w:rFonts w:eastAsia="Book Antiqua" w:cs="Arial"/>
          <w:b/>
          <w:spacing w:val="2"/>
          <w:sz w:val="22"/>
          <w:szCs w:val="22"/>
          <w:lang w:val="es-ES_tradnl"/>
        </w:rPr>
        <w:t xml:space="preserve"> </w:t>
      </w:r>
      <w:r w:rsidRPr="008110FE">
        <w:rPr>
          <w:rFonts w:eastAsia="Book Antiqua" w:cs="Arial"/>
          <w:b/>
          <w:sz w:val="22"/>
          <w:szCs w:val="22"/>
          <w:lang w:val="es-ES_tradnl"/>
        </w:rPr>
        <w:t>de</w:t>
      </w:r>
      <w:r w:rsidRPr="008110FE">
        <w:rPr>
          <w:rFonts w:eastAsia="Book Antiqua" w:cs="Arial"/>
          <w:b/>
          <w:spacing w:val="2"/>
          <w:sz w:val="22"/>
          <w:szCs w:val="22"/>
          <w:lang w:val="es-ES_tradnl"/>
        </w:rPr>
        <w:t xml:space="preserve"> </w:t>
      </w:r>
      <w:r w:rsidRPr="008110FE">
        <w:rPr>
          <w:rFonts w:eastAsia="Book Antiqua" w:cs="Arial"/>
          <w:b/>
          <w:spacing w:val="1"/>
          <w:sz w:val="22"/>
          <w:szCs w:val="22"/>
          <w:lang w:val="es-ES_tradnl"/>
        </w:rPr>
        <w:t>l</w:t>
      </w:r>
      <w:r w:rsidRPr="008110FE">
        <w:rPr>
          <w:rFonts w:eastAsia="Book Antiqua" w:cs="Arial"/>
          <w:b/>
          <w:sz w:val="22"/>
          <w:szCs w:val="22"/>
          <w:lang w:val="es-ES_tradnl"/>
        </w:rPr>
        <w:t xml:space="preserve">a </w:t>
      </w:r>
      <w:r w:rsidRPr="008110FE">
        <w:rPr>
          <w:rFonts w:eastAsia="Book Antiqua" w:cs="Arial"/>
          <w:b/>
          <w:spacing w:val="-2"/>
          <w:sz w:val="22"/>
          <w:szCs w:val="22"/>
          <w:lang w:val="es-ES_tradnl"/>
        </w:rPr>
        <w:t>t</w:t>
      </w:r>
      <w:r w:rsidRPr="008110FE">
        <w:rPr>
          <w:rFonts w:eastAsia="Book Antiqua" w:cs="Arial"/>
          <w:b/>
          <w:sz w:val="22"/>
          <w:szCs w:val="22"/>
          <w:lang w:val="es-ES_tradnl"/>
        </w:rPr>
        <w:t>ar</w:t>
      </w:r>
      <w:r w:rsidRPr="008110FE">
        <w:rPr>
          <w:rFonts w:eastAsia="Book Antiqua" w:cs="Arial"/>
          <w:b/>
          <w:spacing w:val="1"/>
          <w:sz w:val="22"/>
          <w:szCs w:val="22"/>
          <w:lang w:val="es-ES_tradnl"/>
        </w:rPr>
        <w:t>j</w:t>
      </w:r>
      <w:r w:rsidRPr="008110FE">
        <w:rPr>
          <w:rFonts w:eastAsia="Book Antiqua" w:cs="Arial"/>
          <w:b/>
          <w:spacing w:val="-2"/>
          <w:sz w:val="22"/>
          <w:szCs w:val="22"/>
          <w:lang w:val="es-ES_tradnl"/>
        </w:rPr>
        <w:t>e</w:t>
      </w:r>
      <w:r w:rsidRPr="008110FE">
        <w:rPr>
          <w:rFonts w:eastAsia="Book Antiqua" w:cs="Arial"/>
          <w:b/>
          <w:spacing w:val="1"/>
          <w:sz w:val="22"/>
          <w:szCs w:val="22"/>
          <w:lang w:val="es-ES_tradnl"/>
        </w:rPr>
        <w:t>t</w:t>
      </w:r>
      <w:r w:rsidRPr="008110FE">
        <w:rPr>
          <w:rFonts w:eastAsia="Book Antiqua" w:cs="Arial"/>
          <w:b/>
          <w:spacing w:val="4"/>
          <w:sz w:val="22"/>
          <w:szCs w:val="22"/>
          <w:lang w:val="es-ES_tradnl"/>
        </w:rPr>
        <w:t>a</w:t>
      </w:r>
      <w:r w:rsidRPr="008110FE">
        <w:rPr>
          <w:rFonts w:eastAsia="Book Antiqua" w:cs="Arial"/>
          <w:sz w:val="22"/>
          <w:szCs w:val="22"/>
          <w:lang w:val="es-ES_tradnl"/>
        </w:rPr>
        <w:t>,</w:t>
      </w:r>
      <w:r w:rsidRPr="008110FE">
        <w:rPr>
          <w:rFonts w:eastAsia="Book Antiqua" w:cs="Arial"/>
          <w:spacing w:val="3"/>
          <w:sz w:val="22"/>
          <w:szCs w:val="22"/>
          <w:lang w:val="es-ES_tradnl"/>
        </w:rPr>
        <w:t xml:space="preserve">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 xml:space="preserve">e </w:t>
      </w:r>
      <w:r w:rsidRPr="008110FE">
        <w:rPr>
          <w:rFonts w:eastAsia="Book Antiqua" w:cs="Arial"/>
          <w:spacing w:val="1"/>
          <w:sz w:val="22"/>
          <w:szCs w:val="22"/>
          <w:lang w:val="es-ES_tradnl"/>
        </w:rPr>
        <w:t>n</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3"/>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m</w:t>
      </w:r>
      <w:r w:rsidRPr="008110FE">
        <w:rPr>
          <w:rFonts w:eastAsia="Book Antiqua" w:cs="Arial"/>
          <w:spacing w:val="-1"/>
          <w:sz w:val="22"/>
          <w:szCs w:val="22"/>
          <w:lang w:val="es-ES_tradnl"/>
        </w:rPr>
        <w:t>o</w:t>
      </w:r>
      <w:r w:rsidRPr="008110FE">
        <w:rPr>
          <w:rFonts w:eastAsia="Book Antiqua" w:cs="Arial"/>
          <w:spacing w:val="-3"/>
          <w:sz w:val="22"/>
          <w:szCs w:val="22"/>
          <w:lang w:val="es-ES_tradnl"/>
        </w:rPr>
        <w:t>m</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de la</w:t>
      </w:r>
      <w:r w:rsidRPr="008110FE">
        <w:rPr>
          <w:rFonts w:eastAsia="Book Antiqua" w:cs="Arial"/>
          <w:spacing w:val="37"/>
          <w:sz w:val="22"/>
          <w:szCs w:val="22"/>
          <w:lang w:val="es-ES_tradnl"/>
        </w:rPr>
        <w:t xml:space="preserve"> </w:t>
      </w:r>
      <w:r w:rsidRPr="008110FE">
        <w:rPr>
          <w:rFonts w:eastAsia="Book Antiqua" w:cs="Arial"/>
          <w:spacing w:val="-2"/>
          <w:sz w:val="22"/>
          <w:szCs w:val="22"/>
          <w:lang w:val="es-ES_tradnl"/>
        </w:rPr>
        <w:t>f</w:t>
      </w:r>
      <w:r w:rsidRPr="008110FE">
        <w:rPr>
          <w:rFonts w:eastAsia="Book Antiqua" w:cs="Arial"/>
          <w:sz w:val="22"/>
          <w:szCs w:val="22"/>
          <w:lang w:val="es-ES_tradnl"/>
        </w:rPr>
        <w:t>ir</w:t>
      </w:r>
      <w:r w:rsidRPr="008110FE">
        <w:rPr>
          <w:rFonts w:eastAsia="Book Antiqua" w:cs="Arial"/>
          <w:spacing w:val="-1"/>
          <w:sz w:val="22"/>
          <w:szCs w:val="22"/>
          <w:lang w:val="es-ES_tradnl"/>
        </w:rPr>
        <w:t>m</w:t>
      </w:r>
      <w:r w:rsidRPr="008110FE">
        <w:rPr>
          <w:rFonts w:eastAsia="Book Antiqua" w:cs="Arial"/>
          <w:sz w:val="22"/>
          <w:szCs w:val="22"/>
          <w:lang w:val="es-ES_tradnl"/>
        </w:rPr>
        <w:t>a</w:t>
      </w:r>
      <w:r w:rsidRPr="008110FE">
        <w:rPr>
          <w:rFonts w:eastAsia="Book Antiqua" w:cs="Arial"/>
          <w:spacing w:val="36"/>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l</w:t>
      </w:r>
      <w:r w:rsidRPr="008110FE">
        <w:rPr>
          <w:rFonts w:eastAsia="Book Antiqua" w:cs="Arial"/>
          <w:spacing w:val="34"/>
          <w:sz w:val="22"/>
          <w:szCs w:val="22"/>
          <w:lang w:val="es-ES_tradnl"/>
        </w:rPr>
        <w:t xml:space="preserve"> </w:t>
      </w:r>
      <w:r w:rsidRPr="008110FE">
        <w:rPr>
          <w:rFonts w:eastAsia="Book Antiqua" w:cs="Arial"/>
          <w:sz w:val="22"/>
          <w:szCs w:val="22"/>
          <w:lang w:val="es-ES_tradnl"/>
        </w:rPr>
        <w:t>c</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w:t>
      </w:r>
      <w:r w:rsidRPr="008110FE">
        <w:rPr>
          <w:rFonts w:eastAsia="Book Antiqua" w:cs="Arial"/>
          <w:spacing w:val="-4"/>
          <w:sz w:val="22"/>
          <w:szCs w:val="22"/>
          <w:lang w:val="es-ES_tradnl"/>
        </w:rPr>
        <w:t>u</w:t>
      </w:r>
      <w:r w:rsidRPr="008110FE">
        <w:rPr>
          <w:rFonts w:eastAsia="Book Antiqua" w:cs="Arial"/>
          <w:spacing w:val="1"/>
          <w:sz w:val="22"/>
          <w:szCs w:val="22"/>
          <w:lang w:val="es-ES_tradnl"/>
        </w:rPr>
        <w:t>nq</w:t>
      </w:r>
      <w:r w:rsidRPr="008110FE">
        <w:rPr>
          <w:rFonts w:eastAsia="Book Antiqua" w:cs="Arial"/>
          <w:spacing w:val="-1"/>
          <w:sz w:val="22"/>
          <w:szCs w:val="22"/>
          <w:lang w:val="es-ES_tradnl"/>
        </w:rPr>
        <w:t>u</w:t>
      </w:r>
      <w:r w:rsidRPr="008110FE">
        <w:rPr>
          <w:rFonts w:eastAsia="Book Antiqua" w:cs="Arial"/>
          <w:sz w:val="22"/>
          <w:szCs w:val="22"/>
          <w:lang w:val="es-ES_tradnl"/>
        </w:rPr>
        <w:t>e el</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w:t>
      </w:r>
      <w:r w:rsidRPr="008110FE">
        <w:rPr>
          <w:rFonts w:eastAsia="Book Antiqua" w:cs="Arial"/>
          <w:spacing w:val="1"/>
          <w:sz w:val="22"/>
          <w:szCs w:val="22"/>
          <w:lang w:val="es-ES_tradnl"/>
        </w:rPr>
        <w:t>l</w:t>
      </w:r>
      <w:r w:rsidRPr="008110FE">
        <w:rPr>
          <w:rFonts w:eastAsia="Book Antiqua" w:cs="Arial"/>
          <w:sz w:val="22"/>
          <w:szCs w:val="22"/>
          <w:lang w:val="es-ES_tradnl"/>
        </w:rPr>
        <w:t>i</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 xml:space="preserve">te </w:t>
      </w:r>
      <w:r w:rsidRPr="008110FE">
        <w:rPr>
          <w:rFonts w:eastAsia="Book Antiqua" w:cs="Arial"/>
          <w:spacing w:val="1"/>
          <w:sz w:val="22"/>
          <w:szCs w:val="22"/>
          <w:lang w:val="es-ES_tradnl"/>
        </w:rPr>
        <w:t>f</w:t>
      </w:r>
      <w:r w:rsidRPr="008110FE">
        <w:rPr>
          <w:rFonts w:eastAsia="Book Antiqua" w:cs="Arial"/>
          <w:spacing w:val="-2"/>
          <w:sz w:val="22"/>
          <w:szCs w:val="22"/>
          <w:lang w:val="es-ES_tradnl"/>
        </w:rPr>
        <w:t>i</w:t>
      </w:r>
      <w:r w:rsidRPr="008110FE">
        <w:rPr>
          <w:rFonts w:eastAsia="Book Antiqua" w:cs="Arial"/>
          <w:spacing w:val="-1"/>
          <w:sz w:val="22"/>
          <w:szCs w:val="22"/>
          <w:lang w:val="es-ES_tradnl"/>
        </w:rPr>
        <w:t>r</w:t>
      </w:r>
      <w:r w:rsidRPr="008110FE">
        <w:rPr>
          <w:rFonts w:eastAsia="Book Antiqua" w:cs="Arial"/>
          <w:sz w:val="22"/>
          <w:szCs w:val="22"/>
          <w:lang w:val="es-ES_tradnl"/>
        </w:rPr>
        <w:t>mase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2"/>
          <w:sz w:val="22"/>
          <w:szCs w:val="22"/>
          <w:lang w:val="es-ES_tradnl"/>
        </w:rPr>
        <w:t xml:space="preserve"> </w:t>
      </w:r>
      <w:r w:rsidRPr="008110FE">
        <w:rPr>
          <w:rFonts w:eastAsia="Book Antiqua" w:cs="Arial"/>
          <w:spacing w:val="-2"/>
          <w:sz w:val="22"/>
          <w:szCs w:val="22"/>
          <w:lang w:val="es-ES_tradnl"/>
        </w:rPr>
        <w:t>l</w:t>
      </w:r>
      <w:r w:rsidRPr="008110FE">
        <w:rPr>
          <w:rFonts w:eastAsia="Book Antiqua" w:cs="Arial"/>
          <w:sz w:val="22"/>
          <w:szCs w:val="22"/>
          <w:lang w:val="es-ES_tradnl"/>
        </w:rPr>
        <w:t>a</w:t>
      </w:r>
      <w:r w:rsidRPr="008110FE">
        <w:rPr>
          <w:rFonts w:eastAsia="Book Antiqua" w:cs="Arial"/>
          <w:spacing w:val="3"/>
          <w:sz w:val="22"/>
          <w:szCs w:val="22"/>
          <w:lang w:val="es-ES_tradnl"/>
        </w:rPr>
        <w:t xml:space="preserve"> </w:t>
      </w:r>
      <w:r w:rsidRPr="008110FE">
        <w:rPr>
          <w:rFonts w:eastAsia="Book Antiqua" w:cs="Arial"/>
          <w:sz w:val="22"/>
          <w:szCs w:val="22"/>
          <w:lang w:val="es-ES_tradnl"/>
        </w:rPr>
        <w:t>ta</w:t>
      </w:r>
      <w:r w:rsidRPr="008110FE">
        <w:rPr>
          <w:rFonts w:eastAsia="Book Antiqua" w:cs="Arial"/>
          <w:spacing w:val="-3"/>
          <w:sz w:val="22"/>
          <w:szCs w:val="22"/>
          <w:lang w:val="es-ES_tradnl"/>
        </w:rPr>
        <w:t>r</w:t>
      </w:r>
      <w:r w:rsidRPr="008110FE">
        <w:rPr>
          <w:rFonts w:eastAsia="Book Antiqua" w:cs="Arial"/>
          <w:spacing w:val="-1"/>
          <w:sz w:val="22"/>
          <w:szCs w:val="22"/>
          <w:lang w:val="es-ES_tradnl"/>
        </w:rPr>
        <w:t>j</w:t>
      </w:r>
      <w:r w:rsidRPr="008110FE">
        <w:rPr>
          <w:rFonts w:eastAsia="Book Antiqua" w:cs="Arial"/>
          <w:sz w:val="22"/>
          <w:szCs w:val="22"/>
          <w:lang w:val="es-ES_tradnl"/>
        </w:rPr>
        <w:t>eta</w:t>
      </w:r>
      <w:r w:rsidRPr="008110FE">
        <w:rPr>
          <w:rFonts w:eastAsia="Book Antiqua" w:cs="Arial"/>
          <w:spacing w:val="2"/>
          <w:sz w:val="22"/>
          <w:szCs w:val="22"/>
          <w:lang w:val="es-ES_tradnl"/>
        </w:rPr>
        <w:t xml:space="preserve"> </w:t>
      </w:r>
      <w:r w:rsidRPr="008110FE">
        <w:rPr>
          <w:rFonts w:eastAsia="Book Antiqua" w:cs="Arial"/>
          <w:sz w:val="22"/>
          <w:szCs w:val="22"/>
          <w:lang w:val="es-ES_tradnl"/>
        </w:rPr>
        <w:t>y</w:t>
      </w:r>
      <w:r w:rsidRPr="008110FE">
        <w:rPr>
          <w:rFonts w:eastAsia="Book Antiqua" w:cs="Arial"/>
          <w:spacing w:val="2"/>
          <w:sz w:val="22"/>
          <w:szCs w:val="22"/>
          <w:lang w:val="es-ES_tradnl"/>
        </w:rPr>
        <w:t xml:space="preserve"> </w:t>
      </w:r>
      <w:r w:rsidRPr="008110FE">
        <w:rPr>
          <w:rFonts w:eastAsia="Book Antiqua" w:cs="Arial"/>
          <w:spacing w:val="-3"/>
          <w:sz w:val="22"/>
          <w:szCs w:val="22"/>
          <w:lang w:val="es-ES_tradnl"/>
        </w:rPr>
        <w:t>e</w:t>
      </w:r>
      <w:r w:rsidRPr="008110FE">
        <w:rPr>
          <w:rFonts w:eastAsia="Book Antiqua" w:cs="Arial"/>
          <w:sz w:val="22"/>
          <w:szCs w:val="22"/>
          <w:lang w:val="es-ES_tradnl"/>
        </w:rPr>
        <w:t>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cré</w:t>
      </w:r>
      <w:r w:rsidRPr="008110FE">
        <w:rPr>
          <w:rFonts w:eastAsia="Book Antiqua" w:cs="Arial"/>
          <w:spacing w:val="-3"/>
          <w:sz w:val="22"/>
          <w:szCs w:val="22"/>
          <w:lang w:val="es-ES_tradnl"/>
        </w:rPr>
        <w:t>d</w:t>
      </w:r>
      <w:r w:rsidRPr="008110FE">
        <w:rPr>
          <w:rFonts w:eastAsia="Book Antiqua" w:cs="Arial"/>
          <w:sz w:val="22"/>
          <w:szCs w:val="22"/>
          <w:lang w:val="es-ES_tradnl"/>
        </w:rPr>
        <w:t xml:space="preserve">ito </w:t>
      </w:r>
      <w:r w:rsidRPr="008110FE">
        <w:rPr>
          <w:rFonts w:eastAsia="Book Antiqua" w:cs="Arial"/>
          <w:spacing w:val="1"/>
          <w:sz w:val="22"/>
          <w:szCs w:val="22"/>
          <w:lang w:val="es-ES_tradnl"/>
        </w:rPr>
        <w:t>n</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se a</w:t>
      </w:r>
      <w:r w:rsidRPr="008110FE">
        <w:rPr>
          <w:rFonts w:eastAsia="Book Antiqua" w:cs="Arial"/>
          <w:spacing w:val="-2"/>
          <w:sz w:val="22"/>
          <w:szCs w:val="22"/>
          <w:lang w:val="es-ES_tradnl"/>
        </w:rPr>
        <w:t>ct</w:t>
      </w:r>
      <w:r w:rsidRPr="008110FE">
        <w:rPr>
          <w:rFonts w:eastAsia="Book Antiqua" w:cs="Arial"/>
          <w:sz w:val="22"/>
          <w:szCs w:val="22"/>
          <w:lang w:val="es-ES_tradnl"/>
        </w:rPr>
        <w:t>ivar</w:t>
      </w:r>
      <w:r w:rsidRPr="008110FE">
        <w:rPr>
          <w:rFonts w:eastAsia="Book Antiqua" w:cs="Arial"/>
          <w:spacing w:val="-1"/>
          <w:sz w:val="22"/>
          <w:szCs w:val="22"/>
          <w:lang w:val="es-ES_tradnl"/>
        </w:rPr>
        <w:t>í</w:t>
      </w:r>
      <w:r w:rsidRPr="008110FE">
        <w:rPr>
          <w:rFonts w:eastAsia="Book Antiqua" w:cs="Arial"/>
          <w:sz w:val="22"/>
          <w:szCs w:val="22"/>
          <w:lang w:val="es-ES_tradnl"/>
        </w:rPr>
        <w:t xml:space="preserve">an </w:t>
      </w:r>
      <w:r w:rsidRPr="008110FE">
        <w:rPr>
          <w:rFonts w:eastAsia="Book Antiqua" w:cs="Arial"/>
          <w:spacing w:val="1"/>
          <w:sz w:val="22"/>
          <w:szCs w:val="22"/>
          <w:lang w:val="es-ES_tradnl"/>
        </w:rPr>
        <w:t>h</w:t>
      </w:r>
      <w:r w:rsidRPr="008110FE">
        <w:rPr>
          <w:rFonts w:eastAsia="Book Antiqua" w:cs="Arial"/>
          <w:sz w:val="22"/>
          <w:szCs w:val="22"/>
          <w:lang w:val="es-ES_tradnl"/>
        </w:rPr>
        <w:t xml:space="preserve">asta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a</w:t>
      </w:r>
      <w:r w:rsidRPr="008110FE">
        <w:rPr>
          <w:rFonts w:eastAsia="Book Antiqua" w:cs="Arial"/>
          <w:sz w:val="22"/>
          <w:szCs w:val="22"/>
          <w:lang w:val="es-ES_tradnl"/>
        </w:rPr>
        <w:t>sí</w:t>
      </w:r>
      <w:r w:rsidRPr="008110FE">
        <w:rPr>
          <w:rFonts w:eastAsia="Book Antiqua" w:cs="Arial"/>
          <w:spacing w:val="2"/>
          <w:sz w:val="22"/>
          <w:szCs w:val="22"/>
          <w:lang w:val="es-ES_tradnl"/>
        </w:rPr>
        <w:t xml:space="preserve"> </w:t>
      </w:r>
      <w:r w:rsidRPr="008110FE">
        <w:rPr>
          <w:rFonts w:eastAsia="Book Antiqua" w:cs="Arial"/>
          <w:sz w:val="22"/>
          <w:szCs w:val="22"/>
          <w:lang w:val="es-ES_tradnl"/>
        </w:rPr>
        <w:t xml:space="preserve">lo </w:t>
      </w:r>
      <w:r w:rsidRPr="008110FE">
        <w:rPr>
          <w:rFonts w:eastAsia="Book Antiqua" w:cs="Arial"/>
          <w:spacing w:val="1"/>
          <w:sz w:val="22"/>
          <w:szCs w:val="22"/>
          <w:lang w:val="es-ES_tradnl"/>
        </w:rPr>
        <w:t>h</w:t>
      </w:r>
      <w:r w:rsidRPr="008110FE">
        <w:rPr>
          <w:rFonts w:eastAsia="Book Antiqua" w:cs="Arial"/>
          <w:sz w:val="22"/>
          <w:szCs w:val="22"/>
          <w:lang w:val="es-ES_tradnl"/>
        </w:rPr>
        <w:t>i</w:t>
      </w:r>
      <w:r w:rsidRPr="008110FE">
        <w:rPr>
          <w:rFonts w:eastAsia="Book Antiqua" w:cs="Arial"/>
          <w:spacing w:val="-2"/>
          <w:sz w:val="22"/>
          <w:szCs w:val="22"/>
          <w:lang w:val="es-ES_tradnl"/>
        </w:rPr>
        <w:t>c</w:t>
      </w:r>
      <w:r w:rsidRPr="008110FE">
        <w:rPr>
          <w:rFonts w:eastAsia="Book Antiqua" w:cs="Arial"/>
          <w:sz w:val="22"/>
          <w:szCs w:val="22"/>
          <w:lang w:val="es-ES_tradnl"/>
        </w:rPr>
        <w:t>iese</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w:t>
      </w:r>
      <w:r w:rsidRPr="008110FE">
        <w:rPr>
          <w:rFonts w:eastAsia="Book Antiqua" w:cs="Arial"/>
          <w:spacing w:val="-2"/>
          <w:sz w:val="22"/>
          <w:szCs w:val="22"/>
          <w:lang w:val="es-ES_tradnl"/>
        </w:rPr>
        <w:t>l</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pacing w:val="-2"/>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sc</w:t>
      </w:r>
      <w:r w:rsidRPr="008110FE">
        <w:rPr>
          <w:rFonts w:eastAsia="Book Antiqua" w:cs="Arial"/>
          <w:spacing w:val="-1"/>
          <w:sz w:val="22"/>
          <w:szCs w:val="22"/>
          <w:lang w:val="es-ES_tradnl"/>
        </w:rPr>
        <w:t>urr</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pacing w:val="-3"/>
          <w:sz w:val="22"/>
          <w:szCs w:val="22"/>
          <w:lang w:val="es-ES_tradnl"/>
        </w:rPr>
        <w:t>d</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así</w:t>
      </w:r>
      <w:r w:rsidRPr="008110FE">
        <w:rPr>
          <w:rFonts w:eastAsia="Book Antiqua" w:cs="Arial"/>
          <w:spacing w:val="2"/>
          <w:sz w:val="22"/>
          <w:szCs w:val="22"/>
          <w:lang w:val="es-ES_tradnl"/>
        </w:rPr>
        <w:t xml:space="preserve"> </w:t>
      </w:r>
      <w:r w:rsidRPr="008110FE">
        <w:rPr>
          <w:rFonts w:eastAsia="Book Antiqua" w:cs="Arial"/>
          <w:sz w:val="22"/>
          <w:szCs w:val="22"/>
          <w:lang w:val="es-ES_tradnl"/>
        </w:rPr>
        <w:t>tiem</w:t>
      </w:r>
      <w:r w:rsidRPr="008110FE">
        <w:rPr>
          <w:rFonts w:eastAsia="Book Antiqua" w:cs="Arial"/>
          <w:spacing w:val="-1"/>
          <w:sz w:val="22"/>
          <w:szCs w:val="22"/>
          <w:lang w:val="es-ES_tradnl"/>
        </w:rPr>
        <w:t>p</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m</w:t>
      </w:r>
      <w:r w:rsidRPr="008110FE">
        <w:rPr>
          <w:rFonts w:eastAsia="Book Antiqua" w:cs="Arial"/>
          <w:spacing w:val="3"/>
          <w:sz w:val="22"/>
          <w:szCs w:val="22"/>
          <w:lang w:val="es-ES_tradnl"/>
        </w:rPr>
        <w:t>á</w:t>
      </w:r>
      <w:r w:rsidRPr="008110FE">
        <w:rPr>
          <w:rFonts w:eastAsia="Book Antiqua" w:cs="Arial"/>
          <w:sz w:val="22"/>
          <w:szCs w:val="22"/>
          <w:lang w:val="es-ES_tradnl"/>
        </w:rPr>
        <w:t xml:space="preserve">s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s</w:t>
      </w:r>
      <w:r w:rsidRPr="008110FE">
        <w:rPr>
          <w:rFonts w:eastAsia="Book Antiqua" w:cs="Arial"/>
          <w:spacing w:val="-1"/>
          <w:sz w:val="22"/>
          <w:szCs w:val="22"/>
          <w:lang w:val="es-ES_tradnl"/>
        </w:rPr>
        <w:t>u</w:t>
      </w:r>
      <w:r w:rsidRPr="008110FE">
        <w:rPr>
          <w:rFonts w:eastAsia="Book Antiqua" w:cs="Arial"/>
          <w:spacing w:val="1"/>
          <w:sz w:val="22"/>
          <w:szCs w:val="22"/>
          <w:lang w:val="es-ES_tradnl"/>
        </w:rPr>
        <w:t>f</w:t>
      </w:r>
      <w:r w:rsidRPr="008110FE">
        <w:rPr>
          <w:rFonts w:eastAsia="Book Antiqua" w:cs="Arial"/>
          <w:sz w:val="22"/>
          <w:szCs w:val="22"/>
          <w:lang w:val="es-ES_tradnl"/>
        </w:rPr>
        <w:t>i</w:t>
      </w:r>
      <w:r w:rsidRPr="008110FE">
        <w:rPr>
          <w:rFonts w:eastAsia="Book Antiqua" w:cs="Arial"/>
          <w:spacing w:val="1"/>
          <w:sz w:val="22"/>
          <w:szCs w:val="22"/>
          <w:lang w:val="es-ES_tradnl"/>
        </w:rPr>
        <w:t>c</w:t>
      </w:r>
      <w:r w:rsidRPr="008110FE">
        <w:rPr>
          <w:rFonts w:eastAsia="Book Antiqua" w:cs="Arial"/>
          <w:sz w:val="22"/>
          <w:szCs w:val="22"/>
          <w:lang w:val="es-ES_tradnl"/>
        </w:rPr>
        <w:t>i</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 xml:space="preserve">e </w:t>
      </w:r>
      <w:r w:rsidRPr="008110FE">
        <w:rPr>
          <w:rFonts w:eastAsia="Book Antiqua" w:cs="Arial"/>
          <w:spacing w:val="1"/>
          <w:sz w:val="22"/>
          <w:szCs w:val="22"/>
          <w:lang w:val="es-ES_tradnl"/>
        </w:rPr>
        <w:t>(</w:t>
      </w:r>
      <w:r w:rsidRPr="008110FE">
        <w:rPr>
          <w:rFonts w:eastAsia="Book Antiqua" w:cs="Arial"/>
          <w:sz w:val="22"/>
          <w:szCs w:val="22"/>
          <w:lang w:val="es-ES_tradnl"/>
        </w:rPr>
        <w:t>d</w:t>
      </w:r>
      <w:r w:rsidRPr="008110FE">
        <w:rPr>
          <w:rFonts w:eastAsia="Book Antiqua" w:cs="Arial"/>
          <w:spacing w:val="-2"/>
          <w:sz w:val="22"/>
          <w:szCs w:val="22"/>
          <w:lang w:val="es-ES_tradnl"/>
        </w:rPr>
        <w:t>í</w:t>
      </w:r>
      <w:r w:rsidRPr="008110FE">
        <w:rPr>
          <w:rFonts w:eastAsia="Book Antiqua" w:cs="Arial"/>
          <w:sz w:val="22"/>
          <w:szCs w:val="22"/>
          <w:lang w:val="es-ES_tradnl"/>
        </w:rPr>
        <w:t>as</w:t>
      </w:r>
      <w:r w:rsidRPr="008110FE">
        <w:rPr>
          <w:rFonts w:eastAsia="Book Antiqua" w:cs="Arial"/>
          <w:spacing w:val="2"/>
          <w:sz w:val="22"/>
          <w:szCs w:val="22"/>
          <w:lang w:val="es-ES_tradnl"/>
        </w:rPr>
        <w:t xml:space="preserve"> </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pacing w:val="-2"/>
          <w:sz w:val="22"/>
          <w:szCs w:val="22"/>
          <w:lang w:val="es-ES_tradnl"/>
        </w:rPr>
        <w:t>i</w:t>
      </w:r>
      <w:r w:rsidRPr="008110FE">
        <w:rPr>
          <w:rFonts w:eastAsia="Book Antiqua" w:cs="Arial"/>
          <w:spacing w:val="1"/>
          <w:sz w:val="22"/>
          <w:szCs w:val="22"/>
          <w:lang w:val="es-ES_tradnl"/>
        </w:rPr>
        <w:t>n</w:t>
      </w:r>
      <w:r w:rsidRPr="008110FE">
        <w:rPr>
          <w:rFonts w:eastAsia="Book Antiqua" w:cs="Arial"/>
          <w:sz w:val="22"/>
          <w:szCs w:val="22"/>
          <w:lang w:val="es-ES_tradnl"/>
        </w:rPr>
        <w:t>c</w:t>
      </w:r>
      <w:r w:rsidRPr="008110FE">
        <w:rPr>
          <w:rFonts w:eastAsia="Book Antiqua" w:cs="Arial"/>
          <w:spacing w:val="1"/>
          <w:sz w:val="22"/>
          <w:szCs w:val="22"/>
          <w:lang w:val="es-ES_tradnl"/>
        </w:rPr>
        <w:t>l</w:t>
      </w:r>
      <w:r w:rsidRPr="008110FE">
        <w:rPr>
          <w:rFonts w:eastAsia="Book Antiqua" w:cs="Arial"/>
          <w:spacing w:val="-1"/>
          <w:sz w:val="22"/>
          <w:szCs w:val="22"/>
          <w:lang w:val="es-ES_tradnl"/>
        </w:rPr>
        <w:t>u</w:t>
      </w:r>
      <w:r w:rsidRPr="008110FE">
        <w:rPr>
          <w:rFonts w:eastAsia="Book Antiqua" w:cs="Arial"/>
          <w:sz w:val="22"/>
          <w:szCs w:val="22"/>
          <w:lang w:val="es-ES_tradnl"/>
        </w:rPr>
        <w:t>so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se</w:t>
      </w:r>
      <w:r w:rsidRPr="008110FE">
        <w:rPr>
          <w:rFonts w:eastAsia="Book Antiqua" w:cs="Arial"/>
          <w:spacing w:val="-3"/>
          <w:sz w:val="22"/>
          <w:szCs w:val="22"/>
          <w:lang w:val="es-ES_tradnl"/>
        </w:rPr>
        <w:t>m</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pacing w:val="-2"/>
          <w:sz w:val="22"/>
          <w:szCs w:val="22"/>
          <w:lang w:val="es-ES_tradnl"/>
        </w:rPr>
        <w:t>as</w:t>
      </w:r>
      <w:r w:rsidRPr="008110FE">
        <w:rPr>
          <w:rFonts w:eastAsia="Book Antiqua" w:cs="Arial"/>
          <w:sz w:val="22"/>
          <w:szCs w:val="22"/>
          <w:lang w:val="es-ES_tradnl"/>
        </w:rPr>
        <w:t>)</w:t>
      </w:r>
      <w:r w:rsidRPr="008110FE">
        <w:rPr>
          <w:rFonts w:eastAsia="Book Antiqua" w:cs="Arial"/>
          <w:spacing w:val="3"/>
          <w:sz w:val="22"/>
          <w:szCs w:val="22"/>
          <w:lang w:val="es-ES_tradnl"/>
        </w:rPr>
        <w:t xml:space="preserve"> </w:t>
      </w:r>
      <w:r w:rsidRPr="008110FE">
        <w:rPr>
          <w:rFonts w:eastAsia="Book Antiqua" w:cs="Arial"/>
          <w:sz w:val="22"/>
          <w:szCs w:val="22"/>
          <w:lang w:val="es-ES_tradnl"/>
        </w:rPr>
        <w:t>para examinar, revisar y entender las condiciones del contrato. En caso de disconformidad o desentendimiento de estas, siempre podría haber cancelado el contrato o, simplemente, no haberse activado.</w:t>
      </w:r>
    </w:p>
    <w:p w14:paraId="3D2A2E4F" w14:textId="77777777" w:rsidR="007A0536" w:rsidRDefault="007A0536" w:rsidP="00C11BC8">
      <w:pPr>
        <w:tabs>
          <w:tab w:val="left" w:pos="660"/>
        </w:tabs>
        <w:spacing w:before="57" w:line="360" w:lineRule="auto"/>
        <w:ind w:left="142" w:right="140"/>
        <w:rPr>
          <w:rFonts w:eastAsia="Book Antiqua" w:cs="Arial"/>
          <w:sz w:val="22"/>
          <w:szCs w:val="22"/>
          <w:lang w:val="es-ES_tradnl"/>
        </w:rPr>
      </w:pPr>
    </w:p>
    <w:p w14:paraId="57B2CBAD" w14:textId="427EBA60" w:rsidR="00C11BC8" w:rsidRPr="008110FE" w:rsidRDefault="007A0536" w:rsidP="007A0536">
      <w:pPr>
        <w:tabs>
          <w:tab w:val="left" w:pos="660"/>
        </w:tabs>
        <w:spacing w:before="57" w:line="360" w:lineRule="auto"/>
        <w:ind w:left="142" w:right="140"/>
        <w:rPr>
          <w:rFonts w:eastAsia="Book Antiqua" w:cs="Arial"/>
          <w:sz w:val="22"/>
          <w:szCs w:val="22"/>
          <w:lang w:val="es-ES_tradnl"/>
        </w:rPr>
      </w:pPr>
      <w:r w:rsidRPr="00D95EA1">
        <w:rPr>
          <w:rFonts w:eastAsia="Book Antiqua" w:cs="Arial"/>
          <w:sz w:val="22"/>
          <w:szCs w:val="22"/>
          <w:highlight w:val="green"/>
          <w:lang w:val="es-ES_tradnl"/>
        </w:rPr>
        <w:t xml:space="preserve">ELIMINAR </w:t>
      </w:r>
      <w:r w:rsidR="00D95EA1" w:rsidRPr="00D95EA1">
        <w:rPr>
          <w:rFonts w:eastAsia="Book Antiqua" w:cs="Arial"/>
          <w:sz w:val="22"/>
          <w:szCs w:val="22"/>
          <w:highlight w:val="green"/>
          <w:lang w:val="es-ES_tradnl"/>
        </w:rPr>
        <w:t>ESTE TROZO SI NO SE LE HA COBRADO</w:t>
      </w:r>
    </w:p>
    <w:p w14:paraId="013C9281" w14:textId="77777777" w:rsidR="00C11BC8" w:rsidRPr="008110FE" w:rsidRDefault="00C11BC8" w:rsidP="00C11BC8">
      <w:pPr>
        <w:tabs>
          <w:tab w:val="left" w:pos="660"/>
        </w:tabs>
        <w:spacing w:before="57" w:line="360" w:lineRule="auto"/>
        <w:ind w:left="102" w:right="78"/>
        <w:rPr>
          <w:rFonts w:eastAsia="Book Antiqua" w:cs="Arial"/>
          <w:sz w:val="22"/>
          <w:szCs w:val="22"/>
          <w:lang w:val="es-ES_tradnl"/>
        </w:rPr>
      </w:pPr>
      <w:r w:rsidRPr="008110FE">
        <w:rPr>
          <w:rFonts w:eastAsia="Book Antiqua" w:cs="Arial"/>
          <w:sz w:val="22"/>
          <w:szCs w:val="22"/>
          <w:lang w:val="es-ES_tradnl"/>
        </w:rPr>
        <w:t xml:space="preserve">Queda, pues, acreditado que </w:t>
      </w:r>
      <w:r w:rsidRPr="007A0536">
        <w:rPr>
          <w:rFonts w:eastAsia="Book Antiqua" w:cs="Arial"/>
          <w:sz w:val="22"/>
          <w:szCs w:val="22"/>
          <w:highlight w:val="green"/>
          <w:lang w:val="es-ES_tradnl"/>
        </w:rPr>
        <w:t>el Banco ha incurrido en gastos para reclamar el pago a este cliente en concreto, pero</w:t>
      </w:r>
      <w:r w:rsidRPr="008110FE">
        <w:rPr>
          <w:rFonts w:eastAsia="Book Antiqua" w:cs="Arial"/>
          <w:sz w:val="22"/>
          <w:szCs w:val="22"/>
          <w:lang w:val="es-ES_tradnl"/>
        </w:rPr>
        <w:t xml:space="preserve"> 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0BCD0C80" w14:textId="77777777" w:rsidR="00C11BC8" w:rsidRPr="008110FE" w:rsidRDefault="00C11BC8" w:rsidP="00C11BC8">
      <w:pPr>
        <w:tabs>
          <w:tab w:val="left" w:pos="660"/>
        </w:tabs>
        <w:spacing w:before="57" w:line="360" w:lineRule="auto"/>
        <w:ind w:left="102" w:right="78"/>
        <w:rPr>
          <w:rFonts w:eastAsia="Book Antiqua" w:cs="Arial"/>
          <w:sz w:val="22"/>
          <w:szCs w:val="22"/>
          <w:lang w:val="es-ES_tradnl"/>
        </w:rPr>
      </w:pPr>
    </w:p>
    <w:p w14:paraId="54652F5D" w14:textId="77777777" w:rsidR="00C11BC8" w:rsidRPr="008110FE" w:rsidRDefault="00C11BC8" w:rsidP="00C11BC8">
      <w:pPr>
        <w:spacing w:line="360" w:lineRule="auto"/>
        <w:ind w:left="142" w:right="140"/>
        <w:rPr>
          <w:rFonts w:eastAsia="Book Antiqua" w:cs="Arial"/>
          <w:i/>
          <w:spacing w:val="-1"/>
          <w:sz w:val="22"/>
          <w:szCs w:val="22"/>
          <w:lang w:val="es-ES_tradnl"/>
        </w:rPr>
      </w:pPr>
      <w:r w:rsidRPr="008110FE">
        <w:rPr>
          <w:rFonts w:eastAsia="Book Antiqua" w:cs="Arial"/>
          <w:spacing w:val="-1"/>
          <w:sz w:val="22"/>
          <w:szCs w:val="22"/>
          <w:lang w:val="es-ES_tradnl"/>
        </w:rPr>
        <w:t xml:space="preserve">Traemos a colación la Sentencia de la </w:t>
      </w:r>
      <w:r w:rsidRPr="008110FE">
        <w:rPr>
          <w:rFonts w:eastAsia="Book Antiqua" w:cs="Arial"/>
          <w:b/>
          <w:bCs/>
          <w:spacing w:val="-1"/>
          <w:sz w:val="22"/>
          <w:szCs w:val="22"/>
          <w:lang w:val="es-ES_tradnl"/>
        </w:rPr>
        <w:t>AUDIENCIA PROVINCIAL DE SORIA</w:t>
      </w:r>
      <w:r w:rsidRPr="008110FE">
        <w:rPr>
          <w:rFonts w:eastAsia="Book Antiqua" w:cs="Arial"/>
          <w:spacing w:val="-1"/>
          <w:sz w:val="22"/>
          <w:szCs w:val="22"/>
          <w:lang w:val="es-ES_tradnl"/>
        </w:rPr>
        <w:t xml:space="preserve"> de 15 de enero de </w:t>
      </w:r>
      <w:bookmarkStart w:id="25" w:name="_Hlk155788541"/>
      <w:r w:rsidRPr="008110FE">
        <w:rPr>
          <w:rFonts w:eastAsia="Book Antiqua" w:cs="Arial"/>
          <w:spacing w:val="-1"/>
          <w:sz w:val="22"/>
          <w:szCs w:val="22"/>
          <w:lang w:val="es-ES_tradnl"/>
        </w:rPr>
        <w:t>2018</w:t>
      </w:r>
      <w:r w:rsidRPr="008110FE">
        <w:rPr>
          <w:rFonts w:cs="Arial"/>
          <w:bCs/>
          <w:sz w:val="22"/>
          <w:szCs w:val="22"/>
          <w:vertAlign w:val="superscript"/>
          <w:lang w:val="es-ES_tradnl"/>
        </w:rPr>
        <w:footnoteReference w:id="94"/>
      </w:r>
      <w:r w:rsidRPr="008110FE">
        <w:rPr>
          <w:rFonts w:eastAsia="Book Antiqua" w:cs="Arial"/>
          <w:spacing w:val="-1"/>
          <w:sz w:val="22"/>
          <w:szCs w:val="22"/>
          <w:lang w:val="es-ES_tradnl"/>
        </w:rPr>
        <w:t xml:space="preserve">: </w:t>
      </w:r>
      <w:bookmarkEnd w:id="25"/>
      <w:r w:rsidRPr="008110FE">
        <w:rPr>
          <w:rFonts w:eastAsia="Book Antiqua" w:cs="Arial"/>
          <w:spacing w:val="-1"/>
          <w:sz w:val="22"/>
          <w:szCs w:val="22"/>
          <w:lang w:val="es-ES_tradnl"/>
        </w:rPr>
        <w:t>“</w:t>
      </w:r>
      <w:r w:rsidRPr="008110FE">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8110FE">
        <w:rPr>
          <w:rFonts w:eastAsia="Book Antiqua" w:cs="Arial"/>
          <w:b/>
          <w:bCs/>
          <w:i/>
          <w:spacing w:val="-1"/>
          <w:sz w:val="22"/>
          <w:szCs w:val="22"/>
          <w:lang w:val="es-ES_tradnl"/>
        </w:rPr>
        <w:t>En el presente supuesto, el devengo de tal cuota no se produce de forma automática,</w:t>
      </w:r>
      <w:r w:rsidRPr="008110FE">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8110FE">
        <w:rPr>
          <w:rFonts w:eastAsia="Book Antiqua" w:cs="Arial"/>
          <w:i/>
          <w:spacing w:val="-1"/>
          <w:sz w:val="22"/>
          <w:szCs w:val="22"/>
          <w:lang w:val="es-ES_tradnl"/>
        </w:rPr>
        <w:t>abusividad</w:t>
      </w:r>
      <w:proofErr w:type="spellEnd"/>
      <w:r w:rsidRPr="008110FE">
        <w:rPr>
          <w:rFonts w:eastAsia="Book Antiqua" w:cs="Arial"/>
          <w:i/>
          <w:spacing w:val="-1"/>
          <w:sz w:val="22"/>
          <w:szCs w:val="22"/>
          <w:lang w:val="es-ES_tradnl"/>
        </w:rPr>
        <w:t xml:space="preserve"> intrínseca de la cláusula, sino a una aplicación indebida de la misma. El motivo, por tanto, debe ser estimado, dejando sin </w:t>
      </w:r>
      <w:r w:rsidRPr="008110FE">
        <w:rPr>
          <w:rFonts w:eastAsia="Book Antiqua" w:cs="Arial"/>
          <w:i/>
          <w:spacing w:val="-1"/>
          <w:sz w:val="22"/>
          <w:szCs w:val="22"/>
          <w:lang w:val="es-ES_tradnl"/>
        </w:rPr>
        <w:lastRenderedPageBreak/>
        <w:t xml:space="preserve">efecto la declaración de </w:t>
      </w:r>
      <w:proofErr w:type="spellStart"/>
      <w:r w:rsidRPr="008110FE">
        <w:rPr>
          <w:rFonts w:eastAsia="Book Antiqua" w:cs="Arial"/>
          <w:i/>
          <w:spacing w:val="-1"/>
          <w:sz w:val="22"/>
          <w:szCs w:val="22"/>
          <w:lang w:val="es-ES_tradnl"/>
        </w:rPr>
        <w:t>abusividad</w:t>
      </w:r>
      <w:proofErr w:type="spellEnd"/>
      <w:r w:rsidRPr="008110FE">
        <w:rPr>
          <w:rFonts w:eastAsia="Book Antiqua" w:cs="Arial"/>
          <w:i/>
          <w:spacing w:val="-1"/>
          <w:sz w:val="22"/>
          <w:szCs w:val="22"/>
          <w:lang w:val="es-ES_tradnl"/>
        </w:rPr>
        <w:t xml:space="preserve"> de la cláusula de cláusula de comisiones por cuotas impagadas </w:t>
      </w:r>
    </w:p>
    <w:p w14:paraId="48D6F636" w14:textId="77777777" w:rsidR="00C11BC8" w:rsidRPr="008110FE" w:rsidRDefault="00C11BC8" w:rsidP="00C11BC8">
      <w:pPr>
        <w:spacing w:line="360" w:lineRule="auto"/>
        <w:ind w:left="142"/>
        <w:rPr>
          <w:rFonts w:eastAsia="Book Antiqua" w:cs="Arial"/>
          <w:i/>
          <w:sz w:val="22"/>
          <w:szCs w:val="22"/>
          <w:lang w:val="es-ES_tradnl"/>
        </w:rPr>
      </w:pPr>
    </w:p>
    <w:p w14:paraId="79B05BAB" w14:textId="77777777" w:rsidR="00C11BC8" w:rsidRPr="008110FE" w:rsidRDefault="00C11BC8" w:rsidP="00C11BC8">
      <w:pPr>
        <w:spacing w:line="360" w:lineRule="auto"/>
        <w:ind w:left="142" w:right="140"/>
        <w:rPr>
          <w:rFonts w:eastAsia="Book Antiqua" w:cs="Arial"/>
          <w:sz w:val="22"/>
          <w:szCs w:val="22"/>
          <w:lang w:val="es-ES_tradnl"/>
        </w:rPr>
      </w:pPr>
      <w:r w:rsidRPr="008110FE">
        <w:rPr>
          <w:rFonts w:eastAsia="Book Antiqua" w:cs="Arial"/>
          <w:spacing w:val="-1"/>
          <w:sz w:val="22"/>
          <w:szCs w:val="22"/>
          <w:lang w:val="es-ES_tradnl"/>
        </w:rPr>
        <w:t xml:space="preserve">En cuanto a la </w:t>
      </w:r>
      <w:r w:rsidRPr="008110FE">
        <w:rPr>
          <w:rFonts w:eastAsia="Book Antiqua" w:cs="Arial"/>
          <w:b/>
          <w:bCs/>
          <w:spacing w:val="1"/>
          <w:sz w:val="22"/>
          <w:szCs w:val="22"/>
          <w:lang w:val="es-ES_tradnl"/>
        </w:rPr>
        <w:t xml:space="preserve">AUDIENCIA PROVINCIAL </w:t>
      </w:r>
      <w:r w:rsidRPr="008110FE">
        <w:rPr>
          <w:rFonts w:eastAsia="Book Antiqua" w:cs="Arial"/>
          <w:b/>
          <w:bCs/>
          <w:spacing w:val="-3"/>
          <w:sz w:val="22"/>
          <w:szCs w:val="22"/>
          <w:lang w:val="es-ES_tradnl"/>
        </w:rPr>
        <w:t>D</w:t>
      </w:r>
      <w:r w:rsidRPr="008110FE">
        <w:rPr>
          <w:rFonts w:eastAsia="Book Antiqua" w:cs="Arial"/>
          <w:b/>
          <w:bCs/>
          <w:sz w:val="22"/>
          <w:szCs w:val="22"/>
          <w:lang w:val="es-ES_tradnl"/>
        </w:rPr>
        <w:t xml:space="preserve">E </w:t>
      </w:r>
      <w:r w:rsidRPr="008110FE">
        <w:rPr>
          <w:rFonts w:eastAsia="Book Antiqua" w:cs="Arial"/>
          <w:b/>
          <w:bCs/>
          <w:spacing w:val="-1"/>
          <w:sz w:val="22"/>
          <w:szCs w:val="22"/>
          <w:lang w:val="es-ES_tradnl"/>
        </w:rPr>
        <w:t>V</w:t>
      </w:r>
      <w:r w:rsidRPr="008110FE">
        <w:rPr>
          <w:rFonts w:eastAsia="Book Antiqua" w:cs="Arial"/>
          <w:b/>
          <w:bCs/>
          <w:spacing w:val="-2"/>
          <w:sz w:val="22"/>
          <w:szCs w:val="22"/>
          <w:lang w:val="es-ES_tradnl"/>
        </w:rPr>
        <w:t>A</w:t>
      </w:r>
      <w:r w:rsidRPr="008110FE">
        <w:rPr>
          <w:rFonts w:eastAsia="Book Antiqua" w:cs="Arial"/>
          <w:b/>
          <w:bCs/>
          <w:sz w:val="22"/>
          <w:szCs w:val="22"/>
          <w:lang w:val="es-ES_tradnl"/>
        </w:rPr>
        <w:t>LE</w:t>
      </w:r>
      <w:r w:rsidRPr="008110FE">
        <w:rPr>
          <w:rFonts w:eastAsia="Book Antiqua" w:cs="Arial"/>
          <w:b/>
          <w:bCs/>
          <w:spacing w:val="1"/>
          <w:sz w:val="22"/>
          <w:szCs w:val="22"/>
          <w:lang w:val="es-ES_tradnl"/>
        </w:rPr>
        <w:t>N</w:t>
      </w:r>
      <w:r w:rsidRPr="008110FE">
        <w:rPr>
          <w:rFonts w:eastAsia="Book Antiqua" w:cs="Arial"/>
          <w:b/>
          <w:bCs/>
          <w:spacing w:val="-2"/>
          <w:sz w:val="22"/>
          <w:szCs w:val="22"/>
          <w:lang w:val="es-ES_tradnl"/>
        </w:rPr>
        <w:t>C</w:t>
      </w:r>
      <w:r w:rsidRPr="008110FE">
        <w:rPr>
          <w:rFonts w:eastAsia="Book Antiqua" w:cs="Arial"/>
          <w:b/>
          <w:bCs/>
          <w:sz w:val="22"/>
          <w:szCs w:val="22"/>
          <w:lang w:val="es-ES_tradnl"/>
        </w:rPr>
        <w:t>IA</w:t>
      </w:r>
      <w:r w:rsidRPr="008110FE">
        <w:rPr>
          <w:rFonts w:eastAsia="Book Antiqua" w:cs="Arial"/>
          <w:sz w:val="22"/>
          <w:szCs w:val="22"/>
          <w:lang w:val="es-ES_tradnl"/>
        </w:rPr>
        <w:t xml:space="preserve"> en su sentencia de 25</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de e</w:t>
      </w:r>
      <w:r w:rsidRPr="008110FE">
        <w:rPr>
          <w:rFonts w:eastAsia="Book Antiqua" w:cs="Arial"/>
          <w:spacing w:val="1"/>
          <w:sz w:val="22"/>
          <w:szCs w:val="22"/>
          <w:lang w:val="es-ES_tradnl"/>
        </w:rPr>
        <w:t>n</w:t>
      </w:r>
      <w:r w:rsidRPr="008110FE">
        <w:rPr>
          <w:rFonts w:eastAsia="Book Antiqua" w:cs="Arial"/>
          <w:sz w:val="22"/>
          <w:szCs w:val="22"/>
          <w:lang w:val="es-ES_tradnl"/>
        </w:rPr>
        <w:t>e</w:t>
      </w:r>
      <w:r w:rsidRPr="008110FE">
        <w:rPr>
          <w:rFonts w:eastAsia="Book Antiqua" w:cs="Arial"/>
          <w:spacing w:val="-1"/>
          <w:sz w:val="22"/>
          <w:szCs w:val="22"/>
          <w:lang w:val="es-ES_tradnl"/>
        </w:rPr>
        <w:t>r</w:t>
      </w:r>
      <w:r w:rsidRPr="008110FE">
        <w:rPr>
          <w:rFonts w:eastAsia="Book Antiqua" w:cs="Arial"/>
          <w:sz w:val="22"/>
          <w:szCs w:val="22"/>
          <w:lang w:val="es-ES_tradnl"/>
        </w:rPr>
        <w:t xml:space="preserve">o </w:t>
      </w:r>
      <w:r w:rsidRPr="008110FE">
        <w:rPr>
          <w:rFonts w:eastAsia="Book Antiqua" w:cs="Arial"/>
          <w:spacing w:val="-1"/>
          <w:sz w:val="22"/>
          <w:szCs w:val="22"/>
          <w:lang w:val="es-ES_tradnl"/>
        </w:rPr>
        <w:t>d</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2012:</w:t>
      </w:r>
      <w:r w:rsidRPr="008110FE">
        <w:rPr>
          <w:rFonts w:eastAsia="Book Antiqua" w:cs="Arial"/>
          <w:spacing w:val="-1"/>
          <w:sz w:val="22"/>
          <w:szCs w:val="22"/>
          <w:lang w:val="es-ES_tradnl"/>
        </w:rPr>
        <w:t xml:space="preserve"> </w:t>
      </w:r>
      <w:r w:rsidRPr="008110FE">
        <w:rPr>
          <w:rFonts w:cs="Arial"/>
          <w:bCs/>
          <w:sz w:val="22"/>
          <w:szCs w:val="22"/>
          <w:vertAlign w:val="superscript"/>
          <w:lang w:val="es-ES_tradnl"/>
        </w:rPr>
        <w:footnoteReference w:id="95"/>
      </w:r>
      <w:r w:rsidRPr="008110FE">
        <w:rPr>
          <w:rFonts w:eastAsia="Book Antiqua" w:cs="Arial"/>
          <w:spacing w:val="-1"/>
          <w:sz w:val="22"/>
          <w:szCs w:val="22"/>
          <w:lang w:val="es-ES_tradnl"/>
        </w:rPr>
        <w:t>:</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w:t>
      </w:r>
      <w:r w:rsidRPr="008110FE">
        <w:rPr>
          <w:rFonts w:eastAsia="Book Antiqua" w:cs="Arial"/>
          <w:i/>
          <w:spacing w:val="-2"/>
          <w:sz w:val="22"/>
          <w:szCs w:val="22"/>
          <w:lang w:val="es-ES_tradnl"/>
        </w:rPr>
        <w:t>(</w:t>
      </w:r>
      <w:r w:rsidRPr="008110FE">
        <w:rPr>
          <w:rFonts w:eastAsia="Book Antiqua" w:cs="Arial"/>
          <w:i/>
          <w:spacing w:val="2"/>
          <w:sz w:val="22"/>
          <w:szCs w:val="22"/>
          <w:lang w:val="es-ES_tradnl"/>
        </w:rPr>
        <w:t>…</w:t>
      </w:r>
      <w:r w:rsidRPr="008110FE">
        <w:rPr>
          <w:rFonts w:eastAsia="Book Antiqua" w:cs="Arial"/>
          <w:i/>
          <w:sz w:val="22"/>
          <w:szCs w:val="22"/>
          <w:lang w:val="es-ES_tradnl"/>
        </w:rPr>
        <w:t>)</w:t>
      </w:r>
      <w:r w:rsidRPr="008110FE">
        <w:rPr>
          <w:rFonts w:eastAsia="Book Antiqua" w:cs="Arial"/>
          <w:i/>
          <w:spacing w:val="3"/>
          <w:sz w:val="22"/>
          <w:szCs w:val="22"/>
          <w:lang w:val="es-ES_tradnl"/>
        </w:rPr>
        <w:t xml:space="preserve"> </w:t>
      </w:r>
      <w:r w:rsidRPr="008110FE">
        <w:rPr>
          <w:rFonts w:eastAsia="Book Antiqua" w:cs="Arial"/>
          <w:b/>
          <w:i/>
          <w:spacing w:val="-2"/>
          <w:sz w:val="22"/>
          <w:szCs w:val="22"/>
          <w:lang w:val="es-ES_tradnl"/>
        </w:rPr>
        <w:t>l</w:t>
      </w:r>
      <w:r w:rsidRPr="008110FE">
        <w:rPr>
          <w:rFonts w:eastAsia="Book Antiqua" w:cs="Arial"/>
          <w:b/>
          <w:i/>
          <w:sz w:val="22"/>
          <w:szCs w:val="22"/>
          <w:lang w:val="es-ES_tradnl"/>
        </w:rPr>
        <w:t>a</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co</w:t>
      </w:r>
      <w:r w:rsidRPr="008110FE">
        <w:rPr>
          <w:rFonts w:eastAsia="Book Antiqua" w:cs="Arial"/>
          <w:b/>
          <w:i/>
          <w:spacing w:val="-2"/>
          <w:sz w:val="22"/>
          <w:szCs w:val="22"/>
          <w:lang w:val="es-ES_tradnl"/>
        </w:rPr>
        <w:t>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i</w:t>
      </w:r>
      <w:r w:rsidRPr="008110FE">
        <w:rPr>
          <w:rFonts w:eastAsia="Book Antiqua" w:cs="Arial"/>
          <w:b/>
          <w:i/>
          <w:sz w:val="22"/>
          <w:szCs w:val="22"/>
          <w:lang w:val="es-ES_tradnl"/>
        </w:rPr>
        <w:t>ón p</w:t>
      </w:r>
      <w:r w:rsidRPr="008110FE">
        <w:rPr>
          <w:rFonts w:eastAsia="Book Antiqua" w:cs="Arial"/>
          <w:b/>
          <w:i/>
          <w:spacing w:val="-1"/>
          <w:sz w:val="22"/>
          <w:szCs w:val="22"/>
          <w:lang w:val="es-ES_tradnl"/>
        </w:rPr>
        <w:t>o</w:t>
      </w:r>
      <w:r w:rsidRPr="008110FE">
        <w:rPr>
          <w:rFonts w:eastAsia="Book Antiqua" w:cs="Arial"/>
          <w:b/>
          <w:i/>
          <w:sz w:val="22"/>
          <w:szCs w:val="22"/>
          <w:lang w:val="es-ES_tradnl"/>
        </w:rPr>
        <w:t>r</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3"/>
          <w:sz w:val="22"/>
          <w:szCs w:val="22"/>
          <w:lang w:val="es-ES_tradnl"/>
        </w:rPr>
        <w:t>u</w:t>
      </w:r>
      <w:r w:rsidRPr="008110FE">
        <w:rPr>
          <w:rFonts w:eastAsia="Book Antiqua" w:cs="Arial"/>
          <w:b/>
          <w:i/>
          <w:sz w:val="22"/>
          <w:szCs w:val="22"/>
          <w:lang w:val="es-ES_tradnl"/>
        </w:rPr>
        <w:t>ota</w:t>
      </w:r>
      <w:r w:rsidRPr="008110FE">
        <w:rPr>
          <w:rFonts w:eastAsia="Book Antiqua" w:cs="Arial"/>
          <w:b/>
          <w:i/>
          <w:spacing w:val="2"/>
          <w:sz w:val="22"/>
          <w:szCs w:val="22"/>
          <w:lang w:val="es-ES_tradnl"/>
        </w:rPr>
        <w:t xml:space="preserve"> </w:t>
      </w:r>
      <w:r w:rsidRPr="008110FE">
        <w:rPr>
          <w:rFonts w:eastAsia="Book Antiqua" w:cs="Arial"/>
          <w:b/>
          <w:i/>
          <w:spacing w:val="1"/>
          <w:sz w:val="22"/>
          <w:szCs w:val="22"/>
          <w:lang w:val="es-ES_tradnl"/>
        </w:rPr>
        <w:t>i</w:t>
      </w:r>
      <w:r w:rsidRPr="008110FE">
        <w:rPr>
          <w:rFonts w:eastAsia="Book Antiqua" w:cs="Arial"/>
          <w:b/>
          <w:i/>
          <w:sz w:val="22"/>
          <w:szCs w:val="22"/>
          <w:lang w:val="es-ES_tradnl"/>
        </w:rPr>
        <w:t>mpa</w:t>
      </w:r>
      <w:r w:rsidRPr="008110FE">
        <w:rPr>
          <w:rFonts w:eastAsia="Book Antiqua" w:cs="Arial"/>
          <w:b/>
          <w:i/>
          <w:spacing w:val="-3"/>
          <w:sz w:val="22"/>
          <w:szCs w:val="22"/>
          <w:lang w:val="es-ES_tradnl"/>
        </w:rPr>
        <w:t>g</w:t>
      </w:r>
      <w:r w:rsidRPr="008110FE">
        <w:rPr>
          <w:rFonts w:eastAsia="Book Antiqua" w:cs="Arial"/>
          <w:b/>
          <w:i/>
          <w:sz w:val="22"/>
          <w:szCs w:val="22"/>
          <w:lang w:val="es-ES_tradnl"/>
        </w:rPr>
        <w:t>ada</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usual</w:t>
      </w:r>
      <w:r w:rsidRPr="008110FE">
        <w:rPr>
          <w:rFonts w:eastAsia="Book Antiqua" w:cs="Arial"/>
          <w:b/>
          <w:i/>
          <w:spacing w:val="2"/>
          <w:sz w:val="22"/>
          <w:szCs w:val="22"/>
          <w:lang w:val="es-ES_tradnl"/>
        </w:rPr>
        <w:t xml:space="preserve"> </w:t>
      </w:r>
      <w:r w:rsidRPr="008110FE">
        <w:rPr>
          <w:rFonts w:eastAsia="Book Antiqua" w:cs="Arial"/>
          <w:i/>
          <w:sz w:val="22"/>
          <w:szCs w:val="22"/>
          <w:lang w:val="es-ES_tradnl"/>
        </w:rPr>
        <w:t>en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la</w:t>
      </w:r>
      <w:r w:rsidRPr="008110FE">
        <w:rPr>
          <w:rFonts w:eastAsia="Book Antiqua" w:cs="Arial"/>
          <w:i/>
          <w:spacing w:val="2"/>
          <w:sz w:val="22"/>
          <w:szCs w:val="22"/>
          <w:lang w:val="es-ES_tradnl"/>
        </w:rPr>
        <w:t xml:space="preserve"> </w:t>
      </w:r>
      <w:r w:rsidRPr="008110FE">
        <w:rPr>
          <w:rFonts w:eastAsia="Book Antiqua" w:cs="Arial"/>
          <w:i/>
          <w:spacing w:val="-1"/>
          <w:sz w:val="22"/>
          <w:szCs w:val="22"/>
          <w:lang w:val="es-ES_tradnl"/>
        </w:rPr>
        <w:t>pr</w:t>
      </w:r>
      <w:r w:rsidRPr="008110FE">
        <w:rPr>
          <w:rFonts w:eastAsia="Book Antiqua" w:cs="Arial"/>
          <w:i/>
          <w:sz w:val="22"/>
          <w:szCs w:val="22"/>
          <w:lang w:val="es-ES_tradnl"/>
        </w:rPr>
        <w:t>áct</w:t>
      </w:r>
      <w:r w:rsidRPr="008110FE">
        <w:rPr>
          <w:rFonts w:eastAsia="Book Antiqua" w:cs="Arial"/>
          <w:i/>
          <w:spacing w:val="1"/>
          <w:sz w:val="22"/>
          <w:szCs w:val="22"/>
          <w:lang w:val="es-ES_tradnl"/>
        </w:rPr>
        <w:t>i</w:t>
      </w:r>
      <w:r w:rsidRPr="008110FE">
        <w:rPr>
          <w:rFonts w:eastAsia="Book Antiqua" w:cs="Arial"/>
          <w:i/>
          <w:sz w:val="22"/>
          <w:szCs w:val="22"/>
          <w:lang w:val="es-ES_tradnl"/>
        </w:rPr>
        <w:t>ca</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los co</w:t>
      </w:r>
      <w:r w:rsidRPr="008110FE">
        <w:rPr>
          <w:rFonts w:eastAsia="Book Antiqua" w:cs="Arial"/>
          <w:i/>
          <w:spacing w:val="1"/>
          <w:sz w:val="22"/>
          <w:szCs w:val="22"/>
          <w:lang w:val="es-ES_tradnl"/>
        </w:rPr>
        <w:t>n</w:t>
      </w:r>
      <w:r w:rsidRPr="008110FE">
        <w:rPr>
          <w:rFonts w:eastAsia="Book Antiqua" w:cs="Arial"/>
          <w:i/>
          <w:sz w:val="22"/>
          <w:szCs w:val="22"/>
          <w:lang w:val="es-ES_tradnl"/>
        </w:rPr>
        <w:t>t</w:t>
      </w:r>
      <w:r w:rsidRPr="008110FE">
        <w:rPr>
          <w:rFonts w:eastAsia="Book Antiqua" w:cs="Arial"/>
          <w:i/>
          <w:spacing w:val="-1"/>
          <w:sz w:val="22"/>
          <w:szCs w:val="22"/>
          <w:lang w:val="es-ES_tradnl"/>
        </w:rPr>
        <w:t>r</w:t>
      </w:r>
      <w:r w:rsidRPr="008110FE">
        <w:rPr>
          <w:rFonts w:eastAsia="Book Antiqua" w:cs="Arial"/>
          <w:i/>
          <w:sz w:val="22"/>
          <w:szCs w:val="22"/>
          <w:lang w:val="es-ES_tradnl"/>
        </w:rPr>
        <w:t xml:space="preserve">atos </w:t>
      </w:r>
      <w:r w:rsidRPr="008110FE">
        <w:rPr>
          <w:rFonts w:eastAsia="Book Antiqua" w:cs="Arial"/>
          <w:i/>
          <w:spacing w:val="1"/>
          <w:sz w:val="22"/>
          <w:szCs w:val="22"/>
          <w:lang w:val="es-ES_tradnl"/>
        </w:rPr>
        <w:t>f</w:t>
      </w:r>
      <w:r w:rsidRPr="008110FE">
        <w:rPr>
          <w:rFonts w:eastAsia="Book Antiqua" w:cs="Arial"/>
          <w:i/>
          <w:spacing w:val="-2"/>
          <w:sz w:val="22"/>
          <w:szCs w:val="22"/>
          <w:lang w:val="es-ES_tradnl"/>
        </w:rPr>
        <w:t>i</w:t>
      </w:r>
      <w:r w:rsidRPr="008110FE">
        <w:rPr>
          <w:rFonts w:eastAsia="Book Antiqua" w:cs="Arial"/>
          <w:i/>
          <w:spacing w:val="1"/>
          <w:sz w:val="22"/>
          <w:szCs w:val="22"/>
          <w:lang w:val="es-ES_tradnl"/>
        </w:rPr>
        <w:t>n</w:t>
      </w:r>
      <w:r w:rsidRPr="008110FE">
        <w:rPr>
          <w:rFonts w:eastAsia="Book Antiqua" w:cs="Arial"/>
          <w:i/>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c</w:t>
      </w:r>
      <w:r w:rsidRPr="008110FE">
        <w:rPr>
          <w:rFonts w:eastAsia="Book Antiqua" w:cs="Arial"/>
          <w:i/>
          <w:spacing w:val="1"/>
          <w:sz w:val="22"/>
          <w:szCs w:val="22"/>
          <w:lang w:val="es-ES_tradnl"/>
        </w:rPr>
        <w:t>i</w:t>
      </w:r>
      <w:r w:rsidRPr="008110FE">
        <w:rPr>
          <w:rFonts w:eastAsia="Book Antiqua" w:cs="Arial"/>
          <w:i/>
          <w:sz w:val="22"/>
          <w:szCs w:val="22"/>
          <w:lang w:val="es-ES_tradnl"/>
        </w:rPr>
        <w:t>e</w:t>
      </w:r>
      <w:r w:rsidRPr="008110FE">
        <w:rPr>
          <w:rFonts w:eastAsia="Book Antiqua" w:cs="Arial"/>
          <w:i/>
          <w:spacing w:val="-1"/>
          <w:sz w:val="22"/>
          <w:szCs w:val="22"/>
          <w:lang w:val="es-ES_tradnl"/>
        </w:rPr>
        <w:t>r</w:t>
      </w:r>
      <w:r w:rsidRPr="008110FE">
        <w:rPr>
          <w:rFonts w:eastAsia="Book Antiqua" w:cs="Arial"/>
          <w:i/>
          <w:sz w:val="22"/>
          <w:szCs w:val="22"/>
          <w:lang w:val="es-ES_tradnl"/>
        </w:rPr>
        <w:t>os,</w:t>
      </w:r>
      <w:r w:rsidRPr="008110FE">
        <w:rPr>
          <w:rFonts w:eastAsia="Book Antiqua" w:cs="Arial"/>
          <w:i/>
          <w:spacing w:val="1"/>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1"/>
          <w:sz w:val="22"/>
          <w:szCs w:val="22"/>
          <w:lang w:val="es-ES_tradnl"/>
        </w:rPr>
        <w:t>b</w:t>
      </w:r>
      <w:r w:rsidRPr="008110FE">
        <w:rPr>
          <w:rFonts w:eastAsia="Book Antiqua" w:cs="Arial"/>
          <w:b/>
          <w:i/>
          <w:spacing w:val="1"/>
          <w:sz w:val="22"/>
          <w:szCs w:val="22"/>
          <w:lang w:val="es-ES_tradnl"/>
        </w:rPr>
        <w:t>i</w:t>
      </w:r>
      <w:r w:rsidRPr="008110FE">
        <w:rPr>
          <w:rFonts w:eastAsia="Book Antiqua" w:cs="Arial"/>
          <w:b/>
          <w:i/>
          <w:sz w:val="22"/>
          <w:szCs w:val="22"/>
          <w:lang w:val="es-ES_tradnl"/>
        </w:rPr>
        <w:t>do</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a</w:t>
      </w:r>
      <w:r w:rsidRPr="008110FE">
        <w:rPr>
          <w:rFonts w:eastAsia="Book Antiqua" w:cs="Arial"/>
          <w:b/>
          <w:i/>
          <w:spacing w:val="3"/>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pacing w:val="-3"/>
          <w:sz w:val="22"/>
          <w:szCs w:val="22"/>
          <w:lang w:val="es-ES_tradnl"/>
        </w:rPr>
        <w:t>o</w:t>
      </w:r>
      <w:r w:rsidRPr="008110FE">
        <w:rPr>
          <w:rFonts w:eastAsia="Book Antiqua" w:cs="Arial"/>
          <w:b/>
          <w:i/>
          <w:sz w:val="22"/>
          <w:szCs w:val="22"/>
          <w:lang w:val="es-ES_tradnl"/>
        </w:rPr>
        <w:t>s</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ga</w:t>
      </w:r>
      <w:r w:rsidRPr="008110FE">
        <w:rPr>
          <w:rFonts w:eastAsia="Book Antiqua" w:cs="Arial"/>
          <w:b/>
          <w:i/>
          <w:spacing w:val="-2"/>
          <w:sz w:val="22"/>
          <w:szCs w:val="22"/>
          <w:lang w:val="es-ES_tradnl"/>
        </w:rPr>
        <w:t>s</w:t>
      </w:r>
      <w:r w:rsidRPr="008110FE">
        <w:rPr>
          <w:rFonts w:eastAsia="Book Antiqua" w:cs="Arial"/>
          <w:b/>
          <w:i/>
          <w:spacing w:val="1"/>
          <w:sz w:val="22"/>
          <w:szCs w:val="22"/>
          <w:lang w:val="es-ES_tradnl"/>
        </w:rPr>
        <w:t>t</w:t>
      </w:r>
      <w:r w:rsidRPr="008110FE">
        <w:rPr>
          <w:rFonts w:eastAsia="Book Antiqua" w:cs="Arial"/>
          <w:b/>
          <w:i/>
          <w:sz w:val="22"/>
          <w:szCs w:val="22"/>
          <w:lang w:val="es-ES_tradnl"/>
        </w:rPr>
        <w:t>os q</w:t>
      </w:r>
      <w:r w:rsidRPr="008110FE">
        <w:rPr>
          <w:rFonts w:eastAsia="Book Antiqua" w:cs="Arial"/>
          <w:b/>
          <w:i/>
          <w:spacing w:val="-1"/>
          <w:sz w:val="22"/>
          <w:szCs w:val="22"/>
          <w:lang w:val="es-ES_tradnl"/>
        </w:rPr>
        <w:t>u</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pro</w:t>
      </w:r>
      <w:r w:rsidRPr="008110FE">
        <w:rPr>
          <w:rFonts w:eastAsia="Book Antiqua" w:cs="Arial"/>
          <w:b/>
          <w:i/>
          <w:spacing w:val="-1"/>
          <w:sz w:val="22"/>
          <w:szCs w:val="22"/>
          <w:lang w:val="es-ES_tradnl"/>
        </w:rPr>
        <w:t>d</w:t>
      </w:r>
      <w:r w:rsidRPr="008110FE">
        <w:rPr>
          <w:rFonts w:eastAsia="Book Antiqua" w:cs="Arial"/>
          <w:b/>
          <w:i/>
          <w:sz w:val="22"/>
          <w:szCs w:val="22"/>
          <w:lang w:val="es-ES_tradnl"/>
        </w:rPr>
        <w:t>ucen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su de</w:t>
      </w:r>
      <w:r w:rsidRPr="008110FE">
        <w:rPr>
          <w:rFonts w:eastAsia="Book Antiqua" w:cs="Arial"/>
          <w:b/>
          <w:i/>
          <w:spacing w:val="-1"/>
          <w:sz w:val="22"/>
          <w:szCs w:val="22"/>
          <w:lang w:val="es-ES_tradnl"/>
        </w:rPr>
        <w:t>v</w:t>
      </w:r>
      <w:r w:rsidRPr="008110FE">
        <w:rPr>
          <w:rFonts w:eastAsia="Book Antiqua" w:cs="Arial"/>
          <w:b/>
          <w:i/>
          <w:sz w:val="22"/>
          <w:szCs w:val="22"/>
          <w:lang w:val="es-ES_tradnl"/>
        </w:rPr>
        <w:t>oluc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
          <w:sz w:val="22"/>
          <w:szCs w:val="22"/>
          <w:lang w:val="es-ES_tradnl"/>
        </w:rPr>
        <w:t xml:space="preserve"> </w:t>
      </w:r>
      <w:r w:rsidRPr="008110FE">
        <w:rPr>
          <w:rFonts w:eastAsia="Book Antiqua" w:cs="Arial"/>
          <w:i/>
          <w:spacing w:val="-2"/>
          <w:sz w:val="22"/>
          <w:szCs w:val="22"/>
          <w:lang w:val="es-ES_tradnl"/>
        </w:rPr>
        <w:t>a</w:t>
      </w:r>
      <w:r w:rsidRPr="008110FE">
        <w:rPr>
          <w:rFonts w:eastAsia="Book Antiqua" w:cs="Arial"/>
          <w:i/>
          <w:sz w:val="22"/>
          <w:szCs w:val="22"/>
          <w:lang w:val="es-ES_tradnl"/>
        </w:rPr>
        <w:t>l</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estar d</w:t>
      </w:r>
      <w:r w:rsidRPr="008110FE">
        <w:rPr>
          <w:rFonts w:eastAsia="Book Antiqua" w:cs="Arial"/>
          <w:i/>
          <w:spacing w:val="-1"/>
          <w:sz w:val="22"/>
          <w:szCs w:val="22"/>
          <w:lang w:val="es-ES_tradnl"/>
        </w:rPr>
        <w:t>o</w:t>
      </w:r>
      <w:r w:rsidRPr="008110FE">
        <w:rPr>
          <w:rFonts w:eastAsia="Book Antiqua" w:cs="Arial"/>
          <w:i/>
          <w:spacing w:val="-3"/>
          <w:sz w:val="22"/>
          <w:szCs w:val="22"/>
          <w:lang w:val="es-ES_tradnl"/>
        </w:rPr>
        <w:t>m</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z w:val="22"/>
          <w:szCs w:val="22"/>
          <w:lang w:val="es-ES_tradnl"/>
        </w:rPr>
        <w:t>i</w:t>
      </w:r>
      <w:r w:rsidRPr="008110FE">
        <w:rPr>
          <w:rFonts w:eastAsia="Book Antiqua" w:cs="Arial"/>
          <w:i/>
          <w:spacing w:val="-1"/>
          <w:sz w:val="22"/>
          <w:szCs w:val="22"/>
          <w:lang w:val="es-ES_tradnl"/>
        </w:rPr>
        <w:t>l</w:t>
      </w:r>
      <w:r w:rsidRPr="008110FE">
        <w:rPr>
          <w:rFonts w:eastAsia="Book Antiqua" w:cs="Arial"/>
          <w:i/>
          <w:sz w:val="22"/>
          <w:szCs w:val="22"/>
          <w:lang w:val="es-ES_tradnl"/>
        </w:rPr>
        <w:t>iados los</w:t>
      </w:r>
      <w:r w:rsidRPr="008110FE">
        <w:rPr>
          <w:rFonts w:eastAsia="Book Antiqua" w:cs="Arial"/>
          <w:i/>
          <w:spacing w:val="1"/>
          <w:sz w:val="22"/>
          <w:szCs w:val="22"/>
          <w:lang w:val="es-ES_tradnl"/>
        </w:rPr>
        <w:t xml:space="preserve"> </w:t>
      </w:r>
      <w:r w:rsidRPr="008110FE">
        <w:rPr>
          <w:rFonts w:eastAsia="Book Antiqua" w:cs="Arial"/>
          <w:i/>
          <w:spacing w:val="-1"/>
          <w:sz w:val="22"/>
          <w:szCs w:val="22"/>
          <w:lang w:val="es-ES_tradnl"/>
        </w:rPr>
        <w:t>p</w:t>
      </w:r>
      <w:r w:rsidRPr="008110FE">
        <w:rPr>
          <w:rFonts w:eastAsia="Book Antiqua" w:cs="Arial"/>
          <w:i/>
          <w:sz w:val="22"/>
          <w:szCs w:val="22"/>
          <w:lang w:val="es-ES_tradnl"/>
        </w:rPr>
        <w:t>ag</w:t>
      </w:r>
      <w:r w:rsidRPr="008110FE">
        <w:rPr>
          <w:rFonts w:eastAsia="Book Antiqua" w:cs="Arial"/>
          <w:i/>
          <w:spacing w:val="-1"/>
          <w:sz w:val="22"/>
          <w:szCs w:val="22"/>
          <w:lang w:val="es-ES_tradnl"/>
        </w:rPr>
        <w:t>o</w:t>
      </w:r>
      <w:r w:rsidRPr="008110FE">
        <w:rPr>
          <w:rFonts w:eastAsia="Book Antiqua" w:cs="Arial"/>
          <w:i/>
          <w:sz w:val="22"/>
          <w:szCs w:val="22"/>
          <w:lang w:val="es-ES_tradnl"/>
        </w:rPr>
        <w:t>s</w:t>
      </w:r>
      <w:r w:rsidRPr="008110FE">
        <w:rPr>
          <w:rFonts w:eastAsia="Book Antiqua" w:cs="Arial"/>
          <w:i/>
          <w:spacing w:val="1"/>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n</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1"/>
          <w:sz w:val="22"/>
          <w:szCs w:val="22"/>
          <w:lang w:val="es-ES_tradnl"/>
        </w:rPr>
        <w:t>n</w:t>
      </w:r>
      <w:r w:rsidRPr="008110FE">
        <w:rPr>
          <w:rFonts w:eastAsia="Book Antiqua" w:cs="Arial"/>
          <w:i/>
          <w:sz w:val="22"/>
          <w:szCs w:val="22"/>
          <w:lang w:val="es-ES_tradnl"/>
        </w:rPr>
        <w:t>tas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b</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ca</w:t>
      </w:r>
      <w:r w:rsidRPr="008110FE">
        <w:rPr>
          <w:rFonts w:eastAsia="Book Antiqua" w:cs="Arial"/>
          <w:i/>
          <w:spacing w:val="-3"/>
          <w:sz w:val="22"/>
          <w:szCs w:val="22"/>
          <w:lang w:val="es-ES_tradnl"/>
        </w:rPr>
        <w:t>r</w:t>
      </w:r>
      <w:r w:rsidRPr="008110FE">
        <w:rPr>
          <w:rFonts w:eastAsia="Book Antiqua" w:cs="Arial"/>
          <w:i/>
          <w:sz w:val="22"/>
          <w:szCs w:val="22"/>
          <w:lang w:val="es-ES_tradnl"/>
        </w:rPr>
        <w:t>ias,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 xml:space="preserve">los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9"/>
          <w:sz w:val="22"/>
          <w:szCs w:val="22"/>
          <w:lang w:val="es-ES_tradnl"/>
        </w:rPr>
        <w:t xml:space="preserve"> </w:t>
      </w:r>
      <w:r w:rsidRPr="008110FE">
        <w:rPr>
          <w:rFonts w:eastAsia="Book Antiqua" w:cs="Arial"/>
          <w:i/>
          <w:sz w:val="22"/>
          <w:szCs w:val="22"/>
          <w:lang w:val="es-ES_tradnl"/>
        </w:rPr>
        <w:t>se</w:t>
      </w:r>
      <w:r w:rsidRPr="008110FE">
        <w:rPr>
          <w:rFonts w:eastAsia="Book Antiqua" w:cs="Arial"/>
          <w:i/>
          <w:spacing w:val="9"/>
          <w:sz w:val="22"/>
          <w:szCs w:val="22"/>
          <w:lang w:val="es-ES_tradnl"/>
        </w:rPr>
        <w:t xml:space="preserve"> </w:t>
      </w:r>
      <w:r w:rsidRPr="008110FE">
        <w:rPr>
          <w:rFonts w:eastAsia="Book Antiqua" w:cs="Arial"/>
          <w:i/>
          <w:spacing w:val="-1"/>
          <w:sz w:val="22"/>
          <w:szCs w:val="22"/>
          <w:lang w:val="es-ES_tradnl"/>
        </w:rPr>
        <w:t>r</w:t>
      </w:r>
      <w:r w:rsidRPr="008110FE">
        <w:rPr>
          <w:rFonts w:eastAsia="Book Antiqua" w:cs="Arial"/>
          <w:i/>
          <w:sz w:val="22"/>
          <w:szCs w:val="22"/>
          <w:lang w:val="es-ES_tradnl"/>
        </w:rPr>
        <w:t>e</w:t>
      </w:r>
      <w:r w:rsidRPr="008110FE">
        <w:rPr>
          <w:rFonts w:eastAsia="Book Antiqua" w:cs="Arial"/>
          <w:i/>
          <w:spacing w:val="-1"/>
          <w:sz w:val="22"/>
          <w:szCs w:val="22"/>
          <w:lang w:val="es-ES_tradnl"/>
        </w:rPr>
        <w:t>p</w:t>
      </w:r>
      <w:r w:rsidRPr="008110FE">
        <w:rPr>
          <w:rFonts w:eastAsia="Book Antiqua" w:cs="Arial"/>
          <w:i/>
          <w:sz w:val="22"/>
          <w:szCs w:val="22"/>
          <w:lang w:val="es-ES_tradnl"/>
        </w:rPr>
        <w:t>e</w:t>
      </w:r>
      <w:r w:rsidRPr="008110FE">
        <w:rPr>
          <w:rFonts w:eastAsia="Book Antiqua" w:cs="Arial"/>
          <w:i/>
          <w:spacing w:val="-1"/>
          <w:sz w:val="22"/>
          <w:szCs w:val="22"/>
          <w:lang w:val="es-ES_tradnl"/>
        </w:rPr>
        <w:t>r</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ten</w:t>
      </w:r>
      <w:r w:rsidRPr="008110FE">
        <w:rPr>
          <w:rFonts w:eastAsia="Book Antiqua" w:cs="Arial"/>
          <w:i/>
          <w:spacing w:val="10"/>
          <w:sz w:val="22"/>
          <w:szCs w:val="22"/>
          <w:lang w:val="es-ES_tradnl"/>
        </w:rPr>
        <w:t xml:space="preserve"> </w:t>
      </w:r>
      <w:r w:rsidRPr="008110FE">
        <w:rPr>
          <w:rFonts w:eastAsia="Book Antiqua" w:cs="Arial"/>
          <w:i/>
          <w:sz w:val="22"/>
          <w:szCs w:val="22"/>
          <w:lang w:val="es-ES_tradnl"/>
        </w:rPr>
        <w:t>al</w:t>
      </w:r>
      <w:r w:rsidRPr="008110FE">
        <w:rPr>
          <w:rFonts w:eastAsia="Book Antiqua" w:cs="Arial"/>
          <w:i/>
          <w:spacing w:val="10"/>
          <w:sz w:val="22"/>
          <w:szCs w:val="22"/>
          <w:lang w:val="es-ES_tradnl"/>
        </w:rPr>
        <w:t xml:space="preserve"> </w:t>
      </w:r>
      <w:r w:rsidRPr="008110FE">
        <w:rPr>
          <w:rFonts w:eastAsia="Book Antiqua" w:cs="Arial"/>
          <w:i/>
          <w:sz w:val="22"/>
          <w:szCs w:val="22"/>
          <w:lang w:val="es-ES_tradnl"/>
        </w:rPr>
        <w:t>e</w:t>
      </w:r>
      <w:r w:rsidRPr="008110FE">
        <w:rPr>
          <w:rFonts w:eastAsia="Book Antiqua" w:cs="Arial"/>
          <w:i/>
          <w:spacing w:val="-1"/>
          <w:sz w:val="22"/>
          <w:szCs w:val="22"/>
          <w:lang w:val="es-ES_tradnl"/>
        </w:rPr>
        <w:t>m</w:t>
      </w:r>
      <w:r w:rsidRPr="008110FE">
        <w:rPr>
          <w:rFonts w:eastAsia="Book Antiqua" w:cs="Arial"/>
          <w:i/>
          <w:spacing w:val="-2"/>
          <w:sz w:val="22"/>
          <w:szCs w:val="22"/>
          <w:lang w:val="es-ES_tradnl"/>
        </w:rPr>
        <w:t>i</w:t>
      </w:r>
      <w:r w:rsidRPr="008110FE">
        <w:rPr>
          <w:rFonts w:eastAsia="Book Antiqua" w:cs="Arial"/>
          <w:i/>
          <w:sz w:val="22"/>
          <w:szCs w:val="22"/>
          <w:lang w:val="es-ES_tradnl"/>
        </w:rPr>
        <w:t>sor</w:t>
      </w:r>
      <w:r w:rsidRPr="008110FE">
        <w:rPr>
          <w:rFonts w:eastAsia="Book Antiqua" w:cs="Arial"/>
          <w:i/>
          <w:spacing w:val="8"/>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l</w:t>
      </w:r>
      <w:r w:rsidRPr="008110FE">
        <w:rPr>
          <w:rFonts w:eastAsia="Book Antiqua" w:cs="Arial"/>
          <w:i/>
          <w:spacing w:val="10"/>
          <w:sz w:val="22"/>
          <w:szCs w:val="22"/>
          <w:lang w:val="es-ES_tradnl"/>
        </w:rPr>
        <w:t xml:space="preserve"> </w:t>
      </w:r>
      <w:r w:rsidRPr="008110FE">
        <w:rPr>
          <w:rFonts w:eastAsia="Book Antiqua" w:cs="Arial"/>
          <w:i/>
          <w:spacing w:val="-1"/>
          <w:sz w:val="22"/>
          <w:szCs w:val="22"/>
          <w:lang w:val="es-ES_tradnl"/>
        </w:rPr>
        <w:t>r</w:t>
      </w:r>
      <w:r w:rsidRPr="008110FE">
        <w:rPr>
          <w:rFonts w:eastAsia="Book Antiqua" w:cs="Arial"/>
          <w:i/>
          <w:sz w:val="22"/>
          <w:szCs w:val="22"/>
          <w:lang w:val="es-ES_tradnl"/>
        </w:rPr>
        <w:t>ecibo</w:t>
      </w:r>
      <w:r w:rsidRPr="008110FE">
        <w:rPr>
          <w:rFonts w:eastAsia="Book Antiqua" w:cs="Arial"/>
          <w:sz w:val="22"/>
          <w:szCs w:val="22"/>
          <w:lang w:val="es-ES_tradnl"/>
        </w:rPr>
        <w:t>”.</w:t>
      </w:r>
    </w:p>
    <w:p w14:paraId="7DB99818" w14:textId="77777777" w:rsidR="00C11BC8" w:rsidRPr="008110FE" w:rsidRDefault="00C11BC8" w:rsidP="00C11BC8">
      <w:pPr>
        <w:spacing w:before="5" w:line="360" w:lineRule="auto"/>
        <w:ind w:left="142" w:right="140"/>
        <w:rPr>
          <w:rFonts w:cs="Arial"/>
          <w:sz w:val="22"/>
          <w:szCs w:val="22"/>
          <w:lang w:val="es-ES_tradnl"/>
        </w:rPr>
      </w:pPr>
    </w:p>
    <w:p w14:paraId="540CBCFD" w14:textId="77777777" w:rsidR="00C11BC8" w:rsidRPr="008110FE" w:rsidRDefault="00C11BC8" w:rsidP="00C11BC8">
      <w:pPr>
        <w:spacing w:line="360" w:lineRule="auto"/>
        <w:ind w:left="142" w:right="140"/>
        <w:rPr>
          <w:rFonts w:eastAsia="Book Antiqua" w:cs="Arial"/>
          <w:i/>
          <w:sz w:val="22"/>
          <w:szCs w:val="22"/>
          <w:lang w:val="es-ES_tradnl"/>
        </w:rPr>
      </w:pPr>
      <w:r w:rsidRPr="008110FE">
        <w:rPr>
          <w:rFonts w:eastAsia="Book Antiqua" w:cs="Arial"/>
          <w:sz w:val="22"/>
          <w:szCs w:val="22"/>
          <w:lang w:val="es-ES_tradnl"/>
        </w:rPr>
        <w:t xml:space="preserve">La </w:t>
      </w:r>
      <w:r w:rsidRPr="008110FE">
        <w:rPr>
          <w:rFonts w:eastAsia="Book Antiqua" w:cs="Arial"/>
          <w:spacing w:val="-1"/>
          <w:sz w:val="22"/>
          <w:szCs w:val="22"/>
          <w:lang w:val="es-ES_tradnl"/>
        </w:rPr>
        <w:t>S</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2"/>
          <w:sz w:val="22"/>
          <w:szCs w:val="22"/>
          <w:lang w:val="es-ES_tradnl"/>
        </w:rPr>
        <w:t>n</w:t>
      </w:r>
      <w:r w:rsidRPr="008110FE">
        <w:rPr>
          <w:rFonts w:eastAsia="Book Antiqua" w:cs="Arial"/>
          <w:sz w:val="22"/>
          <w:szCs w:val="22"/>
          <w:lang w:val="es-ES_tradnl"/>
        </w:rPr>
        <w:t>c</w:t>
      </w:r>
      <w:r w:rsidRPr="008110FE">
        <w:rPr>
          <w:rFonts w:eastAsia="Book Antiqua" w:cs="Arial"/>
          <w:spacing w:val="1"/>
          <w:sz w:val="22"/>
          <w:szCs w:val="22"/>
          <w:lang w:val="es-ES_tradnl"/>
        </w:rPr>
        <w:t>i</w:t>
      </w:r>
      <w:r w:rsidRPr="008110FE">
        <w:rPr>
          <w:rFonts w:eastAsia="Book Antiqua" w:cs="Arial"/>
          <w:sz w:val="22"/>
          <w:szCs w:val="22"/>
          <w:lang w:val="es-ES_tradnl"/>
        </w:rPr>
        <w:t>a de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la</w:t>
      </w:r>
      <w:r w:rsidRPr="008110FE">
        <w:rPr>
          <w:rFonts w:eastAsia="Book Antiqua" w:cs="Arial"/>
          <w:spacing w:val="-2"/>
          <w:sz w:val="22"/>
          <w:szCs w:val="22"/>
          <w:lang w:val="es-ES_tradnl"/>
        </w:rPr>
        <w:t xml:space="preserve"> </w:t>
      </w:r>
      <w:r w:rsidRPr="008110FE">
        <w:rPr>
          <w:rFonts w:eastAsia="Book Antiqua" w:cs="Arial"/>
          <w:b/>
          <w:bCs/>
          <w:spacing w:val="1"/>
          <w:sz w:val="22"/>
          <w:szCs w:val="22"/>
          <w:lang w:val="es-ES_tradnl"/>
        </w:rPr>
        <w:t xml:space="preserve">AUDIENCIA </w:t>
      </w:r>
      <w:r w:rsidRPr="008110FE">
        <w:rPr>
          <w:rFonts w:eastAsia="Book Antiqua" w:cs="Arial"/>
          <w:b/>
          <w:bCs/>
          <w:sz w:val="22"/>
          <w:szCs w:val="22"/>
          <w:lang w:val="es-ES_tradnl"/>
        </w:rPr>
        <w:t>PROVIENCIAL</w:t>
      </w:r>
      <w:r w:rsidRPr="008110FE">
        <w:rPr>
          <w:rFonts w:eastAsia="Book Antiqua" w:cs="Arial"/>
          <w:b/>
          <w:bCs/>
          <w:spacing w:val="1"/>
          <w:sz w:val="22"/>
          <w:szCs w:val="22"/>
          <w:lang w:val="es-ES_tradnl"/>
        </w:rPr>
        <w:t xml:space="preserve"> </w:t>
      </w:r>
      <w:r w:rsidRPr="008110FE">
        <w:rPr>
          <w:rFonts w:eastAsia="Book Antiqua" w:cs="Arial"/>
          <w:b/>
          <w:bCs/>
          <w:spacing w:val="-3"/>
          <w:sz w:val="22"/>
          <w:szCs w:val="22"/>
          <w:lang w:val="es-ES_tradnl"/>
        </w:rPr>
        <w:t>DE MURCIA</w:t>
      </w:r>
      <w:r w:rsidRPr="008110FE">
        <w:rPr>
          <w:rFonts w:eastAsia="Book Antiqua" w:cs="Arial"/>
          <w:sz w:val="22"/>
          <w:szCs w:val="22"/>
          <w:lang w:val="es-ES_tradnl"/>
        </w:rPr>
        <w:t xml:space="preserve"> de 30 de oct</w:t>
      </w:r>
      <w:r w:rsidRPr="008110FE">
        <w:rPr>
          <w:rFonts w:eastAsia="Book Antiqua" w:cs="Arial"/>
          <w:spacing w:val="-1"/>
          <w:sz w:val="22"/>
          <w:szCs w:val="22"/>
          <w:lang w:val="es-ES_tradnl"/>
        </w:rPr>
        <w:t>u</w:t>
      </w:r>
      <w:r w:rsidRPr="008110FE">
        <w:rPr>
          <w:rFonts w:eastAsia="Book Antiqua" w:cs="Arial"/>
          <w:sz w:val="22"/>
          <w:szCs w:val="22"/>
          <w:lang w:val="es-ES_tradnl"/>
        </w:rPr>
        <w:t xml:space="preserve">bre </w:t>
      </w:r>
      <w:r w:rsidRPr="008110FE">
        <w:rPr>
          <w:rFonts w:eastAsia="Book Antiqua" w:cs="Arial"/>
          <w:spacing w:val="-3"/>
          <w:sz w:val="22"/>
          <w:szCs w:val="22"/>
          <w:lang w:val="es-ES_tradnl"/>
        </w:rPr>
        <w:t>d</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2012</w:t>
      </w:r>
      <w:r w:rsidRPr="008110FE">
        <w:rPr>
          <w:rFonts w:eastAsia="Book Antiqua" w:cs="Arial"/>
          <w:spacing w:val="-1"/>
          <w:sz w:val="22"/>
          <w:szCs w:val="22"/>
          <w:lang w:val="es-ES_tradnl"/>
        </w:rPr>
        <w:t xml:space="preserve"> </w:t>
      </w:r>
      <w:r w:rsidRPr="008110FE">
        <w:rPr>
          <w:rFonts w:cs="Arial"/>
          <w:bCs/>
          <w:sz w:val="22"/>
          <w:szCs w:val="22"/>
          <w:vertAlign w:val="superscript"/>
          <w:lang w:val="es-ES_tradnl"/>
        </w:rPr>
        <w:footnoteReference w:id="96"/>
      </w:r>
      <w:r w:rsidRPr="008110FE">
        <w:rPr>
          <w:rFonts w:eastAsia="Book Antiqua" w:cs="Arial"/>
          <w:spacing w:val="-1"/>
          <w:sz w:val="22"/>
          <w:szCs w:val="22"/>
          <w:lang w:val="es-ES_tradnl"/>
        </w:rPr>
        <w:t xml:space="preserve">: </w:t>
      </w:r>
      <w:r w:rsidRPr="008110FE">
        <w:rPr>
          <w:rFonts w:eastAsia="Book Antiqua" w:cs="Arial"/>
          <w:sz w:val="22"/>
          <w:szCs w:val="22"/>
          <w:lang w:val="es-ES_tradnl"/>
        </w:rPr>
        <w:t xml:space="preserve">  establece que: “</w:t>
      </w:r>
      <w:r w:rsidRPr="008110FE">
        <w:rPr>
          <w:rFonts w:eastAsia="Book Antiqua" w:cs="Arial"/>
          <w:i/>
          <w:sz w:val="22"/>
          <w:szCs w:val="22"/>
          <w:lang w:val="es-ES_tradnl"/>
        </w:rPr>
        <w:t>se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im</w:t>
      </w:r>
      <w:r w:rsidRPr="008110FE">
        <w:rPr>
          <w:rFonts w:eastAsia="Book Antiqua" w:cs="Arial"/>
          <w:i/>
          <w:spacing w:val="-1"/>
          <w:sz w:val="22"/>
          <w:szCs w:val="22"/>
          <w:lang w:val="es-ES_tradnl"/>
        </w:rPr>
        <w:t>pu</w:t>
      </w:r>
      <w:r w:rsidRPr="008110FE">
        <w:rPr>
          <w:rFonts w:eastAsia="Book Antiqua" w:cs="Arial"/>
          <w:i/>
          <w:sz w:val="22"/>
          <w:szCs w:val="22"/>
          <w:lang w:val="es-ES_tradnl"/>
        </w:rPr>
        <w:t>gn</w:t>
      </w:r>
      <w:r w:rsidRPr="008110FE">
        <w:rPr>
          <w:rFonts w:eastAsia="Book Antiqua" w:cs="Arial"/>
          <w:i/>
          <w:spacing w:val="-2"/>
          <w:sz w:val="22"/>
          <w:szCs w:val="22"/>
          <w:lang w:val="es-ES_tradnl"/>
        </w:rPr>
        <w:t>a</w:t>
      </w:r>
      <w:r w:rsidRPr="008110FE">
        <w:rPr>
          <w:rFonts w:eastAsia="Book Antiqua" w:cs="Arial"/>
          <w:i/>
          <w:sz w:val="22"/>
          <w:szCs w:val="22"/>
          <w:lang w:val="es-ES_tradnl"/>
        </w:rPr>
        <w:t>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l</w:t>
      </w:r>
      <w:r w:rsidRPr="008110FE">
        <w:rPr>
          <w:rFonts w:eastAsia="Book Antiqua" w:cs="Arial"/>
          <w:i/>
          <w:spacing w:val="-2"/>
          <w:sz w:val="22"/>
          <w:szCs w:val="22"/>
          <w:lang w:val="es-ES_tradnl"/>
        </w:rPr>
        <w:t>a</w:t>
      </w:r>
      <w:r w:rsidRPr="008110FE">
        <w:rPr>
          <w:rFonts w:eastAsia="Book Antiqua" w:cs="Arial"/>
          <w:i/>
          <w:sz w:val="22"/>
          <w:szCs w:val="22"/>
          <w:lang w:val="es-ES_tradnl"/>
        </w:rPr>
        <w:t>s</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m</w:t>
      </w:r>
      <w:r w:rsidRPr="008110FE">
        <w:rPr>
          <w:rFonts w:eastAsia="Book Antiqua" w:cs="Arial"/>
          <w:i/>
          <w:sz w:val="22"/>
          <w:szCs w:val="22"/>
          <w:lang w:val="es-ES_tradnl"/>
        </w:rPr>
        <w:t>i</w:t>
      </w:r>
      <w:r w:rsidRPr="008110FE">
        <w:rPr>
          <w:rFonts w:eastAsia="Book Antiqua" w:cs="Arial"/>
          <w:i/>
          <w:spacing w:val="-2"/>
          <w:sz w:val="22"/>
          <w:szCs w:val="22"/>
          <w:lang w:val="es-ES_tradnl"/>
        </w:rPr>
        <w:t>s</w:t>
      </w:r>
      <w:r w:rsidRPr="008110FE">
        <w:rPr>
          <w:rFonts w:eastAsia="Book Antiqua" w:cs="Arial"/>
          <w:i/>
          <w:sz w:val="22"/>
          <w:szCs w:val="22"/>
          <w:lang w:val="es-ES_tradnl"/>
        </w:rPr>
        <w:t>io</w:t>
      </w:r>
      <w:r w:rsidRPr="008110FE">
        <w:rPr>
          <w:rFonts w:eastAsia="Book Antiqua" w:cs="Arial"/>
          <w:i/>
          <w:spacing w:val="1"/>
          <w:sz w:val="22"/>
          <w:szCs w:val="22"/>
          <w:lang w:val="es-ES_tradnl"/>
        </w:rPr>
        <w:t>n</w:t>
      </w:r>
      <w:r w:rsidRPr="008110FE">
        <w:rPr>
          <w:rFonts w:eastAsia="Book Antiqua" w:cs="Arial"/>
          <w:i/>
          <w:sz w:val="22"/>
          <w:szCs w:val="22"/>
          <w:lang w:val="es-ES_tradnl"/>
        </w:rPr>
        <w:t>es</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a</w:t>
      </w:r>
      <w:r w:rsidRPr="008110FE">
        <w:rPr>
          <w:rFonts w:eastAsia="Book Antiqua" w:cs="Arial"/>
          <w:i/>
          <w:sz w:val="22"/>
          <w:szCs w:val="22"/>
          <w:lang w:val="es-ES_tradnl"/>
        </w:rPr>
        <w:t>l</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e</w:t>
      </w:r>
      <w:r w:rsidRPr="008110FE">
        <w:rPr>
          <w:rFonts w:eastAsia="Book Antiqua" w:cs="Arial"/>
          <w:i/>
          <w:spacing w:val="-2"/>
          <w:sz w:val="22"/>
          <w:szCs w:val="22"/>
          <w:lang w:val="es-ES_tradnl"/>
        </w:rPr>
        <w:t>n</w:t>
      </w:r>
      <w:r w:rsidRPr="008110FE">
        <w:rPr>
          <w:rFonts w:eastAsia="Book Antiqua" w:cs="Arial"/>
          <w:i/>
          <w:sz w:val="22"/>
          <w:szCs w:val="22"/>
          <w:lang w:val="es-ES_tradnl"/>
        </w:rPr>
        <w:t>te</w:t>
      </w:r>
      <w:r w:rsidRPr="008110FE">
        <w:rPr>
          <w:rFonts w:eastAsia="Book Antiqua" w:cs="Arial"/>
          <w:i/>
          <w:spacing w:val="1"/>
          <w:sz w:val="22"/>
          <w:szCs w:val="22"/>
          <w:lang w:val="es-ES_tradnl"/>
        </w:rPr>
        <w:t>n</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 xml:space="preserve">r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n</w:t>
      </w:r>
      <w:r w:rsidRPr="008110FE">
        <w:rPr>
          <w:rFonts w:eastAsia="Book Antiqua" w:cs="Arial"/>
          <w:i/>
          <w:sz w:val="22"/>
          <w:szCs w:val="22"/>
          <w:lang w:val="es-ES_tradnl"/>
        </w:rPr>
        <w:t>o</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se</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h</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pr</w:t>
      </w:r>
      <w:r w:rsidRPr="008110FE">
        <w:rPr>
          <w:rFonts w:eastAsia="Book Antiqua" w:cs="Arial"/>
          <w:i/>
          <w:sz w:val="22"/>
          <w:szCs w:val="22"/>
          <w:lang w:val="es-ES_tradnl"/>
        </w:rPr>
        <w:t>oba</w:t>
      </w:r>
      <w:r w:rsidRPr="008110FE">
        <w:rPr>
          <w:rFonts w:eastAsia="Book Antiqua" w:cs="Arial"/>
          <w:i/>
          <w:spacing w:val="-1"/>
          <w:sz w:val="22"/>
          <w:szCs w:val="22"/>
          <w:lang w:val="es-ES_tradnl"/>
        </w:rPr>
        <w:t>d</w:t>
      </w:r>
      <w:r w:rsidRPr="008110FE">
        <w:rPr>
          <w:rFonts w:eastAsia="Book Antiqua" w:cs="Arial"/>
          <w:i/>
          <w:sz w:val="22"/>
          <w:szCs w:val="22"/>
          <w:lang w:val="es-ES_tradnl"/>
        </w:rPr>
        <w:t>o</w:t>
      </w:r>
      <w:r w:rsidRPr="008110FE">
        <w:rPr>
          <w:rFonts w:eastAsia="Book Antiqua" w:cs="Arial"/>
          <w:i/>
          <w:spacing w:val="2"/>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l o</w:t>
      </w:r>
      <w:r w:rsidRPr="008110FE">
        <w:rPr>
          <w:rFonts w:eastAsia="Book Antiqua" w:cs="Arial"/>
          <w:i/>
          <w:spacing w:val="-1"/>
          <w:sz w:val="22"/>
          <w:szCs w:val="22"/>
          <w:lang w:val="es-ES_tradnl"/>
        </w:rPr>
        <w:t>r</w:t>
      </w:r>
      <w:r w:rsidRPr="008110FE">
        <w:rPr>
          <w:rFonts w:eastAsia="Book Antiqua" w:cs="Arial"/>
          <w:i/>
          <w:sz w:val="22"/>
          <w:szCs w:val="22"/>
          <w:lang w:val="es-ES_tradnl"/>
        </w:rPr>
        <w:t>igen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de di</w:t>
      </w:r>
      <w:r w:rsidRPr="008110FE">
        <w:rPr>
          <w:rFonts w:eastAsia="Book Antiqua" w:cs="Arial"/>
          <w:i/>
          <w:spacing w:val="-2"/>
          <w:sz w:val="22"/>
          <w:szCs w:val="22"/>
          <w:lang w:val="es-ES_tradnl"/>
        </w:rPr>
        <w:t>c</w:t>
      </w:r>
      <w:r w:rsidRPr="008110FE">
        <w:rPr>
          <w:rFonts w:eastAsia="Book Antiqua" w:cs="Arial"/>
          <w:i/>
          <w:spacing w:val="1"/>
          <w:sz w:val="22"/>
          <w:szCs w:val="22"/>
          <w:lang w:val="es-ES_tradnl"/>
        </w:rPr>
        <w:t>h</w:t>
      </w:r>
      <w:r w:rsidRPr="008110FE">
        <w:rPr>
          <w:rFonts w:eastAsia="Book Antiqua" w:cs="Arial"/>
          <w:i/>
          <w:sz w:val="22"/>
          <w:szCs w:val="22"/>
          <w:lang w:val="es-ES_tradnl"/>
        </w:rPr>
        <w:t>a</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tid</w:t>
      </w:r>
      <w:r w:rsidRPr="008110FE">
        <w:rPr>
          <w:rFonts w:eastAsia="Book Antiqua" w:cs="Arial"/>
          <w:i/>
          <w:spacing w:val="-2"/>
          <w:sz w:val="22"/>
          <w:szCs w:val="22"/>
          <w:lang w:val="es-ES_tradnl"/>
        </w:rPr>
        <w:t>a</w:t>
      </w:r>
      <w:r w:rsidRPr="008110FE">
        <w:rPr>
          <w:rFonts w:eastAsia="Book Antiqua" w:cs="Arial"/>
          <w:i/>
          <w:sz w:val="22"/>
          <w:szCs w:val="22"/>
          <w:lang w:val="es-ES_tradnl"/>
        </w:rPr>
        <w:t>d.</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En</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el</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s</w:t>
      </w:r>
      <w:r w:rsidRPr="008110FE">
        <w:rPr>
          <w:rFonts w:eastAsia="Book Antiqua" w:cs="Arial"/>
          <w:i/>
          <w:spacing w:val="-3"/>
          <w:sz w:val="22"/>
          <w:szCs w:val="22"/>
          <w:lang w:val="es-ES_tradnl"/>
        </w:rPr>
        <w:t>g</w:t>
      </w:r>
      <w:r w:rsidRPr="008110FE">
        <w:rPr>
          <w:rFonts w:eastAsia="Book Antiqua" w:cs="Arial"/>
          <w:i/>
          <w:sz w:val="22"/>
          <w:szCs w:val="22"/>
          <w:lang w:val="es-ES_tradnl"/>
        </w:rPr>
        <w:t>lose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de la</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certi</w:t>
      </w:r>
      <w:r w:rsidRPr="008110FE">
        <w:rPr>
          <w:rFonts w:eastAsia="Book Antiqua" w:cs="Arial"/>
          <w:i/>
          <w:spacing w:val="-2"/>
          <w:sz w:val="22"/>
          <w:szCs w:val="22"/>
          <w:lang w:val="es-ES_tradnl"/>
        </w:rPr>
        <w:t>f</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pacing w:val="-2"/>
          <w:sz w:val="22"/>
          <w:szCs w:val="22"/>
          <w:lang w:val="es-ES_tradnl"/>
        </w:rPr>
        <w:t>a</w:t>
      </w:r>
      <w:r w:rsidRPr="008110FE">
        <w:rPr>
          <w:rFonts w:eastAsia="Book Antiqua" w:cs="Arial"/>
          <w:i/>
          <w:sz w:val="22"/>
          <w:szCs w:val="22"/>
          <w:lang w:val="es-ES_tradnl"/>
        </w:rPr>
        <w:t>c</w:t>
      </w:r>
      <w:r w:rsidRPr="008110FE">
        <w:rPr>
          <w:rFonts w:eastAsia="Book Antiqua" w:cs="Arial"/>
          <w:i/>
          <w:spacing w:val="1"/>
          <w:sz w:val="22"/>
          <w:szCs w:val="22"/>
          <w:lang w:val="es-ES_tradnl"/>
        </w:rPr>
        <w:t>i</w:t>
      </w:r>
      <w:r w:rsidRPr="008110FE">
        <w:rPr>
          <w:rFonts w:eastAsia="Book Antiqua" w:cs="Arial"/>
          <w:i/>
          <w:sz w:val="22"/>
          <w:szCs w:val="22"/>
          <w:lang w:val="es-ES_tradnl"/>
        </w:rPr>
        <w:t>ón</w:t>
      </w:r>
      <w:r w:rsidRPr="008110FE">
        <w:rPr>
          <w:rFonts w:eastAsia="Book Antiqua" w:cs="Arial"/>
          <w:i/>
          <w:spacing w:val="2"/>
          <w:sz w:val="22"/>
          <w:szCs w:val="22"/>
          <w:lang w:val="es-ES_tradnl"/>
        </w:rPr>
        <w:t xml:space="preserve">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 xml:space="preserve">se </w:t>
      </w:r>
      <w:r w:rsidRPr="008110FE">
        <w:rPr>
          <w:rFonts w:eastAsia="Book Antiqua" w:cs="Arial"/>
          <w:i/>
          <w:spacing w:val="-1"/>
          <w:sz w:val="22"/>
          <w:szCs w:val="22"/>
          <w:lang w:val="es-ES_tradnl"/>
        </w:rPr>
        <w:t>r</w:t>
      </w:r>
      <w:r w:rsidRPr="008110FE">
        <w:rPr>
          <w:rFonts w:eastAsia="Book Antiqua" w:cs="Arial"/>
          <w:i/>
          <w:sz w:val="22"/>
          <w:szCs w:val="22"/>
          <w:lang w:val="es-ES_tradnl"/>
        </w:rPr>
        <w:t>eal</w:t>
      </w:r>
      <w:r w:rsidRPr="008110FE">
        <w:rPr>
          <w:rFonts w:eastAsia="Book Antiqua" w:cs="Arial"/>
          <w:i/>
          <w:spacing w:val="1"/>
          <w:sz w:val="22"/>
          <w:szCs w:val="22"/>
          <w:lang w:val="es-ES_tradnl"/>
        </w:rPr>
        <w:t>i</w:t>
      </w:r>
      <w:r w:rsidRPr="008110FE">
        <w:rPr>
          <w:rFonts w:eastAsia="Book Antiqua" w:cs="Arial"/>
          <w:i/>
          <w:sz w:val="22"/>
          <w:szCs w:val="22"/>
          <w:lang w:val="es-ES_tradnl"/>
        </w:rPr>
        <w:t>za</w:t>
      </w:r>
      <w:r w:rsidRPr="008110FE">
        <w:rPr>
          <w:rFonts w:eastAsia="Book Antiqua" w:cs="Arial"/>
          <w:i/>
          <w:spacing w:val="1"/>
          <w:sz w:val="22"/>
          <w:szCs w:val="22"/>
          <w:lang w:val="es-ES_tradnl"/>
        </w:rPr>
        <w:t xml:space="preserve"> </w:t>
      </w:r>
      <w:r w:rsidRPr="008110FE">
        <w:rPr>
          <w:rFonts w:eastAsia="Book Antiqua" w:cs="Arial"/>
          <w:i/>
          <w:spacing w:val="-2"/>
          <w:sz w:val="22"/>
          <w:szCs w:val="22"/>
          <w:lang w:val="es-ES_tradnl"/>
        </w:rPr>
        <w:t>(</w:t>
      </w:r>
      <w:r w:rsidRPr="008110FE">
        <w:rPr>
          <w:rFonts w:eastAsia="Book Antiqua" w:cs="Arial"/>
          <w:i/>
          <w:spacing w:val="1"/>
          <w:sz w:val="22"/>
          <w:szCs w:val="22"/>
          <w:lang w:val="es-ES_tradnl"/>
        </w:rPr>
        <w:t>f</w:t>
      </w:r>
      <w:r w:rsidRPr="008110FE">
        <w:rPr>
          <w:rFonts w:eastAsia="Book Antiqua" w:cs="Arial"/>
          <w:i/>
          <w:sz w:val="22"/>
          <w:szCs w:val="22"/>
          <w:lang w:val="es-ES_tradnl"/>
        </w:rPr>
        <w:t>olio</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7</w:t>
      </w:r>
      <w:r w:rsidRPr="008110FE">
        <w:rPr>
          <w:rFonts w:eastAsia="Book Antiqua" w:cs="Arial"/>
          <w:i/>
          <w:spacing w:val="-2"/>
          <w:sz w:val="22"/>
          <w:szCs w:val="22"/>
          <w:lang w:val="es-ES_tradnl"/>
        </w:rPr>
        <w:t>5</w:t>
      </w:r>
      <w:r w:rsidRPr="008110FE">
        <w:rPr>
          <w:rFonts w:eastAsia="Book Antiqua" w:cs="Arial"/>
          <w:i/>
          <w:sz w:val="22"/>
          <w:szCs w:val="22"/>
          <w:lang w:val="es-ES_tradnl"/>
        </w:rPr>
        <w:t>)</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m</w:t>
      </w:r>
      <w:r w:rsidRPr="008110FE">
        <w:rPr>
          <w:rFonts w:eastAsia="Book Antiqua" w:cs="Arial"/>
          <w:i/>
          <w:sz w:val="22"/>
          <w:szCs w:val="22"/>
          <w:lang w:val="es-ES_tradnl"/>
        </w:rPr>
        <w:t>i</w:t>
      </w:r>
      <w:r w:rsidRPr="008110FE">
        <w:rPr>
          <w:rFonts w:eastAsia="Book Antiqua" w:cs="Arial"/>
          <w:i/>
          <w:spacing w:val="-2"/>
          <w:sz w:val="22"/>
          <w:szCs w:val="22"/>
          <w:lang w:val="es-ES_tradnl"/>
        </w:rPr>
        <w:t>s</w:t>
      </w:r>
      <w:r w:rsidRPr="008110FE">
        <w:rPr>
          <w:rFonts w:eastAsia="Book Antiqua" w:cs="Arial"/>
          <w:i/>
          <w:sz w:val="22"/>
          <w:szCs w:val="22"/>
          <w:lang w:val="es-ES_tradnl"/>
        </w:rPr>
        <w:t>i</w:t>
      </w:r>
      <w:r w:rsidRPr="008110FE">
        <w:rPr>
          <w:rFonts w:eastAsia="Book Antiqua" w:cs="Arial"/>
          <w:i/>
          <w:spacing w:val="-2"/>
          <w:sz w:val="22"/>
          <w:szCs w:val="22"/>
          <w:lang w:val="es-ES_tradnl"/>
        </w:rPr>
        <w:t>o</w:t>
      </w:r>
      <w:r w:rsidRPr="008110FE">
        <w:rPr>
          <w:rFonts w:eastAsia="Book Antiqua" w:cs="Arial"/>
          <w:i/>
          <w:spacing w:val="1"/>
          <w:sz w:val="22"/>
          <w:szCs w:val="22"/>
          <w:lang w:val="es-ES_tradnl"/>
        </w:rPr>
        <w:t>n</w:t>
      </w:r>
      <w:r w:rsidRPr="008110FE">
        <w:rPr>
          <w:rFonts w:eastAsia="Book Antiqua" w:cs="Arial"/>
          <w:i/>
          <w:sz w:val="22"/>
          <w:szCs w:val="22"/>
          <w:lang w:val="es-ES_tradnl"/>
        </w:rPr>
        <w:t>es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de gesti</w:t>
      </w:r>
      <w:r w:rsidRPr="008110FE">
        <w:rPr>
          <w:rFonts w:eastAsia="Book Antiqua" w:cs="Arial"/>
          <w:i/>
          <w:spacing w:val="-3"/>
          <w:sz w:val="22"/>
          <w:szCs w:val="22"/>
          <w:lang w:val="es-ES_tradnl"/>
        </w:rPr>
        <w:t>ó</w:t>
      </w:r>
      <w:r w:rsidRPr="008110FE">
        <w:rPr>
          <w:rFonts w:eastAsia="Book Antiqua" w:cs="Arial"/>
          <w:i/>
          <w:sz w:val="22"/>
          <w:szCs w:val="22"/>
          <w:lang w:val="es-ES_tradnl"/>
        </w:rPr>
        <w:t>n</w:t>
      </w:r>
      <w:r w:rsidRPr="008110FE">
        <w:rPr>
          <w:rFonts w:eastAsia="Book Antiqua" w:cs="Arial"/>
          <w:i/>
          <w:spacing w:val="2"/>
          <w:sz w:val="22"/>
          <w:szCs w:val="22"/>
          <w:lang w:val="es-ES_tradnl"/>
        </w:rPr>
        <w:t xml:space="preserve"> </w:t>
      </w:r>
      <w:r w:rsidRPr="008110FE">
        <w:rPr>
          <w:rFonts w:eastAsia="Book Antiqua" w:cs="Arial"/>
          <w:i/>
          <w:spacing w:val="-1"/>
          <w:sz w:val="22"/>
          <w:szCs w:val="22"/>
          <w:lang w:val="es-ES_tradnl"/>
        </w:rPr>
        <w:t>p</w:t>
      </w:r>
      <w:r w:rsidRPr="008110FE">
        <w:rPr>
          <w:rFonts w:eastAsia="Book Antiqua" w:cs="Arial"/>
          <w:i/>
          <w:sz w:val="22"/>
          <w:szCs w:val="22"/>
          <w:lang w:val="es-ES_tradnl"/>
        </w:rPr>
        <w:t>or</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dive</w:t>
      </w:r>
      <w:r w:rsidRPr="008110FE">
        <w:rPr>
          <w:rFonts w:eastAsia="Book Antiqua" w:cs="Arial"/>
          <w:i/>
          <w:spacing w:val="-1"/>
          <w:sz w:val="22"/>
          <w:szCs w:val="22"/>
          <w:lang w:val="es-ES_tradnl"/>
        </w:rPr>
        <w:t>r</w:t>
      </w:r>
      <w:r w:rsidRPr="008110FE">
        <w:rPr>
          <w:rFonts w:eastAsia="Book Antiqua" w:cs="Arial"/>
          <w:i/>
          <w:sz w:val="22"/>
          <w:szCs w:val="22"/>
          <w:lang w:val="es-ES_tradnl"/>
        </w:rPr>
        <w:t>sos im</w:t>
      </w:r>
      <w:r w:rsidRPr="008110FE">
        <w:rPr>
          <w:rFonts w:eastAsia="Book Antiqua" w:cs="Arial"/>
          <w:i/>
          <w:spacing w:val="-1"/>
          <w:sz w:val="22"/>
          <w:szCs w:val="22"/>
          <w:lang w:val="es-ES_tradnl"/>
        </w:rPr>
        <w:t>p</w:t>
      </w:r>
      <w:r w:rsidRPr="008110FE">
        <w:rPr>
          <w:rFonts w:eastAsia="Book Antiqua" w:cs="Arial"/>
          <w:i/>
          <w:sz w:val="22"/>
          <w:szCs w:val="22"/>
          <w:lang w:val="es-ES_tradnl"/>
        </w:rPr>
        <w:t>o</w:t>
      </w:r>
      <w:r w:rsidRPr="008110FE">
        <w:rPr>
          <w:rFonts w:eastAsia="Book Antiqua" w:cs="Arial"/>
          <w:i/>
          <w:spacing w:val="-1"/>
          <w:sz w:val="22"/>
          <w:szCs w:val="22"/>
          <w:lang w:val="es-ES_tradnl"/>
        </w:rPr>
        <w:t>r</w:t>
      </w:r>
      <w:r w:rsidRPr="008110FE">
        <w:rPr>
          <w:rFonts w:eastAsia="Book Antiqua" w:cs="Arial"/>
          <w:i/>
          <w:sz w:val="22"/>
          <w:szCs w:val="22"/>
          <w:lang w:val="es-ES_tradnl"/>
        </w:rPr>
        <w:t>tes</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 xml:space="preserve">sde </w:t>
      </w:r>
      <w:r w:rsidRPr="008110FE">
        <w:rPr>
          <w:rFonts w:eastAsia="Book Antiqua" w:cs="Arial"/>
          <w:i/>
          <w:spacing w:val="1"/>
          <w:sz w:val="22"/>
          <w:szCs w:val="22"/>
          <w:lang w:val="es-ES_tradnl"/>
        </w:rPr>
        <w:t>j</w:t>
      </w:r>
      <w:r w:rsidRPr="008110FE">
        <w:rPr>
          <w:rFonts w:eastAsia="Book Antiqua" w:cs="Arial"/>
          <w:i/>
          <w:spacing w:val="-1"/>
          <w:sz w:val="22"/>
          <w:szCs w:val="22"/>
          <w:lang w:val="es-ES_tradnl"/>
        </w:rPr>
        <w:t>u</w:t>
      </w:r>
      <w:r w:rsidRPr="008110FE">
        <w:rPr>
          <w:rFonts w:eastAsia="Book Antiqua" w:cs="Arial"/>
          <w:i/>
          <w:spacing w:val="1"/>
          <w:sz w:val="22"/>
          <w:szCs w:val="22"/>
          <w:lang w:val="es-ES_tradnl"/>
        </w:rPr>
        <w:t>n</w:t>
      </w:r>
      <w:r w:rsidRPr="008110FE">
        <w:rPr>
          <w:rFonts w:eastAsia="Book Antiqua" w:cs="Arial"/>
          <w:i/>
          <w:sz w:val="22"/>
          <w:szCs w:val="22"/>
          <w:lang w:val="es-ES_tradnl"/>
        </w:rPr>
        <w:t>io</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de 2008</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j</w:t>
      </w:r>
      <w:r w:rsidRPr="008110FE">
        <w:rPr>
          <w:rFonts w:eastAsia="Book Antiqua" w:cs="Arial"/>
          <w:i/>
          <w:spacing w:val="-1"/>
          <w:sz w:val="22"/>
          <w:szCs w:val="22"/>
          <w:lang w:val="es-ES_tradnl"/>
        </w:rPr>
        <w:t>u</w:t>
      </w:r>
      <w:r w:rsidRPr="008110FE">
        <w:rPr>
          <w:rFonts w:eastAsia="Book Antiqua" w:cs="Arial"/>
          <w:i/>
          <w:spacing w:val="-2"/>
          <w:sz w:val="22"/>
          <w:szCs w:val="22"/>
          <w:lang w:val="es-ES_tradnl"/>
        </w:rPr>
        <w:t>l</w:t>
      </w:r>
      <w:r w:rsidRPr="008110FE">
        <w:rPr>
          <w:rFonts w:eastAsia="Book Antiqua" w:cs="Arial"/>
          <w:i/>
          <w:sz w:val="22"/>
          <w:szCs w:val="22"/>
          <w:lang w:val="es-ES_tradnl"/>
        </w:rPr>
        <w:t>io</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de 2009</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 xml:space="preserve">y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se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rr</w:t>
      </w:r>
      <w:r w:rsidRPr="008110FE">
        <w:rPr>
          <w:rFonts w:eastAsia="Book Antiqua" w:cs="Arial"/>
          <w:i/>
          <w:sz w:val="22"/>
          <w:szCs w:val="22"/>
          <w:lang w:val="es-ES_tradnl"/>
        </w:rPr>
        <w:t>es</w:t>
      </w:r>
      <w:r w:rsidRPr="008110FE">
        <w:rPr>
          <w:rFonts w:eastAsia="Book Antiqua" w:cs="Arial"/>
          <w:i/>
          <w:spacing w:val="-1"/>
          <w:sz w:val="22"/>
          <w:szCs w:val="22"/>
          <w:lang w:val="es-ES_tradnl"/>
        </w:rPr>
        <w:t>p</w:t>
      </w:r>
      <w:r w:rsidRPr="008110FE">
        <w:rPr>
          <w:rFonts w:eastAsia="Book Antiqua" w:cs="Arial"/>
          <w:i/>
          <w:sz w:val="22"/>
          <w:szCs w:val="22"/>
          <w:lang w:val="es-ES_tradnl"/>
        </w:rPr>
        <w:t>onde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3"/>
          <w:sz w:val="22"/>
          <w:szCs w:val="22"/>
          <w:lang w:val="es-ES_tradnl"/>
        </w:rPr>
        <w:t>o</w:t>
      </w:r>
      <w:r w:rsidRPr="008110FE">
        <w:rPr>
          <w:rFonts w:eastAsia="Book Antiqua" w:cs="Arial"/>
          <w:i/>
          <w:sz w:val="22"/>
          <w:szCs w:val="22"/>
          <w:lang w:val="es-ES_tradnl"/>
        </w:rPr>
        <w:t>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l</w:t>
      </w:r>
      <w:r w:rsidRPr="008110FE">
        <w:rPr>
          <w:rFonts w:eastAsia="Book Antiqua" w:cs="Arial"/>
          <w:i/>
          <w:spacing w:val="-2"/>
          <w:sz w:val="22"/>
          <w:szCs w:val="22"/>
          <w:lang w:val="es-ES_tradnl"/>
        </w:rPr>
        <w:t>a</w:t>
      </w:r>
      <w:r w:rsidRPr="008110FE">
        <w:rPr>
          <w:rFonts w:eastAsia="Book Antiqua" w:cs="Arial"/>
          <w:i/>
          <w:sz w:val="22"/>
          <w:szCs w:val="22"/>
          <w:lang w:val="es-ES_tradnl"/>
        </w:rPr>
        <w:t>s</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otas im</w:t>
      </w:r>
      <w:r w:rsidRPr="008110FE">
        <w:rPr>
          <w:rFonts w:eastAsia="Book Antiqua" w:cs="Arial"/>
          <w:i/>
          <w:spacing w:val="-1"/>
          <w:sz w:val="22"/>
          <w:szCs w:val="22"/>
          <w:lang w:val="es-ES_tradnl"/>
        </w:rPr>
        <w:t>p</w:t>
      </w:r>
      <w:r w:rsidRPr="008110FE">
        <w:rPr>
          <w:rFonts w:eastAsia="Book Antiqua" w:cs="Arial"/>
          <w:i/>
          <w:sz w:val="22"/>
          <w:szCs w:val="22"/>
          <w:lang w:val="es-ES_tradnl"/>
        </w:rPr>
        <w:t>aga</w:t>
      </w:r>
      <w:r w:rsidRPr="008110FE">
        <w:rPr>
          <w:rFonts w:eastAsia="Book Antiqua" w:cs="Arial"/>
          <w:i/>
          <w:spacing w:val="-1"/>
          <w:sz w:val="22"/>
          <w:szCs w:val="22"/>
          <w:lang w:val="es-ES_tradnl"/>
        </w:rPr>
        <w:t>d</w:t>
      </w:r>
      <w:r w:rsidRPr="008110FE">
        <w:rPr>
          <w:rFonts w:eastAsia="Book Antiqua" w:cs="Arial"/>
          <w:i/>
          <w:sz w:val="22"/>
          <w:szCs w:val="22"/>
          <w:lang w:val="es-ES_tradnl"/>
        </w:rPr>
        <w:t>as</w:t>
      </w:r>
      <w:r w:rsidRPr="008110FE">
        <w:rPr>
          <w:rFonts w:eastAsia="Book Antiqua" w:cs="Arial"/>
          <w:i/>
          <w:spacing w:val="6"/>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2"/>
          <w:sz w:val="22"/>
          <w:szCs w:val="22"/>
          <w:lang w:val="es-ES_tradnl"/>
        </w:rPr>
        <w:t>i</w:t>
      </w:r>
      <w:r w:rsidRPr="008110FE">
        <w:rPr>
          <w:rFonts w:eastAsia="Book Antiqua" w:cs="Arial"/>
          <w:i/>
          <w:sz w:val="22"/>
          <w:szCs w:val="22"/>
          <w:lang w:val="es-ES_tradnl"/>
        </w:rPr>
        <w:t>c</w:t>
      </w:r>
      <w:r w:rsidRPr="008110FE">
        <w:rPr>
          <w:rFonts w:eastAsia="Book Antiqua" w:cs="Arial"/>
          <w:i/>
          <w:spacing w:val="1"/>
          <w:sz w:val="22"/>
          <w:szCs w:val="22"/>
          <w:lang w:val="es-ES_tradnl"/>
        </w:rPr>
        <w:t>h</w:t>
      </w:r>
      <w:r w:rsidRPr="008110FE">
        <w:rPr>
          <w:rFonts w:eastAsia="Book Antiqua" w:cs="Arial"/>
          <w:i/>
          <w:sz w:val="22"/>
          <w:szCs w:val="22"/>
          <w:lang w:val="es-ES_tradnl"/>
        </w:rPr>
        <w:t xml:space="preserve">o </w:t>
      </w:r>
      <w:r w:rsidRPr="008110FE">
        <w:rPr>
          <w:rFonts w:eastAsia="Book Antiqua" w:cs="Arial"/>
          <w:i/>
          <w:spacing w:val="-1"/>
          <w:sz w:val="22"/>
          <w:szCs w:val="22"/>
          <w:lang w:val="es-ES_tradnl"/>
        </w:rPr>
        <w:t>p</w:t>
      </w:r>
      <w:r w:rsidRPr="008110FE">
        <w:rPr>
          <w:rFonts w:eastAsia="Book Antiqua" w:cs="Arial"/>
          <w:i/>
          <w:sz w:val="22"/>
          <w:szCs w:val="22"/>
          <w:lang w:val="es-ES_tradnl"/>
        </w:rPr>
        <w:t>e</w:t>
      </w:r>
      <w:r w:rsidRPr="008110FE">
        <w:rPr>
          <w:rFonts w:eastAsia="Book Antiqua" w:cs="Arial"/>
          <w:i/>
          <w:spacing w:val="-1"/>
          <w:sz w:val="22"/>
          <w:szCs w:val="22"/>
          <w:lang w:val="es-ES_tradnl"/>
        </w:rPr>
        <w:t>r</w:t>
      </w:r>
      <w:r w:rsidRPr="008110FE">
        <w:rPr>
          <w:rFonts w:eastAsia="Book Antiqua" w:cs="Arial"/>
          <w:i/>
          <w:sz w:val="22"/>
          <w:szCs w:val="22"/>
          <w:lang w:val="es-ES_tradnl"/>
        </w:rPr>
        <w:t>iodo</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5"/>
          <w:sz w:val="22"/>
          <w:szCs w:val="22"/>
          <w:lang w:val="es-ES_tradnl"/>
        </w:rPr>
        <w:t xml:space="preserve"> </w:t>
      </w:r>
      <w:r w:rsidRPr="008110FE">
        <w:rPr>
          <w:rFonts w:eastAsia="Book Antiqua" w:cs="Arial"/>
          <w:i/>
          <w:sz w:val="22"/>
          <w:szCs w:val="22"/>
          <w:lang w:val="es-ES_tradnl"/>
        </w:rPr>
        <w:t>t</w:t>
      </w:r>
      <w:r w:rsidRPr="008110FE">
        <w:rPr>
          <w:rFonts w:eastAsia="Book Antiqua" w:cs="Arial"/>
          <w:i/>
          <w:spacing w:val="-2"/>
          <w:sz w:val="22"/>
          <w:szCs w:val="22"/>
          <w:lang w:val="es-ES_tradnl"/>
        </w:rPr>
        <w:t>i</w:t>
      </w:r>
      <w:r w:rsidRPr="008110FE">
        <w:rPr>
          <w:rFonts w:eastAsia="Book Antiqua" w:cs="Arial"/>
          <w:i/>
          <w:sz w:val="22"/>
          <w:szCs w:val="22"/>
          <w:lang w:val="es-ES_tradnl"/>
        </w:rPr>
        <w:t>e</w:t>
      </w:r>
      <w:r w:rsidRPr="008110FE">
        <w:rPr>
          <w:rFonts w:eastAsia="Book Antiqua" w:cs="Arial"/>
          <w:i/>
          <w:spacing w:val="-1"/>
          <w:sz w:val="22"/>
          <w:szCs w:val="22"/>
          <w:lang w:val="es-ES_tradnl"/>
        </w:rPr>
        <w:t>mp</w:t>
      </w:r>
      <w:r w:rsidRPr="008110FE">
        <w:rPr>
          <w:rFonts w:eastAsia="Book Antiqua" w:cs="Arial"/>
          <w:i/>
          <w:sz w:val="22"/>
          <w:szCs w:val="22"/>
          <w:lang w:val="es-ES_tradnl"/>
        </w:rPr>
        <w:t>o.</w:t>
      </w:r>
      <w:r w:rsidRPr="008110FE">
        <w:rPr>
          <w:rFonts w:eastAsia="Book Antiqua" w:cs="Arial"/>
          <w:i/>
          <w:spacing w:val="5"/>
          <w:sz w:val="22"/>
          <w:szCs w:val="22"/>
          <w:lang w:val="es-ES_tradnl"/>
        </w:rPr>
        <w:t xml:space="preserve"> </w:t>
      </w:r>
      <w:r w:rsidRPr="008110FE">
        <w:rPr>
          <w:rFonts w:eastAsia="Book Antiqua" w:cs="Arial"/>
          <w:b/>
          <w:i/>
          <w:spacing w:val="-1"/>
          <w:sz w:val="22"/>
          <w:szCs w:val="22"/>
          <w:lang w:val="es-ES_tradnl"/>
        </w:rPr>
        <w:t>T</w:t>
      </w:r>
      <w:r w:rsidRPr="008110FE">
        <w:rPr>
          <w:rFonts w:eastAsia="Book Antiqua" w:cs="Arial"/>
          <w:b/>
          <w:i/>
          <w:sz w:val="22"/>
          <w:szCs w:val="22"/>
          <w:lang w:val="es-ES_tradnl"/>
        </w:rPr>
        <w:t>al</w:t>
      </w:r>
      <w:r w:rsidRPr="008110FE">
        <w:rPr>
          <w:rFonts w:eastAsia="Book Antiqua" w:cs="Arial"/>
          <w:b/>
          <w:i/>
          <w:spacing w:val="6"/>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2"/>
          <w:sz w:val="22"/>
          <w:szCs w:val="22"/>
          <w:lang w:val="es-ES_tradnl"/>
        </w:rPr>
        <w:t>o</w:t>
      </w:r>
      <w:r w:rsidRPr="008110FE">
        <w:rPr>
          <w:rFonts w:eastAsia="Book Antiqua" w:cs="Arial"/>
          <w:b/>
          <w:i/>
          <w:sz w:val="22"/>
          <w:szCs w:val="22"/>
          <w:lang w:val="es-ES_tradnl"/>
        </w:rPr>
        <w:t>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1"/>
          <w:sz w:val="22"/>
          <w:szCs w:val="22"/>
          <w:lang w:val="es-ES_tradnl"/>
        </w:rPr>
        <w:t>t</w:t>
      </w:r>
      <w:r w:rsidRPr="008110FE">
        <w:rPr>
          <w:rFonts w:eastAsia="Book Antiqua" w:cs="Arial"/>
          <w:b/>
          <w:i/>
          <w:sz w:val="22"/>
          <w:szCs w:val="22"/>
          <w:lang w:val="es-ES_tradnl"/>
        </w:rPr>
        <w:t>á cor</w:t>
      </w:r>
      <w:r w:rsidRPr="008110FE">
        <w:rPr>
          <w:rFonts w:eastAsia="Book Antiqua" w:cs="Arial"/>
          <w:b/>
          <w:i/>
          <w:spacing w:val="1"/>
          <w:sz w:val="22"/>
          <w:szCs w:val="22"/>
          <w:lang w:val="es-ES_tradnl"/>
        </w:rPr>
        <w:t>r</w:t>
      </w:r>
      <w:r w:rsidRPr="008110FE">
        <w:rPr>
          <w:rFonts w:eastAsia="Book Antiqua" w:cs="Arial"/>
          <w:b/>
          <w:i/>
          <w:sz w:val="22"/>
          <w:szCs w:val="22"/>
          <w:lang w:val="es-ES_tradnl"/>
        </w:rPr>
        <w:t>e</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t</w:t>
      </w:r>
      <w:r w:rsidRPr="008110FE">
        <w:rPr>
          <w:rFonts w:eastAsia="Book Antiqua" w:cs="Arial"/>
          <w:b/>
          <w:i/>
          <w:spacing w:val="-2"/>
          <w:sz w:val="22"/>
          <w:szCs w:val="22"/>
          <w:lang w:val="es-ES_tradnl"/>
        </w:rPr>
        <w:t>a</w:t>
      </w:r>
      <w:r w:rsidRPr="008110FE">
        <w:rPr>
          <w:rFonts w:eastAsia="Book Antiqua" w:cs="Arial"/>
          <w:b/>
          <w:i/>
          <w:sz w:val="22"/>
          <w:szCs w:val="22"/>
          <w:lang w:val="es-ES_tradnl"/>
        </w:rPr>
        <w:t>men</w:t>
      </w:r>
      <w:r w:rsidRPr="008110FE">
        <w:rPr>
          <w:rFonts w:eastAsia="Book Antiqua" w:cs="Arial"/>
          <w:b/>
          <w:i/>
          <w:spacing w:val="1"/>
          <w:sz w:val="22"/>
          <w:szCs w:val="22"/>
          <w:lang w:val="es-ES_tradnl"/>
        </w:rPr>
        <w:t>t</w:t>
      </w:r>
      <w:r w:rsidRPr="008110FE">
        <w:rPr>
          <w:rFonts w:eastAsia="Book Antiqua" w:cs="Arial"/>
          <w:b/>
          <w:i/>
          <w:sz w:val="22"/>
          <w:szCs w:val="22"/>
          <w:lang w:val="es-ES_tradnl"/>
        </w:rPr>
        <w:t>e a</w:t>
      </w:r>
      <w:r w:rsidRPr="008110FE">
        <w:rPr>
          <w:rFonts w:eastAsia="Book Antiqua" w:cs="Arial"/>
          <w:b/>
          <w:i/>
          <w:spacing w:val="-3"/>
          <w:sz w:val="22"/>
          <w:szCs w:val="22"/>
          <w:lang w:val="es-ES_tradnl"/>
        </w:rPr>
        <w:t>p</w:t>
      </w:r>
      <w:r w:rsidRPr="008110FE">
        <w:rPr>
          <w:rFonts w:eastAsia="Book Antiqua" w:cs="Arial"/>
          <w:b/>
          <w:i/>
          <w:spacing w:val="1"/>
          <w:sz w:val="22"/>
          <w:szCs w:val="22"/>
          <w:lang w:val="es-ES_tradnl"/>
        </w:rPr>
        <w:t>l</w:t>
      </w:r>
      <w:r w:rsidRPr="008110FE">
        <w:rPr>
          <w:rFonts w:eastAsia="Book Antiqua" w:cs="Arial"/>
          <w:b/>
          <w:i/>
          <w:spacing w:val="-2"/>
          <w:sz w:val="22"/>
          <w:szCs w:val="22"/>
          <w:lang w:val="es-ES_tradnl"/>
        </w:rPr>
        <w:t>i</w:t>
      </w:r>
      <w:r w:rsidRPr="008110FE">
        <w:rPr>
          <w:rFonts w:eastAsia="Book Antiqua" w:cs="Arial"/>
          <w:b/>
          <w:i/>
          <w:sz w:val="22"/>
          <w:szCs w:val="22"/>
          <w:lang w:val="es-ES_tradnl"/>
        </w:rPr>
        <w:t>cada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u</w:t>
      </w:r>
      <w:r w:rsidRPr="008110FE">
        <w:rPr>
          <w:rFonts w:eastAsia="Book Antiqua" w:cs="Arial"/>
          <w:b/>
          <w:i/>
          <w:sz w:val="22"/>
          <w:szCs w:val="22"/>
          <w:lang w:val="es-ES_tradnl"/>
        </w:rPr>
        <w:t xml:space="preserve">es </w:t>
      </w:r>
      <w:r w:rsidRPr="008110FE">
        <w:rPr>
          <w:rFonts w:eastAsia="Book Antiqua" w:cs="Arial"/>
          <w:b/>
          <w:i/>
          <w:spacing w:val="1"/>
          <w:sz w:val="22"/>
          <w:szCs w:val="22"/>
          <w:lang w:val="es-ES_tradnl"/>
        </w:rPr>
        <w:t>l</w:t>
      </w:r>
      <w:r w:rsidRPr="008110FE">
        <w:rPr>
          <w:rFonts w:eastAsia="Book Antiqua" w:cs="Arial"/>
          <w:b/>
          <w:i/>
          <w:sz w:val="22"/>
          <w:szCs w:val="22"/>
          <w:lang w:val="es-ES_tradnl"/>
        </w:rPr>
        <w:t xml:space="preserve">a </w:t>
      </w:r>
      <w:r w:rsidRPr="008110FE">
        <w:rPr>
          <w:rFonts w:eastAsia="Book Antiqua" w:cs="Arial"/>
          <w:b/>
          <w:i/>
          <w:spacing w:val="-2"/>
          <w:sz w:val="22"/>
          <w:szCs w:val="22"/>
          <w:lang w:val="es-ES_tradnl"/>
        </w:rPr>
        <w:t>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m</w:t>
      </w:r>
      <w:r w:rsidRPr="008110FE">
        <w:rPr>
          <w:rFonts w:eastAsia="Book Antiqua" w:cs="Arial"/>
          <w:b/>
          <w:i/>
          <w:sz w:val="22"/>
          <w:szCs w:val="22"/>
          <w:lang w:val="es-ES_tradnl"/>
        </w:rPr>
        <w:t>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cons</w:t>
      </w:r>
      <w:r w:rsidRPr="008110FE">
        <w:rPr>
          <w:rFonts w:eastAsia="Book Antiqua" w:cs="Arial"/>
          <w:b/>
          <w:i/>
          <w:spacing w:val="1"/>
          <w:sz w:val="22"/>
          <w:szCs w:val="22"/>
          <w:lang w:val="es-ES_tradnl"/>
        </w:rPr>
        <w:t>t</w:t>
      </w:r>
      <w:r w:rsidRPr="008110FE">
        <w:rPr>
          <w:rFonts w:eastAsia="Book Antiqua" w:cs="Arial"/>
          <w:b/>
          <w:i/>
          <w:sz w:val="22"/>
          <w:szCs w:val="22"/>
          <w:lang w:val="es-ES_tradnl"/>
        </w:rPr>
        <w:t>a de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for</w:t>
      </w:r>
      <w:r w:rsidRPr="008110FE">
        <w:rPr>
          <w:rFonts w:eastAsia="Book Antiqua" w:cs="Arial"/>
          <w:b/>
          <w:i/>
          <w:spacing w:val="1"/>
          <w:sz w:val="22"/>
          <w:szCs w:val="22"/>
          <w:lang w:val="es-ES_tradnl"/>
        </w:rPr>
        <w:t>m</w:t>
      </w:r>
      <w:r w:rsidRPr="008110FE">
        <w:rPr>
          <w:rFonts w:eastAsia="Book Antiqua" w:cs="Arial"/>
          <w:b/>
          <w:i/>
          <w:sz w:val="22"/>
          <w:szCs w:val="22"/>
          <w:lang w:val="es-ES_tradnl"/>
        </w:rPr>
        <w:t>a exp</w:t>
      </w:r>
      <w:r w:rsidRPr="008110FE">
        <w:rPr>
          <w:rFonts w:eastAsia="Book Antiqua" w:cs="Arial"/>
          <w:b/>
          <w:i/>
          <w:spacing w:val="-2"/>
          <w:sz w:val="22"/>
          <w:szCs w:val="22"/>
          <w:lang w:val="es-ES_tradnl"/>
        </w:rPr>
        <w:t>r</w:t>
      </w:r>
      <w:r w:rsidRPr="008110FE">
        <w:rPr>
          <w:rFonts w:eastAsia="Book Antiqua" w:cs="Arial"/>
          <w:b/>
          <w:i/>
          <w:sz w:val="22"/>
          <w:szCs w:val="22"/>
          <w:lang w:val="es-ES_tradnl"/>
        </w:rPr>
        <w:t>esa en el cont</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a</w:t>
      </w:r>
      <w:r w:rsidRPr="008110FE">
        <w:rPr>
          <w:rFonts w:eastAsia="Book Antiqua" w:cs="Arial"/>
          <w:b/>
          <w:i/>
          <w:spacing w:val="1"/>
          <w:sz w:val="22"/>
          <w:szCs w:val="22"/>
          <w:lang w:val="es-ES_tradnl"/>
        </w:rPr>
        <w:t>t</w:t>
      </w:r>
      <w:r w:rsidRPr="008110FE">
        <w:rPr>
          <w:rFonts w:eastAsia="Book Antiqua" w:cs="Arial"/>
          <w:b/>
          <w:i/>
          <w:sz w:val="22"/>
          <w:szCs w:val="22"/>
          <w:lang w:val="es-ES_tradnl"/>
        </w:rPr>
        <w:t>o</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 xml:space="preserve">de </w:t>
      </w:r>
      <w:r w:rsidRPr="008110FE">
        <w:rPr>
          <w:rFonts w:eastAsia="Book Antiqua" w:cs="Arial"/>
          <w:b/>
          <w:i/>
          <w:spacing w:val="-2"/>
          <w:sz w:val="22"/>
          <w:szCs w:val="22"/>
          <w:lang w:val="es-ES_tradnl"/>
        </w:rPr>
        <w:t>f</w:t>
      </w:r>
      <w:r w:rsidRPr="008110FE">
        <w:rPr>
          <w:rFonts w:eastAsia="Book Antiqua" w:cs="Arial"/>
          <w:b/>
          <w:i/>
          <w:spacing w:val="1"/>
          <w:sz w:val="22"/>
          <w:szCs w:val="22"/>
          <w:lang w:val="es-ES_tradnl"/>
        </w:rPr>
        <w:t>i</w:t>
      </w:r>
      <w:r w:rsidRPr="008110FE">
        <w:rPr>
          <w:rFonts w:eastAsia="Book Antiqua" w:cs="Arial"/>
          <w:b/>
          <w:i/>
          <w:sz w:val="22"/>
          <w:szCs w:val="22"/>
          <w:lang w:val="es-ES_tradnl"/>
        </w:rPr>
        <w:t>na</w:t>
      </w:r>
      <w:r w:rsidRPr="008110FE">
        <w:rPr>
          <w:rFonts w:eastAsia="Book Antiqua" w:cs="Arial"/>
          <w:b/>
          <w:i/>
          <w:spacing w:val="-1"/>
          <w:sz w:val="22"/>
          <w:szCs w:val="22"/>
          <w:lang w:val="es-ES_tradnl"/>
        </w:rPr>
        <w:t>n</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a</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pacing w:val="-3"/>
          <w:sz w:val="22"/>
          <w:szCs w:val="22"/>
          <w:lang w:val="es-ES_tradnl"/>
        </w:rPr>
        <w:t>ó</w:t>
      </w:r>
      <w:r w:rsidRPr="008110FE">
        <w:rPr>
          <w:rFonts w:eastAsia="Book Antiqua" w:cs="Arial"/>
          <w:b/>
          <w:i/>
          <w:sz w:val="22"/>
          <w:szCs w:val="22"/>
          <w:lang w:val="es-ES_tradnl"/>
        </w:rPr>
        <w:t>n</w:t>
      </w:r>
      <w:r w:rsidRPr="008110FE">
        <w:rPr>
          <w:rFonts w:eastAsia="Book Antiqua" w:cs="Arial"/>
          <w:b/>
          <w:i/>
          <w:spacing w:val="5"/>
          <w:sz w:val="22"/>
          <w:szCs w:val="22"/>
          <w:lang w:val="es-ES_tradnl"/>
        </w:rPr>
        <w:t xml:space="preserve"> </w:t>
      </w:r>
      <w:r w:rsidRPr="008110FE">
        <w:rPr>
          <w:rFonts w:eastAsia="Book Antiqua" w:cs="Arial"/>
          <w:i/>
          <w:spacing w:val="1"/>
          <w:sz w:val="22"/>
          <w:szCs w:val="22"/>
          <w:lang w:val="es-ES_tradnl"/>
        </w:rPr>
        <w:t>(</w:t>
      </w:r>
      <w:r w:rsidRPr="008110FE">
        <w:rPr>
          <w:rFonts w:eastAsia="Book Antiqua" w:cs="Arial"/>
          <w:i/>
          <w:sz w:val="22"/>
          <w:szCs w:val="22"/>
          <w:lang w:val="es-ES_tradnl"/>
        </w:rPr>
        <w:t>d</w:t>
      </w:r>
      <w:r w:rsidRPr="008110FE">
        <w:rPr>
          <w:rFonts w:eastAsia="Book Antiqua" w:cs="Arial"/>
          <w:i/>
          <w:spacing w:val="-1"/>
          <w:sz w:val="22"/>
          <w:szCs w:val="22"/>
          <w:lang w:val="es-ES_tradnl"/>
        </w:rPr>
        <w:t>o</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m</w:t>
      </w:r>
      <w:r w:rsidRPr="008110FE">
        <w:rPr>
          <w:rFonts w:eastAsia="Book Antiqua" w:cs="Arial"/>
          <w:i/>
          <w:spacing w:val="-3"/>
          <w:sz w:val="22"/>
          <w:szCs w:val="22"/>
          <w:lang w:val="es-ES_tradnl"/>
        </w:rPr>
        <w:t>e</w:t>
      </w:r>
      <w:r w:rsidRPr="008110FE">
        <w:rPr>
          <w:rFonts w:eastAsia="Book Antiqua" w:cs="Arial"/>
          <w:i/>
          <w:spacing w:val="1"/>
          <w:sz w:val="22"/>
          <w:szCs w:val="22"/>
          <w:lang w:val="es-ES_tradnl"/>
        </w:rPr>
        <w:t>n</w:t>
      </w:r>
      <w:r w:rsidRPr="008110FE">
        <w:rPr>
          <w:rFonts w:eastAsia="Book Antiqua" w:cs="Arial"/>
          <w:i/>
          <w:sz w:val="22"/>
          <w:szCs w:val="22"/>
          <w:lang w:val="es-ES_tradnl"/>
        </w:rPr>
        <w:t xml:space="preserve">to </w:t>
      </w:r>
      <w:proofErr w:type="spellStart"/>
      <w:r w:rsidRPr="008110FE">
        <w:rPr>
          <w:rFonts w:eastAsia="Book Antiqua" w:cs="Arial"/>
          <w:i/>
          <w:spacing w:val="-1"/>
          <w:sz w:val="22"/>
          <w:szCs w:val="22"/>
          <w:lang w:val="es-ES_tradnl"/>
        </w:rPr>
        <w:t>n</w:t>
      </w:r>
      <w:r w:rsidRPr="008110FE">
        <w:rPr>
          <w:rFonts w:eastAsia="Book Antiqua" w:cs="Arial"/>
          <w:i/>
          <w:sz w:val="22"/>
          <w:szCs w:val="22"/>
          <w:lang w:val="es-ES_tradnl"/>
        </w:rPr>
        <w:t>º</w:t>
      </w:r>
      <w:proofErr w:type="spellEnd"/>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3 d</w:t>
      </w:r>
      <w:r w:rsidRPr="008110FE">
        <w:rPr>
          <w:rFonts w:eastAsia="Book Antiqua" w:cs="Arial"/>
          <w:i/>
          <w:spacing w:val="-1"/>
          <w:sz w:val="22"/>
          <w:szCs w:val="22"/>
          <w:lang w:val="es-ES_tradnl"/>
        </w:rPr>
        <w:t>e</w:t>
      </w:r>
      <w:r w:rsidRPr="008110FE">
        <w:rPr>
          <w:rFonts w:eastAsia="Book Antiqua" w:cs="Arial"/>
          <w:i/>
          <w:spacing w:val="-3"/>
          <w:sz w:val="22"/>
          <w:szCs w:val="22"/>
          <w:lang w:val="es-ES_tradnl"/>
        </w:rPr>
        <w:t>m</w:t>
      </w:r>
      <w:r w:rsidRPr="008110FE">
        <w:rPr>
          <w:rFonts w:eastAsia="Book Antiqua" w:cs="Arial"/>
          <w:i/>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da m</w:t>
      </w:r>
      <w:r w:rsidRPr="008110FE">
        <w:rPr>
          <w:rFonts w:eastAsia="Book Antiqua" w:cs="Arial"/>
          <w:i/>
          <w:spacing w:val="-1"/>
          <w:sz w:val="22"/>
          <w:szCs w:val="22"/>
          <w:lang w:val="es-ES_tradnl"/>
        </w:rPr>
        <w:t>on</w:t>
      </w:r>
      <w:r w:rsidRPr="008110FE">
        <w:rPr>
          <w:rFonts w:eastAsia="Book Antiqua" w:cs="Arial"/>
          <w:i/>
          <w:sz w:val="22"/>
          <w:szCs w:val="22"/>
          <w:lang w:val="es-ES_tradnl"/>
        </w:rPr>
        <w:t>ito</w:t>
      </w:r>
      <w:r w:rsidRPr="008110FE">
        <w:rPr>
          <w:rFonts w:eastAsia="Book Antiqua" w:cs="Arial"/>
          <w:i/>
          <w:spacing w:val="-1"/>
          <w:sz w:val="22"/>
          <w:szCs w:val="22"/>
          <w:lang w:val="es-ES_tradnl"/>
        </w:rPr>
        <w:t>r</w:t>
      </w:r>
      <w:r w:rsidRPr="008110FE">
        <w:rPr>
          <w:rFonts w:eastAsia="Book Antiqua" w:cs="Arial"/>
          <w:i/>
          <w:sz w:val="22"/>
          <w:szCs w:val="22"/>
          <w:lang w:val="es-ES_tradnl"/>
        </w:rPr>
        <w:t>io</w:t>
      </w:r>
      <w:r w:rsidRPr="008110FE">
        <w:rPr>
          <w:rFonts w:eastAsia="Book Antiqua" w:cs="Arial"/>
          <w:i/>
          <w:spacing w:val="1"/>
          <w:sz w:val="22"/>
          <w:szCs w:val="22"/>
          <w:lang w:val="es-ES_tradnl"/>
        </w:rPr>
        <w:t>)</w:t>
      </w:r>
      <w:r w:rsidRPr="008110FE">
        <w:rPr>
          <w:rFonts w:eastAsia="Book Antiqua" w:cs="Arial"/>
          <w:i/>
          <w:sz w:val="22"/>
          <w:szCs w:val="22"/>
          <w:lang w:val="es-ES_tradnl"/>
        </w:rPr>
        <w:t>,</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en co</w:t>
      </w:r>
      <w:r w:rsidRPr="008110FE">
        <w:rPr>
          <w:rFonts w:eastAsia="Book Antiqua" w:cs="Arial"/>
          <w:i/>
          <w:spacing w:val="1"/>
          <w:sz w:val="22"/>
          <w:szCs w:val="22"/>
          <w:lang w:val="es-ES_tradnl"/>
        </w:rPr>
        <w:t>n</w:t>
      </w:r>
      <w:r w:rsidRPr="008110FE">
        <w:rPr>
          <w:rFonts w:eastAsia="Book Antiqua" w:cs="Arial"/>
          <w:i/>
          <w:sz w:val="22"/>
          <w:szCs w:val="22"/>
          <w:lang w:val="es-ES_tradnl"/>
        </w:rPr>
        <w:t>creto</w:t>
      </w:r>
      <w:r w:rsidRPr="008110FE">
        <w:rPr>
          <w:rFonts w:eastAsia="Book Antiqua" w:cs="Arial"/>
          <w:i/>
          <w:spacing w:val="2"/>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la</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n</w:t>
      </w:r>
      <w:r w:rsidRPr="008110FE">
        <w:rPr>
          <w:rFonts w:eastAsia="Book Antiqua" w:cs="Arial"/>
          <w:i/>
          <w:spacing w:val="-3"/>
          <w:sz w:val="22"/>
          <w:szCs w:val="22"/>
          <w:lang w:val="es-ES_tradnl"/>
        </w:rPr>
        <w:t>d</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z w:val="22"/>
          <w:szCs w:val="22"/>
          <w:lang w:val="es-ES_tradnl"/>
        </w:rPr>
        <w:t>i</w:t>
      </w:r>
      <w:r w:rsidRPr="008110FE">
        <w:rPr>
          <w:rFonts w:eastAsia="Book Antiqua" w:cs="Arial"/>
          <w:i/>
          <w:spacing w:val="-2"/>
          <w:sz w:val="22"/>
          <w:szCs w:val="22"/>
          <w:lang w:val="es-ES_tradnl"/>
        </w:rPr>
        <w:t>ó</w:t>
      </w:r>
      <w:r w:rsidRPr="008110FE">
        <w:rPr>
          <w:rFonts w:eastAsia="Book Antiqua" w:cs="Arial"/>
          <w:i/>
          <w:sz w:val="22"/>
          <w:szCs w:val="22"/>
          <w:lang w:val="es-ES_tradnl"/>
        </w:rPr>
        <w:t>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general</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21</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(f</w:t>
      </w:r>
      <w:r w:rsidRPr="008110FE">
        <w:rPr>
          <w:rFonts w:eastAsia="Book Antiqua" w:cs="Arial"/>
          <w:i/>
          <w:spacing w:val="-3"/>
          <w:sz w:val="22"/>
          <w:szCs w:val="22"/>
          <w:lang w:val="es-ES_tradnl"/>
        </w:rPr>
        <w:t>o</w:t>
      </w:r>
      <w:r w:rsidRPr="008110FE">
        <w:rPr>
          <w:rFonts w:eastAsia="Book Antiqua" w:cs="Arial"/>
          <w:i/>
          <w:sz w:val="22"/>
          <w:szCs w:val="22"/>
          <w:lang w:val="es-ES_tradnl"/>
        </w:rPr>
        <w:t>l</w:t>
      </w:r>
      <w:r w:rsidRPr="008110FE">
        <w:rPr>
          <w:rFonts w:eastAsia="Book Antiqua" w:cs="Arial"/>
          <w:i/>
          <w:spacing w:val="1"/>
          <w:sz w:val="22"/>
          <w:szCs w:val="22"/>
          <w:lang w:val="es-ES_tradnl"/>
        </w:rPr>
        <w:t>i</w:t>
      </w:r>
      <w:r w:rsidRPr="008110FE">
        <w:rPr>
          <w:rFonts w:eastAsia="Book Antiqua" w:cs="Arial"/>
          <w:i/>
          <w:sz w:val="22"/>
          <w:szCs w:val="22"/>
          <w:lang w:val="es-ES_tradnl"/>
        </w:rPr>
        <w:t>o</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71)</w:t>
      </w:r>
      <w:r w:rsidRPr="008110FE">
        <w:rPr>
          <w:rFonts w:eastAsia="Book Antiqua" w:cs="Arial"/>
          <w:i/>
          <w:spacing w:val="8"/>
          <w:sz w:val="22"/>
          <w:szCs w:val="22"/>
          <w:lang w:val="es-ES_tradnl"/>
        </w:rPr>
        <w:t xml:space="preserve"> </w:t>
      </w:r>
      <w:r w:rsidRPr="008110FE">
        <w:rPr>
          <w:rFonts w:eastAsia="Book Antiqua" w:cs="Arial"/>
          <w:b/>
          <w:i/>
          <w:sz w:val="22"/>
          <w:szCs w:val="22"/>
          <w:lang w:val="es-ES_tradnl"/>
        </w:rPr>
        <w:t>en el</w:t>
      </w:r>
      <w:r w:rsidRPr="008110FE">
        <w:rPr>
          <w:rFonts w:eastAsia="Book Antiqua" w:cs="Arial"/>
          <w:b/>
          <w:i/>
          <w:spacing w:val="4"/>
          <w:sz w:val="22"/>
          <w:szCs w:val="22"/>
          <w:lang w:val="es-ES_tradnl"/>
        </w:rPr>
        <w:t xml:space="preserve"> </w:t>
      </w:r>
      <w:r w:rsidRPr="008110FE">
        <w:rPr>
          <w:rFonts w:eastAsia="Book Antiqua" w:cs="Arial"/>
          <w:b/>
          <w:i/>
          <w:sz w:val="22"/>
          <w:szCs w:val="22"/>
          <w:lang w:val="es-ES_tradnl"/>
        </w:rPr>
        <w:t>q</w:t>
      </w:r>
      <w:r w:rsidRPr="008110FE">
        <w:rPr>
          <w:rFonts w:eastAsia="Book Antiqua" w:cs="Arial"/>
          <w:b/>
          <w:i/>
          <w:spacing w:val="-1"/>
          <w:sz w:val="22"/>
          <w:szCs w:val="22"/>
          <w:lang w:val="es-ES_tradnl"/>
        </w:rPr>
        <w:t>u</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se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per</w:t>
      </w:r>
      <w:r w:rsidRPr="008110FE">
        <w:rPr>
          <w:rFonts w:eastAsia="Book Antiqua" w:cs="Arial"/>
          <w:b/>
          <w:i/>
          <w:spacing w:val="-2"/>
          <w:sz w:val="22"/>
          <w:szCs w:val="22"/>
          <w:lang w:val="es-ES_tradnl"/>
        </w:rPr>
        <w:t>m</w:t>
      </w:r>
      <w:r w:rsidRPr="008110FE">
        <w:rPr>
          <w:rFonts w:eastAsia="Book Antiqua" w:cs="Arial"/>
          <w:b/>
          <w:i/>
          <w:spacing w:val="1"/>
          <w:sz w:val="22"/>
          <w:szCs w:val="22"/>
          <w:lang w:val="es-ES_tradnl"/>
        </w:rPr>
        <w:t>it</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pacing w:val="-2"/>
          <w:sz w:val="22"/>
          <w:szCs w:val="22"/>
          <w:lang w:val="es-ES_tradnl"/>
        </w:rPr>
        <w:t>e</w:t>
      </w:r>
      <w:r w:rsidRPr="008110FE">
        <w:rPr>
          <w:rFonts w:eastAsia="Book Antiqua" w:cs="Arial"/>
          <w:b/>
          <w:i/>
          <w:sz w:val="22"/>
          <w:szCs w:val="22"/>
          <w:lang w:val="es-ES_tradnl"/>
        </w:rPr>
        <w:t>l cobro</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u</w:t>
      </w:r>
      <w:r w:rsidRPr="008110FE">
        <w:rPr>
          <w:rFonts w:eastAsia="Book Antiqua" w:cs="Arial"/>
          <w:b/>
          <w:i/>
          <w:spacing w:val="-1"/>
          <w:sz w:val="22"/>
          <w:szCs w:val="22"/>
          <w:lang w:val="es-ES_tradnl"/>
        </w:rPr>
        <w:t>n</w:t>
      </w:r>
      <w:r w:rsidRPr="008110FE">
        <w:rPr>
          <w:rFonts w:eastAsia="Book Antiqua" w:cs="Arial"/>
          <w:b/>
          <w:i/>
          <w:sz w:val="22"/>
          <w:szCs w:val="22"/>
          <w:lang w:val="es-ES_tradnl"/>
        </w:rPr>
        <w:t>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com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ges</w:t>
      </w:r>
      <w:r w:rsidRPr="008110FE">
        <w:rPr>
          <w:rFonts w:eastAsia="Book Antiqua" w:cs="Arial"/>
          <w:b/>
          <w:i/>
          <w:spacing w:val="1"/>
          <w:sz w:val="22"/>
          <w:szCs w:val="22"/>
          <w:lang w:val="es-ES_tradnl"/>
        </w:rPr>
        <w:t>ti</w:t>
      </w:r>
      <w:r w:rsidRPr="008110FE">
        <w:rPr>
          <w:rFonts w:eastAsia="Book Antiqua" w:cs="Arial"/>
          <w:b/>
          <w:i/>
          <w:sz w:val="22"/>
          <w:szCs w:val="22"/>
          <w:lang w:val="es-ES_tradnl"/>
        </w:rPr>
        <w:t>ón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r</w:t>
      </w:r>
      <w:r w:rsidRPr="008110FE">
        <w:rPr>
          <w:rFonts w:eastAsia="Book Antiqua" w:cs="Arial"/>
          <w:b/>
          <w:i/>
          <w:spacing w:val="-2"/>
          <w:sz w:val="22"/>
          <w:szCs w:val="22"/>
          <w:lang w:val="es-ES_tradnl"/>
        </w:rPr>
        <w:t>e</w:t>
      </w:r>
      <w:r w:rsidRPr="008110FE">
        <w:rPr>
          <w:rFonts w:eastAsia="Book Antiqua" w:cs="Arial"/>
          <w:b/>
          <w:i/>
          <w:sz w:val="22"/>
          <w:szCs w:val="22"/>
          <w:lang w:val="es-ES_tradnl"/>
        </w:rPr>
        <w:t>c</w:t>
      </w:r>
      <w:r w:rsidRPr="008110FE">
        <w:rPr>
          <w:rFonts w:eastAsia="Book Antiqua" w:cs="Arial"/>
          <w:b/>
          <w:i/>
          <w:spacing w:val="1"/>
          <w:sz w:val="22"/>
          <w:szCs w:val="22"/>
          <w:lang w:val="es-ES_tradnl"/>
        </w:rPr>
        <w:t>l</w:t>
      </w:r>
      <w:r w:rsidRPr="008110FE">
        <w:rPr>
          <w:rFonts w:eastAsia="Book Antiqua" w:cs="Arial"/>
          <w:b/>
          <w:i/>
          <w:spacing w:val="-2"/>
          <w:sz w:val="22"/>
          <w:szCs w:val="22"/>
          <w:lang w:val="es-ES_tradnl"/>
        </w:rPr>
        <w:t>a</w:t>
      </w:r>
      <w:r w:rsidRPr="008110FE">
        <w:rPr>
          <w:rFonts w:eastAsia="Book Antiqua" w:cs="Arial"/>
          <w:b/>
          <w:i/>
          <w:sz w:val="22"/>
          <w:szCs w:val="22"/>
          <w:lang w:val="es-ES_tradnl"/>
        </w:rPr>
        <w:t>ma</w:t>
      </w:r>
      <w:r w:rsidRPr="008110FE">
        <w:rPr>
          <w:rFonts w:eastAsia="Book Antiqua" w:cs="Arial"/>
          <w:b/>
          <w:i/>
          <w:spacing w:val="-2"/>
          <w:sz w:val="22"/>
          <w:szCs w:val="22"/>
          <w:lang w:val="es-ES_tradnl"/>
        </w:rPr>
        <w:t>ci</w:t>
      </w:r>
      <w:r w:rsidRPr="008110FE">
        <w:rPr>
          <w:rFonts w:eastAsia="Book Antiqua" w:cs="Arial"/>
          <w:b/>
          <w:i/>
          <w:sz w:val="22"/>
          <w:szCs w:val="22"/>
          <w:lang w:val="es-ES_tradnl"/>
        </w:rPr>
        <w:t>ón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pacing w:val="1"/>
          <w:sz w:val="22"/>
          <w:szCs w:val="22"/>
          <w:lang w:val="es-ES_tradnl"/>
        </w:rPr>
        <w:t>i</w:t>
      </w:r>
      <w:r w:rsidRPr="008110FE">
        <w:rPr>
          <w:rFonts w:eastAsia="Book Antiqua" w:cs="Arial"/>
          <w:b/>
          <w:i/>
          <w:sz w:val="22"/>
          <w:szCs w:val="22"/>
          <w:lang w:val="es-ES_tradnl"/>
        </w:rPr>
        <w:t>mpaga</w:t>
      </w:r>
      <w:r w:rsidRPr="008110FE">
        <w:rPr>
          <w:rFonts w:eastAsia="Book Antiqua" w:cs="Arial"/>
          <w:b/>
          <w:i/>
          <w:spacing w:val="-1"/>
          <w:sz w:val="22"/>
          <w:szCs w:val="22"/>
          <w:lang w:val="es-ES_tradnl"/>
        </w:rPr>
        <w:t>d</w:t>
      </w:r>
      <w:r w:rsidRPr="008110FE">
        <w:rPr>
          <w:rFonts w:eastAsia="Book Antiqua" w:cs="Arial"/>
          <w:b/>
          <w:i/>
          <w:sz w:val="22"/>
          <w:szCs w:val="22"/>
          <w:lang w:val="es-ES_tradnl"/>
        </w:rPr>
        <w:t>os</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o</w:t>
      </w:r>
      <w:r w:rsidRPr="008110FE">
        <w:rPr>
          <w:rFonts w:eastAsia="Book Antiqua" w:cs="Arial"/>
          <w:b/>
          <w:i/>
          <w:sz w:val="22"/>
          <w:szCs w:val="22"/>
          <w:lang w:val="es-ES_tradnl"/>
        </w:rPr>
        <w:t xml:space="preserve">r </w:t>
      </w:r>
      <w:r w:rsidRPr="008110FE">
        <w:rPr>
          <w:rFonts w:eastAsia="Book Antiqua" w:cs="Arial"/>
          <w:b/>
          <w:i/>
          <w:spacing w:val="1"/>
          <w:sz w:val="22"/>
          <w:szCs w:val="22"/>
          <w:lang w:val="es-ES_tradnl"/>
        </w:rPr>
        <w:t>i</w:t>
      </w:r>
      <w:r w:rsidRPr="008110FE">
        <w:rPr>
          <w:rFonts w:eastAsia="Book Antiqua" w:cs="Arial"/>
          <w:b/>
          <w:i/>
          <w:sz w:val="22"/>
          <w:szCs w:val="22"/>
          <w:lang w:val="es-ES_tradnl"/>
        </w:rPr>
        <w:t>mpo</w:t>
      </w:r>
      <w:r w:rsidRPr="008110FE">
        <w:rPr>
          <w:rFonts w:eastAsia="Book Antiqua" w:cs="Arial"/>
          <w:b/>
          <w:i/>
          <w:spacing w:val="-2"/>
          <w:sz w:val="22"/>
          <w:szCs w:val="22"/>
          <w:lang w:val="es-ES_tradnl"/>
        </w:rPr>
        <w:t>r</w:t>
      </w:r>
      <w:r w:rsidRPr="008110FE">
        <w:rPr>
          <w:rFonts w:eastAsia="Book Antiqua" w:cs="Arial"/>
          <w:b/>
          <w:i/>
          <w:spacing w:val="1"/>
          <w:sz w:val="22"/>
          <w:szCs w:val="22"/>
          <w:lang w:val="es-ES_tradnl"/>
        </w:rPr>
        <w:t>t</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pacing w:val="-3"/>
          <w:sz w:val="22"/>
          <w:szCs w:val="22"/>
          <w:lang w:val="es-ES_tradnl"/>
        </w:rPr>
        <w:t>d</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pacing w:val="-2"/>
          <w:sz w:val="22"/>
          <w:szCs w:val="22"/>
          <w:lang w:val="es-ES_tradnl"/>
        </w:rPr>
        <w:t>3</w:t>
      </w:r>
      <w:r w:rsidRPr="008110FE">
        <w:rPr>
          <w:rFonts w:eastAsia="Book Antiqua" w:cs="Arial"/>
          <w:b/>
          <w:i/>
          <w:sz w:val="22"/>
          <w:szCs w:val="22"/>
          <w:lang w:val="es-ES_tradnl"/>
        </w:rPr>
        <w:t>5</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o</w:t>
      </w:r>
      <w:r w:rsidRPr="008110FE">
        <w:rPr>
          <w:rFonts w:eastAsia="Book Antiqua" w:cs="Arial"/>
          <w:b/>
          <w:i/>
          <w:sz w:val="22"/>
          <w:szCs w:val="22"/>
          <w:lang w:val="es-ES_tradnl"/>
        </w:rPr>
        <w:t>r</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cu</w:t>
      </w:r>
      <w:r w:rsidRPr="008110FE">
        <w:rPr>
          <w:rFonts w:eastAsia="Book Antiqua" w:cs="Arial"/>
          <w:b/>
          <w:i/>
          <w:spacing w:val="-3"/>
          <w:sz w:val="22"/>
          <w:szCs w:val="22"/>
          <w:lang w:val="es-ES_tradnl"/>
        </w:rPr>
        <w:t>o</w:t>
      </w:r>
      <w:r w:rsidRPr="008110FE">
        <w:rPr>
          <w:rFonts w:eastAsia="Book Antiqua" w:cs="Arial"/>
          <w:b/>
          <w:i/>
          <w:spacing w:val="1"/>
          <w:sz w:val="22"/>
          <w:szCs w:val="22"/>
          <w:lang w:val="es-ES_tradnl"/>
        </w:rPr>
        <w:t>t</w:t>
      </w:r>
      <w:r w:rsidRPr="008110FE">
        <w:rPr>
          <w:rFonts w:eastAsia="Book Antiqua" w:cs="Arial"/>
          <w:b/>
          <w:i/>
          <w:sz w:val="22"/>
          <w:szCs w:val="22"/>
          <w:lang w:val="es-ES_tradnl"/>
        </w:rPr>
        <w:t>a</w:t>
      </w:r>
      <w:r w:rsidRPr="008110FE">
        <w:rPr>
          <w:rFonts w:eastAsia="Book Antiqua" w:cs="Arial"/>
          <w:b/>
          <w:i/>
          <w:spacing w:val="1"/>
          <w:sz w:val="22"/>
          <w:szCs w:val="22"/>
          <w:lang w:val="es-ES_tradnl"/>
        </w:rPr>
        <w:t xml:space="preserve"> i</w:t>
      </w:r>
      <w:r w:rsidRPr="008110FE">
        <w:rPr>
          <w:rFonts w:eastAsia="Book Antiqua" w:cs="Arial"/>
          <w:b/>
          <w:i/>
          <w:sz w:val="22"/>
          <w:szCs w:val="22"/>
          <w:lang w:val="es-ES_tradnl"/>
        </w:rPr>
        <w:t>mpaga</w:t>
      </w:r>
      <w:r w:rsidRPr="008110FE">
        <w:rPr>
          <w:rFonts w:eastAsia="Book Antiqua" w:cs="Arial"/>
          <w:b/>
          <w:i/>
          <w:spacing w:val="-3"/>
          <w:sz w:val="22"/>
          <w:szCs w:val="22"/>
          <w:lang w:val="es-ES_tradnl"/>
        </w:rPr>
        <w:t>d</w:t>
      </w:r>
      <w:r w:rsidRPr="008110FE">
        <w:rPr>
          <w:rFonts w:eastAsia="Book Antiqua" w:cs="Arial"/>
          <w:b/>
          <w:i/>
          <w:sz w:val="22"/>
          <w:szCs w:val="22"/>
          <w:lang w:val="es-ES_tradnl"/>
        </w:rPr>
        <w:t>a</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 xml:space="preserve">en </w:t>
      </w:r>
      <w:r w:rsidRPr="008110FE">
        <w:rPr>
          <w:rFonts w:eastAsia="Book Antiqua" w:cs="Arial"/>
          <w:b/>
          <w:i/>
          <w:spacing w:val="-2"/>
          <w:sz w:val="22"/>
          <w:szCs w:val="22"/>
          <w:lang w:val="es-ES_tradnl"/>
        </w:rPr>
        <w:t>e</w:t>
      </w:r>
      <w:r w:rsidRPr="008110FE">
        <w:rPr>
          <w:rFonts w:eastAsia="Book Antiqua" w:cs="Arial"/>
          <w:b/>
          <w:i/>
          <w:sz w:val="22"/>
          <w:szCs w:val="22"/>
          <w:lang w:val="es-ES_tradnl"/>
        </w:rPr>
        <w:t>l</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mo</w:t>
      </w:r>
      <w:r w:rsidRPr="008110FE">
        <w:rPr>
          <w:rFonts w:eastAsia="Book Antiqua" w:cs="Arial"/>
          <w:b/>
          <w:i/>
          <w:spacing w:val="-2"/>
          <w:sz w:val="22"/>
          <w:szCs w:val="22"/>
          <w:lang w:val="es-ES_tradnl"/>
        </w:rPr>
        <w:t>m</w:t>
      </w:r>
      <w:r w:rsidRPr="008110FE">
        <w:rPr>
          <w:rFonts w:eastAsia="Book Antiqua" w:cs="Arial"/>
          <w:b/>
          <w:i/>
          <w:sz w:val="22"/>
          <w:szCs w:val="22"/>
          <w:lang w:val="es-ES_tradnl"/>
        </w:rPr>
        <w:t>ento</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 xml:space="preserve">de </w:t>
      </w:r>
      <w:r w:rsidRPr="008110FE">
        <w:rPr>
          <w:rFonts w:eastAsia="Book Antiqua" w:cs="Arial"/>
          <w:b/>
          <w:i/>
          <w:spacing w:val="-2"/>
          <w:sz w:val="22"/>
          <w:szCs w:val="22"/>
          <w:lang w:val="es-ES_tradnl"/>
        </w:rPr>
        <w:t>l</w:t>
      </w:r>
      <w:r w:rsidRPr="008110FE">
        <w:rPr>
          <w:rFonts w:eastAsia="Book Antiqua" w:cs="Arial"/>
          <w:b/>
          <w:i/>
          <w:sz w:val="22"/>
          <w:szCs w:val="22"/>
          <w:lang w:val="es-ES_tradnl"/>
        </w:rPr>
        <w:t>a</w:t>
      </w:r>
      <w:r w:rsidRPr="008110FE">
        <w:rPr>
          <w:rFonts w:eastAsia="Book Antiqua" w:cs="Arial"/>
          <w:b/>
          <w:i/>
          <w:spacing w:val="3"/>
          <w:sz w:val="22"/>
          <w:szCs w:val="22"/>
          <w:lang w:val="es-ES_tradnl"/>
        </w:rPr>
        <w:t xml:space="preserve"> </w:t>
      </w:r>
      <w:r w:rsidRPr="008110FE">
        <w:rPr>
          <w:rFonts w:eastAsia="Book Antiqua" w:cs="Arial"/>
          <w:b/>
          <w:i/>
          <w:spacing w:val="-2"/>
          <w:sz w:val="22"/>
          <w:szCs w:val="22"/>
          <w:lang w:val="es-ES_tradnl"/>
        </w:rPr>
        <w:t>f</w:t>
      </w:r>
      <w:r w:rsidRPr="008110FE">
        <w:rPr>
          <w:rFonts w:eastAsia="Book Antiqua" w:cs="Arial"/>
          <w:b/>
          <w:i/>
          <w:spacing w:val="1"/>
          <w:sz w:val="22"/>
          <w:szCs w:val="22"/>
          <w:lang w:val="es-ES_tradnl"/>
        </w:rPr>
        <w:t>i</w:t>
      </w:r>
      <w:r w:rsidRPr="008110FE">
        <w:rPr>
          <w:rFonts w:eastAsia="Book Antiqua" w:cs="Arial"/>
          <w:b/>
          <w:i/>
          <w:spacing w:val="-2"/>
          <w:sz w:val="22"/>
          <w:szCs w:val="22"/>
          <w:lang w:val="es-ES_tradnl"/>
        </w:rPr>
        <w:t>r</w:t>
      </w:r>
      <w:r w:rsidRPr="008110FE">
        <w:rPr>
          <w:rFonts w:eastAsia="Book Antiqua" w:cs="Arial"/>
          <w:b/>
          <w:i/>
          <w:sz w:val="22"/>
          <w:szCs w:val="22"/>
          <w:lang w:val="es-ES_tradnl"/>
        </w:rPr>
        <w:t>ma</w:t>
      </w:r>
      <w:r w:rsidRPr="008110FE">
        <w:rPr>
          <w:rFonts w:eastAsia="Book Antiqua" w:cs="Arial"/>
          <w:b/>
          <w:i/>
          <w:spacing w:val="4"/>
          <w:sz w:val="22"/>
          <w:szCs w:val="22"/>
          <w:lang w:val="es-ES_tradnl"/>
        </w:rPr>
        <w:t xml:space="preserve"> </w:t>
      </w:r>
      <w:r w:rsidRPr="008110FE">
        <w:rPr>
          <w:rFonts w:eastAsia="Book Antiqua" w:cs="Arial"/>
          <w:b/>
          <w:i/>
          <w:spacing w:val="-3"/>
          <w:sz w:val="22"/>
          <w:szCs w:val="22"/>
          <w:lang w:val="es-ES_tradnl"/>
        </w:rPr>
        <w:t>d</w:t>
      </w:r>
      <w:r w:rsidRPr="008110FE">
        <w:rPr>
          <w:rFonts w:eastAsia="Book Antiqua" w:cs="Arial"/>
          <w:b/>
          <w:i/>
          <w:sz w:val="22"/>
          <w:szCs w:val="22"/>
          <w:lang w:val="es-ES_tradnl"/>
        </w:rPr>
        <w:t>el cont</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a</w:t>
      </w:r>
      <w:r w:rsidRPr="008110FE">
        <w:rPr>
          <w:rFonts w:eastAsia="Book Antiqua" w:cs="Arial"/>
          <w:b/>
          <w:i/>
          <w:spacing w:val="1"/>
          <w:sz w:val="22"/>
          <w:szCs w:val="22"/>
          <w:lang w:val="es-ES_tradnl"/>
        </w:rPr>
        <w:t>to</w:t>
      </w:r>
      <w:r w:rsidRPr="008110FE">
        <w:rPr>
          <w:rFonts w:eastAsia="Book Antiqua" w:cs="Arial"/>
          <w:i/>
          <w:sz w:val="22"/>
          <w:szCs w:val="22"/>
          <w:lang w:val="es-ES_tradnl"/>
        </w:rPr>
        <w:t>,</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a</w:t>
      </w:r>
      <w:r w:rsidRPr="008110FE">
        <w:rPr>
          <w:rFonts w:eastAsia="Book Antiqua" w:cs="Arial"/>
          <w:i/>
          <w:spacing w:val="-1"/>
          <w:sz w:val="22"/>
          <w:szCs w:val="22"/>
          <w:lang w:val="es-ES_tradnl"/>
        </w:rPr>
        <w:t>un</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las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mi</w:t>
      </w:r>
      <w:r w:rsidRPr="008110FE">
        <w:rPr>
          <w:rFonts w:eastAsia="Book Antiqua" w:cs="Arial"/>
          <w:i/>
          <w:spacing w:val="-2"/>
          <w:sz w:val="22"/>
          <w:szCs w:val="22"/>
          <w:lang w:val="es-ES_tradnl"/>
        </w:rPr>
        <w:t>s</w:t>
      </w:r>
      <w:r w:rsidRPr="008110FE">
        <w:rPr>
          <w:rFonts w:eastAsia="Book Antiqua" w:cs="Arial"/>
          <w:i/>
          <w:sz w:val="22"/>
          <w:szCs w:val="22"/>
          <w:lang w:val="es-ES_tradnl"/>
        </w:rPr>
        <w:t xml:space="preserve">mas </w:t>
      </w:r>
      <w:r w:rsidRPr="008110FE">
        <w:rPr>
          <w:rFonts w:eastAsia="Book Antiqua" w:cs="Arial"/>
          <w:i/>
          <w:spacing w:val="-1"/>
          <w:sz w:val="22"/>
          <w:szCs w:val="22"/>
          <w:lang w:val="es-ES_tradnl"/>
        </w:rPr>
        <w:t>pu</w:t>
      </w:r>
      <w:r w:rsidRPr="008110FE">
        <w:rPr>
          <w:rFonts w:eastAsia="Book Antiqua" w:cs="Arial"/>
          <w:i/>
          <w:sz w:val="22"/>
          <w:szCs w:val="22"/>
          <w:lang w:val="es-ES_tradnl"/>
        </w:rPr>
        <w:t>e</w:t>
      </w:r>
      <w:r w:rsidRPr="008110FE">
        <w:rPr>
          <w:rFonts w:eastAsia="Book Antiqua" w:cs="Arial"/>
          <w:i/>
          <w:spacing w:val="-1"/>
          <w:sz w:val="22"/>
          <w:szCs w:val="22"/>
          <w:lang w:val="es-ES_tradnl"/>
        </w:rPr>
        <w:t>d</w:t>
      </w:r>
      <w:r w:rsidRPr="008110FE">
        <w:rPr>
          <w:rFonts w:eastAsia="Book Antiqua" w:cs="Arial"/>
          <w:i/>
          <w:sz w:val="22"/>
          <w:szCs w:val="22"/>
          <w:lang w:val="es-ES_tradnl"/>
        </w:rPr>
        <w:t>en</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va</w:t>
      </w:r>
      <w:r w:rsidRPr="008110FE">
        <w:rPr>
          <w:rFonts w:eastAsia="Book Antiqua" w:cs="Arial"/>
          <w:i/>
          <w:spacing w:val="-1"/>
          <w:sz w:val="22"/>
          <w:szCs w:val="22"/>
          <w:lang w:val="es-ES_tradnl"/>
        </w:rPr>
        <w:t>r</w:t>
      </w:r>
      <w:r w:rsidRPr="008110FE">
        <w:rPr>
          <w:rFonts w:eastAsia="Book Antiqua" w:cs="Arial"/>
          <w:i/>
          <w:sz w:val="22"/>
          <w:szCs w:val="22"/>
          <w:lang w:val="es-ES_tradnl"/>
        </w:rPr>
        <w:t>iar</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seg</w:t>
      </w:r>
      <w:r w:rsidRPr="008110FE">
        <w:rPr>
          <w:rFonts w:eastAsia="Book Antiqua" w:cs="Arial"/>
          <w:i/>
          <w:spacing w:val="-2"/>
          <w:sz w:val="22"/>
          <w:szCs w:val="22"/>
          <w:lang w:val="es-ES_tradnl"/>
        </w:rPr>
        <w:t>ú</w:t>
      </w:r>
      <w:r w:rsidRPr="008110FE">
        <w:rPr>
          <w:rFonts w:eastAsia="Book Antiqua" w:cs="Arial"/>
          <w:i/>
          <w:sz w:val="22"/>
          <w:szCs w:val="22"/>
          <w:lang w:val="es-ES_tradnl"/>
        </w:rPr>
        <w:t>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lo</w:t>
      </w:r>
      <w:r w:rsidRPr="008110FE">
        <w:rPr>
          <w:rFonts w:eastAsia="Book Antiqua" w:cs="Arial"/>
          <w:i/>
          <w:spacing w:val="1"/>
          <w:sz w:val="22"/>
          <w:szCs w:val="22"/>
          <w:lang w:val="es-ES_tradnl"/>
        </w:rPr>
        <w:t xml:space="preserve"> </w:t>
      </w:r>
      <w:r w:rsidRPr="008110FE">
        <w:rPr>
          <w:rFonts w:eastAsia="Book Antiqua" w:cs="Arial"/>
          <w:i/>
          <w:spacing w:val="2"/>
          <w:sz w:val="22"/>
          <w:szCs w:val="22"/>
          <w:lang w:val="es-ES_tradnl"/>
        </w:rPr>
        <w:t>p</w:t>
      </w:r>
      <w:r w:rsidRPr="008110FE">
        <w:rPr>
          <w:rFonts w:eastAsia="Book Antiqua" w:cs="Arial"/>
          <w:i/>
          <w:spacing w:val="-1"/>
          <w:sz w:val="22"/>
          <w:szCs w:val="22"/>
          <w:lang w:val="es-ES_tradnl"/>
        </w:rPr>
        <w:t>u</w:t>
      </w:r>
      <w:r w:rsidRPr="008110FE">
        <w:rPr>
          <w:rFonts w:eastAsia="Book Antiqua" w:cs="Arial"/>
          <w:i/>
          <w:sz w:val="22"/>
          <w:szCs w:val="22"/>
          <w:lang w:val="es-ES_tradnl"/>
        </w:rPr>
        <w:t>b</w:t>
      </w:r>
      <w:r w:rsidRPr="008110FE">
        <w:rPr>
          <w:rFonts w:eastAsia="Book Antiqua" w:cs="Arial"/>
          <w:i/>
          <w:spacing w:val="1"/>
          <w:sz w:val="22"/>
          <w:szCs w:val="22"/>
          <w:lang w:val="es-ES_tradnl"/>
        </w:rPr>
        <w:t>l</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z w:val="22"/>
          <w:szCs w:val="22"/>
          <w:lang w:val="es-ES_tradnl"/>
        </w:rPr>
        <w:t xml:space="preserve">ado </w:t>
      </w:r>
      <w:r w:rsidRPr="008110FE">
        <w:rPr>
          <w:rFonts w:eastAsia="Book Antiqua" w:cs="Arial"/>
          <w:i/>
          <w:spacing w:val="-1"/>
          <w:sz w:val="22"/>
          <w:szCs w:val="22"/>
          <w:lang w:val="es-ES_tradnl"/>
        </w:rPr>
        <w:t>p</w:t>
      </w:r>
      <w:r w:rsidRPr="008110FE">
        <w:rPr>
          <w:rFonts w:eastAsia="Book Antiqua" w:cs="Arial"/>
          <w:i/>
          <w:sz w:val="22"/>
          <w:szCs w:val="22"/>
          <w:lang w:val="es-ES_tradnl"/>
        </w:rPr>
        <w:t>or el ba</w:t>
      </w:r>
      <w:r w:rsidRPr="008110FE">
        <w:rPr>
          <w:rFonts w:eastAsia="Book Antiqua" w:cs="Arial"/>
          <w:i/>
          <w:spacing w:val="1"/>
          <w:sz w:val="22"/>
          <w:szCs w:val="22"/>
          <w:lang w:val="es-ES_tradnl"/>
        </w:rPr>
        <w:t>n</w:t>
      </w:r>
      <w:r w:rsidRPr="008110FE">
        <w:rPr>
          <w:rFonts w:eastAsia="Book Antiqua" w:cs="Arial"/>
          <w:i/>
          <w:sz w:val="22"/>
          <w:szCs w:val="22"/>
          <w:lang w:val="es-ES_tradnl"/>
        </w:rPr>
        <w:t>co</w:t>
      </w:r>
      <w:r w:rsidRPr="008110FE">
        <w:rPr>
          <w:rFonts w:eastAsia="Book Antiqua" w:cs="Arial"/>
          <w:i/>
          <w:spacing w:val="19"/>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n</w:t>
      </w:r>
      <w:r w:rsidRPr="008110FE">
        <w:rPr>
          <w:rFonts w:eastAsia="Book Antiqua" w:cs="Arial"/>
          <w:i/>
          <w:spacing w:val="20"/>
          <w:sz w:val="22"/>
          <w:szCs w:val="22"/>
          <w:lang w:val="es-ES_tradnl"/>
        </w:rPr>
        <w:t xml:space="preserve"> </w:t>
      </w:r>
      <w:r w:rsidRPr="008110FE">
        <w:rPr>
          <w:rFonts w:eastAsia="Book Antiqua" w:cs="Arial"/>
          <w:i/>
          <w:sz w:val="22"/>
          <w:szCs w:val="22"/>
          <w:lang w:val="es-ES_tradnl"/>
        </w:rPr>
        <w:t>su</w:t>
      </w:r>
      <w:r w:rsidRPr="008110FE">
        <w:rPr>
          <w:rFonts w:eastAsia="Book Antiqua" w:cs="Arial"/>
          <w:i/>
          <w:spacing w:val="18"/>
          <w:sz w:val="22"/>
          <w:szCs w:val="22"/>
          <w:lang w:val="es-ES_tradnl"/>
        </w:rPr>
        <w:t xml:space="preserve"> </w:t>
      </w:r>
      <w:r w:rsidRPr="008110FE">
        <w:rPr>
          <w:rFonts w:eastAsia="Book Antiqua" w:cs="Arial"/>
          <w:i/>
          <w:spacing w:val="1"/>
          <w:sz w:val="22"/>
          <w:szCs w:val="22"/>
          <w:lang w:val="es-ES_tradnl"/>
        </w:rPr>
        <w:t>f</w:t>
      </w:r>
      <w:r w:rsidRPr="008110FE">
        <w:rPr>
          <w:rFonts w:eastAsia="Book Antiqua" w:cs="Arial"/>
          <w:i/>
          <w:sz w:val="22"/>
          <w:szCs w:val="22"/>
          <w:lang w:val="es-ES_tradnl"/>
        </w:rPr>
        <w:t>o</w:t>
      </w:r>
      <w:r w:rsidRPr="008110FE">
        <w:rPr>
          <w:rFonts w:eastAsia="Book Antiqua" w:cs="Arial"/>
          <w:i/>
          <w:spacing w:val="-2"/>
          <w:sz w:val="22"/>
          <w:szCs w:val="22"/>
          <w:lang w:val="es-ES_tradnl"/>
        </w:rPr>
        <w:t>l</w:t>
      </w:r>
      <w:r w:rsidRPr="008110FE">
        <w:rPr>
          <w:rFonts w:eastAsia="Book Antiqua" w:cs="Arial"/>
          <w:i/>
          <w:sz w:val="22"/>
          <w:szCs w:val="22"/>
          <w:lang w:val="es-ES_tradnl"/>
        </w:rPr>
        <w:t>leto</w:t>
      </w:r>
      <w:r w:rsidRPr="008110FE">
        <w:rPr>
          <w:rFonts w:eastAsia="Book Antiqua" w:cs="Arial"/>
          <w:i/>
          <w:spacing w:val="19"/>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19"/>
          <w:sz w:val="22"/>
          <w:szCs w:val="22"/>
          <w:lang w:val="es-ES_tradnl"/>
        </w:rPr>
        <w:t xml:space="preserve"> </w:t>
      </w:r>
      <w:r w:rsidRPr="008110FE">
        <w:rPr>
          <w:rFonts w:eastAsia="Book Antiqua" w:cs="Arial"/>
          <w:i/>
          <w:sz w:val="22"/>
          <w:szCs w:val="22"/>
          <w:lang w:val="es-ES_tradnl"/>
        </w:rPr>
        <w:t>t</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r</w:t>
      </w:r>
      <w:r w:rsidRPr="008110FE">
        <w:rPr>
          <w:rFonts w:eastAsia="Book Antiqua" w:cs="Arial"/>
          <w:i/>
          <w:sz w:val="22"/>
          <w:szCs w:val="22"/>
          <w:lang w:val="es-ES_tradnl"/>
        </w:rPr>
        <w:t>i</w:t>
      </w:r>
      <w:r w:rsidRPr="008110FE">
        <w:rPr>
          <w:rFonts w:eastAsia="Book Antiqua" w:cs="Arial"/>
          <w:i/>
          <w:spacing w:val="1"/>
          <w:sz w:val="22"/>
          <w:szCs w:val="22"/>
          <w:lang w:val="es-ES_tradnl"/>
        </w:rPr>
        <w:t>f</w:t>
      </w:r>
      <w:r w:rsidRPr="008110FE">
        <w:rPr>
          <w:rFonts w:eastAsia="Book Antiqua" w:cs="Arial"/>
          <w:i/>
          <w:sz w:val="22"/>
          <w:szCs w:val="22"/>
          <w:lang w:val="es-ES_tradnl"/>
        </w:rPr>
        <w:t>as,</w:t>
      </w:r>
      <w:r w:rsidRPr="008110FE">
        <w:rPr>
          <w:rFonts w:eastAsia="Book Antiqua" w:cs="Arial"/>
          <w:i/>
          <w:spacing w:val="23"/>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o</w:t>
      </w:r>
      <w:r w:rsidRPr="008110FE">
        <w:rPr>
          <w:rFonts w:eastAsia="Book Antiqua" w:cs="Arial"/>
          <w:b/>
          <w:i/>
          <w:sz w:val="22"/>
          <w:szCs w:val="22"/>
          <w:lang w:val="es-ES_tradnl"/>
        </w:rPr>
        <w:t>r</w:t>
      </w:r>
      <w:r w:rsidRPr="008110FE">
        <w:rPr>
          <w:rFonts w:eastAsia="Book Antiqua" w:cs="Arial"/>
          <w:b/>
          <w:i/>
          <w:spacing w:val="17"/>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z w:val="22"/>
          <w:szCs w:val="22"/>
          <w:lang w:val="es-ES_tradnl"/>
        </w:rPr>
        <w:t>o</w:t>
      </w:r>
      <w:r w:rsidRPr="008110FE">
        <w:rPr>
          <w:rFonts w:eastAsia="Book Antiqua" w:cs="Arial"/>
          <w:b/>
          <w:i/>
          <w:spacing w:val="19"/>
          <w:sz w:val="22"/>
          <w:szCs w:val="22"/>
          <w:lang w:val="es-ES_tradnl"/>
        </w:rPr>
        <w:t xml:space="preserve"> </w:t>
      </w:r>
      <w:r w:rsidRPr="008110FE">
        <w:rPr>
          <w:rFonts w:eastAsia="Book Antiqua" w:cs="Arial"/>
          <w:b/>
          <w:i/>
          <w:sz w:val="22"/>
          <w:szCs w:val="22"/>
          <w:lang w:val="es-ES_tradnl"/>
        </w:rPr>
        <w:t>q</w:t>
      </w:r>
      <w:r w:rsidRPr="008110FE">
        <w:rPr>
          <w:rFonts w:eastAsia="Book Antiqua" w:cs="Arial"/>
          <w:b/>
          <w:i/>
          <w:spacing w:val="-1"/>
          <w:sz w:val="22"/>
          <w:szCs w:val="22"/>
          <w:lang w:val="es-ES_tradnl"/>
        </w:rPr>
        <w:t>u</w:t>
      </w:r>
      <w:r w:rsidRPr="008110FE">
        <w:rPr>
          <w:rFonts w:eastAsia="Book Antiqua" w:cs="Arial"/>
          <w:b/>
          <w:i/>
          <w:sz w:val="22"/>
          <w:szCs w:val="22"/>
          <w:lang w:val="es-ES_tradnl"/>
        </w:rPr>
        <w:t>e</w:t>
      </w:r>
      <w:r w:rsidRPr="008110FE">
        <w:rPr>
          <w:rFonts w:eastAsia="Book Antiqua" w:cs="Arial"/>
          <w:b/>
          <w:i/>
          <w:spacing w:val="19"/>
          <w:sz w:val="22"/>
          <w:szCs w:val="22"/>
          <w:lang w:val="es-ES_tradnl"/>
        </w:rPr>
        <w:t xml:space="preserve"> </w:t>
      </w:r>
      <w:r w:rsidRPr="008110FE">
        <w:rPr>
          <w:rFonts w:eastAsia="Book Antiqua" w:cs="Arial"/>
          <w:b/>
          <w:i/>
          <w:sz w:val="22"/>
          <w:szCs w:val="22"/>
          <w:lang w:val="es-ES_tradnl"/>
        </w:rPr>
        <w:t>su</w:t>
      </w:r>
      <w:r w:rsidRPr="008110FE">
        <w:rPr>
          <w:rFonts w:eastAsia="Book Antiqua" w:cs="Arial"/>
          <w:b/>
          <w:i/>
          <w:spacing w:val="19"/>
          <w:sz w:val="22"/>
          <w:szCs w:val="22"/>
          <w:lang w:val="es-ES_tradnl"/>
        </w:rPr>
        <w:t xml:space="preserve"> </w:t>
      </w:r>
      <w:r w:rsidRPr="008110FE">
        <w:rPr>
          <w:rFonts w:eastAsia="Book Antiqua" w:cs="Arial"/>
          <w:b/>
          <w:i/>
          <w:sz w:val="22"/>
          <w:szCs w:val="22"/>
          <w:lang w:val="es-ES_tradnl"/>
        </w:rPr>
        <w:t>r</w:t>
      </w:r>
      <w:r w:rsidRPr="008110FE">
        <w:rPr>
          <w:rFonts w:eastAsia="Book Antiqua" w:cs="Arial"/>
          <w:b/>
          <w:i/>
          <w:spacing w:val="-2"/>
          <w:sz w:val="22"/>
          <w:szCs w:val="22"/>
          <w:lang w:val="es-ES_tradnl"/>
        </w:rPr>
        <w:t>e</w:t>
      </w:r>
      <w:r w:rsidRPr="008110FE">
        <w:rPr>
          <w:rFonts w:eastAsia="Book Antiqua" w:cs="Arial"/>
          <w:b/>
          <w:i/>
          <w:sz w:val="22"/>
          <w:szCs w:val="22"/>
          <w:lang w:val="es-ES_tradnl"/>
        </w:rPr>
        <w:t>c</w:t>
      </w:r>
      <w:r w:rsidRPr="008110FE">
        <w:rPr>
          <w:rFonts w:eastAsia="Book Antiqua" w:cs="Arial"/>
          <w:b/>
          <w:i/>
          <w:spacing w:val="-1"/>
          <w:sz w:val="22"/>
          <w:szCs w:val="22"/>
          <w:lang w:val="es-ES_tradnl"/>
        </w:rPr>
        <w:t>l</w:t>
      </w:r>
      <w:r w:rsidRPr="008110FE">
        <w:rPr>
          <w:rFonts w:eastAsia="Book Antiqua" w:cs="Arial"/>
          <w:b/>
          <w:i/>
          <w:sz w:val="22"/>
          <w:szCs w:val="22"/>
          <w:lang w:val="es-ES_tradnl"/>
        </w:rPr>
        <w:t>ama</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8"/>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20"/>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2"/>
          <w:sz w:val="22"/>
          <w:szCs w:val="22"/>
          <w:lang w:val="es-ES_tradnl"/>
        </w:rPr>
        <w:t>o</w:t>
      </w:r>
      <w:r w:rsidRPr="008110FE">
        <w:rPr>
          <w:rFonts w:eastAsia="Book Antiqua" w:cs="Arial"/>
          <w:b/>
          <w:i/>
          <w:sz w:val="22"/>
          <w:szCs w:val="22"/>
          <w:lang w:val="es-ES_tradnl"/>
        </w:rPr>
        <w:t>r</w:t>
      </w:r>
      <w:r w:rsidRPr="008110FE">
        <w:rPr>
          <w:rFonts w:eastAsia="Book Antiqua" w:cs="Arial"/>
          <w:b/>
          <w:i/>
          <w:spacing w:val="1"/>
          <w:sz w:val="22"/>
          <w:szCs w:val="22"/>
          <w:lang w:val="es-ES_tradnl"/>
        </w:rPr>
        <w:t>r</w:t>
      </w:r>
      <w:r w:rsidRPr="008110FE">
        <w:rPr>
          <w:rFonts w:eastAsia="Book Antiqua" w:cs="Arial"/>
          <w:b/>
          <w:i/>
          <w:sz w:val="22"/>
          <w:szCs w:val="22"/>
          <w:lang w:val="es-ES_tradnl"/>
        </w:rPr>
        <w:t>e</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t</w:t>
      </w:r>
      <w:r w:rsidRPr="008110FE">
        <w:rPr>
          <w:rFonts w:eastAsia="Book Antiqua" w:cs="Arial"/>
          <w:b/>
          <w:i/>
          <w:sz w:val="22"/>
          <w:szCs w:val="22"/>
          <w:lang w:val="es-ES_tradnl"/>
        </w:rPr>
        <w:t>a al</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1"/>
          <w:sz w:val="22"/>
          <w:szCs w:val="22"/>
          <w:lang w:val="es-ES_tradnl"/>
        </w:rPr>
        <w:t>t</w:t>
      </w:r>
      <w:r w:rsidRPr="008110FE">
        <w:rPr>
          <w:rFonts w:eastAsia="Book Antiqua" w:cs="Arial"/>
          <w:b/>
          <w:i/>
          <w:spacing w:val="-2"/>
          <w:sz w:val="22"/>
          <w:szCs w:val="22"/>
          <w:lang w:val="es-ES_tradnl"/>
        </w:rPr>
        <w:t>a</w:t>
      </w:r>
      <w:r w:rsidRPr="008110FE">
        <w:rPr>
          <w:rFonts w:eastAsia="Book Antiqua" w:cs="Arial"/>
          <w:b/>
          <w:i/>
          <w:sz w:val="22"/>
          <w:szCs w:val="22"/>
          <w:lang w:val="es-ES_tradnl"/>
        </w:rPr>
        <w:t>r</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amp</w:t>
      </w:r>
      <w:r w:rsidRPr="008110FE">
        <w:rPr>
          <w:rFonts w:eastAsia="Book Antiqua" w:cs="Arial"/>
          <w:b/>
          <w:i/>
          <w:spacing w:val="-2"/>
          <w:sz w:val="22"/>
          <w:szCs w:val="22"/>
          <w:lang w:val="es-ES_tradnl"/>
        </w:rPr>
        <w:t>a</w:t>
      </w:r>
      <w:r w:rsidRPr="008110FE">
        <w:rPr>
          <w:rFonts w:eastAsia="Book Antiqua" w:cs="Arial"/>
          <w:b/>
          <w:i/>
          <w:sz w:val="22"/>
          <w:szCs w:val="22"/>
          <w:lang w:val="es-ES_tradnl"/>
        </w:rPr>
        <w:t>rada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en</w:t>
      </w:r>
      <w:r w:rsidRPr="008110FE">
        <w:rPr>
          <w:rFonts w:eastAsia="Book Antiqua" w:cs="Arial"/>
          <w:b/>
          <w:i/>
          <w:spacing w:val="2"/>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z w:val="22"/>
          <w:szCs w:val="22"/>
          <w:lang w:val="es-ES_tradnl"/>
        </w:rPr>
        <w:t>a p</w:t>
      </w:r>
      <w:r w:rsidRPr="008110FE">
        <w:rPr>
          <w:rFonts w:eastAsia="Book Antiqua" w:cs="Arial"/>
          <w:b/>
          <w:i/>
          <w:spacing w:val="-1"/>
          <w:sz w:val="22"/>
          <w:szCs w:val="22"/>
          <w:lang w:val="es-ES_tradnl"/>
        </w:rPr>
        <w:t>ó</w:t>
      </w:r>
      <w:r w:rsidRPr="008110FE">
        <w:rPr>
          <w:rFonts w:eastAsia="Book Antiqua" w:cs="Arial"/>
          <w:b/>
          <w:i/>
          <w:spacing w:val="1"/>
          <w:sz w:val="22"/>
          <w:szCs w:val="22"/>
          <w:lang w:val="es-ES_tradnl"/>
        </w:rPr>
        <w:t>li</w:t>
      </w:r>
      <w:r w:rsidRPr="008110FE">
        <w:rPr>
          <w:rFonts w:eastAsia="Book Antiqua" w:cs="Arial"/>
          <w:b/>
          <w:i/>
          <w:sz w:val="22"/>
          <w:szCs w:val="22"/>
          <w:lang w:val="es-ES_tradnl"/>
        </w:rPr>
        <w:t>za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pacing w:val="-2"/>
          <w:sz w:val="22"/>
          <w:szCs w:val="22"/>
          <w:lang w:val="es-ES_tradnl"/>
        </w:rPr>
        <w:t>f</w:t>
      </w:r>
      <w:r w:rsidRPr="008110FE">
        <w:rPr>
          <w:rFonts w:eastAsia="Book Antiqua" w:cs="Arial"/>
          <w:b/>
          <w:i/>
          <w:spacing w:val="1"/>
          <w:sz w:val="22"/>
          <w:szCs w:val="22"/>
          <w:lang w:val="es-ES_tradnl"/>
        </w:rPr>
        <w:t>i</w:t>
      </w:r>
      <w:r w:rsidRPr="008110FE">
        <w:rPr>
          <w:rFonts w:eastAsia="Book Antiqua" w:cs="Arial"/>
          <w:b/>
          <w:i/>
          <w:sz w:val="22"/>
          <w:szCs w:val="22"/>
          <w:lang w:val="es-ES_tradnl"/>
        </w:rPr>
        <w:t>na</w:t>
      </w:r>
      <w:r w:rsidRPr="008110FE">
        <w:rPr>
          <w:rFonts w:eastAsia="Book Antiqua" w:cs="Arial"/>
          <w:b/>
          <w:i/>
          <w:spacing w:val="-1"/>
          <w:sz w:val="22"/>
          <w:szCs w:val="22"/>
          <w:lang w:val="es-ES_tradnl"/>
        </w:rPr>
        <w:t>n</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a</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y</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se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cor</w:t>
      </w:r>
      <w:r w:rsidRPr="008110FE">
        <w:rPr>
          <w:rFonts w:eastAsia="Book Antiqua" w:cs="Arial"/>
          <w:b/>
          <w:i/>
          <w:spacing w:val="1"/>
          <w:sz w:val="22"/>
          <w:szCs w:val="22"/>
          <w:lang w:val="es-ES_tradnl"/>
        </w:rPr>
        <w:t>r</w:t>
      </w:r>
      <w:r w:rsidRPr="008110FE">
        <w:rPr>
          <w:rFonts w:eastAsia="Book Antiqua" w:cs="Arial"/>
          <w:b/>
          <w:i/>
          <w:sz w:val="22"/>
          <w:szCs w:val="22"/>
          <w:lang w:val="es-ES_tradnl"/>
        </w:rPr>
        <w:t>espo</w:t>
      </w:r>
      <w:r w:rsidRPr="008110FE">
        <w:rPr>
          <w:rFonts w:eastAsia="Book Antiqua" w:cs="Arial"/>
          <w:b/>
          <w:i/>
          <w:spacing w:val="-1"/>
          <w:sz w:val="22"/>
          <w:szCs w:val="22"/>
          <w:lang w:val="es-ES_tradnl"/>
        </w:rPr>
        <w:t>n</w:t>
      </w:r>
      <w:r w:rsidRPr="008110FE">
        <w:rPr>
          <w:rFonts w:eastAsia="Book Antiqua" w:cs="Arial"/>
          <w:b/>
          <w:i/>
          <w:spacing w:val="-3"/>
          <w:sz w:val="22"/>
          <w:szCs w:val="22"/>
          <w:lang w:val="es-ES_tradnl"/>
        </w:rPr>
        <w:t>d</w:t>
      </w:r>
      <w:r w:rsidRPr="008110FE">
        <w:rPr>
          <w:rFonts w:eastAsia="Book Antiqua" w:cs="Arial"/>
          <w:b/>
          <w:i/>
          <w:sz w:val="22"/>
          <w:szCs w:val="22"/>
          <w:lang w:val="es-ES_tradnl"/>
        </w:rPr>
        <w:t>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 xml:space="preserve">con </w:t>
      </w:r>
      <w:r w:rsidRPr="008110FE">
        <w:rPr>
          <w:rFonts w:eastAsia="Book Antiqua" w:cs="Arial"/>
          <w:b/>
          <w:i/>
          <w:spacing w:val="1"/>
          <w:sz w:val="22"/>
          <w:szCs w:val="22"/>
          <w:lang w:val="es-ES_tradnl"/>
        </w:rPr>
        <w:t>l</w:t>
      </w:r>
      <w:r w:rsidRPr="008110FE">
        <w:rPr>
          <w:rFonts w:eastAsia="Book Antiqua" w:cs="Arial"/>
          <w:b/>
          <w:i/>
          <w:sz w:val="22"/>
          <w:szCs w:val="22"/>
          <w:lang w:val="es-ES_tradnl"/>
        </w:rPr>
        <w:t>as</w:t>
      </w:r>
      <w:r w:rsidRPr="008110FE">
        <w:rPr>
          <w:rFonts w:eastAsia="Book Antiqua" w:cs="Arial"/>
          <w:b/>
          <w:i/>
          <w:spacing w:val="39"/>
          <w:sz w:val="22"/>
          <w:szCs w:val="22"/>
          <w:lang w:val="es-ES_tradnl"/>
        </w:rPr>
        <w:t xml:space="preserve"> </w:t>
      </w:r>
      <w:r w:rsidRPr="008110FE">
        <w:rPr>
          <w:rFonts w:eastAsia="Book Antiqua" w:cs="Arial"/>
          <w:b/>
          <w:i/>
          <w:sz w:val="22"/>
          <w:szCs w:val="22"/>
          <w:lang w:val="es-ES_tradnl"/>
        </w:rPr>
        <w:t>cu</w:t>
      </w:r>
      <w:r w:rsidRPr="008110FE">
        <w:rPr>
          <w:rFonts w:eastAsia="Book Antiqua" w:cs="Arial"/>
          <w:b/>
          <w:i/>
          <w:spacing w:val="-3"/>
          <w:sz w:val="22"/>
          <w:szCs w:val="22"/>
          <w:lang w:val="es-ES_tradnl"/>
        </w:rPr>
        <w:t>o</w:t>
      </w:r>
      <w:r w:rsidRPr="008110FE">
        <w:rPr>
          <w:rFonts w:eastAsia="Book Antiqua" w:cs="Arial"/>
          <w:b/>
          <w:i/>
          <w:spacing w:val="1"/>
          <w:sz w:val="22"/>
          <w:szCs w:val="22"/>
          <w:lang w:val="es-ES_tradnl"/>
        </w:rPr>
        <w:t>t</w:t>
      </w:r>
      <w:r w:rsidRPr="008110FE">
        <w:rPr>
          <w:rFonts w:eastAsia="Book Antiqua" w:cs="Arial"/>
          <w:b/>
          <w:i/>
          <w:sz w:val="22"/>
          <w:szCs w:val="22"/>
          <w:lang w:val="es-ES_tradnl"/>
        </w:rPr>
        <w:t>as</w:t>
      </w:r>
      <w:r w:rsidRPr="008110FE">
        <w:rPr>
          <w:rFonts w:eastAsia="Book Antiqua" w:cs="Arial"/>
          <w:b/>
          <w:i/>
          <w:spacing w:val="36"/>
          <w:sz w:val="22"/>
          <w:szCs w:val="22"/>
          <w:lang w:val="es-ES_tradnl"/>
        </w:rPr>
        <w:t xml:space="preserve"> </w:t>
      </w:r>
      <w:r w:rsidRPr="008110FE">
        <w:rPr>
          <w:rFonts w:eastAsia="Book Antiqua" w:cs="Arial"/>
          <w:b/>
          <w:i/>
          <w:spacing w:val="1"/>
          <w:sz w:val="22"/>
          <w:szCs w:val="22"/>
          <w:lang w:val="es-ES_tradnl"/>
        </w:rPr>
        <w:t>i</w:t>
      </w:r>
      <w:r w:rsidRPr="008110FE">
        <w:rPr>
          <w:rFonts w:eastAsia="Book Antiqua" w:cs="Arial"/>
          <w:b/>
          <w:i/>
          <w:sz w:val="22"/>
          <w:szCs w:val="22"/>
          <w:lang w:val="es-ES_tradnl"/>
        </w:rPr>
        <w:t>m</w:t>
      </w:r>
      <w:r w:rsidRPr="008110FE">
        <w:rPr>
          <w:rFonts w:eastAsia="Book Antiqua" w:cs="Arial"/>
          <w:b/>
          <w:i/>
          <w:spacing w:val="-2"/>
          <w:sz w:val="22"/>
          <w:szCs w:val="22"/>
          <w:lang w:val="es-ES_tradnl"/>
        </w:rPr>
        <w:t>p</w:t>
      </w:r>
      <w:r w:rsidRPr="008110FE">
        <w:rPr>
          <w:rFonts w:eastAsia="Book Antiqua" w:cs="Arial"/>
          <w:b/>
          <w:i/>
          <w:sz w:val="22"/>
          <w:szCs w:val="22"/>
          <w:lang w:val="es-ES_tradnl"/>
        </w:rPr>
        <w:t>aga</w:t>
      </w:r>
      <w:r w:rsidRPr="008110FE">
        <w:rPr>
          <w:rFonts w:eastAsia="Book Antiqua" w:cs="Arial"/>
          <w:b/>
          <w:i/>
          <w:spacing w:val="-1"/>
          <w:sz w:val="22"/>
          <w:szCs w:val="22"/>
          <w:lang w:val="es-ES_tradnl"/>
        </w:rPr>
        <w:t>d</w:t>
      </w:r>
      <w:r w:rsidRPr="008110FE">
        <w:rPr>
          <w:rFonts w:eastAsia="Book Antiqua" w:cs="Arial"/>
          <w:b/>
          <w:i/>
          <w:sz w:val="22"/>
          <w:szCs w:val="22"/>
          <w:lang w:val="es-ES_tradnl"/>
        </w:rPr>
        <w:t>a</w:t>
      </w:r>
      <w:r w:rsidRPr="008110FE">
        <w:rPr>
          <w:rFonts w:eastAsia="Book Antiqua" w:cs="Arial"/>
          <w:b/>
          <w:i/>
          <w:spacing w:val="38"/>
          <w:sz w:val="22"/>
          <w:szCs w:val="22"/>
          <w:lang w:val="es-ES_tradnl"/>
        </w:rPr>
        <w:t xml:space="preserve"> </w:t>
      </w:r>
      <w:r w:rsidRPr="008110FE">
        <w:rPr>
          <w:rFonts w:eastAsia="Book Antiqua" w:cs="Arial"/>
          <w:b/>
          <w:i/>
          <w:sz w:val="22"/>
          <w:szCs w:val="22"/>
          <w:lang w:val="es-ES_tradnl"/>
        </w:rPr>
        <w:t>a</w:t>
      </w:r>
      <w:r w:rsidRPr="008110FE">
        <w:rPr>
          <w:rFonts w:eastAsia="Book Antiqua" w:cs="Arial"/>
          <w:b/>
          <w:i/>
          <w:spacing w:val="-3"/>
          <w:sz w:val="22"/>
          <w:szCs w:val="22"/>
          <w:lang w:val="es-ES_tradnl"/>
        </w:rPr>
        <w:t>n</w:t>
      </w:r>
      <w:r w:rsidRPr="008110FE">
        <w:rPr>
          <w:rFonts w:eastAsia="Book Antiqua" w:cs="Arial"/>
          <w:b/>
          <w:i/>
          <w:spacing w:val="1"/>
          <w:sz w:val="22"/>
          <w:szCs w:val="22"/>
          <w:lang w:val="es-ES_tradnl"/>
        </w:rPr>
        <w:t>t</w:t>
      </w:r>
      <w:r w:rsidRPr="008110FE">
        <w:rPr>
          <w:rFonts w:eastAsia="Book Antiqua" w:cs="Arial"/>
          <w:b/>
          <w:i/>
          <w:sz w:val="22"/>
          <w:szCs w:val="22"/>
          <w:lang w:val="es-ES_tradnl"/>
        </w:rPr>
        <w:t>es</w:t>
      </w:r>
      <w:r w:rsidRPr="008110FE">
        <w:rPr>
          <w:rFonts w:eastAsia="Book Antiqua" w:cs="Arial"/>
          <w:b/>
          <w:i/>
          <w:spacing w:val="39"/>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36"/>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z w:val="22"/>
          <w:szCs w:val="22"/>
          <w:lang w:val="es-ES_tradnl"/>
        </w:rPr>
        <w:t>a</w:t>
      </w:r>
      <w:r w:rsidRPr="008110FE">
        <w:rPr>
          <w:rFonts w:eastAsia="Book Antiqua" w:cs="Arial"/>
          <w:b/>
          <w:i/>
          <w:spacing w:val="38"/>
          <w:sz w:val="22"/>
          <w:szCs w:val="22"/>
          <w:lang w:val="es-ES_tradnl"/>
        </w:rPr>
        <w:t xml:space="preserve"> </w:t>
      </w:r>
      <w:r w:rsidRPr="008110FE">
        <w:rPr>
          <w:rFonts w:eastAsia="Book Antiqua" w:cs="Arial"/>
          <w:b/>
          <w:i/>
          <w:spacing w:val="-2"/>
          <w:sz w:val="22"/>
          <w:szCs w:val="22"/>
          <w:lang w:val="es-ES_tradnl"/>
        </w:rPr>
        <w:t>r</w:t>
      </w:r>
      <w:r w:rsidRPr="008110FE">
        <w:rPr>
          <w:rFonts w:eastAsia="Book Antiqua" w:cs="Arial"/>
          <w:b/>
          <w:i/>
          <w:sz w:val="22"/>
          <w:szCs w:val="22"/>
          <w:lang w:val="es-ES_tradnl"/>
        </w:rPr>
        <w:t>eso</w:t>
      </w:r>
      <w:r w:rsidRPr="008110FE">
        <w:rPr>
          <w:rFonts w:eastAsia="Book Antiqua" w:cs="Arial"/>
          <w:b/>
          <w:i/>
          <w:spacing w:val="1"/>
          <w:sz w:val="22"/>
          <w:szCs w:val="22"/>
          <w:lang w:val="es-ES_tradnl"/>
        </w:rPr>
        <w:t>l</w:t>
      </w:r>
      <w:r w:rsidRPr="008110FE">
        <w:rPr>
          <w:rFonts w:eastAsia="Book Antiqua" w:cs="Arial"/>
          <w:b/>
          <w:i/>
          <w:spacing w:val="-3"/>
          <w:sz w:val="22"/>
          <w:szCs w:val="22"/>
          <w:lang w:val="es-ES_tradnl"/>
        </w:rPr>
        <w:t>u</w:t>
      </w:r>
      <w:r w:rsidRPr="008110FE">
        <w:rPr>
          <w:rFonts w:eastAsia="Book Antiqua" w:cs="Arial"/>
          <w:b/>
          <w:i/>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38"/>
          <w:sz w:val="22"/>
          <w:szCs w:val="22"/>
          <w:lang w:val="es-ES_tradnl"/>
        </w:rPr>
        <w:t xml:space="preserve"> </w:t>
      </w:r>
      <w:r w:rsidRPr="008110FE">
        <w:rPr>
          <w:rFonts w:eastAsia="Book Antiqua" w:cs="Arial"/>
          <w:b/>
          <w:i/>
          <w:sz w:val="22"/>
          <w:szCs w:val="22"/>
          <w:lang w:val="es-ES_tradnl"/>
        </w:rPr>
        <w:t>d</w:t>
      </w:r>
      <w:r w:rsidRPr="008110FE">
        <w:rPr>
          <w:rFonts w:eastAsia="Book Antiqua" w:cs="Arial"/>
          <w:b/>
          <w:i/>
          <w:spacing w:val="-3"/>
          <w:sz w:val="22"/>
          <w:szCs w:val="22"/>
          <w:lang w:val="es-ES_tradnl"/>
        </w:rPr>
        <w:t>e</w:t>
      </w:r>
      <w:r w:rsidRPr="008110FE">
        <w:rPr>
          <w:rFonts w:eastAsia="Book Antiqua" w:cs="Arial"/>
          <w:b/>
          <w:i/>
          <w:sz w:val="22"/>
          <w:szCs w:val="22"/>
          <w:lang w:val="es-ES_tradnl"/>
        </w:rPr>
        <w:t>l</w:t>
      </w:r>
      <w:r w:rsidRPr="008110FE">
        <w:rPr>
          <w:rFonts w:eastAsia="Book Antiqua" w:cs="Arial"/>
          <w:b/>
          <w:i/>
          <w:spacing w:val="37"/>
          <w:sz w:val="22"/>
          <w:szCs w:val="22"/>
          <w:lang w:val="es-ES_tradnl"/>
        </w:rPr>
        <w:t xml:space="preserve"> </w:t>
      </w:r>
      <w:r w:rsidRPr="008110FE">
        <w:rPr>
          <w:rFonts w:eastAsia="Book Antiqua" w:cs="Arial"/>
          <w:b/>
          <w:i/>
          <w:sz w:val="22"/>
          <w:szCs w:val="22"/>
          <w:lang w:val="es-ES_tradnl"/>
        </w:rPr>
        <w:t>cont</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a</w:t>
      </w:r>
      <w:r w:rsidRPr="008110FE">
        <w:rPr>
          <w:rFonts w:eastAsia="Book Antiqua" w:cs="Arial"/>
          <w:b/>
          <w:i/>
          <w:spacing w:val="1"/>
          <w:sz w:val="22"/>
          <w:szCs w:val="22"/>
          <w:lang w:val="es-ES_tradnl"/>
        </w:rPr>
        <w:t>t</w:t>
      </w:r>
      <w:r w:rsidRPr="008110FE">
        <w:rPr>
          <w:rFonts w:eastAsia="Book Antiqua" w:cs="Arial"/>
          <w:b/>
          <w:i/>
          <w:sz w:val="22"/>
          <w:szCs w:val="22"/>
          <w:lang w:val="es-ES_tradnl"/>
        </w:rPr>
        <w:t>o</w:t>
      </w:r>
      <w:r w:rsidRPr="008110FE">
        <w:rPr>
          <w:rFonts w:eastAsia="Book Antiqua" w:cs="Arial"/>
          <w:b/>
          <w:i/>
          <w:spacing w:val="38"/>
          <w:sz w:val="22"/>
          <w:szCs w:val="22"/>
          <w:lang w:val="es-ES_tradnl"/>
        </w:rPr>
        <w:t xml:space="preserve"> </w:t>
      </w:r>
      <w:r w:rsidRPr="008110FE">
        <w:rPr>
          <w:rFonts w:eastAsia="Book Antiqua" w:cs="Arial"/>
          <w:b/>
          <w:i/>
          <w:sz w:val="22"/>
          <w:szCs w:val="22"/>
          <w:lang w:val="es-ES_tradnl"/>
        </w:rPr>
        <w:t>r</w:t>
      </w:r>
      <w:r w:rsidRPr="008110FE">
        <w:rPr>
          <w:rFonts w:eastAsia="Book Antiqua" w:cs="Arial"/>
          <w:b/>
          <w:i/>
          <w:spacing w:val="-2"/>
          <w:sz w:val="22"/>
          <w:szCs w:val="22"/>
          <w:lang w:val="es-ES_tradnl"/>
        </w:rPr>
        <w:t>e</w:t>
      </w:r>
      <w:r w:rsidRPr="008110FE">
        <w:rPr>
          <w:rFonts w:eastAsia="Book Antiqua" w:cs="Arial"/>
          <w:b/>
          <w:i/>
          <w:sz w:val="22"/>
          <w:szCs w:val="22"/>
          <w:lang w:val="es-ES_tradnl"/>
        </w:rPr>
        <w:t>a</w:t>
      </w:r>
      <w:r w:rsidRPr="008110FE">
        <w:rPr>
          <w:rFonts w:eastAsia="Book Antiqua" w:cs="Arial"/>
          <w:b/>
          <w:i/>
          <w:spacing w:val="-2"/>
          <w:sz w:val="22"/>
          <w:szCs w:val="22"/>
          <w:lang w:val="es-ES_tradnl"/>
        </w:rPr>
        <w:t>l</w:t>
      </w:r>
      <w:r w:rsidRPr="008110FE">
        <w:rPr>
          <w:rFonts w:eastAsia="Book Antiqua" w:cs="Arial"/>
          <w:b/>
          <w:i/>
          <w:spacing w:val="1"/>
          <w:sz w:val="22"/>
          <w:szCs w:val="22"/>
          <w:lang w:val="es-ES_tradnl"/>
        </w:rPr>
        <w:t>i</w:t>
      </w:r>
      <w:r w:rsidRPr="008110FE">
        <w:rPr>
          <w:rFonts w:eastAsia="Book Antiqua" w:cs="Arial"/>
          <w:b/>
          <w:i/>
          <w:sz w:val="22"/>
          <w:szCs w:val="22"/>
          <w:lang w:val="es-ES_tradnl"/>
        </w:rPr>
        <w:t>zada p</w:t>
      </w:r>
      <w:r w:rsidRPr="008110FE">
        <w:rPr>
          <w:rFonts w:eastAsia="Book Antiqua" w:cs="Arial"/>
          <w:b/>
          <w:i/>
          <w:spacing w:val="-1"/>
          <w:sz w:val="22"/>
          <w:szCs w:val="22"/>
          <w:lang w:val="es-ES_tradnl"/>
        </w:rPr>
        <w:t>o</w:t>
      </w:r>
      <w:r w:rsidRPr="008110FE">
        <w:rPr>
          <w:rFonts w:eastAsia="Book Antiqua" w:cs="Arial"/>
          <w:b/>
          <w:i/>
          <w:sz w:val="22"/>
          <w:szCs w:val="22"/>
          <w:lang w:val="es-ES_tradnl"/>
        </w:rPr>
        <w:t xml:space="preserve">r </w:t>
      </w:r>
      <w:r w:rsidRPr="008110FE">
        <w:rPr>
          <w:rFonts w:eastAsia="Book Antiqua" w:cs="Arial"/>
          <w:b/>
          <w:i/>
          <w:spacing w:val="39"/>
          <w:sz w:val="22"/>
          <w:szCs w:val="22"/>
          <w:lang w:val="es-ES_tradnl"/>
        </w:rPr>
        <w:t xml:space="preserve"> </w:t>
      </w:r>
      <w:r w:rsidRPr="008110FE">
        <w:rPr>
          <w:rFonts w:eastAsia="Book Antiqua" w:cs="Arial"/>
          <w:b/>
          <w:i/>
          <w:spacing w:val="-2"/>
          <w:sz w:val="22"/>
          <w:szCs w:val="22"/>
          <w:lang w:val="es-ES_tradnl"/>
        </w:rPr>
        <w:t>l</w:t>
      </w:r>
      <w:r w:rsidRPr="008110FE">
        <w:rPr>
          <w:rFonts w:eastAsia="Book Antiqua" w:cs="Arial"/>
          <w:b/>
          <w:i/>
          <w:sz w:val="22"/>
          <w:szCs w:val="22"/>
          <w:lang w:val="es-ES_tradnl"/>
        </w:rPr>
        <w:t xml:space="preserve">a </w:t>
      </w:r>
      <w:r w:rsidRPr="008110FE">
        <w:rPr>
          <w:rFonts w:eastAsia="Book Antiqua" w:cs="Arial"/>
          <w:b/>
          <w:i/>
          <w:spacing w:val="39"/>
          <w:sz w:val="22"/>
          <w:szCs w:val="22"/>
          <w:lang w:val="es-ES_tradnl"/>
        </w:rPr>
        <w:t xml:space="preserve"> </w:t>
      </w:r>
      <w:r w:rsidRPr="008110FE">
        <w:rPr>
          <w:rFonts w:eastAsia="Book Antiqua" w:cs="Arial"/>
          <w:b/>
          <w:i/>
          <w:sz w:val="22"/>
          <w:szCs w:val="22"/>
          <w:lang w:val="es-ES_tradnl"/>
        </w:rPr>
        <w:t>e</w:t>
      </w:r>
      <w:r w:rsidRPr="008110FE">
        <w:rPr>
          <w:rFonts w:eastAsia="Book Antiqua" w:cs="Arial"/>
          <w:b/>
          <w:i/>
          <w:spacing w:val="-3"/>
          <w:sz w:val="22"/>
          <w:szCs w:val="22"/>
          <w:lang w:val="es-ES_tradnl"/>
        </w:rPr>
        <w:t>n</w:t>
      </w:r>
      <w:r w:rsidRPr="008110FE">
        <w:rPr>
          <w:rFonts w:eastAsia="Book Antiqua" w:cs="Arial"/>
          <w:b/>
          <w:i/>
          <w:spacing w:val="1"/>
          <w:sz w:val="22"/>
          <w:szCs w:val="22"/>
          <w:lang w:val="es-ES_tradnl"/>
        </w:rPr>
        <w:t>ti</w:t>
      </w:r>
      <w:r w:rsidRPr="008110FE">
        <w:rPr>
          <w:rFonts w:eastAsia="Book Antiqua" w:cs="Arial"/>
          <w:b/>
          <w:i/>
          <w:sz w:val="22"/>
          <w:szCs w:val="22"/>
          <w:lang w:val="es-ES_tradnl"/>
        </w:rPr>
        <w:t xml:space="preserve">dad </w:t>
      </w:r>
      <w:r w:rsidRPr="008110FE">
        <w:rPr>
          <w:rFonts w:eastAsia="Book Antiqua" w:cs="Arial"/>
          <w:b/>
          <w:i/>
          <w:spacing w:val="35"/>
          <w:sz w:val="22"/>
          <w:szCs w:val="22"/>
          <w:lang w:val="es-ES_tradnl"/>
        </w:rPr>
        <w:t xml:space="preserve"> </w:t>
      </w:r>
      <w:r w:rsidRPr="008110FE">
        <w:rPr>
          <w:rFonts w:eastAsia="Book Antiqua" w:cs="Arial"/>
          <w:b/>
          <w:i/>
          <w:sz w:val="22"/>
          <w:szCs w:val="22"/>
          <w:lang w:val="es-ES_tradnl"/>
        </w:rPr>
        <w:t xml:space="preserve">de </w:t>
      </w:r>
      <w:r w:rsidRPr="008110FE">
        <w:rPr>
          <w:rFonts w:eastAsia="Book Antiqua" w:cs="Arial"/>
          <w:b/>
          <w:i/>
          <w:spacing w:val="36"/>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é</w:t>
      </w:r>
      <w:r w:rsidRPr="008110FE">
        <w:rPr>
          <w:rFonts w:eastAsia="Book Antiqua" w:cs="Arial"/>
          <w:b/>
          <w:i/>
          <w:sz w:val="22"/>
          <w:szCs w:val="22"/>
          <w:lang w:val="es-ES_tradnl"/>
        </w:rPr>
        <w:t>di</w:t>
      </w:r>
      <w:r w:rsidRPr="008110FE">
        <w:rPr>
          <w:rFonts w:eastAsia="Book Antiqua" w:cs="Arial"/>
          <w:b/>
          <w:i/>
          <w:spacing w:val="1"/>
          <w:sz w:val="22"/>
          <w:szCs w:val="22"/>
          <w:lang w:val="es-ES_tradnl"/>
        </w:rPr>
        <w:t>t</w:t>
      </w:r>
      <w:r w:rsidRPr="008110FE">
        <w:rPr>
          <w:rFonts w:eastAsia="Book Antiqua" w:cs="Arial"/>
          <w:b/>
          <w:i/>
          <w:spacing w:val="2"/>
          <w:sz w:val="22"/>
          <w:szCs w:val="22"/>
          <w:lang w:val="es-ES_tradnl"/>
        </w:rPr>
        <w:t>o</w:t>
      </w:r>
      <w:r w:rsidRPr="008110FE">
        <w:rPr>
          <w:rFonts w:eastAsia="Book Antiqua" w:cs="Arial"/>
          <w:i/>
          <w:sz w:val="22"/>
          <w:szCs w:val="22"/>
          <w:lang w:val="es-ES_tradnl"/>
        </w:rPr>
        <w:t>”.</w:t>
      </w:r>
      <w:r w:rsidRPr="008110FE">
        <w:rPr>
          <w:rFonts w:eastAsia="Book Antiqua" w:cs="Arial"/>
          <w:i/>
          <w:spacing w:val="36"/>
          <w:sz w:val="22"/>
          <w:szCs w:val="22"/>
          <w:lang w:val="es-ES_tradnl"/>
        </w:rPr>
        <w:t xml:space="preserve"> </w:t>
      </w:r>
    </w:p>
    <w:p w14:paraId="07BB21E3" w14:textId="77777777" w:rsidR="00C11BC8" w:rsidRPr="008110FE" w:rsidRDefault="00C11BC8" w:rsidP="00C11BC8">
      <w:pPr>
        <w:tabs>
          <w:tab w:val="left" w:pos="660"/>
        </w:tabs>
        <w:spacing w:before="57" w:line="360" w:lineRule="auto"/>
        <w:ind w:right="73"/>
        <w:rPr>
          <w:rFonts w:eastAsia="Book Antiqua" w:cs="Arial"/>
          <w:sz w:val="22"/>
          <w:szCs w:val="22"/>
          <w:lang w:val="es-ES"/>
        </w:rPr>
      </w:pPr>
    </w:p>
    <w:p w14:paraId="310FAB20" w14:textId="77777777" w:rsidR="00C11BC8" w:rsidRPr="008110FE" w:rsidRDefault="00C11BC8" w:rsidP="00C11BC8">
      <w:pPr>
        <w:widowControl w:val="0"/>
        <w:spacing w:after="210" w:line="360" w:lineRule="auto"/>
        <w:jc w:val="center"/>
        <w:rPr>
          <w:rFonts w:eastAsia="Calibri" w:cs="Arial"/>
          <w:b/>
          <w:bCs/>
          <w:sz w:val="22"/>
          <w:szCs w:val="22"/>
          <w:lang w:val="es-ES_tradnl" w:eastAsia="en-US"/>
        </w:rPr>
      </w:pPr>
      <w:r w:rsidRPr="008110FE">
        <w:rPr>
          <w:rFonts w:cs="Arial"/>
          <w:b/>
          <w:sz w:val="22"/>
          <w:szCs w:val="22"/>
          <w:lang w:val="es-ES_tradnl"/>
        </w:rPr>
        <w:t>-VII-</w:t>
      </w:r>
    </w:p>
    <w:p w14:paraId="4124C42A" w14:textId="77777777" w:rsidR="00C11BC8" w:rsidRDefault="00C11BC8" w:rsidP="00C11BC8">
      <w:pPr>
        <w:widowControl w:val="0"/>
        <w:spacing w:after="210" w:line="360" w:lineRule="auto"/>
        <w:jc w:val="center"/>
        <w:rPr>
          <w:rFonts w:cs="Arial"/>
          <w:b/>
          <w:bCs/>
          <w:sz w:val="22"/>
          <w:szCs w:val="22"/>
          <w:lang w:val="es-ES_tradnl"/>
        </w:rPr>
      </w:pPr>
      <w:r w:rsidRPr="00923C6D">
        <w:rPr>
          <w:rFonts w:cs="Arial"/>
          <w:b/>
          <w:bCs/>
          <w:sz w:val="22"/>
          <w:szCs w:val="22"/>
          <w:lang w:val="es-ES_tradnl"/>
        </w:rPr>
        <w:t xml:space="preserve">Validez de la cláusula relativa a </w:t>
      </w:r>
      <w:r w:rsidRPr="00CC3B14">
        <w:rPr>
          <w:rFonts w:cs="Arial"/>
          <w:b/>
          <w:bCs/>
          <w:sz w:val="22"/>
          <w:szCs w:val="22"/>
          <w:highlight w:val="green"/>
          <w:lang w:val="es-ES_tradnl"/>
        </w:rPr>
        <w:t>[completar título según cláusula/comisión demandada]</w:t>
      </w:r>
    </w:p>
    <w:p w14:paraId="3A865B6C" w14:textId="77777777" w:rsidR="00C11BC8" w:rsidRPr="005070F4" w:rsidRDefault="00C11BC8" w:rsidP="00C11BC8">
      <w:pPr>
        <w:widowControl w:val="0"/>
        <w:spacing w:after="210" w:line="360" w:lineRule="auto"/>
        <w:jc w:val="center"/>
        <w:rPr>
          <w:rFonts w:eastAsia="Calibri" w:cs="Arial"/>
          <w:sz w:val="22"/>
          <w:szCs w:val="22"/>
          <w:lang w:val="es-ES_tradnl" w:eastAsia="en-US"/>
        </w:rPr>
      </w:pPr>
      <w:r w:rsidRPr="00923C6D">
        <w:rPr>
          <w:rFonts w:cs="Arial"/>
          <w:sz w:val="22"/>
          <w:szCs w:val="22"/>
          <w:lang w:val="es-ES_tradnl"/>
        </w:rPr>
        <w:t xml:space="preserve"> </w:t>
      </w:r>
      <w:r w:rsidRPr="00923C6D">
        <w:rPr>
          <w:rFonts w:cs="Arial"/>
          <w:sz w:val="22"/>
          <w:szCs w:val="22"/>
          <w:highlight w:val="yellow"/>
          <w:lang w:val="es-ES_tradnl"/>
        </w:rPr>
        <w:t>[se añaden los fundamentos jurídicos de fondos preparados ad hoc para cada casuística de cláusulas/comisiones específicas]</w:t>
      </w:r>
    </w:p>
    <w:p w14:paraId="4F6E01BF" w14:textId="77777777" w:rsidR="00C11BC8" w:rsidRPr="008110FE" w:rsidRDefault="00C11BC8" w:rsidP="00C11BC8">
      <w:pPr>
        <w:widowControl w:val="0"/>
        <w:spacing w:after="210" w:line="360" w:lineRule="auto"/>
        <w:jc w:val="center"/>
        <w:rPr>
          <w:rFonts w:cs="Arial"/>
          <w:b/>
          <w:sz w:val="22"/>
          <w:szCs w:val="22"/>
          <w:lang w:val="es-ES_tradnl"/>
        </w:rPr>
      </w:pPr>
      <w:r w:rsidRPr="008110FE">
        <w:rPr>
          <w:rFonts w:cs="Arial"/>
          <w:b/>
          <w:sz w:val="22"/>
          <w:szCs w:val="22"/>
          <w:lang w:val="es-ES_tradnl"/>
        </w:rPr>
        <w:t>-VIII-</w:t>
      </w:r>
    </w:p>
    <w:p w14:paraId="4A45C91D" w14:textId="77777777" w:rsidR="00C11BC8" w:rsidRDefault="00C11BC8" w:rsidP="00C11BC8">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Prescripción de la acción de restitución</w:t>
      </w:r>
    </w:p>
    <w:p w14:paraId="7241375F"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aras de economía procesal, nos remitimos a lo ya indicado en los hechos del presente </w:t>
      </w:r>
      <w:r w:rsidRPr="006C0773">
        <w:rPr>
          <w:rFonts w:cs="Arial"/>
          <w:bCs/>
          <w:sz w:val="22"/>
          <w:szCs w:val="22"/>
          <w:lang w:val="es-ES_tradnl"/>
        </w:rPr>
        <w:lastRenderedPageBreak/>
        <w:t>escrito</w:t>
      </w:r>
      <w:r>
        <w:rPr>
          <w:rFonts w:cs="Arial"/>
          <w:bCs/>
          <w:sz w:val="22"/>
          <w:szCs w:val="22"/>
          <w:lang w:val="es-ES_tradnl"/>
        </w:rPr>
        <w:t>.</w:t>
      </w:r>
    </w:p>
    <w:p w14:paraId="4AF62F8C" w14:textId="77777777" w:rsidR="00C11BC8" w:rsidRPr="006C0773" w:rsidRDefault="00C11BC8" w:rsidP="00C11BC8">
      <w:pPr>
        <w:widowControl w:val="0"/>
        <w:autoSpaceDE w:val="0"/>
        <w:autoSpaceDN w:val="0"/>
        <w:adjustRightInd w:val="0"/>
        <w:spacing w:after="210" w:line="360" w:lineRule="auto"/>
        <w:rPr>
          <w:rFonts w:cs="Arial"/>
          <w:b/>
          <w:sz w:val="22"/>
          <w:szCs w:val="22"/>
          <w:lang w:val="es-ES_tradnl"/>
        </w:rPr>
      </w:pPr>
    </w:p>
    <w:p w14:paraId="618AE766" w14:textId="77777777" w:rsidR="00C11BC8" w:rsidRDefault="00C11BC8" w:rsidP="00C11BC8">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t>-vii-</w:t>
      </w:r>
    </w:p>
    <w:p w14:paraId="28DC1038" w14:textId="77777777" w:rsidR="00C11BC8" w:rsidRPr="001E13CE" w:rsidRDefault="00C11BC8" w:rsidP="00C11BC8">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t>C</w:t>
      </w:r>
      <w:r w:rsidRPr="006C0773">
        <w:rPr>
          <w:rFonts w:cs="Arial"/>
          <w:b/>
          <w:bCs/>
          <w:sz w:val="22"/>
          <w:szCs w:val="22"/>
          <w:lang w:val="es-ES_tradnl"/>
        </w:rPr>
        <w:t>ostas</w:t>
      </w:r>
    </w:p>
    <w:p w14:paraId="1D66F7DB" w14:textId="77777777" w:rsidR="00C11BC8" w:rsidRPr="006C0773" w:rsidRDefault="00C11BC8" w:rsidP="00C11BC8">
      <w:pPr>
        <w:pStyle w:val="Body1"/>
        <w:spacing w:line="360" w:lineRule="auto"/>
        <w:rPr>
          <w:rFonts w:cs="Arial"/>
          <w:bCs/>
          <w:sz w:val="22"/>
          <w:szCs w:val="22"/>
          <w:lang w:val="es-ES_tradnl"/>
        </w:rPr>
      </w:pPr>
      <w:r w:rsidRPr="006C0773">
        <w:rPr>
          <w:rFonts w:cs="Arial"/>
          <w:bCs/>
          <w:sz w:val="22"/>
          <w:szCs w:val="22"/>
          <w:lang w:val="es-ES_tradnl"/>
        </w:rPr>
        <w:t>En aplicación del criterio del vencimiento objetivo del art. 394 LEC, y dado que procede la íntegra desestimación de la demanda interpuesta de contrario, las costas habrán de ser impuestas a la parte Demandante.</w:t>
      </w:r>
    </w:p>
    <w:p w14:paraId="123F594A" w14:textId="77777777" w:rsidR="00C11BC8" w:rsidRPr="006C0773" w:rsidRDefault="00C11BC8" w:rsidP="00C11BC8">
      <w:pPr>
        <w:spacing w:after="210" w:line="360" w:lineRule="auto"/>
        <w:rPr>
          <w:rFonts w:cs="Arial"/>
          <w:sz w:val="22"/>
          <w:szCs w:val="22"/>
          <w:lang w:val="es-ES_tradnl"/>
        </w:rPr>
      </w:pPr>
      <w:r w:rsidRPr="006C0773">
        <w:rPr>
          <w:rFonts w:cs="Arial"/>
          <w:sz w:val="22"/>
          <w:szCs w:val="22"/>
          <w:lang w:val="es-ES_tradnl"/>
        </w:rPr>
        <w:t xml:space="preserve">En virtud de todo lo anterior, </w:t>
      </w:r>
    </w:p>
    <w:p w14:paraId="23511F5C" w14:textId="7649BF18" w:rsidR="00C11BC8" w:rsidRPr="008110FE" w:rsidRDefault="00C11BC8" w:rsidP="00C11BC8">
      <w:pPr>
        <w:spacing w:after="210" w:line="360" w:lineRule="auto"/>
        <w:rPr>
          <w:rFonts w:cs="Arial"/>
          <w:sz w:val="22"/>
          <w:szCs w:val="22"/>
          <w:lang w:val="es-ES"/>
        </w:rPr>
      </w:pPr>
      <w:r w:rsidRPr="008110FE">
        <w:rPr>
          <w:rFonts w:cs="Arial"/>
          <w:b/>
          <w:smallCaps/>
          <w:sz w:val="22"/>
          <w:szCs w:val="22"/>
          <w:lang w:val="es-ES_tradnl"/>
        </w:rPr>
        <w:t>AL JUZGADO SUPLICO</w:t>
      </w:r>
      <w:r w:rsidRPr="008110FE">
        <w:rPr>
          <w:rFonts w:cs="Arial"/>
          <w:smallCaps/>
          <w:sz w:val="22"/>
          <w:szCs w:val="22"/>
          <w:lang w:val="es-ES_tradnl"/>
        </w:rPr>
        <w:t xml:space="preserve"> </w:t>
      </w:r>
      <w:r w:rsidRPr="008110FE">
        <w:rPr>
          <w:rFonts w:cs="Arial"/>
          <w:sz w:val="22"/>
          <w:szCs w:val="22"/>
          <w:lang w:val="es-ES_tradnl"/>
        </w:rPr>
        <w:t>que, teniendo por presentado este escrito junto con sus documentos y copia de todo ello,</w:t>
      </w:r>
      <w:r w:rsidRPr="008110FE">
        <w:rPr>
          <w:rFonts w:cs="Arial"/>
          <w:smallCaps/>
          <w:sz w:val="22"/>
          <w:szCs w:val="22"/>
          <w:lang w:val="es-ES_tradnl"/>
        </w:rPr>
        <w:t xml:space="preserve"> </w:t>
      </w:r>
      <w:r w:rsidRPr="008110FE">
        <w:rPr>
          <w:rFonts w:cs="Arial"/>
          <w:sz w:val="22"/>
          <w:szCs w:val="22"/>
          <w:lang w:val="es-ES_tradnl"/>
        </w:rPr>
        <w:t xml:space="preserve">se sirva admitirlo, tenga por contestada en tiempo y forma legal la demanda formulada por la representación de </w:t>
      </w:r>
      <w:r w:rsidRPr="008110FE">
        <w:rPr>
          <w:rFonts w:cs="Arial"/>
          <w:b/>
          <w:bCs/>
          <w:sz w:val="22"/>
          <w:szCs w:val="22"/>
          <w:highlight w:val="yellow"/>
          <w:lang w:val="es-ES_tradnl"/>
        </w:rPr>
        <w:t xml:space="preserve">D./Dña. </w:t>
      </w:r>
      <w:r w:rsidR="00B111F5">
        <w:rPr>
          <w:rFonts w:cs="Arial"/>
          <w:b/>
          <w:bCs/>
          <w:sz w:val="22"/>
          <w:szCs w:val="22"/>
          <w:highlight w:val="yellow"/>
          <w:lang w:val="es-ES"/>
        </w:rPr>
        <w:fldChar w:fldCharType="begin"/>
      </w:r>
      <w:r w:rsidR="00B111F5">
        <w:rPr>
          <w:rFonts w:cs="Arial"/>
          <w:b/>
          <w:bCs/>
          <w:sz w:val="22"/>
          <w:szCs w:val="22"/>
          <w:highlight w:val="yellow"/>
          <w:lang w:val="es-ES"/>
        </w:rPr>
        <w:instrText>cliecont_snombreclicon__1</w:instrText>
      </w:r>
      <w:r w:rsidR="00B111F5">
        <w:rPr>
          <w:rFonts w:cs="Arial"/>
          <w:b/>
          <w:bCs/>
          <w:sz w:val="22"/>
          <w:szCs w:val="22"/>
          <w:highlight w:val="yellow"/>
          <w:lang w:val="es-ES"/>
        </w:rPr>
        <w:fldChar w:fldCharType="separate"/>
      </w:r>
      <w:r w:rsidR="00B111F5">
        <w:rPr>
          <w:rFonts w:cs="Arial"/>
          <w:b/>
          <w:bCs/>
          <w:noProof/>
          <w:sz w:val="22"/>
          <w:szCs w:val="22"/>
          <w:highlight w:val="yellow"/>
          <w:lang w:val="es-ES"/>
        </w:rPr>
        <w:t>«Contrarios_Nombre»</w:t>
      </w:r>
      <w:r w:rsidR="00B111F5">
        <w:rPr>
          <w:rFonts w:cs="Arial"/>
          <w:b/>
          <w:bCs/>
          <w:sz w:val="22"/>
          <w:szCs w:val="22"/>
          <w:highlight w:val="yellow"/>
          <w:lang w:val="es-ES"/>
        </w:rPr>
        <w:fldChar w:fldCharType="end"/>
      </w:r>
      <w:r w:rsidRPr="008110FE">
        <w:rPr>
          <w:rFonts w:cs="Arial"/>
          <w:sz w:val="22"/>
          <w:szCs w:val="22"/>
          <w:lang w:val="es-ES_tradnl"/>
        </w:rPr>
        <w:t>, y previos los trámites legales oportunos, dicte sentencia por la que se desestime íntegramente la Demanda,</w:t>
      </w:r>
      <w:r w:rsidRPr="008110FE">
        <w:rPr>
          <w:rFonts w:cs="Arial"/>
          <w:sz w:val="22"/>
          <w:szCs w:val="22"/>
          <w:lang w:val="es-ES"/>
        </w:rPr>
        <w:t xml:space="preserve"> con expresa condena en costas a la parte Demandante.</w:t>
      </w:r>
    </w:p>
    <w:p w14:paraId="7A2CDE17" w14:textId="77777777" w:rsidR="00C11BC8" w:rsidRPr="008110FE" w:rsidRDefault="00C11BC8" w:rsidP="00C11BC8">
      <w:pPr>
        <w:spacing w:after="210" w:line="360" w:lineRule="auto"/>
        <w:rPr>
          <w:rFonts w:cs="Arial"/>
          <w:sz w:val="22"/>
          <w:szCs w:val="22"/>
          <w:lang w:val="es-ES"/>
        </w:rPr>
      </w:pPr>
      <w:r w:rsidRPr="008110FE">
        <w:rPr>
          <w:rFonts w:cs="Arial"/>
          <w:b/>
          <w:sz w:val="22"/>
          <w:szCs w:val="22"/>
          <w:lang w:val="es-ES"/>
        </w:rPr>
        <w:t xml:space="preserve">PRIMER OTROSÍ DIGO, </w:t>
      </w:r>
      <w:r w:rsidRPr="008110FE">
        <w:rPr>
          <w:rFonts w:cs="Arial"/>
          <w:sz w:val="22"/>
          <w:szCs w:val="22"/>
          <w:lang w:val="es-ES"/>
        </w:rPr>
        <w:t xml:space="preserve">que de conformidad con lo establecido en el artículo 129 bis de la LEC, venimos a </w:t>
      </w:r>
      <w:r w:rsidRPr="008110FE">
        <w:rPr>
          <w:rFonts w:cs="Arial"/>
          <w:b/>
          <w:sz w:val="22"/>
          <w:szCs w:val="22"/>
          <w:lang w:val="es-ES"/>
        </w:rPr>
        <w:t>solicitar la celebración de la audiencia previa</w:t>
      </w:r>
      <w:r w:rsidRPr="008110FE">
        <w:rPr>
          <w:rFonts w:cs="Arial"/>
          <w:sz w:val="22"/>
          <w:szCs w:val="22"/>
          <w:lang w:val="es-ES"/>
        </w:rPr>
        <w:t xml:space="preserve"> </w:t>
      </w:r>
      <w:r w:rsidRPr="008110FE">
        <w:rPr>
          <w:rFonts w:cs="Arial"/>
          <w:b/>
          <w:sz w:val="22"/>
          <w:szCs w:val="22"/>
          <w:lang w:val="es-ES"/>
        </w:rPr>
        <w:t>de forma telemática</w:t>
      </w:r>
      <w:r w:rsidRPr="008110FE">
        <w:rPr>
          <w:rFonts w:cs="Arial"/>
          <w:sz w:val="22"/>
          <w:szCs w:val="22"/>
          <w:lang w:val="es-ES"/>
        </w:rPr>
        <w:t xml:space="preserve">, manifestando esta parte que su letrado y procurador disponen de los medios técnicos precisos para ello. </w:t>
      </w:r>
    </w:p>
    <w:p w14:paraId="2651181C" w14:textId="77777777" w:rsidR="00C11BC8" w:rsidRPr="008110FE" w:rsidRDefault="00C11BC8" w:rsidP="00C11BC8">
      <w:pPr>
        <w:spacing w:after="210" w:line="360" w:lineRule="auto"/>
        <w:rPr>
          <w:rFonts w:cs="Arial"/>
          <w:sz w:val="22"/>
          <w:szCs w:val="22"/>
          <w:lang w:val="es-ES"/>
        </w:rPr>
      </w:pPr>
      <w:r w:rsidRPr="008110FE">
        <w:rPr>
          <w:rFonts w:cs="Arial"/>
          <w:b/>
          <w:sz w:val="22"/>
          <w:szCs w:val="22"/>
          <w:lang w:val="es-ES"/>
        </w:rPr>
        <w:t>AL JUZGADO SUPLICO</w:t>
      </w:r>
      <w:r w:rsidRPr="008110FE">
        <w:rPr>
          <w:rFonts w:cs="Arial"/>
          <w:sz w:val="22"/>
          <w:szCs w:val="22"/>
          <w:lang w:val="es-ES"/>
        </w:rPr>
        <w:t>, que tenga por realizada la anterior manifestación a los efectos oportunos.</w:t>
      </w:r>
    </w:p>
    <w:p w14:paraId="1016B87A" w14:textId="77777777" w:rsidR="00C11BC8" w:rsidRPr="008110FE" w:rsidRDefault="00C11BC8" w:rsidP="00C11BC8">
      <w:pPr>
        <w:spacing w:after="210" w:line="360" w:lineRule="auto"/>
        <w:rPr>
          <w:rFonts w:cs="Arial"/>
          <w:sz w:val="22"/>
          <w:szCs w:val="22"/>
          <w:lang w:val="es-ES"/>
        </w:rPr>
      </w:pPr>
      <w:r w:rsidRPr="008110FE">
        <w:rPr>
          <w:rFonts w:cs="Arial"/>
          <w:b/>
          <w:sz w:val="22"/>
          <w:szCs w:val="22"/>
          <w:lang w:val="es-ES"/>
        </w:rPr>
        <w:t>SEGUNDO OTROSÍ DIGO</w:t>
      </w:r>
      <w:r w:rsidRPr="008110FE">
        <w:rPr>
          <w:rFonts w:cs="Arial"/>
          <w:sz w:val="22"/>
          <w:szCs w:val="22"/>
          <w:lang w:val="es-ES"/>
        </w:rPr>
        <w:t xml:space="preserve">, que para el supuesto que se acceda a la celebración telemática de la audiencia previa, aportamos los datos de contacto del letrado y procurador: </w:t>
      </w:r>
    </w:p>
    <w:p w14:paraId="52AFCCAD" w14:textId="77777777" w:rsidR="00C11BC8" w:rsidRPr="008110FE" w:rsidRDefault="00C11BC8" w:rsidP="00C11BC8">
      <w:pPr>
        <w:pStyle w:val="Textoindependiente21"/>
        <w:spacing w:before="100" w:beforeAutospacing="1" w:after="100" w:afterAutospacing="1" w:line="360" w:lineRule="auto"/>
        <w:ind w:left="0"/>
        <w:rPr>
          <w:rFonts w:eastAsia="Arial Unicode MS" w:cs="Arial"/>
          <w:spacing w:val="0"/>
          <w:sz w:val="22"/>
          <w:szCs w:val="22"/>
          <w:lang w:val="es-ES" w:eastAsia="en-GB"/>
        </w:rPr>
      </w:pPr>
      <w:r w:rsidRPr="008110FE">
        <w:rPr>
          <w:rFonts w:eastAsia="Arial Unicode MS" w:cs="Arial"/>
          <w:spacing w:val="0"/>
          <w:sz w:val="22"/>
          <w:szCs w:val="22"/>
          <w:lang w:val="es-ES" w:eastAsia="en-GB"/>
        </w:rPr>
        <w:t xml:space="preserve">Letrado: </w:t>
      </w:r>
      <w:hyperlink r:id="rId15" w:history="1">
        <w:r w:rsidRPr="008110FE">
          <w:rPr>
            <w:rFonts w:eastAsia="Arial Unicode MS" w:cs="Arial"/>
            <w:sz w:val="22"/>
            <w:szCs w:val="22"/>
            <w:lang w:eastAsia="en-GB"/>
          </w:rPr>
          <w:t>ENLACESWIZINK@lexer.es</w:t>
        </w:r>
      </w:hyperlink>
      <w:r w:rsidRPr="008110FE">
        <w:rPr>
          <w:rFonts w:eastAsia="Arial Unicode MS" w:cs="Arial"/>
          <w:sz w:val="22"/>
          <w:szCs w:val="22"/>
          <w:lang w:eastAsia="en-GB"/>
        </w:rPr>
        <w:t xml:space="preserve"> ; </w:t>
      </w:r>
      <w:r w:rsidRPr="008110FE">
        <w:rPr>
          <w:rFonts w:eastAsia="Arial Unicode MS" w:cs="Arial"/>
          <w:spacing w:val="0"/>
          <w:sz w:val="22"/>
          <w:szCs w:val="22"/>
          <w:lang w:val="es-ES" w:eastAsia="en-GB"/>
        </w:rPr>
        <w:t>917.004.099 (Extensiones: 2009, 2644 o 1931)</w:t>
      </w:r>
    </w:p>
    <w:p w14:paraId="3D4BF711" w14:textId="77777777" w:rsidR="00C11BC8" w:rsidRDefault="00C11BC8" w:rsidP="00C11BC8">
      <w:pPr>
        <w:pStyle w:val="Textoindependiente21"/>
        <w:spacing w:before="100" w:beforeAutospacing="1" w:after="100" w:afterAutospacing="1" w:line="360" w:lineRule="auto"/>
        <w:ind w:left="0"/>
        <w:rPr>
          <w:rStyle w:val="ui-provider"/>
          <w:sz w:val="22"/>
          <w:szCs w:val="22"/>
        </w:rPr>
      </w:pPr>
      <w:r w:rsidRPr="008110FE">
        <w:rPr>
          <w:rFonts w:eastAsia="Arial Unicode MS" w:cs="Arial"/>
          <w:spacing w:val="0"/>
          <w:sz w:val="22"/>
          <w:szCs w:val="22"/>
          <w:lang w:val="es-ES" w:eastAsia="en-GB"/>
        </w:rPr>
        <w:t xml:space="preserve">Procurador:  </w:t>
      </w:r>
      <w:hyperlink r:id="rId16" w:history="1">
        <w:r w:rsidRPr="008110FE">
          <w:rPr>
            <w:rFonts w:eastAsia="Arial Unicode MS" w:cs="Arial"/>
            <w:sz w:val="22"/>
            <w:szCs w:val="22"/>
            <w:lang w:eastAsia="en-GB"/>
          </w:rPr>
          <w:t>externos@lexer.es</w:t>
        </w:r>
      </w:hyperlink>
      <w:r w:rsidRPr="008110FE">
        <w:rPr>
          <w:rFonts w:eastAsia="Arial Unicode MS" w:cs="Arial"/>
          <w:sz w:val="22"/>
          <w:szCs w:val="22"/>
          <w:lang w:eastAsia="en-GB"/>
        </w:rPr>
        <w:t xml:space="preserve"> ; </w:t>
      </w:r>
      <w:r w:rsidRPr="008110FE">
        <w:rPr>
          <w:rFonts w:eastAsia="Arial Unicode MS" w:cs="Arial"/>
          <w:spacing w:val="0"/>
          <w:sz w:val="22"/>
          <w:szCs w:val="22"/>
          <w:lang w:val="es-ES" w:eastAsia="en-GB"/>
        </w:rPr>
        <w:t xml:space="preserve"> </w:t>
      </w:r>
      <w:r>
        <w:rPr>
          <w:rStyle w:val="ui-provider"/>
          <w:sz w:val="22"/>
          <w:szCs w:val="22"/>
        </w:rPr>
        <w:t xml:space="preserve">960 260 </w:t>
      </w:r>
      <w:proofErr w:type="gramStart"/>
      <w:r>
        <w:rPr>
          <w:rStyle w:val="ui-provider"/>
          <w:sz w:val="22"/>
          <w:szCs w:val="22"/>
        </w:rPr>
        <w:t>006 ;</w:t>
      </w:r>
      <w:proofErr w:type="gramEnd"/>
      <w:r>
        <w:rPr>
          <w:rStyle w:val="ui-provider"/>
          <w:sz w:val="22"/>
          <w:szCs w:val="22"/>
        </w:rPr>
        <w:t xml:space="preserve"> 667 697 211</w:t>
      </w:r>
    </w:p>
    <w:p w14:paraId="2652286F" w14:textId="77777777" w:rsidR="00C11BC8" w:rsidRPr="008110FE" w:rsidRDefault="00C11BC8" w:rsidP="00C11BC8">
      <w:pPr>
        <w:pStyle w:val="Textoindependiente21"/>
        <w:spacing w:before="100" w:beforeAutospacing="1" w:after="100" w:afterAutospacing="1" w:line="360" w:lineRule="auto"/>
        <w:ind w:left="0"/>
        <w:rPr>
          <w:rFonts w:cs="Arial"/>
          <w:sz w:val="22"/>
          <w:szCs w:val="22"/>
          <w:lang w:val="es-ES"/>
        </w:rPr>
      </w:pPr>
      <w:r w:rsidRPr="008110FE">
        <w:rPr>
          <w:rFonts w:cs="Arial"/>
          <w:b/>
          <w:sz w:val="22"/>
          <w:szCs w:val="22"/>
          <w:lang w:val="es-ES"/>
        </w:rPr>
        <w:t>AL JUZGADO SUPLICO</w:t>
      </w:r>
      <w:r w:rsidRPr="008110FE">
        <w:rPr>
          <w:rFonts w:cs="Arial"/>
          <w:sz w:val="22"/>
          <w:szCs w:val="22"/>
          <w:lang w:val="es-ES"/>
        </w:rPr>
        <w:t>, que tenga por realizada la anterior manifestación a los efectos oportunos.</w:t>
      </w:r>
    </w:p>
    <w:p w14:paraId="38E5FB53" w14:textId="77777777" w:rsidR="00C11BC8" w:rsidRPr="008110FE" w:rsidRDefault="00C11BC8" w:rsidP="00C11BC8">
      <w:pPr>
        <w:spacing w:after="210" w:line="360" w:lineRule="auto"/>
        <w:rPr>
          <w:rFonts w:cs="Arial"/>
          <w:b/>
          <w:sz w:val="22"/>
          <w:szCs w:val="22"/>
          <w:lang w:val="es-ES"/>
        </w:rPr>
      </w:pPr>
      <w:r w:rsidRPr="008110FE">
        <w:rPr>
          <w:rFonts w:cs="Arial"/>
          <w:b/>
          <w:sz w:val="22"/>
          <w:szCs w:val="22"/>
          <w:lang w:val="es-ES"/>
        </w:rPr>
        <w:t>TERCER OTROSÍ DIGO</w:t>
      </w:r>
      <w:r w:rsidRPr="008110FE">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69E76030" w14:textId="77777777" w:rsidR="00C11BC8" w:rsidRPr="008110FE" w:rsidRDefault="00C11BC8" w:rsidP="00C11BC8">
      <w:pPr>
        <w:spacing w:after="210" w:line="360" w:lineRule="auto"/>
        <w:rPr>
          <w:rFonts w:cs="Arial"/>
          <w:sz w:val="22"/>
          <w:szCs w:val="22"/>
          <w:lang w:val="es-ES"/>
        </w:rPr>
      </w:pPr>
      <w:r w:rsidRPr="008110FE">
        <w:rPr>
          <w:rFonts w:cs="Arial"/>
          <w:b/>
          <w:sz w:val="22"/>
          <w:szCs w:val="22"/>
          <w:lang w:val="es-ES"/>
        </w:rPr>
        <w:lastRenderedPageBreak/>
        <w:t>AL JUZGADO SUPLICO</w:t>
      </w:r>
      <w:r w:rsidRPr="008110FE">
        <w:rPr>
          <w:rFonts w:cs="Arial"/>
          <w:sz w:val="22"/>
          <w:szCs w:val="22"/>
          <w:lang w:val="es-ES"/>
        </w:rPr>
        <w:t>, que tenga por realizada la anterior manifestación a los efectos oportunos.</w:t>
      </w:r>
    </w:p>
    <w:p w14:paraId="6C6204C0" w14:textId="27D741A5" w:rsidR="00C11BC8" w:rsidRPr="008110FE" w:rsidRDefault="00C11BC8" w:rsidP="00C11BC8">
      <w:pPr>
        <w:spacing w:after="210" w:line="360" w:lineRule="auto"/>
        <w:rPr>
          <w:rFonts w:cs="Arial"/>
          <w:sz w:val="22"/>
          <w:szCs w:val="22"/>
          <w:highlight w:val="yellow"/>
          <w:lang w:val="es-ES_tradnl"/>
        </w:rPr>
      </w:pPr>
      <w:r w:rsidRPr="008110FE">
        <w:rPr>
          <w:rFonts w:cs="Arial"/>
          <w:sz w:val="22"/>
          <w:szCs w:val="22"/>
          <w:lang w:val="es-ES_tradnl"/>
        </w:rPr>
        <w:t xml:space="preserve">Es Justicia que pido en </w:t>
      </w:r>
      <w:r w:rsidR="00E42C5F">
        <w:rPr>
          <w:rFonts w:cs="Arial"/>
          <w:sz w:val="22"/>
          <w:szCs w:val="22"/>
          <w:highlight w:val="yellow"/>
          <w:lang w:val="es-ES_tradnl"/>
        </w:rPr>
        <w:fldChar w:fldCharType="begin"/>
      </w:r>
      <w:r w:rsidR="00E42C5F">
        <w:rPr>
          <w:rFonts w:cs="Arial"/>
          <w:sz w:val="22"/>
          <w:szCs w:val="22"/>
          <w:highlight w:val="yellow"/>
          <w:lang w:val="es-ES_tradnl"/>
        </w:rPr>
        <w:instrText>juzgado_poblacionjuz__1</w:instrText>
      </w:r>
      <w:r w:rsidR="00E42C5F">
        <w:rPr>
          <w:rFonts w:cs="Arial"/>
          <w:sz w:val="22"/>
          <w:szCs w:val="22"/>
          <w:highlight w:val="yellow"/>
          <w:lang w:val="es-ES_tradnl"/>
        </w:rPr>
        <w:fldChar w:fldCharType="separate"/>
      </w:r>
      <w:r w:rsidR="00E42C5F">
        <w:rPr>
          <w:rFonts w:cs="Arial"/>
          <w:noProof/>
          <w:sz w:val="22"/>
          <w:szCs w:val="22"/>
          <w:highlight w:val="yellow"/>
          <w:lang w:val="es-ES_tradnl"/>
        </w:rPr>
        <w:t>«Juzgados_Población»</w:t>
      </w:r>
      <w:r w:rsidR="00E42C5F">
        <w:rPr>
          <w:rFonts w:cs="Arial"/>
          <w:sz w:val="22"/>
          <w:szCs w:val="22"/>
          <w:highlight w:val="yellow"/>
          <w:lang w:val="es-ES_tradnl"/>
        </w:rPr>
        <w:fldChar w:fldCharType="end"/>
      </w:r>
      <w:r w:rsidR="00924A36">
        <w:rPr>
          <w:rFonts w:cs="Arial"/>
          <w:sz w:val="22"/>
          <w:szCs w:val="22"/>
          <w:highlight w:val="yellow"/>
          <w:lang w:val="es-ES_tradnl"/>
        </w:rPr>
        <w:t xml:space="preserve"> a </w:t>
      </w:r>
      <w:r w:rsidR="00924A36">
        <w:rPr>
          <w:rFonts w:cs="Arial"/>
          <w:sz w:val="22"/>
          <w:szCs w:val="22"/>
          <w:highlight w:val="yellow"/>
          <w:lang w:val="es-ES_tradnl"/>
        </w:rPr>
        <w:fldChar w:fldCharType="begin"/>
      </w:r>
      <w:r w:rsidR="00924A36">
        <w:rPr>
          <w:rFonts w:cs="Arial"/>
          <w:sz w:val="22"/>
          <w:szCs w:val="22"/>
          <w:highlight w:val="yellow"/>
          <w:lang w:val="es-ES_tradnl"/>
        </w:rPr>
        <w:instrText>director_fechaimpresionlarga</w:instrText>
      </w:r>
      <w:r w:rsidR="00924A36">
        <w:rPr>
          <w:rFonts w:cs="Arial"/>
          <w:sz w:val="22"/>
          <w:szCs w:val="22"/>
          <w:highlight w:val="yellow"/>
          <w:lang w:val="es-ES_tradnl"/>
        </w:rPr>
        <w:fldChar w:fldCharType="separate"/>
      </w:r>
      <w:r w:rsidR="00924A36">
        <w:rPr>
          <w:rFonts w:cs="Arial"/>
          <w:noProof/>
          <w:sz w:val="22"/>
          <w:szCs w:val="22"/>
          <w:highlight w:val="yellow"/>
          <w:lang w:val="es-ES_tradnl"/>
        </w:rPr>
        <w:t>«Empresa_Fecha_Impresión_Larga»</w:t>
      </w:r>
      <w:r w:rsidR="00924A36">
        <w:rPr>
          <w:rFonts w:cs="Arial"/>
          <w:sz w:val="22"/>
          <w:szCs w:val="22"/>
          <w:highlight w:val="yellow"/>
          <w:lang w:val="es-ES_tradnl"/>
        </w:rPr>
        <w:fldChar w:fldCharType="end"/>
      </w:r>
      <w:r w:rsidR="00924A36">
        <w:rPr>
          <w:rFonts w:cs="Arial"/>
          <w:sz w:val="22"/>
          <w:szCs w:val="22"/>
          <w:highlight w:val="yellow"/>
          <w:lang w:val="es-ES_tradnl"/>
        </w:rPr>
        <w:t>.</w:t>
      </w:r>
    </w:p>
    <w:p w14:paraId="075D287F" w14:textId="77777777" w:rsidR="00C11BC8" w:rsidRPr="006C0773" w:rsidRDefault="00C11BC8" w:rsidP="00C11BC8">
      <w:pPr>
        <w:spacing w:after="210" w:line="360" w:lineRule="auto"/>
        <w:rPr>
          <w:rFonts w:cs="Arial"/>
          <w:sz w:val="22"/>
          <w:szCs w:val="22"/>
          <w:highlight w:val="yellow"/>
          <w:lang w:val="es-ES_tradnl"/>
        </w:rPr>
      </w:pPr>
    </w:p>
    <w:p w14:paraId="1BE75599" w14:textId="77777777" w:rsidR="00C11BC8" w:rsidRPr="006C0773" w:rsidRDefault="00C11BC8" w:rsidP="00C11BC8">
      <w:pPr>
        <w:spacing w:after="210" w:line="360" w:lineRule="auto"/>
        <w:rPr>
          <w:rFonts w:cs="Arial"/>
          <w:sz w:val="22"/>
          <w:szCs w:val="22"/>
          <w:lang w:val="pt-PT"/>
        </w:rPr>
      </w:pPr>
      <w:r w:rsidRPr="006C0773">
        <w:rPr>
          <w:rFonts w:cs="Arial"/>
          <w:sz w:val="22"/>
          <w:szCs w:val="22"/>
          <w:lang w:val="pt-PT"/>
        </w:rPr>
        <w:t>______________________</w:t>
      </w:r>
      <w:r w:rsidRPr="006C0773">
        <w:rPr>
          <w:rFonts w:cs="Arial"/>
          <w:sz w:val="22"/>
          <w:szCs w:val="22"/>
          <w:lang w:val="pt-PT"/>
        </w:rPr>
        <w:tab/>
      </w:r>
      <w:r w:rsidRPr="006C0773">
        <w:rPr>
          <w:rFonts w:cs="Arial"/>
          <w:sz w:val="22"/>
          <w:szCs w:val="22"/>
          <w:lang w:val="pt-PT"/>
        </w:rPr>
        <w:tab/>
      </w:r>
      <w:r w:rsidRPr="006C0773">
        <w:rPr>
          <w:rFonts w:cs="Arial"/>
          <w:sz w:val="22"/>
          <w:szCs w:val="22"/>
          <w:lang w:val="pt-PT"/>
        </w:rPr>
        <w:tab/>
      </w:r>
      <w:r w:rsidRPr="006C0773">
        <w:rPr>
          <w:rFonts w:cs="Arial"/>
          <w:sz w:val="22"/>
          <w:szCs w:val="22"/>
          <w:lang w:val="pt-PT"/>
        </w:rPr>
        <w:tab/>
        <w:t>____________________________</w:t>
      </w:r>
    </w:p>
    <w:p w14:paraId="14CB90AC" w14:textId="77777777" w:rsidR="00C11BC8" w:rsidRPr="006C0773" w:rsidRDefault="00C11BC8" w:rsidP="00C11BC8">
      <w:pPr>
        <w:spacing w:after="210" w:line="360" w:lineRule="auto"/>
        <w:rPr>
          <w:rFonts w:cs="Arial"/>
          <w:sz w:val="22"/>
          <w:szCs w:val="22"/>
          <w:lang w:val="es-ES_tradnl"/>
        </w:rPr>
      </w:pPr>
      <w:r w:rsidRPr="006C0773">
        <w:rPr>
          <w:rFonts w:cs="Arial"/>
          <w:sz w:val="22"/>
          <w:szCs w:val="22"/>
          <w:lang w:val="pt-PT"/>
        </w:rPr>
        <w:t xml:space="preserve">Ldo. </w:t>
      </w:r>
      <w:r w:rsidRPr="006C0773">
        <w:rPr>
          <w:rFonts w:cs="Arial"/>
          <w:sz w:val="22"/>
          <w:szCs w:val="22"/>
          <w:highlight w:val="yellow"/>
          <w:lang w:val="pt-PT"/>
        </w:rPr>
        <w:t>Aitana Bermúdez Bermúdez</w:t>
      </w:r>
      <w:r w:rsidRPr="006C0773">
        <w:rPr>
          <w:rFonts w:cs="Arial"/>
          <w:sz w:val="22"/>
          <w:szCs w:val="22"/>
          <w:lang w:val="pt-PT"/>
        </w:rPr>
        <w:tab/>
      </w:r>
      <w:r>
        <w:rPr>
          <w:rFonts w:cs="Arial"/>
          <w:sz w:val="22"/>
          <w:szCs w:val="22"/>
          <w:lang w:val="pt-PT"/>
        </w:rPr>
        <w:t xml:space="preserve">                          </w:t>
      </w:r>
      <w:r w:rsidRPr="006C0773">
        <w:rPr>
          <w:rFonts w:cs="Arial"/>
          <w:sz w:val="22"/>
          <w:szCs w:val="22"/>
          <w:lang w:val="pt-PT"/>
        </w:rPr>
        <w:t xml:space="preserve">Proc. </w:t>
      </w:r>
      <w:r w:rsidRPr="006C0773">
        <w:rPr>
          <w:rFonts w:cs="Arial"/>
          <w:sz w:val="22"/>
          <w:szCs w:val="22"/>
          <w:highlight w:val="yellow"/>
          <w:lang w:val="es-ES_tradnl"/>
        </w:rPr>
        <w:t xml:space="preserve">Gemma </w:t>
      </w:r>
      <w:proofErr w:type="spellStart"/>
      <w:r w:rsidRPr="006C0773">
        <w:rPr>
          <w:rFonts w:cs="Arial"/>
          <w:sz w:val="22"/>
          <w:szCs w:val="22"/>
          <w:highlight w:val="yellow"/>
          <w:lang w:val="es-ES_tradnl"/>
        </w:rPr>
        <w:t>Donderis</w:t>
      </w:r>
      <w:proofErr w:type="spellEnd"/>
      <w:r w:rsidRPr="006C0773">
        <w:rPr>
          <w:rFonts w:cs="Arial"/>
          <w:sz w:val="22"/>
          <w:szCs w:val="22"/>
          <w:highlight w:val="yellow"/>
          <w:lang w:val="es-ES_tradnl"/>
        </w:rPr>
        <w:t xml:space="preserve"> de Salazar</w:t>
      </w:r>
    </w:p>
    <w:p w14:paraId="6079D1E7" w14:textId="77777777" w:rsidR="00C11BC8" w:rsidRPr="001101EC" w:rsidRDefault="00C11BC8" w:rsidP="00C11BC8">
      <w:pPr>
        <w:spacing w:after="210" w:line="360" w:lineRule="auto"/>
        <w:rPr>
          <w:rFonts w:cs="Arial"/>
          <w:sz w:val="22"/>
          <w:szCs w:val="22"/>
          <w:lang w:val="es-ES_tradnl"/>
        </w:rPr>
      </w:pPr>
      <w:r w:rsidRPr="006C0773">
        <w:rPr>
          <w:rFonts w:cs="Arial"/>
          <w:sz w:val="22"/>
          <w:szCs w:val="22"/>
          <w:lang w:val="es-ES_tradnl"/>
        </w:rPr>
        <w:t xml:space="preserve">Por mi compañero: </w:t>
      </w:r>
    </w:p>
    <w:p w14:paraId="47A9FC1F" w14:textId="77777777" w:rsidR="00AD29D5" w:rsidRDefault="00AD29D5"/>
    <w:sectPr w:rsidR="00AD29D5" w:rsidSect="00C11BC8">
      <w:headerReference w:type="default" r:id="rId17"/>
      <w:footerReference w:type="default" r:id="rId18"/>
      <w:footerReference w:type="first" r:id="rId19"/>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21A93" w14:textId="77777777" w:rsidR="00F12EB5" w:rsidRDefault="00F12EB5" w:rsidP="00C11BC8">
      <w:pPr>
        <w:spacing w:line="240" w:lineRule="auto"/>
      </w:pPr>
      <w:r>
        <w:separator/>
      </w:r>
    </w:p>
  </w:endnote>
  <w:endnote w:type="continuationSeparator" w:id="0">
    <w:p w14:paraId="13BBF458" w14:textId="77777777" w:rsidR="00F12EB5" w:rsidRDefault="00F12EB5" w:rsidP="00C11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ystem">
    <w:panose1 w:val="00000000000000000000"/>
    <w:charset w:val="00"/>
    <w:family w:val="swiss"/>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5C3E2" w14:textId="77777777" w:rsidR="00A7361B" w:rsidRPr="009138B9" w:rsidRDefault="00A7361B" w:rsidP="009138B9">
    <w:pPr>
      <w:pStyle w:val="Piedepgina"/>
    </w:pPr>
  </w:p>
  <w:p w14:paraId="32888EF1" w14:textId="77777777" w:rsidR="00A7361B" w:rsidRDefault="00A7361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3B519" w14:textId="77777777" w:rsidR="00A7361B" w:rsidRPr="009138B9" w:rsidRDefault="00A7361B" w:rsidP="009138B9">
    <w:pPr>
      <w:pStyle w:val="Piedepgina"/>
    </w:pPr>
  </w:p>
  <w:p w14:paraId="1F274E4F" w14:textId="77777777" w:rsidR="00A7361B" w:rsidRPr="009138B9" w:rsidRDefault="00000000" w:rsidP="009138B9">
    <w:pPr>
      <w:pStyle w:val="Piedepgina"/>
    </w:pPr>
    <w:sdt>
      <w:sdtPr>
        <w:alias w:val="DocID"/>
        <w:tag w:val="DocID"/>
        <w:id w:val="1215853606"/>
        <w:text/>
      </w:sdtPr>
      <w:sdtContent>
        <w:r>
          <w:t xml:space="preserve">\\1089364 4133-6679-9686 v 11 </w:t>
        </w:r>
        <w:proofErr w:type="spellStart"/>
        <w:r>
          <w:t>abril</w:t>
        </w:r>
        <w:proofErr w:type="spellEnd"/>
        <w:r>
          <w:t xml:space="preserve"> 2023 4133-6679-9686 v</w:t>
        </w:r>
      </w:sdtContent>
    </w:sdt>
    <w:r w:rsidRPr="009138B9">
      <w:tab/>
    </w:r>
    <w:r w:rsidRPr="009138B9">
      <w:tab/>
    </w:r>
    <w:sdt>
      <w:sdtPr>
        <w:alias w:val="Firm name"/>
        <w:tag w:val="FirmName"/>
        <w:id w:val="1092979271"/>
        <w:text/>
      </w:sdtPr>
      <w:sdtContent>
        <w:r>
          <w:t>Hogan Lovells</w:t>
        </w:r>
      </w:sdtContent>
    </w:sdt>
  </w:p>
  <w:p w14:paraId="41F3F874" w14:textId="77777777" w:rsidR="00A7361B" w:rsidRDefault="00A7361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07DAA" w14:textId="77777777" w:rsidR="00F12EB5" w:rsidRDefault="00F12EB5" w:rsidP="00C11BC8">
      <w:pPr>
        <w:spacing w:line="240" w:lineRule="auto"/>
      </w:pPr>
      <w:r>
        <w:separator/>
      </w:r>
    </w:p>
  </w:footnote>
  <w:footnote w:type="continuationSeparator" w:id="0">
    <w:p w14:paraId="56D7A8AF" w14:textId="77777777" w:rsidR="00F12EB5" w:rsidRDefault="00F12EB5" w:rsidP="00C11BC8">
      <w:pPr>
        <w:spacing w:line="240" w:lineRule="auto"/>
      </w:pPr>
      <w:r>
        <w:continuationSeparator/>
      </w:r>
    </w:p>
  </w:footnote>
  <w:footnote w:id="1">
    <w:p w14:paraId="6DC1D69A" w14:textId="77777777" w:rsidR="00C11BC8" w:rsidRPr="00ED6E98" w:rsidRDefault="00C11BC8" w:rsidP="00C11BC8">
      <w:pPr>
        <w:pStyle w:val="Textonotapie"/>
        <w:ind w:left="0" w:hanging="170"/>
        <w:rPr>
          <w:lang w:val="es-ES_tradnl"/>
        </w:rPr>
      </w:pPr>
      <w:r>
        <w:rPr>
          <w:rStyle w:val="Refdenotaalpie"/>
        </w:rPr>
        <w:footnoteRef/>
      </w:r>
      <w:r w:rsidRPr="00ED6E98">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w:t>
      </w:r>
      <w:proofErr w:type="gramStart"/>
      <w:r w:rsidRPr="008D6A3B">
        <w:rPr>
          <w:lang w:val="es-ES_tradnl"/>
        </w:rPr>
        <w:t>TS:2023:4549</w:t>
      </w:r>
      <w:proofErr w:type="gramEnd"/>
    </w:p>
  </w:footnote>
  <w:footnote w:id="2">
    <w:p w14:paraId="4052C629" w14:textId="77777777" w:rsidR="00C11BC8" w:rsidRPr="001C3DB6" w:rsidRDefault="00C11BC8" w:rsidP="00C11BC8">
      <w:pPr>
        <w:pStyle w:val="Textonotapie"/>
        <w:ind w:left="0" w:hanging="170"/>
        <w:rPr>
          <w:lang w:val="es-ES_tradnl"/>
        </w:rPr>
      </w:pPr>
      <w:r>
        <w:rPr>
          <w:rStyle w:val="Refdenotaalpie"/>
        </w:rPr>
        <w:footnoteRef/>
      </w:r>
      <w:r w:rsidRPr="001C3DB6">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w:t>
      </w:r>
      <w:proofErr w:type="gramStart"/>
      <w:r w:rsidRPr="008D6A3B">
        <w:rPr>
          <w:lang w:val="es-ES_tradnl"/>
        </w:rPr>
        <w:t>TS:2023:4549</w:t>
      </w:r>
      <w:proofErr w:type="gramEnd"/>
      <w:r>
        <w:rPr>
          <w:lang w:val="es-ES_tradnl"/>
        </w:rPr>
        <w:t>.</w:t>
      </w:r>
    </w:p>
  </w:footnote>
  <w:footnote w:id="3">
    <w:p w14:paraId="4288E23E" w14:textId="77777777" w:rsidR="00C11BC8" w:rsidRPr="00ED6E98" w:rsidRDefault="00C11BC8" w:rsidP="00C11BC8">
      <w:pPr>
        <w:pStyle w:val="Textonotapie"/>
        <w:ind w:left="0" w:hanging="170"/>
        <w:rPr>
          <w:lang w:val="es-ES_tradnl"/>
        </w:rPr>
      </w:pPr>
      <w:r>
        <w:rPr>
          <w:rStyle w:val="Refdenotaalpie"/>
        </w:rPr>
        <w:footnoteRef/>
      </w:r>
      <w:r w:rsidRPr="00ED6E98">
        <w:rPr>
          <w:lang w:val="es-ES_tradnl"/>
        </w:rPr>
        <w:t xml:space="preserve"> </w:t>
      </w:r>
      <w:r>
        <w:rPr>
          <w:lang w:val="es-ES_tradnl"/>
        </w:rPr>
        <w:t xml:space="preserve">Sentencia del Tribunal Supremo, Sala de lo Civil de 29 de noviembre de 2023. STS 1669/2023. </w:t>
      </w:r>
    </w:p>
  </w:footnote>
  <w:footnote w:id="4">
    <w:p w14:paraId="185C4C14" w14:textId="77777777" w:rsidR="00C11BC8" w:rsidRPr="00ED6E98" w:rsidRDefault="00C11BC8" w:rsidP="00C11BC8">
      <w:pPr>
        <w:pStyle w:val="Textonotapie"/>
        <w:ind w:left="0" w:hanging="170"/>
        <w:rPr>
          <w:lang w:val="es-ES_tradnl"/>
        </w:rPr>
      </w:pPr>
      <w:r>
        <w:rPr>
          <w:rStyle w:val="Refdenotaalpie"/>
        </w:rPr>
        <w:footnoteRef/>
      </w:r>
      <w:r w:rsidRPr="00ED6E98">
        <w:rPr>
          <w:lang w:val="es-ES_tradnl"/>
        </w:rPr>
        <w:t xml:space="preserve"> </w:t>
      </w:r>
      <w:r>
        <w:rPr>
          <w:lang w:val="es-ES_tradnl"/>
        </w:rPr>
        <w:t>Sentencia del Tribunal Supremo, Sala de lo Civil de 29 de noviembre de 2023. STS 1669/2023.</w:t>
      </w:r>
    </w:p>
  </w:footnote>
  <w:footnote w:id="5">
    <w:p w14:paraId="27DF4FCB" w14:textId="77777777" w:rsidR="00C11BC8" w:rsidRPr="000B026E" w:rsidRDefault="00C11BC8" w:rsidP="00C11BC8">
      <w:pPr>
        <w:pStyle w:val="Textonotapie"/>
        <w:ind w:left="0" w:hanging="170"/>
        <w:rPr>
          <w:lang w:val="es-ES"/>
        </w:rPr>
      </w:pPr>
      <w:r>
        <w:rPr>
          <w:rStyle w:val="Refdenotaalpie"/>
        </w:rPr>
        <w:footnoteRef/>
      </w:r>
      <w:r w:rsidRPr="000B026E">
        <w:rPr>
          <w:lang w:val="es-ES"/>
        </w:rPr>
        <w:t xml:space="preserve"> </w:t>
      </w:r>
      <w:hyperlink r:id="rId1" w:history="1">
        <w:r w:rsidRPr="000B026E">
          <w:rPr>
            <w:rStyle w:val="Hipervnculo"/>
            <w:lang w:val="es-ES"/>
          </w:rPr>
          <w:t>Boletín Estadístico - Información estadística - Publicaciones - Banco de España (bde.es)</w:t>
        </w:r>
      </w:hyperlink>
    </w:p>
  </w:footnote>
  <w:footnote w:id="6">
    <w:p w14:paraId="3D04DEE3" w14:textId="77777777" w:rsidR="00C11BC8" w:rsidRPr="000B026E" w:rsidRDefault="00C11BC8" w:rsidP="00C11BC8">
      <w:pPr>
        <w:pStyle w:val="Textonotapie"/>
        <w:ind w:left="0" w:hanging="170"/>
        <w:rPr>
          <w:lang w:val="es-ES"/>
        </w:rPr>
      </w:pPr>
      <w:r>
        <w:rPr>
          <w:rStyle w:val="Refdenotaalpie"/>
        </w:rPr>
        <w:footnoteRef/>
      </w:r>
      <w:r w:rsidRPr="000B026E">
        <w:rPr>
          <w:lang w:val="es-ES"/>
        </w:rPr>
        <w:t xml:space="preserve"> </w:t>
      </w:r>
      <w:hyperlink r:id="rId2" w:history="1">
        <w:r w:rsidRPr="000B026E">
          <w:rPr>
            <w:rStyle w:val="Hipervnculo"/>
            <w:lang w:val="es-ES"/>
          </w:rPr>
          <w:t>Tipos de interés aplicados por las entidades - Cliente Bancario, Banco de España (bde.es)</w:t>
        </w:r>
      </w:hyperlink>
    </w:p>
  </w:footnote>
  <w:footnote w:id="7">
    <w:p w14:paraId="7EE77085" w14:textId="77777777" w:rsidR="00C11BC8" w:rsidRPr="005F170E" w:rsidRDefault="00C11BC8" w:rsidP="00C11BC8">
      <w:pPr>
        <w:pStyle w:val="Textonotapie"/>
        <w:ind w:left="170" w:hanging="170"/>
        <w:rPr>
          <w:lang w:val="es-ES_tradnl"/>
        </w:rPr>
      </w:pPr>
      <w:r>
        <w:rPr>
          <w:rStyle w:val="Refdenotaalpie"/>
        </w:rPr>
        <w:footnoteRef/>
      </w:r>
      <w:r w:rsidRPr="005F170E">
        <w:rPr>
          <w:rStyle w:val="Hipervnculo"/>
          <w:sz w:val="18"/>
          <w:szCs w:val="18"/>
          <w:lang w:val="es-ES_tradnl"/>
        </w:rPr>
        <w:t>https://asnef.com/transparencia/afi-informe-experto-tipos-de-inter%C3%A9s-en-la-financiaci%C3%B3n-con-tarjetas-de-cr%C3%A9dito/</w:t>
      </w:r>
    </w:p>
  </w:footnote>
  <w:footnote w:id="8">
    <w:p w14:paraId="0FD49827" w14:textId="77777777" w:rsidR="00C11BC8" w:rsidRPr="005F170E" w:rsidRDefault="00C11BC8" w:rsidP="00C11BC8">
      <w:pPr>
        <w:pStyle w:val="Textonotapie"/>
        <w:ind w:left="170" w:hanging="170"/>
        <w:rPr>
          <w:lang w:val="es-ES_tradnl"/>
        </w:rPr>
      </w:pPr>
      <w:r>
        <w:rPr>
          <w:rStyle w:val="Refdenotaalpie"/>
        </w:rPr>
        <w:footnoteRef/>
      </w:r>
      <w:r w:rsidRPr="005F170E">
        <w:rPr>
          <w:lang w:val="es-ES_tradnl"/>
        </w:rPr>
        <w:t xml:space="preserve"> </w:t>
      </w:r>
      <w:r w:rsidRPr="00397E79">
        <w:rPr>
          <w:lang w:val="es-ES"/>
        </w:rPr>
        <w:t>A</w:t>
      </w:r>
      <w:r>
        <w:rPr>
          <w:lang w:val="es-ES"/>
        </w:rPr>
        <w:t>FI</w:t>
      </w:r>
      <w:r w:rsidRPr="00397E79">
        <w:rPr>
          <w:lang w:val="es-ES"/>
        </w:rPr>
        <w:t xml:space="preserve"> </w:t>
      </w:r>
      <w:r>
        <w:rPr>
          <w:lang w:val="es-ES"/>
        </w:rPr>
        <w:t>(“</w:t>
      </w:r>
      <w:r w:rsidRPr="00924299">
        <w:rPr>
          <w:i/>
          <w:iCs/>
          <w:lang w:val="es-ES"/>
        </w:rPr>
        <w:t>Analistas Financieros Internacionales</w:t>
      </w:r>
      <w:r>
        <w:rPr>
          <w:lang w:val="es-ES"/>
        </w:rPr>
        <w:t xml:space="preserve">”) </w:t>
      </w:r>
      <w:r w:rsidRPr="00397E79">
        <w:rPr>
          <w:lang w:val="es-ES"/>
        </w:rPr>
        <w:t>es una compañía española líder en asesoramiento, consultoría y formación independiente en economía, finanzas y tecnología</w:t>
      </w:r>
      <w:r>
        <w:rPr>
          <w:lang w:val="es-ES"/>
        </w:rPr>
        <w:t>.</w:t>
      </w:r>
    </w:p>
  </w:footnote>
  <w:footnote w:id="9">
    <w:p w14:paraId="69DDD121" w14:textId="77777777" w:rsidR="00C11BC8" w:rsidRPr="00B1623D" w:rsidRDefault="00C11BC8" w:rsidP="00C11BC8">
      <w:pPr>
        <w:pStyle w:val="Textonotapie"/>
        <w:tabs>
          <w:tab w:val="clear" w:pos="720"/>
        </w:tabs>
        <w:ind w:left="0" w:hanging="170"/>
        <w:rPr>
          <w:lang w:val="es-ES"/>
        </w:rPr>
      </w:pPr>
      <w:r>
        <w:rPr>
          <w:rStyle w:val="Refdenotaalpie"/>
        </w:rPr>
        <w:footnoteRef/>
      </w:r>
      <w:r w:rsidRPr="00B1623D">
        <w:rPr>
          <w:lang w:val="es-ES"/>
        </w:rPr>
        <w:t xml:space="preserve"> </w:t>
      </w:r>
      <w:proofErr w:type="spellStart"/>
      <w:r w:rsidRPr="00B1623D">
        <w:rPr>
          <w:lang w:val="es-ES"/>
        </w:rPr>
        <w:t>Sanchez</w:t>
      </w:r>
      <w:proofErr w:type="spellEnd"/>
      <w:r w:rsidRPr="00B1623D">
        <w:rPr>
          <w:lang w:val="es-ES"/>
        </w:rPr>
        <w:t xml:space="preserve"> </w:t>
      </w:r>
      <w:proofErr w:type="spellStart"/>
      <w:r w:rsidRPr="00B1623D">
        <w:rPr>
          <w:lang w:val="es-ES"/>
        </w:rPr>
        <w:t>Garcia</w:t>
      </w:r>
      <w:proofErr w:type="spellEnd"/>
      <w:r w:rsidRPr="00B1623D">
        <w:rPr>
          <w:lang w:val="es-ES"/>
        </w:rPr>
        <w:t xml:space="preserve">, J: “El crédito </w:t>
      </w:r>
      <w:proofErr w:type="spellStart"/>
      <w:r w:rsidRPr="00B1623D">
        <w:rPr>
          <w:lang w:val="es-ES"/>
        </w:rPr>
        <w:t>revolving</w:t>
      </w:r>
      <w:proofErr w:type="spellEnd"/>
      <w:r w:rsidRPr="00B1623D">
        <w:rPr>
          <w:lang w:val="es-ES"/>
        </w:rPr>
        <w:t xml:space="preserve"> no es un producto financiero complejo”. Revista de Derecho </w:t>
      </w:r>
      <w:proofErr w:type="spellStart"/>
      <w:r w:rsidRPr="00B1623D">
        <w:rPr>
          <w:lang w:val="es-ES"/>
        </w:rPr>
        <w:t>vLex</w:t>
      </w:r>
      <w:proofErr w:type="spellEnd"/>
      <w:r w:rsidRPr="00B1623D">
        <w:rPr>
          <w:lang w:val="es-ES"/>
        </w:rPr>
        <w:t xml:space="preserve"> - Núm. 229, </w:t>
      </w:r>
      <w:proofErr w:type="gramStart"/>
      <w:r w:rsidRPr="00B1623D">
        <w:rPr>
          <w:lang w:val="es-ES"/>
        </w:rPr>
        <w:t>Junio</w:t>
      </w:r>
      <w:proofErr w:type="gramEnd"/>
      <w:r w:rsidRPr="00B1623D">
        <w:rPr>
          <w:lang w:val="es-ES"/>
        </w:rPr>
        <w:t xml:space="preserve"> 2023, p 1/19</w:t>
      </w:r>
    </w:p>
  </w:footnote>
  <w:footnote w:id="10">
    <w:p w14:paraId="7DACCB55" w14:textId="77777777" w:rsidR="00C11BC8" w:rsidRPr="00B1623D" w:rsidRDefault="00C11BC8" w:rsidP="00C11BC8">
      <w:pPr>
        <w:pStyle w:val="Textonotapie"/>
        <w:ind w:left="0" w:hanging="170"/>
        <w:rPr>
          <w:lang w:val="es-ES"/>
        </w:rPr>
      </w:pPr>
      <w:r>
        <w:rPr>
          <w:rStyle w:val="Refdenotaalpie"/>
        </w:rPr>
        <w:footnoteRef/>
      </w:r>
      <w:r w:rsidRPr="00B1623D">
        <w:rPr>
          <w:lang w:val="es-ES"/>
        </w:rPr>
        <w:t xml:space="preserve"> STS 23 de diciembre de 2022 -</w:t>
      </w:r>
      <w:proofErr w:type="spellStart"/>
      <w:r w:rsidRPr="00B1623D">
        <w:rPr>
          <w:lang w:val="es-ES"/>
        </w:rPr>
        <w:t>Roj</w:t>
      </w:r>
      <w:proofErr w:type="spellEnd"/>
      <w:r w:rsidRPr="00B1623D">
        <w:rPr>
          <w:lang w:val="es-ES"/>
        </w:rPr>
        <w:t>: STS 4792/2022-</w:t>
      </w:r>
      <w:r>
        <w:rPr>
          <w:lang w:val="es-ES"/>
        </w:rPr>
        <w:t>.</w:t>
      </w:r>
    </w:p>
  </w:footnote>
  <w:footnote w:id="11">
    <w:p w14:paraId="69016EBE" w14:textId="77777777" w:rsidR="00C11BC8" w:rsidRPr="000B026E" w:rsidRDefault="00C11BC8" w:rsidP="00C11BC8">
      <w:pPr>
        <w:pStyle w:val="Textonotapie"/>
        <w:ind w:left="0" w:hanging="170"/>
        <w:rPr>
          <w:lang w:val="es-ES"/>
        </w:rPr>
      </w:pPr>
      <w:r>
        <w:rPr>
          <w:rStyle w:val="Refdenotaalpie"/>
        </w:rPr>
        <w:footnoteRef/>
      </w:r>
      <w:r w:rsidRPr="000B026E">
        <w:rPr>
          <w:lang w:val="es-ES_tradnl"/>
        </w:rPr>
        <w:t xml:space="preserve"> </w:t>
      </w:r>
      <w:r w:rsidRPr="004B0DBE">
        <w:rPr>
          <w:lang w:val="es-ES"/>
        </w:rPr>
        <w:t>Los extractos mensuales e informes anuales (en los que se informa con claridad del precio y el método de pago) y las versiones actualizadas de las distintas condiciones generales que se aprobaron durante la vigencia de la relación contractual son buena prueba de ello.</w:t>
      </w:r>
    </w:p>
  </w:footnote>
  <w:footnote w:id="12">
    <w:p w14:paraId="77025A65" w14:textId="77777777" w:rsidR="00C11BC8" w:rsidRPr="000B026E" w:rsidRDefault="00C11BC8" w:rsidP="00C11BC8">
      <w:pPr>
        <w:pStyle w:val="Textonotapie"/>
        <w:ind w:left="0" w:hanging="170"/>
        <w:rPr>
          <w:lang w:val="es-ES_tradnl"/>
        </w:rPr>
      </w:pPr>
      <w:r>
        <w:rPr>
          <w:rStyle w:val="Refdenotaalpie"/>
        </w:rPr>
        <w:footnoteRef/>
      </w:r>
      <w:r w:rsidRPr="000B026E">
        <w:rPr>
          <w:lang w:val="es-ES_tradnl"/>
        </w:rPr>
        <w:t xml:space="preserve"> </w:t>
      </w:r>
      <w:r w:rsidRPr="0093027B">
        <w:rPr>
          <w:lang w:val="es-ES"/>
        </w:rPr>
        <w:t>Como es sabido, en materia de transparencia, lo importante no es el mayor o menor grado de conocimiento o comprensión que cada sujeto pueda tener del funcionamiento del contrato (la subjetividad es cuestión propia del vicio del consentimiento) sino la prueba de que la información que se facilita con carácter general a todos los potenciales clientes les permite adquirir un conocimiento objetivo y suficiente de la carga que puede suponer para ellos el contrato que se les ofrece</w:t>
      </w:r>
      <w:r>
        <w:rPr>
          <w:lang w:val="es-ES"/>
        </w:rPr>
        <w:t xml:space="preserve">. Un conocimiento que resulta evidente que se dio en el presente caso. </w:t>
      </w:r>
    </w:p>
  </w:footnote>
  <w:footnote w:id="13">
    <w:p w14:paraId="3052B9B2" w14:textId="77777777" w:rsidR="00C11BC8" w:rsidRPr="00E56CEE" w:rsidRDefault="00C11BC8" w:rsidP="00C11BC8">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A Coruña, </w:t>
      </w:r>
      <w:proofErr w:type="spellStart"/>
      <w:r w:rsidRPr="00E56CEE">
        <w:rPr>
          <w:rFonts w:cs="Arial"/>
          <w:sz w:val="18"/>
          <w:szCs w:val="18"/>
        </w:rPr>
        <w:t>Sección</w:t>
      </w:r>
      <w:proofErr w:type="spellEnd"/>
      <w:r w:rsidRPr="00E56CEE">
        <w:rPr>
          <w:rFonts w:cs="Arial"/>
          <w:sz w:val="18"/>
          <w:szCs w:val="18"/>
        </w:rPr>
        <w:t xml:space="preserve"> 4ª, </w:t>
      </w:r>
      <w:proofErr w:type="spellStart"/>
      <w:r w:rsidRPr="00F909AC">
        <w:rPr>
          <w:rFonts w:cs="Arial"/>
          <w:sz w:val="18"/>
          <w:szCs w:val="18"/>
        </w:rPr>
        <w:t>núm</w:t>
      </w:r>
      <w:proofErr w:type="spellEnd"/>
      <w:r w:rsidRPr="00F909AC">
        <w:rPr>
          <w:rFonts w:cs="Arial"/>
          <w:sz w:val="18"/>
          <w:szCs w:val="18"/>
        </w:rPr>
        <w:t>.</w:t>
      </w:r>
      <w:r w:rsidRPr="00E56CEE">
        <w:rPr>
          <w:rFonts w:cs="Arial"/>
          <w:sz w:val="18"/>
          <w:szCs w:val="18"/>
        </w:rPr>
        <w:t xml:space="preserve"> 667/2023, de 25 de </w:t>
      </w:r>
      <w:proofErr w:type="spellStart"/>
      <w:r w:rsidRPr="00E56CEE">
        <w:rPr>
          <w:rFonts w:cs="Arial"/>
          <w:sz w:val="18"/>
          <w:szCs w:val="18"/>
        </w:rPr>
        <w:t>octubre</w:t>
      </w:r>
      <w:proofErr w:type="spellEnd"/>
      <w:r w:rsidRPr="00E56CEE">
        <w:rPr>
          <w:rFonts w:cs="Arial"/>
          <w:sz w:val="18"/>
          <w:szCs w:val="18"/>
        </w:rPr>
        <w:t xml:space="preserve">, rec. 672/2022.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2005.</w:t>
      </w:r>
    </w:p>
  </w:footnote>
  <w:footnote w:id="14">
    <w:p w14:paraId="70AAB5CE" w14:textId="77777777" w:rsidR="00C11BC8" w:rsidRPr="00E56CEE" w:rsidRDefault="00C11BC8" w:rsidP="00C11BC8">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Palma de Mallorca, </w:t>
      </w:r>
      <w:proofErr w:type="spellStart"/>
      <w:r w:rsidRPr="00E56CEE">
        <w:rPr>
          <w:rFonts w:cs="Arial"/>
          <w:sz w:val="18"/>
          <w:szCs w:val="18"/>
        </w:rPr>
        <w:t>Sección</w:t>
      </w:r>
      <w:proofErr w:type="spellEnd"/>
      <w:r w:rsidRPr="00E56CEE">
        <w:rPr>
          <w:rFonts w:cs="Arial"/>
          <w:sz w:val="18"/>
          <w:szCs w:val="18"/>
        </w:rPr>
        <w:t xml:space="preserve"> 5ª, </w:t>
      </w:r>
      <w:proofErr w:type="spellStart"/>
      <w:r w:rsidRPr="00F909AC">
        <w:rPr>
          <w:rFonts w:cs="Arial"/>
          <w:sz w:val="18"/>
          <w:szCs w:val="18"/>
        </w:rPr>
        <w:t>núm</w:t>
      </w:r>
      <w:proofErr w:type="spellEnd"/>
      <w:r w:rsidRPr="00F909AC">
        <w:rPr>
          <w:rFonts w:cs="Arial"/>
          <w:sz w:val="18"/>
          <w:szCs w:val="18"/>
        </w:rPr>
        <w:t>.</w:t>
      </w:r>
      <w:r w:rsidRPr="00E56CEE">
        <w:rPr>
          <w:rFonts w:cs="Arial"/>
          <w:sz w:val="18"/>
          <w:szCs w:val="18"/>
        </w:rPr>
        <w:t xml:space="preserve"> 843/2023, de 20 de </w:t>
      </w:r>
      <w:proofErr w:type="spellStart"/>
      <w:r w:rsidRPr="00E56CEE">
        <w:rPr>
          <w:rFonts w:cs="Arial"/>
          <w:sz w:val="18"/>
          <w:szCs w:val="18"/>
        </w:rPr>
        <w:t>diciembre</w:t>
      </w:r>
      <w:proofErr w:type="spellEnd"/>
      <w:r w:rsidRPr="00E56CEE">
        <w:rPr>
          <w:rFonts w:cs="Arial"/>
          <w:sz w:val="18"/>
          <w:szCs w:val="18"/>
        </w:rPr>
        <w:t xml:space="preserve">, rec. 675/2023.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2006.</w:t>
      </w:r>
    </w:p>
  </w:footnote>
  <w:footnote w:id="15">
    <w:p w14:paraId="600D9F5D" w14:textId="77777777" w:rsidR="00C11BC8" w:rsidRDefault="00C11BC8" w:rsidP="00C11BC8">
      <w:pPr>
        <w:pStyle w:val="Textonotapie"/>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León, </w:t>
      </w:r>
      <w:proofErr w:type="spellStart"/>
      <w:r w:rsidRPr="00E56CEE">
        <w:rPr>
          <w:rFonts w:cs="Arial"/>
          <w:sz w:val="18"/>
          <w:szCs w:val="18"/>
        </w:rPr>
        <w:t>Sección</w:t>
      </w:r>
      <w:proofErr w:type="spellEnd"/>
      <w:r w:rsidRPr="00E56CEE">
        <w:rPr>
          <w:rFonts w:cs="Arial"/>
          <w:sz w:val="18"/>
          <w:szCs w:val="18"/>
        </w:rPr>
        <w:t xml:space="preserve"> </w:t>
      </w:r>
      <w:r w:rsidRPr="00E56CEE">
        <w:rPr>
          <w:rFonts w:eastAsiaTheme="minorEastAsia" w:cs="Arial"/>
          <w:sz w:val="18"/>
          <w:szCs w:val="18"/>
          <w:lang w:eastAsia="es-ES_tradnl"/>
        </w:rPr>
        <w:t xml:space="preserve">2ª, </w:t>
      </w:r>
      <w:proofErr w:type="spellStart"/>
      <w:r w:rsidRPr="00F909AC">
        <w:rPr>
          <w:rFonts w:eastAsiaTheme="minorEastAsia" w:cs="Arial"/>
          <w:sz w:val="18"/>
          <w:szCs w:val="18"/>
          <w:lang w:eastAsia="es-ES_tradnl"/>
        </w:rPr>
        <w:t>núm</w:t>
      </w:r>
      <w:proofErr w:type="spellEnd"/>
      <w:r w:rsidRPr="00F909AC">
        <w:rPr>
          <w:rFonts w:eastAsiaTheme="minorEastAsia" w:cs="Arial"/>
          <w:sz w:val="18"/>
          <w:szCs w:val="18"/>
          <w:lang w:eastAsia="es-ES_tradnl"/>
        </w:rPr>
        <w:t>.</w:t>
      </w:r>
      <w:r w:rsidRPr="00E56CEE">
        <w:rPr>
          <w:rFonts w:eastAsiaTheme="minorEastAsia" w:cs="Arial"/>
          <w:sz w:val="18"/>
          <w:szCs w:val="18"/>
          <w:lang w:eastAsia="es-ES_tradnl"/>
        </w:rPr>
        <w:t xml:space="preserve"> 51/2023, de 8 de </w:t>
      </w:r>
      <w:proofErr w:type="spellStart"/>
      <w:r w:rsidRPr="00E56CEE">
        <w:rPr>
          <w:rFonts w:eastAsiaTheme="minorEastAsia" w:cs="Arial"/>
          <w:sz w:val="18"/>
          <w:szCs w:val="18"/>
          <w:lang w:eastAsia="es-ES_tradnl"/>
        </w:rPr>
        <w:t>febrero</w:t>
      </w:r>
      <w:proofErr w:type="spellEnd"/>
      <w:r w:rsidRPr="00E56CEE">
        <w:rPr>
          <w:rFonts w:eastAsiaTheme="minorEastAsia" w:cs="Arial"/>
          <w:sz w:val="18"/>
          <w:szCs w:val="18"/>
          <w:lang w:eastAsia="es-ES_tradnl"/>
        </w:rPr>
        <w:t xml:space="preserve">, rec. 46/2022.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2006.</w:t>
      </w:r>
    </w:p>
  </w:footnote>
  <w:footnote w:id="16">
    <w:p w14:paraId="05A7929F" w14:textId="77777777" w:rsidR="00C11BC8" w:rsidRPr="00117577" w:rsidRDefault="00C11BC8" w:rsidP="00C11BC8">
      <w:pPr>
        <w:pStyle w:val="Textonotapie"/>
        <w:rPr>
          <w:rFonts w:cs="Arial"/>
          <w:sz w:val="18"/>
          <w:szCs w:val="18"/>
        </w:rPr>
      </w:pPr>
      <w:r w:rsidRPr="00117577">
        <w:rPr>
          <w:rStyle w:val="Refdenotaalpie"/>
          <w:rFonts w:cs="Arial"/>
          <w:sz w:val="18"/>
          <w:szCs w:val="18"/>
        </w:rPr>
        <w:footnoteRef/>
      </w:r>
      <w:r w:rsidRPr="00117577">
        <w:rPr>
          <w:rFonts w:cs="Arial"/>
          <w:sz w:val="18"/>
          <w:szCs w:val="18"/>
        </w:rPr>
        <w:t xml:space="preserve"> </w:t>
      </w:r>
      <w:proofErr w:type="spellStart"/>
      <w:r w:rsidRPr="00117577">
        <w:rPr>
          <w:rFonts w:cs="Arial"/>
          <w:sz w:val="18"/>
          <w:szCs w:val="18"/>
        </w:rPr>
        <w:t>Sentencia</w:t>
      </w:r>
      <w:proofErr w:type="spellEnd"/>
      <w:r w:rsidRPr="00117577">
        <w:rPr>
          <w:rFonts w:cs="Arial"/>
          <w:sz w:val="18"/>
          <w:szCs w:val="18"/>
        </w:rPr>
        <w:t xml:space="preserve"> de la Audiencia Provincial de Sevilla, </w:t>
      </w:r>
      <w:proofErr w:type="spellStart"/>
      <w:r w:rsidRPr="00117577">
        <w:rPr>
          <w:rFonts w:cs="Arial"/>
          <w:sz w:val="18"/>
          <w:szCs w:val="18"/>
        </w:rPr>
        <w:t>Sección</w:t>
      </w:r>
      <w:proofErr w:type="spellEnd"/>
      <w:r w:rsidRPr="00117577">
        <w:rPr>
          <w:rFonts w:cs="Arial"/>
          <w:sz w:val="18"/>
          <w:szCs w:val="18"/>
        </w:rPr>
        <w:t xml:space="preserve"> 5ª, </w:t>
      </w:r>
      <w:proofErr w:type="spellStart"/>
      <w:r w:rsidRPr="00E13639">
        <w:rPr>
          <w:rFonts w:cs="Arial"/>
          <w:sz w:val="18"/>
          <w:szCs w:val="18"/>
        </w:rPr>
        <w:t>núm</w:t>
      </w:r>
      <w:proofErr w:type="spellEnd"/>
      <w:r w:rsidRPr="00117577">
        <w:rPr>
          <w:rFonts w:cs="Arial"/>
          <w:sz w:val="18"/>
          <w:szCs w:val="18"/>
        </w:rPr>
        <w:t xml:space="preserve">. 489/2023, de 20 de </w:t>
      </w:r>
      <w:proofErr w:type="spellStart"/>
      <w:r w:rsidRPr="00117577">
        <w:rPr>
          <w:rFonts w:cs="Arial"/>
          <w:sz w:val="18"/>
          <w:szCs w:val="18"/>
        </w:rPr>
        <w:t>octubre</w:t>
      </w:r>
      <w:proofErr w:type="spellEnd"/>
      <w:r w:rsidRPr="00117577">
        <w:rPr>
          <w:rFonts w:cs="Arial"/>
          <w:sz w:val="18"/>
          <w:szCs w:val="18"/>
        </w:rPr>
        <w:t xml:space="preserve"> rec. 1417/2021. </w:t>
      </w:r>
      <w:proofErr w:type="spellStart"/>
      <w:r w:rsidRPr="00117577">
        <w:rPr>
          <w:rFonts w:cs="Arial"/>
          <w:sz w:val="18"/>
          <w:szCs w:val="18"/>
        </w:rPr>
        <w:t>Validación</w:t>
      </w:r>
      <w:proofErr w:type="spellEnd"/>
      <w:r w:rsidRPr="00117577">
        <w:rPr>
          <w:rFonts w:cs="Arial"/>
          <w:sz w:val="18"/>
          <w:szCs w:val="18"/>
        </w:rPr>
        <w:t xml:space="preserve"> </w:t>
      </w:r>
      <w:proofErr w:type="spellStart"/>
      <w:r w:rsidRPr="00117577">
        <w:rPr>
          <w:rFonts w:cs="Arial"/>
          <w:sz w:val="18"/>
          <w:szCs w:val="18"/>
        </w:rPr>
        <w:t>Reglamento</w:t>
      </w:r>
      <w:proofErr w:type="spellEnd"/>
      <w:r w:rsidRPr="00117577">
        <w:rPr>
          <w:rFonts w:cs="Arial"/>
          <w:sz w:val="18"/>
          <w:szCs w:val="18"/>
        </w:rPr>
        <w:t xml:space="preserve"> Barclays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contrato</w:t>
      </w:r>
      <w:proofErr w:type="spellEnd"/>
      <w:r w:rsidRPr="00117577">
        <w:rPr>
          <w:rFonts w:cs="Arial"/>
          <w:sz w:val="18"/>
          <w:szCs w:val="18"/>
        </w:rPr>
        <w:t xml:space="preserve"> </w:t>
      </w:r>
      <w:proofErr w:type="spellStart"/>
      <w:r w:rsidRPr="00117577">
        <w:rPr>
          <w:rFonts w:cs="Arial"/>
          <w:sz w:val="18"/>
          <w:szCs w:val="18"/>
        </w:rPr>
        <w:t>suscrito</w:t>
      </w:r>
      <w:proofErr w:type="spellEnd"/>
      <w:r w:rsidRPr="00117577">
        <w:rPr>
          <w:rFonts w:cs="Arial"/>
          <w:sz w:val="18"/>
          <w:szCs w:val="18"/>
        </w:rPr>
        <w:t xml:space="preserve">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el</w:t>
      </w:r>
      <w:proofErr w:type="spellEnd"/>
      <w:r w:rsidRPr="00117577">
        <w:rPr>
          <w:rFonts w:cs="Arial"/>
          <w:sz w:val="18"/>
          <w:szCs w:val="18"/>
        </w:rPr>
        <w:t xml:space="preserve"> </w:t>
      </w:r>
      <w:proofErr w:type="spellStart"/>
      <w:r w:rsidRPr="00117577">
        <w:rPr>
          <w:rFonts w:cs="Arial"/>
          <w:sz w:val="18"/>
          <w:szCs w:val="18"/>
        </w:rPr>
        <w:t>año</w:t>
      </w:r>
      <w:proofErr w:type="spellEnd"/>
      <w:r w:rsidRPr="00117577">
        <w:rPr>
          <w:rFonts w:cs="Arial"/>
          <w:sz w:val="18"/>
          <w:szCs w:val="18"/>
        </w:rPr>
        <w:t xml:space="preserve"> 2002.</w:t>
      </w:r>
    </w:p>
  </w:footnote>
  <w:footnote w:id="17">
    <w:p w14:paraId="08B09D74" w14:textId="77777777" w:rsidR="00C11BC8" w:rsidRDefault="00C11BC8" w:rsidP="00C11BC8">
      <w:pPr>
        <w:pStyle w:val="Textonotapie"/>
      </w:pPr>
      <w:r w:rsidRPr="00117577">
        <w:rPr>
          <w:rStyle w:val="Refdenotaalpie"/>
          <w:rFonts w:cs="Arial"/>
          <w:sz w:val="18"/>
          <w:szCs w:val="18"/>
        </w:rPr>
        <w:footnoteRef/>
      </w:r>
      <w:r w:rsidRPr="00117577">
        <w:rPr>
          <w:rFonts w:cs="Arial"/>
          <w:sz w:val="18"/>
          <w:szCs w:val="18"/>
        </w:rPr>
        <w:t xml:space="preserve"> </w:t>
      </w:r>
      <w:proofErr w:type="spellStart"/>
      <w:r w:rsidRPr="00117577">
        <w:rPr>
          <w:rFonts w:cs="Arial"/>
          <w:sz w:val="18"/>
          <w:szCs w:val="18"/>
        </w:rPr>
        <w:t>Sentencia</w:t>
      </w:r>
      <w:proofErr w:type="spellEnd"/>
      <w:r w:rsidRPr="00117577">
        <w:rPr>
          <w:rFonts w:cs="Arial"/>
          <w:sz w:val="18"/>
          <w:szCs w:val="18"/>
        </w:rPr>
        <w:t xml:space="preserve"> de la Audiencia Provincial de Mérida, </w:t>
      </w:r>
      <w:proofErr w:type="spellStart"/>
      <w:r w:rsidRPr="00117577">
        <w:rPr>
          <w:rFonts w:cs="Arial"/>
          <w:sz w:val="18"/>
          <w:szCs w:val="18"/>
        </w:rPr>
        <w:t>Sección</w:t>
      </w:r>
      <w:proofErr w:type="spellEnd"/>
      <w:r w:rsidRPr="00117577">
        <w:rPr>
          <w:rFonts w:cs="Arial"/>
          <w:sz w:val="18"/>
          <w:szCs w:val="18"/>
        </w:rPr>
        <w:t xml:space="preserve"> 3ª, </w:t>
      </w:r>
      <w:proofErr w:type="spellStart"/>
      <w:r w:rsidRPr="00E13639">
        <w:rPr>
          <w:rFonts w:cs="Arial"/>
          <w:sz w:val="18"/>
          <w:szCs w:val="18"/>
        </w:rPr>
        <w:t>núm</w:t>
      </w:r>
      <w:proofErr w:type="spellEnd"/>
      <w:r w:rsidRPr="00E13639">
        <w:rPr>
          <w:rFonts w:cs="Arial"/>
          <w:sz w:val="18"/>
          <w:szCs w:val="18"/>
        </w:rPr>
        <w:t>.</w:t>
      </w:r>
      <w:r w:rsidRPr="00117577">
        <w:rPr>
          <w:rFonts w:cs="Arial"/>
          <w:sz w:val="18"/>
          <w:szCs w:val="18"/>
        </w:rPr>
        <w:t xml:space="preserve"> 136/2023, de 31 de mayo, rec. 935/2022. </w:t>
      </w:r>
      <w:proofErr w:type="spellStart"/>
      <w:r w:rsidRPr="00117577">
        <w:rPr>
          <w:rFonts w:cs="Arial"/>
          <w:sz w:val="18"/>
          <w:szCs w:val="18"/>
        </w:rPr>
        <w:t>Validación</w:t>
      </w:r>
      <w:proofErr w:type="spellEnd"/>
      <w:r w:rsidRPr="00117577">
        <w:rPr>
          <w:rFonts w:cs="Arial"/>
          <w:sz w:val="18"/>
          <w:szCs w:val="18"/>
        </w:rPr>
        <w:t xml:space="preserve"> </w:t>
      </w:r>
      <w:proofErr w:type="spellStart"/>
      <w:r w:rsidRPr="00117577">
        <w:rPr>
          <w:rFonts w:cs="Arial"/>
          <w:sz w:val="18"/>
          <w:szCs w:val="18"/>
        </w:rPr>
        <w:t>Reglamento</w:t>
      </w:r>
      <w:proofErr w:type="spellEnd"/>
      <w:r w:rsidRPr="00117577">
        <w:rPr>
          <w:rFonts w:cs="Arial"/>
          <w:sz w:val="18"/>
          <w:szCs w:val="18"/>
        </w:rPr>
        <w:t xml:space="preserve"> Barclays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contrato</w:t>
      </w:r>
      <w:proofErr w:type="spellEnd"/>
      <w:r w:rsidRPr="00117577">
        <w:rPr>
          <w:rFonts w:cs="Arial"/>
          <w:sz w:val="18"/>
          <w:szCs w:val="18"/>
        </w:rPr>
        <w:t xml:space="preserve"> </w:t>
      </w:r>
      <w:proofErr w:type="spellStart"/>
      <w:r w:rsidRPr="00117577">
        <w:rPr>
          <w:rFonts w:cs="Arial"/>
          <w:sz w:val="18"/>
          <w:szCs w:val="18"/>
        </w:rPr>
        <w:t>suscrito</w:t>
      </w:r>
      <w:proofErr w:type="spellEnd"/>
      <w:r w:rsidRPr="00117577">
        <w:rPr>
          <w:rFonts w:cs="Arial"/>
          <w:sz w:val="18"/>
          <w:szCs w:val="18"/>
        </w:rPr>
        <w:t xml:space="preserve">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el</w:t>
      </w:r>
      <w:proofErr w:type="spellEnd"/>
      <w:r w:rsidRPr="00117577">
        <w:rPr>
          <w:rFonts w:cs="Arial"/>
          <w:sz w:val="18"/>
          <w:szCs w:val="18"/>
        </w:rPr>
        <w:t xml:space="preserve"> </w:t>
      </w:r>
      <w:proofErr w:type="spellStart"/>
      <w:r w:rsidRPr="00117577">
        <w:rPr>
          <w:rFonts w:cs="Arial"/>
          <w:sz w:val="18"/>
          <w:szCs w:val="18"/>
        </w:rPr>
        <w:t>año</w:t>
      </w:r>
      <w:proofErr w:type="spellEnd"/>
      <w:r w:rsidRPr="00117577">
        <w:rPr>
          <w:rFonts w:cs="Arial"/>
          <w:sz w:val="18"/>
          <w:szCs w:val="18"/>
        </w:rPr>
        <w:t xml:space="preserve"> 2004.</w:t>
      </w:r>
    </w:p>
  </w:footnote>
  <w:footnote w:id="18">
    <w:p w14:paraId="7A952DC0" w14:textId="77777777" w:rsidR="00C11BC8" w:rsidRPr="00DF458E" w:rsidRDefault="00C11BC8" w:rsidP="00C11BC8">
      <w:pPr>
        <w:pStyle w:val="Textonotapie"/>
        <w:rPr>
          <w:rFonts w:cs="Arial"/>
          <w:sz w:val="18"/>
          <w:szCs w:val="18"/>
        </w:rPr>
      </w:pPr>
      <w:r w:rsidRPr="00DF458E">
        <w:rPr>
          <w:rStyle w:val="Refdenotaalpie"/>
          <w:rFonts w:cs="Arial"/>
          <w:sz w:val="18"/>
          <w:szCs w:val="18"/>
        </w:rPr>
        <w:footnoteRef/>
      </w:r>
      <w:r w:rsidRPr="00DF458E">
        <w:rPr>
          <w:rFonts w:cs="Arial"/>
          <w:sz w:val="18"/>
          <w:szCs w:val="18"/>
        </w:rPr>
        <w:t xml:space="preserve"> </w:t>
      </w:r>
      <w:proofErr w:type="spellStart"/>
      <w:r w:rsidRPr="00DF458E">
        <w:rPr>
          <w:rFonts w:cs="Arial"/>
          <w:sz w:val="18"/>
          <w:szCs w:val="18"/>
        </w:rPr>
        <w:t>Sentencia</w:t>
      </w:r>
      <w:proofErr w:type="spellEnd"/>
      <w:r w:rsidRPr="00DF458E">
        <w:rPr>
          <w:rFonts w:cs="Arial"/>
          <w:sz w:val="18"/>
          <w:szCs w:val="18"/>
        </w:rPr>
        <w:t xml:space="preserve"> de la Audiencia Provincial de Madrid, </w:t>
      </w:r>
      <w:proofErr w:type="spellStart"/>
      <w:r w:rsidRPr="00DF458E">
        <w:rPr>
          <w:rFonts w:cs="Arial"/>
          <w:sz w:val="18"/>
          <w:szCs w:val="18"/>
        </w:rPr>
        <w:t>Sección</w:t>
      </w:r>
      <w:proofErr w:type="spellEnd"/>
      <w:r w:rsidRPr="00DF458E">
        <w:rPr>
          <w:rFonts w:cs="Arial"/>
          <w:sz w:val="18"/>
          <w:szCs w:val="18"/>
        </w:rPr>
        <w:t xml:space="preserve"> 13</w:t>
      </w:r>
      <w:r w:rsidRPr="00DF458E">
        <w:rPr>
          <w:rFonts w:eastAsiaTheme="minorEastAsia" w:cs="Arial"/>
          <w:sz w:val="18"/>
          <w:szCs w:val="18"/>
          <w:lang w:eastAsia="es-ES_tradnl"/>
        </w:rPr>
        <w:t xml:space="preserve"> ª</w:t>
      </w:r>
      <w:r w:rsidRPr="00DF458E">
        <w:rPr>
          <w:rFonts w:cs="Arial"/>
          <w:sz w:val="18"/>
          <w:szCs w:val="18"/>
        </w:rPr>
        <w:t xml:space="preserve">, </w:t>
      </w:r>
      <w:proofErr w:type="spellStart"/>
      <w:r w:rsidRPr="00D64AD7">
        <w:rPr>
          <w:rFonts w:cs="Arial"/>
          <w:sz w:val="18"/>
          <w:szCs w:val="18"/>
        </w:rPr>
        <w:t>núm</w:t>
      </w:r>
      <w:proofErr w:type="spellEnd"/>
      <w:r w:rsidRPr="00D64AD7">
        <w:rPr>
          <w:rFonts w:cs="Arial"/>
          <w:sz w:val="18"/>
          <w:szCs w:val="18"/>
        </w:rPr>
        <w:t>.</w:t>
      </w:r>
      <w:r w:rsidRPr="00DF458E">
        <w:rPr>
          <w:rFonts w:cs="Arial"/>
          <w:sz w:val="18"/>
          <w:szCs w:val="18"/>
        </w:rPr>
        <w:t xml:space="preserve"> 463/2023, de 23 de </w:t>
      </w:r>
      <w:proofErr w:type="spellStart"/>
      <w:r w:rsidRPr="00DF458E">
        <w:rPr>
          <w:rFonts w:cs="Arial"/>
          <w:sz w:val="18"/>
          <w:szCs w:val="18"/>
        </w:rPr>
        <w:t>noviembre</w:t>
      </w:r>
      <w:proofErr w:type="spellEnd"/>
      <w:r w:rsidRPr="00DF458E">
        <w:rPr>
          <w:rFonts w:cs="Arial"/>
          <w:sz w:val="18"/>
          <w:szCs w:val="18"/>
        </w:rPr>
        <w:t xml:space="preserve">, rec. 929/2022. </w:t>
      </w:r>
      <w:proofErr w:type="spellStart"/>
      <w:r w:rsidRPr="00DF458E">
        <w:rPr>
          <w:rFonts w:cs="Arial"/>
          <w:sz w:val="18"/>
          <w:szCs w:val="18"/>
        </w:rPr>
        <w:t>Validación</w:t>
      </w:r>
      <w:proofErr w:type="spellEnd"/>
      <w:r w:rsidRPr="00DF458E">
        <w:rPr>
          <w:rFonts w:cs="Arial"/>
          <w:sz w:val="18"/>
          <w:szCs w:val="18"/>
        </w:rPr>
        <w:t xml:space="preserve"> </w:t>
      </w:r>
      <w:proofErr w:type="spellStart"/>
      <w:r w:rsidRPr="00DF458E">
        <w:rPr>
          <w:rFonts w:cs="Arial"/>
          <w:sz w:val="18"/>
          <w:szCs w:val="18"/>
        </w:rPr>
        <w:t>Reglamento</w:t>
      </w:r>
      <w:proofErr w:type="spellEnd"/>
      <w:r w:rsidRPr="00DF458E">
        <w:rPr>
          <w:rFonts w:cs="Arial"/>
          <w:sz w:val="18"/>
          <w:szCs w:val="18"/>
        </w:rPr>
        <w:t xml:space="preserve"> Barclays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contrato</w:t>
      </w:r>
      <w:proofErr w:type="spellEnd"/>
      <w:r w:rsidRPr="00DF458E">
        <w:rPr>
          <w:rFonts w:cs="Arial"/>
          <w:sz w:val="18"/>
          <w:szCs w:val="18"/>
        </w:rPr>
        <w:t xml:space="preserve"> </w:t>
      </w:r>
      <w:proofErr w:type="spellStart"/>
      <w:r w:rsidRPr="00DF458E">
        <w:rPr>
          <w:rFonts w:cs="Arial"/>
          <w:sz w:val="18"/>
          <w:szCs w:val="18"/>
        </w:rPr>
        <w:t>suscrito</w:t>
      </w:r>
      <w:proofErr w:type="spellEnd"/>
      <w:r w:rsidRPr="00DF458E">
        <w:rPr>
          <w:rFonts w:cs="Arial"/>
          <w:sz w:val="18"/>
          <w:szCs w:val="18"/>
        </w:rPr>
        <w:t xml:space="preserve">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el</w:t>
      </w:r>
      <w:proofErr w:type="spellEnd"/>
      <w:r w:rsidRPr="00DF458E">
        <w:rPr>
          <w:rFonts w:cs="Arial"/>
          <w:sz w:val="18"/>
          <w:szCs w:val="18"/>
        </w:rPr>
        <w:t xml:space="preserve"> </w:t>
      </w:r>
      <w:proofErr w:type="spellStart"/>
      <w:r w:rsidRPr="00DF458E">
        <w:rPr>
          <w:rFonts w:cs="Arial"/>
          <w:sz w:val="18"/>
          <w:szCs w:val="18"/>
        </w:rPr>
        <w:t>año</w:t>
      </w:r>
      <w:proofErr w:type="spellEnd"/>
      <w:r w:rsidRPr="00DF458E">
        <w:rPr>
          <w:rFonts w:cs="Arial"/>
          <w:sz w:val="18"/>
          <w:szCs w:val="18"/>
        </w:rPr>
        <w:t xml:space="preserve"> 2016.</w:t>
      </w:r>
    </w:p>
  </w:footnote>
  <w:footnote w:id="19">
    <w:p w14:paraId="48090AF2" w14:textId="77777777" w:rsidR="00C11BC8" w:rsidRPr="00DF458E" w:rsidRDefault="00C11BC8" w:rsidP="00C11BC8">
      <w:pPr>
        <w:pStyle w:val="Textonotapie"/>
        <w:rPr>
          <w:rFonts w:cs="Arial"/>
          <w:sz w:val="18"/>
          <w:szCs w:val="18"/>
        </w:rPr>
      </w:pPr>
      <w:r w:rsidRPr="00DF458E">
        <w:rPr>
          <w:rStyle w:val="Refdenotaalpie"/>
          <w:rFonts w:cs="Arial"/>
          <w:sz w:val="18"/>
          <w:szCs w:val="18"/>
        </w:rPr>
        <w:footnoteRef/>
      </w:r>
      <w:r w:rsidRPr="00DF458E">
        <w:rPr>
          <w:rFonts w:cs="Arial"/>
          <w:sz w:val="18"/>
          <w:szCs w:val="18"/>
        </w:rPr>
        <w:t xml:space="preserve"> </w:t>
      </w:r>
      <w:proofErr w:type="spellStart"/>
      <w:r w:rsidRPr="00DF458E">
        <w:rPr>
          <w:rFonts w:cs="Arial"/>
          <w:sz w:val="18"/>
          <w:szCs w:val="18"/>
        </w:rPr>
        <w:t>Sentencia</w:t>
      </w:r>
      <w:proofErr w:type="spellEnd"/>
      <w:r w:rsidRPr="00DF458E">
        <w:rPr>
          <w:rFonts w:cs="Arial"/>
          <w:sz w:val="18"/>
          <w:szCs w:val="18"/>
        </w:rPr>
        <w:t xml:space="preserve"> de la Audiencia Provincial de Madrid, </w:t>
      </w:r>
      <w:proofErr w:type="spellStart"/>
      <w:r w:rsidRPr="00DF458E">
        <w:rPr>
          <w:rFonts w:cs="Arial"/>
          <w:sz w:val="18"/>
          <w:szCs w:val="18"/>
        </w:rPr>
        <w:t>Sección</w:t>
      </w:r>
      <w:proofErr w:type="spellEnd"/>
      <w:r w:rsidRPr="00DF458E">
        <w:rPr>
          <w:rFonts w:cs="Arial"/>
          <w:sz w:val="18"/>
          <w:szCs w:val="18"/>
        </w:rPr>
        <w:t xml:space="preserve"> 14ª, de 29 de </w:t>
      </w:r>
      <w:proofErr w:type="spellStart"/>
      <w:r w:rsidRPr="00DF458E">
        <w:rPr>
          <w:rFonts w:cs="Arial"/>
          <w:sz w:val="18"/>
          <w:szCs w:val="18"/>
        </w:rPr>
        <w:t>septiembre</w:t>
      </w:r>
      <w:proofErr w:type="spellEnd"/>
      <w:r w:rsidRPr="00DF458E">
        <w:rPr>
          <w:rFonts w:cs="Arial"/>
          <w:sz w:val="18"/>
          <w:szCs w:val="18"/>
        </w:rPr>
        <w:t xml:space="preserve">, rec. 876/2022. </w:t>
      </w:r>
      <w:proofErr w:type="spellStart"/>
      <w:r w:rsidRPr="00DF458E">
        <w:rPr>
          <w:rFonts w:cs="Arial"/>
          <w:sz w:val="18"/>
          <w:szCs w:val="18"/>
        </w:rPr>
        <w:t>Validación</w:t>
      </w:r>
      <w:proofErr w:type="spellEnd"/>
      <w:r w:rsidRPr="00DF458E">
        <w:rPr>
          <w:rFonts w:cs="Arial"/>
          <w:sz w:val="18"/>
          <w:szCs w:val="18"/>
        </w:rPr>
        <w:t xml:space="preserve"> </w:t>
      </w:r>
      <w:proofErr w:type="spellStart"/>
      <w:r w:rsidRPr="00DF458E">
        <w:rPr>
          <w:rFonts w:cs="Arial"/>
          <w:sz w:val="18"/>
          <w:szCs w:val="18"/>
        </w:rPr>
        <w:t>Reglamento</w:t>
      </w:r>
      <w:proofErr w:type="spellEnd"/>
      <w:r w:rsidRPr="00DF458E">
        <w:rPr>
          <w:rFonts w:cs="Arial"/>
          <w:sz w:val="18"/>
          <w:szCs w:val="18"/>
        </w:rPr>
        <w:t xml:space="preserve"> Barclays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contrato</w:t>
      </w:r>
      <w:proofErr w:type="spellEnd"/>
      <w:r w:rsidRPr="00DF458E">
        <w:rPr>
          <w:rFonts w:cs="Arial"/>
          <w:sz w:val="18"/>
          <w:szCs w:val="18"/>
        </w:rPr>
        <w:t xml:space="preserve"> </w:t>
      </w:r>
      <w:proofErr w:type="spellStart"/>
      <w:r w:rsidRPr="00DF458E">
        <w:rPr>
          <w:rFonts w:cs="Arial"/>
          <w:sz w:val="18"/>
          <w:szCs w:val="18"/>
        </w:rPr>
        <w:t>suscrito</w:t>
      </w:r>
      <w:proofErr w:type="spellEnd"/>
      <w:r w:rsidRPr="00DF458E">
        <w:rPr>
          <w:rFonts w:cs="Arial"/>
          <w:sz w:val="18"/>
          <w:szCs w:val="18"/>
        </w:rPr>
        <w:t xml:space="preserve">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el</w:t>
      </w:r>
      <w:proofErr w:type="spellEnd"/>
      <w:r w:rsidRPr="00DF458E">
        <w:rPr>
          <w:rFonts w:cs="Arial"/>
          <w:sz w:val="18"/>
          <w:szCs w:val="18"/>
        </w:rPr>
        <w:t xml:space="preserve"> </w:t>
      </w:r>
      <w:proofErr w:type="spellStart"/>
      <w:r w:rsidRPr="00DF458E">
        <w:rPr>
          <w:rFonts w:cs="Arial"/>
          <w:sz w:val="18"/>
          <w:szCs w:val="18"/>
        </w:rPr>
        <w:t>año</w:t>
      </w:r>
      <w:proofErr w:type="spellEnd"/>
      <w:r w:rsidRPr="00DF458E">
        <w:rPr>
          <w:rFonts w:cs="Arial"/>
          <w:sz w:val="18"/>
          <w:szCs w:val="18"/>
        </w:rPr>
        <w:t xml:space="preserve"> 2013.</w:t>
      </w:r>
    </w:p>
  </w:footnote>
  <w:footnote w:id="20">
    <w:p w14:paraId="1DF5CAD8" w14:textId="77777777" w:rsidR="00C11BC8" w:rsidRPr="00DF458E" w:rsidRDefault="00C11BC8" w:rsidP="00C11BC8">
      <w:pPr>
        <w:pStyle w:val="Textonotapie"/>
        <w:rPr>
          <w:rFonts w:cs="Arial"/>
          <w:sz w:val="18"/>
          <w:szCs w:val="18"/>
        </w:rPr>
      </w:pPr>
      <w:r w:rsidRPr="00DF458E">
        <w:rPr>
          <w:rStyle w:val="Refdenotaalpie"/>
          <w:rFonts w:cs="Arial"/>
          <w:sz w:val="18"/>
          <w:szCs w:val="18"/>
        </w:rPr>
        <w:footnoteRef/>
      </w:r>
      <w:r w:rsidRPr="00DF458E">
        <w:rPr>
          <w:rFonts w:cs="Arial"/>
          <w:sz w:val="18"/>
          <w:szCs w:val="18"/>
        </w:rPr>
        <w:t xml:space="preserve"> </w:t>
      </w:r>
      <w:proofErr w:type="spellStart"/>
      <w:r w:rsidRPr="00DF458E">
        <w:rPr>
          <w:rFonts w:cs="Arial"/>
          <w:sz w:val="18"/>
          <w:szCs w:val="18"/>
        </w:rPr>
        <w:t>Sentencia</w:t>
      </w:r>
      <w:proofErr w:type="spellEnd"/>
      <w:r w:rsidRPr="00DF458E">
        <w:rPr>
          <w:rFonts w:cs="Arial"/>
          <w:sz w:val="18"/>
          <w:szCs w:val="18"/>
        </w:rPr>
        <w:t xml:space="preserve"> de la Audiencia Provincial de Córdoba, </w:t>
      </w:r>
      <w:proofErr w:type="spellStart"/>
      <w:r w:rsidRPr="00DF458E">
        <w:rPr>
          <w:rFonts w:cs="Arial"/>
          <w:sz w:val="18"/>
          <w:szCs w:val="18"/>
        </w:rPr>
        <w:t>Sección</w:t>
      </w:r>
      <w:proofErr w:type="spellEnd"/>
      <w:r w:rsidRPr="00DF458E">
        <w:rPr>
          <w:rFonts w:cs="Arial"/>
          <w:sz w:val="18"/>
          <w:szCs w:val="18"/>
        </w:rPr>
        <w:t xml:space="preserve"> 5ª, </w:t>
      </w:r>
      <w:proofErr w:type="spellStart"/>
      <w:r w:rsidRPr="00D64AD7">
        <w:rPr>
          <w:rFonts w:cs="Arial"/>
          <w:sz w:val="18"/>
          <w:szCs w:val="18"/>
        </w:rPr>
        <w:t>núm</w:t>
      </w:r>
      <w:proofErr w:type="spellEnd"/>
      <w:r w:rsidRPr="00D64AD7">
        <w:rPr>
          <w:rFonts w:cs="Arial"/>
          <w:sz w:val="18"/>
          <w:szCs w:val="18"/>
        </w:rPr>
        <w:t>.</w:t>
      </w:r>
      <w:r w:rsidRPr="00DF458E">
        <w:rPr>
          <w:rFonts w:cs="Arial"/>
          <w:sz w:val="18"/>
          <w:szCs w:val="18"/>
        </w:rPr>
        <w:t xml:space="preserve"> 843/2023, de 20 de </w:t>
      </w:r>
      <w:proofErr w:type="spellStart"/>
      <w:r w:rsidRPr="00DF458E">
        <w:rPr>
          <w:rFonts w:cs="Arial"/>
          <w:sz w:val="18"/>
          <w:szCs w:val="18"/>
        </w:rPr>
        <w:t>diciembre</w:t>
      </w:r>
      <w:proofErr w:type="spellEnd"/>
      <w:r w:rsidRPr="00DF458E">
        <w:rPr>
          <w:rFonts w:cs="Arial"/>
          <w:sz w:val="18"/>
          <w:szCs w:val="18"/>
        </w:rPr>
        <w:t xml:space="preserve">, rec. 23/2023. </w:t>
      </w:r>
      <w:proofErr w:type="spellStart"/>
      <w:r w:rsidRPr="00DF458E">
        <w:rPr>
          <w:rFonts w:cs="Arial"/>
          <w:sz w:val="18"/>
          <w:szCs w:val="18"/>
        </w:rPr>
        <w:t>Validación</w:t>
      </w:r>
      <w:proofErr w:type="spellEnd"/>
      <w:r w:rsidRPr="00DF458E">
        <w:rPr>
          <w:rFonts w:cs="Arial"/>
          <w:sz w:val="18"/>
          <w:szCs w:val="18"/>
        </w:rPr>
        <w:t xml:space="preserve"> </w:t>
      </w:r>
      <w:proofErr w:type="spellStart"/>
      <w:r w:rsidRPr="00DF458E">
        <w:rPr>
          <w:rFonts w:cs="Arial"/>
          <w:sz w:val="18"/>
          <w:szCs w:val="18"/>
        </w:rPr>
        <w:t>Reglamento</w:t>
      </w:r>
      <w:proofErr w:type="spellEnd"/>
      <w:r w:rsidRPr="00DF458E">
        <w:rPr>
          <w:rFonts w:cs="Arial"/>
          <w:sz w:val="18"/>
          <w:szCs w:val="18"/>
        </w:rPr>
        <w:t xml:space="preserve"> Barclays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contrato</w:t>
      </w:r>
      <w:proofErr w:type="spellEnd"/>
      <w:r w:rsidRPr="00DF458E">
        <w:rPr>
          <w:rFonts w:cs="Arial"/>
          <w:sz w:val="18"/>
          <w:szCs w:val="18"/>
        </w:rPr>
        <w:t xml:space="preserve"> </w:t>
      </w:r>
      <w:proofErr w:type="spellStart"/>
      <w:r w:rsidRPr="00DF458E">
        <w:rPr>
          <w:rFonts w:cs="Arial"/>
          <w:sz w:val="18"/>
          <w:szCs w:val="18"/>
        </w:rPr>
        <w:t>suscrito</w:t>
      </w:r>
      <w:proofErr w:type="spellEnd"/>
      <w:r w:rsidRPr="00DF458E">
        <w:rPr>
          <w:rFonts w:cs="Arial"/>
          <w:sz w:val="18"/>
          <w:szCs w:val="18"/>
        </w:rPr>
        <w:t xml:space="preserve">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el</w:t>
      </w:r>
      <w:proofErr w:type="spellEnd"/>
      <w:r w:rsidRPr="00DF458E">
        <w:rPr>
          <w:rFonts w:cs="Arial"/>
          <w:sz w:val="18"/>
          <w:szCs w:val="18"/>
        </w:rPr>
        <w:t xml:space="preserve"> </w:t>
      </w:r>
      <w:proofErr w:type="spellStart"/>
      <w:r w:rsidRPr="00DF458E">
        <w:rPr>
          <w:rFonts w:cs="Arial"/>
          <w:sz w:val="18"/>
          <w:szCs w:val="18"/>
        </w:rPr>
        <w:t>año</w:t>
      </w:r>
      <w:proofErr w:type="spellEnd"/>
      <w:r w:rsidRPr="00DF458E">
        <w:rPr>
          <w:rFonts w:cs="Arial"/>
          <w:sz w:val="18"/>
          <w:szCs w:val="18"/>
        </w:rPr>
        <w:t xml:space="preserve"> 2014.</w:t>
      </w:r>
    </w:p>
  </w:footnote>
  <w:footnote w:id="21">
    <w:p w14:paraId="79738DA4" w14:textId="77777777" w:rsidR="00C11BC8" w:rsidRDefault="00C11BC8" w:rsidP="00C11BC8">
      <w:pPr>
        <w:pStyle w:val="Textonotapie"/>
      </w:pPr>
      <w:r w:rsidRPr="00DF458E">
        <w:rPr>
          <w:rStyle w:val="Refdenotaalpie"/>
          <w:rFonts w:cs="Arial"/>
          <w:sz w:val="18"/>
          <w:szCs w:val="18"/>
        </w:rPr>
        <w:footnoteRef/>
      </w:r>
      <w:r w:rsidRPr="00DF458E">
        <w:rPr>
          <w:rFonts w:cs="Arial"/>
          <w:sz w:val="18"/>
          <w:szCs w:val="18"/>
        </w:rPr>
        <w:t xml:space="preserve"> </w:t>
      </w:r>
      <w:proofErr w:type="spellStart"/>
      <w:r w:rsidRPr="00DF458E">
        <w:rPr>
          <w:rFonts w:cs="Arial"/>
          <w:sz w:val="18"/>
          <w:szCs w:val="18"/>
        </w:rPr>
        <w:t>Sentencia</w:t>
      </w:r>
      <w:proofErr w:type="spellEnd"/>
      <w:r w:rsidRPr="00DF458E">
        <w:rPr>
          <w:rFonts w:cs="Arial"/>
          <w:sz w:val="18"/>
          <w:szCs w:val="18"/>
        </w:rPr>
        <w:t xml:space="preserve"> de la Audiencia Provincial de Barcelona, </w:t>
      </w:r>
      <w:proofErr w:type="spellStart"/>
      <w:r w:rsidRPr="00DF458E">
        <w:rPr>
          <w:rFonts w:cs="Arial"/>
          <w:sz w:val="18"/>
          <w:szCs w:val="18"/>
        </w:rPr>
        <w:t>Sección</w:t>
      </w:r>
      <w:proofErr w:type="spellEnd"/>
      <w:r w:rsidRPr="00DF458E">
        <w:rPr>
          <w:rFonts w:cs="Arial"/>
          <w:sz w:val="18"/>
          <w:szCs w:val="18"/>
        </w:rPr>
        <w:t xml:space="preserve"> </w:t>
      </w:r>
      <w:r w:rsidRPr="00DF458E">
        <w:rPr>
          <w:rFonts w:eastAsiaTheme="minorEastAsia" w:cs="Arial"/>
          <w:sz w:val="18"/>
          <w:szCs w:val="18"/>
          <w:lang w:eastAsia="es-ES_tradnl"/>
        </w:rPr>
        <w:t xml:space="preserve">4ª, </w:t>
      </w:r>
      <w:proofErr w:type="spellStart"/>
      <w:r w:rsidRPr="00D64AD7">
        <w:rPr>
          <w:rFonts w:eastAsiaTheme="minorEastAsia" w:cs="Arial"/>
          <w:sz w:val="18"/>
          <w:szCs w:val="18"/>
          <w:lang w:eastAsia="es-ES_tradnl"/>
        </w:rPr>
        <w:t>núm</w:t>
      </w:r>
      <w:proofErr w:type="spellEnd"/>
      <w:r w:rsidRPr="00DF458E">
        <w:rPr>
          <w:rFonts w:eastAsiaTheme="minorEastAsia" w:cs="Arial"/>
          <w:sz w:val="18"/>
          <w:szCs w:val="18"/>
          <w:lang w:eastAsia="es-ES_tradnl"/>
        </w:rPr>
        <w:t xml:space="preserve">. 823/2023, de 19 de </w:t>
      </w:r>
      <w:proofErr w:type="spellStart"/>
      <w:r w:rsidRPr="00DF458E">
        <w:rPr>
          <w:rFonts w:eastAsiaTheme="minorEastAsia" w:cs="Arial"/>
          <w:sz w:val="18"/>
          <w:szCs w:val="18"/>
          <w:lang w:eastAsia="es-ES_tradnl"/>
        </w:rPr>
        <w:t>diciembre</w:t>
      </w:r>
      <w:proofErr w:type="spellEnd"/>
      <w:r w:rsidRPr="00DF458E">
        <w:rPr>
          <w:rFonts w:eastAsiaTheme="minorEastAsia" w:cs="Arial"/>
          <w:sz w:val="18"/>
          <w:szCs w:val="18"/>
          <w:lang w:eastAsia="es-ES_tradnl"/>
        </w:rPr>
        <w:t xml:space="preserve">, rec. 1049/2022. </w:t>
      </w:r>
      <w:proofErr w:type="spellStart"/>
      <w:r w:rsidRPr="00DF458E">
        <w:rPr>
          <w:rFonts w:cs="Arial"/>
          <w:sz w:val="18"/>
          <w:szCs w:val="18"/>
        </w:rPr>
        <w:t>Validación</w:t>
      </w:r>
      <w:proofErr w:type="spellEnd"/>
      <w:r w:rsidRPr="00DF458E">
        <w:rPr>
          <w:rFonts w:cs="Arial"/>
          <w:sz w:val="18"/>
          <w:szCs w:val="18"/>
        </w:rPr>
        <w:t xml:space="preserve"> </w:t>
      </w:r>
      <w:proofErr w:type="spellStart"/>
      <w:r w:rsidRPr="00DF458E">
        <w:rPr>
          <w:rFonts w:cs="Arial"/>
          <w:sz w:val="18"/>
          <w:szCs w:val="18"/>
        </w:rPr>
        <w:t>Reglamento</w:t>
      </w:r>
      <w:proofErr w:type="spellEnd"/>
      <w:r w:rsidRPr="00DF458E">
        <w:rPr>
          <w:rFonts w:cs="Arial"/>
          <w:sz w:val="18"/>
          <w:szCs w:val="18"/>
        </w:rPr>
        <w:t xml:space="preserve"> Barclays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contrato</w:t>
      </w:r>
      <w:proofErr w:type="spellEnd"/>
      <w:r w:rsidRPr="00DF458E">
        <w:rPr>
          <w:rFonts w:cs="Arial"/>
          <w:sz w:val="18"/>
          <w:szCs w:val="18"/>
        </w:rPr>
        <w:t xml:space="preserve"> </w:t>
      </w:r>
      <w:proofErr w:type="spellStart"/>
      <w:r w:rsidRPr="00DF458E">
        <w:rPr>
          <w:rFonts w:cs="Arial"/>
          <w:sz w:val="18"/>
          <w:szCs w:val="18"/>
        </w:rPr>
        <w:t>suscrito</w:t>
      </w:r>
      <w:proofErr w:type="spellEnd"/>
      <w:r w:rsidRPr="00DF458E">
        <w:rPr>
          <w:rFonts w:cs="Arial"/>
          <w:sz w:val="18"/>
          <w:szCs w:val="18"/>
        </w:rPr>
        <w:t xml:space="preserve">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el</w:t>
      </w:r>
      <w:proofErr w:type="spellEnd"/>
      <w:r w:rsidRPr="00DF458E">
        <w:rPr>
          <w:rFonts w:cs="Arial"/>
          <w:sz w:val="18"/>
          <w:szCs w:val="18"/>
        </w:rPr>
        <w:t xml:space="preserve"> </w:t>
      </w:r>
      <w:proofErr w:type="spellStart"/>
      <w:r w:rsidRPr="00DF458E">
        <w:rPr>
          <w:rFonts w:cs="Arial"/>
          <w:sz w:val="18"/>
          <w:szCs w:val="18"/>
        </w:rPr>
        <w:t>año</w:t>
      </w:r>
      <w:proofErr w:type="spellEnd"/>
      <w:r w:rsidRPr="00DF458E">
        <w:rPr>
          <w:rFonts w:cs="Arial"/>
          <w:sz w:val="18"/>
          <w:szCs w:val="18"/>
        </w:rPr>
        <w:t xml:space="preserve"> 2015.</w:t>
      </w:r>
    </w:p>
  </w:footnote>
  <w:footnote w:id="22">
    <w:p w14:paraId="7EE86086" w14:textId="77777777" w:rsidR="002849DC" w:rsidRPr="002E6255" w:rsidRDefault="002849DC" w:rsidP="002849DC">
      <w:pPr>
        <w:pStyle w:val="Textonotapie"/>
        <w:tabs>
          <w:tab w:val="clear" w:pos="720"/>
          <w:tab w:val="left" w:pos="0"/>
        </w:tabs>
        <w:ind w:left="0" w:firstLine="0"/>
        <w:rPr>
          <w:rFonts w:cs="Arial"/>
          <w:sz w:val="18"/>
          <w:szCs w:val="18"/>
        </w:rPr>
      </w:pPr>
      <w:r w:rsidRPr="002E6255">
        <w:rPr>
          <w:rStyle w:val="Refdenotaalpie"/>
          <w:rFonts w:cs="Arial"/>
          <w:sz w:val="18"/>
          <w:szCs w:val="18"/>
        </w:rPr>
        <w:footnoteRef/>
      </w:r>
      <w:r w:rsidRPr="002E6255">
        <w:rPr>
          <w:rFonts w:cs="Arial"/>
          <w:sz w:val="18"/>
          <w:szCs w:val="18"/>
        </w:rPr>
        <w:t xml:space="preserve"> </w:t>
      </w:r>
      <w:proofErr w:type="spellStart"/>
      <w:r w:rsidRPr="002E6255">
        <w:rPr>
          <w:rFonts w:cs="Arial"/>
          <w:sz w:val="18"/>
          <w:szCs w:val="18"/>
        </w:rPr>
        <w:t>Sentencia</w:t>
      </w:r>
      <w:proofErr w:type="spellEnd"/>
      <w:r w:rsidRPr="002E6255">
        <w:rPr>
          <w:rFonts w:cs="Arial"/>
          <w:sz w:val="18"/>
          <w:szCs w:val="18"/>
        </w:rPr>
        <w:t xml:space="preserve"> de la Audiencia Provincial de Palma de Mallorca, </w:t>
      </w:r>
      <w:proofErr w:type="spellStart"/>
      <w:r w:rsidRPr="002E6255">
        <w:rPr>
          <w:rFonts w:cs="Arial"/>
          <w:sz w:val="18"/>
          <w:szCs w:val="18"/>
        </w:rPr>
        <w:t>Sección</w:t>
      </w:r>
      <w:proofErr w:type="spellEnd"/>
      <w:r w:rsidRPr="002E6255">
        <w:rPr>
          <w:rFonts w:cs="Arial"/>
          <w:sz w:val="18"/>
          <w:szCs w:val="18"/>
        </w:rPr>
        <w:t xml:space="preserve"> 3ª, </w:t>
      </w:r>
      <w:proofErr w:type="spellStart"/>
      <w:r w:rsidRPr="002E6255">
        <w:rPr>
          <w:rFonts w:cs="Arial"/>
          <w:sz w:val="18"/>
          <w:szCs w:val="18"/>
        </w:rPr>
        <w:t>núm</w:t>
      </w:r>
      <w:proofErr w:type="spellEnd"/>
      <w:r w:rsidRPr="002E6255">
        <w:rPr>
          <w:rFonts w:cs="Arial"/>
          <w:sz w:val="18"/>
          <w:szCs w:val="18"/>
        </w:rPr>
        <w:t xml:space="preserve">. 435/2023 de 11 de </w:t>
      </w:r>
      <w:proofErr w:type="spellStart"/>
      <w:r w:rsidRPr="002E6255">
        <w:rPr>
          <w:rFonts w:cs="Arial"/>
          <w:sz w:val="18"/>
          <w:szCs w:val="18"/>
        </w:rPr>
        <w:t>julio</w:t>
      </w:r>
      <w:proofErr w:type="spellEnd"/>
      <w:r w:rsidRPr="002E6255">
        <w:rPr>
          <w:rFonts w:cs="Arial"/>
          <w:sz w:val="18"/>
          <w:szCs w:val="18"/>
        </w:rPr>
        <w:t xml:space="preserve">, rec. 759/2022. </w:t>
      </w:r>
      <w:proofErr w:type="spellStart"/>
      <w:r w:rsidRPr="002E6255">
        <w:rPr>
          <w:rFonts w:cs="Arial"/>
          <w:sz w:val="18"/>
          <w:szCs w:val="18"/>
        </w:rPr>
        <w:t>Validación</w:t>
      </w:r>
      <w:proofErr w:type="spellEnd"/>
      <w:r w:rsidRPr="002E6255">
        <w:rPr>
          <w:rFonts w:cs="Arial"/>
          <w:sz w:val="18"/>
          <w:szCs w:val="18"/>
        </w:rPr>
        <w:t xml:space="preserve"> </w:t>
      </w:r>
      <w:proofErr w:type="spellStart"/>
      <w:r w:rsidRPr="002E6255">
        <w:rPr>
          <w:rFonts w:cs="Arial"/>
          <w:sz w:val="18"/>
          <w:szCs w:val="18"/>
        </w:rPr>
        <w:t>Reglamento</w:t>
      </w:r>
      <w:proofErr w:type="spellEnd"/>
      <w:r w:rsidRPr="002E6255">
        <w:rPr>
          <w:rFonts w:cs="Arial"/>
          <w:sz w:val="18"/>
          <w:szCs w:val="18"/>
        </w:rPr>
        <w:t xml:space="preserve"> Banco Popular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contrato</w:t>
      </w:r>
      <w:proofErr w:type="spellEnd"/>
      <w:r w:rsidRPr="002E6255">
        <w:rPr>
          <w:rFonts w:cs="Arial"/>
          <w:sz w:val="18"/>
          <w:szCs w:val="18"/>
        </w:rPr>
        <w:t xml:space="preserve"> </w:t>
      </w:r>
      <w:proofErr w:type="spellStart"/>
      <w:r w:rsidRPr="002E6255">
        <w:rPr>
          <w:rFonts w:cs="Arial"/>
          <w:sz w:val="18"/>
          <w:szCs w:val="18"/>
        </w:rPr>
        <w:t>suscrito</w:t>
      </w:r>
      <w:proofErr w:type="spellEnd"/>
      <w:r w:rsidRPr="002E6255">
        <w:rPr>
          <w:rFonts w:cs="Arial"/>
          <w:sz w:val="18"/>
          <w:szCs w:val="18"/>
        </w:rPr>
        <w:t xml:space="preserve">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el</w:t>
      </w:r>
      <w:proofErr w:type="spellEnd"/>
      <w:r w:rsidRPr="002E6255">
        <w:rPr>
          <w:rFonts w:cs="Arial"/>
          <w:sz w:val="18"/>
          <w:szCs w:val="18"/>
        </w:rPr>
        <w:t xml:space="preserve"> </w:t>
      </w:r>
      <w:proofErr w:type="spellStart"/>
      <w:r w:rsidRPr="002E6255">
        <w:rPr>
          <w:rFonts w:cs="Arial"/>
          <w:sz w:val="18"/>
          <w:szCs w:val="18"/>
        </w:rPr>
        <w:t>año</w:t>
      </w:r>
      <w:proofErr w:type="spellEnd"/>
      <w:r w:rsidRPr="002E6255">
        <w:rPr>
          <w:rFonts w:cs="Arial"/>
          <w:sz w:val="18"/>
          <w:szCs w:val="18"/>
        </w:rPr>
        <w:t xml:space="preserve"> 2014.</w:t>
      </w:r>
    </w:p>
  </w:footnote>
  <w:footnote w:id="23">
    <w:p w14:paraId="33CC03CB" w14:textId="77777777" w:rsidR="002849DC" w:rsidRPr="002E6255" w:rsidRDefault="002849DC" w:rsidP="002849DC">
      <w:pPr>
        <w:pStyle w:val="Textonotapie"/>
        <w:tabs>
          <w:tab w:val="clear" w:pos="720"/>
          <w:tab w:val="left" w:pos="0"/>
        </w:tabs>
        <w:ind w:left="0" w:firstLine="0"/>
        <w:rPr>
          <w:rFonts w:cs="Arial"/>
          <w:sz w:val="18"/>
          <w:szCs w:val="18"/>
        </w:rPr>
      </w:pPr>
      <w:r w:rsidRPr="002E6255">
        <w:rPr>
          <w:rStyle w:val="Refdenotaalpie"/>
          <w:rFonts w:cs="Arial"/>
          <w:sz w:val="18"/>
          <w:szCs w:val="18"/>
        </w:rPr>
        <w:footnoteRef/>
      </w:r>
      <w:r w:rsidRPr="002E6255">
        <w:rPr>
          <w:rFonts w:cs="Arial"/>
          <w:sz w:val="18"/>
          <w:szCs w:val="18"/>
        </w:rPr>
        <w:t xml:space="preserve"> </w:t>
      </w:r>
      <w:proofErr w:type="spellStart"/>
      <w:r w:rsidRPr="002E6255">
        <w:rPr>
          <w:rFonts w:cs="Arial"/>
          <w:sz w:val="18"/>
          <w:szCs w:val="18"/>
        </w:rPr>
        <w:t>Sentencia</w:t>
      </w:r>
      <w:proofErr w:type="spellEnd"/>
      <w:r w:rsidRPr="002E6255">
        <w:rPr>
          <w:rFonts w:cs="Arial"/>
          <w:sz w:val="18"/>
          <w:szCs w:val="18"/>
        </w:rPr>
        <w:t xml:space="preserve"> de la Audiencia Provincial de Madrid, </w:t>
      </w:r>
      <w:proofErr w:type="spellStart"/>
      <w:r w:rsidRPr="002E6255">
        <w:rPr>
          <w:rFonts w:cs="Arial"/>
          <w:sz w:val="18"/>
          <w:szCs w:val="18"/>
        </w:rPr>
        <w:t>Sección</w:t>
      </w:r>
      <w:proofErr w:type="spellEnd"/>
      <w:r w:rsidRPr="002E6255">
        <w:rPr>
          <w:rFonts w:cs="Arial"/>
          <w:sz w:val="18"/>
          <w:szCs w:val="18"/>
        </w:rPr>
        <w:t xml:space="preserve"> 11ª, </w:t>
      </w:r>
      <w:proofErr w:type="spellStart"/>
      <w:r w:rsidRPr="00B33374">
        <w:rPr>
          <w:rFonts w:cs="Arial"/>
          <w:sz w:val="18"/>
          <w:szCs w:val="18"/>
        </w:rPr>
        <w:t>núm</w:t>
      </w:r>
      <w:proofErr w:type="spellEnd"/>
      <w:r w:rsidRPr="002E6255">
        <w:rPr>
          <w:rFonts w:cs="Arial"/>
          <w:sz w:val="18"/>
          <w:szCs w:val="18"/>
        </w:rPr>
        <w:t xml:space="preserve">. 407/2023, de 3 de </w:t>
      </w:r>
      <w:proofErr w:type="spellStart"/>
      <w:r w:rsidRPr="002E6255">
        <w:rPr>
          <w:rFonts w:cs="Arial"/>
          <w:sz w:val="18"/>
          <w:szCs w:val="18"/>
        </w:rPr>
        <w:t>noviembre</w:t>
      </w:r>
      <w:proofErr w:type="spellEnd"/>
      <w:r w:rsidRPr="002E6255">
        <w:rPr>
          <w:rFonts w:cs="Arial"/>
          <w:sz w:val="18"/>
          <w:szCs w:val="18"/>
        </w:rPr>
        <w:t xml:space="preserve">, rec. 883/2022. </w:t>
      </w:r>
      <w:proofErr w:type="spellStart"/>
      <w:r w:rsidRPr="002E6255">
        <w:rPr>
          <w:rFonts w:cs="Arial"/>
          <w:sz w:val="18"/>
          <w:szCs w:val="18"/>
        </w:rPr>
        <w:t>Validación</w:t>
      </w:r>
      <w:proofErr w:type="spellEnd"/>
      <w:r w:rsidRPr="002E6255">
        <w:rPr>
          <w:rFonts w:cs="Arial"/>
          <w:sz w:val="18"/>
          <w:szCs w:val="18"/>
        </w:rPr>
        <w:t xml:space="preserve"> </w:t>
      </w:r>
      <w:proofErr w:type="spellStart"/>
      <w:r w:rsidRPr="002E6255">
        <w:rPr>
          <w:rFonts w:cs="Arial"/>
          <w:sz w:val="18"/>
          <w:szCs w:val="18"/>
        </w:rPr>
        <w:t>Reglamento</w:t>
      </w:r>
      <w:proofErr w:type="spellEnd"/>
      <w:r w:rsidRPr="002E6255">
        <w:rPr>
          <w:rFonts w:cs="Arial"/>
          <w:sz w:val="18"/>
          <w:szCs w:val="18"/>
        </w:rPr>
        <w:t xml:space="preserve"> Banco Popular para </w:t>
      </w:r>
      <w:proofErr w:type="spellStart"/>
      <w:r w:rsidRPr="002E6255">
        <w:rPr>
          <w:rFonts w:cs="Arial"/>
          <w:sz w:val="18"/>
          <w:szCs w:val="18"/>
        </w:rPr>
        <w:t>contrato</w:t>
      </w:r>
      <w:proofErr w:type="spellEnd"/>
      <w:r w:rsidRPr="002E6255">
        <w:rPr>
          <w:rFonts w:cs="Arial"/>
          <w:sz w:val="18"/>
          <w:szCs w:val="18"/>
        </w:rPr>
        <w:t xml:space="preserve"> </w:t>
      </w:r>
      <w:proofErr w:type="spellStart"/>
      <w:r w:rsidRPr="002E6255">
        <w:rPr>
          <w:rFonts w:cs="Arial"/>
          <w:sz w:val="18"/>
          <w:szCs w:val="18"/>
        </w:rPr>
        <w:t>suscrito</w:t>
      </w:r>
      <w:proofErr w:type="spellEnd"/>
      <w:r w:rsidRPr="002E6255">
        <w:rPr>
          <w:rFonts w:cs="Arial"/>
          <w:sz w:val="18"/>
          <w:szCs w:val="18"/>
        </w:rPr>
        <w:t xml:space="preserve">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el</w:t>
      </w:r>
      <w:proofErr w:type="spellEnd"/>
      <w:r w:rsidRPr="002E6255">
        <w:rPr>
          <w:rFonts w:cs="Arial"/>
          <w:sz w:val="18"/>
          <w:szCs w:val="18"/>
        </w:rPr>
        <w:t xml:space="preserve"> </w:t>
      </w:r>
      <w:proofErr w:type="spellStart"/>
      <w:r w:rsidRPr="002E6255">
        <w:rPr>
          <w:rFonts w:cs="Arial"/>
          <w:sz w:val="18"/>
          <w:szCs w:val="18"/>
        </w:rPr>
        <w:t>año</w:t>
      </w:r>
      <w:proofErr w:type="spellEnd"/>
      <w:r w:rsidRPr="002E6255">
        <w:rPr>
          <w:rFonts w:cs="Arial"/>
          <w:sz w:val="18"/>
          <w:szCs w:val="18"/>
        </w:rPr>
        <w:t xml:space="preserve"> 2015.</w:t>
      </w:r>
    </w:p>
  </w:footnote>
  <w:footnote w:id="24">
    <w:p w14:paraId="34BA5A30" w14:textId="77777777" w:rsidR="002849DC" w:rsidRDefault="002849DC" w:rsidP="002849DC">
      <w:pPr>
        <w:pStyle w:val="Textonotapie"/>
        <w:tabs>
          <w:tab w:val="clear" w:pos="720"/>
          <w:tab w:val="left" w:pos="0"/>
        </w:tabs>
        <w:ind w:left="0" w:firstLine="0"/>
      </w:pPr>
      <w:r w:rsidRPr="002E6255">
        <w:rPr>
          <w:rStyle w:val="Refdenotaalpie"/>
          <w:rFonts w:cs="Arial"/>
          <w:sz w:val="18"/>
          <w:szCs w:val="18"/>
        </w:rPr>
        <w:footnoteRef/>
      </w:r>
      <w:r w:rsidRPr="002E6255">
        <w:rPr>
          <w:rFonts w:cs="Arial"/>
          <w:sz w:val="18"/>
          <w:szCs w:val="18"/>
        </w:rPr>
        <w:t xml:space="preserve"> </w:t>
      </w:r>
      <w:proofErr w:type="spellStart"/>
      <w:r w:rsidRPr="002E6255">
        <w:rPr>
          <w:rFonts w:cs="Arial"/>
          <w:sz w:val="18"/>
          <w:szCs w:val="18"/>
        </w:rPr>
        <w:t>Sentencia</w:t>
      </w:r>
      <w:proofErr w:type="spellEnd"/>
      <w:r w:rsidRPr="002E6255">
        <w:rPr>
          <w:rFonts w:cs="Arial"/>
          <w:sz w:val="18"/>
          <w:szCs w:val="18"/>
        </w:rPr>
        <w:t xml:space="preserve"> de la Audiencia Provincial de Granada, </w:t>
      </w:r>
      <w:proofErr w:type="spellStart"/>
      <w:r w:rsidRPr="002E6255">
        <w:rPr>
          <w:rFonts w:cs="Arial"/>
          <w:sz w:val="18"/>
          <w:szCs w:val="18"/>
        </w:rPr>
        <w:t>Sección</w:t>
      </w:r>
      <w:proofErr w:type="spellEnd"/>
      <w:r w:rsidRPr="002E6255">
        <w:rPr>
          <w:rFonts w:cs="Arial"/>
          <w:sz w:val="18"/>
          <w:szCs w:val="18"/>
        </w:rPr>
        <w:t xml:space="preserve"> </w:t>
      </w:r>
      <w:r w:rsidRPr="002E6255">
        <w:rPr>
          <w:rFonts w:eastAsiaTheme="minorEastAsia" w:cs="Arial"/>
          <w:sz w:val="18"/>
          <w:szCs w:val="18"/>
          <w:lang w:eastAsia="es-ES_tradnl"/>
        </w:rPr>
        <w:t xml:space="preserve">5ª, </w:t>
      </w:r>
      <w:proofErr w:type="spellStart"/>
      <w:r w:rsidRPr="00B33374">
        <w:rPr>
          <w:rFonts w:eastAsiaTheme="minorEastAsia" w:cs="Arial"/>
          <w:sz w:val="18"/>
          <w:szCs w:val="18"/>
          <w:lang w:eastAsia="es-ES_tradnl"/>
        </w:rPr>
        <w:t>núm</w:t>
      </w:r>
      <w:proofErr w:type="spellEnd"/>
      <w:r w:rsidRPr="00B33374">
        <w:rPr>
          <w:rFonts w:eastAsiaTheme="minorEastAsia" w:cs="Arial"/>
          <w:sz w:val="18"/>
          <w:szCs w:val="18"/>
          <w:lang w:eastAsia="es-ES_tradnl"/>
        </w:rPr>
        <w:t>.</w:t>
      </w:r>
      <w:r w:rsidRPr="002E6255">
        <w:rPr>
          <w:rFonts w:eastAsiaTheme="minorEastAsia" w:cs="Arial"/>
          <w:sz w:val="18"/>
          <w:szCs w:val="18"/>
          <w:lang w:eastAsia="es-ES_tradnl"/>
        </w:rPr>
        <w:t xml:space="preserve"> 337/2023, de 18 de </w:t>
      </w:r>
      <w:proofErr w:type="spellStart"/>
      <w:r w:rsidRPr="002E6255">
        <w:rPr>
          <w:rFonts w:eastAsiaTheme="minorEastAsia" w:cs="Arial"/>
          <w:sz w:val="18"/>
          <w:szCs w:val="18"/>
          <w:lang w:eastAsia="es-ES_tradnl"/>
        </w:rPr>
        <w:t>octubre</w:t>
      </w:r>
      <w:proofErr w:type="spellEnd"/>
      <w:r w:rsidRPr="002E6255">
        <w:rPr>
          <w:rFonts w:eastAsiaTheme="minorEastAsia" w:cs="Arial"/>
          <w:sz w:val="18"/>
          <w:szCs w:val="18"/>
          <w:lang w:eastAsia="es-ES_tradnl"/>
        </w:rPr>
        <w:t xml:space="preserve">, rec. 692/2022. </w:t>
      </w:r>
      <w:proofErr w:type="spellStart"/>
      <w:r w:rsidRPr="002E6255">
        <w:rPr>
          <w:rFonts w:cs="Arial"/>
          <w:sz w:val="18"/>
          <w:szCs w:val="18"/>
        </w:rPr>
        <w:t>Validación</w:t>
      </w:r>
      <w:proofErr w:type="spellEnd"/>
      <w:r w:rsidRPr="002E6255">
        <w:rPr>
          <w:rFonts w:cs="Arial"/>
          <w:sz w:val="18"/>
          <w:szCs w:val="18"/>
        </w:rPr>
        <w:t xml:space="preserve"> </w:t>
      </w:r>
      <w:proofErr w:type="spellStart"/>
      <w:r w:rsidRPr="002E6255">
        <w:rPr>
          <w:rFonts w:cs="Arial"/>
          <w:sz w:val="18"/>
          <w:szCs w:val="18"/>
        </w:rPr>
        <w:t>Reglamento</w:t>
      </w:r>
      <w:proofErr w:type="spellEnd"/>
      <w:r w:rsidRPr="002E6255">
        <w:rPr>
          <w:rFonts w:cs="Arial"/>
          <w:sz w:val="18"/>
          <w:szCs w:val="18"/>
        </w:rPr>
        <w:t xml:space="preserve"> Banco Popular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contrato</w:t>
      </w:r>
      <w:proofErr w:type="spellEnd"/>
      <w:r w:rsidRPr="002E6255">
        <w:rPr>
          <w:rFonts w:cs="Arial"/>
          <w:sz w:val="18"/>
          <w:szCs w:val="18"/>
        </w:rPr>
        <w:t xml:space="preserve"> </w:t>
      </w:r>
      <w:proofErr w:type="spellStart"/>
      <w:r w:rsidRPr="002E6255">
        <w:rPr>
          <w:rFonts w:cs="Arial"/>
          <w:sz w:val="18"/>
          <w:szCs w:val="18"/>
        </w:rPr>
        <w:t>suscrito</w:t>
      </w:r>
      <w:proofErr w:type="spellEnd"/>
      <w:r w:rsidRPr="002E6255">
        <w:rPr>
          <w:rFonts w:cs="Arial"/>
          <w:sz w:val="18"/>
          <w:szCs w:val="18"/>
        </w:rPr>
        <w:t xml:space="preserve">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el</w:t>
      </w:r>
      <w:proofErr w:type="spellEnd"/>
      <w:r w:rsidRPr="002E6255">
        <w:rPr>
          <w:rFonts w:cs="Arial"/>
          <w:sz w:val="18"/>
          <w:szCs w:val="18"/>
        </w:rPr>
        <w:t xml:space="preserve"> </w:t>
      </w:r>
      <w:proofErr w:type="spellStart"/>
      <w:r w:rsidRPr="002E6255">
        <w:rPr>
          <w:rFonts w:cs="Arial"/>
          <w:sz w:val="18"/>
          <w:szCs w:val="18"/>
        </w:rPr>
        <w:t>año</w:t>
      </w:r>
      <w:proofErr w:type="spellEnd"/>
      <w:r w:rsidRPr="002E6255">
        <w:rPr>
          <w:rFonts w:cs="Arial"/>
          <w:sz w:val="18"/>
          <w:szCs w:val="18"/>
        </w:rPr>
        <w:t xml:space="preserve"> 2016.</w:t>
      </w:r>
    </w:p>
  </w:footnote>
  <w:footnote w:id="25">
    <w:p w14:paraId="2B1D2ED7" w14:textId="77777777" w:rsidR="00B426B7" w:rsidRPr="00F81424" w:rsidRDefault="00B426B7" w:rsidP="00B426B7">
      <w:pPr>
        <w:pStyle w:val="Textonotapie"/>
        <w:spacing w:line="240" w:lineRule="auto"/>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Madrid, </w:t>
      </w:r>
      <w:proofErr w:type="spellStart"/>
      <w:r w:rsidRPr="00F81424">
        <w:rPr>
          <w:rFonts w:cs="Arial"/>
          <w:sz w:val="18"/>
          <w:szCs w:val="18"/>
        </w:rPr>
        <w:t>Sección</w:t>
      </w:r>
      <w:proofErr w:type="spellEnd"/>
      <w:r w:rsidRPr="00F81424">
        <w:rPr>
          <w:rFonts w:cs="Arial"/>
          <w:sz w:val="18"/>
          <w:szCs w:val="18"/>
        </w:rPr>
        <w:t xml:space="preserve"> 10ª, </w:t>
      </w:r>
      <w:proofErr w:type="spellStart"/>
      <w:r w:rsidRPr="00F81424">
        <w:rPr>
          <w:rFonts w:cs="Arial"/>
          <w:sz w:val="18"/>
          <w:szCs w:val="18"/>
        </w:rPr>
        <w:t>núm</w:t>
      </w:r>
      <w:proofErr w:type="spellEnd"/>
      <w:r w:rsidRPr="00F81424">
        <w:rPr>
          <w:rFonts w:cs="Arial"/>
          <w:sz w:val="18"/>
          <w:szCs w:val="18"/>
        </w:rPr>
        <w:t xml:space="preserve">. 317/2023, de 19 de mayo, rec. 1442/2022. y </w:t>
      </w:r>
      <w:proofErr w:type="spellStart"/>
      <w:r w:rsidRPr="00F81424">
        <w:rPr>
          <w:rFonts w:cs="Arial"/>
          <w:sz w:val="18"/>
          <w:szCs w:val="18"/>
        </w:rPr>
        <w:t>Sentencia</w:t>
      </w:r>
      <w:proofErr w:type="spellEnd"/>
      <w:r w:rsidRPr="00F81424">
        <w:rPr>
          <w:rFonts w:cs="Arial"/>
          <w:sz w:val="18"/>
          <w:szCs w:val="18"/>
        </w:rPr>
        <w:t xml:space="preserve"> de la Audiencia Provincial de Madrid, </w:t>
      </w:r>
      <w:proofErr w:type="spellStart"/>
      <w:r w:rsidRPr="00F81424">
        <w:rPr>
          <w:rFonts w:cs="Arial"/>
          <w:sz w:val="18"/>
          <w:szCs w:val="18"/>
        </w:rPr>
        <w:t>Sección</w:t>
      </w:r>
      <w:proofErr w:type="spellEnd"/>
      <w:r w:rsidRPr="00F81424">
        <w:rPr>
          <w:rFonts w:cs="Arial"/>
          <w:sz w:val="18"/>
          <w:szCs w:val="18"/>
        </w:rPr>
        <w:t xml:space="preserve"> 20ª, </w:t>
      </w:r>
      <w:proofErr w:type="spellStart"/>
      <w:r w:rsidRPr="00A51D71">
        <w:rPr>
          <w:rFonts w:cs="Arial"/>
          <w:sz w:val="18"/>
          <w:szCs w:val="18"/>
        </w:rPr>
        <w:t>núm</w:t>
      </w:r>
      <w:proofErr w:type="spellEnd"/>
      <w:r w:rsidRPr="00A51D71">
        <w:rPr>
          <w:rFonts w:cs="Arial"/>
          <w:sz w:val="18"/>
          <w:szCs w:val="18"/>
        </w:rPr>
        <w:t>.</w:t>
      </w:r>
      <w:r w:rsidRPr="00F81424">
        <w:rPr>
          <w:rFonts w:cs="Arial"/>
          <w:sz w:val="18"/>
          <w:szCs w:val="18"/>
        </w:rPr>
        <w:t xml:space="preserve"> 378/2023, de 21 de </w:t>
      </w:r>
      <w:proofErr w:type="spellStart"/>
      <w:r w:rsidRPr="00F81424">
        <w:rPr>
          <w:rFonts w:cs="Arial"/>
          <w:sz w:val="18"/>
          <w:szCs w:val="18"/>
        </w:rPr>
        <w:t>septiembre</w:t>
      </w:r>
      <w:proofErr w:type="spellEnd"/>
      <w:r w:rsidRPr="00F81424">
        <w:rPr>
          <w:rFonts w:cs="Arial"/>
          <w:sz w:val="18"/>
          <w:szCs w:val="18"/>
        </w:rPr>
        <w:t xml:space="preserve">, rec. 908/2002. </w:t>
      </w:r>
      <w:proofErr w:type="spellStart"/>
      <w:r w:rsidRPr="00F81424">
        <w:rPr>
          <w:rFonts w:cs="Arial"/>
          <w:sz w:val="18"/>
          <w:szCs w:val="18"/>
        </w:rPr>
        <w:t>Validación</w:t>
      </w:r>
      <w:proofErr w:type="spellEnd"/>
      <w:r w:rsidRPr="00F81424">
        <w:rPr>
          <w:rFonts w:cs="Arial"/>
          <w:sz w:val="18"/>
          <w:szCs w:val="18"/>
        </w:rPr>
        <w:t xml:space="preserve"> del </w:t>
      </w:r>
      <w:proofErr w:type="spellStart"/>
      <w:r w:rsidRPr="00F81424">
        <w:rPr>
          <w:rFonts w:cs="Arial"/>
          <w:sz w:val="18"/>
          <w:szCs w:val="18"/>
        </w:rPr>
        <w:t>Reglamento</w:t>
      </w:r>
      <w:proofErr w:type="spellEnd"/>
      <w:r w:rsidRPr="00F81424">
        <w:rPr>
          <w:rFonts w:cs="Arial"/>
          <w:sz w:val="18"/>
          <w:szCs w:val="18"/>
        </w:rPr>
        <w:t xml:space="preserve"> Citibank de 1 de </w:t>
      </w:r>
      <w:proofErr w:type="spellStart"/>
      <w:r w:rsidRPr="00F81424">
        <w:rPr>
          <w:rFonts w:cs="Arial"/>
          <w:sz w:val="18"/>
          <w:szCs w:val="18"/>
        </w:rPr>
        <w:t>junio</w:t>
      </w:r>
      <w:proofErr w:type="spellEnd"/>
      <w:r w:rsidRPr="00F81424">
        <w:rPr>
          <w:rFonts w:cs="Arial"/>
          <w:sz w:val="18"/>
          <w:szCs w:val="18"/>
        </w:rPr>
        <w:t xml:space="preserve"> de 1997.</w:t>
      </w:r>
    </w:p>
  </w:footnote>
  <w:footnote w:id="26">
    <w:p w14:paraId="199AB118" w14:textId="77777777" w:rsidR="00B426B7" w:rsidRPr="00F81424" w:rsidRDefault="00B426B7" w:rsidP="00B426B7">
      <w:pPr>
        <w:pStyle w:val="Textonotapie"/>
        <w:spacing w:line="240" w:lineRule="auto"/>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Burgos, </w:t>
      </w:r>
      <w:proofErr w:type="spellStart"/>
      <w:r w:rsidRPr="00F81424">
        <w:rPr>
          <w:rFonts w:cs="Arial"/>
          <w:sz w:val="18"/>
          <w:szCs w:val="18"/>
        </w:rPr>
        <w:t>Sección</w:t>
      </w:r>
      <w:proofErr w:type="spellEnd"/>
      <w:r w:rsidRPr="00F81424">
        <w:rPr>
          <w:rFonts w:cs="Arial"/>
          <w:sz w:val="18"/>
          <w:szCs w:val="18"/>
        </w:rPr>
        <w:t xml:space="preserve"> 3ª, </w:t>
      </w:r>
      <w:proofErr w:type="spellStart"/>
      <w:r w:rsidRPr="00F81424">
        <w:rPr>
          <w:rFonts w:cs="Arial"/>
          <w:sz w:val="18"/>
          <w:szCs w:val="18"/>
        </w:rPr>
        <w:t>núm</w:t>
      </w:r>
      <w:proofErr w:type="spellEnd"/>
      <w:r w:rsidRPr="00F81424">
        <w:rPr>
          <w:rFonts w:cs="Arial"/>
          <w:sz w:val="18"/>
          <w:szCs w:val="18"/>
        </w:rPr>
        <w:t xml:space="preserve">. 217/2023, de 19 de </w:t>
      </w:r>
      <w:proofErr w:type="spellStart"/>
      <w:r w:rsidRPr="00F81424">
        <w:rPr>
          <w:rFonts w:cs="Arial"/>
          <w:sz w:val="18"/>
          <w:szCs w:val="18"/>
        </w:rPr>
        <w:t>julio</w:t>
      </w:r>
      <w:proofErr w:type="spellEnd"/>
      <w:r w:rsidRPr="00F81424">
        <w:rPr>
          <w:rFonts w:cs="Arial"/>
          <w:sz w:val="18"/>
          <w:szCs w:val="18"/>
        </w:rPr>
        <w:t xml:space="preserve">, rec. 138/2023. </w:t>
      </w:r>
      <w:proofErr w:type="spellStart"/>
      <w:r w:rsidRPr="00F81424">
        <w:rPr>
          <w:rFonts w:cs="Arial"/>
          <w:sz w:val="18"/>
          <w:szCs w:val="18"/>
        </w:rPr>
        <w:t>Validación</w:t>
      </w:r>
      <w:proofErr w:type="spellEnd"/>
      <w:r w:rsidRPr="00F81424">
        <w:rPr>
          <w:rFonts w:cs="Arial"/>
          <w:sz w:val="18"/>
          <w:szCs w:val="18"/>
        </w:rPr>
        <w:t xml:space="preserve"> de </w:t>
      </w:r>
      <w:proofErr w:type="spellStart"/>
      <w:r w:rsidRPr="00F81424">
        <w:rPr>
          <w:rFonts w:cs="Arial"/>
          <w:sz w:val="18"/>
          <w:szCs w:val="18"/>
        </w:rPr>
        <w:t>Reglamento</w:t>
      </w:r>
      <w:proofErr w:type="spellEnd"/>
      <w:r w:rsidRPr="00F81424">
        <w:rPr>
          <w:rFonts w:cs="Arial"/>
          <w:sz w:val="18"/>
          <w:szCs w:val="18"/>
        </w:rPr>
        <w:t xml:space="preserve"> Citibank de 21 de </w:t>
      </w:r>
      <w:proofErr w:type="spellStart"/>
      <w:r w:rsidRPr="00F81424">
        <w:rPr>
          <w:rFonts w:cs="Arial"/>
          <w:sz w:val="18"/>
          <w:szCs w:val="18"/>
        </w:rPr>
        <w:t>marzo</w:t>
      </w:r>
      <w:proofErr w:type="spellEnd"/>
      <w:r w:rsidRPr="00F81424">
        <w:rPr>
          <w:rFonts w:cs="Arial"/>
          <w:sz w:val="18"/>
          <w:szCs w:val="18"/>
        </w:rPr>
        <w:t xml:space="preserve"> de 2000.</w:t>
      </w:r>
    </w:p>
  </w:footnote>
  <w:footnote w:id="27">
    <w:p w14:paraId="5E88A807" w14:textId="77777777" w:rsidR="00B426B7" w:rsidRDefault="00B426B7" w:rsidP="00B426B7">
      <w:pPr>
        <w:pStyle w:val="Textonotapie"/>
        <w:spacing w:line="240" w:lineRule="auto"/>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León, </w:t>
      </w:r>
      <w:proofErr w:type="spellStart"/>
      <w:r w:rsidRPr="00F81424">
        <w:rPr>
          <w:rFonts w:cs="Arial"/>
          <w:sz w:val="18"/>
          <w:szCs w:val="18"/>
        </w:rPr>
        <w:t>Sección</w:t>
      </w:r>
      <w:proofErr w:type="spellEnd"/>
      <w:r w:rsidRPr="00F81424">
        <w:rPr>
          <w:rFonts w:cs="Arial"/>
          <w:sz w:val="18"/>
          <w:szCs w:val="18"/>
        </w:rPr>
        <w:t xml:space="preserve"> 1ª, </w:t>
      </w:r>
      <w:proofErr w:type="spellStart"/>
      <w:r w:rsidRPr="00F81424">
        <w:rPr>
          <w:rFonts w:cs="Arial"/>
          <w:sz w:val="18"/>
          <w:szCs w:val="18"/>
        </w:rPr>
        <w:t>núm</w:t>
      </w:r>
      <w:proofErr w:type="spellEnd"/>
      <w:r w:rsidRPr="00F81424">
        <w:rPr>
          <w:rFonts w:cs="Arial"/>
          <w:sz w:val="18"/>
          <w:szCs w:val="18"/>
        </w:rPr>
        <w:t xml:space="preserve">. 386/2023, de 5 de </w:t>
      </w:r>
      <w:proofErr w:type="spellStart"/>
      <w:r w:rsidRPr="00F81424">
        <w:rPr>
          <w:rFonts w:cs="Arial"/>
          <w:sz w:val="18"/>
          <w:szCs w:val="18"/>
        </w:rPr>
        <w:t>julio</w:t>
      </w:r>
      <w:proofErr w:type="spellEnd"/>
      <w:r w:rsidRPr="00F81424">
        <w:rPr>
          <w:rFonts w:cs="Arial"/>
          <w:sz w:val="18"/>
          <w:szCs w:val="18"/>
        </w:rPr>
        <w:t xml:space="preserve">, rec. 61/2023. </w:t>
      </w:r>
      <w:proofErr w:type="spellStart"/>
      <w:r w:rsidRPr="00F81424">
        <w:rPr>
          <w:rFonts w:cs="Arial"/>
          <w:sz w:val="18"/>
          <w:szCs w:val="18"/>
        </w:rPr>
        <w:t>Validación</w:t>
      </w:r>
      <w:proofErr w:type="spellEnd"/>
      <w:r w:rsidRPr="00F81424">
        <w:rPr>
          <w:rFonts w:cs="Arial"/>
          <w:sz w:val="18"/>
          <w:szCs w:val="18"/>
        </w:rPr>
        <w:t xml:space="preserve"> de </w:t>
      </w:r>
      <w:proofErr w:type="spellStart"/>
      <w:r w:rsidRPr="00F81424">
        <w:rPr>
          <w:rFonts w:cs="Arial"/>
          <w:sz w:val="18"/>
          <w:szCs w:val="18"/>
        </w:rPr>
        <w:t>Reglamento</w:t>
      </w:r>
      <w:proofErr w:type="spellEnd"/>
      <w:r w:rsidRPr="00F81424">
        <w:rPr>
          <w:rFonts w:cs="Arial"/>
          <w:sz w:val="18"/>
          <w:szCs w:val="18"/>
        </w:rPr>
        <w:t xml:space="preserve"> Citibank de 1 de </w:t>
      </w:r>
      <w:proofErr w:type="spellStart"/>
      <w:r w:rsidRPr="00F81424">
        <w:rPr>
          <w:rFonts w:cs="Arial"/>
          <w:sz w:val="18"/>
          <w:szCs w:val="18"/>
        </w:rPr>
        <w:t>diciembre</w:t>
      </w:r>
      <w:proofErr w:type="spellEnd"/>
      <w:r w:rsidRPr="00F81424">
        <w:rPr>
          <w:rFonts w:cs="Arial"/>
          <w:sz w:val="18"/>
          <w:szCs w:val="18"/>
        </w:rPr>
        <w:t xml:space="preserve"> de 2000.</w:t>
      </w:r>
    </w:p>
  </w:footnote>
  <w:footnote w:id="28">
    <w:p w14:paraId="3BA30B3B" w14:textId="77777777" w:rsidR="00B426B7" w:rsidRDefault="00B426B7" w:rsidP="00B426B7">
      <w:pPr>
        <w:pStyle w:val="Textonotapie"/>
      </w:pPr>
    </w:p>
  </w:footnote>
  <w:footnote w:id="29">
    <w:p w14:paraId="78F2A57B" w14:textId="77777777" w:rsidR="00B426B7" w:rsidRPr="00F81424" w:rsidRDefault="00B426B7" w:rsidP="00B426B7">
      <w:pPr>
        <w:pStyle w:val="Textonotapie"/>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Cádiz, </w:t>
      </w:r>
      <w:proofErr w:type="spellStart"/>
      <w:r w:rsidRPr="00F81424">
        <w:rPr>
          <w:rFonts w:cs="Arial"/>
          <w:sz w:val="18"/>
          <w:szCs w:val="18"/>
        </w:rPr>
        <w:t>sección</w:t>
      </w:r>
      <w:proofErr w:type="spellEnd"/>
      <w:r w:rsidRPr="00F81424">
        <w:rPr>
          <w:rFonts w:cs="Arial"/>
          <w:sz w:val="18"/>
          <w:szCs w:val="18"/>
        </w:rPr>
        <w:t xml:space="preserve"> 8ª, </w:t>
      </w:r>
      <w:proofErr w:type="spellStart"/>
      <w:r w:rsidRPr="00F81424">
        <w:rPr>
          <w:rFonts w:cs="Arial"/>
          <w:sz w:val="18"/>
          <w:szCs w:val="18"/>
        </w:rPr>
        <w:t>núm</w:t>
      </w:r>
      <w:proofErr w:type="spellEnd"/>
      <w:r w:rsidRPr="00F81424">
        <w:rPr>
          <w:rFonts w:cs="Arial"/>
          <w:sz w:val="18"/>
          <w:szCs w:val="18"/>
        </w:rPr>
        <w:t xml:space="preserve">. 138/2023 de 24 de mayo, rec. 468/2022. </w:t>
      </w:r>
      <w:proofErr w:type="spellStart"/>
      <w:r w:rsidRPr="00F81424">
        <w:rPr>
          <w:rFonts w:cs="Arial"/>
          <w:sz w:val="18"/>
          <w:szCs w:val="18"/>
        </w:rPr>
        <w:t>Validación</w:t>
      </w:r>
      <w:proofErr w:type="spellEnd"/>
      <w:r w:rsidRPr="00F81424">
        <w:rPr>
          <w:rFonts w:cs="Arial"/>
          <w:sz w:val="18"/>
          <w:szCs w:val="18"/>
        </w:rPr>
        <w:t xml:space="preserve"> del </w:t>
      </w:r>
      <w:proofErr w:type="spellStart"/>
      <w:r w:rsidRPr="00F81424">
        <w:rPr>
          <w:rFonts w:cs="Arial"/>
          <w:sz w:val="18"/>
          <w:szCs w:val="18"/>
        </w:rPr>
        <w:t>Reglamento</w:t>
      </w:r>
      <w:proofErr w:type="spellEnd"/>
      <w:r w:rsidRPr="00F81424">
        <w:rPr>
          <w:rFonts w:cs="Arial"/>
          <w:sz w:val="18"/>
          <w:szCs w:val="18"/>
        </w:rPr>
        <w:t xml:space="preserve"> Citibank de 1992.</w:t>
      </w:r>
    </w:p>
  </w:footnote>
  <w:footnote w:id="30">
    <w:p w14:paraId="0FC351BA" w14:textId="77777777" w:rsidR="00B426B7" w:rsidRPr="00F144A4" w:rsidRDefault="00B426B7" w:rsidP="00B426B7">
      <w:pPr>
        <w:pStyle w:val="Textonotapie"/>
        <w:rPr>
          <w:rFonts w:cs="Arial"/>
          <w:sz w:val="18"/>
          <w:szCs w:val="18"/>
        </w:rPr>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18ª, </w:t>
      </w:r>
      <w:proofErr w:type="spellStart"/>
      <w:r w:rsidRPr="00F144A4">
        <w:rPr>
          <w:rFonts w:cs="Arial"/>
          <w:sz w:val="18"/>
          <w:szCs w:val="18"/>
        </w:rPr>
        <w:t>núm</w:t>
      </w:r>
      <w:proofErr w:type="spellEnd"/>
      <w:r w:rsidRPr="00F144A4">
        <w:rPr>
          <w:rFonts w:cs="Arial"/>
          <w:sz w:val="18"/>
          <w:szCs w:val="18"/>
        </w:rPr>
        <w:t xml:space="preserve">. 396/2023, de 19 de </w:t>
      </w:r>
      <w:proofErr w:type="spellStart"/>
      <w:r w:rsidRPr="00F144A4">
        <w:rPr>
          <w:rFonts w:cs="Arial"/>
          <w:sz w:val="18"/>
          <w:szCs w:val="18"/>
        </w:rPr>
        <w:t>octubre</w:t>
      </w:r>
      <w:proofErr w:type="spellEnd"/>
      <w:r w:rsidRPr="00F144A4">
        <w:rPr>
          <w:rFonts w:cs="Arial"/>
          <w:sz w:val="18"/>
          <w:szCs w:val="18"/>
        </w:rPr>
        <w:t xml:space="preserve">, rec. 1442/2022. y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378/2023, de 21 de </w:t>
      </w:r>
      <w:proofErr w:type="spellStart"/>
      <w:r w:rsidRPr="00F144A4">
        <w:rPr>
          <w:rFonts w:cs="Arial"/>
          <w:sz w:val="18"/>
          <w:szCs w:val="18"/>
        </w:rPr>
        <w:t>septiembre</w:t>
      </w:r>
      <w:proofErr w:type="spellEnd"/>
      <w:r w:rsidRPr="00F144A4">
        <w:rPr>
          <w:rFonts w:cs="Arial"/>
          <w:sz w:val="18"/>
          <w:szCs w:val="18"/>
        </w:rPr>
        <w:t xml:space="preserve">, rec. 974/2002. </w:t>
      </w:r>
      <w:proofErr w:type="spellStart"/>
      <w:r w:rsidRPr="00F144A4">
        <w:rPr>
          <w:rFonts w:cs="Arial"/>
          <w:sz w:val="18"/>
          <w:szCs w:val="18"/>
        </w:rPr>
        <w:t>Validación</w:t>
      </w:r>
      <w:proofErr w:type="spellEnd"/>
      <w:r w:rsidRPr="00F144A4">
        <w:rPr>
          <w:rFonts w:cs="Arial"/>
          <w:sz w:val="18"/>
          <w:szCs w:val="18"/>
        </w:rPr>
        <w:t xml:space="preserve"> del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F144A4">
        <w:rPr>
          <w:rFonts w:cs="Arial"/>
          <w:sz w:val="18"/>
          <w:szCs w:val="18"/>
        </w:rPr>
        <w:t>septiembre</w:t>
      </w:r>
      <w:proofErr w:type="spellEnd"/>
      <w:r w:rsidRPr="00F144A4">
        <w:rPr>
          <w:rFonts w:cs="Arial"/>
          <w:sz w:val="18"/>
          <w:szCs w:val="18"/>
        </w:rPr>
        <w:t xml:space="preserve"> de 2001.</w:t>
      </w:r>
    </w:p>
  </w:footnote>
  <w:footnote w:id="31">
    <w:p w14:paraId="532311BA" w14:textId="77777777" w:rsidR="00B426B7" w:rsidRPr="00F144A4" w:rsidRDefault="00B426B7" w:rsidP="00B426B7">
      <w:pPr>
        <w:pStyle w:val="Textonotapie"/>
        <w:rPr>
          <w:rFonts w:cs="Arial"/>
          <w:sz w:val="18"/>
          <w:szCs w:val="18"/>
        </w:rPr>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428/2023, de 16 de </w:t>
      </w:r>
      <w:proofErr w:type="spellStart"/>
      <w:r w:rsidRPr="00F144A4">
        <w:rPr>
          <w:rFonts w:cs="Arial"/>
          <w:sz w:val="18"/>
          <w:szCs w:val="18"/>
        </w:rPr>
        <w:t>octubre</w:t>
      </w:r>
      <w:proofErr w:type="spellEnd"/>
      <w:r w:rsidRPr="00F144A4">
        <w:rPr>
          <w:rFonts w:cs="Arial"/>
          <w:sz w:val="18"/>
          <w:szCs w:val="18"/>
        </w:rPr>
        <w:t xml:space="preserve">, rec. 833/2022. </w:t>
      </w:r>
      <w:proofErr w:type="spellStart"/>
      <w:r w:rsidRPr="00F144A4">
        <w:rPr>
          <w:rFonts w:cs="Arial"/>
          <w:sz w:val="18"/>
          <w:szCs w:val="18"/>
        </w:rPr>
        <w:t>Validación</w:t>
      </w:r>
      <w:proofErr w:type="spellEnd"/>
      <w:r w:rsidRPr="00F144A4">
        <w:rPr>
          <w:rFonts w:cs="Arial"/>
          <w:sz w:val="18"/>
          <w:szCs w:val="18"/>
        </w:rPr>
        <w:t xml:space="preserve">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D62823">
        <w:rPr>
          <w:rFonts w:cs="Arial"/>
          <w:sz w:val="18"/>
          <w:szCs w:val="18"/>
        </w:rPr>
        <w:t>octubre</w:t>
      </w:r>
      <w:proofErr w:type="spellEnd"/>
      <w:r w:rsidRPr="00F144A4">
        <w:rPr>
          <w:rFonts w:cs="Arial"/>
          <w:sz w:val="18"/>
          <w:szCs w:val="18"/>
        </w:rPr>
        <w:t xml:space="preserve"> de 2003.</w:t>
      </w:r>
    </w:p>
  </w:footnote>
  <w:footnote w:id="32">
    <w:p w14:paraId="036BFF84" w14:textId="77777777" w:rsidR="00B426B7" w:rsidRDefault="00B426B7" w:rsidP="00B426B7">
      <w:pPr>
        <w:pStyle w:val="Textonotapie"/>
        <w:tabs>
          <w:tab w:val="clear" w:pos="720"/>
          <w:tab w:val="left" w:pos="0"/>
        </w:tabs>
        <w:ind w:left="0" w:firstLine="0"/>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428/2023, de 16 de </w:t>
      </w:r>
      <w:proofErr w:type="spellStart"/>
      <w:r w:rsidRPr="00F144A4">
        <w:rPr>
          <w:rFonts w:cs="Arial"/>
          <w:sz w:val="18"/>
          <w:szCs w:val="18"/>
        </w:rPr>
        <w:t>octubre</w:t>
      </w:r>
      <w:proofErr w:type="spellEnd"/>
      <w:r w:rsidRPr="00F144A4">
        <w:rPr>
          <w:rFonts w:cs="Arial"/>
          <w:sz w:val="18"/>
          <w:szCs w:val="18"/>
        </w:rPr>
        <w:t xml:space="preserve">, rec. 833/2022. </w:t>
      </w:r>
      <w:proofErr w:type="spellStart"/>
      <w:r w:rsidRPr="00F144A4">
        <w:rPr>
          <w:rFonts w:cs="Arial"/>
          <w:sz w:val="18"/>
          <w:szCs w:val="18"/>
        </w:rPr>
        <w:t>Validación</w:t>
      </w:r>
      <w:proofErr w:type="spellEnd"/>
      <w:r w:rsidRPr="00F144A4">
        <w:rPr>
          <w:rFonts w:cs="Arial"/>
          <w:sz w:val="18"/>
          <w:szCs w:val="18"/>
        </w:rPr>
        <w:t xml:space="preserve">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D62823">
        <w:rPr>
          <w:rFonts w:cs="Arial"/>
          <w:sz w:val="18"/>
          <w:szCs w:val="18"/>
        </w:rPr>
        <w:t>octubre</w:t>
      </w:r>
      <w:proofErr w:type="spellEnd"/>
      <w:r w:rsidRPr="00F144A4">
        <w:rPr>
          <w:rFonts w:cs="Arial"/>
          <w:sz w:val="18"/>
          <w:szCs w:val="18"/>
        </w:rPr>
        <w:t xml:space="preserve"> de 2003.</w:t>
      </w:r>
    </w:p>
  </w:footnote>
  <w:footnote w:id="33">
    <w:p w14:paraId="6136107E" w14:textId="77777777" w:rsidR="00B426B7" w:rsidRPr="00E64D9A" w:rsidRDefault="00B426B7" w:rsidP="00B426B7">
      <w:pPr>
        <w:pStyle w:val="Textonotapie"/>
        <w:tabs>
          <w:tab w:val="clear" w:pos="720"/>
          <w:tab w:val="left" w:pos="0"/>
        </w:tabs>
        <w:ind w:left="0" w:firstLine="0"/>
        <w:rPr>
          <w:rFonts w:cs="Arial"/>
          <w:sz w:val="18"/>
          <w:szCs w:val="18"/>
        </w:rPr>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Madrid, </w:t>
      </w:r>
      <w:proofErr w:type="spellStart"/>
      <w:r w:rsidRPr="00E64D9A">
        <w:rPr>
          <w:rFonts w:cs="Arial"/>
          <w:sz w:val="18"/>
          <w:szCs w:val="18"/>
        </w:rPr>
        <w:t>Sección</w:t>
      </w:r>
      <w:proofErr w:type="spellEnd"/>
      <w:r w:rsidRPr="00E64D9A">
        <w:rPr>
          <w:rFonts w:cs="Arial"/>
          <w:sz w:val="18"/>
          <w:szCs w:val="18"/>
        </w:rPr>
        <w:t xml:space="preserve"> 20ª, num. 428/2023, de 16 de </w:t>
      </w:r>
      <w:proofErr w:type="spellStart"/>
      <w:r w:rsidRPr="00E64D9A">
        <w:rPr>
          <w:rFonts w:cs="Arial"/>
          <w:sz w:val="18"/>
          <w:szCs w:val="18"/>
        </w:rPr>
        <w:t>octubre</w:t>
      </w:r>
      <w:proofErr w:type="spellEnd"/>
      <w:r w:rsidRPr="00E64D9A">
        <w:rPr>
          <w:rFonts w:cs="Arial"/>
          <w:sz w:val="18"/>
          <w:szCs w:val="18"/>
        </w:rPr>
        <w:t xml:space="preserve">, rec. 833/2022 y </w:t>
      </w:r>
      <w:proofErr w:type="spellStart"/>
      <w:r w:rsidRPr="00E64D9A">
        <w:rPr>
          <w:rFonts w:cs="Arial"/>
          <w:sz w:val="18"/>
          <w:szCs w:val="18"/>
        </w:rPr>
        <w:t>Sentencia</w:t>
      </w:r>
      <w:proofErr w:type="spellEnd"/>
      <w:r w:rsidRPr="00E64D9A">
        <w:rPr>
          <w:rFonts w:cs="Arial"/>
          <w:sz w:val="18"/>
          <w:szCs w:val="18"/>
        </w:rPr>
        <w:t xml:space="preserve"> de la Audiencia Provincial de León, </w:t>
      </w:r>
      <w:proofErr w:type="spellStart"/>
      <w:r w:rsidRPr="00E64D9A">
        <w:rPr>
          <w:rFonts w:cs="Arial"/>
          <w:sz w:val="18"/>
          <w:szCs w:val="18"/>
        </w:rPr>
        <w:t>Sección</w:t>
      </w:r>
      <w:proofErr w:type="spellEnd"/>
      <w:r w:rsidRPr="00E64D9A">
        <w:rPr>
          <w:rFonts w:cs="Arial"/>
          <w:sz w:val="18"/>
          <w:szCs w:val="18"/>
        </w:rPr>
        <w:t xml:space="preserve"> 1ª, de 13 de </w:t>
      </w:r>
      <w:proofErr w:type="spellStart"/>
      <w:r w:rsidRPr="00E64D9A">
        <w:rPr>
          <w:rFonts w:cs="Arial"/>
          <w:sz w:val="18"/>
          <w:szCs w:val="18"/>
        </w:rPr>
        <w:t>junio</w:t>
      </w:r>
      <w:proofErr w:type="spellEnd"/>
      <w:r w:rsidRPr="00E64D9A">
        <w:rPr>
          <w:rFonts w:cs="Arial"/>
          <w:sz w:val="18"/>
          <w:szCs w:val="18"/>
        </w:rPr>
        <w:t xml:space="preserve">, </w:t>
      </w:r>
      <w:proofErr w:type="spellStart"/>
      <w:r w:rsidRPr="00E64D9A">
        <w:rPr>
          <w:rFonts w:cs="Arial"/>
          <w:sz w:val="18"/>
          <w:szCs w:val="18"/>
        </w:rPr>
        <w:t>núm</w:t>
      </w:r>
      <w:proofErr w:type="spellEnd"/>
      <w:r w:rsidRPr="00E64D9A">
        <w:rPr>
          <w:rFonts w:cs="Arial"/>
          <w:sz w:val="18"/>
          <w:szCs w:val="18"/>
        </w:rPr>
        <w:t xml:space="preserve">. 348/2023, rec. 1032/2022. </w:t>
      </w:r>
      <w:proofErr w:type="spellStart"/>
      <w:r w:rsidRPr="00E64D9A">
        <w:rPr>
          <w:rFonts w:cs="Arial"/>
          <w:sz w:val="18"/>
          <w:szCs w:val="18"/>
        </w:rPr>
        <w:t>Validación</w:t>
      </w:r>
      <w:proofErr w:type="spellEnd"/>
      <w:r w:rsidRPr="00E64D9A">
        <w:rPr>
          <w:rFonts w:cs="Arial"/>
          <w:sz w:val="18"/>
          <w:szCs w:val="18"/>
        </w:rPr>
        <w:t xml:space="preserve"> </w:t>
      </w:r>
      <w:proofErr w:type="spellStart"/>
      <w:r w:rsidRPr="00E64D9A">
        <w:rPr>
          <w:rFonts w:cs="Arial"/>
          <w:sz w:val="18"/>
          <w:szCs w:val="18"/>
        </w:rPr>
        <w:t>Reglamento</w:t>
      </w:r>
      <w:proofErr w:type="spellEnd"/>
      <w:r w:rsidRPr="00E64D9A">
        <w:rPr>
          <w:rFonts w:cs="Arial"/>
          <w:sz w:val="18"/>
          <w:szCs w:val="18"/>
        </w:rPr>
        <w:t xml:space="preserve"> Citibank de 1 de </w:t>
      </w:r>
      <w:proofErr w:type="spellStart"/>
      <w:r w:rsidRPr="00D377F9">
        <w:rPr>
          <w:rFonts w:cs="Arial"/>
          <w:sz w:val="18"/>
          <w:szCs w:val="18"/>
        </w:rPr>
        <w:t>octubre</w:t>
      </w:r>
      <w:proofErr w:type="spellEnd"/>
      <w:r w:rsidRPr="00E64D9A">
        <w:rPr>
          <w:rFonts w:cs="Arial"/>
          <w:sz w:val="18"/>
          <w:szCs w:val="18"/>
        </w:rPr>
        <w:t xml:space="preserve"> de 2003</w:t>
      </w:r>
    </w:p>
  </w:footnote>
  <w:footnote w:id="34">
    <w:p w14:paraId="72238BAF" w14:textId="77777777" w:rsidR="00B426B7" w:rsidRPr="00E64D9A" w:rsidRDefault="00B426B7" w:rsidP="00B426B7">
      <w:pPr>
        <w:pStyle w:val="Textonotapie"/>
        <w:tabs>
          <w:tab w:val="clear" w:pos="720"/>
          <w:tab w:val="left" w:pos="0"/>
        </w:tabs>
        <w:ind w:left="0" w:firstLine="0"/>
        <w:rPr>
          <w:rFonts w:cs="Arial"/>
          <w:sz w:val="18"/>
          <w:szCs w:val="18"/>
        </w:rPr>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Sevilla, </w:t>
      </w:r>
      <w:proofErr w:type="spellStart"/>
      <w:r w:rsidRPr="00E64D9A">
        <w:rPr>
          <w:rFonts w:cs="Arial"/>
          <w:sz w:val="18"/>
          <w:szCs w:val="18"/>
        </w:rPr>
        <w:t>Sección</w:t>
      </w:r>
      <w:proofErr w:type="spellEnd"/>
      <w:r w:rsidRPr="00E64D9A">
        <w:rPr>
          <w:rFonts w:cs="Arial"/>
          <w:sz w:val="18"/>
          <w:szCs w:val="18"/>
        </w:rPr>
        <w:t xml:space="preserve"> 5ª, </w:t>
      </w:r>
      <w:proofErr w:type="spellStart"/>
      <w:r w:rsidRPr="00E64D9A">
        <w:rPr>
          <w:rFonts w:cs="Arial"/>
          <w:sz w:val="18"/>
          <w:szCs w:val="18"/>
        </w:rPr>
        <w:t>núm</w:t>
      </w:r>
      <w:proofErr w:type="spellEnd"/>
      <w:r w:rsidRPr="00E64D9A">
        <w:rPr>
          <w:rFonts w:cs="Arial"/>
          <w:sz w:val="18"/>
          <w:szCs w:val="18"/>
        </w:rPr>
        <w:t xml:space="preserve">. 554/2023, de 28 de </w:t>
      </w:r>
      <w:proofErr w:type="spellStart"/>
      <w:r w:rsidRPr="00E64D9A">
        <w:rPr>
          <w:rFonts w:cs="Arial"/>
          <w:sz w:val="18"/>
          <w:szCs w:val="18"/>
        </w:rPr>
        <w:t>noviembre</w:t>
      </w:r>
      <w:proofErr w:type="spellEnd"/>
      <w:r w:rsidRPr="00E64D9A">
        <w:rPr>
          <w:rFonts w:cs="Arial"/>
          <w:sz w:val="18"/>
          <w:szCs w:val="18"/>
        </w:rPr>
        <w:t xml:space="preserve">, rec. 8372/201. </w:t>
      </w:r>
      <w:proofErr w:type="spellStart"/>
      <w:r w:rsidRPr="00E64D9A">
        <w:rPr>
          <w:rFonts w:cs="Arial"/>
          <w:sz w:val="18"/>
          <w:szCs w:val="18"/>
        </w:rPr>
        <w:t>Validación</w:t>
      </w:r>
      <w:proofErr w:type="spellEnd"/>
      <w:r w:rsidRPr="00E64D9A">
        <w:rPr>
          <w:rFonts w:cs="Arial"/>
          <w:sz w:val="18"/>
          <w:szCs w:val="18"/>
        </w:rPr>
        <w:t xml:space="preserve"> de </w:t>
      </w:r>
      <w:proofErr w:type="spellStart"/>
      <w:r w:rsidRPr="00E64D9A">
        <w:rPr>
          <w:rFonts w:cs="Arial"/>
          <w:sz w:val="18"/>
          <w:szCs w:val="18"/>
        </w:rPr>
        <w:t>Reglamento</w:t>
      </w:r>
      <w:proofErr w:type="spellEnd"/>
      <w:r w:rsidRPr="00E64D9A">
        <w:rPr>
          <w:rFonts w:cs="Arial"/>
          <w:sz w:val="18"/>
          <w:szCs w:val="18"/>
        </w:rPr>
        <w:t xml:space="preserve"> Citibank de 1 de </w:t>
      </w:r>
      <w:proofErr w:type="spellStart"/>
      <w:r w:rsidRPr="00E64D9A">
        <w:rPr>
          <w:rFonts w:cs="Arial"/>
          <w:sz w:val="18"/>
          <w:szCs w:val="18"/>
        </w:rPr>
        <w:t>marzo</w:t>
      </w:r>
      <w:proofErr w:type="spellEnd"/>
      <w:r w:rsidRPr="00E64D9A">
        <w:rPr>
          <w:rFonts w:cs="Arial"/>
          <w:sz w:val="18"/>
          <w:szCs w:val="18"/>
        </w:rPr>
        <w:t xml:space="preserve"> de 2005.</w:t>
      </w:r>
    </w:p>
  </w:footnote>
  <w:footnote w:id="35">
    <w:p w14:paraId="58B2B794" w14:textId="77777777" w:rsidR="00B426B7" w:rsidRDefault="00B426B7" w:rsidP="00B426B7">
      <w:pPr>
        <w:pStyle w:val="Textonotapie"/>
        <w:tabs>
          <w:tab w:val="clear" w:pos="720"/>
          <w:tab w:val="left" w:pos="0"/>
        </w:tabs>
        <w:ind w:left="0" w:firstLine="0"/>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Almería, </w:t>
      </w:r>
      <w:proofErr w:type="spellStart"/>
      <w:r w:rsidRPr="00E64D9A">
        <w:rPr>
          <w:rFonts w:cs="Arial"/>
          <w:sz w:val="18"/>
          <w:szCs w:val="18"/>
        </w:rPr>
        <w:t>Sección</w:t>
      </w:r>
      <w:proofErr w:type="spellEnd"/>
      <w:r w:rsidRPr="00E64D9A">
        <w:rPr>
          <w:rFonts w:cs="Arial"/>
          <w:sz w:val="18"/>
          <w:szCs w:val="18"/>
        </w:rPr>
        <w:t xml:space="preserve"> 1ª, </w:t>
      </w:r>
      <w:proofErr w:type="spellStart"/>
      <w:r w:rsidRPr="00E64D9A">
        <w:rPr>
          <w:rFonts w:cs="Arial"/>
          <w:sz w:val="18"/>
          <w:szCs w:val="18"/>
        </w:rPr>
        <w:t>núm</w:t>
      </w:r>
      <w:proofErr w:type="spellEnd"/>
      <w:r w:rsidRPr="00E64D9A">
        <w:rPr>
          <w:rFonts w:cs="Arial"/>
          <w:sz w:val="18"/>
          <w:szCs w:val="18"/>
        </w:rPr>
        <w:t xml:space="preserve">. 1082/2023, de 15 de </w:t>
      </w:r>
      <w:proofErr w:type="spellStart"/>
      <w:r w:rsidRPr="00E64D9A">
        <w:rPr>
          <w:rFonts w:cs="Arial"/>
          <w:sz w:val="18"/>
          <w:szCs w:val="18"/>
        </w:rPr>
        <w:t>julio</w:t>
      </w:r>
      <w:proofErr w:type="spellEnd"/>
      <w:r w:rsidRPr="00E64D9A">
        <w:rPr>
          <w:rFonts w:cs="Arial"/>
          <w:sz w:val="18"/>
          <w:szCs w:val="18"/>
        </w:rPr>
        <w:t xml:space="preserve">, rec. 1530/2022. </w:t>
      </w:r>
      <w:proofErr w:type="spellStart"/>
      <w:r w:rsidRPr="00E64D9A">
        <w:rPr>
          <w:rFonts w:cs="Arial"/>
          <w:sz w:val="18"/>
          <w:szCs w:val="18"/>
        </w:rPr>
        <w:t>Validación</w:t>
      </w:r>
      <w:proofErr w:type="spellEnd"/>
      <w:r w:rsidRPr="00E64D9A">
        <w:rPr>
          <w:rFonts w:cs="Arial"/>
          <w:sz w:val="18"/>
          <w:szCs w:val="18"/>
        </w:rPr>
        <w:t xml:space="preserve"> </w:t>
      </w:r>
      <w:proofErr w:type="spellStart"/>
      <w:r w:rsidRPr="00E64D9A">
        <w:rPr>
          <w:rFonts w:cs="Arial"/>
          <w:sz w:val="18"/>
          <w:szCs w:val="18"/>
        </w:rPr>
        <w:t>Reglamento</w:t>
      </w:r>
      <w:proofErr w:type="spellEnd"/>
      <w:r w:rsidRPr="00E64D9A">
        <w:rPr>
          <w:rFonts w:cs="Arial"/>
          <w:sz w:val="18"/>
          <w:szCs w:val="18"/>
        </w:rPr>
        <w:t xml:space="preserve"> Citibank de 15 de </w:t>
      </w:r>
      <w:proofErr w:type="spellStart"/>
      <w:r w:rsidRPr="00E64D9A">
        <w:rPr>
          <w:rFonts w:cs="Arial"/>
          <w:sz w:val="18"/>
          <w:szCs w:val="18"/>
        </w:rPr>
        <w:t>julio</w:t>
      </w:r>
      <w:proofErr w:type="spellEnd"/>
      <w:r w:rsidRPr="00E64D9A">
        <w:rPr>
          <w:rFonts w:cs="Arial"/>
          <w:sz w:val="18"/>
          <w:szCs w:val="18"/>
        </w:rPr>
        <w:t xml:space="preserve"> de 2006.</w:t>
      </w:r>
    </w:p>
  </w:footnote>
  <w:footnote w:id="36">
    <w:p w14:paraId="5B397E1C" w14:textId="77777777" w:rsidR="00B426B7" w:rsidRPr="00F43538" w:rsidRDefault="00B426B7" w:rsidP="00B426B7">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Cáceres,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1/2023, de 19 de </w:t>
      </w:r>
      <w:proofErr w:type="spellStart"/>
      <w:r w:rsidRPr="00F43538">
        <w:rPr>
          <w:rFonts w:cs="Arial"/>
          <w:sz w:val="18"/>
          <w:szCs w:val="18"/>
        </w:rPr>
        <w:t>enero</w:t>
      </w:r>
      <w:proofErr w:type="spellEnd"/>
      <w:r w:rsidRPr="00F43538">
        <w:rPr>
          <w:rFonts w:cs="Arial"/>
          <w:sz w:val="18"/>
          <w:szCs w:val="18"/>
        </w:rPr>
        <w:t xml:space="preserve"> rec. 805/2022.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15 de </w:t>
      </w:r>
      <w:proofErr w:type="spellStart"/>
      <w:r w:rsidRPr="00F43538">
        <w:rPr>
          <w:rFonts w:cs="Arial"/>
          <w:sz w:val="18"/>
          <w:szCs w:val="18"/>
        </w:rPr>
        <w:t>febrero</w:t>
      </w:r>
      <w:proofErr w:type="spellEnd"/>
      <w:r w:rsidRPr="00F43538">
        <w:rPr>
          <w:rFonts w:cs="Arial"/>
          <w:sz w:val="18"/>
          <w:szCs w:val="18"/>
        </w:rPr>
        <w:t xml:space="preserve"> de 2009.</w:t>
      </w:r>
    </w:p>
  </w:footnote>
  <w:footnote w:id="37">
    <w:p w14:paraId="47A7CDBD" w14:textId="77777777" w:rsidR="00B426B7" w:rsidRPr="00F43538" w:rsidRDefault="00B426B7" w:rsidP="00B426B7">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Madrid, </w:t>
      </w:r>
      <w:proofErr w:type="spellStart"/>
      <w:r w:rsidRPr="00F43538">
        <w:rPr>
          <w:rFonts w:cs="Arial"/>
          <w:sz w:val="18"/>
          <w:szCs w:val="18"/>
        </w:rPr>
        <w:t>Sección</w:t>
      </w:r>
      <w:proofErr w:type="spellEnd"/>
      <w:r w:rsidRPr="00F43538">
        <w:rPr>
          <w:rFonts w:cs="Arial"/>
          <w:sz w:val="18"/>
          <w:szCs w:val="18"/>
        </w:rPr>
        <w:t xml:space="preserve"> 20ª, </w:t>
      </w:r>
      <w:proofErr w:type="spellStart"/>
      <w:r w:rsidRPr="00F43538">
        <w:rPr>
          <w:rFonts w:cs="Arial"/>
          <w:sz w:val="18"/>
          <w:szCs w:val="18"/>
        </w:rPr>
        <w:t>núm</w:t>
      </w:r>
      <w:proofErr w:type="spellEnd"/>
      <w:r w:rsidRPr="00F43538">
        <w:rPr>
          <w:rFonts w:cs="Arial"/>
          <w:sz w:val="18"/>
          <w:szCs w:val="18"/>
        </w:rPr>
        <w:t xml:space="preserve">. 518/2023, de 15 de </w:t>
      </w:r>
      <w:proofErr w:type="spellStart"/>
      <w:r w:rsidRPr="00F43538">
        <w:rPr>
          <w:rFonts w:cs="Arial"/>
          <w:sz w:val="18"/>
          <w:szCs w:val="18"/>
        </w:rPr>
        <w:t>diciembre</w:t>
      </w:r>
      <w:proofErr w:type="spellEnd"/>
      <w:r w:rsidRPr="00F43538">
        <w:rPr>
          <w:rFonts w:cs="Arial"/>
          <w:sz w:val="18"/>
          <w:szCs w:val="18"/>
        </w:rPr>
        <w:t xml:space="preserve">, rec. 2/2023 y </w:t>
      </w:r>
      <w:proofErr w:type="spellStart"/>
      <w:r w:rsidRPr="00F43538">
        <w:rPr>
          <w:rFonts w:cs="Arial"/>
          <w:sz w:val="18"/>
          <w:szCs w:val="18"/>
        </w:rPr>
        <w:t>Sentencia</w:t>
      </w:r>
      <w:proofErr w:type="spellEnd"/>
      <w:r w:rsidRPr="00F43538">
        <w:rPr>
          <w:rFonts w:cs="Arial"/>
          <w:sz w:val="18"/>
          <w:szCs w:val="18"/>
        </w:rPr>
        <w:t xml:space="preserve"> de la Audiencia Provincial de Madrid, </w:t>
      </w:r>
      <w:proofErr w:type="spellStart"/>
      <w:r w:rsidRPr="00F43538">
        <w:rPr>
          <w:rFonts w:cs="Arial"/>
          <w:sz w:val="18"/>
          <w:szCs w:val="18"/>
        </w:rPr>
        <w:t>Sección</w:t>
      </w:r>
      <w:proofErr w:type="spellEnd"/>
      <w:r w:rsidRPr="00F43538">
        <w:rPr>
          <w:rFonts w:cs="Arial"/>
          <w:sz w:val="18"/>
          <w:szCs w:val="18"/>
        </w:rPr>
        <w:t xml:space="preserve"> 10ª,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293/2023, de 10 de </w:t>
      </w:r>
      <w:r w:rsidRPr="00B51A06">
        <w:rPr>
          <w:rFonts w:cs="Arial"/>
          <w:sz w:val="18"/>
          <w:szCs w:val="18"/>
        </w:rPr>
        <w:t>mayo rec</w:t>
      </w:r>
      <w:r w:rsidRPr="00F43538">
        <w:rPr>
          <w:rFonts w:cs="Arial"/>
          <w:sz w:val="18"/>
          <w:szCs w:val="18"/>
        </w:rPr>
        <w:t xml:space="preserve">. 1159/2022.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abril</w:t>
      </w:r>
      <w:proofErr w:type="spellEnd"/>
      <w:r w:rsidRPr="00F43538">
        <w:rPr>
          <w:rFonts w:cs="Arial"/>
          <w:sz w:val="18"/>
          <w:szCs w:val="18"/>
        </w:rPr>
        <w:t xml:space="preserve"> de 2010.</w:t>
      </w:r>
    </w:p>
  </w:footnote>
  <w:footnote w:id="38">
    <w:p w14:paraId="0B8CB623" w14:textId="77777777" w:rsidR="00B426B7" w:rsidRPr="00F43538" w:rsidRDefault="00B426B7" w:rsidP="00B426B7">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Huelva, </w:t>
      </w:r>
      <w:proofErr w:type="spellStart"/>
      <w:r w:rsidRPr="00F43538">
        <w:rPr>
          <w:rFonts w:cs="Arial"/>
          <w:sz w:val="18"/>
          <w:szCs w:val="18"/>
        </w:rPr>
        <w:t>Sección</w:t>
      </w:r>
      <w:proofErr w:type="spellEnd"/>
      <w:r w:rsidRPr="00F43538">
        <w:rPr>
          <w:rFonts w:cs="Arial"/>
          <w:sz w:val="18"/>
          <w:szCs w:val="18"/>
        </w:rPr>
        <w:t xml:space="preserve"> 2ª, </w:t>
      </w:r>
      <w:proofErr w:type="spellStart"/>
      <w:r w:rsidRPr="00F43538">
        <w:rPr>
          <w:rFonts w:cs="Arial"/>
          <w:sz w:val="18"/>
          <w:szCs w:val="18"/>
        </w:rPr>
        <w:t>núm</w:t>
      </w:r>
      <w:proofErr w:type="spellEnd"/>
      <w:r w:rsidRPr="00F43538">
        <w:rPr>
          <w:rFonts w:cs="Arial"/>
          <w:sz w:val="18"/>
          <w:szCs w:val="18"/>
        </w:rPr>
        <w:t xml:space="preserve">. 833/2023, de 21 de </w:t>
      </w:r>
      <w:proofErr w:type="spellStart"/>
      <w:r w:rsidRPr="00F43538">
        <w:rPr>
          <w:rFonts w:cs="Arial"/>
          <w:sz w:val="18"/>
          <w:szCs w:val="18"/>
        </w:rPr>
        <w:t>diciembre</w:t>
      </w:r>
      <w:proofErr w:type="spellEnd"/>
      <w:r w:rsidRPr="00F43538">
        <w:rPr>
          <w:rFonts w:cs="Arial"/>
          <w:sz w:val="18"/>
          <w:szCs w:val="18"/>
        </w:rPr>
        <w:t xml:space="preserve">, rec. 1476/2022.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enero</w:t>
      </w:r>
      <w:proofErr w:type="spellEnd"/>
      <w:r w:rsidRPr="00F43538">
        <w:rPr>
          <w:rFonts w:cs="Arial"/>
          <w:sz w:val="18"/>
          <w:szCs w:val="18"/>
        </w:rPr>
        <w:t xml:space="preserve"> de 2011.</w:t>
      </w:r>
    </w:p>
  </w:footnote>
  <w:footnote w:id="39">
    <w:p w14:paraId="30341476" w14:textId="77777777" w:rsidR="00B426B7" w:rsidRPr="00F43538" w:rsidRDefault="00B426B7" w:rsidP="00B426B7">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Ávila,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F43538">
        <w:rPr>
          <w:rFonts w:cs="Arial"/>
          <w:sz w:val="18"/>
          <w:szCs w:val="18"/>
        </w:rPr>
        <w:t>núm</w:t>
      </w:r>
      <w:proofErr w:type="spellEnd"/>
      <w:r w:rsidRPr="00F43538">
        <w:rPr>
          <w:rFonts w:cs="Arial"/>
          <w:sz w:val="18"/>
          <w:szCs w:val="18"/>
        </w:rPr>
        <w:t xml:space="preserve">. 130/2023, de 19 de </w:t>
      </w:r>
      <w:proofErr w:type="spellStart"/>
      <w:r w:rsidRPr="00F43538">
        <w:rPr>
          <w:rFonts w:cs="Arial"/>
          <w:sz w:val="18"/>
          <w:szCs w:val="18"/>
        </w:rPr>
        <w:t>abril</w:t>
      </w:r>
      <w:proofErr w:type="spellEnd"/>
      <w:r w:rsidRPr="00F43538">
        <w:rPr>
          <w:rFonts w:cs="Arial"/>
          <w:sz w:val="18"/>
          <w:szCs w:val="18"/>
        </w:rPr>
        <w:t xml:space="preserve">, rec. 65/2003.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febrero</w:t>
      </w:r>
      <w:proofErr w:type="spellEnd"/>
      <w:r w:rsidRPr="00F43538">
        <w:rPr>
          <w:rFonts w:cs="Arial"/>
          <w:sz w:val="18"/>
          <w:szCs w:val="18"/>
        </w:rPr>
        <w:t xml:space="preserve"> de 2012.</w:t>
      </w:r>
    </w:p>
  </w:footnote>
  <w:footnote w:id="40">
    <w:p w14:paraId="5901D21A" w14:textId="77777777" w:rsidR="00B426B7" w:rsidRDefault="00B426B7" w:rsidP="00B426B7">
      <w:pPr>
        <w:pStyle w:val="Textonotapie"/>
        <w:tabs>
          <w:tab w:val="clear" w:pos="720"/>
          <w:tab w:val="left" w:pos="0"/>
        </w:tabs>
        <w:ind w:left="0" w:firstLine="0"/>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Teruel,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111/2023, de 5 de </w:t>
      </w:r>
      <w:proofErr w:type="spellStart"/>
      <w:r w:rsidRPr="00F43538">
        <w:rPr>
          <w:rFonts w:cs="Arial"/>
          <w:sz w:val="18"/>
          <w:szCs w:val="18"/>
        </w:rPr>
        <w:t>octubre</w:t>
      </w:r>
      <w:proofErr w:type="spellEnd"/>
      <w:r w:rsidRPr="00F43538">
        <w:rPr>
          <w:rFonts w:cs="Arial"/>
          <w:sz w:val="18"/>
          <w:szCs w:val="18"/>
        </w:rPr>
        <w:t xml:space="preserve">, rec. 108/2023.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2 de </w:t>
      </w:r>
      <w:proofErr w:type="spellStart"/>
      <w:r w:rsidRPr="00F43538">
        <w:rPr>
          <w:rFonts w:cs="Arial"/>
          <w:sz w:val="18"/>
          <w:szCs w:val="18"/>
        </w:rPr>
        <w:t>diciembre</w:t>
      </w:r>
      <w:proofErr w:type="spellEnd"/>
      <w:r w:rsidRPr="00F43538">
        <w:rPr>
          <w:rFonts w:cs="Arial"/>
          <w:sz w:val="18"/>
          <w:szCs w:val="18"/>
        </w:rPr>
        <w:t xml:space="preserve"> de 2013.</w:t>
      </w:r>
    </w:p>
  </w:footnote>
  <w:footnote w:id="41">
    <w:p w14:paraId="1DE44FFE" w14:textId="77777777" w:rsidR="00362CFC" w:rsidRDefault="00362CFC" w:rsidP="00362CFC">
      <w:pPr>
        <w:pStyle w:val="Textonotapie"/>
        <w:rPr>
          <w:rFonts w:asciiTheme="minorHAnsi" w:hAnsiTheme="minorHAnsi"/>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14, de 23 de </w:t>
      </w:r>
      <w:proofErr w:type="spellStart"/>
      <w:r>
        <w:rPr>
          <w:rFonts w:cs="Arial"/>
          <w:sz w:val="18"/>
          <w:szCs w:val="18"/>
        </w:rPr>
        <w:t>junio</w:t>
      </w:r>
      <w:proofErr w:type="spellEnd"/>
      <w:r>
        <w:rPr>
          <w:rFonts w:cs="Arial"/>
          <w:sz w:val="18"/>
          <w:szCs w:val="18"/>
        </w:rPr>
        <w:t xml:space="preserve"> de 2023, rec. 842/2002.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w:t>
      </w:r>
      <w:proofErr w:type="spellStart"/>
      <w:r>
        <w:rPr>
          <w:rFonts w:cs="Arial"/>
          <w:sz w:val="18"/>
          <w:szCs w:val="18"/>
        </w:rPr>
        <w:t>Wizink</w:t>
      </w:r>
      <w:proofErr w:type="spellEnd"/>
      <w:r>
        <w:rPr>
          <w:rFonts w:cs="Arial"/>
          <w:sz w:val="18"/>
          <w:szCs w:val="18"/>
        </w:rPr>
        <w:t xml:space="preserve"> de mayo 2016. </w:t>
      </w:r>
    </w:p>
  </w:footnote>
  <w:footnote w:id="42">
    <w:p w14:paraId="5ADD8D9A" w14:textId="77777777" w:rsidR="00362CFC" w:rsidRDefault="00362CFC" w:rsidP="00362CFC">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19, de 18 de </w:t>
      </w:r>
      <w:proofErr w:type="spellStart"/>
      <w:r>
        <w:rPr>
          <w:rFonts w:cs="Arial"/>
          <w:sz w:val="18"/>
          <w:szCs w:val="18"/>
        </w:rPr>
        <w:t>octubre</w:t>
      </w:r>
      <w:proofErr w:type="spellEnd"/>
      <w:r>
        <w:rPr>
          <w:rFonts w:cs="Arial"/>
          <w:sz w:val="18"/>
          <w:szCs w:val="18"/>
        </w:rPr>
        <w:t xml:space="preserve"> de 2023, rec. 943/2002.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de 1 de </w:t>
      </w:r>
      <w:proofErr w:type="spellStart"/>
      <w:r>
        <w:rPr>
          <w:rFonts w:cs="Arial"/>
          <w:sz w:val="18"/>
          <w:szCs w:val="18"/>
        </w:rPr>
        <w:t>octubre</w:t>
      </w:r>
      <w:proofErr w:type="spellEnd"/>
      <w:r>
        <w:rPr>
          <w:rFonts w:cs="Arial"/>
          <w:sz w:val="18"/>
          <w:szCs w:val="18"/>
        </w:rPr>
        <w:t xml:space="preserve"> de 2016 y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19, de 22 de </w:t>
      </w:r>
      <w:proofErr w:type="spellStart"/>
      <w:r>
        <w:rPr>
          <w:rFonts w:cs="Arial"/>
          <w:sz w:val="18"/>
          <w:szCs w:val="18"/>
        </w:rPr>
        <w:t>noviembre</w:t>
      </w:r>
      <w:proofErr w:type="spellEnd"/>
      <w:r>
        <w:rPr>
          <w:rFonts w:cs="Arial"/>
          <w:sz w:val="18"/>
          <w:szCs w:val="18"/>
        </w:rPr>
        <w:t xml:space="preserve"> de 2023, rec. 1073/2002 que </w:t>
      </w:r>
      <w:proofErr w:type="spellStart"/>
      <w:r>
        <w:rPr>
          <w:rFonts w:cs="Arial"/>
          <w:sz w:val="18"/>
          <w:szCs w:val="18"/>
        </w:rPr>
        <w:t>valida</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de mayo de 2018.</w:t>
      </w:r>
    </w:p>
  </w:footnote>
  <w:footnote w:id="43">
    <w:p w14:paraId="008E2DFB" w14:textId="77777777" w:rsidR="00362CFC" w:rsidRDefault="00362CFC" w:rsidP="00362CFC">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Valladolid, </w:t>
      </w:r>
      <w:proofErr w:type="spellStart"/>
      <w:r>
        <w:rPr>
          <w:rFonts w:cs="Arial"/>
          <w:sz w:val="18"/>
          <w:szCs w:val="18"/>
        </w:rPr>
        <w:t>Sección</w:t>
      </w:r>
      <w:proofErr w:type="spellEnd"/>
      <w:r>
        <w:rPr>
          <w:rFonts w:cs="Arial"/>
          <w:sz w:val="18"/>
          <w:szCs w:val="18"/>
        </w:rPr>
        <w:t xml:space="preserve"> 1, </w:t>
      </w:r>
      <w:proofErr w:type="spellStart"/>
      <w:r>
        <w:rPr>
          <w:rFonts w:cs="Arial"/>
          <w:sz w:val="18"/>
          <w:szCs w:val="18"/>
        </w:rPr>
        <w:t>núm</w:t>
      </w:r>
      <w:proofErr w:type="spellEnd"/>
      <w:r>
        <w:rPr>
          <w:rFonts w:cs="Arial"/>
          <w:sz w:val="18"/>
          <w:szCs w:val="18"/>
        </w:rPr>
        <w:t xml:space="preserve">. 225/2023, de 13 de </w:t>
      </w:r>
      <w:proofErr w:type="spellStart"/>
      <w:r>
        <w:rPr>
          <w:rFonts w:cs="Arial"/>
          <w:sz w:val="18"/>
          <w:szCs w:val="18"/>
        </w:rPr>
        <w:t>junio</w:t>
      </w:r>
      <w:proofErr w:type="spellEnd"/>
      <w:r>
        <w:rPr>
          <w:rFonts w:cs="Arial"/>
          <w:sz w:val="18"/>
          <w:szCs w:val="18"/>
        </w:rPr>
        <w:t xml:space="preserve">, rec. 772/2022.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de 1 de </w:t>
      </w:r>
      <w:proofErr w:type="spellStart"/>
      <w:r>
        <w:rPr>
          <w:rFonts w:cs="Arial"/>
          <w:sz w:val="18"/>
          <w:szCs w:val="18"/>
        </w:rPr>
        <w:t>marzo</w:t>
      </w:r>
      <w:proofErr w:type="spellEnd"/>
      <w:r>
        <w:rPr>
          <w:rFonts w:cs="Arial"/>
          <w:sz w:val="18"/>
          <w:szCs w:val="18"/>
        </w:rPr>
        <w:t xml:space="preserve"> de 2017.</w:t>
      </w:r>
    </w:p>
  </w:footnote>
  <w:footnote w:id="44">
    <w:p w14:paraId="610DD03A" w14:textId="77777777" w:rsidR="00C11BC8" w:rsidRPr="003F549E" w:rsidRDefault="00C11BC8" w:rsidP="00C11BC8">
      <w:pPr>
        <w:pStyle w:val="Textonotapie"/>
        <w:ind w:left="0" w:hanging="170"/>
        <w:rPr>
          <w:lang w:val="es-ES"/>
        </w:rPr>
      </w:pPr>
      <w:r>
        <w:rPr>
          <w:rStyle w:val="Refdenotaalpie"/>
        </w:rPr>
        <w:footnoteRef/>
      </w:r>
      <w:r w:rsidRPr="003F549E">
        <w:rPr>
          <w:lang w:val="es-ES"/>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4 de julio de 2024 (asunto C-450/22).</w:t>
      </w:r>
    </w:p>
  </w:footnote>
  <w:footnote w:id="45">
    <w:p w14:paraId="69FA2074" w14:textId="77777777" w:rsidR="00C11BC8" w:rsidRPr="00626344" w:rsidRDefault="00C11BC8" w:rsidP="00C11BC8">
      <w:pPr>
        <w:pStyle w:val="Textonotapie"/>
        <w:ind w:left="0" w:hanging="170"/>
        <w:rPr>
          <w:lang w:val="es-ES_tradnl"/>
        </w:rPr>
      </w:pPr>
      <w:r>
        <w:rPr>
          <w:rStyle w:val="Refdenotaalpie"/>
        </w:rPr>
        <w:footnoteRef/>
      </w:r>
      <w:r w:rsidRPr="00626344">
        <w:rPr>
          <w:lang w:val="es-ES_tradnl"/>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25 de enero de 2024 (asuntos C-810/21 y C-813/21).</w:t>
      </w:r>
    </w:p>
  </w:footnote>
  <w:footnote w:id="46">
    <w:p w14:paraId="3BBBE4BF" w14:textId="77777777" w:rsidR="00C11BC8" w:rsidRPr="005F170E" w:rsidRDefault="00C11BC8" w:rsidP="00C11BC8">
      <w:pPr>
        <w:pStyle w:val="Textonotapie"/>
        <w:rPr>
          <w:lang w:val="es-ES_tradnl"/>
        </w:rPr>
      </w:pPr>
      <w:r>
        <w:rPr>
          <w:rStyle w:val="Refdenotaalpie"/>
        </w:rPr>
        <w:footnoteRef/>
      </w:r>
      <w:r w:rsidRPr="005F170E">
        <w:rPr>
          <w:lang w:val="es-ES_tradnl"/>
        </w:rPr>
        <w:t xml:space="preserve"> </w:t>
      </w:r>
      <w:r w:rsidRPr="00924299">
        <w:rPr>
          <w:i/>
          <w:iCs/>
          <w:lang w:val="es-ES_tradnl"/>
        </w:rPr>
        <w:t>Vid</w:t>
      </w:r>
      <w:r>
        <w:rPr>
          <w:lang w:val="es-ES_tradnl"/>
        </w:rPr>
        <w:t>. Pág. 11 del informe de AFI.</w:t>
      </w:r>
    </w:p>
  </w:footnote>
  <w:footnote w:id="47">
    <w:p w14:paraId="32434EBA" w14:textId="77777777" w:rsidR="00C11BC8" w:rsidRPr="005F170E" w:rsidRDefault="00C11BC8" w:rsidP="00C11BC8">
      <w:pPr>
        <w:pStyle w:val="Textonotapie"/>
        <w:rPr>
          <w:lang w:val="es-ES_tradnl"/>
        </w:rPr>
      </w:pPr>
      <w:r>
        <w:rPr>
          <w:rStyle w:val="Refdenotaalpie"/>
        </w:rPr>
        <w:footnoteRef/>
      </w:r>
      <w:r w:rsidRPr="00924299">
        <w:rPr>
          <w:i/>
          <w:iCs/>
          <w:lang w:val="es-ES_tradnl"/>
        </w:rPr>
        <w:t xml:space="preserve"> Vid</w:t>
      </w:r>
      <w:r>
        <w:rPr>
          <w:lang w:val="es-ES_tradnl"/>
        </w:rPr>
        <w:t>. Págs. 5 y ss. del informe de AFI.</w:t>
      </w:r>
    </w:p>
  </w:footnote>
  <w:footnote w:id="48">
    <w:p w14:paraId="5B2FF928" w14:textId="77777777" w:rsidR="00C11BC8" w:rsidRPr="005F170E" w:rsidRDefault="00C11BC8" w:rsidP="00C11BC8">
      <w:pPr>
        <w:pStyle w:val="Textonotapie"/>
        <w:ind w:left="0" w:hanging="170"/>
        <w:rPr>
          <w:lang w:val="es-ES_tradnl"/>
        </w:rPr>
      </w:pPr>
      <w:r>
        <w:rPr>
          <w:rStyle w:val="Refdenotaalpie"/>
        </w:rPr>
        <w:footnoteRef/>
      </w:r>
      <w:r w:rsidRPr="005F170E">
        <w:rPr>
          <w:lang w:val="es-ES_tradnl"/>
        </w:rPr>
        <w:t xml:space="preserve"> </w:t>
      </w:r>
      <w:r w:rsidRPr="005F170E">
        <w:rPr>
          <w:i/>
          <w:iCs/>
          <w:lang w:val="es-ES_tradnl"/>
        </w:rPr>
        <w:t>Vid.</w:t>
      </w:r>
      <w:r>
        <w:rPr>
          <w:lang w:val="es-ES_tradnl"/>
        </w:rPr>
        <w:t xml:space="preserve"> Págs. 32 y ss. del informe de AFI.</w:t>
      </w:r>
    </w:p>
  </w:footnote>
  <w:footnote w:id="49">
    <w:p w14:paraId="5A76473A" w14:textId="77777777" w:rsidR="00C11BC8" w:rsidRPr="00A73FA7" w:rsidRDefault="00C11BC8" w:rsidP="00C11BC8">
      <w:pPr>
        <w:pStyle w:val="Textonotapie"/>
        <w:ind w:left="0" w:hanging="170"/>
        <w:rPr>
          <w:lang w:val="es-ES_tradnl"/>
        </w:rPr>
      </w:pPr>
      <w:r>
        <w:rPr>
          <w:rStyle w:val="Refdenotaalpie"/>
        </w:rPr>
        <w:footnoteRef/>
      </w:r>
      <w:r w:rsidRPr="00A73FA7">
        <w:rPr>
          <w:lang w:val="es-ES_tradnl"/>
        </w:rPr>
        <w:t xml:space="preserve"> </w:t>
      </w:r>
      <w:r w:rsidRPr="00795978">
        <w:rPr>
          <w:lang w:val="es-ES_tradnl"/>
        </w:rPr>
        <w:t xml:space="preserve">Para ello, </w:t>
      </w:r>
      <w:r>
        <w:rPr>
          <w:lang w:val="es-ES_tradnl"/>
        </w:rPr>
        <w:t>AFI consulta la</w:t>
      </w:r>
      <w:r w:rsidRPr="00795978">
        <w:rPr>
          <w:lang w:val="es-ES_tradnl"/>
        </w:rPr>
        <w:t xml:space="preserve"> web del Banco de España (</w:t>
      </w:r>
      <w:hyperlink r:id="rId3" w:history="1">
        <w:r w:rsidRPr="00795978">
          <w:rPr>
            <w:rStyle w:val="Hipervnculo"/>
            <w:lang w:val="es-ES_tradnl"/>
          </w:rPr>
          <w:t>https://www.bde.es/wbe/es/</w:t>
        </w:r>
      </w:hyperlink>
      <w:r w:rsidRPr="00795978">
        <w:rPr>
          <w:lang w:val="es-ES_tradnl"/>
        </w:rPr>
        <w:t>) y h</w:t>
      </w:r>
      <w:r>
        <w:rPr>
          <w:lang w:val="es-ES_tradnl"/>
        </w:rPr>
        <w:t>a</w:t>
      </w:r>
      <w:r w:rsidRPr="00795978">
        <w:rPr>
          <w:lang w:val="es-ES_tradnl"/>
        </w:rPr>
        <w:t xml:space="preserve"> extraído la información publicada para todas las entidades financieras que operan en España (desde el 3</w:t>
      </w:r>
      <w:proofErr w:type="spellStart"/>
      <w:r w:rsidRPr="00795978">
        <w:rPr>
          <w:vertAlign w:val="superscript"/>
          <w:lang w:val="es-ES"/>
        </w:rPr>
        <w:t>er</w:t>
      </w:r>
      <w:proofErr w:type="spellEnd"/>
      <w:r w:rsidRPr="00795978">
        <w:rPr>
          <w:lang w:val="es-ES_tradnl"/>
        </w:rPr>
        <w:t xml:space="preserve"> trimestre de 2012 hasta el 4º trimestre de 2023) obteniendo la TAE media trimestral de todas ellas. </w:t>
      </w:r>
      <w:r w:rsidRPr="00795978">
        <w:rPr>
          <w:lang w:val="es-ES"/>
        </w:rPr>
        <w:t xml:space="preserve">Una vez extraído este dato, para evitar que entidades pequeñas con muy poca actividad desvirtúen la media de la TAE (pues sus datos ponderarían de la misma forma que aquellas entidades con elevada cuota de mercado), </w:t>
      </w:r>
      <w:r>
        <w:rPr>
          <w:lang w:val="es-ES"/>
        </w:rPr>
        <w:t>AFI ha</w:t>
      </w:r>
      <w:r w:rsidRPr="00795978">
        <w:rPr>
          <w:lang w:val="es-ES"/>
        </w:rPr>
        <w:t xml:space="preserve"> seleccionado las entidades que acumulen, entre todas ellas, una cuota de mercado del 90% del crédito total a la clientela y, además, h</w:t>
      </w:r>
      <w:r>
        <w:rPr>
          <w:lang w:val="es-ES"/>
        </w:rPr>
        <w:t xml:space="preserve">a </w:t>
      </w:r>
      <w:r w:rsidRPr="00795978">
        <w:rPr>
          <w:lang w:val="es-ES"/>
        </w:rPr>
        <w:t xml:space="preserve">incluido algunas filiales de estas entidades (grandes bancos) que están especializadas en la financiación al consumo. Una vez efectuadas las operaciones anteriores, </w:t>
      </w:r>
      <w:r>
        <w:rPr>
          <w:lang w:val="es-ES"/>
        </w:rPr>
        <w:t>AFI</w:t>
      </w:r>
      <w:r w:rsidRPr="00795978">
        <w:rPr>
          <w:lang w:val="es-ES"/>
        </w:rPr>
        <w:t xml:space="preserve"> obtiene la TAE habitual de mercado para tarjetas en el periodo en el que el Banco de España publica datos que permiten realizar dicho cálculo</w:t>
      </w:r>
      <w:r>
        <w:rPr>
          <w:lang w:val="es-ES"/>
        </w:rPr>
        <w:t xml:space="preserve"> (</w:t>
      </w:r>
      <w:r w:rsidRPr="00924299">
        <w:rPr>
          <w:i/>
          <w:iCs/>
          <w:lang w:val="es-ES"/>
        </w:rPr>
        <w:t>vid</w:t>
      </w:r>
      <w:r>
        <w:rPr>
          <w:lang w:val="es-ES"/>
        </w:rPr>
        <w:t>. Págs. 19 y ss.)</w:t>
      </w:r>
    </w:p>
  </w:footnote>
  <w:footnote w:id="50">
    <w:p w14:paraId="069751CB" w14:textId="77777777" w:rsidR="00C11BC8" w:rsidRPr="006E704E" w:rsidRDefault="00C11BC8" w:rsidP="00C11BC8">
      <w:pPr>
        <w:pStyle w:val="Textonotapie"/>
        <w:ind w:left="0" w:hanging="170"/>
        <w:rPr>
          <w:lang w:val="es-ES_tradnl"/>
        </w:rPr>
      </w:pPr>
      <w:r>
        <w:rPr>
          <w:rStyle w:val="Refdenotaalpie"/>
        </w:rPr>
        <w:footnoteRef/>
      </w:r>
      <w:r w:rsidRPr="006E704E">
        <w:rPr>
          <w:lang w:val="es-ES_tradnl"/>
        </w:rPr>
        <w:t xml:space="preserve"> </w:t>
      </w:r>
      <w:r w:rsidRPr="006E704E">
        <w:rPr>
          <w:i/>
          <w:iCs/>
          <w:lang w:val="es-ES_tradnl"/>
        </w:rPr>
        <w:t>Vid</w:t>
      </w:r>
      <w:r w:rsidRPr="005B4A4C">
        <w:rPr>
          <w:lang w:val="es-ES_tradnl"/>
        </w:rPr>
        <w:t>. P</w:t>
      </w:r>
      <w:r>
        <w:rPr>
          <w:lang w:val="es-ES_tradnl"/>
        </w:rPr>
        <w:t>á</w:t>
      </w:r>
      <w:r w:rsidRPr="005B4A4C">
        <w:rPr>
          <w:lang w:val="es-ES_tradnl"/>
        </w:rPr>
        <w:t>gs. 24 y ss.</w:t>
      </w:r>
    </w:p>
  </w:footnote>
  <w:footnote w:id="51">
    <w:p w14:paraId="7629846D" w14:textId="77777777" w:rsidR="00C11BC8" w:rsidRPr="005F170E" w:rsidRDefault="00C11BC8" w:rsidP="00C11BC8">
      <w:pPr>
        <w:pStyle w:val="Textonotapie"/>
        <w:ind w:left="0" w:hanging="170"/>
        <w:rPr>
          <w:lang w:val="es-ES_tradnl"/>
        </w:rPr>
      </w:pPr>
      <w:r>
        <w:rPr>
          <w:rStyle w:val="Refdenotaalpie"/>
        </w:rPr>
        <w:footnoteRef/>
      </w:r>
      <w:r w:rsidRPr="005F170E">
        <w:rPr>
          <w:lang w:val="es-ES_tradnl"/>
        </w:rPr>
        <w:t xml:space="preserve"> </w:t>
      </w:r>
      <w:r w:rsidRPr="00924299">
        <w:rPr>
          <w:i/>
          <w:iCs/>
          <w:lang w:val="es-ES_tradnl"/>
        </w:rPr>
        <w:t>Vid</w:t>
      </w:r>
      <w:r>
        <w:rPr>
          <w:lang w:val="es-ES_tradnl"/>
        </w:rPr>
        <w:t>. Pág. 25 del informe de AFI.</w:t>
      </w:r>
    </w:p>
  </w:footnote>
  <w:footnote w:id="52">
    <w:p w14:paraId="31CA45D4" w14:textId="77777777" w:rsidR="00C11BC8" w:rsidRPr="000B026E" w:rsidRDefault="00C11BC8" w:rsidP="00C11BC8">
      <w:pPr>
        <w:pStyle w:val="Textonotapie"/>
        <w:ind w:left="0" w:hanging="170"/>
        <w:rPr>
          <w:lang w:val="es-ES"/>
        </w:rPr>
      </w:pPr>
      <w:r>
        <w:rPr>
          <w:rStyle w:val="Refdenotaalpie"/>
        </w:rPr>
        <w:footnoteRef/>
      </w:r>
      <w:r w:rsidRPr="000B026E">
        <w:rPr>
          <w:lang w:val="es-ES_tradnl"/>
        </w:rPr>
        <w:t xml:space="preserve"> </w:t>
      </w:r>
      <w:bookmarkStart w:id="17" w:name="_Hlk175825309"/>
      <w:r w:rsidRPr="00795978">
        <w:rPr>
          <w:lang w:val="es-ES_tradnl"/>
        </w:rPr>
        <w:t xml:space="preserve">Para ello, </w:t>
      </w:r>
      <w:r>
        <w:rPr>
          <w:lang w:val="es-ES_tradnl"/>
        </w:rPr>
        <w:t>AFI consulta la</w:t>
      </w:r>
      <w:r w:rsidRPr="00795978">
        <w:rPr>
          <w:lang w:val="es-ES_tradnl"/>
        </w:rPr>
        <w:t xml:space="preserve"> web del Banco de España (</w:t>
      </w:r>
      <w:hyperlink r:id="rId4" w:history="1">
        <w:r w:rsidRPr="00795978">
          <w:rPr>
            <w:rStyle w:val="Hipervnculo"/>
            <w:lang w:val="es-ES_tradnl"/>
          </w:rPr>
          <w:t>https://www.bde.es/wbe/es/</w:t>
        </w:r>
      </w:hyperlink>
      <w:r w:rsidRPr="00795978">
        <w:rPr>
          <w:lang w:val="es-ES_tradnl"/>
        </w:rPr>
        <w:t>) y h</w:t>
      </w:r>
      <w:r>
        <w:rPr>
          <w:lang w:val="es-ES_tradnl"/>
        </w:rPr>
        <w:t>a</w:t>
      </w:r>
      <w:r w:rsidRPr="00795978">
        <w:rPr>
          <w:lang w:val="es-ES_tradnl"/>
        </w:rPr>
        <w:t xml:space="preserve"> extraído la información publicada para todas las entidades financieras que operan en España (desde el 3</w:t>
      </w:r>
      <w:proofErr w:type="spellStart"/>
      <w:r w:rsidRPr="00795978">
        <w:rPr>
          <w:vertAlign w:val="superscript"/>
          <w:lang w:val="es-ES"/>
        </w:rPr>
        <w:t>er</w:t>
      </w:r>
      <w:proofErr w:type="spellEnd"/>
      <w:r w:rsidRPr="00795978">
        <w:rPr>
          <w:lang w:val="es-ES_tradnl"/>
        </w:rPr>
        <w:t xml:space="preserve"> trimestre de 2012 hasta el 4º trimestre de 2023) obteniendo la TAE media trimestral de todas ellas. </w:t>
      </w:r>
      <w:r w:rsidRPr="00795978">
        <w:rPr>
          <w:lang w:val="es-ES"/>
        </w:rPr>
        <w:t xml:space="preserve">Una vez extraído este dato, para evitar que entidades pequeñas con muy poca actividad desvirtúen la media de la TAE (pues sus datos ponderarían de la misma forma que aquellas entidades con elevada cuota de mercado), </w:t>
      </w:r>
      <w:r>
        <w:rPr>
          <w:lang w:val="es-ES"/>
        </w:rPr>
        <w:t>AFI ha</w:t>
      </w:r>
      <w:r w:rsidRPr="00795978">
        <w:rPr>
          <w:lang w:val="es-ES"/>
        </w:rPr>
        <w:t xml:space="preserve"> seleccionado las entidades que acumulen, entre todas ellas, una cuota de mercado del 90% del crédito total a la clientela y, además, h</w:t>
      </w:r>
      <w:r>
        <w:rPr>
          <w:lang w:val="es-ES"/>
        </w:rPr>
        <w:t xml:space="preserve">a </w:t>
      </w:r>
      <w:r w:rsidRPr="00795978">
        <w:rPr>
          <w:lang w:val="es-ES"/>
        </w:rPr>
        <w:t xml:space="preserve">incluido algunas filiales de estas entidades (grandes bancos) que están especializadas en la financiación al consumo. Una vez efectuadas las operaciones anteriores, </w:t>
      </w:r>
      <w:r>
        <w:rPr>
          <w:lang w:val="es-ES"/>
        </w:rPr>
        <w:t>AFI</w:t>
      </w:r>
      <w:r w:rsidRPr="00795978">
        <w:rPr>
          <w:lang w:val="es-ES"/>
        </w:rPr>
        <w:t xml:space="preserve"> obtiene la TAE habitual de mercado para tarjetas en el periodo en el que el Banco de España publica datos que permiten realizar dicho cálculo</w:t>
      </w:r>
      <w:r>
        <w:rPr>
          <w:lang w:val="es-ES"/>
        </w:rPr>
        <w:t xml:space="preserve"> (</w:t>
      </w:r>
      <w:r w:rsidRPr="00924299">
        <w:rPr>
          <w:i/>
          <w:iCs/>
          <w:lang w:val="es-ES"/>
        </w:rPr>
        <w:t>vid</w:t>
      </w:r>
      <w:r>
        <w:rPr>
          <w:lang w:val="es-ES"/>
        </w:rPr>
        <w:t>. Págs. 19 y ss.).</w:t>
      </w:r>
      <w:bookmarkEnd w:id="17"/>
    </w:p>
  </w:footnote>
  <w:footnote w:id="53">
    <w:p w14:paraId="37E5B626" w14:textId="77777777" w:rsidR="00C11BC8" w:rsidRPr="000B026E" w:rsidRDefault="00C11BC8" w:rsidP="00C11BC8">
      <w:pPr>
        <w:pStyle w:val="Textonotapie"/>
        <w:ind w:left="0" w:hanging="170"/>
        <w:rPr>
          <w:lang w:val="es-ES_tradnl"/>
        </w:rPr>
      </w:pPr>
      <w:r>
        <w:rPr>
          <w:rStyle w:val="Refdenotaalpie"/>
        </w:rPr>
        <w:footnoteRef/>
      </w:r>
      <w:r w:rsidRPr="000B026E">
        <w:rPr>
          <w:lang w:val="es-ES_tradnl"/>
        </w:rPr>
        <w:t xml:space="preserve"> </w:t>
      </w:r>
      <w:r w:rsidRPr="009269AF">
        <w:rPr>
          <w:lang w:val="es-ES"/>
        </w:rPr>
        <w:t xml:space="preserve">Estos porcentajes </w:t>
      </w:r>
      <w:r>
        <w:rPr>
          <w:lang w:val="es-ES"/>
        </w:rPr>
        <w:t xml:space="preserve">extraídos por AFI </w:t>
      </w:r>
      <w:r w:rsidRPr="009269AF">
        <w:rPr>
          <w:lang w:val="es-ES"/>
        </w:rPr>
        <w:t xml:space="preserve">muestran consistencia y homogeneidad en la evolución de los tipos de interés y en la diferencia entre TAE y TEDR en todas las categorías. </w:t>
      </w:r>
    </w:p>
  </w:footnote>
  <w:footnote w:id="54">
    <w:p w14:paraId="0289AB5F" w14:textId="77777777" w:rsidR="00C11BC8" w:rsidRPr="00AF6C2A" w:rsidRDefault="00C11BC8" w:rsidP="00C11BC8">
      <w:pPr>
        <w:pStyle w:val="Textonotapie"/>
        <w:ind w:left="0" w:hanging="170"/>
        <w:rPr>
          <w:lang w:val="es-ES_tradnl"/>
        </w:rPr>
      </w:pPr>
      <w:r>
        <w:rPr>
          <w:rStyle w:val="Refdenotaalpie"/>
        </w:rPr>
        <w:footnoteRef/>
      </w:r>
      <w:r w:rsidRPr="00AF6C2A">
        <w:rPr>
          <w:lang w:val="es-ES_tradnl"/>
        </w:rPr>
        <w:t xml:space="preserve"> </w:t>
      </w:r>
      <w:r>
        <w:rPr>
          <w:lang w:val="es-ES_tradnl"/>
        </w:rPr>
        <w:t xml:space="preserve">En la conversión de dicho importe AFI ha tenido en cuenta, además, la elevada litigiosidad de los últimos años derivada de los procedimientos de usura en las tarjetas de crédito. </w:t>
      </w:r>
    </w:p>
  </w:footnote>
  <w:footnote w:id="55">
    <w:p w14:paraId="76800DA3" w14:textId="77777777" w:rsidR="00C11BC8" w:rsidRPr="00C9690B" w:rsidRDefault="00C11BC8" w:rsidP="00C11BC8">
      <w:pPr>
        <w:pStyle w:val="Textonotapie"/>
        <w:ind w:left="0" w:hanging="170"/>
        <w:rPr>
          <w:lang w:val="es-ES_tradnl"/>
        </w:rPr>
      </w:pPr>
      <w:r>
        <w:rPr>
          <w:rStyle w:val="Refdenotaalpie"/>
        </w:rPr>
        <w:footnoteRef/>
      </w:r>
      <w:r w:rsidRPr="00C9690B">
        <w:rPr>
          <w:lang w:val="es-ES_tradnl"/>
        </w:rPr>
        <w:t xml:space="preserve"> </w:t>
      </w:r>
      <w:r>
        <w:rPr>
          <w:lang w:val="es-ES_tradnl"/>
        </w:rPr>
        <w:t>Se ha descartado la categoría A.2.5 “</w:t>
      </w:r>
      <w:r w:rsidRPr="00C9690B">
        <w:rPr>
          <w:i/>
          <w:iCs/>
          <w:lang w:val="es-ES_tradnl"/>
        </w:rPr>
        <w:t>Facilidad de crédito de hasta 6.000 euros en tarjetas de crédito, con tipo de interés fijo o variable aplicable a las disposiciones, abierta con motivo de la adquisición de bienes de consumo</w:t>
      </w:r>
      <w:r>
        <w:rPr>
          <w:lang w:val="es-ES_tradnl"/>
        </w:rPr>
        <w:t>” por ser tarjetas que según los expertos de AFI están vinculadas a establecimientos comerciales (Corte Inglés, Carrefour, Ikea, …) y que suelen contener condiciones bonificadas o subvenciones asumidas por tales establecimientos para favorecer las ventas.</w:t>
      </w:r>
    </w:p>
  </w:footnote>
  <w:footnote w:id="56">
    <w:p w14:paraId="299813EA" w14:textId="77777777" w:rsidR="00C11BC8" w:rsidRPr="006E704E" w:rsidRDefault="00C11BC8" w:rsidP="00C11BC8">
      <w:pPr>
        <w:pStyle w:val="Textonotapie"/>
        <w:ind w:left="0" w:hanging="170"/>
        <w:rPr>
          <w:lang w:val="es-ES_tradnl"/>
        </w:rPr>
      </w:pPr>
      <w:r>
        <w:rPr>
          <w:rStyle w:val="Refdenotaalpie"/>
        </w:rPr>
        <w:footnoteRef/>
      </w:r>
      <w:r w:rsidRPr="006E704E">
        <w:rPr>
          <w:lang w:val="es-ES_tradnl"/>
        </w:rPr>
        <w:t xml:space="preserve"> </w:t>
      </w:r>
      <w:r w:rsidRPr="006524FB">
        <w:rPr>
          <w:lang w:val="es-ES_tradnl"/>
        </w:rPr>
        <w:t xml:space="preserve">Por ejemplo, </w:t>
      </w:r>
      <w:r>
        <w:rPr>
          <w:lang w:val="es-ES_tradnl"/>
        </w:rPr>
        <w:t>AFI ha considerado necesario incluir</w:t>
      </w:r>
      <w:r w:rsidRPr="006524FB">
        <w:rPr>
          <w:lang w:val="es-ES_tradnl"/>
        </w:rPr>
        <w:t xml:space="preserve"> dentro de estas entidades filiales de grandes bancos especializadas en la financiación al consumo (</w:t>
      </w:r>
      <w:proofErr w:type="spellStart"/>
      <w:r w:rsidRPr="006524FB">
        <w:rPr>
          <w:lang w:val="es-ES_tradnl"/>
        </w:rPr>
        <w:t>Caixabank</w:t>
      </w:r>
      <w:proofErr w:type="spellEnd"/>
      <w:r w:rsidRPr="006524FB">
        <w:rPr>
          <w:lang w:val="es-ES_tradnl"/>
        </w:rPr>
        <w:t xml:space="preserve"> </w:t>
      </w:r>
      <w:proofErr w:type="spellStart"/>
      <w:r w:rsidRPr="006524FB">
        <w:rPr>
          <w:lang w:val="es-ES_tradnl"/>
        </w:rPr>
        <w:t>Consumer</w:t>
      </w:r>
      <w:proofErr w:type="spellEnd"/>
      <w:r w:rsidRPr="006524FB">
        <w:rPr>
          <w:lang w:val="es-ES_tradnl"/>
        </w:rPr>
        <w:t xml:space="preserve"> </w:t>
      </w:r>
      <w:proofErr w:type="spellStart"/>
      <w:r w:rsidRPr="006524FB">
        <w:rPr>
          <w:lang w:val="es-ES_tradnl"/>
        </w:rPr>
        <w:t>Finance</w:t>
      </w:r>
      <w:proofErr w:type="spellEnd"/>
      <w:r w:rsidRPr="006524FB">
        <w:rPr>
          <w:lang w:val="es-ES_tradnl"/>
        </w:rPr>
        <w:t xml:space="preserve">, E.F.C., S.A., Bankinter </w:t>
      </w:r>
      <w:proofErr w:type="spellStart"/>
      <w:r w:rsidRPr="006524FB">
        <w:rPr>
          <w:lang w:val="es-ES_tradnl"/>
        </w:rPr>
        <w:t>Consumer</w:t>
      </w:r>
      <w:proofErr w:type="spellEnd"/>
      <w:r w:rsidRPr="006524FB">
        <w:rPr>
          <w:lang w:val="es-ES_tradnl"/>
        </w:rPr>
        <w:t xml:space="preserve"> </w:t>
      </w:r>
      <w:proofErr w:type="spellStart"/>
      <w:r w:rsidRPr="006524FB">
        <w:rPr>
          <w:lang w:val="es-ES_tradnl"/>
        </w:rPr>
        <w:t>Finance</w:t>
      </w:r>
      <w:proofErr w:type="spellEnd"/>
      <w:r w:rsidRPr="006524FB">
        <w:rPr>
          <w:lang w:val="es-ES_tradnl"/>
        </w:rPr>
        <w:t xml:space="preserve">, E.F.C., S.A., Sabadell </w:t>
      </w:r>
      <w:proofErr w:type="spellStart"/>
      <w:r w:rsidRPr="006524FB">
        <w:rPr>
          <w:lang w:val="es-ES_tradnl"/>
        </w:rPr>
        <w:t>Consumer</w:t>
      </w:r>
      <w:proofErr w:type="spellEnd"/>
      <w:r w:rsidRPr="006524FB">
        <w:rPr>
          <w:lang w:val="es-ES_tradnl"/>
        </w:rPr>
        <w:t xml:space="preserve"> </w:t>
      </w:r>
      <w:proofErr w:type="spellStart"/>
      <w:r w:rsidRPr="006524FB">
        <w:rPr>
          <w:lang w:val="es-ES_tradnl"/>
        </w:rPr>
        <w:t>Finance</w:t>
      </w:r>
      <w:proofErr w:type="spellEnd"/>
      <w:r w:rsidRPr="006524FB">
        <w:rPr>
          <w:lang w:val="es-ES_tradnl"/>
        </w:rPr>
        <w:t xml:space="preserve">, E.F.C., S.A.), además, algunas entidades especializadas en la financiación al consumo (Banco </w:t>
      </w:r>
      <w:proofErr w:type="spellStart"/>
      <w:r w:rsidRPr="006524FB">
        <w:rPr>
          <w:lang w:val="es-ES_tradnl"/>
        </w:rPr>
        <w:t>Cetelem</w:t>
      </w:r>
      <w:proofErr w:type="spellEnd"/>
      <w:r w:rsidRPr="006524FB">
        <w:rPr>
          <w:lang w:val="es-ES_tradnl"/>
        </w:rPr>
        <w:t xml:space="preserve">, S.A. y </w:t>
      </w:r>
      <w:proofErr w:type="spellStart"/>
      <w:r w:rsidRPr="006524FB">
        <w:rPr>
          <w:lang w:val="es-ES_tradnl"/>
        </w:rPr>
        <w:t>Cofidis</w:t>
      </w:r>
      <w:proofErr w:type="spellEnd"/>
      <w:r w:rsidRPr="006524FB">
        <w:rPr>
          <w:lang w:val="es-ES_tradnl"/>
        </w:rPr>
        <w:t>) y bancos especializados en la financiación a través de tarjetas de crédito (</w:t>
      </w:r>
      <w:proofErr w:type="spellStart"/>
      <w:r w:rsidRPr="006524FB">
        <w:rPr>
          <w:lang w:val="es-ES_tradnl"/>
        </w:rPr>
        <w:t>WiZink</w:t>
      </w:r>
      <w:proofErr w:type="spellEnd"/>
      <w:r w:rsidRPr="006524FB">
        <w:rPr>
          <w:lang w:val="es-ES_tradnl"/>
        </w:rPr>
        <w:t xml:space="preserve"> Bank, S.A., que antes se denominaba </w:t>
      </w:r>
      <w:proofErr w:type="spellStart"/>
      <w:r w:rsidRPr="006524FB">
        <w:rPr>
          <w:lang w:val="es-ES_tradnl"/>
        </w:rPr>
        <w:t>Bancopopular</w:t>
      </w:r>
      <w:proofErr w:type="spellEnd"/>
      <w:r w:rsidRPr="006524FB">
        <w:rPr>
          <w:lang w:val="es-ES_tradnl"/>
        </w:rPr>
        <w:t>-e).</w:t>
      </w:r>
    </w:p>
  </w:footnote>
  <w:footnote w:id="57">
    <w:p w14:paraId="4A40BF90" w14:textId="77777777" w:rsidR="00C11BC8" w:rsidRPr="00ED6E98" w:rsidRDefault="00C11BC8" w:rsidP="00C11BC8">
      <w:pPr>
        <w:pStyle w:val="Textonotapie"/>
        <w:ind w:left="0" w:hanging="170"/>
        <w:rPr>
          <w:lang w:val="es-ES_tradnl"/>
        </w:rPr>
      </w:pPr>
      <w:r>
        <w:rPr>
          <w:rStyle w:val="Refdenotaalpie"/>
        </w:rPr>
        <w:footnoteRef/>
      </w:r>
      <w:r w:rsidRPr="00ED6E98">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w:t>
      </w:r>
      <w:proofErr w:type="gramStart"/>
      <w:r w:rsidRPr="008D6A3B">
        <w:rPr>
          <w:lang w:val="es-ES_tradnl"/>
        </w:rPr>
        <w:t>TS:2023:4549</w:t>
      </w:r>
      <w:proofErr w:type="gramEnd"/>
    </w:p>
  </w:footnote>
  <w:footnote w:id="58">
    <w:p w14:paraId="3101E310" w14:textId="77777777" w:rsidR="00C11BC8" w:rsidRPr="00DE6F9B" w:rsidRDefault="00C11BC8" w:rsidP="00C11BC8">
      <w:pPr>
        <w:pStyle w:val="Textonotapie"/>
        <w:ind w:left="0" w:hanging="170"/>
        <w:rPr>
          <w:lang w:val="es-ES_tradnl"/>
        </w:rPr>
      </w:pPr>
      <w:r>
        <w:rPr>
          <w:rStyle w:val="Refdenotaalpie"/>
        </w:rPr>
        <w:footnoteRef/>
      </w:r>
      <w:r w:rsidRPr="00DE6F9B">
        <w:rPr>
          <w:lang w:val="es-ES_tradnl"/>
        </w:rPr>
        <w:t xml:space="preserve"> </w:t>
      </w:r>
      <w:r w:rsidRPr="009C4BDE">
        <w:rPr>
          <w:lang w:val="es-ES_tradnl"/>
        </w:rPr>
        <w:t xml:space="preserve">El Alto Tribunal, en su citada sentencia de 15 de febrero de 2023, estipula como valor orientativo de las comisiones medias aplicadas por las entidades en su financiación </w:t>
      </w:r>
      <w:proofErr w:type="spellStart"/>
      <w:r w:rsidRPr="009C4BDE">
        <w:rPr>
          <w:lang w:val="es-ES_tradnl"/>
        </w:rPr>
        <w:t>revolving</w:t>
      </w:r>
      <w:proofErr w:type="spellEnd"/>
      <w:r w:rsidRPr="009C4BDE">
        <w:rPr>
          <w:lang w:val="es-ES_tradnl"/>
        </w:rPr>
        <w:t xml:space="preserve"> 0,3 puntos.</w:t>
      </w:r>
    </w:p>
  </w:footnote>
  <w:footnote w:id="59">
    <w:p w14:paraId="307097EF" w14:textId="77777777" w:rsidR="00C11BC8" w:rsidRPr="007F6946" w:rsidRDefault="00C11BC8" w:rsidP="00C11BC8">
      <w:pPr>
        <w:pStyle w:val="Textonotapie"/>
        <w:tabs>
          <w:tab w:val="clear" w:pos="720"/>
        </w:tabs>
        <w:ind w:left="0" w:hanging="170"/>
        <w:rPr>
          <w:lang w:val="es-ES_tradnl"/>
        </w:rPr>
      </w:pPr>
      <w:r>
        <w:rPr>
          <w:rStyle w:val="Refdenotaalpie"/>
        </w:rPr>
        <w:footnoteRef/>
      </w:r>
      <w:r w:rsidRPr="007F6946">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proofErr w:type="gramStart"/>
      <w:r w:rsidRPr="00102FE6">
        <w:rPr>
          <w:lang w:val="es-ES_tradnl"/>
        </w:rPr>
        <w:t>Link</w:t>
      </w:r>
      <w:proofErr w:type="gramEnd"/>
      <w:r w:rsidRPr="00102FE6">
        <w:rPr>
          <w:lang w:val="es-ES_tradnl"/>
        </w:rPr>
        <w:t xml:space="preserve">: </w:t>
      </w:r>
      <w:hyperlink r:id="rId5" w:history="1">
        <w:r w:rsidRPr="004F6052">
          <w:rPr>
            <w:rStyle w:val="Hipervnculo"/>
            <w:lang w:val="es-ES_tradnl"/>
          </w:rPr>
          <w:t>https://app.vlex.com/vid/actual-litigiosidad-credito-revolving-973974595</w:t>
        </w:r>
      </w:hyperlink>
      <w:r>
        <w:rPr>
          <w:lang w:val="es-ES_tradnl"/>
        </w:rPr>
        <w:t xml:space="preserve"> </w:t>
      </w:r>
    </w:p>
  </w:footnote>
  <w:footnote w:id="60">
    <w:p w14:paraId="6A816B5C" w14:textId="77777777" w:rsidR="00C11BC8" w:rsidRPr="00B1623D" w:rsidRDefault="00C11BC8" w:rsidP="00C11BC8">
      <w:pPr>
        <w:pStyle w:val="Textonotapie"/>
        <w:tabs>
          <w:tab w:val="clear" w:pos="720"/>
        </w:tabs>
        <w:ind w:left="0" w:hanging="170"/>
        <w:rPr>
          <w:lang w:val="es-ES"/>
        </w:rPr>
      </w:pPr>
      <w:r>
        <w:rPr>
          <w:rStyle w:val="Refdenotaalpie"/>
        </w:rPr>
        <w:footnoteRef/>
      </w:r>
      <w:r w:rsidRPr="00B1623D">
        <w:rPr>
          <w:lang w:val="es-ES"/>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2024.Página 10. </w:t>
      </w:r>
      <w:proofErr w:type="gramStart"/>
      <w:r w:rsidRPr="00102FE6">
        <w:rPr>
          <w:lang w:val="es-ES_tradnl"/>
        </w:rPr>
        <w:t>Link</w:t>
      </w:r>
      <w:proofErr w:type="gramEnd"/>
      <w:r w:rsidRPr="00102FE6">
        <w:rPr>
          <w:lang w:val="es-ES_tradnl"/>
        </w:rPr>
        <w:t xml:space="preserve">: </w:t>
      </w:r>
      <w:hyperlink r:id="rId6" w:history="1">
        <w:r w:rsidRPr="004F6052">
          <w:rPr>
            <w:rStyle w:val="Hipervnculo"/>
            <w:lang w:val="es-ES_tradnl"/>
          </w:rPr>
          <w:t>https://app.vlex.com/vid/actual-litigiosidad-credito-revolving-973974595</w:t>
        </w:r>
      </w:hyperlink>
    </w:p>
  </w:footnote>
  <w:footnote w:id="61">
    <w:p w14:paraId="0200A9D4" w14:textId="77777777" w:rsidR="00C11BC8" w:rsidRPr="00B1623D" w:rsidRDefault="00C11BC8" w:rsidP="00C11BC8">
      <w:pPr>
        <w:pStyle w:val="Textonotapie"/>
        <w:ind w:left="0" w:hanging="170"/>
        <w:rPr>
          <w:lang w:val="es-ES"/>
        </w:rPr>
      </w:pPr>
      <w:r>
        <w:rPr>
          <w:rStyle w:val="Refdenotaalpie"/>
        </w:rPr>
        <w:footnoteRef/>
      </w:r>
      <w:r w:rsidRPr="00B1623D">
        <w:rPr>
          <w:lang w:val="es-ES"/>
        </w:rPr>
        <w:t xml:space="preserve"> </w:t>
      </w:r>
      <w:r>
        <w:rPr>
          <w:lang w:val="es-ES"/>
        </w:rPr>
        <w:t>Sentencia del Tribunal Supremo de 6 de febrero de 2024. Núm. 151/2024. Casación 8892/2021.</w:t>
      </w:r>
    </w:p>
  </w:footnote>
  <w:footnote w:id="62">
    <w:p w14:paraId="6E7FD1BA" w14:textId="77777777" w:rsidR="00C11BC8" w:rsidRPr="00DC40EB" w:rsidRDefault="00C11BC8" w:rsidP="00C11BC8">
      <w:pPr>
        <w:pStyle w:val="Textonotapie"/>
        <w:tabs>
          <w:tab w:val="clear" w:pos="720"/>
        </w:tabs>
        <w:ind w:left="0" w:hanging="17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63">
    <w:p w14:paraId="389DB0C1" w14:textId="77777777" w:rsidR="00C11BC8" w:rsidRPr="00E268FE" w:rsidRDefault="00C11BC8" w:rsidP="00C11BC8">
      <w:pPr>
        <w:pStyle w:val="Textonotapie"/>
        <w:tabs>
          <w:tab w:val="clear" w:pos="720"/>
        </w:tabs>
        <w:ind w:left="0" w:hanging="17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64">
    <w:p w14:paraId="1492A0FA" w14:textId="77777777" w:rsidR="00C11BC8" w:rsidRPr="004E1CD5" w:rsidRDefault="00C11BC8" w:rsidP="00C11BC8">
      <w:pPr>
        <w:pStyle w:val="Textonotapie"/>
        <w:ind w:left="0" w:hanging="170"/>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65">
    <w:p w14:paraId="58364786" w14:textId="77777777" w:rsidR="00C11BC8" w:rsidRPr="00CB2A0D" w:rsidRDefault="00C11BC8" w:rsidP="00C11BC8">
      <w:pPr>
        <w:pStyle w:val="Textonotapie"/>
        <w:tabs>
          <w:tab w:val="clear" w:pos="720"/>
        </w:tabs>
        <w:ind w:left="0" w:hanging="17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66">
    <w:p w14:paraId="3562BC11" w14:textId="77777777" w:rsidR="00C11BC8" w:rsidRPr="0041663E" w:rsidRDefault="00C11BC8" w:rsidP="00C11BC8">
      <w:pPr>
        <w:rPr>
          <w:sz w:val="16"/>
          <w:szCs w:val="16"/>
          <w:lang w:val="es-ES_tradnl"/>
        </w:rPr>
      </w:pPr>
      <w:r w:rsidRPr="0041663E">
        <w:rPr>
          <w:rStyle w:val="Refdenotaalpie"/>
          <w:sz w:val="16"/>
          <w:szCs w:val="16"/>
        </w:rPr>
        <w:footnoteRef/>
      </w:r>
      <w:r w:rsidRPr="0041663E">
        <w:rPr>
          <w:sz w:val="16"/>
          <w:szCs w:val="16"/>
          <w:lang w:val="es-ES_tradnl"/>
        </w:rPr>
        <w:t xml:space="preserve"> Lleida.net es un prestador de servicios de confianza a al según lo previsto en el Reglamento (UE) </w:t>
      </w:r>
      <w:proofErr w:type="spellStart"/>
      <w:r w:rsidRPr="0041663E">
        <w:rPr>
          <w:sz w:val="16"/>
          <w:szCs w:val="16"/>
          <w:lang w:val="es-ES_tradnl"/>
        </w:rPr>
        <w:t>Nº</w:t>
      </w:r>
      <w:proofErr w:type="spellEnd"/>
      <w:r w:rsidRPr="0041663E">
        <w:rPr>
          <w:sz w:val="16"/>
          <w:szCs w:val="16"/>
          <w:lang w:val="es-ES_tradnl"/>
        </w:rPr>
        <w:t xml:space="preserve"> 910/2014 del Parlamento Europeo y del Consejo de 23 de julio de 2014 relativo a la identificación electrónica y los servicios de confianza para las transacciones electrónicas en el mercado interior y por el que se deroga la Directiva 1999/93/CE (en adelante “Reglamento </w:t>
      </w:r>
      <w:proofErr w:type="spellStart"/>
      <w:r w:rsidRPr="0041663E">
        <w:rPr>
          <w:sz w:val="16"/>
          <w:szCs w:val="16"/>
          <w:lang w:val="es-ES_tradnl"/>
        </w:rPr>
        <w:t>Eidas</w:t>
      </w:r>
      <w:proofErr w:type="spellEnd"/>
      <w:r w:rsidRPr="0041663E">
        <w:rPr>
          <w:sz w:val="16"/>
          <w:szCs w:val="16"/>
          <w:lang w:val="es-ES_tradnl"/>
        </w:rPr>
        <w:t>”). La definición de servicio de confianza y de prestador de servicio de confianza queda definida en su artículo 3, apartados 16 y 19.</w:t>
      </w:r>
    </w:p>
    <w:p w14:paraId="27D5B098" w14:textId="77777777" w:rsidR="00C11BC8" w:rsidRPr="0041663E" w:rsidRDefault="00C11BC8" w:rsidP="00C11BC8">
      <w:pPr>
        <w:pStyle w:val="Textonotapie"/>
        <w:tabs>
          <w:tab w:val="clear" w:pos="720"/>
        </w:tabs>
        <w:ind w:left="0" w:firstLine="0"/>
        <w:rPr>
          <w:szCs w:val="16"/>
          <w:lang w:val="es-ES_tradnl"/>
        </w:rPr>
      </w:pPr>
      <w:r w:rsidRPr="0041663E">
        <w:rPr>
          <w:szCs w:val="16"/>
          <w:lang w:val="es-ES_tradnl"/>
        </w:rPr>
        <w:t xml:space="preserve">Adicional a lo anterior, Lleida.net tiene la consideración de prestador cualificado de confianza según la definición establecida en el Reglamento </w:t>
      </w:r>
      <w:proofErr w:type="spellStart"/>
      <w:r w:rsidRPr="0041663E">
        <w:rPr>
          <w:szCs w:val="16"/>
          <w:lang w:val="es-ES_tradnl"/>
        </w:rPr>
        <w:t>Eidas</w:t>
      </w:r>
      <w:proofErr w:type="spellEnd"/>
      <w:r w:rsidRPr="0041663E">
        <w:rPr>
          <w:szCs w:val="16"/>
          <w:lang w:val="es-ES_tradnl"/>
        </w:rPr>
        <w:t xml:space="preserve"> en su artículo 3 (20), en cuyo proceso interviene un organismo de acreditación.</w:t>
      </w:r>
    </w:p>
    <w:p w14:paraId="4BE47795" w14:textId="77777777" w:rsidR="00C11BC8" w:rsidRPr="0041663E" w:rsidRDefault="00C11BC8" w:rsidP="00C11BC8">
      <w:pPr>
        <w:rPr>
          <w:sz w:val="16"/>
          <w:szCs w:val="16"/>
          <w:lang w:val="es-ES_tradnl"/>
        </w:rPr>
      </w:pPr>
      <w:r w:rsidRPr="0041663E">
        <w:rPr>
          <w:sz w:val="16"/>
          <w:szCs w:val="16"/>
          <w:lang w:val="es-ES_tradnl"/>
        </w:rPr>
        <w:t xml:space="preserve">El servicio de confianza cualificado que presta Lleida.net se enmarca en la categoría de entrega electrónica certificada que presta a través del servicio </w:t>
      </w:r>
      <w:proofErr w:type="spellStart"/>
      <w:r w:rsidRPr="0041663E">
        <w:rPr>
          <w:sz w:val="16"/>
          <w:szCs w:val="16"/>
          <w:lang w:val="es-ES_tradnl"/>
        </w:rPr>
        <w:t>Openum</w:t>
      </w:r>
      <w:proofErr w:type="spellEnd"/>
      <w:r w:rsidRPr="0041663E">
        <w:rPr>
          <w:sz w:val="16"/>
          <w:szCs w:val="16"/>
          <w:lang w:val="es-ES_tradnl"/>
        </w:rPr>
        <w:t xml:space="preserve"> </w:t>
      </w:r>
      <w:proofErr w:type="spellStart"/>
      <w:r w:rsidRPr="0041663E">
        <w:rPr>
          <w:sz w:val="16"/>
          <w:szCs w:val="16"/>
          <w:lang w:val="es-ES_tradnl"/>
        </w:rPr>
        <w:t>Eidas</w:t>
      </w:r>
      <w:proofErr w:type="spellEnd"/>
      <w:r w:rsidRPr="0041663E">
        <w:rPr>
          <w:sz w:val="16"/>
          <w:szCs w:val="16"/>
          <w:lang w:val="es-ES_tradnl"/>
        </w:rPr>
        <w:t xml:space="preserve">, dando cumplimiento a los requisitos de este servicio establecidos en el artículo 44 del Reglamento </w:t>
      </w:r>
      <w:proofErr w:type="spellStart"/>
      <w:r w:rsidRPr="0041663E">
        <w:rPr>
          <w:sz w:val="16"/>
          <w:szCs w:val="16"/>
          <w:lang w:val="es-ES_tradnl"/>
        </w:rPr>
        <w:t>Eidas</w:t>
      </w:r>
      <w:proofErr w:type="spellEnd"/>
      <w:r w:rsidRPr="0041663E">
        <w:rPr>
          <w:sz w:val="16"/>
          <w:szCs w:val="16"/>
          <w:lang w:val="es-ES_tradnl"/>
        </w:rPr>
        <w:t>.</w:t>
      </w:r>
    </w:p>
    <w:p w14:paraId="16CC6A18" w14:textId="77777777" w:rsidR="00C11BC8" w:rsidRPr="00817C49" w:rsidRDefault="00C11BC8" w:rsidP="00C11BC8">
      <w:pPr>
        <w:rPr>
          <w:lang w:val="es-ES_tradnl"/>
        </w:rPr>
      </w:pPr>
      <w:r w:rsidRPr="0041663E">
        <w:rPr>
          <w:sz w:val="16"/>
          <w:szCs w:val="16"/>
          <w:lang w:val="es-ES_tradnl"/>
        </w:rPr>
        <w:t>El servicio que Lleida.net presta al demandado se considera servicio de confianza según lo descrito y las obligaciones que se han descrito en las líneas precedentes</w:t>
      </w:r>
    </w:p>
  </w:footnote>
  <w:footnote w:id="67">
    <w:p w14:paraId="3B0EE1D4" w14:textId="77777777" w:rsidR="00C11BC8" w:rsidRPr="00CB2A0D" w:rsidRDefault="00C11BC8" w:rsidP="00C11BC8">
      <w:pPr>
        <w:pStyle w:val="Textonotapie"/>
        <w:tabs>
          <w:tab w:val="clear" w:pos="720"/>
        </w:tabs>
        <w:ind w:left="0" w:hanging="17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68">
    <w:p w14:paraId="44FA43F4" w14:textId="77777777" w:rsidR="00C11BC8" w:rsidRPr="0041663E" w:rsidRDefault="00C11BC8" w:rsidP="00C11BC8">
      <w:pPr>
        <w:pStyle w:val="Textonotapie"/>
        <w:tabs>
          <w:tab w:val="clear" w:pos="720"/>
        </w:tabs>
        <w:ind w:left="0" w:hanging="17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spellStart"/>
      <w:proofErr w:type="gramStart"/>
      <w:r>
        <w:rPr>
          <w:lang w:val="es-ES_tradnl"/>
        </w:rPr>
        <w:t>M.Marín</w:t>
      </w:r>
      <w:proofErr w:type="spellEnd"/>
      <w:proofErr w:type="gramEnd"/>
      <w:r>
        <w:rPr>
          <w:lang w:val="es-ES_tradnl"/>
        </w:rPr>
        <w:t xml:space="preserve">, es fundamental para considerar que se ha dado una información adecuada sobre el crédito </w:t>
      </w:r>
      <w:proofErr w:type="spellStart"/>
      <w:r>
        <w:rPr>
          <w:lang w:val="es-ES_tradnl"/>
        </w:rPr>
        <w:t>revolving</w:t>
      </w:r>
      <w:proofErr w:type="spellEnd"/>
      <w:r>
        <w:rPr>
          <w:lang w:val="es-ES_tradnl"/>
        </w:rPr>
        <w:t xml:space="preserve">, Pag 74. Articulo CESCO </w:t>
      </w:r>
      <w:hyperlink r:id="rId7" w:history="1">
        <w:r w:rsidRPr="0041663E">
          <w:rPr>
            <w:rStyle w:val="Hipervnculo"/>
            <w:lang w:val="es-ES_tradnl"/>
          </w:rPr>
          <w:t xml:space="preserve">Vista de El control de transparencia material de la cláusula de intereses remuneratorios del crédito </w:t>
        </w:r>
        <w:proofErr w:type="spellStart"/>
        <w:r w:rsidRPr="0041663E">
          <w:rPr>
            <w:rStyle w:val="Hipervnculo"/>
            <w:lang w:val="es-ES_tradnl"/>
          </w:rPr>
          <w:t>revolving</w:t>
        </w:r>
        <w:proofErr w:type="spellEnd"/>
        <w:r w:rsidRPr="0041663E">
          <w:rPr>
            <w:rStyle w:val="Hipervnculo"/>
            <w:lang w:val="es-ES_tradnl"/>
          </w:rPr>
          <w:t xml:space="preserve">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69">
    <w:p w14:paraId="500DBB7C" w14:textId="77777777" w:rsidR="00C11BC8" w:rsidRPr="0041663E" w:rsidRDefault="00C11BC8" w:rsidP="00C11BC8">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w:t>
      </w:r>
      <w:proofErr w:type="gramStart"/>
      <w:r w:rsidRPr="0041663E">
        <w:rPr>
          <w:szCs w:val="16"/>
          <w:lang w:val="es-ES_tradnl"/>
        </w:rPr>
        <w:t>obstante</w:t>
      </w:r>
      <w:proofErr w:type="gramEnd"/>
      <w:r w:rsidRPr="0041663E">
        <w:rPr>
          <w:szCs w:val="16"/>
          <w:lang w:val="es-ES_tradnl"/>
        </w:rPr>
        <w:t xml:space="preserve"> lo anterior, de ser requerido por </w:t>
      </w:r>
      <w:proofErr w:type="spellStart"/>
      <w:r w:rsidRPr="0041663E">
        <w:rPr>
          <w:szCs w:val="16"/>
          <w:lang w:val="es-ES_tradnl"/>
        </w:rPr>
        <w:t>SSª</w:t>
      </w:r>
      <w:proofErr w:type="spellEnd"/>
      <w:r w:rsidRPr="0041663E">
        <w:rPr>
          <w:szCs w:val="16"/>
          <w:lang w:val="es-ES_tradnl"/>
        </w:rPr>
        <w:t>, se procederá a la localización del original de los archivos del banco.</w:t>
      </w:r>
    </w:p>
  </w:footnote>
  <w:footnote w:id="70">
    <w:p w14:paraId="39DE67B4" w14:textId="77777777" w:rsidR="00C11BC8" w:rsidRPr="000B76FD" w:rsidRDefault="00C11BC8" w:rsidP="00C11BC8">
      <w:pPr>
        <w:pStyle w:val="Textonotapie"/>
        <w:rPr>
          <w:lang w:val="pt-BR"/>
        </w:rPr>
      </w:pPr>
      <w:r>
        <w:rPr>
          <w:rStyle w:val="Refdenotaalpie"/>
        </w:rPr>
        <w:footnoteRef/>
      </w:r>
      <w:r w:rsidRPr="000B76FD">
        <w:rPr>
          <w:lang w:val="pt-BR"/>
        </w:rPr>
        <w:t xml:space="preserve"> http://gruporaizcomunicacion.es/</w:t>
      </w:r>
    </w:p>
  </w:footnote>
  <w:footnote w:id="71">
    <w:p w14:paraId="243D2E32" w14:textId="77777777" w:rsidR="00C11BC8" w:rsidRPr="0041663E" w:rsidRDefault="00C11BC8" w:rsidP="00C11BC8">
      <w:pPr>
        <w:pStyle w:val="Textonotapie"/>
        <w:ind w:left="0" w:hanging="170"/>
        <w:rPr>
          <w:szCs w:val="16"/>
          <w:lang w:val="es-ES_tradnl"/>
        </w:rPr>
      </w:pPr>
      <w:r w:rsidRPr="0041663E">
        <w:rPr>
          <w:rStyle w:val="Refdenotaalpie"/>
          <w:szCs w:val="16"/>
        </w:rPr>
        <w:footnoteRef/>
      </w:r>
      <w:r w:rsidRPr="0080281C">
        <w:rPr>
          <w:szCs w:val="16"/>
          <w:lang w:val="pt-PT"/>
        </w:rPr>
        <w:t xml:space="preserve"> BOE núm. 151, de 25/06/2011. </w:t>
      </w:r>
      <w:r w:rsidRPr="0041663E">
        <w:rPr>
          <w:szCs w:val="16"/>
          <w:lang w:val="es-ES_tradnl"/>
        </w:rPr>
        <w:t xml:space="preserve">Ley 16/2011. </w:t>
      </w:r>
    </w:p>
  </w:footnote>
  <w:footnote w:id="72">
    <w:p w14:paraId="5A220AC8" w14:textId="77777777" w:rsidR="00C11BC8" w:rsidRPr="0041663E" w:rsidRDefault="00C11BC8" w:rsidP="00C11BC8">
      <w:pPr>
        <w:pStyle w:val="Textonotapie"/>
        <w:ind w:left="0" w:hanging="170"/>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73">
    <w:p w14:paraId="67047398" w14:textId="77777777" w:rsidR="00C11BC8" w:rsidRPr="00CB2A0D" w:rsidRDefault="00C11BC8" w:rsidP="00C11BC8">
      <w:pPr>
        <w:pStyle w:val="Textonotapie"/>
        <w:ind w:left="0" w:hanging="170"/>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74">
    <w:p w14:paraId="30D37F5D" w14:textId="77777777" w:rsidR="00C11BC8" w:rsidRPr="000B026E" w:rsidRDefault="00C11BC8" w:rsidP="00C11BC8">
      <w:pPr>
        <w:pStyle w:val="Textonotapie"/>
        <w:ind w:left="0" w:hanging="170"/>
        <w:rPr>
          <w:lang w:val="es-ES_tradnl"/>
        </w:rPr>
      </w:pPr>
      <w:r>
        <w:rPr>
          <w:rStyle w:val="Refdenotaalpie"/>
        </w:rPr>
        <w:footnoteRef/>
      </w:r>
      <w:r w:rsidRPr="000B026E">
        <w:rPr>
          <w:lang w:val="es-ES_tradnl"/>
        </w:rPr>
        <w:t xml:space="preserve"> </w:t>
      </w:r>
      <w:r w:rsidRPr="00070C52">
        <w:rPr>
          <w:lang w:val="es-ES_tradnl"/>
        </w:rPr>
        <w:t>Sentencia del Tribunal Supremo de 18 de enero (STS 55/2023).</w:t>
      </w:r>
    </w:p>
  </w:footnote>
  <w:footnote w:id="75">
    <w:p w14:paraId="3CC9D0E7" w14:textId="77777777" w:rsidR="00C11BC8" w:rsidRPr="0041663E" w:rsidRDefault="00C11BC8" w:rsidP="00C11BC8">
      <w:pPr>
        <w:pStyle w:val="Textonotapie"/>
        <w:tabs>
          <w:tab w:val="clear" w:pos="720"/>
        </w:tabs>
        <w:ind w:left="0" w:hanging="170"/>
        <w:rPr>
          <w:lang w:val="es-ES_tradnl"/>
        </w:rPr>
      </w:pPr>
      <w:r>
        <w:rPr>
          <w:rStyle w:val="Refdenotaalpie"/>
        </w:rPr>
        <w:footnoteRef/>
      </w:r>
      <w:r w:rsidRPr="0041663E">
        <w:rPr>
          <w:lang w:val="es-ES_tradnl"/>
        </w:rPr>
        <w:t xml:space="preserve"> </w:t>
      </w:r>
      <w:r>
        <w:rPr>
          <w:lang w:val="es-ES"/>
        </w:rPr>
        <w:t xml:space="preserve">artículo publicado en CESCO </w:t>
      </w:r>
      <w:hyperlink r:id="rId8"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76">
    <w:p w14:paraId="255FF7A6" w14:textId="77777777" w:rsidR="00C11BC8" w:rsidRPr="00B1623D" w:rsidRDefault="00C11BC8" w:rsidP="00C11BC8">
      <w:pPr>
        <w:pStyle w:val="Textonotapie"/>
        <w:tabs>
          <w:tab w:val="clear" w:pos="720"/>
        </w:tabs>
        <w:ind w:left="0" w:hanging="170"/>
        <w:rPr>
          <w:lang w:val="es-ES"/>
        </w:rPr>
      </w:pPr>
      <w:r>
        <w:rPr>
          <w:rStyle w:val="Refdenotaalpie"/>
        </w:rPr>
        <w:footnoteRef/>
      </w:r>
      <w:r w:rsidRPr="00B1623D">
        <w:rPr>
          <w:lang w:val="es-ES"/>
        </w:rPr>
        <w:t xml:space="preserve"> </w:t>
      </w:r>
      <w:r w:rsidRPr="005B3E9C">
        <w:rPr>
          <w:lang w:val="es-ES"/>
        </w:rPr>
        <w:t xml:space="preserve">Artículo sobre “Estado actual sobre la litigiosidad del crédito </w:t>
      </w:r>
      <w:proofErr w:type="spellStart"/>
      <w:r w:rsidRPr="005B3E9C">
        <w:rPr>
          <w:lang w:val="es-ES"/>
        </w:rPr>
        <w:t>revolving</w:t>
      </w:r>
      <w:proofErr w:type="spellEnd"/>
      <w:r w:rsidRPr="005B3E9C">
        <w:rPr>
          <w:lang w:val="es-ES"/>
        </w:rPr>
        <w:t xml:space="preserve">”- Revista de Derecho </w:t>
      </w:r>
      <w:proofErr w:type="spellStart"/>
      <w:r w:rsidRPr="005B3E9C">
        <w:rPr>
          <w:lang w:val="es-ES"/>
        </w:rPr>
        <w:t>vLex</w:t>
      </w:r>
      <w:proofErr w:type="spellEnd"/>
      <w:r w:rsidRPr="005B3E9C">
        <w:rPr>
          <w:lang w:val="es-ES"/>
        </w:rPr>
        <w:t xml:space="preserve">. </w:t>
      </w:r>
      <w:proofErr w:type="spellStart"/>
      <w:r w:rsidRPr="005B3E9C">
        <w:rPr>
          <w:lang w:val="es-ES"/>
        </w:rPr>
        <w:t>Núm</w:t>
      </w:r>
      <w:proofErr w:type="spellEnd"/>
      <w:r w:rsidRPr="005B3E9C">
        <w:rPr>
          <w:lang w:val="es-ES"/>
        </w:rPr>
        <w:t xml:space="preserve"> 236, enero 2024.Página 1</w:t>
      </w:r>
      <w:r>
        <w:rPr>
          <w:lang w:val="es-ES"/>
        </w:rPr>
        <w:t>5</w:t>
      </w:r>
      <w:r w:rsidRPr="005B3E9C">
        <w:rPr>
          <w:lang w:val="es-ES"/>
        </w:rPr>
        <w:t xml:space="preserve">. </w:t>
      </w:r>
      <w:proofErr w:type="gramStart"/>
      <w:r w:rsidRPr="005B3E9C">
        <w:rPr>
          <w:lang w:val="es-ES"/>
        </w:rPr>
        <w:t>Link</w:t>
      </w:r>
      <w:proofErr w:type="gramEnd"/>
      <w:r w:rsidRPr="005B3E9C">
        <w:rPr>
          <w:lang w:val="es-ES"/>
        </w:rPr>
        <w:t>: https://app.vlex.com/vid/actual-litigiosidad-credito-revolving-973974595</w:t>
      </w:r>
    </w:p>
  </w:footnote>
  <w:footnote w:id="77">
    <w:p w14:paraId="6DAC6AF3" w14:textId="77777777" w:rsidR="00C11BC8" w:rsidRPr="00626344" w:rsidRDefault="00C11BC8" w:rsidP="00C11BC8">
      <w:pPr>
        <w:pStyle w:val="Textonotapie"/>
        <w:tabs>
          <w:tab w:val="clear" w:pos="720"/>
          <w:tab w:val="left" w:pos="993"/>
        </w:tabs>
        <w:ind w:left="0" w:hanging="170"/>
        <w:rPr>
          <w:lang w:val="es-ES_tradnl"/>
        </w:rPr>
      </w:pPr>
      <w:r>
        <w:rPr>
          <w:rStyle w:val="Refdenotaalpie"/>
        </w:rPr>
        <w:footnoteRef/>
      </w:r>
      <w:r w:rsidRPr="00626344">
        <w:rPr>
          <w:lang w:val="es-ES_tradnl"/>
        </w:rPr>
        <w:t xml:space="preserve"> </w:t>
      </w:r>
      <w:r w:rsidRPr="001E25A5">
        <w:rPr>
          <w:lang w:val="es-ES"/>
        </w:rPr>
        <w:t xml:space="preserve">Artículo del profesor M. Marín </w:t>
      </w:r>
      <w:proofErr w:type="spellStart"/>
      <w:r w:rsidRPr="001E25A5">
        <w:rPr>
          <w:lang w:val="es-ES_tradnl"/>
        </w:rPr>
        <w:t>Pag</w:t>
      </w:r>
      <w:r>
        <w:rPr>
          <w:lang w:val="es-ES_tradnl"/>
        </w:rPr>
        <w:t>s</w:t>
      </w:r>
      <w:proofErr w:type="spellEnd"/>
      <w:r w:rsidRPr="001E25A5">
        <w:rPr>
          <w:lang w:val="es-ES_tradnl"/>
        </w:rPr>
        <w:t xml:space="preserve"> </w:t>
      </w:r>
      <w:r>
        <w:rPr>
          <w:lang w:val="es-ES_tradnl"/>
        </w:rPr>
        <w:t>62 y 63</w:t>
      </w:r>
      <w:r w:rsidRPr="001E25A5">
        <w:rPr>
          <w:lang w:val="es-ES_tradnl"/>
        </w:rPr>
        <w:t xml:space="preserve">. Articulo CESCO </w:t>
      </w:r>
      <w:r w:rsidRPr="00F9144D">
        <w:rPr>
          <w:lang w:val="es-ES_tradnl"/>
        </w:rPr>
        <w:t>“LA INFORMACIÓN CONTRACTUAL (Y NO LA PRECONTRACTUAL) COMO ELEMENTO DECISIVO PARA LA TRANSPARENCIA MATERIAL DEL CRÉDITO REVOLVING: JURISPRUDENCIA DE LAS AUDIENCIAS PROVINCIALES”.</w:t>
      </w:r>
      <w:r>
        <w:rPr>
          <w:lang w:val="es-ES_tradnl"/>
        </w:rPr>
        <w:t xml:space="preserve"> </w:t>
      </w:r>
      <w:proofErr w:type="gramStart"/>
      <w:r>
        <w:rPr>
          <w:lang w:val="es-ES_tradnl"/>
        </w:rPr>
        <w:t>Link</w:t>
      </w:r>
      <w:proofErr w:type="gramEnd"/>
      <w:r>
        <w:rPr>
          <w:lang w:val="es-ES_tradnl"/>
        </w:rPr>
        <w:t xml:space="preserve">: </w:t>
      </w:r>
      <w:hyperlink r:id="rId9"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r>
        <w:rPr>
          <w:lang w:val="es-ES_tradnl"/>
        </w:rPr>
        <w:t xml:space="preserve"> </w:t>
      </w:r>
    </w:p>
  </w:footnote>
  <w:footnote w:id="78">
    <w:p w14:paraId="0A8FEFB5" w14:textId="77777777" w:rsidR="00C11BC8" w:rsidRPr="0041663E" w:rsidRDefault="00C11BC8" w:rsidP="00C11BC8">
      <w:pPr>
        <w:pStyle w:val="Textonotapie"/>
        <w:tabs>
          <w:tab w:val="clear" w:pos="720"/>
        </w:tabs>
        <w:ind w:left="0" w:hanging="17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79">
    <w:p w14:paraId="4EEB96F2" w14:textId="77777777" w:rsidR="00C11BC8" w:rsidRPr="0041663E" w:rsidRDefault="00C11BC8" w:rsidP="00C11BC8">
      <w:pPr>
        <w:pStyle w:val="Textonotapie"/>
        <w:tabs>
          <w:tab w:val="clear" w:pos="720"/>
        </w:tabs>
        <w:ind w:left="0" w:hanging="17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80">
    <w:p w14:paraId="3F0A917D" w14:textId="77777777" w:rsidR="00C11BC8" w:rsidRPr="0041663E" w:rsidRDefault="00C11BC8" w:rsidP="00C11BC8">
      <w:pPr>
        <w:pStyle w:val="Textonotapie"/>
        <w:tabs>
          <w:tab w:val="clear" w:pos="720"/>
        </w:tabs>
        <w:ind w:left="0" w:hanging="17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81">
    <w:p w14:paraId="137C3E81" w14:textId="77777777" w:rsidR="00C11BC8" w:rsidRPr="008430E3" w:rsidRDefault="00C11BC8" w:rsidP="00C11BC8">
      <w:pPr>
        <w:pStyle w:val="Textonotapie"/>
        <w:tabs>
          <w:tab w:val="clear" w:pos="720"/>
        </w:tabs>
        <w:ind w:left="0" w:hanging="170"/>
        <w:rPr>
          <w:lang w:val="es-ES_tradnl"/>
        </w:rPr>
      </w:pPr>
      <w:r w:rsidRPr="001F5965">
        <w:rPr>
          <w:rStyle w:val="Refdenotaalpie"/>
        </w:rPr>
        <w:footnoteRef/>
      </w:r>
      <w:r w:rsidRPr="001F5965">
        <w:rPr>
          <w:rStyle w:val="Refdenotaalpie"/>
          <w:lang w:val="es-ES"/>
        </w:rPr>
        <w:t xml:space="preserve"> </w:t>
      </w:r>
      <w:r w:rsidRPr="0041663E">
        <w:rPr>
          <w:szCs w:val="16"/>
          <w:lang w:val="es-ES_tradnl"/>
        </w:rPr>
        <w:t>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82">
    <w:p w14:paraId="2076A964" w14:textId="77777777" w:rsidR="00C11BC8" w:rsidRPr="00B1623D" w:rsidRDefault="00C11BC8" w:rsidP="00C11BC8">
      <w:pPr>
        <w:pStyle w:val="Textonotapie"/>
        <w:tabs>
          <w:tab w:val="clear" w:pos="720"/>
        </w:tabs>
        <w:ind w:left="0" w:hanging="170"/>
        <w:rPr>
          <w:lang w:val="es-ES"/>
        </w:rPr>
      </w:pPr>
      <w:r>
        <w:rPr>
          <w:rStyle w:val="Refdenotaalpie"/>
        </w:rPr>
        <w:footnoteRef/>
      </w:r>
      <w:r w:rsidRPr="00B1623D">
        <w:rPr>
          <w:lang w:val="es-ES"/>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Página 16. </w:t>
      </w:r>
      <w:proofErr w:type="gramStart"/>
      <w:r w:rsidRPr="00102FE6">
        <w:rPr>
          <w:lang w:val="es-ES_tradnl"/>
        </w:rPr>
        <w:t>Link</w:t>
      </w:r>
      <w:proofErr w:type="gramEnd"/>
      <w:r w:rsidRPr="00102FE6">
        <w:rPr>
          <w:lang w:val="es-ES_tradnl"/>
        </w:rPr>
        <w:t xml:space="preserve">: </w:t>
      </w:r>
      <w:hyperlink r:id="rId10" w:history="1">
        <w:r w:rsidRPr="004F6052">
          <w:rPr>
            <w:rStyle w:val="Hipervnculo"/>
            <w:lang w:val="es-ES_tradnl"/>
          </w:rPr>
          <w:t>https://app.vlex.com/vid/actual-litigiosidad-credito-revolving-973974595</w:t>
        </w:r>
      </w:hyperlink>
    </w:p>
  </w:footnote>
  <w:footnote w:id="83">
    <w:p w14:paraId="034D2298" w14:textId="77777777" w:rsidR="00C11BC8" w:rsidRPr="00626344" w:rsidRDefault="00C11BC8" w:rsidP="00C11BC8">
      <w:pPr>
        <w:pStyle w:val="Textonotapie"/>
        <w:tabs>
          <w:tab w:val="clear" w:pos="720"/>
          <w:tab w:val="left" w:pos="993"/>
        </w:tabs>
        <w:ind w:left="0" w:hanging="170"/>
        <w:rPr>
          <w:lang w:val="es-ES_tradnl"/>
        </w:rPr>
      </w:pPr>
      <w:r>
        <w:rPr>
          <w:rStyle w:val="Refdenotaalpie"/>
        </w:rPr>
        <w:footnoteRef/>
      </w:r>
      <w:r w:rsidRPr="00626344">
        <w:rPr>
          <w:lang w:val="es-ES_tradnl"/>
        </w:rPr>
        <w:t xml:space="preserve"> </w:t>
      </w:r>
      <w:r>
        <w:rPr>
          <w:lang w:val="es-ES"/>
        </w:rPr>
        <w:t xml:space="preserve">Artículo del profesor M. Marín </w:t>
      </w:r>
      <w:r>
        <w:rPr>
          <w:lang w:val="es-ES_tradnl"/>
        </w:rPr>
        <w:t xml:space="preserve">Pag 57. Articulo CESCO </w:t>
      </w:r>
      <w:r w:rsidRPr="00626344">
        <w:rPr>
          <w:lang w:val="es-ES_tradnl"/>
        </w:rPr>
        <w:t>“LA INFORMACIÓN CONTRACTUAL (Y NO LA PRECONTRACTUAL) COMO ELEMENTO DECISIVO PARA LA TRANSPARENCIA MATERIAL DEL CRÉDITO REVOLVING: JURISPRUDENCIA DE LAS AUDIENCIAS PROVINCIALES”</w:t>
      </w:r>
      <w:r w:rsidRPr="00F9144D">
        <w:rPr>
          <w:lang w:val="es-ES_tradnl"/>
        </w:rPr>
        <w:t>.</w:t>
      </w:r>
      <w:r>
        <w:rPr>
          <w:lang w:val="es-ES_tradnl"/>
        </w:rPr>
        <w:t xml:space="preserve"> </w:t>
      </w:r>
      <w:proofErr w:type="gramStart"/>
      <w:r>
        <w:rPr>
          <w:lang w:val="es-ES_tradnl"/>
        </w:rPr>
        <w:t>Link</w:t>
      </w:r>
      <w:proofErr w:type="gramEnd"/>
      <w:r>
        <w:rPr>
          <w:lang w:val="es-ES_tradnl"/>
        </w:rPr>
        <w:t xml:space="preserve">: </w:t>
      </w:r>
      <w:bookmarkStart w:id="20" w:name="_Hlk160014248"/>
      <w:r>
        <w:fldChar w:fldCharType="begin"/>
      </w:r>
      <w:r w:rsidRPr="00626344">
        <w:rPr>
          <w:lang w:val="es-ES_tradnl"/>
        </w:rPr>
        <w:instrText>HYPERLINK "https://revista.uclm.es/index.php/cesco/article/view/3461/2849"</w:instrText>
      </w:r>
      <w:r>
        <w:fldChar w:fldCharType="separate"/>
      </w:r>
      <w:r w:rsidRPr="00626344">
        <w:rPr>
          <w:rStyle w:val="Hipervnculo"/>
          <w:lang w:val="es-ES_tradnl"/>
        </w:rPr>
        <w:t xml:space="preserve">Vista de La información contractual (y no la precontractual) como elemento decisivo para la transparencia material del crédito </w:t>
      </w:r>
      <w:proofErr w:type="spellStart"/>
      <w:r w:rsidRPr="00626344">
        <w:rPr>
          <w:rStyle w:val="Hipervnculo"/>
          <w:lang w:val="es-ES_tradnl"/>
        </w:rPr>
        <w:t>revolving</w:t>
      </w:r>
      <w:proofErr w:type="spellEnd"/>
      <w:r w:rsidRPr="00626344">
        <w:rPr>
          <w:rStyle w:val="Hipervnculo"/>
          <w:lang w:val="es-ES_tradnl"/>
        </w:rPr>
        <w:t>: jurisprudencia de las Audiencias Provinciales (uclm.es)</w:t>
      </w:r>
      <w:r>
        <w:fldChar w:fldCharType="end"/>
      </w:r>
      <w:bookmarkEnd w:id="20"/>
      <w:r>
        <w:rPr>
          <w:lang w:val="es-ES_tradnl"/>
        </w:rPr>
        <w:t xml:space="preserve"> </w:t>
      </w:r>
    </w:p>
  </w:footnote>
  <w:footnote w:id="84">
    <w:p w14:paraId="4134DCB6" w14:textId="77777777" w:rsidR="00C11BC8" w:rsidRPr="000F5CF8" w:rsidRDefault="00C11BC8" w:rsidP="00C11BC8">
      <w:pPr>
        <w:pStyle w:val="Textonotapie"/>
        <w:tabs>
          <w:tab w:val="clear" w:pos="720"/>
        </w:tabs>
        <w:ind w:left="0" w:hanging="17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85">
    <w:p w14:paraId="24041481" w14:textId="77777777" w:rsidR="00C11BC8" w:rsidRPr="000B026E" w:rsidRDefault="00C11BC8" w:rsidP="00C11BC8">
      <w:pPr>
        <w:pStyle w:val="Textonotapie"/>
        <w:ind w:left="0" w:hanging="170"/>
        <w:rPr>
          <w:lang w:val="es-ES_tradnl"/>
        </w:rPr>
      </w:pPr>
      <w:r>
        <w:rPr>
          <w:rStyle w:val="Refdenotaalpie"/>
        </w:rPr>
        <w:footnoteRef/>
      </w:r>
      <w:r w:rsidRPr="000B026E">
        <w:rPr>
          <w:lang w:val="es-ES_tradnl"/>
        </w:rPr>
        <w:t xml:space="preserve"> </w:t>
      </w:r>
      <w:r w:rsidRPr="00CF610A">
        <w:rPr>
          <w:lang w:val="es-ES_tradnl"/>
        </w:rPr>
        <w:t xml:space="preserve">Los distintos pasos y actuaciones que se recogen en el protocolo para la firma de contratos online constituyen un buen ejemplo de lo que decimos. Además, </w:t>
      </w:r>
      <w:proofErr w:type="spellStart"/>
      <w:r w:rsidRPr="00CF610A">
        <w:rPr>
          <w:lang w:val="es-ES_tradnl"/>
        </w:rPr>
        <w:t>Wizink</w:t>
      </w:r>
      <w:proofErr w:type="spellEnd"/>
      <w:r w:rsidRPr="00CF610A">
        <w:rPr>
          <w:lang w:val="es-ES_tradnl"/>
        </w:rPr>
        <w:t xml:space="preserve"> realiza un control de riesgo crediticio de las solicitudes que recibe y, a modo ilustrativo, rechaza el 50% de éstas, lo cual evidencia que no otorga crédito de manera indiscriminada y que, además, verifica que los datos crediticios que los clientes envían son veraces. </w:t>
      </w:r>
    </w:p>
  </w:footnote>
  <w:footnote w:id="86">
    <w:p w14:paraId="4B934FEF" w14:textId="77777777" w:rsidR="00C11BC8" w:rsidRPr="00543339" w:rsidRDefault="00C11BC8" w:rsidP="00C11BC8">
      <w:pPr>
        <w:pStyle w:val="Textonotapie"/>
        <w:ind w:left="0" w:hanging="170"/>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87">
    <w:p w14:paraId="6D6E7111" w14:textId="77777777" w:rsidR="00C11BC8" w:rsidRPr="00626344" w:rsidRDefault="00C11BC8" w:rsidP="00C11BC8">
      <w:pPr>
        <w:pStyle w:val="Textonotapie"/>
        <w:tabs>
          <w:tab w:val="clear" w:pos="720"/>
          <w:tab w:val="left" w:pos="851"/>
        </w:tabs>
        <w:ind w:left="0" w:hanging="170"/>
        <w:rPr>
          <w:lang w:val="es-ES_tradnl"/>
        </w:rPr>
      </w:pPr>
      <w:r>
        <w:rPr>
          <w:rStyle w:val="Refdenotaalpie"/>
        </w:rPr>
        <w:footnoteRef/>
      </w:r>
      <w:r w:rsidRPr="00626344">
        <w:rPr>
          <w:lang w:val="es-ES_tradnl"/>
        </w:rPr>
        <w:t xml:space="preserve"> </w:t>
      </w:r>
      <w:bookmarkStart w:id="21" w:name="_Hlk160012734"/>
      <w:bookmarkStart w:id="22" w:name="_Hlk164076172"/>
      <w:r>
        <w:rPr>
          <w:lang w:val="es-ES"/>
        </w:rPr>
        <w:t xml:space="preserve">Artículo del profesor M. Marín </w:t>
      </w:r>
      <w:r>
        <w:rPr>
          <w:lang w:val="es-ES_tradnl"/>
        </w:rPr>
        <w:t xml:space="preserve">Pag 64. Articulo CESCO </w:t>
      </w:r>
      <w:r w:rsidRPr="00626344">
        <w:rPr>
          <w:lang w:val="es-ES_tradnl"/>
        </w:rPr>
        <w:t>“LA INFORMACIÓN CONTRACTUAL (Y NO LA PRECONTRACTUAL) COMO ELEMENTO DECISIVO PARA LA TRANSPARENCIA MATERIAL DEL CRÉDITO REVOLVING: JURISPRUDENCIA DE LAS AUDIENCIAS PROVINCIALES”</w:t>
      </w:r>
      <w:bookmarkEnd w:id="21"/>
      <w:r w:rsidRPr="00626344">
        <w:rPr>
          <w:lang w:val="es-ES_tradnl"/>
        </w:rPr>
        <w:t xml:space="preserve">. </w:t>
      </w:r>
      <w:proofErr w:type="gramStart"/>
      <w:r w:rsidRPr="00626344">
        <w:rPr>
          <w:lang w:val="es-ES_tradnl"/>
        </w:rPr>
        <w:t>Link</w:t>
      </w:r>
      <w:proofErr w:type="gramEnd"/>
      <w:r w:rsidRPr="00626344">
        <w:rPr>
          <w:lang w:val="es-ES_tradnl"/>
        </w:rPr>
        <w:t xml:space="preserve">: </w:t>
      </w:r>
      <w:hyperlink r:id="rId11"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bookmarkEnd w:id="22"/>
    </w:p>
  </w:footnote>
  <w:footnote w:id="88">
    <w:p w14:paraId="40F492EF" w14:textId="77777777" w:rsidR="00C11BC8" w:rsidRPr="00BC379A" w:rsidRDefault="00C11BC8" w:rsidP="00C11BC8">
      <w:pPr>
        <w:pStyle w:val="Textonotapie"/>
        <w:tabs>
          <w:tab w:val="clear" w:pos="720"/>
          <w:tab w:val="left" w:pos="993"/>
        </w:tabs>
        <w:ind w:left="0" w:hanging="170"/>
        <w:rPr>
          <w:lang w:val="es-ES_tradnl"/>
        </w:rPr>
      </w:pPr>
      <w:r>
        <w:rPr>
          <w:rStyle w:val="Refdenotaalpie"/>
        </w:rPr>
        <w:footnoteRef/>
      </w:r>
      <w:hyperlink r:id="rId12" w:history="1">
        <w:r w:rsidRPr="0083371A">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89">
    <w:p w14:paraId="01B5BB1C" w14:textId="77777777" w:rsidR="00C11BC8" w:rsidRPr="00F801FE" w:rsidRDefault="00C11BC8" w:rsidP="00C11BC8">
      <w:pPr>
        <w:pStyle w:val="Textonotapie"/>
        <w:tabs>
          <w:tab w:val="clear" w:pos="720"/>
          <w:tab w:val="left" w:pos="993"/>
        </w:tabs>
        <w:ind w:left="0" w:hanging="170"/>
        <w:rPr>
          <w:b/>
          <w:bCs/>
          <w:lang w:val="es-ES_tradnl"/>
        </w:rPr>
      </w:pPr>
      <w:r>
        <w:rPr>
          <w:rStyle w:val="Refdenotaalpie"/>
        </w:rPr>
        <w:footnoteRef/>
      </w:r>
      <w:r w:rsidRPr="00F801FE">
        <w:rPr>
          <w:lang w:val="es-ES_tradnl"/>
        </w:rPr>
        <w:t xml:space="preserve"> </w:t>
      </w:r>
      <w:bookmarkStart w:id="24" w:name="_Hlk164076447"/>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3: “</w:t>
      </w:r>
      <w:r w:rsidRPr="00F801FE">
        <w:rPr>
          <w:lang w:val="es-ES_tradnl"/>
        </w:rPr>
        <w:t>ACCIÓN DE NULIDAD IMPRESCRIPTIBLE Y LA DE SU RESARCIMIENTO PRESCRIPTIBLE</w:t>
      </w:r>
      <w:r w:rsidRPr="004D4E72">
        <w:rPr>
          <w:lang w:val="es-ES_tradnl"/>
        </w:rPr>
        <w:t>”</w:t>
      </w:r>
      <w:bookmarkEnd w:id="24"/>
      <w:r w:rsidRPr="004D4E72">
        <w:rPr>
          <w:lang w:val="es-ES_tradnl"/>
        </w:rPr>
        <w:t>.</w:t>
      </w:r>
    </w:p>
  </w:footnote>
  <w:footnote w:id="90">
    <w:p w14:paraId="33D7E44F" w14:textId="77777777" w:rsidR="00C11BC8" w:rsidRPr="00F801FE" w:rsidRDefault="00C11BC8" w:rsidP="00C11BC8">
      <w:pPr>
        <w:pStyle w:val="Textonotapie"/>
        <w:tabs>
          <w:tab w:val="clear" w:pos="720"/>
          <w:tab w:val="left" w:pos="851"/>
        </w:tabs>
        <w:ind w:left="0" w:hanging="170"/>
        <w:rPr>
          <w:lang w:val="es-ES_tradnl"/>
        </w:rPr>
      </w:pPr>
      <w:r>
        <w:rPr>
          <w:rStyle w:val="Refdenotaalpie"/>
        </w:rPr>
        <w:footnoteRef/>
      </w:r>
      <w:r w:rsidRPr="00F801FE">
        <w:rPr>
          <w:lang w:val="es-ES_tradnl"/>
        </w:rPr>
        <w:t xml:space="preserve"> </w:t>
      </w:r>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1: “</w:t>
      </w:r>
      <w:r w:rsidRPr="006D5CA3">
        <w:rPr>
          <w:lang w:val="es-ES_tradnl"/>
        </w:rPr>
        <w:t>ACCIÓN DE NULIDAD IMPRESCRIPTIBLE Y LA DE SU RESARCIMIENTO PRESCRIPTIBLE</w:t>
      </w:r>
      <w:r w:rsidRPr="004D4E72">
        <w:rPr>
          <w:lang w:val="es-ES_tradnl"/>
        </w:rPr>
        <w:t>”</w:t>
      </w:r>
      <w:r>
        <w:rPr>
          <w:lang w:val="es-ES_tradnl"/>
        </w:rPr>
        <w:t>.</w:t>
      </w:r>
    </w:p>
  </w:footnote>
  <w:footnote w:id="91">
    <w:p w14:paraId="7C5E7AF2" w14:textId="77777777" w:rsidR="00C11BC8" w:rsidRPr="00F801FE" w:rsidRDefault="00C11BC8" w:rsidP="00C11BC8">
      <w:pPr>
        <w:pStyle w:val="Textonotapie"/>
        <w:tabs>
          <w:tab w:val="clear" w:pos="720"/>
          <w:tab w:val="left" w:pos="851"/>
        </w:tabs>
        <w:ind w:left="0" w:hanging="170"/>
        <w:rPr>
          <w:lang w:val="es-ES_tradnl"/>
        </w:rPr>
      </w:pPr>
      <w:r>
        <w:rPr>
          <w:rStyle w:val="Refdenotaalpie"/>
        </w:rPr>
        <w:footnoteRef/>
      </w:r>
      <w:r w:rsidRPr="00F801FE">
        <w:rPr>
          <w:lang w:val="es-ES_tradnl"/>
        </w:rPr>
        <w:t xml:space="preserve"> </w:t>
      </w:r>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3: “</w:t>
      </w:r>
      <w:r w:rsidRPr="006D5CA3">
        <w:rPr>
          <w:lang w:val="es-ES_tradnl"/>
        </w:rPr>
        <w:t>ACCIÓN DE NULIDAD IMPRESCRIPTIBLE Y LA DE SU RESARCIMIENTO PRESCRIPTIBLE</w:t>
      </w:r>
      <w:r w:rsidRPr="004D4E72">
        <w:rPr>
          <w:lang w:val="es-ES_tradnl"/>
        </w:rPr>
        <w:t>”</w:t>
      </w:r>
      <w:r>
        <w:rPr>
          <w:lang w:val="es-ES_tradnl"/>
        </w:rPr>
        <w:t>.</w:t>
      </w:r>
    </w:p>
  </w:footnote>
  <w:footnote w:id="92">
    <w:p w14:paraId="4F9F9B5C" w14:textId="77777777" w:rsidR="00C11BC8" w:rsidRPr="005115E4" w:rsidRDefault="00C11BC8" w:rsidP="00C11BC8">
      <w:pPr>
        <w:pStyle w:val="Textonotapie"/>
        <w:tabs>
          <w:tab w:val="clear" w:pos="720"/>
        </w:tabs>
        <w:ind w:left="0" w:firstLine="0"/>
        <w:jc w:val="left"/>
        <w:rPr>
          <w:rFonts w:cs="Arial"/>
          <w:lang w:val="es-ES"/>
        </w:rPr>
      </w:pPr>
      <w:r w:rsidRPr="003730B8">
        <w:rPr>
          <w:rStyle w:val="Refdenotaalpie"/>
          <w:rFonts w:eastAsia="Book Antiqua" w:cs="Arial"/>
          <w:spacing w:val="-2"/>
          <w:sz w:val="22"/>
          <w:szCs w:val="22"/>
        </w:rPr>
        <w:footnoteRef/>
      </w:r>
      <w:proofErr w:type="gramStart"/>
      <w:r w:rsidRPr="001D2A75">
        <w:rPr>
          <w:rFonts w:eastAsia="Book Antiqua" w:cs="Arial"/>
          <w:sz w:val="22"/>
          <w:szCs w:val="22"/>
          <w:lang w:val="es-ES_tradnl"/>
        </w:rPr>
        <w:t>.</w:t>
      </w:r>
      <w:r w:rsidRPr="007F45B0">
        <w:rPr>
          <w:rFonts w:eastAsia="Book Antiqua" w:cs="Arial"/>
          <w:sz w:val="18"/>
          <w:szCs w:val="18"/>
          <w:lang w:val="es-ES_tradnl"/>
        </w:rPr>
        <w:t>ECLI</w:t>
      </w:r>
      <w:proofErr w:type="gramEnd"/>
      <w:r w:rsidRPr="007F45B0">
        <w:rPr>
          <w:rFonts w:eastAsia="Book Antiqua" w:cs="Arial"/>
          <w:sz w:val="18"/>
          <w:szCs w:val="18"/>
          <w:lang w:val="es-ES_tradnl"/>
        </w:rPr>
        <w:t xml:space="preserve">:ES:TS:2019:3315 Sala de lo Civil  </w:t>
      </w:r>
      <w:proofErr w:type="spellStart"/>
      <w:r w:rsidRPr="007F45B0">
        <w:rPr>
          <w:rFonts w:eastAsia="Book Antiqua" w:cs="Arial"/>
          <w:sz w:val="18"/>
          <w:szCs w:val="18"/>
          <w:lang w:val="es-ES_tradnl"/>
        </w:rPr>
        <w:t>Nº</w:t>
      </w:r>
      <w:proofErr w:type="spellEnd"/>
      <w:r w:rsidRPr="007F45B0">
        <w:rPr>
          <w:rFonts w:eastAsia="Book Antiqua" w:cs="Arial"/>
          <w:sz w:val="18"/>
          <w:szCs w:val="18"/>
          <w:lang w:val="es-ES_tradnl"/>
        </w:rPr>
        <w:t xml:space="preserve"> de Resolución: 566/2019  Municipio: Madrid  Ponente: PEDRO JOSE VELA TORRES  </w:t>
      </w:r>
      <w:proofErr w:type="spellStart"/>
      <w:r w:rsidRPr="007F45B0">
        <w:rPr>
          <w:rFonts w:eastAsia="Book Antiqua" w:cs="Arial"/>
          <w:sz w:val="18"/>
          <w:szCs w:val="18"/>
          <w:lang w:val="es-ES_tradnl"/>
        </w:rPr>
        <w:t>Nº</w:t>
      </w:r>
      <w:proofErr w:type="spellEnd"/>
      <w:r w:rsidRPr="007F45B0">
        <w:rPr>
          <w:rFonts w:eastAsia="Book Antiqua" w:cs="Arial"/>
          <w:sz w:val="18"/>
          <w:szCs w:val="18"/>
          <w:lang w:val="es-ES_tradnl"/>
        </w:rPr>
        <w:t xml:space="preserve"> Recurso: 725/2017</w:t>
      </w:r>
    </w:p>
  </w:footnote>
  <w:footnote w:id="93">
    <w:p w14:paraId="39180598" w14:textId="77777777" w:rsidR="00C11BC8" w:rsidRPr="005115E4" w:rsidRDefault="00C11BC8" w:rsidP="00C11BC8">
      <w:pPr>
        <w:pStyle w:val="Textonotapie"/>
        <w:rPr>
          <w:rFonts w:cs="Arial"/>
          <w:lang w:val="es-ES"/>
        </w:rPr>
      </w:pPr>
    </w:p>
  </w:footnote>
  <w:footnote w:id="94">
    <w:p w14:paraId="699B64A5" w14:textId="77777777" w:rsidR="00C11BC8" w:rsidRDefault="00C11BC8" w:rsidP="00C11BC8">
      <w:pPr>
        <w:pStyle w:val="Textonotapie"/>
        <w:tabs>
          <w:tab w:val="clear" w:pos="720"/>
        </w:tabs>
        <w:spacing w:line="240" w:lineRule="auto"/>
        <w:ind w:left="0" w:firstLine="0"/>
        <w:rPr>
          <w:rFonts w:cs="Arial"/>
          <w:sz w:val="18"/>
          <w:szCs w:val="18"/>
          <w:lang w:val="es-ES_tradnl"/>
        </w:rPr>
      </w:pPr>
      <w:r w:rsidRPr="00361FC3">
        <w:rPr>
          <w:rStyle w:val="Refdenotaalpie"/>
          <w:rFonts w:cs="Arial"/>
          <w:sz w:val="18"/>
          <w:szCs w:val="18"/>
        </w:rPr>
        <w:footnoteRef/>
      </w:r>
      <w:r w:rsidRPr="007F45B0">
        <w:rPr>
          <w:rStyle w:val="Refdenotaalpie"/>
          <w:lang w:val="es-ES"/>
        </w:rPr>
        <w:t xml:space="preserve">. </w:t>
      </w:r>
      <w:r w:rsidRPr="007F45B0">
        <w:rPr>
          <w:rFonts w:eastAsia="Book Antiqua" w:cs="Arial"/>
          <w:szCs w:val="16"/>
          <w:lang w:val="es-ES_tradnl"/>
        </w:rPr>
        <w:t>SAP Soria, a 15 de enero de 2018 - ROJ: SAP SO 6/2018 ECLI:</w:t>
      </w:r>
      <w:proofErr w:type="gramStart"/>
      <w:r w:rsidRPr="007F45B0">
        <w:rPr>
          <w:rFonts w:eastAsia="Book Antiqua" w:cs="Arial"/>
          <w:szCs w:val="16"/>
          <w:lang w:val="es-ES_tradnl"/>
        </w:rPr>
        <w:t>ES:APSO</w:t>
      </w:r>
      <w:proofErr w:type="gramEnd"/>
      <w:r w:rsidRPr="007F45B0">
        <w:rPr>
          <w:rFonts w:eastAsia="Book Antiqua" w:cs="Arial"/>
          <w:szCs w:val="16"/>
          <w:lang w:val="es-ES_tradnl"/>
        </w:rPr>
        <w:t xml:space="preserve">:2018:6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de Resolución: 5/2018 Municipio: Soria  Ponente: JOSE MANUEL SANCHEZ SISCART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Recurso: 5/2018</w:t>
      </w:r>
    </w:p>
  </w:footnote>
  <w:footnote w:id="95">
    <w:p w14:paraId="0970F246" w14:textId="77777777" w:rsidR="00C11BC8" w:rsidRDefault="00C11BC8" w:rsidP="00C11BC8">
      <w:pPr>
        <w:pStyle w:val="Textonotapie"/>
        <w:tabs>
          <w:tab w:val="clear" w:pos="720"/>
        </w:tabs>
        <w:spacing w:line="240" w:lineRule="auto"/>
        <w:ind w:left="0" w:firstLine="0"/>
        <w:rPr>
          <w:rFonts w:cs="Arial"/>
          <w:sz w:val="18"/>
          <w:szCs w:val="18"/>
          <w:lang w:val="es-ES_tradnl"/>
        </w:rPr>
      </w:pPr>
      <w:r w:rsidRPr="007F45B0">
        <w:rPr>
          <w:rFonts w:eastAsia="Book Antiqua"/>
          <w:szCs w:val="16"/>
          <w:lang w:val="es-ES_tradnl"/>
        </w:rPr>
        <w:footnoteRef/>
      </w:r>
      <w:r w:rsidRPr="007F45B0">
        <w:rPr>
          <w:rFonts w:eastAsia="Book Antiqua" w:cs="Arial"/>
          <w:szCs w:val="16"/>
          <w:lang w:val="es-ES_tradnl"/>
        </w:rPr>
        <w:t>. SAP Valencia, a 25 de enero de 2012 - ROJ: SAP V 750/2012 ECLI:</w:t>
      </w:r>
      <w:proofErr w:type="gramStart"/>
      <w:r w:rsidRPr="007F45B0">
        <w:rPr>
          <w:rFonts w:eastAsia="Book Antiqua" w:cs="Arial"/>
          <w:szCs w:val="16"/>
          <w:lang w:val="es-ES_tradnl"/>
        </w:rPr>
        <w:t>ES:APV</w:t>
      </w:r>
      <w:proofErr w:type="gramEnd"/>
      <w:r w:rsidRPr="007F45B0">
        <w:rPr>
          <w:rFonts w:eastAsia="Book Antiqua" w:cs="Arial"/>
          <w:szCs w:val="16"/>
          <w:lang w:val="es-ES_tradnl"/>
        </w:rPr>
        <w:t xml:space="preserve">:2012:750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de Resolución: 23/2012  Municipio: Valencia  Ponente: ALEJANDRO FRANCISCO GIMENEZ MURRIA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Recurso: 749/2011</w:t>
      </w:r>
    </w:p>
  </w:footnote>
  <w:footnote w:id="96">
    <w:p w14:paraId="4D0B2339" w14:textId="77777777" w:rsidR="00C11BC8" w:rsidRPr="007F45B0" w:rsidRDefault="00C11BC8" w:rsidP="00C11BC8">
      <w:pPr>
        <w:pStyle w:val="Textonotapie"/>
        <w:tabs>
          <w:tab w:val="clear" w:pos="720"/>
        </w:tabs>
        <w:spacing w:line="240" w:lineRule="auto"/>
        <w:ind w:left="0" w:firstLine="0"/>
        <w:rPr>
          <w:rFonts w:eastAsia="Book Antiqua"/>
          <w:szCs w:val="16"/>
          <w:lang w:val="es-ES_tradnl"/>
        </w:rPr>
      </w:pPr>
      <w:r w:rsidRPr="007F45B0">
        <w:rPr>
          <w:rFonts w:eastAsia="Book Antiqua"/>
          <w:szCs w:val="16"/>
          <w:lang w:val="es-ES_tradnl"/>
        </w:rPr>
        <w:footnoteRef/>
      </w:r>
      <w:r w:rsidRPr="007F45B0">
        <w:rPr>
          <w:rFonts w:eastAsia="Book Antiqua"/>
          <w:szCs w:val="16"/>
          <w:lang w:val="es-ES_tradnl"/>
        </w:rPr>
        <w:t>. SAP Murcia, a 30 de octubre de 2012 - ROJ: SAP MU 2717/2012 ECLI:</w:t>
      </w:r>
      <w:proofErr w:type="gramStart"/>
      <w:r w:rsidRPr="007F45B0">
        <w:rPr>
          <w:rFonts w:eastAsia="Book Antiqua"/>
          <w:szCs w:val="16"/>
          <w:lang w:val="es-ES_tradnl"/>
        </w:rPr>
        <w:t>ES:APMU</w:t>
      </w:r>
      <w:proofErr w:type="gramEnd"/>
      <w:r w:rsidRPr="007F45B0">
        <w:rPr>
          <w:rFonts w:eastAsia="Book Antiqua"/>
          <w:szCs w:val="16"/>
          <w:lang w:val="es-ES_tradnl"/>
        </w:rPr>
        <w:t xml:space="preserve">:2012:2717  </w:t>
      </w:r>
      <w:proofErr w:type="spellStart"/>
      <w:r w:rsidRPr="007F45B0">
        <w:rPr>
          <w:rFonts w:eastAsia="Book Antiqua"/>
          <w:szCs w:val="16"/>
          <w:lang w:val="es-ES_tradnl"/>
        </w:rPr>
        <w:t>Nº</w:t>
      </w:r>
      <w:proofErr w:type="spellEnd"/>
      <w:r w:rsidRPr="007F45B0">
        <w:rPr>
          <w:rFonts w:eastAsia="Book Antiqua"/>
          <w:szCs w:val="16"/>
          <w:lang w:val="es-ES_tradnl"/>
        </w:rPr>
        <w:t xml:space="preserve"> de Resolución: 386/2012  Municipio: Cartagena  Ponente: MIGUEL ANGEL LARROSA AMANTE  </w:t>
      </w:r>
      <w:proofErr w:type="spellStart"/>
      <w:r w:rsidRPr="007F45B0">
        <w:rPr>
          <w:rFonts w:eastAsia="Book Antiqua"/>
          <w:szCs w:val="16"/>
          <w:lang w:val="es-ES_tradnl"/>
        </w:rPr>
        <w:t>Nº</w:t>
      </w:r>
      <w:proofErr w:type="spellEnd"/>
      <w:r w:rsidRPr="007F45B0">
        <w:rPr>
          <w:rFonts w:eastAsia="Book Antiqua"/>
          <w:szCs w:val="16"/>
          <w:lang w:val="es-ES_tradnl"/>
        </w:rPr>
        <w:t xml:space="preserve"> Recurso: 412/2012</w:t>
      </w:r>
    </w:p>
    <w:p w14:paraId="3F531999" w14:textId="77777777" w:rsidR="00C11BC8" w:rsidRDefault="00C11BC8" w:rsidP="00C11BC8">
      <w:pPr>
        <w:pStyle w:val="Textonotapie"/>
        <w:tabs>
          <w:tab w:val="clear" w:pos="720"/>
          <w:tab w:val="left" w:pos="0"/>
        </w:tabs>
        <w:ind w:left="0"/>
        <w:rPr>
          <w:rFonts w:cs="Arial"/>
          <w:sz w:val="18"/>
          <w:szCs w:val="18"/>
          <w:lang w:val="es-ES_tradn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9DEE4" w14:textId="77777777" w:rsidR="00A7361B" w:rsidRDefault="00000000" w:rsidP="008660CB">
    <w:pPr>
      <w:pStyle w:val="Encabezado"/>
      <w:jc w:val="center"/>
    </w:pPr>
    <w:r>
      <w:t xml:space="preserve">- </w:t>
    </w:r>
    <w:r>
      <w:fldChar w:fldCharType="begin"/>
    </w:r>
    <w:r>
      <w:instrText xml:space="preserve"> PAGE  \* MERGEFORMAT </w:instrText>
    </w:r>
    <w:r>
      <w:fldChar w:fldCharType="separate"/>
    </w:r>
    <w:r>
      <w:rPr>
        <w:noProof/>
      </w:rPr>
      <w:t>2</w:t>
    </w:r>
    <w:r>
      <w:fldChar w:fldCharType="end"/>
    </w:r>
    <w:r>
      <w:t xml:space="preserve"> -</w:t>
    </w:r>
  </w:p>
  <w:p w14:paraId="7FB8C8A3" w14:textId="77777777" w:rsidR="00A7361B" w:rsidRDefault="00A7361B" w:rsidP="008660CB">
    <w:pPr>
      <w:pStyle w:val="Encabezado"/>
      <w:jc w:val="left"/>
    </w:pPr>
  </w:p>
  <w:p w14:paraId="6EF60023" w14:textId="77777777" w:rsidR="00A7361B" w:rsidRDefault="00A7361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C18D9"/>
    <w:multiLevelType w:val="hybridMultilevel"/>
    <w:tmpl w:val="EB98B8EC"/>
    <w:lvl w:ilvl="0" w:tplc="3FD8D14C">
      <w:numFmt w:val="bullet"/>
      <w:lvlText w:val="-"/>
      <w:lvlJc w:val="left"/>
      <w:pPr>
        <w:ind w:left="1080" w:hanging="360"/>
      </w:pPr>
      <w:rPr>
        <w:rFonts w:ascii="Arial" w:eastAsia="Arial Unicode MS" w:hAnsi="Arial" w:cs="Aria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152195B"/>
    <w:multiLevelType w:val="hybridMultilevel"/>
    <w:tmpl w:val="C2188F74"/>
    <w:lvl w:ilvl="0" w:tplc="24FAD69E">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1DB028FF"/>
    <w:multiLevelType w:val="hybridMultilevel"/>
    <w:tmpl w:val="B6320AE2"/>
    <w:lvl w:ilvl="0" w:tplc="88A0E0E8">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227B705E"/>
    <w:multiLevelType w:val="hybridMultilevel"/>
    <w:tmpl w:val="97F869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3AC401D"/>
    <w:multiLevelType w:val="hybridMultilevel"/>
    <w:tmpl w:val="AFA82BA8"/>
    <w:lvl w:ilvl="0" w:tplc="52E4468E">
      <w:start w:val="1"/>
      <w:numFmt w:val="lowerRoman"/>
      <w:lvlText w:val="(%1)"/>
      <w:lvlJc w:val="left"/>
      <w:pPr>
        <w:ind w:left="108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2500298C"/>
    <w:multiLevelType w:val="hybridMultilevel"/>
    <w:tmpl w:val="B2F63718"/>
    <w:lvl w:ilvl="0" w:tplc="97089182">
      <w:start w:val="3"/>
      <w:numFmt w:val="bullet"/>
      <w:lvlText w:val="-"/>
      <w:lvlJc w:val="left"/>
      <w:pPr>
        <w:ind w:left="720" w:hanging="360"/>
      </w:pPr>
      <w:rPr>
        <w:rFonts w:ascii="Arial" w:eastAsia="Arial Unicode MS"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CB13992"/>
    <w:multiLevelType w:val="hybridMultilevel"/>
    <w:tmpl w:val="4CB403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DA7270C"/>
    <w:multiLevelType w:val="hybridMultilevel"/>
    <w:tmpl w:val="351E0F90"/>
    <w:lvl w:ilvl="0" w:tplc="6C5CA56C">
      <w:start w:val="1"/>
      <w:numFmt w:val="upperRoman"/>
      <w:lvlText w:val="%1."/>
      <w:lvlJc w:val="left"/>
      <w:pPr>
        <w:ind w:left="1080" w:hanging="720"/>
      </w:pPr>
      <w:rPr>
        <w:rFonts w:hint="default"/>
        <w:b/>
        <w:bC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306011A6"/>
    <w:multiLevelType w:val="hybridMultilevel"/>
    <w:tmpl w:val="B82ABB48"/>
    <w:lvl w:ilvl="0" w:tplc="A1E8B616">
      <w:start w:val="1"/>
      <w:numFmt w:val="lowerLetter"/>
      <w:lvlText w:val="%1."/>
      <w:lvlJc w:val="left"/>
      <w:pPr>
        <w:ind w:left="144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30B54917"/>
    <w:multiLevelType w:val="hybridMultilevel"/>
    <w:tmpl w:val="AFA82BA8"/>
    <w:lvl w:ilvl="0" w:tplc="FFFFFFFF">
      <w:start w:val="1"/>
      <w:numFmt w:val="lowerRoman"/>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5" w15:restartNumberingAfterBreak="0">
    <w:nsid w:val="322E3ED6"/>
    <w:multiLevelType w:val="hybridMultilevel"/>
    <w:tmpl w:val="4CB403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7" w15:restartNumberingAfterBreak="0">
    <w:nsid w:val="35414E96"/>
    <w:multiLevelType w:val="hybridMultilevel"/>
    <w:tmpl w:val="61B020AA"/>
    <w:lvl w:ilvl="0" w:tplc="FFFFFFFF">
      <w:start w:val="1"/>
      <w:numFmt w:val="lowerRoman"/>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9"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20"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21" w15:restartNumberingAfterBreak="0">
    <w:nsid w:val="3B1559AE"/>
    <w:multiLevelType w:val="hybridMultilevel"/>
    <w:tmpl w:val="3DB2421C"/>
    <w:lvl w:ilvl="0" w:tplc="FFFFFFFF">
      <w:start w:val="2"/>
      <w:numFmt w:val="upp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3" w15:restartNumberingAfterBreak="0">
    <w:nsid w:val="451D28E8"/>
    <w:multiLevelType w:val="hybridMultilevel"/>
    <w:tmpl w:val="B4768580"/>
    <w:lvl w:ilvl="0" w:tplc="6C5CA56C">
      <w:start w:val="1"/>
      <w:numFmt w:val="upperRoman"/>
      <w:lvlText w:val="%1."/>
      <w:lvlJc w:val="left"/>
      <w:pPr>
        <w:ind w:left="1080" w:hanging="720"/>
      </w:pPr>
      <w:rPr>
        <w:rFonts w:hint="default"/>
        <w:b/>
        <w:bCs/>
      </w:rPr>
    </w:lvl>
    <w:lvl w:ilvl="1" w:tplc="A1E8B616">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5"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6"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7" w15:restartNumberingAfterBreak="0">
    <w:nsid w:val="512E13F3"/>
    <w:multiLevelType w:val="hybridMultilevel"/>
    <w:tmpl w:val="080CF11C"/>
    <w:lvl w:ilvl="0" w:tplc="2960D55E">
      <w:numFmt w:val="bullet"/>
      <w:lvlText w:val="-"/>
      <w:lvlJc w:val="left"/>
      <w:pPr>
        <w:ind w:left="720" w:hanging="360"/>
      </w:pPr>
      <w:rPr>
        <w:rFonts w:ascii="Arial" w:eastAsia="Arial Unicode MS" w:hAnsi="Arial" w:cs="Arial" w:hint="default"/>
        <w:sz w:val="21"/>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53C87918"/>
    <w:multiLevelType w:val="hybridMultilevel"/>
    <w:tmpl w:val="AFA82BA8"/>
    <w:lvl w:ilvl="0" w:tplc="FFFFFFFF">
      <w:start w:val="1"/>
      <w:numFmt w:val="lowerRoman"/>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0" w15:restartNumberingAfterBreak="0">
    <w:nsid w:val="5B3128AF"/>
    <w:multiLevelType w:val="hybridMultilevel"/>
    <w:tmpl w:val="092AD55E"/>
    <w:lvl w:ilvl="0" w:tplc="58FAD440">
      <w:start w:val="2"/>
      <w:numFmt w:val="lowerRoman"/>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1" w15:restartNumberingAfterBreak="0">
    <w:nsid w:val="715F1609"/>
    <w:multiLevelType w:val="hybridMultilevel"/>
    <w:tmpl w:val="61B020AA"/>
    <w:lvl w:ilvl="0" w:tplc="64FEEBFC">
      <w:start w:val="1"/>
      <w:numFmt w:val="lowerRoman"/>
      <w:lvlText w:val="(%1)"/>
      <w:lvlJc w:val="left"/>
      <w:pPr>
        <w:ind w:left="1800" w:hanging="360"/>
      </w:pPr>
      <w:rPr>
        <w:rFonts w:hint="default"/>
      </w:rPr>
    </w:lvl>
    <w:lvl w:ilvl="1" w:tplc="040A0019" w:tentative="1">
      <w:start w:val="1"/>
      <w:numFmt w:val="lowerLetter"/>
      <w:lvlText w:val="%2."/>
      <w:lvlJc w:val="left"/>
      <w:pPr>
        <w:ind w:left="2520" w:hanging="360"/>
      </w:pPr>
    </w:lvl>
    <w:lvl w:ilvl="2" w:tplc="040A001B" w:tentative="1">
      <w:start w:val="1"/>
      <w:numFmt w:val="lowerRoman"/>
      <w:lvlText w:val="%3."/>
      <w:lvlJc w:val="right"/>
      <w:pPr>
        <w:ind w:left="3240" w:hanging="180"/>
      </w:pPr>
    </w:lvl>
    <w:lvl w:ilvl="3" w:tplc="040A000F" w:tentative="1">
      <w:start w:val="1"/>
      <w:numFmt w:val="decimal"/>
      <w:lvlText w:val="%4."/>
      <w:lvlJc w:val="left"/>
      <w:pPr>
        <w:ind w:left="3960" w:hanging="360"/>
      </w:pPr>
    </w:lvl>
    <w:lvl w:ilvl="4" w:tplc="040A0019" w:tentative="1">
      <w:start w:val="1"/>
      <w:numFmt w:val="lowerLetter"/>
      <w:lvlText w:val="%5."/>
      <w:lvlJc w:val="left"/>
      <w:pPr>
        <w:ind w:left="4680" w:hanging="360"/>
      </w:pPr>
    </w:lvl>
    <w:lvl w:ilvl="5" w:tplc="040A001B" w:tentative="1">
      <w:start w:val="1"/>
      <w:numFmt w:val="lowerRoman"/>
      <w:lvlText w:val="%6."/>
      <w:lvlJc w:val="right"/>
      <w:pPr>
        <w:ind w:left="5400" w:hanging="180"/>
      </w:pPr>
    </w:lvl>
    <w:lvl w:ilvl="6" w:tplc="040A000F" w:tentative="1">
      <w:start w:val="1"/>
      <w:numFmt w:val="decimal"/>
      <w:lvlText w:val="%7."/>
      <w:lvlJc w:val="left"/>
      <w:pPr>
        <w:ind w:left="6120" w:hanging="360"/>
      </w:pPr>
    </w:lvl>
    <w:lvl w:ilvl="7" w:tplc="040A0019" w:tentative="1">
      <w:start w:val="1"/>
      <w:numFmt w:val="lowerLetter"/>
      <w:lvlText w:val="%8."/>
      <w:lvlJc w:val="left"/>
      <w:pPr>
        <w:ind w:left="6840" w:hanging="360"/>
      </w:pPr>
    </w:lvl>
    <w:lvl w:ilvl="8" w:tplc="040A001B" w:tentative="1">
      <w:start w:val="1"/>
      <w:numFmt w:val="lowerRoman"/>
      <w:lvlText w:val="%9."/>
      <w:lvlJc w:val="right"/>
      <w:pPr>
        <w:ind w:left="7560" w:hanging="180"/>
      </w:pPr>
    </w:lvl>
  </w:abstractNum>
  <w:abstractNum w:abstractNumId="32" w15:restartNumberingAfterBreak="0">
    <w:nsid w:val="72172358"/>
    <w:multiLevelType w:val="hybridMultilevel"/>
    <w:tmpl w:val="9C1C4CC0"/>
    <w:lvl w:ilvl="0" w:tplc="F7EEFA04">
      <w:start w:val="1"/>
      <w:numFmt w:val="decimal"/>
      <w:lvlText w:val="%1."/>
      <w:lvlJc w:val="left"/>
      <w:pPr>
        <w:ind w:left="720" w:hanging="360"/>
      </w:pPr>
      <w:rPr>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3" w15:restartNumberingAfterBreak="0">
    <w:nsid w:val="74E96962"/>
    <w:multiLevelType w:val="hybridMultilevel"/>
    <w:tmpl w:val="EA626C86"/>
    <w:lvl w:ilvl="0" w:tplc="040A0019">
      <w:start w:val="1"/>
      <w:numFmt w:val="lowerLetter"/>
      <w:lvlText w:val="%1."/>
      <w:lvlJc w:val="left"/>
      <w:pPr>
        <w:ind w:left="1080" w:hanging="360"/>
      </w:pPr>
      <w:rPr>
        <w:rFonts w:hint="default"/>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34" w15:restartNumberingAfterBreak="0">
    <w:nsid w:val="74F53C70"/>
    <w:multiLevelType w:val="hybridMultilevel"/>
    <w:tmpl w:val="DA28D60C"/>
    <w:lvl w:ilvl="0" w:tplc="64FEEBFC">
      <w:start w:val="1"/>
      <w:numFmt w:val="lowerRoman"/>
      <w:lvlText w:val="(%1)"/>
      <w:lvlJc w:val="left"/>
      <w:pPr>
        <w:ind w:left="1713" w:hanging="720"/>
      </w:pPr>
      <w:rPr>
        <w:rFonts w:hint="default"/>
      </w:rPr>
    </w:lvl>
    <w:lvl w:ilvl="1" w:tplc="040A0019" w:tentative="1">
      <w:start w:val="1"/>
      <w:numFmt w:val="lowerLetter"/>
      <w:lvlText w:val="%2."/>
      <w:lvlJc w:val="left"/>
      <w:pPr>
        <w:ind w:left="2073" w:hanging="360"/>
      </w:pPr>
    </w:lvl>
    <w:lvl w:ilvl="2" w:tplc="040A001B" w:tentative="1">
      <w:start w:val="1"/>
      <w:numFmt w:val="lowerRoman"/>
      <w:lvlText w:val="%3."/>
      <w:lvlJc w:val="right"/>
      <w:pPr>
        <w:ind w:left="2793" w:hanging="180"/>
      </w:pPr>
    </w:lvl>
    <w:lvl w:ilvl="3" w:tplc="040A000F" w:tentative="1">
      <w:start w:val="1"/>
      <w:numFmt w:val="decimal"/>
      <w:lvlText w:val="%4."/>
      <w:lvlJc w:val="left"/>
      <w:pPr>
        <w:ind w:left="3513" w:hanging="360"/>
      </w:pPr>
    </w:lvl>
    <w:lvl w:ilvl="4" w:tplc="040A0019" w:tentative="1">
      <w:start w:val="1"/>
      <w:numFmt w:val="lowerLetter"/>
      <w:lvlText w:val="%5."/>
      <w:lvlJc w:val="left"/>
      <w:pPr>
        <w:ind w:left="4233" w:hanging="360"/>
      </w:pPr>
    </w:lvl>
    <w:lvl w:ilvl="5" w:tplc="040A001B" w:tentative="1">
      <w:start w:val="1"/>
      <w:numFmt w:val="lowerRoman"/>
      <w:lvlText w:val="%6."/>
      <w:lvlJc w:val="right"/>
      <w:pPr>
        <w:ind w:left="4953" w:hanging="180"/>
      </w:pPr>
    </w:lvl>
    <w:lvl w:ilvl="6" w:tplc="040A000F" w:tentative="1">
      <w:start w:val="1"/>
      <w:numFmt w:val="decimal"/>
      <w:lvlText w:val="%7."/>
      <w:lvlJc w:val="left"/>
      <w:pPr>
        <w:ind w:left="5673" w:hanging="360"/>
      </w:pPr>
    </w:lvl>
    <w:lvl w:ilvl="7" w:tplc="040A0019" w:tentative="1">
      <w:start w:val="1"/>
      <w:numFmt w:val="lowerLetter"/>
      <w:lvlText w:val="%8."/>
      <w:lvlJc w:val="left"/>
      <w:pPr>
        <w:ind w:left="6393" w:hanging="360"/>
      </w:pPr>
    </w:lvl>
    <w:lvl w:ilvl="8" w:tplc="040A001B" w:tentative="1">
      <w:start w:val="1"/>
      <w:numFmt w:val="lowerRoman"/>
      <w:lvlText w:val="%9."/>
      <w:lvlJc w:val="right"/>
      <w:pPr>
        <w:ind w:left="7113" w:hanging="180"/>
      </w:pPr>
    </w:lvl>
  </w:abstractNum>
  <w:abstractNum w:abstractNumId="35" w15:restartNumberingAfterBreak="0">
    <w:nsid w:val="7BC34A63"/>
    <w:multiLevelType w:val="hybridMultilevel"/>
    <w:tmpl w:val="BEB60304"/>
    <w:lvl w:ilvl="0" w:tplc="FCF845B0">
      <w:start w:val="1"/>
      <w:numFmt w:val="bullet"/>
      <w:pStyle w:val="Vieta"/>
      <w:lvlText w:val=""/>
      <w:lvlJc w:val="left"/>
      <w:pPr>
        <w:ind w:left="720" w:hanging="360"/>
      </w:pPr>
      <w:rPr>
        <w:rFonts w:ascii="Symbol" w:hAnsi="Symbol" w:hint="default"/>
        <w:color w:val="374556"/>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15:restartNumberingAfterBreak="0">
    <w:nsid w:val="7E625350"/>
    <w:multiLevelType w:val="hybridMultilevel"/>
    <w:tmpl w:val="A43C342C"/>
    <w:lvl w:ilvl="0" w:tplc="FFFFFFFF">
      <w:start w:val="1"/>
      <w:numFmt w:val="lowerLetter"/>
      <w:lvlText w:val="%1."/>
      <w:lvlJc w:val="left"/>
      <w:pPr>
        <w:ind w:left="108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7EE60B21"/>
    <w:multiLevelType w:val="hybridMultilevel"/>
    <w:tmpl w:val="F97A6BC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76621657">
    <w:abstractNumId w:val="1"/>
  </w:num>
  <w:num w:numId="2" w16cid:durableId="791946092">
    <w:abstractNumId w:val="20"/>
  </w:num>
  <w:num w:numId="3" w16cid:durableId="107623541">
    <w:abstractNumId w:val="4"/>
  </w:num>
  <w:num w:numId="4" w16cid:durableId="2110274452">
    <w:abstractNumId w:val="14"/>
  </w:num>
  <w:num w:numId="5" w16cid:durableId="2042584973">
    <w:abstractNumId w:val="5"/>
  </w:num>
  <w:num w:numId="6" w16cid:durableId="116611974">
    <w:abstractNumId w:val="24"/>
  </w:num>
  <w:num w:numId="7" w16cid:durableId="1865484306">
    <w:abstractNumId w:val="26"/>
  </w:num>
  <w:num w:numId="8" w16cid:durableId="790590176">
    <w:abstractNumId w:val="25"/>
  </w:num>
  <w:num w:numId="9" w16cid:durableId="2141879524">
    <w:abstractNumId w:val="16"/>
  </w:num>
  <w:num w:numId="10" w16cid:durableId="1302610071">
    <w:abstractNumId w:val="19"/>
  </w:num>
  <w:num w:numId="11" w16cid:durableId="801313682">
    <w:abstractNumId w:val="3"/>
  </w:num>
  <w:num w:numId="12" w16cid:durableId="100246685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3" w16cid:durableId="1879968495">
    <w:abstractNumId w:val="22"/>
  </w:num>
  <w:num w:numId="14" w16cid:durableId="2004580569">
    <w:abstractNumId w:val="29"/>
  </w:num>
  <w:num w:numId="15" w16cid:durableId="171532559">
    <w:abstractNumId w:val="34"/>
  </w:num>
  <w:num w:numId="16" w16cid:durableId="1204638002">
    <w:abstractNumId w:val="23"/>
  </w:num>
  <w:num w:numId="17" w16cid:durableId="409549191">
    <w:abstractNumId w:val="11"/>
  </w:num>
  <w:num w:numId="18" w16cid:durableId="866334666">
    <w:abstractNumId w:val="6"/>
  </w:num>
  <w:num w:numId="19" w16cid:durableId="304044741">
    <w:abstractNumId w:val="33"/>
  </w:num>
  <w:num w:numId="20" w16cid:durableId="826822543">
    <w:abstractNumId w:val="21"/>
  </w:num>
  <w:num w:numId="21" w16cid:durableId="1736079926">
    <w:abstractNumId w:val="36"/>
  </w:num>
  <w:num w:numId="22" w16cid:durableId="783579599">
    <w:abstractNumId w:val="12"/>
  </w:num>
  <w:num w:numId="23" w16cid:durableId="64646228">
    <w:abstractNumId w:val="35"/>
  </w:num>
  <w:num w:numId="24" w16cid:durableId="859588238">
    <w:abstractNumId w:val="37"/>
  </w:num>
  <w:num w:numId="25" w16cid:durableId="1948930067">
    <w:abstractNumId w:val="9"/>
  </w:num>
  <w:num w:numId="26" w16cid:durableId="1289235794">
    <w:abstractNumId w:val="2"/>
  </w:num>
  <w:num w:numId="27" w16cid:durableId="2084062905">
    <w:abstractNumId w:val="32"/>
  </w:num>
  <w:num w:numId="28" w16cid:durableId="1635326936">
    <w:abstractNumId w:val="10"/>
  </w:num>
  <w:num w:numId="29" w16cid:durableId="1770739542">
    <w:abstractNumId w:val="31"/>
  </w:num>
  <w:num w:numId="30" w16cid:durableId="1831361351">
    <w:abstractNumId w:val="17"/>
  </w:num>
  <w:num w:numId="31" w16cid:durableId="769669218">
    <w:abstractNumId w:val="30"/>
  </w:num>
  <w:num w:numId="32" w16cid:durableId="1223098416">
    <w:abstractNumId w:val="8"/>
  </w:num>
  <w:num w:numId="33" w16cid:durableId="515922341">
    <w:abstractNumId w:val="28"/>
  </w:num>
  <w:num w:numId="34" w16cid:durableId="374161147">
    <w:abstractNumId w:val="27"/>
  </w:num>
  <w:num w:numId="35" w16cid:durableId="1839538399">
    <w:abstractNumId w:val="0"/>
  </w:num>
  <w:num w:numId="36" w16cid:durableId="275214435">
    <w:abstractNumId w:val="15"/>
  </w:num>
  <w:num w:numId="37" w16cid:durableId="1979871145">
    <w:abstractNumId w:val="7"/>
  </w:num>
  <w:num w:numId="38" w16cid:durableId="8157580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BC8"/>
    <w:rsid w:val="00006F8C"/>
    <w:rsid w:val="0006458F"/>
    <w:rsid w:val="000968EC"/>
    <w:rsid w:val="000C0312"/>
    <w:rsid w:val="001B4467"/>
    <w:rsid w:val="001D4B10"/>
    <w:rsid w:val="001F39FC"/>
    <w:rsid w:val="0021258D"/>
    <w:rsid w:val="00253624"/>
    <w:rsid w:val="00263523"/>
    <w:rsid w:val="00276010"/>
    <w:rsid w:val="002849DC"/>
    <w:rsid w:val="002A1331"/>
    <w:rsid w:val="002B4BB2"/>
    <w:rsid w:val="002E1AD3"/>
    <w:rsid w:val="00306BD9"/>
    <w:rsid w:val="00326BD2"/>
    <w:rsid w:val="00327005"/>
    <w:rsid w:val="00350F58"/>
    <w:rsid w:val="00362CFC"/>
    <w:rsid w:val="00373C31"/>
    <w:rsid w:val="003A1EB8"/>
    <w:rsid w:val="00405E10"/>
    <w:rsid w:val="00423E47"/>
    <w:rsid w:val="00473FC9"/>
    <w:rsid w:val="004A0819"/>
    <w:rsid w:val="004A1D4E"/>
    <w:rsid w:val="00517EDF"/>
    <w:rsid w:val="00591EC9"/>
    <w:rsid w:val="005A7BBF"/>
    <w:rsid w:val="005B2B02"/>
    <w:rsid w:val="005B5601"/>
    <w:rsid w:val="006B5A56"/>
    <w:rsid w:val="00720641"/>
    <w:rsid w:val="007A0536"/>
    <w:rsid w:val="007E5F33"/>
    <w:rsid w:val="00813557"/>
    <w:rsid w:val="0081750D"/>
    <w:rsid w:val="008A1EBB"/>
    <w:rsid w:val="008A2FE4"/>
    <w:rsid w:val="008E1820"/>
    <w:rsid w:val="00924A36"/>
    <w:rsid w:val="009473B5"/>
    <w:rsid w:val="00A10DFF"/>
    <w:rsid w:val="00A16485"/>
    <w:rsid w:val="00A4249E"/>
    <w:rsid w:val="00A6779B"/>
    <w:rsid w:val="00A7361B"/>
    <w:rsid w:val="00A749DF"/>
    <w:rsid w:val="00AC0913"/>
    <w:rsid w:val="00AD29D5"/>
    <w:rsid w:val="00B111F5"/>
    <w:rsid w:val="00B11E30"/>
    <w:rsid w:val="00B3040D"/>
    <w:rsid w:val="00B426B7"/>
    <w:rsid w:val="00BC21C1"/>
    <w:rsid w:val="00BC7E6C"/>
    <w:rsid w:val="00BF5599"/>
    <w:rsid w:val="00C017D5"/>
    <w:rsid w:val="00C11BC8"/>
    <w:rsid w:val="00C80627"/>
    <w:rsid w:val="00C87610"/>
    <w:rsid w:val="00CC30FA"/>
    <w:rsid w:val="00CD0D84"/>
    <w:rsid w:val="00D40796"/>
    <w:rsid w:val="00D46D7E"/>
    <w:rsid w:val="00D95EA1"/>
    <w:rsid w:val="00DC406D"/>
    <w:rsid w:val="00E40234"/>
    <w:rsid w:val="00E42C5F"/>
    <w:rsid w:val="00E61452"/>
    <w:rsid w:val="00EC3CB8"/>
    <w:rsid w:val="00EF3D61"/>
    <w:rsid w:val="00F04EFD"/>
    <w:rsid w:val="00F12EB5"/>
    <w:rsid w:val="00F605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C119A"/>
  <w15:chartTrackingRefBased/>
  <w15:docId w15:val="{7599354E-D0CC-4BC8-B4E9-7E3A82485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7"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5" w:unhideWhenUsed="1" w:qFormat="1"/>
    <w:lsdException w:name="heading 5" w:semiHidden="1" w:uiPriority="5" w:unhideWhenUsed="1" w:qFormat="1"/>
    <w:lsdException w:name="heading 6" w:semiHidden="1" w:uiPriority="16" w:unhideWhenUsed="1" w:qFormat="1"/>
    <w:lsdException w:name="heading 7" w:semiHidden="1" w:uiPriority="16" w:unhideWhenUsed="1" w:qFormat="1"/>
    <w:lsdException w:name="heading 8" w:semiHidden="1" w:uiPriority="16" w:unhideWhenUsed="1" w:qFormat="1"/>
    <w:lsdException w:name="heading 9" w:semiHidden="1" w:uiPriority="16"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nhideWhenUsed="1" w:qFormat="1"/>
    <w:lsdException w:name="annotation text" w:semiHidden="1" w:unhideWhenUsed="1"/>
    <w:lsdException w:name="header" w:semiHidden="1" w:unhideWhenUsed="1"/>
    <w:lsdException w:name="footer" w:semiHidden="1" w:uiPriority="13" w:unhideWhenUsed="1"/>
    <w:lsdException w:name="index heading" w:semiHidden="1" w:uiPriority="17" w:unhideWhenUsed="1"/>
    <w:lsdException w:name="caption" w:semiHidden="1" w:uiPriority="17" w:unhideWhenUsed="1" w:qFormat="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nhideWhenUsed="1" w:qFormat="1"/>
    <w:lsdException w:name="annotation reference" w:semiHidden="1"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nhideWhenUsed="1"/>
    <w:lsdException w:name="List Bullet" w:semiHidden="1" w:uiPriority="15" w:unhideWhenUsed="1" w:qFormat="1"/>
    <w:lsdException w:name="List Number" w:semiHidden="1" w:unhideWhenUsed="1"/>
    <w:lsdException w:name="List 2" w:semiHidden="1" w:unhideWhenUsed="1"/>
    <w:lsdException w:name="List 3" w:semiHidden="1" w:unhideWhenUsed="1"/>
    <w:lsdException w:name="List 4" w:semiHidden="1" w:uiPriority="29"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8" w:qFormat="1"/>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lsdException w:name="Body Text Indent" w:semiHidden="1" w:uiPriority="17"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17" w:unhideWhenUsed="1"/>
    <w:lsdException w:name="Subtitle" w:uiPriority="18" w:qFormat="1"/>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nhideWhenUsed="1"/>
    <w:lsdException w:name="FollowedHyperlink" w:semiHidden="1" w:uiPriority="17" w:unhideWhenUsed="1"/>
    <w:lsdException w:name="Strong" w:uiPriority="22" w:qFormat="1"/>
    <w:lsdException w:name="Emphasis" w:uiPriority="29" w:qFormat="1"/>
    <w:lsdException w:name="Document Map" w:semiHidden="1" w:uiPriority="17" w:unhideWhenUsed="1"/>
    <w:lsdException w:name="Plain Text" w:semiHidden="1" w:uiPriority="17"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Grid" w:uiPriority="39"/>
    <w:lsdException w:name="Table Theme" w:semiHidden="1" w:unhideWhenUsed="1"/>
    <w:lsdException w:name="Placeholder Text" w:semiHidden="1"/>
    <w:lsdException w:name="No Spacing" w:uiPriority="2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43" w:qFormat="1"/>
    <w:lsdException w:name="Bibliography" w:semiHidden="1" w:uiPriority="37" w:unhideWhenUsed="1"/>
    <w:lsdException w:name="TOC Heading" w:semiHidden="1" w:uiPriority="4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C11BC8"/>
    <w:pPr>
      <w:spacing w:after="0" w:line="264" w:lineRule="auto"/>
      <w:jc w:val="both"/>
    </w:pPr>
    <w:rPr>
      <w:rFonts w:ascii="Arial" w:eastAsia="Arial Unicode MS" w:hAnsi="Arial" w:cs="Times New Roman"/>
      <w:kern w:val="0"/>
      <w:sz w:val="21"/>
      <w:szCs w:val="21"/>
      <w:lang w:val="en-GB" w:eastAsia="en-GB"/>
      <w14:ligatures w14:val="none"/>
    </w:rPr>
  </w:style>
  <w:style w:type="paragraph" w:styleId="Ttulo1">
    <w:name w:val="heading 1"/>
    <w:basedOn w:val="Normal"/>
    <w:next w:val="Normal"/>
    <w:link w:val="Ttulo1Car"/>
    <w:uiPriority w:val="4"/>
    <w:qFormat/>
    <w:rsid w:val="00C11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4"/>
    <w:unhideWhenUsed/>
    <w:qFormat/>
    <w:rsid w:val="00C11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4"/>
    <w:unhideWhenUsed/>
    <w:qFormat/>
    <w:rsid w:val="00C11B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5"/>
    <w:semiHidden/>
    <w:unhideWhenUsed/>
    <w:qFormat/>
    <w:rsid w:val="00C11B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5"/>
    <w:semiHidden/>
    <w:unhideWhenUsed/>
    <w:qFormat/>
    <w:rsid w:val="00C11B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16"/>
    <w:semiHidden/>
    <w:unhideWhenUsed/>
    <w:qFormat/>
    <w:rsid w:val="00C11BC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16"/>
    <w:semiHidden/>
    <w:unhideWhenUsed/>
    <w:qFormat/>
    <w:rsid w:val="00C11BC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16"/>
    <w:semiHidden/>
    <w:unhideWhenUsed/>
    <w:qFormat/>
    <w:rsid w:val="00C11BC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16"/>
    <w:semiHidden/>
    <w:unhideWhenUsed/>
    <w:qFormat/>
    <w:rsid w:val="00C11BC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4"/>
    <w:rsid w:val="00C11B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4"/>
    <w:rsid w:val="00C11B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4"/>
    <w:rsid w:val="00C11B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5"/>
    <w:semiHidden/>
    <w:rsid w:val="00C11B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5"/>
    <w:semiHidden/>
    <w:rsid w:val="00C11B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1B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1B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1B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1BC8"/>
    <w:rPr>
      <w:rFonts w:eastAsiaTheme="majorEastAsia" w:cstheme="majorBidi"/>
      <w:color w:val="272727" w:themeColor="text1" w:themeTint="D8"/>
    </w:rPr>
  </w:style>
  <w:style w:type="paragraph" w:styleId="Ttulo">
    <w:name w:val="Title"/>
    <w:basedOn w:val="Normal"/>
    <w:next w:val="Normal"/>
    <w:link w:val="TtuloCar"/>
    <w:uiPriority w:val="18"/>
    <w:qFormat/>
    <w:rsid w:val="00C11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8"/>
    <w:rsid w:val="00C11B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8"/>
    <w:qFormat/>
    <w:rsid w:val="00C11B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8"/>
    <w:rsid w:val="00C11B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39"/>
    <w:qFormat/>
    <w:rsid w:val="00C11BC8"/>
    <w:pPr>
      <w:spacing w:before="160"/>
      <w:jc w:val="center"/>
    </w:pPr>
    <w:rPr>
      <w:i/>
      <w:iCs/>
      <w:color w:val="404040" w:themeColor="text1" w:themeTint="BF"/>
    </w:rPr>
  </w:style>
  <w:style w:type="character" w:customStyle="1" w:styleId="CitaCar">
    <w:name w:val="Cita Car"/>
    <w:basedOn w:val="Fuentedeprrafopredeter"/>
    <w:link w:val="Cita"/>
    <w:uiPriority w:val="39"/>
    <w:rsid w:val="00C11BC8"/>
    <w:rPr>
      <w:i/>
      <w:iCs/>
      <w:color w:val="404040" w:themeColor="text1" w:themeTint="BF"/>
    </w:rPr>
  </w:style>
  <w:style w:type="paragraph" w:styleId="Prrafodelista">
    <w:name w:val="List Paragraph"/>
    <w:aliases w:val="1. Anexo,GCC. Instructa numeración general,Lista raya"/>
    <w:basedOn w:val="Normal"/>
    <w:link w:val="PrrafodelistaCar"/>
    <w:uiPriority w:val="34"/>
    <w:qFormat/>
    <w:rsid w:val="00C11BC8"/>
    <w:pPr>
      <w:ind w:left="720"/>
      <w:contextualSpacing/>
    </w:pPr>
  </w:style>
  <w:style w:type="character" w:styleId="nfasisintenso">
    <w:name w:val="Intense Emphasis"/>
    <w:basedOn w:val="Fuentedeprrafopredeter"/>
    <w:uiPriority w:val="21"/>
    <w:qFormat/>
    <w:rsid w:val="00C11BC8"/>
    <w:rPr>
      <w:i/>
      <w:iCs/>
      <w:color w:val="0F4761" w:themeColor="accent1" w:themeShade="BF"/>
    </w:rPr>
  </w:style>
  <w:style w:type="paragraph" w:styleId="Citadestacada">
    <w:name w:val="Intense Quote"/>
    <w:basedOn w:val="Normal"/>
    <w:next w:val="Normal"/>
    <w:link w:val="CitadestacadaCar"/>
    <w:uiPriority w:val="30"/>
    <w:qFormat/>
    <w:rsid w:val="00C11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1BC8"/>
    <w:rPr>
      <w:i/>
      <w:iCs/>
      <w:color w:val="0F4761" w:themeColor="accent1" w:themeShade="BF"/>
    </w:rPr>
  </w:style>
  <w:style w:type="character" w:styleId="Referenciaintensa">
    <w:name w:val="Intense Reference"/>
    <w:basedOn w:val="Fuentedeprrafopredeter"/>
    <w:uiPriority w:val="32"/>
    <w:qFormat/>
    <w:rsid w:val="00C11BC8"/>
    <w:rPr>
      <w:b/>
      <w:bCs/>
      <w:smallCaps/>
      <w:color w:val="0F4761" w:themeColor="accent1" w:themeShade="BF"/>
      <w:spacing w:val="5"/>
    </w:rPr>
  </w:style>
  <w:style w:type="paragraph" w:customStyle="1" w:styleId="Body">
    <w:name w:val="Body"/>
    <w:basedOn w:val="Normal"/>
    <w:link w:val="BodyChar"/>
    <w:uiPriority w:val="17"/>
    <w:semiHidden/>
    <w:rsid w:val="00C11BC8"/>
    <w:pPr>
      <w:spacing w:after="210"/>
    </w:pPr>
  </w:style>
  <w:style w:type="paragraph" w:customStyle="1" w:styleId="Body1">
    <w:name w:val="Body 1"/>
    <w:basedOn w:val="Body"/>
    <w:link w:val="Body1Char"/>
    <w:qFormat/>
    <w:rsid w:val="00C11BC8"/>
  </w:style>
  <w:style w:type="paragraph" w:customStyle="1" w:styleId="Body2">
    <w:name w:val="Body 2"/>
    <w:basedOn w:val="Body1"/>
    <w:link w:val="Body2Char"/>
    <w:qFormat/>
    <w:rsid w:val="00C11BC8"/>
    <w:pPr>
      <w:ind w:left="709"/>
    </w:pPr>
  </w:style>
  <w:style w:type="paragraph" w:customStyle="1" w:styleId="Body3">
    <w:name w:val="Body 3"/>
    <w:basedOn w:val="Body2"/>
    <w:link w:val="Body3Char"/>
    <w:qFormat/>
    <w:rsid w:val="00C11BC8"/>
    <w:pPr>
      <w:ind w:left="1418"/>
    </w:pPr>
  </w:style>
  <w:style w:type="paragraph" w:customStyle="1" w:styleId="Body4">
    <w:name w:val="Body 4"/>
    <w:basedOn w:val="Body3"/>
    <w:link w:val="Body4Char"/>
    <w:qFormat/>
    <w:rsid w:val="00C11BC8"/>
    <w:pPr>
      <w:ind w:left="2126"/>
    </w:pPr>
  </w:style>
  <w:style w:type="paragraph" w:customStyle="1" w:styleId="Body5">
    <w:name w:val="Body 5"/>
    <w:basedOn w:val="Body4"/>
    <w:link w:val="Body5Char"/>
    <w:qFormat/>
    <w:rsid w:val="00C11BC8"/>
    <w:pPr>
      <w:ind w:left="2835"/>
    </w:pPr>
  </w:style>
  <w:style w:type="character" w:customStyle="1" w:styleId="BoldText">
    <w:name w:val="BoldText"/>
    <w:basedOn w:val="Fuentedeprrafopredeter"/>
    <w:uiPriority w:val="15"/>
    <w:qFormat/>
    <w:rsid w:val="00C11BC8"/>
    <w:rPr>
      <w:b/>
    </w:rPr>
  </w:style>
  <w:style w:type="paragraph" w:styleId="Piedepgina">
    <w:name w:val="footer"/>
    <w:basedOn w:val="Normal"/>
    <w:link w:val="PiedepginaCar"/>
    <w:uiPriority w:val="13"/>
    <w:unhideWhenUsed/>
    <w:rsid w:val="00C11BC8"/>
    <w:pPr>
      <w:tabs>
        <w:tab w:val="center" w:pos="4536"/>
        <w:tab w:val="right" w:pos="9072"/>
      </w:tabs>
      <w:jc w:val="left"/>
    </w:pPr>
    <w:rPr>
      <w:sz w:val="16"/>
    </w:rPr>
  </w:style>
  <w:style w:type="character" w:customStyle="1" w:styleId="PiedepginaCar">
    <w:name w:val="Pie de página Car"/>
    <w:basedOn w:val="Fuentedeprrafopredeter"/>
    <w:link w:val="Piedepgina"/>
    <w:uiPriority w:val="13"/>
    <w:rsid w:val="00C11BC8"/>
    <w:rPr>
      <w:rFonts w:ascii="Arial" w:eastAsia="Arial Unicode MS" w:hAnsi="Arial" w:cs="Times New Roman"/>
      <w:kern w:val="0"/>
      <w:sz w:val="16"/>
      <w:szCs w:val="21"/>
      <w:lang w:val="en-GB" w:eastAsia="en-GB"/>
      <w14:ligatures w14:val="none"/>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sid w:val="00C11BC8"/>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rsid w:val="00C11BC8"/>
    <w:pPr>
      <w:tabs>
        <w:tab w:val="left" w:pos="720"/>
      </w:tabs>
      <w:ind w:left="720" w:hanging="720"/>
    </w:pPr>
    <w:rPr>
      <w:sz w:val="16"/>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C11BC8"/>
    <w:rPr>
      <w:rFonts w:ascii="Arial" w:eastAsia="Arial Unicode MS" w:hAnsi="Arial" w:cs="Times New Roman"/>
      <w:kern w:val="0"/>
      <w:sz w:val="16"/>
      <w:szCs w:val="21"/>
      <w:lang w:val="en-GB" w:eastAsia="en-GB"/>
      <w14:ligatures w14:val="none"/>
    </w:rPr>
  </w:style>
  <w:style w:type="paragraph" w:styleId="Encabezado">
    <w:name w:val="header"/>
    <w:basedOn w:val="Normal"/>
    <w:link w:val="EncabezadoCar"/>
    <w:uiPriority w:val="99"/>
    <w:unhideWhenUsed/>
    <w:rsid w:val="00C11BC8"/>
    <w:pPr>
      <w:tabs>
        <w:tab w:val="center" w:pos="4536"/>
        <w:tab w:val="right" w:pos="9072"/>
      </w:tabs>
    </w:pPr>
  </w:style>
  <w:style w:type="character" w:customStyle="1" w:styleId="EncabezadoCar">
    <w:name w:val="Encabezado Car"/>
    <w:basedOn w:val="Fuentedeprrafopredeter"/>
    <w:link w:val="Encabezado"/>
    <w:uiPriority w:val="99"/>
    <w:rsid w:val="00C11BC8"/>
    <w:rPr>
      <w:rFonts w:ascii="Arial" w:eastAsia="Arial Unicode MS" w:hAnsi="Arial" w:cs="Times New Roman"/>
      <w:kern w:val="0"/>
      <w:sz w:val="21"/>
      <w:szCs w:val="21"/>
      <w:lang w:val="en-GB" w:eastAsia="en-GB"/>
      <w14:ligatures w14:val="none"/>
    </w:rPr>
  </w:style>
  <w:style w:type="character" w:customStyle="1" w:styleId="Heading1Text">
    <w:name w:val="Heading 1 Text"/>
    <w:basedOn w:val="BoldText"/>
    <w:uiPriority w:val="14"/>
    <w:qFormat/>
    <w:rsid w:val="00C11BC8"/>
    <w:rPr>
      <w:b/>
      <w:smallCaps/>
    </w:rPr>
  </w:style>
  <w:style w:type="character" w:customStyle="1" w:styleId="Heading2Text">
    <w:name w:val="Heading 2 Text"/>
    <w:basedOn w:val="BoldText"/>
    <w:uiPriority w:val="14"/>
    <w:semiHidden/>
    <w:rsid w:val="00C11BC8"/>
    <w:rPr>
      <w:b/>
    </w:rPr>
  </w:style>
  <w:style w:type="character" w:customStyle="1" w:styleId="Heading3Text">
    <w:name w:val="Heading 3 Text"/>
    <w:basedOn w:val="Heading2Text"/>
    <w:uiPriority w:val="14"/>
    <w:semiHidden/>
    <w:rsid w:val="00C11BC8"/>
    <w:rPr>
      <w:b/>
    </w:rPr>
  </w:style>
  <w:style w:type="character" w:customStyle="1" w:styleId="Heading4Text">
    <w:name w:val="Heading 4 Text"/>
    <w:basedOn w:val="Heading3Text"/>
    <w:uiPriority w:val="14"/>
    <w:semiHidden/>
    <w:rsid w:val="00C11BC8"/>
    <w:rPr>
      <w:b/>
    </w:rPr>
  </w:style>
  <w:style w:type="paragraph" w:customStyle="1" w:styleId="Level1">
    <w:name w:val="Level 1"/>
    <w:basedOn w:val="Body1"/>
    <w:next w:val="Body2"/>
    <w:link w:val="Level1Char"/>
    <w:uiPriority w:val="6"/>
    <w:qFormat/>
    <w:rsid w:val="00C11BC8"/>
    <w:pPr>
      <w:numPr>
        <w:numId w:val="1"/>
      </w:numPr>
      <w:outlineLvl w:val="0"/>
    </w:pPr>
  </w:style>
  <w:style w:type="paragraph" w:customStyle="1" w:styleId="Level2">
    <w:name w:val="Level 2"/>
    <w:basedOn w:val="Body2"/>
    <w:next w:val="Body2"/>
    <w:link w:val="Level2Char"/>
    <w:uiPriority w:val="6"/>
    <w:qFormat/>
    <w:rsid w:val="00C11BC8"/>
    <w:pPr>
      <w:numPr>
        <w:ilvl w:val="1"/>
        <w:numId w:val="1"/>
      </w:numPr>
      <w:outlineLvl w:val="1"/>
    </w:pPr>
  </w:style>
  <w:style w:type="paragraph" w:customStyle="1" w:styleId="Level3">
    <w:name w:val="Level 3"/>
    <w:basedOn w:val="Body3"/>
    <w:next w:val="Body3"/>
    <w:link w:val="Level3Char"/>
    <w:uiPriority w:val="6"/>
    <w:qFormat/>
    <w:rsid w:val="00C11BC8"/>
    <w:pPr>
      <w:numPr>
        <w:ilvl w:val="2"/>
        <w:numId w:val="1"/>
      </w:numPr>
      <w:outlineLvl w:val="2"/>
    </w:pPr>
  </w:style>
  <w:style w:type="paragraph" w:customStyle="1" w:styleId="Level4">
    <w:name w:val="Level 4"/>
    <w:basedOn w:val="Body4"/>
    <w:next w:val="Body4"/>
    <w:link w:val="Level4Char"/>
    <w:uiPriority w:val="6"/>
    <w:qFormat/>
    <w:rsid w:val="00C11BC8"/>
    <w:pPr>
      <w:numPr>
        <w:ilvl w:val="3"/>
        <w:numId w:val="1"/>
      </w:numPr>
      <w:outlineLvl w:val="3"/>
    </w:pPr>
  </w:style>
  <w:style w:type="paragraph" w:customStyle="1" w:styleId="Level5">
    <w:name w:val="Level 5"/>
    <w:basedOn w:val="Body5"/>
    <w:next w:val="Body5"/>
    <w:link w:val="Level5Char"/>
    <w:uiPriority w:val="6"/>
    <w:qFormat/>
    <w:rsid w:val="00C11BC8"/>
    <w:pPr>
      <w:numPr>
        <w:ilvl w:val="4"/>
        <w:numId w:val="1"/>
      </w:numPr>
      <w:outlineLvl w:val="4"/>
    </w:pPr>
  </w:style>
  <w:style w:type="paragraph" w:styleId="TDC1">
    <w:name w:val="toc 1"/>
    <w:basedOn w:val="Body"/>
    <w:uiPriority w:val="39"/>
    <w:semiHidden/>
    <w:rsid w:val="00C11BC8"/>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C11BC8"/>
    <w:pPr>
      <w:tabs>
        <w:tab w:val="left" w:pos="1418"/>
      </w:tabs>
      <w:ind w:left="1418"/>
    </w:pPr>
    <w:rPr>
      <w:smallCaps w:val="0"/>
    </w:rPr>
  </w:style>
  <w:style w:type="paragraph" w:styleId="TDC3">
    <w:name w:val="toc 3"/>
    <w:basedOn w:val="TDC2"/>
    <w:uiPriority w:val="39"/>
    <w:semiHidden/>
    <w:rsid w:val="00C11BC8"/>
    <w:pPr>
      <w:ind w:left="2127"/>
    </w:pPr>
  </w:style>
  <w:style w:type="paragraph" w:styleId="TDC4">
    <w:name w:val="toc 4"/>
    <w:basedOn w:val="Normal"/>
    <w:next w:val="Normal"/>
    <w:uiPriority w:val="39"/>
    <w:semiHidden/>
    <w:rsid w:val="00C11BC8"/>
    <w:pPr>
      <w:numPr>
        <w:numId w:val="5"/>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rsid w:val="00C11BC8"/>
    <w:pPr>
      <w:spacing w:after="120"/>
      <w:ind w:left="1440" w:right="1440"/>
    </w:pPr>
  </w:style>
  <w:style w:type="paragraph" w:styleId="Textoindependiente">
    <w:name w:val="Body Text"/>
    <w:basedOn w:val="Normal"/>
    <w:link w:val="TextoindependienteCar"/>
    <w:uiPriority w:val="17"/>
    <w:semiHidden/>
    <w:rsid w:val="00C11BC8"/>
    <w:pPr>
      <w:spacing w:after="120"/>
    </w:pPr>
  </w:style>
  <w:style w:type="character" w:customStyle="1" w:styleId="TextoindependienteCar">
    <w:name w:val="Texto independiente Car"/>
    <w:basedOn w:val="Fuentedeprrafopredeter"/>
    <w:link w:val="Textoindependiente"/>
    <w:uiPriority w:val="17"/>
    <w:semiHidden/>
    <w:rsid w:val="00C11BC8"/>
    <w:rPr>
      <w:rFonts w:ascii="Arial" w:eastAsia="Arial Unicode MS" w:hAnsi="Arial" w:cs="Times New Roman"/>
      <w:kern w:val="0"/>
      <w:sz w:val="21"/>
      <w:szCs w:val="21"/>
      <w:lang w:val="en-GB" w:eastAsia="en-GB"/>
      <w14:ligatures w14:val="none"/>
    </w:rPr>
  </w:style>
  <w:style w:type="character" w:customStyle="1" w:styleId="BoldItalicText">
    <w:name w:val="BoldItalicText"/>
    <w:basedOn w:val="Fuentedeprrafopredeter"/>
    <w:uiPriority w:val="17"/>
    <w:semiHidden/>
    <w:rsid w:val="00C11BC8"/>
    <w:rPr>
      <w:b/>
      <w:i/>
    </w:rPr>
  </w:style>
  <w:style w:type="character" w:customStyle="1" w:styleId="ItalicText">
    <w:name w:val="ItalicText"/>
    <w:basedOn w:val="Fuentedeprrafopredeter"/>
    <w:uiPriority w:val="15"/>
    <w:qFormat/>
    <w:rsid w:val="00C11BC8"/>
    <w:rPr>
      <w:i/>
    </w:rPr>
  </w:style>
  <w:style w:type="character" w:customStyle="1" w:styleId="BoldUnderlinedText">
    <w:name w:val="BoldUnderlinedText"/>
    <w:basedOn w:val="Fuentedeprrafopredeter"/>
    <w:uiPriority w:val="17"/>
    <w:semiHidden/>
    <w:rsid w:val="00C11BC8"/>
    <w:rPr>
      <w:b/>
      <w:u w:val="single"/>
    </w:rPr>
  </w:style>
  <w:style w:type="character" w:customStyle="1" w:styleId="UnderlinedText">
    <w:name w:val="UnderlinedText"/>
    <w:basedOn w:val="Fuentedeprrafopredeter"/>
    <w:uiPriority w:val="15"/>
    <w:rsid w:val="00C11BC8"/>
    <w:rPr>
      <w:u w:val="single"/>
    </w:rPr>
  </w:style>
  <w:style w:type="paragraph" w:styleId="Textoindependiente2">
    <w:name w:val="Body Text 2"/>
    <w:basedOn w:val="Normal"/>
    <w:link w:val="Textoindependiente2Car"/>
    <w:uiPriority w:val="17"/>
    <w:semiHidden/>
    <w:rsid w:val="00C11BC8"/>
    <w:pPr>
      <w:spacing w:after="120" w:line="480" w:lineRule="auto"/>
    </w:pPr>
  </w:style>
  <w:style w:type="character" w:customStyle="1" w:styleId="Textoindependiente2Car">
    <w:name w:val="Texto independiente 2 Car"/>
    <w:basedOn w:val="Fuentedeprrafopredeter"/>
    <w:link w:val="Textoindependiente2"/>
    <w:uiPriority w:val="17"/>
    <w:semiHidden/>
    <w:rsid w:val="00C11BC8"/>
    <w:rPr>
      <w:rFonts w:ascii="Arial" w:eastAsia="Arial Unicode MS" w:hAnsi="Arial" w:cs="Times New Roman"/>
      <w:kern w:val="0"/>
      <w:sz w:val="21"/>
      <w:szCs w:val="21"/>
      <w:lang w:val="en-GB" w:eastAsia="en-GB"/>
      <w14:ligatures w14:val="none"/>
    </w:rPr>
  </w:style>
  <w:style w:type="paragraph" w:styleId="Textoindependiente3">
    <w:name w:val="Body Text 3"/>
    <w:basedOn w:val="Normal"/>
    <w:link w:val="Textoindependiente3Car"/>
    <w:uiPriority w:val="17"/>
    <w:semiHidden/>
    <w:rsid w:val="00C11BC8"/>
    <w:pPr>
      <w:spacing w:after="120"/>
    </w:pPr>
    <w:rPr>
      <w:sz w:val="16"/>
    </w:rPr>
  </w:style>
  <w:style w:type="character" w:customStyle="1" w:styleId="Textoindependiente3Car">
    <w:name w:val="Texto independiente 3 Car"/>
    <w:basedOn w:val="Fuentedeprrafopredeter"/>
    <w:link w:val="Textoindependiente3"/>
    <w:uiPriority w:val="17"/>
    <w:semiHidden/>
    <w:rsid w:val="00C11BC8"/>
    <w:rPr>
      <w:rFonts w:ascii="Arial" w:eastAsia="Arial Unicode MS" w:hAnsi="Arial" w:cs="Times New Roman"/>
      <w:kern w:val="0"/>
      <w:sz w:val="16"/>
      <w:szCs w:val="21"/>
      <w:lang w:val="en-GB" w:eastAsia="en-GB"/>
      <w14:ligatures w14:val="none"/>
    </w:rPr>
  </w:style>
  <w:style w:type="paragraph" w:styleId="Textoindependienteprimerasangra">
    <w:name w:val="Body Text First Indent"/>
    <w:basedOn w:val="Textoindependiente"/>
    <w:link w:val="TextoindependienteprimerasangraCar"/>
    <w:uiPriority w:val="17"/>
    <w:semiHidden/>
    <w:rsid w:val="00C11BC8"/>
    <w:pPr>
      <w:ind w:firstLine="210"/>
    </w:pPr>
  </w:style>
  <w:style w:type="character" w:customStyle="1" w:styleId="TextoindependienteprimerasangraCar">
    <w:name w:val="Texto independiente primera sangría Car"/>
    <w:basedOn w:val="TextoindependienteCar"/>
    <w:link w:val="Textoindependienteprimerasangra"/>
    <w:uiPriority w:val="17"/>
    <w:semiHidden/>
    <w:rsid w:val="00C11BC8"/>
    <w:rPr>
      <w:rFonts w:ascii="Arial" w:eastAsia="Arial Unicode MS" w:hAnsi="Arial" w:cs="Times New Roman"/>
      <w:kern w:val="0"/>
      <w:sz w:val="21"/>
      <w:szCs w:val="21"/>
      <w:lang w:val="en-GB" w:eastAsia="en-GB"/>
      <w14:ligatures w14:val="none"/>
    </w:rPr>
  </w:style>
  <w:style w:type="paragraph" w:styleId="Sangradetextonormal">
    <w:name w:val="Body Text Indent"/>
    <w:basedOn w:val="Normal"/>
    <w:link w:val="SangradetextonormalCar"/>
    <w:uiPriority w:val="17"/>
    <w:semiHidden/>
    <w:rsid w:val="00C11BC8"/>
    <w:pPr>
      <w:spacing w:after="120"/>
      <w:ind w:left="283"/>
    </w:pPr>
  </w:style>
  <w:style w:type="character" w:customStyle="1" w:styleId="SangradetextonormalCar">
    <w:name w:val="Sangría de texto normal Car"/>
    <w:basedOn w:val="Fuentedeprrafopredeter"/>
    <w:link w:val="Sangradetextonormal"/>
    <w:uiPriority w:val="17"/>
    <w:semiHidden/>
    <w:rsid w:val="00C11BC8"/>
    <w:rPr>
      <w:rFonts w:ascii="Arial" w:eastAsia="Arial Unicode MS" w:hAnsi="Arial" w:cs="Times New Roman"/>
      <w:kern w:val="0"/>
      <w:sz w:val="21"/>
      <w:szCs w:val="21"/>
      <w:lang w:val="en-GB" w:eastAsia="en-GB"/>
      <w14:ligatures w14:val="none"/>
    </w:rPr>
  </w:style>
  <w:style w:type="paragraph" w:styleId="Textoindependienteprimerasangra2">
    <w:name w:val="Body Text First Indent 2"/>
    <w:basedOn w:val="Sangradetextonormal"/>
    <w:link w:val="Textoindependienteprimerasangra2Car"/>
    <w:uiPriority w:val="17"/>
    <w:semiHidden/>
    <w:rsid w:val="00C11BC8"/>
    <w:pPr>
      <w:ind w:firstLine="210"/>
    </w:pPr>
  </w:style>
  <w:style w:type="character" w:customStyle="1" w:styleId="Textoindependienteprimerasangra2Car">
    <w:name w:val="Texto independiente primera sangría 2 Car"/>
    <w:basedOn w:val="SangradetextonormalCar"/>
    <w:link w:val="Textoindependienteprimerasangra2"/>
    <w:uiPriority w:val="17"/>
    <w:semiHidden/>
    <w:rsid w:val="00C11BC8"/>
    <w:rPr>
      <w:rFonts w:ascii="Arial" w:eastAsia="Arial Unicode MS" w:hAnsi="Arial" w:cs="Times New Roman"/>
      <w:kern w:val="0"/>
      <w:sz w:val="21"/>
      <w:szCs w:val="21"/>
      <w:lang w:val="en-GB" w:eastAsia="en-GB"/>
      <w14:ligatures w14:val="none"/>
    </w:rPr>
  </w:style>
  <w:style w:type="paragraph" w:styleId="Sangra2detindependiente">
    <w:name w:val="Body Text Indent 2"/>
    <w:basedOn w:val="Normal"/>
    <w:link w:val="Sangra2detindependienteCar"/>
    <w:uiPriority w:val="17"/>
    <w:semiHidden/>
    <w:rsid w:val="00C11BC8"/>
    <w:pPr>
      <w:spacing w:after="120" w:line="480" w:lineRule="auto"/>
      <w:ind w:left="283"/>
    </w:pPr>
  </w:style>
  <w:style w:type="character" w:customStyle="1" w:styleId="Sangra2detindependienteCar">
    <w:name w:val="Sangría 2 de t. independiente Car"/>
    <w:basedOn w:val="Fuentedeprrafopredeter"/>
    <w:link w:val="Sangra2detindependiente"/>
    <w:uiPriority w:val="17"/>
    <w:semiHidden/>
    <w:rsid w:val="00C11BC8"/>
    <w:rPr>
      <w:rFonts w:ascii="Arial" w:eastAsia="Arial Unicode MS" w:hAnsi="Arial" w:cs="Times New Roman"/>
      <w:kern w:val="0"/>
      <w:sz w:val="21"/>
      <w:szCs w:val="21"/>
      <w:lang w:val="en-GB" w:eastAsia="en-GB"/>
      <w14:ligatures w14:val="none"/>
    </w:rPr>
  </w:style>
  <w:style w:type="paragraph" w:styleId="Sangra3detindependiente">
    <w:name w:val="Body Text Indent 3"/>
    <w:basedOn w:val="Normal"/>
    <w:link w:val="Sangra3detindependienteCar"/>
    <w:uiPriority w:val="17"/>
    <w:semiHidden/>
    <w:rsid w:val="00C11BC8"/>
    <w:pPr>
      <w:spacing w:after="120"/>
      <w:ind w:left="283"/>
    </w:pPr>
    <w:rPr>
      <w:sz w:val="16"/>
    </w:rPr>
  </w:style>
  <w:style w:type="character" w:customStyle="1" w:styleId="Sangra3detindependienteCar">
    <w:name w:val="Sangría 3 de t. independiente Car"/>
    <w:basedOn w:val="Fuentedeprrafopredeter"/>
    <w:link w:val="Sangra3detindependiente"/>
    <w:uiPriority w:val="17"/>
    <w:semiHidden/>
    <w:rsid w:val="00C11BC8"/>
    <w:rPr>
      <w:rFonts w:ascii="Arial" w:eastAsia="Arial Unicode MS" w:hAnsi="Arial" w:cs="Times New Roman"/>
      <w:kern w:val="0"/>
      <w:sz w:val="16"/>
      <w:szCs w:val="21"/>
      <w:lang w:val="en-GB" w:eastAsia="en-GB"/>
      <w14:ligatures w14:val="none"/>
    </w:rPr>
  </w:style>
  <w:style w:type="paragraph" w:styleId="Descripcin">
    <w:name w:val="caption"/>
    <w:basedOn w:val="Normal"/>
    <w:next w:val="Normal"/>
    <w:uiPriority w:val="17"/>
    <w:unhideWhenUsed/>
    <w:rsid w:val="00C11BC8"/>
    <w:pPr>
      <w:spacing w:before="120" w:after="120"/>
    </w:pPr>
    <w:rPr>
      <w:b/>
    </w:rPr>
  </w:style>
  <w:style w:type="paragraph" w:styleId="Cierre">
    <w:name w:val="Closing"/>
    <w:basedOn w:val="Normal"/>
    <w:link w:val="CierreCar"/>
    <w:uiPriority w:val="17"/>
    <w:semiHidden/>
    <w:rsid w:val="00C11BC8"/>
    <w:pPr>
      <w:ind w:left="4252"/>
    </w:pPr>
  </w:style>
  <w:style w:type="character" w:customStyle="1" w:styleId="CierreCar">
    <w:name w:val="Cierre Car"/>
    <w:basedOn w:val="Fuentedeprrafopredeter"/>
    <w:link w:val="Cierre"/>
    <w:uiPriority w:val="17"/>
    <w:semiHidden/>
    <w:rsid w:val="00C11BC8"/>
    <w:rPr>
      <w:rFonts w:ascii="Arial" w:eastAsia="Arial Unicode MS" w:hAnsi="Arial" w:cs="Times New Roman"/>
      <w:kern w:val="0"/>
      <w:sz w:val="21"/>
      <w:szCs w:val="21"/>
      <w:lang w:val="en-GB" w:eastAsia="en-GB"/>
      <w14:ligatures w14:val="none"/>
    </w:rPr>
  </w:style>
  <w:style w:type="character" w:styleId="Refdecomentario">
    <w:name w:val="annotation reference"/>
    <w:basedOn w:val="Fuentedeprrafopredeter"/>
    <w:uiPriority w:val="99"/>
    <w:semiHidden/>
    <w:rsid w:val="00C11BC8"/>
    <w:rPr>
      <w:sz w:val="16"/>
    </w:rPr>
  </w:style>
  <w:style w:type="paragraph" w:styleId="Textocomentario">
    <w:name w:val="annotation text"/>
    <w:basedOn w:val="Normal"/>
    <w:link w:val="TextocomentarioCar"/>
    <w:uiPriority w:val="99"/>
    <w:rsid w:val="00C11BC8"/>
    <w:rPr>
      <w:sz w:val="20"/>
    </w:rPr>
  </w:style>
  <w:style w:type="character" w:customStyle="1" w:styleId="TextocomentarioCar">
    <w:name w:val="Texto comentario Car"/>
    <w:basedOn w:val="Fuentedeprrafopredeter"/>
    <w:link w:val="Textocomentario"/>
    <w:uiPriority w:val="99"/>
    <w:rsid w:val="00C11BC8"/>
    <w:rPr>
      <w:rFonts w:ascii="Arial" w:eastAsia="Arial Unicode MS" w:hAnsi="Arial" w:cs="Times New Roman"/>
      <w:kern w:val="0"/>
      <w:sz w:val="20"/>
      <w:szCs w:val="21"/>
      <w:lang w:val="en-GB" w:eastAsia="en-GB"/>
      <w14:ligatures w14:val="none"/>
    </w:rPr>
  </w:style>
  <w:style w:type="paragraph" w:styleId="Fecha">
    <w:name w:val="Date"/>
    <w:basedOn w:val="Normal"/>
    <w:next w:val="Normal"/>
    <w:link w:val="FechaCar"/>
    <w:uiPriority w:val="17"/>
    <w:semiHidden/>
    <w:rsid w:val="00C11BC8"/>
  </w:style>
  <w:style w:type="character" w:customStyle="1" w:styleId="FechaCar">
    <w:name w:val="Fecha Car"/>
    <w:basedOn w:val="Fuentedeprrafopredeter"/>
    <w:link w:val="Fecha"/>
    <w:uiPriority w:val="17"/>
    <w:semiHidden/>
    <w:rsid w:val="00C11BC8"/>
    <w:rPr>
      <w:rFonts w:ascii="Arial" w:eastAsia="Arial Unicode MS" w:hAnsi="Arial" w:cs="Times New Roman"/>
      <w:kern w:val="0"/>
      <w:sz w:val="21"/>
      <w:szCs w:val="21"/>
      <w:lang w:val="en-GB" w:eastAsia="en-GB"/>
      <w14:ligatures w14:val="none"/>
    </w:rPr>
  </w:style>
  <w:style w:type="paragraph" w:styleId="Mapadeldocumento">
    <w:name w:val="Document Map"/>
    <w:basedOn w:val="Normal"/>
    <w:link w:val="MapadeldocumentoCar"/>
    <w:uiPriority w:val="17"/>
    <w:semiHidden/>
    <w:rsid w:val="00C11BC8"/>
    <w:pPr>
      <w:shd w:val="clear" w:color="auto" w:fill="000080"/>
    </w:pPr>
    <w:rPr>
      <w:rFonts w:ascii="Tahoma" w:hAnsi="Tahoma"/>
    </w:rPr>
  </w:style>
  <w:style w:type="character" w:customStyle="1" w:styleId="MapadeldocumentoCar">
    <w:name w:val="Mapa del documento Car"/>
    <w:basedOn w:val="Fuentedeprrafopredeter"/>
    <w:link w:val="Mapadeldocumento"/>
    <w:uiPriority w:val="17"/>
    <w:semiHidden/>
    <w:rsid w:val="00C11BC8"/>
    <w:rPr>
      <w:rFonts w:ascii="Tahoma" w:eastAsia="Arial Unicode MS" w:hAnsi="Tahoma" w:cs="Times New Roman"/>
      <w:kern w:val="0"/>
      <w:sz w:val="21"/>
      <w:szCs w:val="21"/>
      <w:shd w:val="clear" w:color="auto" w:fill="000080"/>
      <w:lang w:val="en-GB" w:eastAsia="en-GB"/>
      <w14:ligatures w14:val="none"/>
    </w:rPr>
  </w:style>
  <w:style w:type="character" w:styleId="nfasis">
    <w:name w:val="Emphasis"/>
    <w:basedOn w:val="Fuentedeprrafopredeter"/>
    <w:uiPriority w:val="29"/>
    <w:rsid w:val="00C11BC8"/>
    <w:rPr>
      <w:b/>
      <w:i w:val="0"/>
    </w:rPr>
  </w:style>
  <w:style w:type="character" w:styleId="Refdenotaalfinal">
    <w:name w:val="endnote reference"/>
    <w:basedOn w:val="Fuentedeprrafopredeter"/>
    <w:uiPriority w:val="17"/>
    <w:semiHidden/>
    <w:rsid w:val="00C11BC8"/>
    <w:rPr>
      <w:vertAlign w:val="superscript"/>
    </w:rPr>
  </w:style>
  <w:style w:type="paragraph" w:styleId="Textonotaalfinal">
    <w:name w:val="endnote text"/>
    <w:basedOn w:val="Normal"/>
    <w:link w:val="TextonotaalfinalCar"/>
    <w:uiPriority w:val="17"/>
    <w:semiHidden/>
    <w:rsid w:val="00C11BC8"/>
    <w:rPr>
      <w:sz w:val="20"/>
    </w:rPr>
  </w:style>
  <w:style w:type="character" w:customStyle="1" w:styleId="TextonotaalfinalCar">
    <w:name w:val="Texto nota al final Car"/>
    <w:basedOn w:val="Fuentedeprrafopredeter"/>
    <w:link w:val="Textonotaalfinal"/>
    <w:uiPriority w:val="17"/>
    <w:semiHidden/>
    <w:rsid w:val="00C11BC8"/>
    <w:rPr>
      <w:rFonts w:ascii="Arial" w:eastAsia="Arial Unicode MS" w:hAnsi="Arial" w:cs="Times New Roman"/>
      <w:kern w:val="0"/>
      <w:sz w:val="20"/>
      <w:szCs w:val="21"/>
      <w:lang w:val="en-GB" w:eastAsia="en-GB"/>
      <w14:ligatures w14:val="none"/>
    </w:rPr>
  </w:style>
  <w:style w:type="paragraph" w:styleId="Direccinsobre">
    <w:name w:val="envelope address"/>
    <w:basedOn w:val="Normal"/>
    <w:uiPriority w:val="17"/>
    <w:semiHidden/>
    <w:rsid w:val="00C11BC8"/>
    <w:pPr>
      <w:framePr w:w="7920" w:h="1980" w:hRule="exact" w:hSpace="180" w:wrap="auto" w:hAnchor="page" w:xAlign="center" w:yAlign="bottom"/>
      <w:ind w:left="2880"/>
    </w:pPr>
    <w:rPr>
      <w:sz w:val="24"/>
    </w:rPr>
  </w:style>
  <w:style w:type="paragraph" w:styleId="Remitedesobre">
    <w:name w:val="envelope return"/>
    <w:basedOn w:val="Normal"/>
    <w:uiPriority w:val="17"/>
    <w:semiHidden/>
    <w:rsid w:val="00C11BC8"/>
    <w:rPr>
      <w:sz w:val="20"/>
    </w:rPr>
  </w:style>
  <w:style w:type="character" w:styleId="Hipervnculovisitado">
    <w:name w:val="FollowedHyperlink"/>
    <w:basedOn w:val="Fuentedeprrafopredeter"/>
    <w:uiPriority w:val="17"/>
    <w:unhideWhenUsed/>
    <w:rsid w:val="00C11BC8"/>
    <w:rPr>
      <w:color w:val="800080"/>
      <w:u w:val="single"/>
    </w:rPr>
  </w:style>
  <w:style w:type="character" w:styleId="Hipervnculo">
    <w:name w:val="Hyperlink"/>
    <w:basedOn w:val="Fuentedeprrafopredeter"/>
    <w:uiPriority w:val="99"/>
    <w:rsid w:val="00C11BC8"/>
    <w:rPr>
      <w:color w:val="0000FF"/>
      <w:u w:val="single"/>
    </w:rPr>
  </w:style>
  <w:style w:type="paragraph" w:styleId="ndice1">
    <w:name w:val="index 1"/>
    <w:basedOn w:val="Normal"/>
    <w:next w:val="Normal"/>
    <w:autoRedefine/>
    <w:uiPriority w:val="17"/>
    <w:semiHidden/>
    <w:rsid w:val="00C11BC8"/>
    <w:pPr>
      <w:ind w:left="210" w:hanging="210"/>
    </w:pPr>
  </w:style>
  <w:style w:type="paragraph" w:styleId="ndice2">
    <w:name w:val="index 2"/>
    <w:basedOn w:val="Normal"/>
    <w:next w:val="Normal"/>
    <w:autoRedefine/>
    <w:uiPriority w:val="17"/>
    <w:semiHidden/>
    <w:rsid w:val="00C11BC8"/>
    <w:pPr>
      <w:ind w:left="420" w:hanging="210"/>
    </w:pPr>
  </w:style>
  <w:style w:type="paragraph" w:styleId="ndice3">
    <w:name w:val="index 3"/>
    <w:basedOn w:val="Normal"/>
    <w:next w:val="Normal"/>
    <w:autoRedefine/>
    <w:uiPriority w:val="17"/>
    <w:semiHidden/>
    <w:rsid w:val="00C11BC8"/>
    <w:pPr>
      <w:ind w:left="630" w:hanging="210"/>
    </w:pPr>
  </w:style>
  <w:style w:type="paragraph" w:styleId="ndice4">
    <w:name w:val="index 4"/>
    <w:basedOn w:val="Normal"/>
    <w:next w:val="Normal"/>
    <w:autoRedefine/>
    <w:uiPriority w:val="17"/>
    <w:semiHidden/>
    <w:rsid w:val="00C11BC8"/>
    <w:pPr>
      <w:ind w:left="840" w:hanging="210"/>
    </w:pPr>
  </w:style>
  <w:style w:type="paragraph" w:styleId="ndice5">
    <w:name w:val="index 5"/>
    <w:basedOn w:val="Normal"/>
    <w:next w:val="Normal"/>
    <w:autoRedefine/>
    <w:uiPriority w:val="17"/>
    <w:semiHidden/>
    <w:rsid w:val="00C11BC8"/>
    <w:pPr>
      <w:ind w:left="1050" w:hanging="210"/>
    </w:pPr>
  </w:style>
  <w:style w:type="paragraph" w:styleId="ndice6">
    <w:name w:val="index 6"/>
    <w:basedOn w:val="Normal"/>
    <w:next w:val="Normal"/>
    <w:autoRedefine/>
    <w:uiPriority w:val="17"/>
    <w:semiHidden/>
    <w:rsid w:val="00C11BC8"/>
    <w:pPr>
      <w:ind w:left="1260" w:hanging="210"/>
    </w:pPr>
  </w:style>
  <w:style w:type="paragraph" w:styleId="ndice7">
    <w:name w:val="index 7"/>
    <w:basedOn w:val="Normal"/>
    <w:next w:val="Normal"/>
    <w:autoRedefine/>
    <w:uiPriority w:val="17"/>
    <w:semiHidden/>
    <w:rsid w:val="00C11BC8"/>
    <w:pPr>
      <w:ind w:left="1470" w:hanging="210"/>
    </w:pPr>
  </w:style>
  <w:style w:type="paragraph" w:styleId="ndice8">
    <w:name w:val="index 8"/>
    <w:basedOn w:val="Normal"/>
    <w:next w:val="Normal"/>
    <w:autoRedefine/>
    <w:uiPriority w:val="17"/>
    <w:semiHidden/>
    <w:rsid w:val="00C11BC8"/>
    <w:pPr>
      <w:ind w:left="1680" w:hanging="210"/>
    </w:pPr>
  </w:style>
  <w:style w:type="paragraph" w:styleId="ndice9">
    <w:name w:val="index 9"/>
    <w:basedOn w:val="Normal"/>
    <w:next w:val="Normal"/>
    <w:autoRedefine/>
    <w:uiPriority w:val="17"/>
    <w:semiHidden/>
    <w:rsid w:val="00C11BC8"/>
    <w:pPr>
      <w:ind w:left="1890" w:hanging="210"/>
    </w:pPr>
  </w:style>
  <w:style w:type="paragraph" w:styleId="Ttulodendice">
    <w:name w:val="index heading"/>
    <w:basedOn w:val="Normal"/>
    <w:next w:val="ndice1"/>
    <w:uiPriority w:val="17"/>
    <w:semiHidden/>
    <w:rsid w:val="00C11BC8"/>
    <w:rPr>
      <w:b/>
    </w:rPr>
  </w:style>
  <w:style w:type="character" w:styleId="Nmerodelnea">
    <w:name w:val="line number"/>
    <w:basedOn w:val="Fuentedeprrafopredeter"/>
    <w:uiPriority w:val="17"/>
    <w:semiHidden/>
    <w:rsid w:val="00C11BC8"/>
  </w:style>
  <w:style w:type="paragraph" w:styleId="Textomacro">
    <w:name w:val="macro"/>
    <w:link w:val="TextomacroCar"/>
    <w:uiPriority w:val="17"/>
    <w:semiHidden/>
    <w:rsid w:val="00C11BC8"/>
    <w:pPr>
      <w:tabs>
        <w:tab w:val="left" w:pos="480"/>
        <w:tab w:val="left" w:pos="960"/>
        <w:tab w:val="left" w:pos="1440"/>
        <w:tab w:val="left" w:pos="1920"/>
        <w:tab w:val="left" w:pos="2400"/>
        <w:tab w:val="left" w:pos="2880"/>
        <w:tab w:val="left" w:pos="3360"/>
        <w:tab w:val="left" w:pos="3840"/>
        <w:tab w:val="left" w:pos="4320"/>
      </w:tabs>
      <w:spacing w:after="0" w:line="264" w:lineRule="auto"/>
      <w:jc w:val="both"/>
    </w:pPr>
    <w:rPr>
      <w:rFonts w:ascii="Courier New" w:eastAsia="Times New Roman" w:hAnsi="Courier New" w:cs="Times New Roman"/>
      <w:kern w:val="28"/>
      <w:sz w:val="21"/>
      <w:szCs w:val="21"/>
      <w:lang w:val="en-GB" w:eastAsia="zh-CN"/>
      <w14:ligatures w14:val="none"/>
    </w:rPr>
  </w:style>
  <w:style w:type="character" w:customStyle="1" w:styleId="TextomacroCar">
    <w:name w:val="Texto macro Car"/>
    <w:basedOn w:val="Fuentedeprrafopredeter"/>
    <w:link w:val="Textomacro"/>
    <w:uiPriority w:val="17"/>
    <w:semiHidden/>
    <w:rsid w:val="00C11BC8"/>
    <w:rPr>
      <w:rFonts w:ascii="Courier New" w:eastAsia="Times New Roman" w:hAnsi="Courier New" w:cs="Times New Roman"/>
      <w:kern w:val="28"/>
      <w:sz w:val="21"/>
      <w:szCs w:val="21"/>
      <w:lang w:val="en-GB" w:eastAsia="zh-CN"/>
      <w14:ligatures w14:val="none"/>
    </w:rPr>
  </w:style>
  <w:style w:type="paragraph" w:styleId="Encabezadodemensaje">
    <w:name w:val="Message Header"/>
    <w:basedOn w:val="Normal"/>
    <w:link w:val="EncabezadodemensajeCar"/>
    <w:uiPriority w:val="17"/>
    <w:semiHidden/>
    <w:rsid w:val="00C11BC8"/>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EncabezadodemensajeCar">
    <w:name w:val="Encabezado de mensaje Car"/>
    <w:basedOn w:val="Fuentedeprrafopredeter"/>
    <w:link w:val="Encabezadodemensaje"/>
    <w:uiPriority w:val="17"/>
    <w:semiHidden/>
    <w:rsid w:val="00C11BC8"/>
    <w:rPr>
      <w:rFonts w:ascii="Arial" w:eastAsia="Arial Unicode MS" w:hAnsi="Arial" w:cs="Times New Roman"/>
      <w:kern w:val="0"/>
      <w:szCs w:val="21"/>
      <w:shd w:val="pct20" w:color="auto" w:fill="auto"/>
      <w:lang w:val="en-GB" w:eastAsia="en-GB"/>
      <w14:ligatures w14:val="none"/>
    </w:rPr>
  </w:style>
  <w:style w:type="paragraph" w:styleId="Sangranormal">
    <w:name w:val="Normal Indent"/>
    <w:basedOn w:val="Normal"/>
    <w:uiPriority w:val="29"/>
    <w:rsid w:val="00C11BC8"/>
    <w:pPr>
      <w:ind w:left="720"/>
    </w:pPr>
  </w:style>
  <w:style w:type="paragraph" w:styleId="Encabezadodenota">
    <w:name w:val="Note Heading"/>
    <w:basedOn w:val="Normal"/>
    <w:next w:val="Normal"/>
    <w:link w:val="EncabezadodenotaCar"/>
    <w:uiPriority w:val="17"/>
    <w:semiHidden/>
    <w:rsid w:val="00C11BC8"/>
  </w:style>
  <w:style w:type="character" w:customStyle="1" w:styleId="EncabezadodenotaCar">
    <w:name w:val="Encabezado de nota Car"/>
    <w:basedOn w:val="Fuentedeprrafopredeter"/>
    <w:link w:val="Encabezadodenota"/>
    <w:uiPriority w:val="17"/>
    <w:semiHidden/>
    <w:rsid w:val="00C11BC8"/>
    <w:rPr>
      <w:rFonts w:ascii="Arial" w:eastAsia="Arial Unicode MS" w:hAnsi="Arial" w:cs="Times New Roman"/>
      <w:kern w:val="0"/>
      <w:sz w:val="21"/>
      <w:szCs w:val="21"/>
      <w:lang w:val="en-GB" w:eastAsia="en-GB"/>
      <w14:ligatures w14:val="none"/>
    </w:rPr>
  </w:style>
  <w:style w:type="character" w:styleId="Nmerodepgina">
    <w:name w:val="page number"/>
    <w:basedOn w:val="Fuentedeprrafopredeter"/>
    <w:uiPriority w:val="17"/>
    <w:semiHidden/>
    <w:rsid w:val="00C11BC8"/>
  </w:style>
  <w:style w:type="paragraph" w:styleId="Textosinformato">
    <w:name w:val="Plain Text"/>
    <w:basedOn w:val="Normal"/>
    <w:link w:val="TextosinformatoCar"/>
    <w:uiPriority w:val="17"/>
    <w:semiHidden/>
    <w:rsid w:val="00C11BC8"/>
    <w:rPr>
      <w:rFonts w:ascii="Courier New" w:hAnsi="Courier New"/>
      <w:sz w:val="20"/>
    </w:rPr>
  </w:style>
  <w:style w:type="character" w:customStyle="1" w:styleId="TextosinformatoCar">
    <w:name w:val="Texto sin formato Car"/>
    <w:basedOn w:val="Fuentedeprrafopredeter"/>
    <w:link w:val="Textosinformato"/>
    <w:uiPriority w:val="17"/>
    <w:semiHidden/>
    <w:rsid w:val="00C11BC8"/>
    <w:rPr>
      <w:rFonts w:ascii="Courier New" w:eastAsia="Arial Unicode MS" w:hAnsi="Courier New" w:cs="Times New Roman"/>
      <w:kern w:val="0"/>
      <w:sz w:val="20"/>
      <w:szCs w:val="21"/>
      <w:lang w:val="en-GB" w:eastAsia="en-GB"/>
      <w14:ligatures w14:val="none"/>
    </w:rPr>
  </w:style>
  <w:style w:type="paragraph" w:styleId="Saludo">
    <w:name w:val="Salutation"/>
    <w:basedOn w:val="Normal"/>
    <w:next w:val="Normal"/>
    <w:link w:val="SaludoCar"/>
    <w:uiPriority w:val="17"/>
    <w:semiHidden/>
    <w:rsid w:val="00C11BC8"/>
  </w:style>
  <w:style w:type="character" w:customStyle="1" w:styleId="SaludoCar">
    <w:name w:val="Saludo Car"/>
    <w:basedOn w:val="Fuentedeprrafopredeter"/>
    <w:link w:val="Saludo"/>
    <w:uiPriority w:val="17"/>
    <w:semiHidden/>
    <w:rsid w:val="00C11BC8"/>
    <w:rPr>
      <w:rFonts w:ascii="Arial" w:eastAsia="Arial Unicode MS" w:hAnsi="Arial" w:cs="Times New Roman"/>
      <w:kern w:val="0"/>
      <w:sz w:val="21"/>
      <w:szCs w:val="21"/>
      <w:lang w:val="en-GB" w:eastAsia="en-GB"/>
      <w14:ligatures w14:val="none"/>
    </w:rPr>
  </w:style>
  <w:style w:type="paragraph" w:styleId="Firma">
    <w:name w:val="Signature"/>
    <w:basedOn w:val="Normal"/>
    <w:link w:val="FirmaCar"/>
    <w:uiPriority w:val="17"/>
    <w:semiHidden/>
    <w:rsid w:val="00C11BC8"/>
    <w:pPr>
      <w:ind w:left="4252"/>
    </w:pPr>
  </w:style>
  <w:style w:type="character" w:customStyle="1" w:styleId="FirmaCar">
    <w:name w:val="Firma Car"/>
    <w:basedOn w:val="Fuentedeprrafopredeter"/>
    <w:link w:val="Firma"/>
    <w:uiPriority w:val="17"/>
    <w:semiHidden/>
    <w:rsid w:val="00C11BC8"/>
    <w:rPr>
      <w:rFonts w:ascii="Arial" w:eastAsia="Arial Unicode MS" w:hAnsi="Arial" w:cs="Times New Roman"/>
      <w:kern w:val="0"/>
      <w:sz w:val="21"/>
      <w:szCs w:val="21"/>
      <w:lang w:val="en-GB" w:eastAsia="en-GB"/>
      <w14:ligatures w14:val="none"/>
    </w:rPr>
  </w:style>
  <w:style w:type="paragraph" w:customStyle="1" w:styleId="CentredSubheading">
    <w:name w:val="Centred Subheading"/>
    <w:basedOn w:val="Centred"/>
    <w:next w:val="Body1"/>
    <w:uiPriority w:val="13"/>
    <w:qFormat/>
    <w:rsid w:val="00C11BC8"/>
    <w:rPr>
      <w:b/>
    </w:rPr>
  </w:style>
  <w:style w:type="paragraph" w:styleId="Textoconsangra">
    <w:name w:val="table of authorities"/>
    <w:basedOn w:val="Normal"/>
    <w:next w:val="Normal"/>
    <w:uiPriority w:val="17"/>
    <w:semiHidden/>
    <w:rsid w:val="00C11BC8"/>
    <w:pPr>
      <w:ind w:left="210" w:hanging="210"/>
    </w:pPr>
  </w:style>
  <w:style w:type="paragraph" w:styleId="Tabladeilustraciones">
    <w:name w:val="table of figures"/>
    <w:basedOn w:val="Normal"/>
    <w:next w:val="Normal"/>
    <w:uiPriority w:val="17"/>
    <w:semiHidden/>
    <w:rsid w:val="00C11BC8"/>
    <w:pPr>
      <w:ind w:left="420" w:hanging="420"/>
    </w:pPr>
  </w:style>
  <w:style w:type="paragraph" w:styleId="Encabezadodelista">
    <w:name w:val="toa heading"/>
    <w:basedOn w:val="Normal"/>
    <w:next w:val="Normal"/>
    <w:uiPriority w:val="49"/>
    <w:semiHidden/>
    <w:rsid w:val="00C11BC8"/>
    <w:pPr>
      <w:spacing w:before="120"/>
    </w:pPr>
    <w:rPr>
      <w:b/>
      <w:sz w:val="24"/>
    </w:rPr>
  </w:style>
  <w:style w:type="paragraph" w:styleId="TDC5">
    <w:name w:val="toc 5"/>
    <w:basedOn w:val="Body1"/>
    <w:next w:val="Body1"/>
    <w:uiPriority w:val="49"/>
    <w:semiHidden/>
    <w:rsid w:val="00C11BC8"/>
    <w:pPr>
      <w:spacing w:after="120"/>
      <w:ind w:left="709"/>
      <w:contextualSpacing/>
      <w:jc w:val="left"/>
    </w:pPr>
    <w:rPr>
      <w:b/>
    </w:rPr>
  </w:style>
  <w:style w:type="paragraph" w:styleId="TDC6">
    <w:name w:val="toc 6"/>
    <w:basedOn w:val="Normal"/>
    <w:next w:val="Normal"/>
    <w:uiPriority w:val="49"/>
    <w:semiHidden/>
    <w:rsid w:val="00C11BC8"/>
    <w:pPr>
      <w:ind w:left="1050"/>
    </w:pPr>
  </w:style>
  <w:style w:type="paragraph" w:styleId="TDC7">
    <w:name w:val="toc 7"/>
    <w:basedOn w:val="Normal"/>
    <w:next w:val="Normal"/>
    <w:uiPriority w:val="49"/>
    <w:semiHidden/>
    <w:rsid w:val="00C11BC8"/>
    <w:pPr>
      <w:ind w:left="1260"/>
    </w:pPr>
  </w:style>
  <w:style w:type="paragraph" w:styleId="TDC8">
    <w:name w:val="toc 8"/>
    <w:basedOn w:val="Normal"/>
    <w:next w:val="Normal"/>
    <w:uiPriority w:val="49"/>
    <w:semiHidden/>
    <w:rsid w:val="00C11BC8"/>
    <w:pPr>
      <w:ind w:left="1470"/>
    </w:pPr>
  </w:style>
  <w:style w:type="paragraph" w:styleId="TDC9">
    <w:name w:val="toc 9"/>
    <w:basedOn w:val="Normal"/>
    <w:next w:val="Normal"/>
    <w:uiPriority w:val="49"/>
    <w:semiHidden/>
    <w:rsid w:val="00C11BC8"/>
    <w:pPr>
      <w:ind w:left="1680"/>
    </w:pPr>
  </w:style>
  <w:style w:type="paragraph" w:customStyle="1" w:styleId="Centred">
    <w:name w:val="Centred"/>
    <w:basedOn w:val="Body"/>
    <w:next w:val="Body1"/>
    <w:uiPriority w:val="13"/>
    <w:rsid w:val="00C11BC8"/>
    <w:pPr>
      <w:keepNext/>
      <w:jc w:val="center"/>
    </w:pPr>
  </w:style>
  <w:style w:type="paragraph" w:customStyle="1" w:styleId="Parties">
    <w:name w:val="Parties"/>
    <w:basedOn w:val="Body"/>
    <w:next w:val="Body2"/>
    <w:uiPriority w:val="9"/>
    <w:qFormat/>
    <w:rsid w:val="00C11BC8"/>
    <w:pPr>
      <w:numPr>
        <w:numId w:val="2"/>
      </w:numPr>
      <w:tabs>
        <w:tab w:val="clear" w:pos="709"/>
        <w:tab w:val="num" w:pos="360"/>
      </w:tabs>
      <w:ind w:left="0" w:firstLine="0"/>
    </w:pPr>
  </w:style>
  <w:style w:type="paragraph" w:customStyle="1" w:styleId="Recitals">
    <w:name w:val="Recitals"/>
    <w:basedOn w:val="Body"/>
    <w:next w:val="Body2"/>
    <w:uiPriority w:val="9"/>
    <w:qFormat/>
    <w:rsid w:val="00C11BC8"/>
    <w:pPr>
      <w:numPr>
        <w:numId w:val="3"/>
      </w:numPr>
      <w:tabs>
        <w:tab w:val="clear" w:pos="709"/>
        <w:tab w:val="num" w:pos="360"/>
      </w:tabs>
      <w:ind w:left="0" w:firstLine="0"/>
    </w:pPr>
  </w:style>
  <w:style w:type="paragraph" w:styleId="TtuloTDC">
    <w:name w:val="TOC Heading"/>
    <w:basedOn w:val="Ttulo1"/>
    <w:next w:val="Normal"/>
    <w:uiPriority w:val="49"/>
    <w:semiHidden/>
    <w:rsid w:val="00C11BC8"/>
    <w:pPr>
      <w:tabs>
        <w:tab w:val="num" w:pos="709"/>
        <w:tab w:val="right" w:pos="9072"/>
      </w:tabs>
      <w:spacing w:before="0" w:after="240"/>
      <w:ind w:left="709" w:hanging="709"/>
      <w:jc w:val="center"/>
      <w:outlineLvl w:val="9"/>
    </w:pPr>
    <w:rPr>
      <w:rFonts w:ascii="Arial" w:hAnsi="Arial"/>
      <w:b/>
      <w:bCs/>
      <w:smallCaps/>
      <w:color w:val="auto"/>
      <w:sz w:val="21"/>
      <w:szCs w:val="28"/>
    </w:rPr>
  </w:style>
  <w:style w:type="paragraph" w:customStyle="1" w:styleId="Address">
    <w:name w:val="Address"/>
    <w:basedOn w:val="Normal"/>
    <w:uiPriority w:val="17"/>
    <w:rsid w:val="00C11BC8"/>
    <w:pPr>
      <w:jc w:val="center"/>
    </w:pPr>
    <w:rPr>
      <w:sz w:val="16"/>
      <w:szCs w:val="16"/>
      <w:lang w:eastAsia="en-US"/>
    </w:rPr>
  </w:style>
  <w:style w:type="paragraph" w:customStyle="1" w:styleId="NormalCentred">
    <w:name w:val="Normal Centred"/>
    <w:basedOn w:val="Normal"/>
    <w:uiPriority w:val="9"/>
    <w:rsid w:val="00C11BC8"/>
    <w:pPr>
      <w:jc w:val="center"/>
    </w:pPr>
    <w:rPr>
      <w:szCs w:val="24"/>
      <w:lang w:eastAsia="en-US"/>
    </w:rPr>
  </w:style>
  <w:style w:type="character" w:customStyle="1" w:styleId="SmallCaps">
    <w:name w:val="SmallCaps"/>
    <w:basedOn w:val="Fuentedeprrafopredeter"/>
    <w:uiPriority w:val="17"/>
    <w:semiHidden/>
    <w:rsid w:val="00C11BC8"/>
    <w:rPr>
      <w:rFonts w:ascii="Arial" w:hAnsi="Arial"/>
      <w:smallCaps/>
      <w:sz w:val="21"/>
    </w:rPr>
  </w:style>
  <w:style w:type="paragraph" w:styleId="Textodeglobo">
    <w:name w:val="Balloon Text"/>
    <w:basedOn w:val="Normal"/>
    <w:link w:val="TextodegloboCar"/>
    <w:uiPriority w:val="17"/>
    <w:unhideWhenUsed/>
    <w:rsid w:val="00C11BC8"/>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C11BC8"/>
    <w:rPr>
      <w:rFonts w:ascii="Tahoma" w:eastAsia="Arial Unicode MS" w:hAnsi="Tahoma" w:cs="Tahoma"/>
      <w:kern w:val="0"/>
      <w:sz w:val="16"/>
      <w:szCs w:val="16"/>
      <w:lang w:val="en-GB" w:eastAsia="en-GB"/>
      <w14:ligatures w14:val="none"/>
    </w:rPr>
  </w:style>
  <w:style w:type="character" w:styleId="Textodelmarcadordeposicin">
    <w:name w:val="Placeholder Text"/>
    <w:basedOn w:val="Fuentedeprrafopredeter"/>
    <w:uiPriority w:val="99"/>
    <w:semiHidden/>
    <w:rsid w:val="00C11BC8"/>
    <w:rPr>
      <w:color w:val="808080"/>
    </w:rPr>
  </w:style>
  <w:style w:type="paragraph" w:customStyle="1" w:styleId="CentredHeading">
    <w:name w:val="Centred Heading"/>
    <w:basedOn w:val="Body1"/>
    <w:next w:val="Body1"/>
    <w:uiPriority w:val="13"/>
    <w:qFormat/>
    <w:rsid w:val="00C11BC8"/>
    <w:pPr>
      <w:keepNext/>
      <w:jc w:val="center"/>
    </w:pPr>
    <w:rPr>
      <w:b/>
      <w:smallCaps/>
    </w:rPr>
  </w:style>
  <w:style w:type="paragraph" w:styleId="NormalWeb">
    <w:name w:val="Normal (Web)"/>
    <w:basedOn w:val="Normal"/>
    <w:uiPriority w:val="99"/>
    <w:rsid w:val="00C11BC8"/>
    <w:rPr>
      <w:szCs w:val="24"/>
    </w:rPr>
  </w:style>
  <w:style w:type="character" w:styleId="Ttulodellibro">
    <w:name w:val="Book Title"/>
    <w:basedOn w:val="Fuentedeprrafopredeter"/>
    <w:uiPriority w:val="43"/>
    <w:rsid w:val="00C11BC8"/>
    <w:rPr>
      <w:b/>
      <w:bCs/>
      <w:smallCaps/>
      <w:spacing w:val="5"/>
    </w:rPr>
  </w:style>
  <w:style w:type="paragraph" w:styleId="Sinespaciado">
    <w:name w:val="No Spacing"/>
    <w:uiPriority w:val="29"/>
    <w:rsid w:val="00C11BC8"/>
    <w:pPr>
      <w:spacing w:after="0" w:line="240" w:lineRule="auto"/>
      <w:jc w:val="both"/>
    </w:pPr>
    <w:rPr>
      <w:rFonts w:ascii="Arial" w:eastAsia="Times New Roman" w:hAnsi="Arial" w:cs="Times New Roman"/>
      <w:kern w:val="0"/>
      <w:sz w:val="21"/>
      <w:szCs w:val="21"/>
      <w:lang w:val="en-GB" w:eastAsia="en-GB"/>
      <w14:ligatures w14:val="none"/>
    </w:rPr>
  </w:style>
  <w:style w:type="paragraph" w:customStyle="1" w:styleId="SchTitle">
    <w:name w:val="Sch  Title"/>
    <w:basedOn w:val="SchSubtitle"/>
    <w:next w:val="SchSubtitle"/>
    <w:uiPriority w:val="10"/>
    <w:qFormat/>
    <w:rsid w:val="00C11BC8"/>
    <w:pPr>
      <w:numPr>
        <w:ilvl w:val="0"/>
      </w:numPr>
      <w:tabs>
        <w:tab w:val="num" w:pos="360"/>
      </w:tabs>
    </w:pPr>
    <w:rPr>
      <w:smallCaps/>
    </w:rPr>
  </w:style>
  <w:style w:type="paragraph" w:customStyle="1" w:styleId="SchSubtitle">
    <w:name w:val="Sch  Subtitle"/>
    <w:basedOn w:val="Body"/>
    <w:next w:val="Body2"/>
    <w:uiPriority w:val="11"/>
    <w:qFormat/>
    <w:rsid w:val="00C11BC8"/>
    <w:pPr>
      <w:keepNext/>
      <w:numPr>
        <w:ilvl w:val="1"/>
        <w:numId w:val="4"/>
      </w:numPr>
      <w:tabs>
        <w:tab w:val="num" w:pos="360"/>
      </w:tabs>
      <w:jc w:val="center"/>
    </w:pPr>
    <w:rPr>
      <w:b/>
    </w:rPr>
  </w:style>
  <w:style w:type="paragraph" w:customStyle="1" w:styleId="SchNumber1">
    <w:name w:val="Sch Number 1"/>
    <w:basedOn w:val="Level1"/>
    <w:next w:val="Body2"/>
    <w:link w:val="SchNumber1Char"/>
    <w:uiPriority w:val="12"/>
    <w:qFormat/>
    <w:rsid w:val="00C11BC8"/>
    <w:pPr>
      <w:numPr>
        <w:ilvl w:val="2"/>
        <w:numId w:val="4"/>
      </w:numPr>
    </w:pPr>
  </w:style>
  <w:style w:type="paragraph" w:customStyle="1" w:styleId="SchNumber2">
    <w:name w:val="Sch Number 2"/>
    <w:basedOn w:val="Level2"/>
    <w:next w:val="Body2"/>
    <w:link w:val="SchNumber2Char"/>
    <w:uiPriority w:val="12"/>
    <w:qFormat/>
    <w:rsid w:val="00C11BC8"/>
    <w:pPr>
      <w:numPr>
        <w:ilvl w:val="3"/>
        <w:numId w:val="4"/>
      </w:numPr>
    </w:pPr>
  </w:style>
  <w:style w:type="paragraph" w:customStyle="1" w:styleId="SchNumber3">
    <w:name w:val="Sch Number 3"/>
    <w:basedOn w:val="Level3"/>
    <w:next w:val="Body2"/>
    <w:link w:val="SchNumber3Char"/>
    <w:uiPriority w:val="12"/>
    <w:qFormat/>
    <w:rsid w:val="00C11BC8"/>
    <w:pPr>
      <w:numPr>
        <w:ilvl w:val="4"/>
        <w:numId w:val="4"/>
      </w:numPr>
    </w:pPr>
  </w:style>
  <w:style w:type="paragraph" w:customStyle="1" w:styleId="SchNumber4">
    <w:name w:val="Sch Number 4"/>
    <w:basedOn w:val="Level4"/>
    <w:next w:val="Body4"/>
    <w:link w:val="SchNumber4Char"/>
    <w:uiPriority w:val="12"/>
    <w:qFormat/>
    <w:rsid w:val="00C11BC8"/>
    <w:pPr>
      <w:numPr>
        <w:ilvl w:val="5"/>
        <w:numId w:val="4"/>
      </w:numPr>
    </w:pPr>
  </w:style>
  <w:style w:type="paragraph" w:customStyle="1" w:styleId="SchNumber5">
    <w:name w:val="Sch Number 5"/>
    <w:basedOn w:val="Level5"/>
    <w:next w:val="Body5"/>
    <w:link w:val="SchNumber5Char"/>
    <w:uiPriority w:val="12"/>
    <w:qFormat/>
    <w:rsid w:val="00C11BC8"/>
    <w:pPr>
      <w:numPr>
        <w:ilvl w:val="6"/>
        <w:numId w:val="4"/>
      </w:numPr>
    </w:pPr>
  </w:style>
  <w:style w:type="paragraph" w:customStyle="1" w:styleId="SchHeading1">
    <w:name w:val="Sch Heading 1"/>
    <w:basedOn w:val="SchNumber1"/>
    <w:next w:val="Body2"/>
    <w:link w:val="SchHeading1Char"/>
    <w:uiPriority w:val="12"/>
    <w:qFormat/>
    <w:rsid w:val="00C11BC8"/>
    <w:pPr>
      <w:keepNext/>
    </w:pPr>
    <w:rPr>
      <w:b/>
      <w:smallCaps/>
    </w:rPr>
  </w:style>
  <w:style w:type="paragraph" w:customStyle="1" w:styleId="SchHeading2">
    <w:name w:val="Sch Heading 2"/>
    <w:basedOn w:val="SchNumber2"/>
    <w:next w:val="Body2"/>
    <w:link w:val="SchHeading2Char"/>
    <w:uiPriority w:val="12"/>
    <w:qFormat/>
    <w:rsid w:val="00C11BC8"/>
    <w:pPr>
      <w:keepNext/>
    </w:pPr>
    <w:rPr>
      <w:b/>
    </w:rPr>
  </w:style>
  <w:style w:type="paragraph" w:customStyle="1" w:styleId="Heading1Restart">
    <w:name w:val="Heading 1 Restart"/>
    <w:basedOn w:val="Ttulo1"/>
    <w:next w:val="Body2"/>
    <w:link w:val="Heading1RestartChar"/>
    <w:uiPriority w:val="13"/>
    <w:semiHidden/>
    <w:rsid w:val="00C11BC8"/>
    <w:pPr>
      <w:keepLines w:val="0"/>
      <w:tabs>
        <w:tab w:val="left" w:pos="709"/>
      </w:tabs>
      <w:spacing w:before="0" w:after="210"/>
      <w:ind w:left="709" w:hanging="709"/>
    </w:pPr>
    <w:rPr>
      <w:rFonts w:ascii="Arial" w:eastAsia="Arial Unicode MS" w:hAnsi="Arial" w:cs="Times New Roman"/>
      <w:b/>
      <w:smallCaps/>
      <w:color w:val="auto"/>
      <w:sz w:val="21"/>
      <w:szCs w:val="21"/>
    </w:rPr>
  </w:style>
  <w:style w:type="character" w:customStyle="1" w:styleId="Heading1RestartChar">
    <w:name w:val="Heading 1 Restart Char"/>
    <w:link w:val="Heading1Restart"/>
    <w:uiPriority w:val="13"/>
    <w:semiHidden/>
    <w:rsid w:val="00C11BC8"/>
    <w:rPr>
      <w:rFonts w:ascii="Arial" w:eastAsia="Arial Unicode MS" w:hAnsi="Arial" w:cs="Times New Roman"/>
      <w:b/>
      <w:smallCaps/>
      <w:kern w:val="0"/>
      <w:sz w:val="21"/>
      <w:szCs w:val="21"/>
      <w:lang w:val="en-GB" w:eastAsia="en-GB"/>
      <w14:ligatures w14:val="none"/>
    </w:rPr>
  </w:style>
  <w:style w:type="paragraph" w:customStyle="1" w:styleId="Heading2Restart">
    <w:name w:val="Heading 2 Restart"/>
    <w:basedOn w:val="Ttulo2"/>
    <w:next w:val="Body2"/>
    <w:link w:val="Heading2RestartChar"/>
    <w:uiPriority w:val="13"/>
    <w:semiHidden/>
    <w:rsid w:val="00C11BC8"/>
    <w:pPr>
      <w:keepLines w:val="0"/>
      <w:tabs>
        <w:tab w:val="left" w:pos="709"/>
      </w:tabs>
      <w:spacing w:before="0" w:after="210"/>
      <w:ind w:left="709" w:hanging="709"/>
    </w:pPr>
    <w:rPr>
      <w:rFonts w:ascii="Arial" w:eastAsia="Arial Unicode MS" w:hAnsi="Arial" w:cs="Times New Roman"/>
      <w:b/>
      <w:sz w:val="21"/>
      <w:szCs w:val="21"/>
    </w:rPr>
  </w:style>
  <w:style w:type="paragraph" w:customStyle="1" w:styleId="Heading3Restart">
    <w:name w:val="Heading 3 Restart"/>
    <w:basedOn w:val="Ttulo3"/>
    <w:next w:val="Body3"/>
    <w:link w:val="Heading3RestartChar"/>
    <w:uiPriority w:val="13"/>
    <w:semiHidden/>
    <w:qFormat/>
    <w:rsid w:val="00C11BC8"/>
    <w:pPr>
      <w:keepLines w:val="0"/>
      <w:spacing w:before="0" w:after="210"/>
      <w:ind w:left="1418" w:hanging="709"/>
    </w:pPr>
    <w:rPr>
      <w:rFonts w:eastAsia="Arial Unicode MS" w:cs="Times New Roman"/>
      <w:b/>
      <w:color w:val="auto"/>
      <w:sz w:val="21"/>
      <w:szCs w:val="21"/>
    </w:rPr>
  </w:style>
  <w:style w:type="character" w:customStyle="1" w:styleId="Heading3RestartChar">
    <w:name w:val="Heading 3 Restart Char"/>
    <w:link w:val="Heading3Restart"/>
    <w:uiPriority w:val="13"/>
    <w:semiHidden/>
    <w:rsid w:val="00C11BC8"/>
    <w:rPr>
      <w:rFonts w:ascii="Arial" w:eastAsia="Arial Unicode MS" w:hAnsi="Arial" w:cs="Times New Roman"/>
      <w:b/>
      <w:kern w:val="0"/>
      <w:sz w:val="21"/>
      <w:szCs w:val="21"/>
      <w:lang w:val="en-GB" w:eastAsia="en-GB"/>
      <w14:ligatures w14:val="none"/>
    </w:rPr>
  </w:style>
  <w:style w:type="character" w:customStyle="1" w:styleId="BodyChar">
    <w:name w:val="Body Char"/>
    <w:basedOn w:val="Fuentedeprrafopredeter"/>
    <w:link w:val="Body"/>
    <w:uiPriority w:val="17"/>
    <w:semiHidden/>
    <w:rsid w:val="00C11BC8"/>
    <w:rPr>
      <w:rFonts w:ascii="Arial" w:eastAsia="Arial Unicode MS" w:hAnsi="Arial" w:cs="Times New Roman"/>
      <w:kern w:val="0"/>
      <w:sz w:val="21"/>
      <w:szCs w:val="21"/>
      <w:lang w:val="en-GB" w:eastAsia="en-GB"/>
      <w14:ligatures w14:val="none"/>
    </w:rPr>
  </w:style>
  <w:style w:type="character" w:customStyle="1" w:styleId="Body1Char">
    <w:name w:val="Body 1 Char"/>
    <w:basedOn w:val="BodyChar"/>
    <w:link w:val="Body1"/>
    <w:rsid w:val="00C11BC8"/>
    <w:rPr>
      <w:rFonts w:ascii="Arial" w:eastAsia="Arial Unicode MS" w:hAnsi="Arial" w:cs="Times New Roman"/>
      <w:kern w:val="0"/>
      <w:sz w:val="21"/>
      <w:szCs w:val="21"/>
      <w:lang w:val="en-GB" w:eastAsia="en-GB"/>
      <w14:ligatures w14:val="none"/>
    </w:rPr>
  </w:style>
  <w:style w:type="character" w:customStyle="1" w:styleId="Body2Char">
    <w:name w:val="Body 2 Char"/>
    <w:basedOn w:val="Body1Char"/>
    <w:link w:val="Body2"/>
    <w:rsid w:val="00C11BC8"/>
    <w:rPr>
      <w:rFonts w:ascii="Arial" w:eastAsia="Arial Unicode MS" w:hAnsi="Arial" w:cs="Times New Roman"/>
      <w:kern w:val="0"/>
      <w:sz w:val="21"/>
      <w:szCs w:val="21"/>
      <w:lang w:val="en-GB" w:eastAsia="en-GB"/>
      <w14:ligatures w14:val="none"/>
    </w:rPr>
  </w:style>
  <w:style w:type="character" w:customStyle="1" w:styleId="Level2Char">
    <w:name w:val="Level 2 Char"/>
    <w:basedOn w:val="Body2Char"/>
    <w:link w:val="Level2"/>
    <w:uiPriority w:val="6"/>
    <w:rsid w:val="00C11BC8"/>
    <w:rPr>
      <w:rFonts w:ascii="Arial" w:eastAsia="Arial Unicode MS" w:hAnsi="Arial" w:cs="Times New Roman"/>
      <w:kern w:val="0"/>
      <w:sz w:val="21"/>
      <w:szCs w:val="21"/>
      <w:lang w:val="en-GB" w:eastAsia="en-GB"/>
      <w14:ligatures w14:val="none"/>
    </w:rPr>
  </w:style>
  <w:style w:type="character" w:customStyle="1" w:styleId="Heading2RestartChar">
    <w:name w:val="Heading 2 Restart Char"/>
    <w:basedOn w:val="Ttulo2Car"/>
    <w:link w:val="Heading2Restart"/>
    <w:uiPriority w:val="13"/>
    <w:semiHidden/>
    <w:rsid w:val="00C11BC8"/>
    <w:rPr>
      <w:rFonts w:ascii="Arial" w:eastAsia="Arial Unicode MS" w:hAnsi="Arial" w:cs="Times New Roman"/>
      <w:b/>
      <w:color w:val="0F4761" w:themeColor="accent1" w:themeShade="BF"/>
      <w:kern w:val="0"/>
      <w:sz w:val="21"/>
      <w:szCs w:val="21"/>
      <w:lang w:val="en-GB" w:eastAsia="en-GB"/>
      <w14:ligatures w14:val="none"/>
    </w:rPr>
  </w:style>
  <w:style w:type="numbering" w:customStyle="1" w:styleId="SchCustomList">
    <w:name w:val="Sch Custom List"/>
    <w:basedOn w:val="Sinlista"/>
    <w:uiPriority w:val="99"/>
    <w:rsid w:val="00C11BC8"/>
    <w:pPr>
      <w:numPr>
        <w:numId w:val="4"/>
      </w:numPr>
    </w:pPr>
  </w:style>
  <w:style w:type="character" w:customStyle="1" w:styleId="Body3Char">
    <w:name w:val="Body 3 Char"/>
    <w:basedOn w:val="Body2Char"/>
    <w:link w:val="Body3"/>
    <w:rsid w:val="00C11BC8"/>
    <w:rPr>
      <w:rFonts w:ascii="Arial" w:eastAsia="Arial Unicode MS" w:hAnsi="Arial" w:cs="Times New Roman"/>
      <w:kern w:val="0"/>
      <w:sz w:val="21"/>
      <w:szCs w:val="21"/>
      <w:lang w:val="en-GB" w:eastAsia="en-GB"/>
      <w14:ligatures w14:val="none"/>
    </w:rPr>
  </w:style>
  <w:style w:type="character" w:customStyle="1" w:styleId="Body4Char">
    <w:name w:val="Body 4 Char"/>
    <w:basedOn w:val="Body3Char"/>
    <w:link w:val="Body4"/>
    <w:rsid w:val="00C11BC8"/>
    <w:rPr>
      <w:rFonts w:ascii="Arial" w:eastAsia="Arial Unicode MS" w:hAnsi="Arial" w:cs="Times New Roman"/>
      <w:kern w:val="0"/>
      <w:sz w:val="21"/>
      <w:szCs w:val="21"/>
      <w:lang w:val="en-GB" w:eastAsia="en-GB"/>
      <w14:ligatures w14:val="none"/>
    </w:rPr>
  </w:style>
  <w:style w:type="character" w:customStyle="1" w:styleId="Body5Char">
    <w:name w:val="Body 5 Char"/>
    <w:basedOn w:val="Body4Char"/>
    <w:link w:val="Body5"/>
    <w:rsid w:val="00C11BC8"/>
    <w:rPr>
      <w:rFonts w:ascii="Arial" w:eastAsia="Arial Unicode MS" w:hAnsi="Arial" w:cs="Times New Roman"/>
      <w:kern w:val="0"/>
      <w:sz w:val="21"/>
      <w:szCs w:val="21"/>
      <w:lang w:val="en-GB" w:eastAsia="en-GB"/>
      <w14:ligatures w14:val="none"/>
    </w:rPr>
  </w:style>
  <w:style w:type="character" w:customStyle="1" w:styleId="Level1Char">
    <w:name w:val="Level 1 Char"/>
    <w:basedOn w:val="Body1Char"/>
    <w:link w:val="Level1"/>
    <w:uiPriority w:val="6"/>
    <w:rsid w:val="00C11BC8"/>
    <w:rPr>
      <w:rFonts w:ascii="Arial" w:eastAsia="Arial Unicode MS" w:hAnsi="Arial" w:cs="Times New Roman"/>
      <w:kern w:val="0"/>
      <w:sz w:val="21"/>
      <w:szCs w:val="21"/>
      <w:lang w:val="en-GB" w:eastAsia="en-GB"/>
      <w14:ligatures w14:val="none"/>
    </w:rPr>
  </w:style>
  <w:style w:type="character" w:customStyle="1" w:styleId="Level3Char">
    <w:name w:val="Level 3 Char"/>
    <w:basedOn w:val="Body3Char"/>
    <w:link w:val="Level3"/>
    <w:uiPriority w:val="6"/>
    <w:rsid w:val="00C11BC8"/>
    <w:rPr>
      <w:rFonts w:ascii="Arial" w:eastAsia="Arial Unicode MS" w:hAnsi="Arial" w:cs="Times New Roman"/>
      <w:kern w:val="0"/>
      <w:sz w:val="21"/>
      <w:szCs w:val="21"/>
      <w:lang w:val="en-GB" w:eastAsia="en-GB"/>
      <w14:ligatures w14:val="none"/>
    </w:rPr>
  </w:style>
  <w:style w:type="character" w:customStyle="1" w:styleId="Level4Char">
    <w:name w:val="Level 4 Char"/>
    <w:basedOn w:val="Body4Char"/>
    <w:link w:val="Level4"/>
    <w:uiPriority w:val="6"/>
    <w:rsid w:val="00C11BC8"/>
    <w:rPr>
      <w:rFonts w:ascii="Arial" w:eastAsia="Arial Unicode MS" w:hAnsi="Arial" w:cs="Times New Roman"/>
      <w:kern w:val="0"/>
      <w:sz w:val="21"/>
      <w:szCs w:val="21"/>
      <w:lang w:val="en-GB" w:eastAsia="en-GB"/>
      <w14:ligatures w14:val="none"/>
    </w:rPr>
  </w:style>
  <w:style w:type="character" w:customStyle="1" w:styleId="Level5Char">
    <w:name w:val="Level 5 Char"/>
    <w:basedOn w:val="Body5Char"/>
    <w:link w:val="Level5"/>
    <w:uiPriority w:val="6"/>
    <w:rsid w:val="00C11BC8"/>
    <w:rPr>
      <w:rFonts w:ascii="Arial" w:eastAsia="Arial Unicode MS" w:hAnsi="Arial" w:cs="Times New Roman"/>
      <w:kern w:val="0"/>
      <w:sz w:val="21"/>
      <w:szCs w:val="21"/>
      <w:lang w:val="en-GB" w:eastAsia="en-GB"/>
      <w14:ligatures w14:val="none"/>
    </w:rPr>
  </w:style>
  <w:style w:type="character" w:customStyle="1" w:styleId="SchNumber1Char">
    <w:name w:val="Sch Number 1 Char"/>
    <w:basedOn w:val="Level1Char"/>
    <w:link w:val="SchNumber1"/>
    <w:uiPriority w:val="12"/>
    <w:rsid w:val="00C11BC8"/>
    <w:rPr>
      <w:rFonts w:ascii="Arial" w:eastAsia="Arial Unicode MS" w:hAnsi="Arial" w:cs="Times New Roman"/>
      <w:kern w:val="0"/>
      <w:sz w:val="21"/>
      <w:szCs w:val="21"/>
      <w:lang w:val="en-GB" w:eastAsia="en-GB"/>
      <w14:ligatures w14:val="none"/>
    </w:rPr>
  </w:style>
  <w:style w:type="character" w:customStyle="1" w:styleId="SchHeading1Char">
    <w:name w:val="Sch Heading 1 Char"/>
    <w:basedOn w:val="SchNumber1Char"/>
    <w:link w:val="SchHeading1"/>
    <w:uiPriority w:val="12"/>
    <w:rsid w:val="00C11BC8"/>
    <w:rPr>
      <w:rFonts w:ascii="Arial" w:eastAsia="Arial Unicode MS" w:hAnsi="Arial" w:cs="Times New Roman"/>
      <w:b/>
      <w:smallCaps/>
      <w:kern w:val="0"/>
      <w:sz w:val="21"/>
      <w:szCs w:val="21"/>
      <w:lang w:val="en-GB" w:eastAsia="en-GB"/>
      <w14:ligatures w14:val="none"/>
    </w:rPr>
  </w:style>
  <w:style w:type="character" w:customStyle="1" w:styleId="SchNumber2Char">
    <w:name w:val="Sch Number 2 Char"/>
    <w:basedOn w:val="Level2Char"/>
    <w:link w:val="SchNumber2"/>
    <w:uiPriority w:val="12"/>
    <w:rsid w:val="00C11BC8"/>
    <w:rPr>
      <w:rFonts w:ascii="Arial" w:eastAsia="Arial Unicode MS" w:hAnsi="Arial" w:cs="Times New Roman"/>
      <w:kern w:val="0"/>
      <w:sz w:val="21"/>
      <w:szCs w:val="21"/>
      <w:lang w:val="en-GB" w:eastAsia="en-GB"/>
      <w14:ligatures w14:val="none"/>
    </w:rPr>
  </w:style>
  <w:style w:type="character" w:customStyle="1" w:styleId="SchHeading2Char">
    <w:name w:val="Sch Heading 2 Char"/>
    <w:basedOn w:val="SchNumber2Char"/>
    <w:link w:val="SchHeading2"/>
    <w:uiPriority w:val="12"/>
    <w:rsid w:val="00C11BC8"/>
    <w:rPr>
      <w:rFonts w:ascii="Arial" w:eastAsia="Arial Unicode MS" w:hAnsi="Arial" w:cs="Times New Roman"/>
      <w:b/>
      <w:kern w:val="0"/>
      <w:sz w:val="21"/>
      <w:szCs w:val="21"/>
      <w:lang w:val="en-GB" w:eastAsia="en-GB"/>
      <w14:ligatures w14:val="none"/>
    </w:rPr>
  </w:style>
  <w:style w:type="character" w:customStyle="1" w:styleId="SchNumber3Char">
    <w:name w:val="Sch Number 3 Char"/>
    <w:basedOn w:val="Level3Char"/>
    <w:link w:val="SchNumber3"/>
    <w:uiPriority w:val="12"/>
    <w:rsid w:val="00C11BC8"/>
    <w:rPr>
      <w:rFonts w:ascii="Arial" w:eastAsia="Arial Unicode MS" w:hAnsi="Arial" w:cs="Times New Roman"/>
      <w:kern w:val="0"/>
      <w:sz w:val="21"/>
      <w:szCs w:val="21"/>
      <w:lang w:val="en-GB" w:eastAsia="en-GB"/>
      <w14:ligatures w14:val="none"/>
    </w:rPr>
  </w:style>
  <w:style w:type="character" w:customStyle="1" w:styleId="SchNumber4Char">
    <w:name w:val="Sch Number 4 Char"/>
    <w:basedOn w:val="Level4Char"/>
    <w:link w:val="SchNumber4"/>
    <w:uiPriority w:val="12"/>
    <w:rsid w:val="00C11BC8"/>
    <w:rPr>
      <w:rFonts w:ascii="Arial" w:eastAsia="Arial Unicode MS" w:hAnsi="Arial" w:cs="Times New Roman"/>
      <w:kern w:val="0"/>
      <w:sz w:val="21"/>
      <w:szCs w:val="21"/>
      <w:lang w:val="en-GB" w:eastAsia="en-GB"/>
      <w14:ligatures w14:val="none"/>
    </w:rPr>
  </w:style>
  <w:style w:type="character" w:customStyle="1" w:styleId="SchNumber5Char">
    <w:name w:val="Sch Number 5 Char"/>
    <w:basedOn w:val="Level5Char"/>
    <w:link w:val="SchNumber5"/>
    <w:uiPriority w:val="12"/>
    <w:rsid w:val="00C11BC8"/>
    <w:rPr>
      <w:rFonts w:ascii="Arial" w:eastAsia="Arial Unicode MS" w:hAnsi="Arial" w:cs="Times New Roman"/>
      <w:kern w:val="0"/>
      <w:sz w:val="21"/>
      <w:szCs w:val="21"/>
      <w:lang w:val="en-GB" w:eastAsia="en-GB"/>
      <w14:ligatures w14:val="none"/>
    </w:rPr>
  </w:style>
  <w:style w:type="paragraph" w:customStyle="1" w:styleId="SchHeading3">
    <w:name w:val="Sch Heading 3"/>
    <w:basedOn w:val="SchNumber3"/>
    <w:next w:val="Body3"/>
    <w:link w:val="SchHeading3Char"/>
    <w:uiPriority w:val="12"/>
    <w:qFormat/>
    <w:rsid w:val="00C11BC8"/>
    <w:pPr>
      <w:keepNext/>
    </w:pPr>
    <w:rPr>
      <w:b/>
    </w:rPr>
  </w:style>
  <w:style w:type="character" w:customStyle="1" w:styleId="SchHeading3Char">
    <w:name w:val="Sch Heading 3 Char"/>
    <w:basedOn w:val="SchNumber3Char"/>
    <w:link w:val="SchHeading3"/>
    <w:uiPriority w:val="12"/>
    <w:rsid w:val="00C11BC8"/>
    <w:rPr>
      <w:rFonts w:ascii="Arial" w:eastAsia="Arial Unicode MS" w:hAnsi="Arial" w:cs="Times New Roman"/>
      <w:b/>
      <w:kern w:val="0"/>
      <w:sz w:val="21"/>
      <w:szCs w:val="21"/>
      <w:lang w:val="en-GB" w:eastAsia="en-GB"/>
      <w14:ligatures w14:val="none"/>
    </w:rPr>
  </w:style>
  <w:style w:type="paragraph" w:customStyle="1" w:styleId="Parts">
    <w:name w:val="Parts"/>
    <w:basedOn w:val="Body1"/>
    <w:next w:val="Body1"/>
    <w:uiPriority w:val="12"/>
    <w:qFormat/>
    <w:rsid w:val="00C11BC8"/>
    <w:pPr>
      <w:keepNext/>
      <w:jc w:val="center"/>
    </w:pPr>
    <w:rPr>
      <w:b/>
    </w:rPr>
  </w:style>
  <w:style w:type="paragraph" w:styleId="Lista4">
    <w:name w:val="List 4"/>
    <w:basedOn w:val="Normal"/>
    <w:uiPriority w:val="29"/>
    <w:rsid w:val="00C11BC8"/>
    <w:pPr>
      <w:ind w:left="1132" w:hanging="283"/>
      <w:contextualSpacing/>
    </w:pPr>
  </w:style>
  <w:style w:type="paragraph" w:customStyle="1" w:styleId="Address2">
    <w:name w:val="Address 2"/>
    <w:basedOn w:val="Normal"/>
    <w:uiPriority w:val="17"/>
    <w:rsid w:val="00C11BC8"/>
    <w:rPr>
      <w:rFonts w:eastAsia="Times New Roman"/>
      <w:sz w:val="14"/>
    </w:rPr>
  </w:style>
  <w:style w:type="paragraph" w:customStyle="1" w:styleId="address3">
    <w:name w:val="address 3"/>
    <w:basedOn w:val="Address2"/>
    <w:uiPriority w:val="17"/>
    <w:rsid w:val="00C11BC8"/>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C11BC8"/>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C11BC8"/>
    <w:rPr>
      <w:rFonts w:ascii="Arial" w:eastAsia="Arial Unicode MS" w:hAnsi="Arial" w:cs="Times New Roman"/>
      <w:b/>
      <w:smallCaps/>
      <w:kern w:val="0"/>
      <w:sz w:val="21"/>
      <w:szCs w:val="21"/>
      <w:lang w:val="en-GB" w:eastAsia="en-GB"/>
      <w14:ligatures w14:val="none"/>
    </w:rPr>
  </w:style>
  <w:style w:type="paragraph" w:customStyle="1" w:styleId="SchHeading2Restart">
    <w:name w:val="Sch Heading 2 Restart"/>
    <w:basedOn w:val="SchHeading2"/>
    <w:next w:val="Body2"/>
    <w:link w:val="SchHeading2RestartChar"/>
    <w:uiPriority w:val="13"/>
    <w:semiHidden/>
    <w:rsid w:val="00C11BC8"/>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C11BC8"/>
    <w:rPr>
      <w:rFonts w:ascii="Arial" w:eastAsia="Arial Unicode MS" w:hAnsi="Arial" w:cs="Times New Roman"/>
      <w:b/>
      <w:kern w:val="0"/>
      <w:sz w:val="21"/>
      <w:szCs w:val="21"/>
      <w:lang w:val="en-GB" w:eastAsia="en-GB"/>
      <w14:ligatures w14:val="none"/>
    </w:rPr>
  </w:style>
  <w:style w:type="paragraph" w:customStyle="1" w:styleId="SchHeading3Restart">
    <w:name w:val="Sch Heading 3 Restart"/>
    <w:basedOn w:val="SchHeading3"/>
    <w:next w:val="Body3"/>
    <w:link w:val="SchHeading3RestartChar"/>
    <w:uiPriority w:val="13"/>
    <w:semiHidden/>
    <w:rsid w:val="00C11BC8"/>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C11BC8"/>
    <w:rPr>
      <w:rFonts w:ascii="Arial" w:eastAsia="Arial Unicode MS" w:hAnsi="Arial" w:cs="Times New Roman"/>
      <w:b/>
      <w:kern w:val="0"/>
      <w:sz w:val="21"/>
      <w:szCs w:val="21"/>
      <w:lang w:val="en-GB" w:eastAsia="en-GB"/>
      <w14:ligatures w14:val="none"/>
    </w:rPr>
  </w:style>
  <w:style w:type="paragraph" w:customStyle="1" w:styleId="CentredHeadingCover">
    <w:name w:val="Centred Heading Cover"/>
    <w:basedOn w:val="CentredHeading"/>
    <w:uiPriority w:val="13"/>
    <w:semiHidden/>
    <w:unhideWhenUsed/>
    <w:rsid w:val="00C11BC8"/>
  </w:style>
  <w:style w:type="paragraph" w:styleId="Listaconvietas">
    <w:name w:val="List Bullet"/>
    <w:basedOn w:val="Normal"/>
    <w:uiPriority w:val="15"/>
    <w:qFormat/>
    <w:rsid w:val="00C11BC8"/>
    <w:pPr>
      <w:numPr>
        <w:numId w:val="6"/>
      </w:numPr>
      <w:spacing w:after="180" w:line="276" w:lineRule="auto"/>
      <w:ind w:left="284" w:hanging="284"/>
    </w:pPr>
    <w:rPr>
      <w:rFonts w:asciiTheme="minorHAnsi" w:eastAsiaTheme="minorHAnsi" w:hAnsiTheme="minorHAnsi" w:cs="System"/>
      <w:color w:val="000000" w:themeColor="text1"/>
      <w:sz w:val="20"/>
      <w:szCs w:val="22"/>
      <w:lang w:val="es-ES_tradnl" w:eastAsia="en-US"/>
    </w:rPr>
  </w:style>
  <w:style w:type="paragraph" w:customStyle="1" w:styleId="TableText">
    <w:name w:val="Table Text"/>
    <w:basedOn w:val="Normal"/>
    <w:uiPriority w:val="10"/>
    <w:qFormat/>
    <w:rsid w:val="00C11BC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C11BC8"/>
    <w:pPr>
      <w:numPr>
        <w:numId w:val="6"/>
      </w:numPr>
    </w:pPr>
  </w:style>
  <w:style w:type="table" w:customStyle="1" w:styleId="DataTable">
    <w:name w:val="Data Table"/>
    <w:basedOn w:val="Tablanormal"/>
    <w:uiPriority w:val="99"/>
    <w:rsid w:val="00C11BC8"/>
    <w:pPr>
      <w:spacing w:before="60" w:after="60" w:line="240" w:lineRule="auto"/>
      <w:ind w:left="57" w:right="57"/>
      <w:jc w:val="right"/>
    </w:pPr>
    <w:rPr>
      <w:rFonts w:cs="System"/>
      <w:kern w:val="0"/>
      <w:sz w:val="20"/>
      <w:szCs w:val="22"/>
      <w:lang w:val="en-GB"/>
      <w14:ligatures w14:val="none"/>
    </w:rPr>
    <w:tblPr>
      <w:tblStyleRowBandSize w:val="1"/>
      <w:tblBorders>
        <w:top w:val="single" w:sz="4" w:space="0" w:color="0F9ED5" w:themeColor="accent4"/>
        <w:bottom w:val="single" w:sz="12" w:space="0" w:color="0F9ED5" w:themeColor="accent4"/>
        <w:insideH w:val="single" w:sz="4" w:space="0" w:color="0F9ED5" w:themeColor="accent4"/>
      </w:tblBorders>
      <w:tblCellMar>
        <w:left w:w="0" w:type="dxa"/>
        <w:right w:w="0" w:type="dxa"/>
      </w:tblCellMar>
    </w:tblPr>
    <w:tblStylePr w:type="firstRow">
      <w:rPr>
        <w:b/>
        <w:color w:val="E8E8E8" w:themeColor="background2"/>
      </w:rPr>
      <w:tblPr/>
      <w:tcPr>
        <w:tcBorders>
          <w:top w:val="nil"/>
          <w:left w:val="nil"/>
          <w:bottom w:val="nil"/>
          <w:right w:val="nil"/>
          <w:insideH w:val="nil"/>
          <w:insideV w:val="nil"/>
          <w:tl2br w:val="nil"/>
          <w:tr2bl w:val="nil"/>
        </w:tcBorders>
        <w:shd w:val="clear" w:color="auto" w:fill="0F9ED5" w:themeFill="accent4"/>
      </w:tcPr>
    </w:tblStylePr>
    <w:tblStylePr w:type="lastRow">
      <w:rPr>
        <w:b/>
        <w:color w:val="E8E8E8" w:themeColor="background2"/>
      </w:rPr>
      <w:tblPr/>
      <w:tcPr>
        <w:tcBorders>
          <w:top w:val="nil"/>
          <w:left w:val="nil"/>
          <w:bottom w:val="nil"/>
          <w:right w:val="nil"/>
          <w:insideH w:val="nil"/>
          <w:insideV w:val="nil"/>
          <w:tl2br w:val="nil"/>
          <w:tr2bl w:val="nil"/>
        </w:tcBorders>
        <w:shd w:val="clear" w:color="auto" w:fill="0E2841" w:themeFill="text2"/>
      </w:tcPr>
    </w:tblStylePr>
    <w:tblStylePr w:type="firstCol">
      <w:pPr>
        <w:jc w:val="left"/>
      </w:pPr>
    </w:tblStylePr>
    <w:tblStylePr w:type="band2Horz">
      <w:tblPr/>
      <w:tcPr>
        <w:shd w:val="clear" w:color="auto" w:fill="CAEDFB" w:themeFill="accent4" w:themeFillTint="33"/>
      </w:tcPr>
    </w:tblStylePr>
  </w:style>
  <w:style w:type="table" w:customStyle="1" w:styleId="Placeholder">
    <w:name w:val="Placeholder"/>
    <w:basedOn w:val="Tablanormal"/>
    <w:uiPriority w:val="99"/>
    <w:rsid w:val="00C11BC8"/>
    <w:pPr>
      <w:spacing w:after="0" w:line="240" w:lineRule="auto"/>
    </w:pPr>
    <w:rPr>
      <w:rFonts w:cs="System"/>
      <w:kern w:val="0"/>
      <w:sz w:val="20"/>
      <w:szCs w:val="22"/>
      <w:lang w:val="en-GB"/>
      <w14:ligatures w14:val="none"/>
    </w:rPr>
    <w:tblPr>
      <w:tblStyleColBandSize w:val="1"/>
      <w:tblCellMar>
        <w:top w:w="57" w:type="dxa"/>
        <w:left w:w="0" w:type="dxa"/>
        <w:bottom w:w="57" w:type="dxa"/>
        <w:right w:w="0" w:type="dxa"/>
      </w:tblCellMar>
    </w:tblPr>
    <w:tblStylePr w:type="firstRow">
      <w:rPr>
        <w:b/>
        <w:color w:val="E97132"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17"/>
    <w:semiHidden/>
    <w:unhideWhenUsed/>
    <w:rsid w:val="00C11BC8"/>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C11BC8"/>
    <w:rPr>
      <w:rFonts w:ascii="Arial" w:eastAsia="Arial Unicode MS" w:hAnsi="Arial" w:cs="Times New Roman"/>
      <w:b/>
      <w:bCs/>
      <w:kern w:val="0"/>
      <w:sz w:val="20"/>
      <w:szCs w:val="20"/>
      <w:lang w:val="en-GB" w:eastAsia="en-GB"/>
      <w14:ligatures w14:val="none"/>
    </w:rPr>
  </w:style>
  <w:style w:type="paragraph" w:styleId="Revisin">
    <w:name w:val="Revision"/>
    <w:hidden/>
    <w:uiPriority w:val="99"/>
    <w:semiHidden/>
    <w:rsid w:val="00C11BC8"/>
    <w:pPr>
      <w:spacing w:after="0" w:line="240" w:lineRule="auto"/>
    </w:pPr>
    <w:rPr>
      <w:rFonts w:ascii="Arial" w:eastAsia="Arial Unicode MS" w:hAnsi="Arial" w:cs="Times New Roman"/>
      <w:kern w:val="0"/>
      <w:sz w:val="21"/>
      <w:szCs w:val="21"/>
      <w:lang w:val="en-GB" w:eastAsia="en-GB"/>
      <w14:ligatures w14:val="none"/>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C11BC8"/>
  </w:style>
  <w:style w:type="paragraph" w:customStyle="1" w:styleId="FWNL1">
    <w:name w:val="FWN_L1"/>
    <w:basedOn w:val="Normal"/>
    <w:rsid w:val="00C11BC8"/>
    <w:pPr>
      <w:numPr>
        <w:numId w:val="12"/>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C11BC8"/>
    <w:pPr>
      <w:numPr>
        <w:ilvl w:val="1"/>
      </w:numPr>
    </w:pPr>
  </w:style>
  <w:style w:type="paragraph" w:customStyle="1" w:styleId="FWNL3">
    <w:name w:val="FWN_L3"/>
    <w:basedOn w:val="FWNL2"/>
    <w:rsid w:val="00C11BC8"/>
    <w:pPr>
      <w:numPr>
        <w:ilvl w:val="2"/>
      </w:numPr>
    </w:pPr>
  </w:style>
  <w:style w:type="paragraph" w:customStyle="1" w:styleId="FWNL4">
    <w:name w:val="FWN_L4"/>
    <w:basedOn w:val="FWNL3"/>
    <w:rsid w:val="00C11BC8"/>
    <w:pPr>
      <w:numPr>
        <w:ilvl w:val="3"/>
      </w:numPr>
    </w:pPr>
  </w:style>
  <w:style w:type="paragraph" w:customStyle="1" w:styleId="FWNL5">
    <w:name w:val="FWN_L5"/>
    <w:basedOn w:val="FWNL4"/>
    <w:rsid w:val="00C11BC8"/>
    <w:pPr>
      <w:numPr>
        <w:ilvl w:val="4"/>
      </w:numPr>
    </w:pPr>
  </w:style>
  <w:style w:type="paragraph" w:customStyle="1" w:styleId="FWNL6">
    <w:name w:val="FWN_L6"/>
    <w:basedOn w:val="FWNL5"/>
    <w:rsid w:val="00C11BC8"/>
    <w:pPr>
      <w:numPr>
        <w:ilvl w:val="5"/>
      </w:numPr>
    </w:pPr>
  </w:style>
  <w:style w:type="paragraph" w:customStyle="1" w:styleId="FWNL7">
    <w:name w:val="FWN_L7"/>
    <w:basedOn w:val="FWNL6"/>
    <w:rsid w:val="00C11BC8"/>
    <w:pPr>
      <w:numPr>
        <w:ilvl w:val="6"/>
      </w:numPr>
    </w:pPr>
  </w:style>
  <w:style w:type="paragraph" w:customStyle="1" w:styleId="Default">
    <w:name w:val="Default"/>
    <w:rsid w:val="00C11BC8"/>
    <w:pPr>
      <w:autoSpaceDE w:val="0"/>
      <w:autoSpaceDN w:val="0"/>
      <w:adjustRightInd w:val="0"/>
      <w:spacing w:after="0" w:line="240" w:lineRule="auto"/>
    </w:pPr>
    <w:rPr>
      <w:rFonts w:ascii="Roboto" w:eastAsia="Times New Roman" w:hAnsi="Roboto" w:cs="Roboto"/>
      <w:color w:val="000000"/>
      <w:kern w:val="0"/>
      <w:lang w:val="es-ES_tradnl" w:eastAsia="en-GB"/>
      <w14:ligatures w14:val="none"/>
    </w:rPr>
  </w:style>
  <w:style w:type="character" w:customStyle="1" w:styleId="Mencinsinresolver1">
    <w:name w:val="Mención sin resolver1"/>
    <w:basedOn w:val="Fuentedeprrafopredeter"/>
    <w:rsid w:val="00C11BC8"/>
    <w:rPr>
      <w:color w:val="605E5C"/>
      <w:shd w:val="clear" w:color="auto" w:fill="E1DFDD"/>
    </w:rPr>
  </w:style>
  <w:style w:type="table" w:styleId="Tablaconcuadrcula">
    <w:name w:val="Table Grid"/>
    <w:basedOn w:val="Tablanormal"/>
    <w:uiPriority w:val="39"/>
    <w:rsid w:val="00C11BC8"/>
    <w:pPr>
      <w:spacing w:after="0" w:line="240" w:lineRule="auto"/>
      <w:jc w:val="both"/>
    </w:pPr>
    <w:rPr>
      <w:rFonts w:ascii="Arial" w:eastAsia="Times New Roman" w:hAnsi="Arial" w:cs="Times New Roman"/>
      <w:kern w:val="0"/>
      <w:sz w:val="22"/>
      <w:szCs w:val="22"/>
      <w:lang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ieta">
    <w:name w:val="Viñeta"/>
    <w:basedOn w:val="Normal"/>
    <w:rsid w:val="00C11BC8"/>
    <w:pPr>
      <w:numPr>
        <w:numId w:val="23"/>
      </w:numPr>
      <w:spacing w:line="240" w:lineRule="auto"/>
    </w:pPr>
    <w:rPr>
      <w:rFonts w:ascii="Century Gothic" w:eastAsia="Times New Roman" w:hAnsi="Century Gothic" w:cs="Arial"/>
      <w:sz w:val="22"/>
      <w:szCs w:val="22"/>
      <w:lang w:val="es-ES" w:eastAsia="es-ES"/>
    </w:rPr>
  </w:style>
  <w:style w:type="character" w:customStyle="1" w:styleId="Mencionar1">
    <w:name w:val="Mencionar1"/>
    <w:basedOn w:val="Fuentedeprrafopredeter"/>
    <w:rsid w:val="00C11BC8"/>
    <w:rPr>
      <w:color w:val="2B579A"/>
      <w:shd w:val="clear" w:color="auto" w:fill="E1DFDD"/>
    </w:rPr>
  </w:style>
  <w:style w:type="character" w:customStyle="1" w:styleId="ui-provider">
    <w:name w:val="ui-provider"/>
    <w:basedOn w:val="Fuentedeprrafopredeter"/>
    <w:rsid w:val="00C11BC8"/>
  </w:style>
  <w:style w:type="paragraph" w:customStyle="1" w:styleId="Textoindependiente21">
    <w:name w:val="Texto independiente 21"/>
    <w:basedOn w:val="Normal"/>
    <w:rsid w:val="00C11BC8"/>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715640">
      <w:bodyDiv w:val="1"/>
      <w:marLeft w:val="0"/>
      <w:marRight w:val="0"/>
      <w:marTop w:val="0"/>
      <w:marBottom w:val="0"/>
      <w:divBdr>
        <w:top w:val="none" w:sz="0" w:space="0" w:color="auto"/>
        <w:left w:val="none" w:sz="0" w:space="0" w:color="auto"/>
        <w:bottom w:val="none" w:sz="0" w:space="0" w:color="auto"/>
        <w:right w:val="none" w:sz="0" w:space="0" w:color="auto"/>
      </w:divBdr>
    </w:div>
    <w:div w:id="125844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lientebancario.bde.es/pcb/es/" TargetMode="Externa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mailto:externos@lexer.e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mailto:ENLACESWIZINK@lexer.es" TargetMode="External"/><Relationship Id="rId10" Type="http://schemas.openxmlformats.org/officeDocument/2006/relationships/image" Target="cid:image026.jpg@01D7F19D.56B1EEA0"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cid:image005.png@01DA8CC7.EA035B40"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revista.uclm.es/index.php/cesco/article/view/3307/2609" TargetMode="External"/><Relationship Id="rId3" Type="http://schemas.openxmlformats.org/officeDocument/2006/relationships/hyperlink" Target="https://www.bde.es/wbe/es/" TargetMode="External"/><Relationship Id="rId7" Type="http://schemas.openxmlformats.org/officeDocument/2006/relationships/hyperlink" Target="https://revista.uclm.es/index.php/cesco/article/view/3307/2609" TargetMode="External"/><Relationship Id="rId12" Type="http://schemas.openxmlformats.org/officeDocument/2006/relationships/hyperlink" Target="https://www.bde.es/f/webbde/Secciones/Publicaciones/PublicacionesAnuales/MemoriaServicioReclamaciones/17/MSR2017_Documento_completo.pdf" TargetMode="External"/><Relationship Id="rId2" Type="http://schemas.openxmlformats.org/officeDocument/2006/relationships/hyperlink" Target="https://clientebancario.bde.es/pcb/es/menu-horizontal/productosservici/relacionados/tiposinteres/guia-textual/tiposinteresprac/Obligacion_de_i_dfed071cbf28d51.html" TargetMode="External"/><Relationship Id="rId1" Type="http://schemas.openxmlformats.org/officeDocument/2006/relationships/hyperlink" Target="https://www.bde.es/wbe/es/publicaciones/informacion-estadistica/boletin-estadistico/" TargetMode="External"/><Relationship Id="rId6" Type="http://schemas.openxmlformats.org/officeDocument/2006/relationships/hyperlink" Target="https://app.vlex.com/vid/actual-litigiosidad-credito-revolving-973974595" TargetMode="External"/><Relationship Id="rId11" Type="http://schemas.openxmlformats.org/officeDocument/2006/relationships/hyperlink" Target="https://revista.uclm.es/index.php/cesco/article/view/3461/2849" TargetMode="External"/><Relationship Id="rId5" Type="http://schemas.openxmlformats.org/officeDocument/2006/relationships/hyperlink" Target="https://app.vlex.com/vid/actual-litigiosidad-credito-revolving-973974595" TargetMode="External"/><Relationship Id="rId10" Type="http://schemas.openxmlformats.org/officeDocument/2006/relationships/hyperlink" Target="https://app.vlex.com/vid/actual-litigiosidad-credito-revolving-973974595" TargetMode="External"/><Relationship Id="rId4" Type="http://schemas.openxmlformats.org/officeDocument/2006/relationships/hyperlink" Target="https://www.bde.es/wbe/es/" TargetMode="External"/><Relationship Id="rId9" Type="http://schemas.openxmlformats.org/officeDocument/2006/relationships/hyperlink" Target="https://revista.uclm.es/index.php/cesco/article/view/3461/284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54</Pages>
  <Words>18052</Words>
  <Characters>99288</Characters>
  <Application>Microsoft Office Word</Application>
  <DocSecurity>0</DocSecurity>
  <Lines>827</Lines>
  <Paragraphs>234</Paragraphs>
  <ScaleCrop>false</ScaleCrop>
  <Company/>
  <LinksUpToDate>false</LinksUpToDate>
  <CharactersWithSpaces>117106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LABORAL AVALENTIA ABOGADOS</dc:creator>
  <cp:keywords/>
  <dc:description/>
  <cp:lastModifiedBy>LABORAL AVALENTIA ABOGADOS</cp:lastModifiedBy>
  <cp:revision>58</cp:revision>
  <dcterms:created xsi:type="dcterms:W3CDTF">2025-01-03T11:25:00Z</dcterms:created>
  <dcterms:modified xsi:type="dcterms:W3CDTF">2025-02-03T16:45:00Z</dcterms:modified>
</cp:coreProperties>
</file>