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72161" w14:textId="77777777" w:rsidR="00170451" w:rsidRDefault="00170451" w:rsidP="00656890">
      <w:pPr>
        <w:pStyle w:val="Encabezado"/>
        <w:spacing w:after="210" w:line="240" w:lineRule="auto"/>
        <w:rPr>
          <w:rFonts w:cs="Arial"/>
          <w:b/>
          <w:sz w:val="22"/>
          <w:szCs w:val="22"/>
          <w:highlight w:val="green"/>
          <w:lang w:val="es-ES_tradnl"/>
        </w:rPr>
      </w:pPr>
      <w:bookmarkStart w:id="0" w:name="_Hlk147484115"/>
      <w:bookmarkStart w:id="1" w:name="_Hlk147484458"/>
    </w:p>
    <w:p w14:paraId="3CA137E5" w14:textId="2773007A" w:rsidR="00397414" w:rsidRDefault="00650BDE" w:rsidP="00397414">
      <w:pPr>
        <w:pStyle w:val="Encabezado"/>
        <w:spacing w:after="210" w:line="240" w:lineRule="auto"/>
        <w:jc w:val="center"/>
        <w:rPr>
          <w:rFonts w:cs="Arial"/>
          <w:b/>
          <w:sz w:val="22"/>
          <w:szCs w:val="22"/>
          <w:highlight w:val="cyan"/>
          <w:lang w:val="es-ES_tradnl"/>
        </w:rPr>
      </w:pPr>
      <w:r w:rsidRPr="00650BDE">
        <w:rPr>
          <w:rFonts w:cs="Arial"/>
          <w:b/>
          <w:sz w:val="22"/>
          <w:szCs w:val="22"/>
          <w:highlight w:val="red"/>
          <w:lang w:val="es-ES_tradnl"/>
        </w:rPr>
        <w:t>**</w:t>
      </w:r>
      <w:r w:rsidR="00397414">
        <w:rPr>
          <w:rFonts w:cs="Arial"/>
          <w:b/>
          <w:sz w:val="22"/>
          <w:szCs w:val="22"/>
          <w:highlight w:val="cyan"/>
          <w:lang w:val="es-ES_tradnl"/>
        </w:rPr>
        <w:t>RÉPLICA ABRIL 2024</w:t>
      </w:r>
    </w:p>
    <w:p w14:paraId="420D037E" w14:textId="77777777" w:rsidR="00397414" w:rsidRDefault="00397414" w:rsidP="00656890">
      <w:pPr>
        <w:pStyle w:val="Encabezado"/>
        <w:spacing w:after="210" w:line="240" w:lineRule="auto"/>
        <w:rPr>
          <w:rFonts w:cs="Arial"/>
          <w:b/>
          <w:sz w:val="22"/>
          <w:szCs w:val="22"/>
          <w:highlight w:val="green"/>
          <w:lang w:val="es-ES_tradnl"/>
        </w:rPr>
      </w:pPr>
    </w:p>
    <w:p w14:paraId="6ED77788" w14:textId="77777777" w:rsidR="0023073B" w:rsidRDefault="0023073B" w:rsidP="0023073B">
      <w:pPr>
        <w:pStyle w:val="Encabezado"/>
        <w:spacing w:after="210" w:line="240" w:lineRule="auto"/>
        <w:jc w:val="center"/>
        <w:rPr>
          <w:rFonts w:cs="Arial"/>
          <w:b/>
          <w:sz w:val="22"/>
          <w:szCs w:val="22"/>
          <w:highlight w:val="green"/>
          <w:lang w:val="es-ES"/>
        </w:rPr>
      </w:pPr>
      <w:r>
        <w:rPr>
          <w:rFonts w:cs="Arial"/>
          <w:b/>
          <w:sz w:val="22"/>
          <w:szCs w:val="22"/>
          <w:highlight w:val="green"/>
          <w:lang w:val="es-ES"/>
        </w:rPr>
        <w:t xml:space="preserve">MODELO PARA TAE ÚNICA en contrato </w:t>
      </w:r>
    </w:p>
    <w:p w14:paraId="5B118DFF" w14:textId="77777777" w:rsidR="0023073B" w:rsidRDefault="0023073B" w:rsidP="0023073B">
      <w:pPr>
        <w:pStyle w:val="Encabezado"/>
        <w:spacing w:after="210" w:line="240" w:lineRule="auto"/>
        <w:jc w:val="center"/>
        <w:rPr>
          <w:rFonts w:cs="Arial"/>
          <w:b/>
          <w:sz w:val="22"/>
          <w:szCs w:val="22"/>
          <w:highlight w:val="green"/>
          <w:lang w:val="es-ES"/>
        </w:rPr>
      </w:pPr>
      <w:r>
        <w:rPr>
          <w:rFonts w:cs="Arial"/>
          <w:b/>
          <w:sz w:val="22"/>
          <w:szCs w:val="22"/>
          <w:highlight w:val="green"/>
          <w:lang w:val="es-ES"/>
        </w:rPr>
        <w:t>ORIGEN BARCLAYS</w:t>
      </w:r>
    </w:p>
    <w:p w14:paraId="18DD8E6B" w14:textId="77777777" w:rsidR="00397414" w:rsidRDefault="00397414" w:rsidP="00397414">
      <w:pPr>
        <w:pStyle w:val="Encabezado"/>
        <w:spacing w:after="210" w:line="240" w:lineRule="auto"/>
        <w:jc w:val="center"/>
        <w:rPr>
          <w:rFonts w:cs="Arial"/>
          <w:b/>
          <w:sz w:val="22"/>
          <w:szCs w:val="22"/>
          <w:highlight w:val="magenta"/>
          <w:lang w:val="es-ES"/>
        </w:rPr>
      </w:pPr>
      <w:r>
        <w:rPr>
          <w:rFonts w:cs="Arial"/>
          <w:b/>
          <w:sz w:val="22"/>
          <w:szCs w:val="22"/>
          <w:highlight w:val="magenta"/>
          <w:lang w:val="es-ES"/>
        </w:rPr>
        <w:t>OJO CON DEMANDAS POSTERIORES AL 20 DE MARZO DE 2024.</w:t>
      </w:r>
    </w:p>
    <w:p w14:paraId="2B53DA02" w14:textId="77777777" w:rsidR="0023073B" w:rsidRPr="00397414" w:rsidRDefault="0023073B" w:rsidP="00656890">
      <w:pPr>
        <w:pStyle w:val="Encabezado"/>
        <w:spacing w:after="210" w:line="240" w:lineRule="auto"/>
        <w:rPr>
          <w:rFonts w:cs="Arial"/>
          <w:b/>
          <w:sz w:val="22"/>
          <w:szCs w:val="22"/>
          <w:highlight w:val="yellow"/>
          <w:lang w:val="es-ES"/>
        </w:rPr>
      </w:pPr>
    </w:p>
    <w:p w14:paraId="278CEEF9" w14:textId="5EBD20EF" w:rsidR="0062169A" w:rsidRPr="001B0C3B" w:rsidRDefault="00650BDE" w:rsidP="00656890">
      <w:pPr>
        <w:pStyle w:val="Encabezado"/>
        <w:spacing w:after="210" w:line="240" w:lineRule="auto"/>
        <w:rPr>
          <w:rFonts w:cs="Arial"/>
          <w:b/>
          <w:sz w:val="22"/>
          <w:szCs w:val="22"/>
          <w:highlight w:val="yellow"/>
          <w:lang w:val="es-ES_tradnl"/>
        </w:rPr>
      </w:pPr>
      <w:r>
        <w:rPr>
          <w:rFonts w:cs="Arial"/>
          <w:b/>
          <w:sz w:val="22"/>
          <w:szCs w:val="22"/>
          <w:highlight w:val="yellow"/>
          <w:lang w:val="es-ES_tradnl"/>
        </w:rPr>
        <w:t xml:space="preserve">PROCEDIMIENTO </w:t>
      </w:r>
      <w:r w:rsidR="00F21D08">
        <w:rPr>
          <w:rFonts w:cs="Arial"/>
          <w:b/>
          <w:sz w:val="22"/>
          <w:szCs w:val="22"/>
          <w:highlight w:val="yellow"/>
          <w:lang w:val="es-ES_tradnl"/>
        </w:rPr>
        <w:fldChar w:fldCharType="begin"/>
      </w:r>
      <w:r w:rsidR="00F21D08">
        <w:rPr>
          <w:rFonts w:cs="Arial"/>
          <w:b/>
          <w:sz w:val="22"/>
          <w:szCs w:val="22"/>
          <w:highlight w:val="yellow"/>
          <w:lang w:val="es-ES_tradnl"/>
        </w:rPr>
        <w:instrText>expedien_codproce</w:instrText>
      </w:r>
      <w:r w:rsidR="00F21D08">
        <w:rPr>
          <w:rFonts w:cs="Arial"/>
          <w:b/>
          <w:sz w:val="22"/>
          <w:szCs w:val="22"/>
          <w:highlight w:val="yellow"/>
          <w:lang w:val="es-ES_tradnl"/>
        </w:rPr>
        <w:fldChar w:fldCharType="separate"/>
      </w:r>
      <w:r w:rsidR="00F21D08">
        <w:rPr>
          <w:rFonts w:cs="Arial"/>
          <w:b/>
          <w:noProof/>
          <w:sz w:val="22"/>
          <w:szCs w:val="22"/>
          <w:highlight w:val="yellow"/>
          <w:lang w:val="es-ES_tradnl"/>
        </w:rPr>
        <w:t>«Datos_del_Expediente_Tipo_de_Procedimien»</w:t>
      </w:r>
      <w:r w:rsidR="00F21D08">
        <w:rPr>
          <w:rFonts w:cs="Arial"/>
          <w:b/>
          <w:sz w:val="22"/>
          <w:szCs w:val="22"/>
          <w:highlight w:val="yellow"/>
          <w:lang w:val="es-ES_tradnl"/>
        </w:rPr>
        <w:fldChar w:fldCharType="end"/>
      </w:r>
      <w:r w:rsidR="00F21D08">
        <w:rPr>
          <w:rFonts w:cs="Arial"/>
          <w:b/>
          <w:sz w:val="22"/>
          <w:szCs w:val="22"/>
          <w:highlight w:val="yellow"/>
          <w:lang w:val="es-ES_tradnl"/>
        </w:rPr>
        <w:t xml:space="preserve"> </w:t>
      </w:r>
      <w:r w:rsidR="00840EEB">
        <w:rPr>
          <w:rFonts w:cs="Arial"/>
          <w:b/>
          <w:sz w:val="22"/>
          <w:szCs w:val="22"/>
          <w:highlight w:val="yellow"/>
          <w:lang w:val="es-ES_tradnl"/>
        </w:rPr>
        <w:fldChar w:fldCharType="begin"/>
      </w:r>
      <w:r w:rsidR="00840EEB">
        <w:rPr>
          <w:rFonts w:cs="Arial"/>
          <w:b/>
          <w:sz w:val="22"/>
          <w:szCs w:val="22"/>
          <w:highlight w:val="yellow"/>
          <w:lang w:val="es-ES_tradnl"/>
        </w:rPr>
        <w:instrText>juzgadoprincipal_numasunto</w:instrText>
      </w:r>
      <w:r w:rsidR="00840EEB">
        <w:rPr>
          <w:rFonts w:cs="Arial"/>
          <w:b/>
          <w:sz w:val="22"/>
          <w:szCs w:val="22"/>
          <w:highlight w:val="yellow"/>
          <w:lang w:val="es-ES_tradnl"/>
        </w:rPr>
        <w:fldChar w:fldCharType="separate"/>
      </w:r>
      <w:r w:rsidR="00840EEB">
        <w:rPr>
          <w:rFonts w:cs="Arial"/>
          <w:b/>
          <w:noProof/>
          <w:sz w:val="22"/>
          <w:szCs w:val="22"/>
          <w:highlight w:val="yellow"/>
          <w:lang w:val="es-ES_tradnl"/>
        </w:rPr>
        <w:t>«Juzgado_Principal_Núm_Autos»</w:t>
      </w:r>
      <w:r w:rsidR="00840EEB">
        <w:rPr>
          <w:rFonts w:cs="Arial"/>
          <w:b/>
          <w:sz w:val="22"/>
          <w:szCs w:val="22"/>
          <w:highlight w:val="yellow"/>
          <w:lang w:val="es-ES_tradnl"/>
        </w:rPr>
        <w:fldChar w:fldCharType="end"/>
      </w:r>
    </w:p>
    <w:p w14:paraId="64B89E59" w14:textId="05758331"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contrarioprincipal_snombreclicon</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«Contrario_Principal_Nombre»</w:t>
      </w:r>
      <w:r w:rsidR="00840EEB">
        <w:rPr>
          <w:rFonts w:cs="Arial"/>
          <w:sz w:val="22"/>
          <w:szCs w:val="22"/>
          <w:highlight w:val="yellow"/>
          <w:lang w:val="es-ES_tradnl"/>
        </w:rPr>
        <w:fldChar w:fldCharType="end"/>
      </w:r>
    </w:p>
    <w:p w14:paraId="199F98A5" w14:textId="23BEBF22"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Procurador 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proconprincipal_snombrepro</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«Procurador_Contrario_Principal_Nombre»</w:t>
      </w:r>
      <w:r w:rsidR="00840EEB">
        <w:rPr>
          <w:rFonts w:cs="Arial"/>
          <w:sz w:val="22"/>
          <w:szCs w:val="22"/>
          <w:highlight w:val="yellow"/>
          <w:lang w:val="es-ES_tradnl"/>
        </w:rPr>
        <w:fldChar w:fldCharType="end"/>
      </w:r>
    </w:p>
    <w:p w14:paraId="1AAFC364" w14:textId="450EC4EA" w:rsidR="0062169A" w:rsidRPr="00650BDE" w:rsidRDefault="0062169A" w:rsidP="00656890">
      <w:pPr>
        <w:pStyle w:val="Encabezado"/>
        <w:spacing w:after="210" w:line="240" w:lineRule="auto"/>
        <w:rPr>
          <w:rFonts w:cs="Arial"/>
          <w:sz w:val="22"/>
          <w:szCs w:val="22"/>
          <w:highlight w:val="yellow"/>
          <w:lang w:val="es-ES_tradnl"/>
        </w:rPr>
      </w:pPr>
      <w:r w:rsidRPr="00650BDE">
        <w:rPr>
          <w:rFonts w:cs="Arial"/>
          <w:sz w:val="22"/>
          <w:szCs w:val="22"/>
          <w:highlight w:val="yellow"/>
          <w:lang w:val="es-ES_tradnl"/>
        </w:rPr>
        <w:t>Demandado:</w:t>
      </w:r>
      <w:r w:rsidR="007B1C0F" w:rsidRPr="00650BDE">
        <w:rPr>
          <w:rFonts w:cs="Arial"/>
          <w:sz w:val="22"/>
          <w:szCs w:val="22"/>
          <w:highlight w:val="yellow"/>
          <w:lang w:val="es-ES_tradnl"/>
        </w:rPr>
        <w:t xml:space="preserve"> WIZINK BANK, S.A.</w:t>
      </w:r>
    </w:p>
    <w:p w14:paraId="46B7E127" w14:textId="5E7F7BF2" w:rsidR="0062169A" w:rsidRPr="001B0C3B" w:rsidRDefault="0062169A" w:rsidP="00656890">
      <w:pPr>
        <w:pStyle w:val="Encabezado"/>
        <w:spacing w:after="210" w:line="240" w:lineRule="auto"/>
        <w:rPr>
          <w:rFonts w:cs="Arial"/>
          <w:sz w:val="22"/>
          <w:szCs w:val="22"/>
          <w:lang w:val="es-ES_tradnl"/>
        </w:rPr>
      </w:pPr>
      <w:proofErr w:type="spellStart"/>
      <w:r w:rsidRPr="001B0C3B">
        <w:rPr>
          <w:rFonts w:cs="Arial"/>
          <w:sz w:val="22"/>
          <w:szCs w:val="22"/>
          <w:highlight w:val="yellow"/>
          <w:lang w:val="es-ES_tradnl"/>
        </w:rPr>
        <w:t>Ref.Wizink</w:t>
      </w:r>
      <w:bookmarkEnd w:id="0"/>
      <w:proofErr w:type="spellEnd"/>
      <w:r w:rsidRPr="001B0C3B">
        <w:rPr>
          <w:rFonts w:cs="Arial"/>
          <w:sz w:val="22"/>
          <w:szCs w:val="22"/>
          <w:highlight w:val="yellow"/>
          <w:lang w:val="es-ES_tradnl"/>
        </w:rPr>
        <w:t>:</w:t>
      </w:r>
      <w:bookmarkEnd w:id="1"/>
      <w:r w:rsidR="00840EEB">
        <w:rPr>
          <w:rFonts w:cs="Arial"/>
          <w:sz w:val="22"/>
          <w:szCs w:val="22"/>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expedien_srefcliente</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«Datos_del_Expediente_Ref._Expediente»</w:t>
      </w:r>
      <w:r w:rsidR="00840EEB">
        <w:rPr>
          <w:rFonts w:cs="Arial"/>
          <w:sz w:val="22"/>
          <w:szCs w:val="22"/>
          <w:highlight w:val="yellow"/>
          <w:lang w:val="es-ES_tradnl"/>
        </w:rPr>
        <w:fldChar w:fldCharType="end"/>
      </w:r>
    </w:p>
    <w:p w14:paraId="55393E88" w14:textId="77777777" w:rsidR="00656890" w:rsidRPr="001B0C3B" w:rsidRDefault="00656890" w:rsidP="00656890">
      <w:pPr>
        <w:pStyle w:val="Encabezado"/>
        <w:spacing w:after="210" w:line="240" w:lineRule="auto"/>
        <w:rPr>
          <w:rFonts w:cs="Arial"/>
          <w:sz w:val="22"/>
          <w:szCs w:val="22"/>
          <w:lang w:val="es-ES_tradnl" w:eastAsia="en-US"/>
        </w:rPr>
      </w:pPr>
    </w:p>
    <w:p w14:paraId="17455FCD" w14:textId="2CAFEE22" w:rsidR="0062169A" w:rsidRPr="001B0C3B"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1B0C3B">
        <w:rPr>
          <w:rFonts w:eastAsia="Calibri" w:cs="Arial"/>
          <w:b/>
          <w:bCs/>
          <w:sz w:val="22"/>
          <w:szCs w:val="22"/>
          <w:lang w:val="es-ES_tradnl" w:eastAsia="en-US"/>
        </w:rPr>
        <w:t xml:space="preserve">AL </w:t>
      </w:r>
      <w:bookmarkEnd w:id="2"/>
      <w:r w:rsidR="00840EEB">
        <w:rPr>
          <w:rFonts w:eastAsia="Calibri" w:cs="Arial"/>
          <w:b/>
          <w:bCs/>
          <w:sz w:val="22"/>
          <w:szCs w:val="22"/>
          <w:lang w:val="es-ES_tradnl" w:eastAsia="en-US"/>
        </w:rPr>
        <w:fldChar w:fldCharType="begin"/>
      </w:r>
      <w:r w:rsidR="00840EEB">
        <w:rPr>
          <w:rFonts w:eastAsia="Calibri" w:cs="Arial"/>
          <w:b/>
          <w:bCs/>
          <w:sz w:val="22"/>
          <w:szCs w:val="22"/>
          <w:lang w:val="es-ES_tradnl" w:eastAsia="en-US"/>
        </w:rPr>
        <w:instrText>juzgadoprincipal_juzgado</w:instrText>
      </w:r>
      <w:r w:rsidR="00840EEB">
        <w:rPr>
          <w:rFonts w:eastAsia="Calibri" w:cs="Arial"/>
          <w:b/>
          <w:bCs/>
          <w:sz w:val="22"/>
          <w:szCs w:val="22"/>
          <w:lang w:val="es-ES_tradnl" w:eastAsia="en-US"/>
        </w:rPr>
        <w:fldChar w:fldCharType="separate"/>
      </w:r>
      <w:r w:rsidR="00840EEB">
        <w:rPr>
          <w:rFonts w:eastAsia="Calibri" w:cs="Arial"/>
          <w:b/>
          <w:bCs/>
          <w:noProof/>
          <w:sz w:val="22"/>
          <w:szCs w:val="22"/>
          <w:lang w:val="es-ES_tradnl" w:eastAsia="en-US"/>
        </w:rPr>
        <w:t>«Juzgado_Principal_Nombre»</w:t>
      </w:r>
      <w:r w:rsidR="00840EEB">
        <w:rPr>
          <w:rFonts w:eastAsia="Calibri" w:cs="Arial"/>
          <w:b/>
          <w:bCs/>
          <w:sz w:val="22"/>
          <w:szCs w:val="22"/>
          <w:lang w:val="es-ES_tradnl" w:eastAsia="en-US"/>
        </w:rPr>
        <w:fldChar w:fldCharType="end"/>
      </w:r>
    </w:p>
    <w:bookmarkStart w:id="4" w:name="_Hlk147485101"/>
    <w:bookmarkStart w:id="5" w:name="_Hlk147484519"/>
    <w:bookmarkEnd w:id="3"/>
    <w:p w14:paraId="49B90F43" w14:textId="45A451D2" w:rsidR="0062169A" w:rsidRPr="001B0C3B" w:rsidRDefault="00840EEB"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proproprincipal_snombrepro</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«Procurador_Propio_Principal_Nombre»</w:t>
      </w:r>
      <w:r>
        <w:rPr>
          <w:rFonts w:eastAsia="Calibri" w:cs="Arial"/>
          <w:b/>
          <w:bCs/>
          <w:sz w:val="22"/>
          <w:szCs w:val="22"/>
          <w:lang w:val="es-ES_tradnl" w:eastAsia="en-US"/>
        </w:rPr>
        <w:fldChar w:fldCharType="end"/>
      </w:r>
      <w:r w:rsidR="0062169A" w:rsidRPr="001B0C3B">
        <w:rPr>
          <w:rFonts w:eastAsia="Calibri" w:cs="Arial"/>
          <w:bC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highlight w:val="yellow"/>
          <w:lang w:val="es-ES" w:eastAsia="en-US"/>
        </w:rPr>
        <w:t>Procuradora</w:t>
      </w:r>
      <w:r w:rsidR="0062169A" w:rsidRPr="001B0C3B">
        <w:rPr>
          <w:rFonts w:eastAsia="Calibri" w:cs="Arial"/>
          <w:sz w:val="22"/>
          <w:szCs w:val="22"/>
          <w:lang w:val="es-ES" w:eastAsia="en-US"/>
        </w:rPr>
        <w:t xml:space="preserve"> de los Tribunales y de </w:t>
      </w:r>
      <w:r w:rsidR="0062169A" w:rsidRPr="001B0C3B">
        <w:rPr>
          <w:rFonts w:eastAsia="Calibri" w:cs="Arial"/>
          <w:b/>
          <w:bCs/>
          <w:smallCaps/>
          <w:sz w:val="22"/>
          <w:szCs w:val="22"/>
          <w:lang w:val="es-ES" w:eastAsia="en-US"/>
        </w:rPr>
        <w:t xml:space="preserve">Wizink Bank, S.A. </w:t>
      </w:r>
      <w:r w:rsidR="0062169A" w:rsidRPr="001B0C3B">
        <w:rPr>
          <w:rFonts w:eastAsia="Calibri" w:cs="Arial"/>
          <w:sz w:val="22"/>
          <w:szCs w:val="22"/>
          <w:lang w:val="es-ES" w:eastAsia="en-US"/>
        </w:rPr>
        <w:t>(“</w:t>
      </w:r>
      <w:r w:rsidR="0062169A" w:rsidRPr="001B0C3B">
        <w:rPr>
          <w:rFonts w:eastAsia="Calibri" w:cs="Arial"/>
          <w:b/>
          <w:bCs/>
          <w:sz w:val="22"/>
          <w:szCs w:val="22"/>
          <w:lang w:val="es-ES" w:eastAsia="en-US"/>
        </w:rPr>
        <w:t>Wizink</w:t>
      </w:r>
      <w:r w:rsidR="0062169A" w:rsidRPr="001B0C3B">
        <w:rPr>
          <w:rFonts w:eastAsia="Calibri" w:cs="Arial"/>
          <w:sz w:val="22"/>
          <w:szCs w:val="22"/>
          <w:lang w:val="es-ES" w:eastAsia="en-US"/>
        </w:rPr>
        <w:t>” o el “</w:t>
      </w:r>
      <w:r w:rsidR="0062169A" w:rsidRPr="001B0C3B">
        <w:rPr>
          <w:rFonts w:eastAsia="Calibri" w:cs="Arial"/>
          <w:b/>
          <w:bCs/>
          <w:sz w:val="22"/>
          <w:szCs w:val="22"/>
          <w:lang w:val="es-ES" w:eastAsia="en-US"/>
        </w:rPr>
        <w:t>Banco</w:t>
      </w:r>
      <w:r w:rsidR="0062169A" w:rsidRPr="001B0C3B">
        <w:rPr>
          <w:rFonts w:eastAsia="Calibri" w:cs="Arial"/>
          <w:smallCap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lang w:val="es-ES" w:eastAsia="es-ES"/>
        </w:rPr>
        <w:t xml:space="preserve">según se acredita mediante escritura de poder que se acompaña como </w:t>
      </w:r>
      <w:r w:rsidR="0062169A" w:rsidRPr="001B0C3B">
        <w:rPr>
          <w:rFonts w:eastAsia="Calibri" w:cs="Arial"/>
          <w:b/>
          <w:bCs/>
          <w:color w:val="00B050"/>
          <w:sz w:val="22"/>
          <w:szCs w:val="22"/>
          <w:lang w:val="es-ES" w:eastAsia="es-ES"/>
        </w:rPr>
        <w:t>Documento 1 Contestación</w:t>
      </w:r>
      <w:r w:rsidR="0062169A" w:rsidRPr="001B0C3B">
        <w:rPr>
          <w:rFonts w:eastAsia="Calibri" w:cs="Arial"/>
          <w:sz w:val="22"/>
          <w:szCs w:val="22"/>
          <w:lang w:val="es-ES" w:eastAsia="es-ES"/>
        </w:rPr>
        <w:t>,</w:t>
      </w:r>
      <w:r w:rsidR="0062169A" w:rsidRPr="001B0C3B">
        <w:rPr>
          <w:rFonts w:eastAsia="Calibri" w:cs="Arial"/>
          <w:sz w:val="22"/>
          <w:szCs w:val="22"/>
          <w:lang w:val="es-ES_tradnl" w:eastAsia="en-US"/>
        </w:rPr>
        <w:t xml:space="preserve"> ante el Juzgado comparezco bajo la dirección letrada de </w:t>
      </w:r>
      <w:r w:rsidR="007B1C0F" w:rsidRPr="001B0C3B">
        <w:rPr>
          <w:rFonts w:eastAsia="Calibri" w:cs="Arial"/>
          <w:b/>
          <w:bCs/>
          <w:sz w:val="22"/>
          <w:szCs w:val="22"/>
          <w:lang w:val="es-ES_tradnl" w:eastAsia="en-US"/>
        </w:rPr>
        <w:t xml:space="preserve">Aitana Bermúdez </w:t>
      </w:r>
      <w:proofErr w:type="spellStart"/>
      <w:r w:rsidR="007B1C0F" w:rsidRPr="001B0C3B">
        <w:rPr>
          <w:rFonts w:eastAsia="Calibri" w:cs="Arial"/>
          <w:b/>
          <w:bCs/>
          <w:sz w:val="22"/>
          <w:szCs w:val="22"/>
          <w:lang w:val="es-ES_tradnl" w:eastAsia="en-US"/>
        </w:rPr>
        <w:t>Bermúdez</w:t>
      </w:r>
      <w:proofErr w:type="spellEnd"/>
      <w:r w:rsidR="0062169A" w:rsidRPr="001B0C3B">
        <w:rPr>
          <w:rFonts w:eastAsia="Calibri" w:cs="Arial"/>
          <w:sz w:val="22"/>
          <w:szCs w:val="22"/>
          <w:lang w:val="es-ES_tradnl" w:eastAsia="en-US"/>
        </w:rPr>
        <w:t xml:space="preserve">, colegiado </w:t>
      </w:r>
      <w:r w:rsidR="007B1C0F" w:rsidRPr="001B0C3B">
        <w:rPr>
          <w:rFonts w:eastAsia="Calibri" w:cs="Arial"/>
          <w:bCs/>
          <w:sz w:val="22"/>
          <w:szCs w:val="22"/>
          <w:lang w:val="es-ES_tradnl" w:eastAsia="en-US"/>
        </w:rPr>
        <w:t>131961</w:t>
      </w:r>
      <w:r w:rsidR="007B1C0F" w:rsidRPr="001B0C3B">
        <w:rPr>
          <w:rFonts w:eastAsia="Calibri" w:cs="Arial"/>
          <w:b/>
          <w:bCs/>
          <w:sz w:val="22"/>
          <w:szCs w:val="22"/>
          <w:lang w:val="es-ES_tradnl" w:eastAsia="en-US"/>
        </w:rPr>
        <w:t xml:space="preserve"> </w:t>
      </w:r>
      <w:r w:rsidR="0062169A" w:rsidRPr="001B0C3B">
        <w:rPr>
          <w:rFonts w:eastAsia="Calibri" w:cs="Arial"/>
          <w:sz w:val="22"/>
          <w:szCs w:val="22"/>
          <w:lang w:val="es-ES_tradnl" w:eastAsia="en-US"/>
        </w:rPr>
        <w:t xml:space="preserve">ICAM, </w:t>
      </w:r>
      <w:r w:rsidR="0062169A" w:rsidRPr="001B0C3B">
        <w:rPr>
          <w:rFonts w:eastAsia="Calibri" w:cs="Arial"/>
          <w:sz w:val="22"/>
          <w:szCs w:val="22"/>
          <w:lang w:val="es-ES" w:eastAsia="en-US"/>
        </w:rPr>
        <w:t xml:space="preserve">y </w:t>
      </w:r>
      <w:r w:rsidR="0062169A" w:rsidRPr="001B0C3B">
        <w:rPr>
          <w:rFonts w:eastAsia="Calibri" w:cs="Arial"/>
          <w:sz w:val="22"/>
          <w:szCs w:val="22"/>
          <w:lang w:val="es-ES_tradnl" w:eastAsia="en-US"/>
        </w:rPr>
        <w:t>contesto a la demanda (la “</w:t>
      </w:r>
      <w:r w:rsidR="0062169A" w:rsidRPr="001B0C3B">
        <w:rPr>
          <w:rFonts w:eastAsia="Calibri" w:cs="Arial"/>
          <w:b/>
          <w:bCs/>
          <w:sz w:val="22"/>
          <w:szCs w:val="22"/>
          <w:lang w:val="es-ES_tradnl" w:eastAsia="en-US"/>
        </w:rPr>
        <w:t>Demanda</w:t>
      </w:r>
      <w:r w:rsidR="0062169A" w:rsidRPr="001B0C3B">
        <w:rPr>
          <w:rFonts w:eastAsia="Calibri" w:cs="Arial"/>
          <w:sz w:val="22"/>
          <w:szCs w:val="22"/>
          <w:lang w:val="es-ES_tradnl" w:eastAsia="en-US"/>
        </w:rPr>
        <w:t xml:space="preserve">”) </w:t>
      </w:r>
      <w:r w:rsidR="0062169A" w:rsidRPr="001B0C3B">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contrarioprincipal_snombreclicon</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«Contrario_Principal_Nombre»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1B0C3B">
        <w:rPr>
          <w:rFonts w:eastAsia="Calibri" w:cs="Arial"/>
          <w:bCs/>
          <w:sz w:val="22"/>
          <w:szCs w:val="22"/>
          <w:lang w:val="es-ES" w:eastAsia="en-US"/>
        </w:rPr>
        <w:t xml:space="preserve">(la </w:t>
      </w:r>
      <w:r w:rsidR="00EE6E18" w:rsidRPr="001B0C3B">
        <w:rPr>
          <w:rFonts w:eastAsia="Calibri" w:cs="Arial"/>
          <w:bCs/>
          <w:sz w:val="22"/>
          <w:szCs w:val="22"/>
          <w:lang w:val="es-ES" w:eastAsia="en-US"/>
        </w:rPr>
        <w:t>“</w:t>
      </w:r>
      <w:r w:rsidR="00EE6E18" w:rsidRPr="001B0C3B">
        <w:rPr>
          <w:rFonts w:eastAsia="Calibri" w:cs="Arial"/>
          <w:b/>
          <w:sz w:val="22"/>
          <w:szCs w:val="22"/>
          <w:lang w:val="es-ES" w:eastAsia="en-US"/>
        </w:rPr>
        <w:t>parte</w:t>
      </w:r>
      <w:r w:rsidR="00EE6E18" w:rsidRPr="001B0C3B">
        <w:rPr>
          <w:rFonts w:eastAsia="Calibri" w:cs="Arial"/>
          <w:bCs/>
          <w:sz w:val="22"/>
          <w:szCs w:val="22"/>
          <w:lang w:val="es-ES" w:eastAsia="en-US"/>
        </w:rPr>
        <w:t xml:space="preserve"> </w:t>
      </w:r>
      <w:r w:rsidR="00EE6E18" w:rsidRPr="001B0C3B">
        <w:rPr>
          <w:rFonts w:eastAsia="Calibri" w:cs="Arial"/>
          <w:b/>
          <w:bCs/>
          <w:sz w:val="22"/>
          <w:szCs w:val="22"/>
          <w:lang w:val="es-ES" w:eastAsia="en-US"/>
        </w:rPr>
        <w:t>D</w:t>
      </w:r>
      <w:r w:rsidR="0062169A" w:rsidRPr="001B0C3B">
        <w:rPr>
          <w:rFonts w:eastAsia="Calibri" w:cs="Arial"/>
          <w:b/>
          <w:bCs/>
          <w:sz w:val="22"/>
          <w:szCs w:val="22"/>
          <w:lang w:val="es-ES" w:eastAsia="en-US"/>
        </w:rPr>
        <w:t>emandante</w:t>
      </w:r>
      <w:r w:rsidR="0062169A" w:rsidRPr="001B0C3B">
        <w:rPr>
          <w:rFonts w:eastAsia="Calibri" w:cs="Arial"/>
          <w:bCs/>
          <w:sz w:val="22"/>
          <w:szCs w:val="22"/>
          <w:lang w:val="es-ES" w:eastAsia="en-US"/>
        </w:rPr>
        <w:t>"</w:t>
      </w:r>
      <w:r w:rsidR="00740AF8" w:rsidRPr="001B0C3B">
        <w:rPr>
          <w:rFonts w:eastAsia="Calibri" w:cs="Arial"/>
          <w:bCs/>
          <w:sz w:val="22"/>
          <w:szCs w:val="22"/>
          <w:lang w:val="es-ES" w:eastAsia="en-US"/>
        </w:rPr>
        <w:t xml:space="preserve"> o el “</w:t>
      </w:r>
      <w:r w:rsidR="00A21AF6" w:rsidRPr="001B0C3B">
        <w:rPr>
          <w:rFonts w:eastAsia="Calibri" w:cs="Arial"/>
          <w:b/>
          <w:sz w:val="22"/>
          <w:szCs w:val="22"/>
          <w:lang w:val="es-ES" w:eastAsia="en-US"/>
        </w:rPr>
        <w:t>C</w:t>
      </w:r>
      <w:r w:rsidR="00740AF8" w:rsidRPr="001B0C3B">
        <w:rPr>
          <w:rFonts w:eastAsia="Calibri" w:cs="Arial"/>
          <w:b/>
          <w:sz w:val="22"/>
          <w:szCs w:val="22"/>
          <w:lang w:val="es-ES" w:eastAsia="en-US"/>
        </w:rPr>
        <w:t>liente</w:t>
      </w:r>
      <w:r w:rsidR="00740AF8" w:rsidRPr="001B0C3B">
        <w:rPr>
          <w:rFonts w:eastAsia="Calibri" w:cs="Arial"/>
          <w:bCs/>
          <w:sz w:val="22"/>
          <w:szCs w:val="22"/>
          <w:lang w:val="es-ES" w:eastAsia="en-US"/>
        </w:rPr>
        <w:t>”</w:t>
      </w:r>
      <w:r w:rsidR="0062169A" w:rsidRPr="001B0C3B">
        <w:rPr>
          <w:rFonts w:eastAsia="Calibri" w:cs="Arial"/>
          <w:bCs/>
          <w:sz w:val="22"/>
          <w:szCs w:val="22"/>
          <w:lang w:val="es-ES" w:eastAsia="en-US"/>
        </w:rPr>
        <w:t xml:space="preserve">) contra Wizink, con base </w:t>
      </w:r>
      <w:r w:rsidR="0062169A" w:rsidRPr="001B0C3B">
        <w:rPr>
          <w:rFonts w:eastAsia="Calibri" w:cs="Arial"/>
          <w:sz w:val="22"/>
          <w:szCs w:val="22"/>
          <w:lang w:val="es-ES" w:eastAsia="en-US"/>
        </w:rPr>
        <w:t>en los hechos y fundamentos jurídicos que se exponen a continuación</w:t>
      </w:r>
      <w:bookmarkEnd w:id="4"/>
      <w:r w:rsidR="0062169A" w:rsidRPr="001B0C3B">
        <w:rPr>
          <w:rFonts w:eastAsia="Calibri" w:cs="Arial"/>
          <w:sz w:val="22"/>
          <w:szCs w:val="22"/>
          <w:lang w:val="es-ES" w:eastAsia="en-US"/>
        </w:rPr>
        <w:t>.</w:t>
      </w:r>
    </w:p>
    <w:bookmarkEnd w:id="5"/>
    <w:p w14:paraId="01DE6C6F" w14:textId="6E799795" w:rsidR="007261DB" w:rsidRPr="001B0C3B" w:rsidRDefault="00DE62C1" w:rsidP="00206B1C">
      <w:pPr>
        <w:pStyle w:val="Body1"/>
        <w:spacing w:line="360" w:lineRule="auto"/>
        <w:jc w:val="center"/>
        <w:rPr>
          <w:rFonts w:cs="Arial"/>
          <w:b/>
          <w:bCs/>
          <w:sz w:val="22"/>
          <w:szCs w:val="22"/>
          <w:lang w:val="es-ES_tradnl"/>
        </w:rPr>
      </w:pPr>
      <w:r w:rsidRPr="001B0C3B">
        <w:rPr>
          <w:rFonts w:cs="Arial"/>
          <w:b/>
          <w:bCs/>
          <w:sz w:val="22"/>
          <w:szCs w:val="22"/>
          <w:lang w:val="es-ES_tradnl"/>
        </w:rPr>
        <w:t>HECHOS</w:t>
      </w:r>
    </w:p>
    <w:p w14:paraId="37F1A4E0" w14:textId="77777777" w:rsidR="007B1C0F" w:rsidRPr="001B0C3B" w:rsidRDefault="007B1C0F" w:rsidP="007B1C0F">
      <w:pPr>
        <w:pStyle w:val="Body1"/>
        <w:spacing w:line="360" w:lineRule="auto"/>
        <w:rPr>
          <w:rFonts w:cs="Arial"/>
          <w:b/>
          <w:bCs/>
          <w:caps/>
          <w:sz w:val="22"/>
          <w:szCs w:val="22"/>
          <w:lang w:val="es-ES_tradnl"/>
        </w:rPr>
      </w:pPr>
      <w:bookmarkStart w:id="6" w:name="_Hlk147485208"/>
      <w:bookmarkStart w:id="7" w:name="_Hlk147485148"/>
      <w:proofErr w:type="gramStart"/>
      <w:r w:rsidRPr="001B0C3B">
        <w:rPr>
          <w:rFonts w:cs="Arial"/>
          <w:b/>
          <w:bCs/>
          <w:caps/>
          <w:sz w:val="22"/>
          <w:szCs w:val="22"/>
          <w:lang w:val="es-ES_tradnl"/>
        </w:rPr>
        <w:t>PREVIO.-</w:t>
      </w:r>
      <w:proofErr w:type="gramEnd"/>
      <w:r w:rsidRPr="001B0C3B">
        <w:rPr>
          <w:rFonts w:cs="Arial"/>
          <w:b/>
          <w:bCs/>
          <w:caps/>
          <w:sz w:val="22"/>
          <w:szCs w:val="22"/>
          <w:lang w:val="es-ES_tradnl"/>
        </w:rPr>
        <w:t xml:space="preserve"> </w:t>
      </w:r>
      <w:r w:rsidRPr="001B0C3B">
        <w:rPr>
          <w:rFonts w:cs="Arial"/>
          <w:b/>
          <w:bCs/>
          <w:caps/>
          <w:sz w:val="22"/>
          <w:szCs w:val="22"/>
          <w:lang w:val="es-ES_tradnl"/>
        </w:rPr>
        <w:tab/>
        <w:t>RESUMEN EJECUTIVO</w:t>
      </w:r>
      <w:bookmarkEnd w:id="6"/>
    </w:p>
    <w:p w14:paraId="4C4EE6F0"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1B0C3B">
        <w:rPr>
          <w:rFonts w:cs="Arial"/>
          <w:b/>
          <w:bCs/>
          <w:sz w:val="22"/>
          <w:szCs w:val="22"/>
          <w:lang w:val="es-ES"/>
        </w:rPr>
        <w:t>Usura</w:t>
      </w:r>
    </w:p>
    <w:p w14:paraId="09FE5C8F" w14:textId="68CDA478" w:rsidR="007B1C0F" w:rsidRDefault="007B1C0F" w:rsidP="007B1C0F">
      <w:pPr>
        <w:pStyle w:val="Body1"/>
        <w:spacing w:line="360" w:lineRule="auto"/>
        <w:rPr>
          <w:rFonts w:cs="Arial"/>
          <w:sz w:val="22"/>
          <w:szCs w:val="22"/>
          <w:lang w:val="es-ES"/>
        </w:rPr>
      </w:pPr>
      <w:bookmarkStart w:id="10" w:name="_Hlk147485239"/>
      <w:bookmarkEnd w:id="8"/>
      <w:r w:rsidRPr="001B0C3B">
        <w:rPr>
          <w:rFonts w:cs="Arial"/>
          <w:sz w:val="22"/>
          <w:szCs w:val="22"/>
          <w:lang w:val="es-ES"/>
        </w:rPr>
        <w:t xml:space="preserve">La Demanda interesa la declaración de nulidad, por supuesta usura, del Contrato de tarjeta de crédito que la parte Demandante suscribió con Wizink 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persovalores_personalizable176</w:instrText>
      </w:r>
      <w:r w:rsidR="00840EEB">
        <w:rPr>
          <w:rFonts w:cs="Arial"/>
          <w:sz w:val="22"/>
          <w:szCs w:val="22"/>
          <w:highlight w:val="yellow"/>
          <w:lang w:val="es-ES"/>
        </w:rPr>
        <w:fldChar w:fldCharType="separate"/>
      </w:r>
      <w:r w:rsidR="00840EEB">
        <w:rPr>
          <w:rFonts w:cs="Arial"/>
          <w:noProof/>
          <w:sz w:val="22"/>
          <w:szCs w:val="22"/>
          <w:highlight w:val="yellow"/>
          <w:lang w:val="es-ES"/>
        </w:rPr>
        <w:t>«WIZINK_FECHA_DE_CONTRATACIÓN»</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(la</w:t>
      </w:r>
      <w:r w:rsidRPr="001B0C3B">
        <w:rPr>
          <w:rFonts w:cs="Arial"/>
          <w:sz w:val="22"/>
          <w:szCs w:val="22"/>
          <w:lang w:val="es-ES"/>
        </w:rPr>
        <w:t xml:space="preserve"> “</w:t>
      </w:r>
      <w:r w:rsidRPr="001B0C3B">
        <w:rPr>
          <w:rFonts w:cs="Arial"/>
          <w:b/>
          <w:bCs/>
          <w:sz w:val="22"/>
          <w:szCs w:val="22"/>
          <w:lang w:val="es-ES"/>
        </w:rPr>
        <w:t>Tarjeta</w:t>
      </w:r>
      <w:r w:rsidRPr="001B0C3B">
        <w:rPr>
          <w:rFonts w:cs="Arial"/>
          <w:sz w:val="22"/>
          <w:szCs w:val="22"/>
          <w:lang w:val="es-ES"/>
        </w:rPr>
        <w:t>” o el “</w:t>
      </w:r>
      <w:r w:rsidRPr="001B0C3B">
        <w:rPr>
          <w:rFonts w:cs="Arial"/>
          <w:b/>
          <w:bCs/>
          <w:sz w:val="22"/>
          <w:szCs w:val="22"/>
          <w:lang w:val="es-ES"/>
        </w:rPr>
        <w:t>Contrato</w:t>
      </w:r>
      <w:r w:rsidRPr="001B0C3B">
        <w:rPr>
          <w:rFonts w:cs="Arial"/>
          <w:sz w:val="22"/>
          <w:szCs w:val="22"/>
          <w:lang w:val="es-ES"/>
        </w:rPr>
        <w:t>”). El debate se limita, por tanto, a la determinación de si el tipo de interés remuneratorio pactado en el Contrato (</w:t>
      </w:r>
      <w:r w:rsidRPr="001B0C3B">
        <w:rPr>
          <w:rFonts w:cs="Arial"/>
          <w:sz w:val="22"/>
          <w:szCs w:val="22"/>
          <w:highlight w:val="yellow"/>
          <w:lang w:val="es-ES"/>
        </w:rPr>
        <w:t xml:space="preserve">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supera el denominado “juicio de usura”</w:t>
      </w:r>
      <w:bookmarkEnd w:id="10"/>
      <w:r w:rsidRPr="001B0C3B">
        <w:rPr>
          <w:rFonts w:cs="Arial"/>
          <w:sz w:val="22"/>
          <w:szCs w:val="22"/>
          <w:lang w:val="es-ES"/>
        </w:rPr>
        <w:t xml:space="preserve">. </w:t>
      </w:r>
    </w:p>
    <w:p w14:paraId="2E7BB8DD" w14:textId="61C64975" w:rsidR="0023073B" w:rsidRPr="001B0C3B" w:rsidRDefault="0023073B" w:rsidP="007B1C0F">
      <w:pPr>
        <w:pStyle w:val="Body1"/>
        <w:spacing w:line="360" w:lineRule="auto"/>
        <w:rPr>
          <w:rFonts w:cs="Arial"/>
          <w:sz w:val="22"/>
          <w:szCs w:val="22"/>
          <w:lang w:val="es-ES"/>
        </w:rPr>
      </w:pPr>
      <w:r w:rsidRPr="0023073B">
        <w:rPr>
          <w:rFonts w:cs="Arial"/>
          <w:sz w:val="22"/>
          <w:szCs w:val="22"/>
          <w:highlight w:val="green"/>
          <w:lang w:val="es-ES"/>
        </w:rPr>
        <w:t>[LO DEJAMOS SI SE LE HA APLICADO UNA REDUCCIÓN EN LA TAE, LO COMPROBAMOS EN LOS EXTRACTOS A PARTIR DE ABRIL DE 2020]</w:t>
      </w:r>
    </w:p>
    <w:p w14:paraId="1CD84D67" w14:textId="77777777" w:rsidR="006B1F36" w:rsidRPr="001B0C3B" w:rsidRDefault="006B1F36" w:rsidP="006B1F36">
      <w:pPr>
        <w:pStyle w:val="Body1"/>
        <w:spacing w:line="360" w:lineRule="auto"/>
        <w:rPr>
          <w:rFonts w:cs="Arial"/>
          <w:sz w:val="22"/>
          <w:szCs w:val="22"/>
          <w:lang w:val="es-ES"/>
        </w:rPr>
      </w:pPr>
      <w:bookmarkStart w:id="11" w:name="_Hlk147485255"/>
      <w:bookmarkEnd w:id="9"/>
      <w:r w:rsidRPr="001B0C3B">
        <w:rPr>
          <w:rFonts w:cs="Arial"/>
          <w:sz w:val="22"/>
          <w:szCs w:val="22"/>
          <w:lang w:val="es-ES"/>
        </w:rPr>
        <w:lastRenderedPageBreak/>
        <w:t xml:space="preserve">Finalmente, conviene destacar, tal y como se muestra en los extractos, que en el año 2020 Wizink redujo el precio de todos sus contratos (incluyendo el de la Tarjeta) a un </w:t>
      </w:r>
      <w:r w:rsidRPr="001B0C3B">
        <w:rPr>
          <w:rFonts w:cs="Arial"/>
          <w:b/>
          <w:bCs/>
          <w:sz w:val="22"/>
          <w:szCs w:val="22"/>
          <w:lang w:val="es-ES"/>
        </w:rPr>
        <w:t>21,94% TAE</w:t>
      </w:r>
      <w:r w:rsidRPr="001B0C3B">
        <w:rPr>
          <w:rFonts w:cs="Arial"/>
          <w:sz w:val="22"/>
          <w:szCs w:val="22"/>
          <w:lang w:val="es-ES"/>
        </w:rPr>
        <w:t>, aspecto que también ha de tenerse en consideración a la hora del análisis de la TAE de conformidad con lo indicado por el Tribunal Supremo</w:t>
      </w:r>
      <w:r w:rsidRPr="001B0C3B">
        <w:rPr>
          <w:rStyle w:val="Refdenotaalpie"/>
          <w:rFonts w:cs="Arial"/>
          <w:sz w:val="22"/>
          <w:szCs w:val="22"/>
          <w:lang w:val="es-ES"/>
        </w:rPr>
        <w:footnoteReference w:id="1"/>
      </w:r>
      <w:r w:rsidRPr="001B0C3B">
        <w:rPr>
          <w:rFonts w:cs="Arial"/>
          <w:sz w:val="22"/>
          <w:szCs w:val="22"/>
          <w:lang w:val="es-ES"/>
        </w:rPr>
        <w:t xml:space="preserve">. </w:t>
      </w:r>
    </w:p>
    <w:p w14:paraId="743672B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Así, 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(el “</w:t>
      </w:r>
      <w:r w:rsidRPr="001B0C3B">
        <w:rPr>
          <w:rFonts w:cs="Arial"/>
          <w:b/>
          <w:bCs/>
          <w:sz w:val="22"/>
          <w:szCs w:val="22"/>
          <w:lang w:val="es-ES"/>
        </w:rPr>
        <w:t>TS</w:t>
      </w:r>
      <w:r w:rsidRPr="001B0C3B">
        <w:rPr>
          <w:rFonts w:cs="Arial"/>
          <w:sz w:val="22"/>
          <w:szCs w:val="22"/>
          <w:lang w:val="es-ES"/>
        </w:rPr>
        <w:t xml:space="preserve">”) sobre la materia dictada el 15 de febrero de 2023 hoy ya no es discutible que </w:t>
      </w:r>
      <w:r w:rsidRPr="001B0C3B">
        <w:rPr>
          <w:rFonts w:cs="Arial"/>
          <w:b/>
          <w:bCs/>
          <w:sz w:val="22"/>
          <w:szCs w:val="22"/>
          <w:lang w:val="es-ES"/>
        </w:rPr>
        <w:t xml:space="preserve">el “juicio de usura” en el ámbito de la financiación </w:t>
      </w:r>
      <w:proofErr w:type="spellStart"/>
      <w:r w:rsidRPr="001B0C3B">
        <w:rPr>
          <w:rFonts w:cs="Arial"/>
          <w:b/>
          <w:bCs/>
          <w:i/>
          <w:iCs/>
          <w:sz w:val="22"/>
          <w:szCs w:val="22"/>
          <w:lang w:val="es-ES"/>
        </w:rPr>
        <w:t>revolving</w:t>
      </w:r>
      <w:proofErr w:type="spellEnd"/>
      <w:r w:rsidRPr="001B0C3B">
        <w:rPr>
          <w:rFonts w:cs="Arial"/>
          <w:b/>
          <w:bCs/>
          <w:sz w:val="22"/>
          <w:szCs w:val="22"/>
          <w:lang w:val="es-ES"/>
        </w:rPr>
        <w:t xml:space="preserve"> consiste en hacer una simple operación matemática que solo permitirá declarar usurarias aquellas tarjetas en las que la diferencia entre el precio pactado (la TAE que aparece en el Contrato) y la TAE media del mercado (el “</w:t>
      </w:r>
      <w:r w:rsidRPr="001B0C3B">
        <w:rPr>
          <w:rFonts w:cs="Arial"/>
          <w:b/>
          <w:bCs/>
          <w:i/>
          <w:iCs/>
          <w:sz w:val="22"/>
          <w:szCs w:val="22"/>
          <w:lang w:val="es-ES"/>
        </w:rPr>
        <w:t>interés normal del dinero</w:t>
      </w:r>
      <w:r w:rsidRPr="001B0C3B">
        <w:rPr>
          <w:rFonts w:cs="Arial"/>
          <w:b/>
          <w:bCs/>
          <w:sz w:val="22"/>
          <w:szCs w:val="22"/>
          <w:lang w:val="es-ES"/>
        </w:rPr>
        <w:t>”) existente en el año de la contratación sea superior a seis puntos</w:t>
      </w:r>
      <w:bookmarkEnd w:id="11"/>
      <w:r w:rsidRPr="001B0C3B">
        <w:rPr>
          <w:rFonts w:cs="Arial"/>
          <w:sz w:val="22"/>
          <w:szCs w:val="22"/>
          <w:lang w:val="es-ES"/>
        </w:rPr>
        <w:t>.</w:t>
      </w:r>
    </w:p>
    <w:p w14:paraId="67DBFA92" w14:textId="18257AE8" w:rsidR="007B1C0F" w:rsidRPr="001B0C3B" w:rsidRDefault="007B1C0F" w:rsidP="007B1C0F">
      <w:pPr>
        <w:pStyle w:val="Body1"/>
        <w:spacing w:line="360" w:lineRule="auto"/>
        <w:rPr>
          <w:rFonts w:cs="Arial"/>
          <w:sz w:val="22"/>
          <w:szCs w:val="22"/>
          <w:lang w:val="es-ES"/>
        </w:rPr>
      </w:pPr>
      <w:bookmarkStart w:id="12" w:name="_Hlk147485312"/>
      <w:r w:rsidRPr="001B0C3B">
        <w:rPr>
          <w:rFonts w:cs="Arial"/>
          <w:sz w:val="22"/>
          <w:szCs w:val="22"/>
          <w:lang w:val="es-ES"/>
        </w:rPr>
        <w:t xml:space="preserve">La jurisprudencia también ha aclarado que, </w:t>
      </w:r>
      <w:r w:rsidRPr="001B0C3B">
        <w:rPr>
          <w:rFonts w:cs="Arial"/>
          <w:b/>
          <w:bCs/>
          <w:sz w:val="22"/>
          <w:szCs w:val="22"/>
          <w:lang w:val="es-ES"/>
        </w:rPr>
        <w:t xml:space="preserve">en ausencia de otra prueba </w:t>
      </w:r>
      <w:r w:rsidRPr="001B0C3B">
        <w:rPr>
          <w:rFonts w:cs="Arial"/>
          <w:sz w:val="22"/>
          <w:szCs w:val="22"/>
          <w:lang w:val="es-ES"/>
        </w:rPr>
        <w:t>sobre la TAE media del mercado, esta puede determinarse acudiendo a los datos publicados por el Banco de España en su boletín estadístico para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bookmarkEnd w:id="12"/>
      <w:r w:rsidRPr="001B0C3B">
        <w:rPr>
          <w:rFonts w:cs="Arial"/>
          <w:sz w:val="22"/>
          <w:szCs w:val="22"/>
          <w:lang w:val="es-ES"/>
        </w:rPr>
        <w:t xml:space="preserve">. </w:t>
      </w:r>
    </w:p>
    <w:p w14:paraId="7D28AB72" w14:textId="77777777" w:rsidR="007B1C0F" w:rsidRPr="001B0C3B" w:rsidRDefault="007B1C0F" w:rsidP="007B1C0F">
      <w:pPr>
        <w:pStyle w:val="Body1"/>
        <w:spacing w:line="360" w:lineRule="auto"/>
        <w:rPr>
          <w:rFonts w:cs="Arial"/>
          <w:sz w:val="22"/>
          <w:szCs w:val="22"/>
          <w:lang w:val="es-ES"/>
        </w:rPr>
      </w:pPr>
      <w:bookmarkStart w:id="13" w:name="_Hlk147485319"/>
      <w:r w:rsidRPr="001B0C3B">
        <w:rPr>
          <w:rFonts w:cs="Arial"/>
          <w:sz w:val="22"/>
          <w:szCs w:val="22"/>
          <w:lang w:val="es-ES"/>
        </w:rPr>
        <w:t xml:space="preserve">Ahora bien, </w:t>
      </w:r>
      <w:r w:rsidRPr="001B0C3B">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1B0C3B">
        <w:rPr>
          <w:rFonts w:cs="Arial"/>
          <w:b/>
          <w:bCs/>
          <w:sz w:val="22"/>
          <w:szCs w:val="22"/>
          <w:lang w:val="es-ES"/>
        </w:rPr>
        <w:t>TAEs</w:t>
      </w:r>
      <w:proofErr w:type="spellEnd"/>
      <w:r w:rsidRPr="001B0C3B">
        <w:rPr>
          <w:rFonts w:cs="Arial"/>
          <w:b/>
          <w:bCs/>
          <w:sz w:val="22"/>
          <w:szCs w:val="22"/>
          <w:lang w:val="es-ES"/>
        </w:rPr>
        <w:t xml:space="preserve"> pactadas en los contratos porque aquéllos están registrados en base TEDR</w:t>
      </w:r>
      <w:r w:rsidRPr="001B0C3B">
        <w:rPr>
          <w:rFonts w:cs="Arial"/>
          <w:sz w:val="22"/>
          <w:szCs w:val="22"/>
          <w:lang w:val="es-ES"/>
        </w:rPr>
        <w:t xml:space="preserve"> y hay que comparar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TAEs</w:t>
      </w:r>
      <w:proofErr w:type="spellEnd"/>
      <w:r w:rsidRPr="001B0C3B">
        <w:rPr>
          <w:rFonts w:cs="Arial"/>
          <w:sz w:val="22"/>
          <w:szCs w:val="22"/>
          <w:lang w:val="es-ES"/>
        </w:rPr>
        <w:t xml:space="preserve">, no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TEDRs</w:t>
      </w:r>
      <w:proofErr w:type="spellEnd"/>
      <w:r w:rsidRPr="001B0C3B">
        <w:rPr>
          <w:rFonts w:cs="Arial"/>
          <w:sz w:val="22"/>
          <w:szCs w:val="22"/>
          <w:lang w:val="es-ES"/>
        </w:rPr>
        <w:t xml:space="preserve"> (que son tipos de interés inferiores que no representan el coste total del crédito para el Cliente porque no incluyen las comisiones). Por ello, para que la comparación sea posible y correcta, </w:t>
      </w:r>
      <w:r w:rsidRPr="001B0C3B">
        <w:rPr>
          <w:rFonts w:cs="Arial"/>
          <w:b/>
          <w:bCs/>
          <w:sz w:val="22"/>
          <w:szCs w:val="22"/>
          <w:lang w:val="es-ES"/>
        </w:rPr>
        <w:t xml:space="preserve">el TS exige que, antes de hacer la comparativa, a los </w:t>
      </w:r>
      <w:proofErr w:type="spellStart"/>
      <w:r w:rsidRPr="001B0C3B">
        <w:rPr>
          <w:rFonts w:cs="Arial"/>
          <w:b/>
          <w:bCs/>
          <w:sz w:val="22"/>
          <w:szCs w:val="22"/>
          <w:lang w:val="es-ES"/>
        </w:rPr>
        <w:t>TEDRs</w:t>
      </w:r>
      <w:proofErr w:type="spellEnd"/>
      <w:r w:rsidRPr="001B0C3B">
        <w:rPr>
          <w:rFonts w:cs="Arial"/>
          <w:b/>
          <w:bCs/>
          <w:sz w:val="22"/>
          <w:szCs w:val="22"/>
          <w:lang w:val="es-ES"/>
        </w:rPr>
        <w:t xml:space="preserve"> publicados se añadan las comisiones que correspondan</w:t>
      </w:r>
      <w:bookmarkEnd w:id="13"/>
      <w:r w:rsidRPr="001B0C3B">
        <w:rPr>
          <w:rFonts w:cs="Arial"/>
          <w:sz w:val="22"/>
          <w:szCs w:val="22"/>
          <w:lang w:val="es-ES"/>
        </w:rPr>
        <w:t>.</w:t>
      </w:r>
    </w:p>
    <w:p w14:paraId="1C4630A6" w14:textId="77777777" w:rsidR="007B1C0F" w:rsidRPr="001B0C3B" w:rsidRDefault="007B1C0F" w:rsidP="007B1C0F">
      <w:pPr>
        <w:pStyle w:val="Body1"/>
        <w:spacing w:line="360" w:lineRule="auto"/>
        <w:rPr>
          <w:rFonts w:cs="Arial"/>
          <w:sz w:val="22"/>
          <w:szCs w:val="22"/>
          <w:lang w:val="es-ES"/>
        </w:rPr>
      </w:pPr>
      <w:bookmarkStart w:id="14" w:name="_Hlk147485329"/>
      <w:r w:rsidRPr="001B0C3B">
        <w:rPr>
          <w:rFonts w:cs="Arial"/>
          <w:sz w:val="22"/>
          <w:szCs w:val="22"/>
          <w:lang w:val="es-ES"/>
        </w:rPr>
        <w:t xml:space="preserve">En definitiva, según la jurisprudencia,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solo puede declararse usuraria si se cumple la siguiente fórmula</w:t>
      </w:r>
      <w:bookmarkEnd w:id="14"/>
      <w:r w:rsidRPr="001B0C3B">
        <w:rPr>
          <w:rFonts w:cs="Arial"/>
          <w:sz w:val="22"/>
          <w:szCs w:val="22"/>
          <w:lang w:val="es-ES"/>
        </w:rPr>
        <w:t>:</w:t>
      </w:r>
    </w:p>
    <w:p w14:paraId="4BC50A13" w14:textId="77777777" w:rsidR="007B1C0F" w:rsidRPr="001B0C3B" w:rsidRDefault="007B1C0F" w:rsidP="007B1C0F">
      <w:pPr>
        <w:pStyle w:val="Body1"/>
        <w:spacing w:line="360" w:lineRule="auto"/>
        <w:jc w:val="center"/>
        <w:rPr>
          <w:rFonts w:cs="Arial"/>
          <w:b/>
          <w:bCs/>
          <w:sz w:val="22"/>
          <w:szCs w:val="22"/>
          <w:lang w:val="es-ES"/>
        </w:rPr>
      </w:pPr>
      <w:bookmarkStart w:id="15" w:name="_Hlk147485342"/>
      <w:r w:rsidRPr="001B0C3B">
        <w:rPr>
          <w:rFonts w:cs="Arial"/>
          <w:b/>
          <w:bCs/>
          <w:sz w:val="22"/>
          <w:szCs w:val="22"/>
          <w:lang w:val="es-ES"/>
        </w:rPr>
        <w:t>Usura = TAE pactado – (TEDR publicado por el Banco de España el año de la contratación + comisiones) &gt; 6 puntos</w:t>
      </w:r>
      <w:bookmarkEnd w:id="15"/>
    </w:p>
    <w:p w14:paraId="61205677" w14:textId="27B72476"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Pues bien, </w:t>
      </w:r>
      <w:r w:rsidRPr="001B0C3B">
        <w:rPr>
          <w:rFonts w:cs="Arial"/>
          <w:b/>
          <w:bCs/>
          <w:sz w:val="22"/>
          <w:szCs w:val="22"/>
          <w:u w:val="single"/>
          <w:lang w:val="es-ES"/>
        </w:rPr>
        <w:t>esta ecuación no se cumple en nuestro caso y, por ende, debe necesariamente concluirse que el tipo de interés litigioso no es usurario</w:t>
      </w:r>
      <w:r w:rsidRPr="001B0C3B">
        <w:rPr>
          <w:rFonts w:cs="Arial"/>
          <w:sz w:val="22"/>
          <w:szCs w:val="22"/>
          <w:lang w:val="es-ES"/>
        </w:rPr>
        <w:t>. Y es que:</w:t>
      </w:r>
    </w:p>
    <w:p w14:paraId="30A1EBB9"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posteriores a 2010 (incluido)]</w:t>
      </w:r>
    </w:p>
    <w:p w14:paraId="4EDCDF8A" w14:textId="5AD6E3D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0A7887FA" w14:textId="1AF5875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lastRenderedPageBreak/>
        <w:t xml:space="preserve">El TEDR el año de la contratación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ascendía a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persovalores_personalizable1218</w:instrText>
      </w:r>
      <w:r w:rsidR="00840EEB">
        <w:rPr>
          <w:rFonts w:cs="Arial"/>
          <w:sz w:val="22"/>
          <w:szCs w:val="22"/>
          <w:highlight w:val="yellow"/>
          <w:lang w:val="es-ES"/>
        </w:rPr>
        <w:fldChar w:fldCharType="separate"/>
      </w:r>
      <w:r w:rsidR="00840EEB">
        <w:rPr>
          <w:rFonts w:cs="Arial"/>
          <w:noProof/>
          <w:sz w:val="22"/>
          <w:szCs w:val="22"/>
          <w:highlight w:val="yellow"/>
          <w:lang w:val="es-ES"/>
        </w:rPr>
        <w:t>«WIZINK_TEDR»</w:t>
      </w:r>
      <w:r w:rsidR="00840EEB">
        <w:rPr>
          <w:rFonts w:cs="Arial"/>
          <w:sz w:val="22"/>
          <w:szCs w:val="22"/>
          <w:highlight w:val="yellow"/>
          <w:lang w:val="es-ES"/>
        </w:rPr>
        <w:fldChar w:fldCharType="end"/>
      </w:r>
      <w:r w:rsidRPr="001B0C3B">
        <w:rPr>
          <w:rFonts w:cs="Arial"/>
          <w:sz w:val="22"/>
          <w:szCs w:val="22"/>
          <w:lang w:val="es-ES"/>
        </w:rPr>
        <w:t>;</w:t>
      </w:r>
    </w:p>
    <w:p w14:paraId="4D05494D" w14:textId="18FC0816"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persovalores_personalizable1336</w:instrText>
      </w:r>
      <w:r w:rsidR="00840EEB">
        <w:rPr>
          <w:rFonts w:cs="Arial"/>
          <w:sz w:val="22"/>
          <w:szCs w:val="22"/>
          <w:highlight w:val="yellow"/>
          <w:lang w:val="es-ES"/>
        </w:rPr>
        <w:fldChar w:fldCharType="separate"/>
      </w:r>
      <w:r w:rsidR="00840EEB">
        <w:rPr>
          <w:rFonts w:cs="Arial"/>
          <w:noProof/>
          <w:sz w:val="22"/>
          <w:szCs w:val="22"/>
          <w:highlight w:val="yellow"/>
          <w:lang w:val="es-ES"/>
        </w:rPr>
        <w:t>«WIZINK_C=B-A»</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w:t>
      </w:r>
    </w:p>
    <w:p w14:paraId="5ED9F3C0" w14:textId="57ED8079"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4D667C9F" w14:textId="77777777" w:rsidR="00E53D46" w:rsidRPr="001B0C3B" w:rsidRDefault="00E53D46" w:rsidP="00E53D46">
      <w:pPr>
        <w:pStyle w:val="Body1"/>
        <w:spacing w:before="120" w:after="240" w:line="360" w:lineRule="auto"/>
        <w:rPr>
          <w:rFonts w:cs="Arial"/>
          <w:sz w:val="22"/>
          <w:szCs w:val="22"/>
          <w:lang w:val="es-ES"/>
        </w:rPr>
      </w:pPr>
    </w:p>
    <w:p w14:paraId="6A68F25A"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anteriores a 2009]</w:t>
      </w:r>
    </w:p>
    <w:p w14:paraId="57264C39" w14:textId="658B20AC"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73470544" w14:textId="77777777" w:rsidR="007B1C0F" w:rsidRPr="001B0C3B" w:rsidRDefault="007B1C0F" w:rsidP="0071247D">
      <w:pPr>
        <w:pStyle w:val="Body1"/>
        <w:numPr>
          <w:ilvl w:val="0"/>
          <w:numId w:val="8"/>
        </w:numPr>
        <w:spacing w:before="120" w:after="240" w:line="360" w:lineRule="auto"/>
        <w:rPr>
          <w:rFonts w:cs="Arial"/>
          <w:b/>
          <w:sz w:val="22"/>
          <w:szCs w:val="22"/>
          <w:lang w:val="es-ES"/>
        </w:rPr>
      </w:pPr>
      <w:r w:rsidRPr="001B0C3B">
        <w:rPr>
          <w:rFonts w:cs="Arial"/>
          <w:sz w:val="22"/>
          <w:szCs w:val="22"/>
          <w:lang w:val="es-ES"/>
        </w:rPr>
        <w:t xml:space="preserve">El TEDR del año 2010 ascendía a </w:t>
      </w:r>
      <w:r w:rsidRPr="001B0C3B">
        <w:rPr>
          <w:rFonts w:cs="Arial"/>
          <w:b/>
          <w:sz w:val="22"/>
          <w:szCs w:val="22"/>
          <w:lang w:val="es-ES"/>
        </w:rPr>
        <w:t>19,3%</w:t>
      </w:r>
    </w:p>
    <w:p w14:paraId="06A1E463" w14:textId="77777777"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Pr="001B0C3B">
        <w:rPr>
          <w:rFonts w:cs="Arial"/>
          <w:b/>
          <w:sz w:val="22"/>
          <w:szCs w:val="22"/>
          <w:lang w:val="es-ES"/>
        </w:rPr>
        <w:t>3,8%;</w:t>
      </w:r>
    </w:p>
    <w:p w14:paraId="0BC365FC" w14:textId="77777777"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7B89342B" w14:textId="77777777" w:rsidR="00E53D46" w:rsidRPr="001B0C3B" w:rsidRDefault="00E53D46" w:rsidP="007B1C0F">
      <w:pPr>
        <w:pStyle w:val="Body1"/>
        <w:spacing w:line="360" w:lineRule="auto"/>
        <w:rPr>
          <w:rFonts w:cs="Arial"/>
          <w:sz w:val="22"/>
          <w:szCs w:val="22"/>
          <w:lang w:val="es-ES"/>
        </w:rPr>
      </w:pPr>
    </w:p>
    <w:p w14:paraId="478E21CD" w14:textId="5A07E280"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Todos los datos anteriores se obtienen directamente del Contrato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Con estos datos objetivos no hay posible margen de discusión. Si el “juicio de usura” consiste en hacer una sencilla resta en la que el minuendo (TAE del contrato) y el sustraendo (TEDR + comisiones) vienen representados por cifras conocidas y contrastables donde el resultado tiene que ser igual o menor que seis, que es justo lo que sucede en nuestro caso, la Demanda tendrá necesariamente que desestimarse. </w:t>
      </w:r>
    </w:p>
    <w:p w14:paraId="2C1DD24A" w14:textId="7DEC8DED"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Además, en el caso concreto que nos ocupa,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w:t>
      </w:r>
      <w:r w:rsidRPr="001B0C3B">
        <w:rPr>
          <w:rFonts w:cs="Arial"/>
          <w:sz w:val="22"/>
          <w:szCs w:val="22"/>
          <w:lang w:val="es-ES"/>
        </w:rPr>
        <w:lastRenderedPageBreak/>
        <w:t xml:space="preserve">febrero de 2023. En efecto, incluso prescindiendo de la prueba aportada y haciendo la comparación con esa referencia genérica, la diferencia entre la TAE cuestionada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Pr="001B0C3B">
        <w:rPr>
          <w:rFonts w:cs="Arial"/>
          <w:sz w:val="22"/>
          <w:szCs w:val="22"/>
          <w:lang w:val="es-ES"/>
        </w:rPr>
        <w:t xml:space="preserve"> %) y el TEDR publicado para el año de la </w:t>
      </w:r>
      <w:proofErr w:type="gramStart"/>
      <w:r w:rsidRPr="001B0C3B">
        <w:rPr>
          <w:rFonts w:cs="Arial"/>
          <w:sz w:val="22"/>
          <w:szCs w:val="22"/>
          <w:lang w:val="es-ES"/>
        </w:rPr>
        <w:t>contratación  (</w:t>
      </w:r>
      <w:proofErr w:type="gramEnd"/>
      <w:r w:rsidRPr="001B0C3B">
        <w:rPr>
          <w:rFonts w:cs="Arial"/>
          <w:sz w:val="22"/>
          <w:szCs w:val="22"/>
          <w:lang w:val="es-ES"/>
        </w:rPr>
        <w:t xml:space="preserv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3231569F" w14:textId="43813FA3" w:rsidR="00E53D46" w:rsidRPr="001B0C3B" w:rsidRDefault="00E53D46" w:rsidP="007B1C0F">
      <w:pPr>
        <w:pStyle w:val="Body1"/>
        <w:spacing w:line="360" w:lineRule="auto"/>
        <w:rPr>
          <w:rFonts w:cs="Arial"/>
          <w:sz w:val="22"/>
          <w:szCs w:val="22"/>
          <w:lang w:val="es-ES"/>
        </w:rPr>
      </w:pPr>
    </w:p>
    <w:p w14:paraId="507338D0" w14:textId="77777777" w:rsidR="00E53D46" w:rsidRPr="001B0C3B" w:rsidRDefault="00E53D46" w:rsidP="007B1C0F">
      <w:pPr>
        <w:pStyle w:val="Body1"/>
        <w:spacing w:line="360" w:lineRule="auto"/>
        <w:rPr>
          <w:rFonts w:cs="Arial"/>
          <w:sz w:val="22"/>
          <w:szCs w:val="22"/>
          <w:lang w:val="es-ES"/>
        </w:rPr>
      </w:pPr>
    </w:p>
    <w:p w14:paraId="0F1930AF"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Transparencia</w:t>
      </w:r>
    </w:p>
    <w:p w14:paraId="4D57F94C"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En relación con la transparencia, resulta ya pacifico que el crédito </w:t>
      </w:r>
      <w:proofErr w:type="spellStart"/>
      <w:r w:rsidRPr="001B0C3B">
        <w:rPr>
          <w:rFonts w:cs="Arial"/>
          <w:sz w:val="22"/>
          <w:szCs w:val="22"/>
          <w:lang w:val="es-ES"/>
        </w:rPr>
        <w:t>revolving</w:t>
      </w:r>
      <w:proofErr w:type="spellEnd"/>
      <w:r w:rsidRPr="001B0C3B">
        <w:rPr>
          <w:rFonts w:cs="Arial"/>
          <w:sz w:val="22"/>
          <w:szCs w:val="22"/>
          <w:lang w:val="es-ES"/>
        </w:rPr>
        <w:t xml:space="preserve"> </w:t>
      </w:r>
      <w:r w:rsidRPr="001B0C3B">
        <w:rPr>
          <w:rFonts w:cs="Arial"/>
          <w:sz w:val="22"/>
          <w:szCs w:val="22"/>
          <w:u w:val="single"/>
          <w:lang w:val="es-ES"/>
        </w:rPr>
        <w:t>no es un producto financiero complejo o de difícil conocimiento</w:t>
      </w:r>
      <w:r w:rsidRPr="001B0C3B">
        <w:rPr>
          <w:rFonts w:cs="Arial"/>
          <w:sz w:val="22"/>
          <w:szCs w:val="22"/>
          <w:lang w:val="es-ES"/>
        </w:rPr>
        <w:t>, tanto jurídica como económicamente considerado</w:t>
      </w:r>
      <w:r w:rsidRPr="001B0C3B">
        <w:rPr>
          <w:rStyle w:val="Refdenotaalpie"/>
          <w:rFonts w:cs="Arial"/>
          <w:sz w:val="22"/>
          <w:szCs w:val="22"/>
          <w:lang w:val="es-ES"/>
        </w:rPr>
        <w:footnoteReference w:id="2"/>
      </w:r>
      <w:r w:rsidRPr="001B0C3B">
        <w:rPr>
          <w:rFonts w:cs="Arial"/>
          <w:sz w:val="22"/>
          <w:szCs w:val="22"/>
          <w:lang w:val="es-ES"/>
        </w:rPr>
        <w:t>.</w:t>
      </w:r>
    </w:p>
    <w:p w14:paraId="4303C52E" w14:textId="3DB99863"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Además, el Juzgado podrá comprobar que la cláusula del precio, donde se establece el interés remuneratorio, es perceptible (físicamente legible), comprensible (lenguaje y estructura del clausulado) y concreta (el cliente entiende su posición contractual). Ningún consumidor medio olvida revisar el precio que aparece en su contrato (es su objeto principal) y, desde luego, todos conocen que el precio (los intereses) que se aplica, si deciden aplazar la devolución del capital dispuesto, es de 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TAE. A este respecto, </w:t>
      </w:r>
      <w:r w:rsidRPr="001B0C3B">
        <w:rPr>
          <w:rFonts w:cs="Arial"/>
          <w:b/>
          <w:bCs/>
          <w:sz w:val="22"/>
          <w:szCs w:val="22"/>
          <w:lang w:val="es-ES"/>
        </w:rPr>
        <w:t>un interés fijo</w:t>
      </w:r>
      <w:r w:rsidRPr="001B0C3B">
        <w:rPr>
          <w:rFonts w:cs="Arial"/>
          <w:sz w:val="22"/>
          <w:szCs w:val="22"/>
          <w:lang w:val="es-ES"/>
        </w:rPr>
        <w:t>, en palabras del Tribunal Supremo en relación con la hipoteca tranquilidad, ha declarado que es de fácil comprensión para un consumidor medio</w:t>
      </w:r>
      <w:r w:rsidRPr="001B0C3B">
        <w:rPr>
          <w:rStyle w:val="Refdenotaalpie"/>
          <w:rFonts w:cs="Arial"/>
          <w:sz w:val="22"/>
          <w:szCs w:val="22"/>
          <w:lang w:val="es-ES"/>
        </w:rPr>
        <w:footnoteReference w:id="3"/>
      </w:r>
      <w:r w:rsidRPr="001B0C3B">
        <w:rPr>
          <w:rFonts w:cs="Arial"/>
          <w:sz w:val="22"/>
          <w:szCs w:val="22"/>
          <w:lang w:val="es-ES"/>
        </w:rPr>
        <w:t xml:space="preserve"> dado que conoce qué significa un tipo de interés fijo y qué efectos económicos tiene en el contrato. Lo mismo ocurre en el presente caso.</w:t>
      </w:r>
    </w:p>
    <w:p w14:paraId="02B0571F" w14:textId="6840E48D"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Por otro lado, en cumplimiento de las exigencias jurisprudenciales en relación con el conocimiento por parte del consumidor medio de la carga económica, el Juzgado podrá comprobar también que Wizink dio toda la información necesaria para que un consumidor medio, </w:t>
      </w:r>
      <w:r w:rsidRPr="001B0C3B">
        <w:rPr>
          <w:rFonts w:cs="Arial"/>
          <w:sz w:val="22"/>
          <w:szCs w:val="22"/>
          <w:highlight w:val="yellow"/>
          <w:lang w:val="es-ES"/>
        </w:rPr>
        <w:t>en este caso más aun, un consumidor con profesión *****</w:t>
      </w:r>
      <w:r w:rsidRPr="001B0C3B">
        <w:rPr>
          <w:rFonts w:cs="Arial"/>
          <w:sz w:val="22"/>
          <w:szCs w:val="22"/>
          <w:lang w:val="es-ES"/>
        </w:rPr>
        <w:t xml:space="preserve">, pudiera comprender sin dificultad las consecuencias económicas de esta cláusula. En efecto, con la información proporcionada, cualquier consumidor medio sabía que, si difería el pago de sus cuotas, el Banco le cobraría un interés del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TAE por dicho aplazamiento. Por otra parte, veremos que el aplazamiento del pago no era condición </w:t>
      </w:r>
      <w:r w:rsidRPr="001B0C3B">
        <w:rPr>
          <w:rFonts w:cs="Arial"/>
          <w:i/>
          <w:iCs/>
          <w:sz w:val="22"/>
          <w:szCs w:val="22"/>
          <w:lang w:val="es-ES"/>
        </w:rPr>
        <w:t>sine que non</w:t>
      </w:r>
      <w:r w:rsidRPr="001B0C3B">
        <w:rPr>
          <w:rFonts w:cs="Arial"/>
          <w:sz w:val="22"/>
          <w:szCs w:val="22"/>
          <w:lang w:val="es-ES"/>
        </w:rPr>
        <w:t xml:space="preserve"> del Contrato, si no algo potestativo para el Cliente. Con la información facilitada, Wizink ha cumplido con los requisitos legal y jurisprudencialmente exigibles para garantizar </w:t>
      </w:r>
      <w:r w:rsidRPr="001B0C3B">
        <w:rPr>
          <w:rFonts w:cs="Arial"/>
          <w:sz w:val="22"/>
          <w:szCs w:val="22"/>
          <w:lang w:val="es-ES"/>
        </w:rPr>
        <w:lastRenderedPageBreak/>
        <w:t>que a ningún consumidor medio le resulte sorpresiva esta cláusula y pueda comprender el coste del producto antes de su contratación.</w:t>
      </w:r>
    </w:p>
    <w:p w14:paraId="420AF8D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
        </w:rPr>
        <w:t xml:space="preserve">Las consecuencias económicas de este producto y, por tanto, sus riesgos, debidamente explicados al consumidor, no implican que automáticamente este tipo de productos deban ser prohibidos o expulsados del mercado crediticio. Así, existen multitud de productos crediticios, como los préstamos a interés variable, donde el prestatario sufre el riesgo de que una subida importante de tipos provoque un aumento significativo de la cuantía de las cuotas mensuales. Como explica el </w:t>
      </w:r>
      <w:r w:rsidRPr="001B0C3B">
        <w:rPr>
          <w:rFonts w:eastAsia="Calibri" w:cs="Arial"/>
          <w:sz w:val="22"/>
          <w:szCs w:val="22"/>
          <w:lang w:val="es-ES_tradnl" w:eastAsia="en-US"/>
        </w:rPr>
        <w:t>profesor M. Marín</w:t>
      </w:r>
      <w:r w:rsidRPr="001B0C3B">
        <w:rPr>
          <w:rFonts w:cs="Arial"/>
          <w:sz w:val="22"/>
          <w:szCs w:val="22"/>
          <w:lang w:val="es-ES"/>
        </w:rPr>
        <w:t xml:space="preserve"> en su reciente artículo, “</w:t>
      </w:r>
      <w:r w:rsidRPr="001B0C3B">
        <w:rPr>
          <w:rFonts w:cs="Arial"/>
          <w:i/>
          <w:iCs/>
          <w:sz w:val="22"/>
          <w:szCs w:val="22"/>
          <w:lang w:val="es-ES"/>
        </w:rPr>
        <w:t>cuanta más oferta crediticia exista, más eficiente será el mercado de crédito y mayores beneficios se producirán para los clientes. Pero es conveniente que el consumidor sea consciente de esos riesgos, para que así pueda tomar su decisión de contratar un producto u otro con conocimiento de causa</w:t>
      </w:r>
      <w:r w:rsidRPr="001B0C3B">
        <w:rPr>
          <w:rStyle w:val="Refdenotaalpie"/>
          <w:rFonts w:cs="Arial"/>
          <w:i/>
          <w:iCs/>
          <w:sz w:val="22"/>
          <w:szCs w:val="22"/>
          <w:lang w:val="es-ES"/>
        </w:rPr>
        <w:footnoteReference w:id="4"/>
      </w:r>
      <w:r w:rsidRPr="001B0C3B">
        <w:rPr>
          <w:rFonts w:cs="Arial"/>
          <w:sz w:val="22"/>
          <w:szCs w:val="22"/>
          <w:lang w:val="es-ES"/>
        </w:rPr>
        <w:t xml:space="preserve">”. </w:t>
      </w:r>
    </w:p>
    <w:p w14:paraId="39F8E28A" w14:textId="77777777" w:rsidR="006B1F36" w:rsidRDefault="006B1F36" w:rsidP="006B1F36">
      <w:pPr>
        <w:pStyle w:val="Body1"/>
        <w:spacing w:line="360" w:lineRule="auto"/>
        <w:rPr>
          <w:rFonts w:cs="Arial"/>
          <w:sz w:val="22"/>
          <w:szCs w:val="22"/>
          <w:lang w:val="es-ES"/>
        </w:rPr>
      </w:pPr>
      <w:r w:rsidRPr="001B0C3B">
        <w:rPr>
          <w:rFonts w:cs="Arial"/>
          <w:sz w:val="22"/>
          <w:szCs w:val="22"/>
          <w:lang w:val="es-ES"/>
        </w:rPr>
        <w:t>A este respecto, recordar, como ya indica la doctrina (por ejemplo, el abogado Jesús Sánchez García)</w:t>
      </w:r>
      <w:r w:rsidRPr="001B0C3B">
        <w:rPr>
          <w:rStyle w:val="Refdenotaalpie"/>
          <w:rFonts w:cs="Arial"/>
          <w:sz w:val="22"/>
          <w:szCs w:val="22"/>
          <w:lang w:val="es-ES"/>
        </w:rPr>
        <w:footnoteReference w:id="5"/>
      </w:r>
      <w:r w:rsidRPr="001B0C3B">
        <w:rPr>
          <w:rFonts w:cs="Arial"/>
          <w:sz w:val="22"/>
          <w:szCs w:val="22"/>
          <w:lang w:val="es-ES"/>
        </w:rPr>
        <w:t xml:space="preserve"> que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por lo que, para valorar los controles de incorporación de transparencia, se debe atender a la fecha de formalización de éste y la legislación existente en esa fecha.</w:t>
      </w:r>
    </w:p>
    <w:p w14:paraId="1977EA63" w14:textId="77777777" w:rsidR="0023073B" w:rsidRDefault="0023073B" w:rsidP="0023073B">
      <w:pPr>
        <w:spacing w:line="360" w:lineRule="auto"/>
        <w:rPr>
          <w:rFonts w:eastAsiaTheme="minorEastAsia" w:cs="Arial"/>
          <w:bCs/>
          <w:sz w:val="22"/>
          <w:szCs w:val="22"/>
          <w:lang w:val="es-ES" w:eastAsia="es-ES_tradnl"/>
        </w:rPr>
      </w:pPr>
      <w:r>
        <w:rPr>
          <w:rFonts w:eastAsiaTheme="minorEastAsia" w:cs="Arial"/>
          <w:bCs/>
          <w:sz w:val="22"/>
          <w:szCs w:val="22"/>
          <w:highlight w:val="green"/>
          <w:lang w:val="es-ES" w:eastAsia="es-ES_tradnl"/>
        </w:rPr>
        <w:t>[PARA CONTRATO DE ORIGEN BARCLAYS SUSCRITO ENTRE 2001 Y 2004]</w:t>
      </w:r>
    </w:p>
    <w:p w14:paraId="28679017"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280F8EB6" w14:textId="77777777" w:rsidR="0023073B" w:rsidRDefault="0023073B" w:rsidP="0023073B">
      <w:pPr>
        <w:spacing w:line="360" w:lineRule="auto"/>
        <w:rPr>
          <w:rFonts w:eastAsiaTheme="minorEastAsia" w:cs="Arial"/>
          <w:sz w:val="22"/>
          <w:szCs w:val="22"/>
          <w:lang w:val="es-ES" w:eastAsia="es-ES_tradnl"/>
        </w:rPr>
      </w:pPr>
    </w:p>
    <w:p w14:paraId="77E2931D" w14:textId="4CBBF59C"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 xml:space="preserve">Constituyen ejemplo jurisprudencial de validación de la transparencia de este contrato </w:t>
      </w:r>
      <w:r>
        <w:rPr>
          <w:rFonts w:eastAsiaTheme="minorEastAsia" w:cs="Arial"/>
          <w:sz w:val="22"/>
          <w:szCs w:val="22"/>
          <w:highlight w:val="yellow"/>
          <w:lang w:val="es-ES" w:eastAsia="es-ES_tradnl"/>
        </w:rPr>
        <w:t xml:space="preserve">Barclays </w:t>
      </w:r>
      <w:r>
        <w:rPr>
          <w:rFonts w:eastAsiaTheme="minorEastAsia" w:cs="Arial"/>
          <w:sz w:val="22"/>
          <w:szCs w:val="22"/>
          <w:highlight w:val="yellow"/>
          <w:lang w:val="es-ES" w:eastAsia="es-ES_tradnl"/>
        </w:rPr>
        <w:fldChar w:fldCharType="begin"/>
      </w:r>
      <w:r>
        <w:rPr>
          <w:rFonts w:eastAsiaTheme="minorEastAsia" w:cs="Arial"/>
          <w:sz w:val="22"/>
          <w:szCs w:val="22"/>
          <w:highlight w:val="yellow"/>
          <w:lang w:val="es-ES" w:eastAsia="es-ES_tradnl"/>
        </w:rPr>
        <w:instrText>persovalores_personalizable180</w:instrText>
      </w:r>
      <w:r>
        <w:rPr>
          <w:rFonts w:eastAsiaTheme="minorEastAsia" w:cs="Arial"/>
          <w:sz w:val="22"/>
          <w:szCs w:val="22"/>
          <w:highlight w:val="yellow"/>
          <w:lang w:val="es-ES" w:eastAsia="es-ES_tradnl"/>
        </w:rPr>
        <w:fldChar w:fldCharType="separate"/>
      </w:r>
      <w:r>
        <w:rPr>
          <w:rFonts w:eastAsiaTheme="minorEastAsia" w:cs="Arial"/>
          <w:noProof/>
          <w:sz w:val="22"/>
          <w:szCs w:val="22"/>
          <w:highlight w:val="yellow"/>
          <w:lang w:val="es-ES" w:eastAsia="es-ES_tradnl"/>
        </w:rPr>
        <w:t>«WIZINK_AÑO_DE_CONTRATACIÓN»</w:t>
      </w:r>
      <w:r>
        <w:rPr>
          <w:rFonts w:eastAsiaTheme="minorEastAsia" w:cs="Arial"/>
          <w:sz w:val="22"/>
          <w:szCs w:val="22"/>
          <w:highlight w:val="yellow"/>
          <w:lang w:val="es-ES" w:eastAsia="es-ES_tradnl"/>
        </w:rPr>
        <w:fldChar w:fldCharType="end"/>
      </w:r>
      <w:r>
        <w:rPr>
          <w:rFonts w:eastAsiaTheme="minorEastAsia" w:cs="Arial"/>
          <w:sz w:val="22"/>
          <w:szCs w:val="22"/>
          <w:lang w:val="es-ES" w:eastAsia="es-ES_tradnl"/>
        </w:rPr>
        <w:t xml:space="preserve"> es lo argumentado por la Sección 5ª de la Audiencia Provincial de Sevilla</w:t>
      </w:r>
      <w:r>
        <w:rPr>
          <w:rStyle w:val="Refdenotaalpie"/>
          <w:rFonts w:eastAsiaTheme="minorEastAsia" w:cs="Arial"/>
          <w:sz w:val="22"/>
          <w:szCs w:val="22"/>
          <w:lang w:val="es-ES" w:eastAsia="es-ES_tradnl"/>
        </w:rPr>
        <w:footnoteReference w:id="6"/>
      </w:r>
      <w:r>
        <w:rPr>
          <w:rFonts w:eastAsiaTheme="minorEastAsia" w:cs="Arial"/>
          <w:sz w:val="22"/>
          <w:szCs w:val="22"/>
          <w:lang w:val="es-ES" w:eastAsia="es-ES_tradnl"/>
        </w:rPr>
        <w:t xml:space="preserve"> o por la Sección 3ª de la Audiencia Provincial de Badajoz/Mérida</w:t>
      </w:r>
      <w:r>
        <w:rPr>
          <w:rStyle w:val="Refdenotaalpie"/>
          <w:rFonts w:eastAsiaTheme="minorEastAsia"/>
          <w:sz w:val="22"/>
          <w:szCs w:val="22"/>
          <w:lang w:val="es-ES" w:eastAsia="es-ES_tradnl"/>
        </w:rPr>
        <w:footnoteReference w:id="7"/>
      </w:r>
      <w:r>
        <w:rPr>
          <w:rFonts w:eastAsiaTheme="minorEastAsia" w:cs="Arial"/>
          <w:sz w:val="22"/>
          <w:szCs w:val="22"/>
          <w:lang w:val="es-ES" w:eastAsia="es-ES_tradnl"/>
        </w:rPr>
        <w:t>, entre otras muchas.</w:t>
      </w:r>
    </w:p>
    <w:p w14:paraId="4A32A5D0" w14:textId="77777777" w:rsidR="0023073B" w:rsidRDefault="0023073B" w:rsidP="0023073B">
      <w:pPr>
        <w:spacing w:line="360" w:lineRule="auto"/>
        <w:rPr>
          <w:rFonts w:eastAsiaTheme="minorEastAsia" w:cs="Arial"/>
          <w:sz w:val="22"/>
          <w:szCs w:val="22"/>
          <w:lang w:val="es-ES" w:eastAsia="es-ES_tradnl"/>
        </w:rPr>
      </w:pPr>
    </w:p>
    <w:p w14:paraId="140FF428" w14:textId="77777777" w:rsidR="0023073B" w:rsidRDefault="0023073B" w:rsidP="0023073B">
      <w:pPr>
        <w:spacing w:line="360" w:lineRule="auto"/>
        <w:rPr>
          <w:rFonts w:cs="Arial"/>
          <w:sz w:val="22"/>
          <w:szCs w:val="22"/>
          <w:lang w:val="es-ES"/>
        </w:rPr>
      </w:pPr>
      <w:r>
        <w:rPr>
          <w:rFonts w:eastAsiaTheme="minorEastAsia" w:cs="Arial"/>
          <w:sz w:val="22"/>
          <w:szCs w:val="22"/>
          <w:lang w:val="es-ES" w:eastAsia="es-ES_tradnl"/>
        </w:rPr>
        <w:t xml:space="preserve">A este respecto, por ejemplo, la </w:t>
      </w:r>
      <w:r>
        <w:rPr>
          <w:rFonts w:eastAsiaTheme="minorEastAsia" w:cs="Arial"/>
          <w:b/>
          <w:bCs/>
          <w:sz w:val="22"/>
          <w:szCs w:val="22"/>
          <w:lang w:val="es-ES" w:eastAsia="es-ES_tradnl"/>
        </w:rPr>
        <w:t>Sección 5ª</w:t>
      </w:r>
      <w:r>
        <w:rPr>
          <w:rFonts w:eastAsiaTheme="minorEastAsia" w:cs="Arial"/>
          <w:sz w:val="22"/>
          <w:szCs w:val="22"/>
          <w:lang w:val="es-ES" w:eastAsia="es-ES_tradnl"/>
        </w:rPr>
        <w:t xml:space="preserve"> de la Audiencia Provincial de Sevilla, destaca que </w:t>
      </w:r>
      <w:r>
        <w:rPr>
          <w:rFonts w:cs="Arial"/>
          <w:sz w:val="22"/>
          <w:szCs w:val="22"/>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w:t>
      </w:r>
      <w:r>
        <w:rPr>
          <w:rFonts w:cs="Arial"/>
          <w:sz w:val="22"/>
          <w:szCs w:val="22"/>
          <w:lang w:val="es-ES"/>
        </w:rPr>
        <w:lastRenderedPageBreak/>
        <w:t xml:space="preserve">generales, no podía pasar desapercibida, especialmente teniendo en cuenta la importancia que tiene el tipo de interés en estos contratos. Por su parte, la </w:t>
      </w:r>
      <w:r>
        <w:rPr>
          <w:rFonts w:cs="Arial"/>
          <w:b/>
          <w:bCs/>
          <w:sz w:val="22"/>
          <w:szCs w:val="22"/>
          <w:lang w:val="es-ES"/>
        </w:rPr>
        <w:t>Sección 3</w:t>
      </w:r>
      <w:r>
        <w:rPr>
          <w:rFonts w:eastAsiaTheme="minorEastAsia" w:cs="Arial"/>
          <w:b/>
          <w:bCs/>
          <w:sz w:val="22"/>
          <w:szCs w:val="22"/>
          <w:lang w:val="es-ES" w:eastAsia="es-ES_tradnl"/>
        </w:rPr>
        <w:t>ª</w:t>
      </w:r>
      <w:r>
        <w:rPr>
          <w:rFonts w:cs="Arial"/>
          <w:sz w:val="22"/>
          <w:szCs w:val="22"/>
          <w:lang w:val="es-ES"/>
        </w:rPr>
        <w:t xml:space="preserve"> de la Audiencia Provincial de Badajoz/Mérida es también meridiana al señalar que,</w:t>
      </w:r>
      <w:r>
        <w:rPr>
          <w:rFonts w:eastAsiaTheme="minorEastAsia" w:cs="Arial"/>
          <w:sz w:val="22"/>
          <w:szCs w:val="22"/>
          <w:lang w:val="es-ES" w:eastAsia="es-ES_tradnl"/>
        </w:rPr>
        <w:t xml:space="preserve"> </w:t>
      </w:r>
      <w:r>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431662F8" w14:textId="77777777" w:rsidR="0023073B" w:rsidRDefault="0023073B" w:rsidP="0023073B">
      <w:pPr>
        <w:spacing w:line="360" w:lineRule="auto"/>
        <w:rPr>
          <w:rFonts w:cs="Arial"/>
          <w:sz w:val="22"/>
          <w:szCs w:val="22"/>
          <w:lang w:val="es-ES"/>
        </w:rPr>
      </w:pPr>
    </w:p>
    <w:p w14:paraId="4CDFA606"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5D56C89A" w14:textId="77777777" w:rsidR="006F3231" w:rsidRDefault="006F3231" w:rsidP="0023073B">
      <w:pPr>
        <w:spacing w:line="360" w:lineRule="auto"/>
        <w:rPr>
          <w:rFonts w:eastAsiaTheme="minorEastAsia" w:cs="Arial"/>
          <w:sz w:val="22"/>
          <w:szCs w:val="22"/>
          <w:lang w:val="es-ES" w:eastAsia="es-ES_tradnl"/>
        </w:rPr>
      </w:pPr>
    </w:p>
    <w:p w14:paraId="7CE1BAB6" w14:textId="77777777" w:rsidR="006F3231" w:rsidRPr="00605F61" w:rsidRDefault="006F3231" w:rsidP="006F3231">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2005 Y 2008]</w:t>
      </w:r>
    </w:p>
    <w:p w14:paraId="7AC4DD09" w14:textId="77777777" w:rsidR="006F3231" w:rsidRPr="00605F61" w:rsidRDefault="006F3231" w:rsidP="006F3231">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D60AB76" w14:textId="77777777" w:rsidR="006F3231" w:rsidRPr="00605F61" w:rsidRDefault="006F3231" w:rsidP="006F3231">
      <w:pPr>
        <w:spacing w:line="360" w:lineRule="auto"/>
        <w:rPr>
          <w:rFonts w:eastAsiaTheme="minorEastAsia" w:cs="Arial"/>
          <w:sz w:val="22"/>
          <w:szCs w:val="22"/>
          <w:lang w:val="es-ES" w:eastAsia="es-ES_tradnl"/>
        </w:rPr>
      </w:pPr>
    </w:p>
    <w:p w14:paraId="309EBE30" w14:textId="77777777" w:rsidR="006F3231" w:rsidRPr="00605F61" w:rsidRDefault="006F3231" w:rsidP="006F3231">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Barclays 2005</w:t>
      </w:r>
      <w:r w:rsidRPr="00605F61">
        <w:rPr>
          <w:rFonts w:eastAsiaTheme="minorEastAsia" w:cs="Arial"/>
          <w:sz w:val="22"/>
          <w:szCs w:val="22"/>
          <w:lang w:val="es-ES" w:eastAsia="es-ES_tradnl"/>
        </w:rPr>
        <w:t xml:space="preserve"> lo argumentado por la Sección 4ª de la Audiencia Provincial de A Coruña</w:t>
      </w:r>
      <w:r w:rsidRPr="00605F61">
        <w:rPr>
          <w:rStyle w:val="Refdenotaalpie"/>
          <w:rFonts w:eastAsiaTheme="minorEastAsia" w:cs="Arial"/>
          <w:sz w:val="22"/>
          <w:szCs w:val="22"/>
          <w:lang w:val="es-ES" w:eastAsia="es-ES_tradnl"/>
        </w:rPr>
        <w:footnoteReference w:id="8"/>
      </w:r>
      <w:r w:rsidRPr="00605F61">
        <w:rPr>
          <w:rFonts w:eastAsiaTheme="minorEastAsia" w:cs="Arial"/>
          <w:sz w:val="22"/>
          <w:szCs w:val="22"/>
          <w:lang w:val="es-ES" w:eastAsia="es-ES_tradnl"/>
        </w:rPr>
        <w:t>; por la</w:t>
      </w:r>
      <w:bookmarkStart w:id="17" w:name="_Hlk156585946"/>
      <w:r w:rsidRPr="00605F61">
        <w:rPr>
          <w:rFonts w:eastAsiaTheme="minorEastAsia" w:cs="Arial"/>
          <w:sz w:val="22"/>
          <w:szCs w:val="22"/>
          <w:lang w:val="es-ES" w:eastAsia="es-ES_tradnl"/>
        </w:rPr>
        <w:t xml:space="preserve"> Sección 5ª</w:t>
      </w:r>
      <w:bookmarkEnd w:id="17"/>
      <w:r w:rsidRPr="00605F61">
        <w:rPr>
          <w:rFonts w:eastAsiaTheme="minorEastAsia" w:cs="Arial"/>
          <w:sz w:val="22"/>
          <w:szCs w:val="22"/>
          <w:lang w:val="es-ES" w:eastAsia="es-ES_tradnl"/>
        </w:rPr>
        <w:t xml:space="preserve"> de la Audiencia Provincial de Palma de Mallorca</w:t>
      </w:r>
      <w:r w:rsidRPr="00605F61">
        <w:rPr>
          <w:rStyle w:val="Refdenotaalpie"/>
          <w:rFonts w:eastAsiaTheme="minorEastAsia"/>
          <w:sz w:val="22"/>
          <w:szCs w:val="22"/>
          <w:lang w:val="es-ES" w:eastAsia="es-ES_tradnl"/>
        </w:rPr>
        <w:footnoteReference w:id="9"/>
      </w:r>
      <w:r w:rsidRPr="00605F61">
        <w:rPr>
          <w:rFonts w:eastAsiaTheme="minorEastAsia" w:cs="Arial"/>
          <w:sz w:val="22"/>
          <w:szCs w:val="22"/>
          <w:lang w:val="es-ES" w:eastAsia="es-ES_tradnl"/>
        </w:rPr>
        <w:t>, o por la Sección 2ª de la Audiencia Provincial de León</w:t>
      </w:r>
      <w:r w:rsidRPr="00605F61">
        <w:rPr>
          <w:rStyle w:val="Refdenotaalpie"/>
          <w:rFonts w:eastAsiaTheme="minorEastAsia"/>
          <w:sz w:val="22"/>
          <w:szCs w:val="22"/>
          <w:lang w:val="es-ES" w:eastAsia="es-ES_tradnl"/>
        </w:rPr>
        <w:footnoteReference w:id="10"/>
      </w:r>
      <w:r w:rsidRPr="00605F61">
        <w:rPr>
          <w:rFonts w:eastAsiaTheme="minorEastAsia" w:cs="Arial"/>
          <w:sz w:val="22"/>
          <w:szCs w:val="22"/>
          <w:lang w:val="es-ES" w:eastAsia="es-ES_tradnl"/>
        </w:rPr>
        <w:t>, entre otras muchas.</w:t>
      </w:r>
    </w:p>
    <w:p w14:paraId="54F2F5B4" w14:textId="77777777" w:rsidR="006F3231" w:rsidRPr="00605F61" w:rsidRDefault="006F3231" w:rsidP="006F3231">
      <w:pPr>
        <w:spacing w:line="360" w:lineRule="auto"/>
        <w:rPr>
          <w:rFonts w:eastAsiaTheme="minorEastAsia" w:cs="Arial"/>
          <w:sz w:val="22"/>
          <w:szCs w:val="22"/>
          <w:lang w:val="es-ES" w:eastAsia="es-ES_tradnl"/>
        </w:rPr>
      </w:pPr>
    </w:p>
    <w:p w14:paraId="07C8D20F" w14:textId="77777777" w:rsidR="006F3231" w:rsidRPr="00605F61" w:rsidRDefault="006F3231" w:rsidP="006F3231">
      <w:pPr>
        <w:spacing w:line="360" w:lineRule="auto"/>
        <w:rPr>
          <w:rFonts w:cs="Arial"/>
          <w:sz w:val="22"/>
          <w:szCs w:val="22"/>
          <w:lang w:val="es-ES"/>
        </w:rPr>
      </w:pPr>
      <w:r w:rsidRPr="00605F61">
        <w:rPr>
          <w:rFonts w:eastAsiaTheme="minorEastAsia" w:cs="Arial"/>
          <w:sz w:val="22"/>
          <w:szCs w:val="22"/>
          <w:lang w:val="es-ES" w:eastAsia="es-ES_tradnl"/>
        </w:rPr>
        <w:t xml:space="preserve">Entrando con mayor detalle en algunas de ellas, por ejemplo, la </w:t>
      </w:r>
      <w:r w:rsidRPr="00605F61">
        <w:rPr>
          <w:rFonts w:eastAsiaTheme="minorEastAsia" w:cs="Arial"/>
          <w:b/>
          <w:bCs/>
          <w:sz w:val="22"/>
          <w:szCs w:val="22"/>
          <w:lang w:val="es-ES" w:eastAsia="es-ES_tradnl"/>
        </w:rPr>
        <w:t>Sección 4ª</w:t>
      </w:r>
      <w:r w:rsidRPr="00605F61">
        <w:rPr>
          <w:rFonts w:eastAsiaTheme="minorEastAsia" w:cs="Arial"/>
          <w:sz w:val="22"/>
          <w:szCs w:val="22"/>
          <w:lang w:val="es-ES" w:eastAsia="es-ES_tradnl"/>
        </w:rPr>
        <w:t xml:space="preserve"> de la Audiencia Provincial de A Coruña destaca que </w:t>
      </w:r>
      <w:r w:rsidRPr="00605F61">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605F61">
        <w:rPr>
          <w:rFonts w:cs="Arial"/>
          <w:b/>
          <w:bCs/>
          <w:sz w:val="22"/>
          <w:szCs w:val="22"/>
          <w:lang w:val="es-ES"/>
        </w:rPr>
        <w:t>Sección 2</w:t>
      </w:r>
      <w:r w:rsidRPr="00605F61">
        <w:rPr>
          <w:rFonts w:eastAsiaTheme="minorEastAsia" w:cs="Arial"/>
          <w:b/>
          <w:bCs/>
          <w:sz w:val="22"/>
          <w:szCs w:val="22"/>
          <w:lang w:val="es-ES" w:eastAsia="es-ES_tradnl"/>
        </w:rPr>
        <w:t>ª</w:t>
      </w:r>
      <w:r w:rsidRPr="00605F61">
        <w:rPr>
          <w:rFonts w:eastAsiaTheme="minorEastAsia" w:cs="Arial"/>
          <w:sz w:val="22"/>
          <w:szCs w:val="22"/>
          <w:lang w:val="es-ES" w:eastAsia="es-ES_tradnl"/>
        </w:rPr>
        <w:t xml:space="preserve"> de la Audiencia Provincial de León, concluye que la cláusula del contrato </w:t>
      </w:r>
      <w:r w:rsidRPr="00605F61">
        <w:rPr>
          <w:rFonts w:cs="Arial"/>
          <w:sz w:val="22"/>
          <w:szCs w:val="22"/>
          <w:lang w:val="es-ES"/>
        </w:rPr>
        <w:t xml:space="preserve">donde se fijan los intereses es clara y compresible, y que cualquier ciudadano medio es conocedor de que todo </w:t>
      </w:r>
      <w:r w:rsidRPr="00605F61">
        <w:rPr>
          <w:rFonts w:cs="Arial"/>
          <w:sz w:val="22"/>
          <w:szCs w:val="22"/>
          <w:lang w:val="es-ES"/>
        </w:rPr>
        <w:lastRenderedPageBreak/>
        <w:t>crédito comporta unos intereses, y conocido el TAE y la fórmula de cálculo de este, se deduce sin mayor dificultad la carga económica que el mismo representará para éste.</w:t>
      </w:r>
    </w:p>
    <w:p w14:paraId="3E2F50DB" w14:textId="77777777" w:rsidR="006F3231" w:rsidRPr="00605F61" w:rsidRDefault="006F3231" w:rsidP="006F3231">
      <w:pPr>
        <w:spacing w:line="360" w:lineRule="auto"/>
        <w:rPr>
          <w:rFonts w:cs="Arial"/>
          <w:sz w:val="22"/>
          <w:szCs w:val="22"/>
          <w:lang w:val="es-ES"/>
        </w:rPr>
      </w:pPr>
    </w:p>
    <w:p w14:paraId="383DBF5F" w14:textId="77777777" w:rsidR="006F3231" w:rsidRPr="00605F61" w:rsidRDefault="006F3231" w:rsidP="006F3231">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4BEA76F0" w14:textId="77777777" w:rsidR="006F3231" w:rsidRDefault="006F3231" w:rsidP="0023073B">
      <w:pPr>
        <w:spacing w:line="360" w:lineRule="auto"/>
        <w:rPr>
          <w:rFonts w:eastAsiaTheme="minorEastAsia" w:cs="Arial"/>
          <w:sz w:val="22"/>
          <w:szCs w:val="22"/>
          <w:lang w:val="es-ES" w:eastAsia="es-ES_tradnl"/>
        </w:rPr>
      </w:pPr>
    </w:p>
    <w:p w14:paraId="3AF11D88" w14:textId="77777777" w:rsidR="0023073B" w:rsidRDefault="0023073B" w:rsidP="0023073B">
      <w:pPr>
        <w:spacing w:line="360" w:lineRule="auto"/>
        <w:rPr>
          <w:rFonts w:eastAsiaTheme="minorEastAsia" w:cs="Arial"/>
          <w:sz w:val="22"/>
          <w:szCs w:val="22"/>
          <w:lang w:val="es-ES" w:eastAsia="es-ES_tradnl"/>
        </w:rPr>
      </w:pPr>
    </w:p>
    <w:p w14:paraId="4F06ACB8" w14:textId="77777777" w:rsidR="0023073B" w:rsidRDefault="0023073B" w:rsidP="0023073B">
      <w:pPr>
        <w:spacing w:line="360" w:lineRule="auto"/>
        <w:rPr>
          <w:rFonts w:eastAsiaTheme="minorEastAsia" w:cs="Arial"/>
          <w:bCs/>
          <w:sz w:val="22"/>
          <w:szCs w:val="22"/>
          <w:lang w:val="es-ES" w:eastAsia="es-ES_tradnl"/>
        </w:rPr>
      </w:pPr>
      <w:r>
        <w:rPr>
          <w:rFonts w:eastAsiaTheme="minorEastAsia" w:cs="Arial"/>
          <w:bCs/>
          <w:sz w:val="22"/>
          <w:szCs w:val="22"/>
          <w:highlight w:val="green"/>
          <w:lang w:val="es-ES" w:eastAsia="es-ES_tradnl"/>
        </w:rPr>
        <w:t>[PARA CONTRATO DE ORIGEN BARCLAYS SUSCRITO ENTRE 2013 Y 2017]</w:t>
      </w:r>
    </w:p>
    <w:p w14:paraId="4E1CDF2B" w14:textId="77777777" w:rsidR="0023073B" w:rsidRDefault="0023073B" w:rsidP="0023073B">
      <w:pPr>
        <w:spacing w:line="360" w:lineRule="auto"/>
        <w:rPr>
          <w:rFonts w:eastAsiaTheme="minorEastAsia" w:cs="Arial"/>
          <w:b/>
          <w:bCs/>
          <w:sz w:val="22"/>
          <w:szCs w:val="22"/>
          <w:lang w:val="es-ES" w:eastAsia="es-ES_tradnl"/>
        </w:rPr>
      </w:pPr>
    </w:p>
    <w:p w14:paraId="44AA43AC"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2F2E929" w14:textId="77777777" w:rsidR="0023073B" w:rsidRDefault="0023073B" w:rsidP="0023073B">
      <w:pPr>
        <w:spacing w:line="360" w:lineRule="auto"/>
        <w:rPr>
          <w:rFonts w:eastAsiaTheme="minorEastAsia" w:cs="Arial"/>
          <w:sz w:val="22"/>
          <w:szCs w:val="22"/>
          <w:lang w:val="es-ES" w:eastAsia="es-ES_tradnl"/>
        </w:rPr>
      </w:pPr>
    </w:p>
    <w:p w14:paraId="4BE7B544" w14:textId="0E90C39C"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 xml:space="preserve">Constituyen ejemplo jurisprudencial de validación de la transparencia de este contrato </w:t>
      </w:r>
      <w:r>
        <w:rPr>
          <w:rFonts w:eastAsiaTheme="minorEastAsia" w:cs="Arial"/>
          <w:sz w:val="22"/>
          <w:szCs w:val="22"/>
          <w:highlight w:val="yellow"/>
          <w:lang w:val="es-ES" w:eastAsia="es-ES_tradnl"/>
        </w:rPr>
        <w:t xml:space="preserve">Barclays </w:t>
      </w:r>
      <w:r>
        <w:rPr>
          <w:rFonts w:eastAsiaTheme="minorEastAsia" w:cs="Arial"/>
          <w:sz w:val="22"/>
          <w:szCs w:val="22"/>
          <w:highlight w:val="yellow"/>
          <w:lang w:val="es-ES" w:eastAsia="es-ES_tradnl"/>
        </w:rPr>
        <w:fldChar w:fldCharType="begin"/>
      </w:r>
      <w:r>
        <w:rPr>
          <w:rFonts w:eastAsiaTheme="minorEastAsia" w:cs="Arial"/>
          <w:sz w:val="22"/>
          <w:szCs w:val="22"/>
          <w:highlight w:val="yellow"/>
          <w:lang w:val="es-ES" w:eastAsia="es-ES_tradnl"/>
        </w:rPr>
        <w:instrText>persovalores_personalizable180</w:instrText>
      </w:r>
      <w:r>
        <w:rPr>
          <w:rFonts w:eastAsiaTheme="minorEastAsia" w:cs="Arial"/>
          <w:sz w:val="22"/>
          <w:szCs w:val="22"/>
          <w:highlight w:val="yellow"/>
          <w:lang w:val="es-ES" w:eastAsia="es-ES_tradnl"/>
        </w:rPr>
        <w:fldChar w:fldCharType="separate"/>
      </w:r>
      <w:r>
        <w:rPr>
          <w:rFonts w:eastAsiaTheme="minorEastAsia" w:cs="Arial"/>
          <w:noProof/>
          <w:sz w:val="22"/>
          <w:szCs w:val="22"/>
          <w:highlight w:val="yellow"/>
          <w:lang w:val="es-ES" w:eastAsia="es-ES_tradnl"/>
        </w:rPr>
        <w:t>«WIZINK_AÑO_DE_CONTRATACIÓN»</w:t>
      </w:r>
      <w:r>
        <w:rPr>
          <w:rFonts w:eastAsiaTheme="minorEastAsia" w:cs="Arial"/>
          <w:sz w:val="22"/>
          <w:szCs w:val="22"/>
          <w:highlight w:val="yellow"/>
          <w:lang w:val="es-ES" w:eastAsia="es-ES_tradnl"/>
        </w:rPr>
        <w:fldChar w:fldCharType="end"/>
      </w:r>
      <w:r>
        <w:rPr>
          <w:rFonts w:eastAsiaTheme="minorEastAsia" w:cs="Arial"/>
          <w:sz w:val="22"/>
          <w:szCs w:val="22"/>
          <w:lang w:val="es-ES" w:eastAsia="es-ES_tradnl"/>
        </w:rPr>
        <w:t>, lo argumentado por la Sección 13ª</w:t>
      </w:r>
      <w:r>
        <w:rPr>
          <w:rStyle w:val="Refdenotaalpie"/>
          <w:rFonts w:eastAsiaTheme="minorEastAsia"/>
          <w:sz w:val="22"/>
          <w:szCs w:val="22"/>
          <w:lang w:val="es-ES" w:eastAsia="es-ES_tradnl"/>
        </w:rPr>
        <w:footnoteReference w:id="11"/>
      </w:r>
      <w:r>
        <w:rPr>
          <w:rFonts w:eastAsiaTheme="minorEastAsia" w:cs="Arial"/>
          <w:sz w:val="22"/>
          <w:szCs w:val="22"/>
          <w:lang w:val="es-ES" w:eastAsia="es-ES_tradnl"/>
        </w:rPr>
        <w:t xml:space="preserve"> y 14ª</w:t>
      </w:r>
      <w:r>
        <w:rPr>
          <w:rStyle w:val="Refdenotaalpie"/>
          <w:rFonts w:eastAsiaTheme="minorEastAsia" w:cs="Arial"/>
          <w:sz w:val="22"/>
          <w:szCs w:val="22"/>
          <w:lang w:val="es-ES" w:eastAsia="es-ES_tradnl"/>
        </w:rPr>
        <w:footnoteReference w:id="12"/>
      </w:r>
      <w:r>
        <w:rPr>
          <w:rFonts w:eastAsiaTheme="minorEastAsia" w:cs="Arial"/>
          <w:sz w:val="22"/>
          <w:szCs w:val="22"/>
          <w:lang w:val="es-ES" w:eastAsia="es-ES_tradnl"/>
        </w:rPr>
        <w:t xml:space="preserve"> de la Audiencia Provincial de Madrid; por la Sección 1ª de la Audiencia Provincial de Córdoba</w:t>
      </w:r>
      <w:r>
        <w:rPr>
          <w:rStyle w:val="Refdenotaalpie"/>
          <w:rFonts w:eastAsiaTheme="minorEastAsia"/>
          <w:sz w:val="22"/>
          <w:szCs w:val="22"/>
          <w:lang w:val="es-ES" w:eastAsia="es-ES_tradnl"/>
        </w:rPr>
        <w:footnoteReference w:id="13"/>
      </w:r>
      <w:r>
        <w:rPr>
          <w:rFonts w:eastAsiaTheme="minorEastAsia" w:cs="Arial"/>
          <w:sz w:val="22"/>
          <w:szCs w:val="22"/>
          <w:lang w:val="es-ES" w:eastAsia="es-ES_tradnl"/>
        </w:rPr>
        <w:t>, por la Sección 4ª de la Audiencia Provincial de Barcelona</w:t>
      </w:r>
      <w:r>
        <w:rPr>
          <w:rStyle w:val="Refdenotaalpie"/>
          <w:rFonts w:eastAsiaTheme="minorEastAsia"/>
          <w:sz w:val="22"/>
          <w:szCs w:val="22"/>
          <w:lang w:val="es-ES" w:eastAsia="es-ES_tradnl"/>
        </w:rPr>
        <w:footnoteReference w:id="14"/>
      </w:r>
      <w:r>
        <w:rPr>
          <w:rFonts w:eastAsiaTheme="minorEastAsia" w:cs="Arial"/>
          <w:sz w:val="22"/>
          <w:szCs w:val="22"/>
          <w:lang w:val="es-ES" w:eastAsia="es-ES_tradnl"/>
        </w:rPr>
        <w:t>.</w:t>
      </w:r>
    </w:p>
    <w:p w14:paraId="1321D6B6" w14:textId="77777777" w:rsidR="0023073B" w:rsidRDefault="0023073B" w:rsidP="0023073B">
      <w:pPr>
        <w:spacing w:line="360" w:lineRule="auto"/>
        <w:rPr>
          <w:rFonts w:eastAsiaTheme="minorEastAsia" w:cs="Arial"/>
          <w:sz w:val="22"/>
          <w:szCs w:val="22"/>
          <w:lang w:val="es-ES" w:eastAsia="es-ES_tradnl"/>
        </w:rPr>
      </w:pPr>
    </w:p>
    <w:p w14:paraId="1436B1E7" w14:textId="77777777" w:rsidR="0023073B" w:rsidRDefault="0023073B" w:rsidP="0023073B">
      <w:pPr>
        <w:spacing w:line="360" w:lineRule="auto"/>
        <w:rPr>
          <w:rFonts w:cs="Arial"/>
          <w:sz w:val="22"/>
          <w:szCs w:val="22"/>
          <w:lang w:val="es-ES"/>
        </w:rPr>
      </w:pPr>
      <w:r>
        <w:rPr>
          <w:rFonts w:eastAsiaTheme="minorEastAsia" w:cs="Arial"/>
          <w:sz w:val="22"/>
          <w:szCs w:val="22"/>
          <w:lang w:val="es-ES" w:eastAsia="es-ES_tradnl"/>
        </w:rPr>
        <w:t xml:space="preserve">Por ejemplo, la </w:t>
      </w:r>
      <w:r>
        <w:rPr>
          <w:rFonts w:eastAsiaTheme="minorEastAsia" w:cs="Arial"/>
          <w:b/>
          <w:bCs/>
          <w:sz w:val="22"/>
          <w:szCs w:val="22"/>
          <w:lang w:val="es-ES" w:eastAsia="es-ES_tradnl"/>
        </w:rPr>
        <w:t>Sección 14ª</w:t>
      </w:r>
      <w:r>
        <w:rPr>
          <w:rFonts w:eastAsiaTheme="minorEastAsia" w:cs="Arial"/>
          <w:sz w:val="22"/>
          <w:szCs w:val="22"/>
          <w:lang w:val="es-ES" w:eastAsia="es-ES_tradnl"/>
        </w:rPr>
        <w:t xml:space="preserve"> de la Audiencia Provincial de Madrid  destaca que </w:t>
      </w:r>
      <w:r>
        <w:rPr>
          <w:rFonts w:cs="Arial"/>
          <w:sz w:val="22"/>
          <w:szCs w:val="22"/>
          <w:lang w:val="es-ES"/>
        </w:rPr>
        <w:t xml:space="preserve">la TAE es un elemento diseñado para aportar transparencia a la cláusula de intereses resultando que en el contrato examinado ,el clausulado que le acompaña, aunque no forma parte de la cláusula de interés remuneratorio propiamente dicha, resulta conexo, pues determina la cuota final a pagar, siendo suficiente  para que el cliente sepa que, si realiza sucesivas disposiciones de la línea de crédito, seguirá obligado con la entidad financiera y tendrá que hacer frente al pago de la correspondiente cuota, que comprende todo el coste del crédito, incluyendo intereses, comisiones y gastos, sin que el clausulado del contrato presente problema de comprensibilidad alguno. </w:t>
      </w:r>
    </w:p>
    <w:p w14:paraId="11539DB9" w14:textId="77777777" w:rsidR="0023073B" w:rsidRDefault="0023073B" w:rsidP="0023073B">
      <w:pPr>
        <w:spacing w:line="360" w:lineRule="auto"/>
        <w:rPr>
          <w:rFonts w:cs="Arial"/>
          <w:sz w:val="22"/>
          <w:szCs w:val="22"/>
          <w:lang w:val="es-ES"/>
        </w:rPr>
      </w:pPr>
    </w:p>
    <w:p w14:paraId="4FD67B87" w14:textId="77777777" w:rsidR="0023073B" w:rsidRDefault="0023073B" w:rsidP="0023073B">
      <w:pPr>
        <w:spacing w:line="360" w:lineRule="auto"/>
        <w:rPr>
          <w:rFonts w:cs="Arial"/>
          <w:sz w:val="22"/>
          <w:szCs w:val="22"/>
          <w:lang w:val="es-ES"/>
        </w:rPr>
      </w:pPr>
      <w:r>
        <w:rPr>
          <w:rFonts w:cs="Arial"/>
          <w:sz w:val="22"/>
          <w:szCs w:val="22"/>
          <w:lang w:val="es-ES"/>
        </w:rPr>
        <w:lastRenderedPageBreak/>
        <w:t xml:space="preserve">Por su parte, la Audiencia Provincial de Córdoba, </w:t>
      </w:r>
      <w:r>
        <w:rPr>
          <w:rFonts w:cs="Arial"/>
          <w:b/>
          <w:bCs/>
          <w:sz w:val="22"/>
          <w:szCs w:val="22"/>
          <w:lang w:val="es-ES"/>
        </w:rPr>
        <w:t>Sección 1</w:t>
      </w:r>
      <w:bookmarkStart w:id="18" w:name="_Hlk156591443"/>
      <w:r>
        <w:rPr>
          <w:rFonts w:eastAsiaTheme="minorEastAsia" w:cs="Arial"/>
          <w:b/>
          <w:bCs/>
          <w:sz w:val="22"/>
          <w:szCs w:val="22"/>
          <w:lang w:val="es-ES" w:eastAsia="es-ES_tradnl"/>
        </w:rPr>
        <w:t>ª</w:t>
      </w:r>
      <w:bookmarkEnd w:id="18"/>
      <w:r>
        <w:rPr>
          <w:rFonts w:eastAsiaTheme="minorEastAsia" w:cs="Arial"/>
          <w:sz w:val="22"/>
          <w:szCs w:val="22"/>
          <w:lang w:val="es-ES" w:eastAsia="es-ES_tradnl"/>
        </w:rPr>
        <w:t xml:space="preserve">, indica que </w:t>
      </w:r>
      <w:r>
        <w:rPr>
          <w:rFonts w:cs="Arial"/>
          <w:sz w:val="22"/>
          <w:szCs w:val="22"/>
          <w:lang w:val="es-ES"/>
        </w:rPr>
        <w:t xml:space="preserve">no advierte obstáculo alguno a la transparencia en lo que atañe al interés remuneratorio aplicable a las operaciones, sin que quepa por tanto control de eventual </w:t>
      </w:r>
      <w:proofErr w:type="spellStart"/>
      <w:r>
        <w:rPr>
          <w:rFonts w:cs="Arial"/>
          <w:sz w:val="22"/>
          <w:szCs w:val="22"/>
          <w:lang w:val="es-ES"/>
        </w:rPr>
        <w:t>abusividad</w:t>
      </w:r>
      <w:proofErr w:type="spellEnd"/>
      <w:r>
        <w:rPr>
          <w:rFonts w:cs="Arial"/>
          <w:sz w:val="22"/>
          <w:szCs w:val="22"/>
          <w:lang w:val="es-ES"/>
        </w:rPr>
        <w:t xml:space="preserve">. Por su parte la </w:t>
      </w:r>
      <w:r>
        <w:rPr>
          <w:rFonts w:cs="Arial"/>
          <w:b/>
          <w:bCs/>
          <w:sz w:val="22"/>
          <w:szCs w:val="22"/>
          <w:lang w:val="es-ES"/>
        </w:rPr>
        <w:t>Sección 4</w:t>
      </w:r>
      <w:r>
        <w:rPr>
          <w:rFonts w:eastAsiaTheme="minorEastAsia" w:cs="Arial"/>
          <w:b/>
          <w:bCs/>
          <w:sz w:val="22"/>
          <w:szCs w:val="22"/>
          <w:lang w:val="es-ES" w:eastAsia="es-ES_tradnl"/>
        </w:rPr>
        <w:t>ª</w:t>
      </w:r>
      <w:r>
        <w:rPr>
          <w:rFonts w:eastAsiaTheme="minorEastAsia" w:cs="Arial"/>
          <w:sz w:val="22"/>
          <w:szCs w:val="22"/>
          <w:lang w:val="es-ES" w:eastAsia="es-ES_tradnl"/>
        </w:rPr>
        <w:t xml:space="preserve"> de la Audiencia Provincial de Barcelona, destaca la relevancia de la cláusula 9 del contrato, que no solamente explica las opciones de uso, en modalidad pago total o pagado aplazado, sino que además incluye un expreso ejemplo de disposición, concluyendo que supera los controles de transparencia y cumple por tanto con la normativa al respecto</w:t>
      </w:r>
      <w:r>
        <w:rPr>
          <w:rFonts w:cs="Arial"/>
          <w:sz w:val="22"/>
          <w:szCs w:val="22"/>
          <w:lang w:val="es-ES"/>
        </w:rPr>
        <w:t xml:space="preserve">. </w:t>
      </w:r>
    </w:p>
    <w:p w14:paraId="724DC228" w14:textId="77777777" w:rsidR="0023073B" w:rsidRDefault="0023073B" w:rsidP="0023073B">
      <w:pPr>
        <w:spacing w:line="360" w:lineRule="auto"/>
        <w:rPr>
          <w:rFonts w:cs="Arial"/>
          <w:sz w:val="22"/>
          <w:szCs w:val="22"/>
          <w:lang w:val="es-ES"/>
        </w:rPr>
      </w:pPr>
    </w:p>
    <w:p w14:paraId="2C1E69C0"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09CD9111" w14:textId="599DA225" w:rsidR="0068752B" w:rsidRPr="001B0C3B" w:rsidRDefault="0068752B" w:rsidP="0068752B">
      <w:pPr>
        <w:spacing w:line="360" w:lineRule="auto"/>
        <w:rPr>
          <w:sz w:val="22"/>
          <w:szCs w:val="22"/>
        </w:rPr>
      </w:pPr>
    </w:p>
    <w:p w14:paraId="3014EE0B" w14:textId="66151A24"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Por lo demás, la parte Demandante, como el resto de los clientes del banco, recibió abundante y periódica información sobre el funcionamiento económico de la tarjeta a lo largo de los más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persovalores_personalizable186</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«WIZINK_AÑOS_DEL_CONTRATO»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48298923" w14:textId="2AAC9F29" w:rsidR="00840EEB" w:rsidRPr="001B0C3B" w:rsidRDefault="00840EEB" w:rsidP="007B1C0F">
      <w:pPr>
        <w:pStyle w:val="Body1"/>
        <w:spacing w:line="360" w:lineRule="auto"/>
        <w:rPr>
          <w:rFonts w:cs="Arial"/>
          <w:sz w:val="22"/>
          <w:szCs w:val="22"/>
          <w:lang w:val="es-ES"/>
        </w:rPr>
      </w:pPr>
      <w:r w:rsidRPr="00840EEB">
        <w:rPr>
          <w:rFonts w:cs="Arial"/>
          <w:sz w:val="22"/>
          <w:szCs w:val="22"/>
          <w:highlight w:val="green"/>
          <w:lang w:val="es-ES"/>
        </w:rPr>
        <w:t>[SOLAMENTE SE DEJA SI HAY REGLAMENTO ACTUALIZADO]</w:t>
      </w:r>
    </w:p>
    <w:p w14:paraId="2DFCF34A" w14:textId="037545F5"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por ser el vigente en ese momento.</w:t>
      </w:r>
      <w:r w:rsidR="00840EEB">
        <w:rPr>
          <w:rFonts w:cs="Arial"/>
          <w:sz w:val="22"/>
          <w:szCs w:val="22"/>
          <w:lang w:val="es-ES"/>
        </w:rPr>
        <w:t xml:space="preserve"> </w:t>
      </w:r>
      <w:r w:rsidR="00840EEB" w:rsidRPr="00840EEB">
        <w:rPr>
          <w:rFonts w:cs="Arial"/>
          <w:sz w:val="22"/>
          <w:szCs w:val="22"/>
          <w:highlight w:val="green"/>
          <w:lang w:val="es-ES"/>
        </w:rPr>
        <w:t>[FIN]</w:t>
      </w:r>
    </w:p>
    <w:p w14:paraId="7ED74E00" w14:textId="5C42DD7E"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En este caso concreto, además, el Cliente continuó haciendo nuevas disposiciones de crédito a lo largo de todos estos años por un importe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persovalores_personalizable1344</w:instrText>
      </w:r>
      <w:r w:rsidR="00840EEB">
        <w:rPr>
          <w:rFonts w:cs="Arial"/>
          <w:sz w:val="22"/>
          <w:szCs w:val="22"/>
          <w:highlight w:val="yellow"/>
          <w:lang w:val="es-ES"/>
        </w:rPr>
        <w:fldChar w:fldCharType="separate"/>
      </w:r>
      <w:r w:rsidR="00840EEB">
        <w:rPr>
          <w:rFonts w:cs="Arial"/>
          <w:noProof/>
          <w:sz w:val="22"/>
          <w:szCs w:val="22"/>
          <w:highlight w:val="yellow"/>
          <w:lang w:val="es-ES"/>
        </w:rPr>
        <w:t>«WIZINK_CANTIDADES_COMPRAS/EFECTIVO»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y cambió el método de pago hasta en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persovalores_personalizable1215</w:instrText>
      </w:r>
      <w:r w:rsidR="00840EEB">
        <w:rPr>
          <w:rFonts w:cs="Arial"/>
          <w:sz w:val="22"/>
          <w:szCs w:val="22"/>
          <w:highlight w:val="yellow"/>
          <w:lang w:val="es-ES"/>
        </w:rPr>
        <w:fldChar w:fldCharType="separate"/>
      </w:r>
      <w:r w:rsidR="00840EEB">
        <w:rPr>
          <w:rFonts w:cs="Arial"/>
          <w:noProof/>
          <w:sz w:val="22"/>
          <w:szCs w:val="22"/>
          <w:highlight w:val="yellow"/>
          <w:lang w:val="es-ES"/>
        </w:rPr>
        <w:t>«WIZINK_NÚMERO_DE_CAMBIOS_MÉTODO_DE_PAGO»</w:t>
      </w:r>
      <w:r w:rsidR="00840EEB">
        <w:rPr>
          <w:rFonts w:cs="Arial"/>
          <w:sz w:val="22"/>
          <w:szCs w:val="22"/>
          <w:highlight w:val="yellow"/>
          <w:lang w:val="es-ES"/>
        </w:rPr>
        <w:fldChar w:fldCharType="end"/>
      </w:r>
      <w:r w:rsidRPr="001B0C3B">
        <w:rPr>
          <w:rFonts w:cs="Arial"/>
          <w:sz w:val="22"/>
          <w:szCs w:val="22"/>
          <w:lang w:val="es-ES"/>
        </w:rPr>
        <w:t xml:space="preserve"> ocasiones. 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Wizink considera que la información facilitada, junto al uso que la parte </w:t>
      </w:r>
      <w:r w:rsidRPr="001B0C3B">
        <w:rPr>
          <w:rFonts w:cs="Arial"/>
          <w:sz w:val="22"/>
          <w:szCs w:val="22"/>
          <w:lang w:val="es-ES"/>
        </w:rPr>
        <w:lastRenderedPageBreak/>
        <w:t>Demandante hizo de su tarjeta, acreditan el cumplimiento de todos los requisitos de transparencia exigibles tanto antes de la formalización del Contrato como durante el tiempo en que estuvo en vigor, de modo que ninguno de sus clientes puede razonablemente alegar sorpresa o desconocimiento del producto que contrató.</w:t>
      </w:r>
    </w:p>
    <w:p w14:paraId="5B9D1223" w14:textId="493038DD" w:rsidR="00840EEB" w:rsidRPr="001B0C3B" w:rsidRDefault="00840EEB" w:rsidP="006B1F36">
      <w:pPr>
        <w:pStyle w:val="Body1"/>
        <w:spacing w:line="360" w:lineRule="auto"/>
        <w:rPr>
          <w:rFonts w:cs="Arial"/>
          <w:sz w:val="22"/>
          <w:szCs w:val="22"/>
          <w:lang w:val="es-ES"/>
        </w:rPr>
      </w:pPr>
      <w:r w:rsidRPr="00840EEB">
        <w:rPr>
          <w:rFonts w:cs="Arial"/>
          <w:sz w:val="22"/>
          <w:szCs w:val="22"/>
          <w:highlight w:val="green"/>
          <w:lang w:val="es-ES"/>
        </w:rPr>
        <w:t>[CANTIDADES A FAVOR DEL BANCO]</w:t>
      </w:r>
    </w:p>
    <w:p w14:paraId="24D84412" w14:textId="0D859237" w:rsidR="006B1F36" w:rsidRPr="001B0C3B" w:rsidRDefault="006B1F36" w:rsidP="006B1F36">
      <w:pPr>
        <w:widowControl w:val="0"/>
        <w:spacing w:after="210" w:line="360" w:lineRule="auto"/>
        <w:rPr>
          <w:rFonts w:cs="Arial"/>
          <w:kern w:val="28"/>
          <w:sz w:val="22"/>
          <w:szCs w:val="22"/>
          <w:highlight w:val="yellow"/>
          <w:lang w:val="es-ES_tradnl" w:eastAsia="en-US"/>
        </w:rPr>
      </w:pPr>
      <w:r w:rsidRPr="001B0C3B">
        <w:rPr>
          <w:rFonts w:cs="Arial"/>
          <w:kern w:val="28"/>
          <w:sz w:val="22"/>
          <w:szCs w:val="22"/>
          <w:lang w:val="es-ES_tradnl" w:eastAsia="en-US"/>
        </w:rPr>
        <w:t xml:space="preserve">Sin olvidar que, en este caso, la parte Demandante no ha abonado ni siquiera el capital que ha dispuesto. Así, ha utilizado la tarjeta por valor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«WIZINK_CANTIDADES_COMPRAS/EFECTIVO»</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y, </w:t>
      </w:r>
      <w:proofErr w:type="gramStart"/>
      <w:r w:rsidRPr="001B0C3B">
        <w:rPr>
          <w:rFonts w:cs="Arial"/>
          <w:kern w:val="28"/>
          <w:sz w:val="22"/>
          <w:szCs w:val="22"/>
          <w:lang w:val="es-ES_tradnl" w:eastAsia="en-US"/>
        </w:rPr>
        <w:t>a día de hoy</w:t>
      </w:r>
      <w:proofErr w:type="gramEnd"/>
      <w:r w:rsidRPr="001B0C3B">
        <w:rPr>
          <w:rFonts w:cs="Arial"/>
          <w:kern w:val="28"/>
          <w:sz w:val="22"/>
          <w:szCs w:val="22"/>
          <w:lang w:val="es-ES_tradnl" w:eastAsia="en-US"/>
        </w:rPr>
        <w:t xml:space="preserve">, ha devuelto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persovalores_personalizable1345</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«WIZINK_PAGOS_RECIBO_»</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Por tanto, debe a mi mandante la cantidad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persovalores_personalizable184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«WIZINK_CUANTÍA»</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(sin tener en cuenta los intereses remuneratorios).</w:t>
      </w:r>
      <w:r w:rsidR="00840EEB">
        <w:rPr>
          <w:rFonts w:cs="Arial"/>
          <w:kern w:val="28"/>
          <w:sz w:val="22"/>
          <w:szCs w:val="22"/>
          <w:lang w:val="es-ES_tradnl" w:eastAsia="en-US"/>
        </w:rPr>
        <w:t xml:space="preserve">  </w:t>
      </w:r>
      <w:r w:rsidR="00840EEB" w:rsidRPr="00840EEB">
        <w:rPr>
          <w:rFonts w:cs="Arial"/>
          <w:kern w:val="28"/>
          <w:sz w:val="22"/>
          <w:szCs w:val="22"/>
          <w:highlight w:val="green"/>
          <w:lang w:val="es-ES_tradnl" w:eastAsia="en-US"/>
        </w:rPr>
        <w:t>[FIN]</w:t>
      </w:r>
    </w:p>
    <w:p w14:paraId="17B839F0" w14:textId="77777777"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Y siendo esto así, el resultado de la pretensión de la </w:t>
      </w:r>
      <w:r w:rsidRPr="001B0C3B">
        <w:rPr>
          <w:rFonts w:cs="Arial"/>
          <w:kern w:val="28"/>
          <w:sz w:val="22"/>
          <w:szCs w:val="22"/>
          <w:lang w:val="es-ES_tradnl" w:eastAsia="en-US"/>
        </w:rPr>
        <w:t xml:space="preserve">parte Demandante </w:t>
      </w:r>
      <w:r w:rsidRPr="001B0C3B">
        <w:rPr>
          <w:rFonts w:cs="Arial"/>
          <w:sz w:val="22"/>
          <w:szCs w:val="22"/>
          <w:lang w:val="es-ES"/>
        </w:rPr>
        <w:t xml:space="preserve">no puede ser otro que desestimatorio por cuanto una cláusula definitoria del objeto principal del Contrato (precio) no puede ser objeto de control de </w:t>
      </w:r>
      <w:proofErr w:type="spellStart"/>
      <w:r w:rsidRPr="001B0C3B">
        <w:rPr>
          <w:rFonts w:cs="Arial"/>
          <w:sz w:val="22"/>
          <w:szCs w:val="22"/>
          <w:lang w:val="es-ES"/>
        </w:rPr>
        <w:t>abusividad</w:t>
      </w:r>
      <w:proofErr w:type="spellEnd"/>
      <w:r w:rsidRPr="001B0C3B">
        <w:rPr>
          <w:rFonts w:cs="Arial"/>
          <w:sz w:val="22"/>
          <w:szCs w:val="22"/>
          <w:lang w:val="es-ES"/>
        </w:rPr>
        <w:t>, sino solo de transparencia.</w:t>
      </w:r>
    </w:p>
    <w:p w14:paraId="37F5747C" w14:textId="77777777" w:rsidR="00840EEB" w:rsidRPr="001B0C3B" w:rsidRDefault="00840EEB" w:rsidP="006B1F36">
      <w:pPr>
        <w:pStyle w:val="Body1"/>
        <w:spacing w:line="360" w:lineRule="auto"/>
        <w:rPr>
          <w:rFonts w:cs="Arial"/>
          <w:sz w:val="22"/>
          <w:szCs w:val="22"/>
          <w:lang w:val="es-ES"/>
        </w:rPr>
      </w:pPr>
    </w:p>
    <w:bookmarkEnd w:id="7"/>
    <w:p w14:paraId="57FCAEA7" w14:textId="77777777" w:rsidR="006B1F36" w:rsidRPr="001B0C3B" w:rsidRDefault="006B1F36" w:rsidP="006B1F36">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Prescripción de la acción restitutoria de usura y transparencia</w:t>
      </w:r>
    </w:p>
    <w:p w14:paraId="13C52C50"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último, y con carácter subsidiario, siguiendo a la doctrina más autorizada, ya no cabe duda de que la acción restitutoria dirigida a recuperar las cantidades entregadas al amparo de una nulidad radical </w:t>
      </w:r>
      <w:r w:rsidRPr="001B0C3B">
        <w:rPr>
          <w:rFonts w:cs="Arial"/>
          <w:sz w:val="22"/>
          <w:szCs w:val="22"/>
          <w:u w:val="single"/>
          <w:lang w:val="es-ES_tradnl"/>
        </w:rPr>
        <w:t>sí prescribe</w:t>
      </w:r>
      <w:r w:rsidRPr="001B0C3B">
        <w:rPr>
          <w:rFonts w:cs="Arial"/>
          <w:sz w:val="22"/>
          <w:szCs w:val="22"/>
          <w:lang w:val="es-ES_tradnl"/>
        </w:rPr>
        <w:t xml:space="preserve">. En segundo lugar, y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acreditaremos que, para el caso de la acción de nulidad por usura, dicho momento se debe fijar, conforme al Código Civil (“</w:t>
      </w:r>
      <w:r w:rsidRPr="001B0C3B">
        <w:rPr>
          <w:rFonts w:cs="Arial"/>
          <w:b/>
          <w:bCs/>
          <w:sz w:val="22"/>
          <w:szCs w:val="22"/>
          <w:lang w:val="es-ES_tradnl"/>
        </w:rPr>
        <w:t>CC</w:t>
      </w:r>
      <w:r w:rsidRPr="001B0C3B">
        <w:rPr>
          <w:rFonts w:cs="Arial"/>
          <w:sz w:val="22"/>
          <w:szCs w:val="22"/>
          <w:lang w:val="es-ES_tradnl"/>
        </w:rPr>
        <w:t xml:space="preserve">”), en el </w:t>
      </w:r>
      <w:r w:rsidRPr="001B0C3B">
        <w:rPr>
          <w:rFonts w:cs="Arial"/>
          <w:b/>
          <w:bCs/>
          <w:sz w:val="22"/>
          <w:szCs w:val="22"/>
          <w:lang w:val="es-ES_tradnl"/>
        </w:rPr>
        <w:t>momento en el que se pagó cada recibo</w:t>
      </w:r>
      <w:r w:rsidRPr="001B0C3B">
        <w:rPr>
          <w:rFonts w:cs="Arial"/>
          <w:sz w:val="22"/>
          <w:szCs w:val="22"/>
          <w:lang w:val="es-ES_tradnl"/>
        </w:rPr>
        <w:t xml:space="preserve">. </w:t>
      </w:r>
    </w:p>
    <w:p w14:paraId="0E41C545" w14:textId="12BA8F1F"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su parte, para el caso de la acción de nulidad por falta de transparencia, el conocimiento por parte del consumidor medio podemos situarlo como tarde, en el año 2017, concretamente el </w:t>
      </w:r>
      <w:r w:rsidRPr="001B0C3B">
        <w:rPr>
          <w:rFonts w:cs="Arial"/>
          <w:b/>
          <w:bCs/>
          <w:sz w:val="22"/>
          <w:szCs w:val="22"/>
          <w:lang w:val="es-ES_tradnl"/>
        </w:rPr>
        <w:t>25 de mayo de 2017</w:t>
      </w:r>
      <w:r w:rsidRPr="001B0C3B">
        <w:rPr>
          <w:rFonts w:cs="Arial"/>
          <w:sz w:val="22"/>
          <w:szCs w:val="22"/>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Toda esta litigiosidad derivada, entre otros motivos, por la Sentencia de usura de 25 de noviembre de 2015. </w:t>
      </w:r>
      <w:r w:rsidR="008979C6" w:rsidRPr="008979C6">
        <w:rPr>
          <w:rFonts w:cs="Arial"/>
          <w:sz w:val="22"/>
          <w:szCs w:val="22"/>
        </w:rPr>
        <w:t xml:space="preserve">Esta </w:t>
      </w:r>
      <w:proofErr w:type="spellStart"/>
      <w:r w:rsidR="008979C6" w:rsidRPr="008979C6">
        <w:rPr>
          <w:rFonts w:cs="Arial"/>
          <w:sz w:val="22"/>
          <w:szCs w:val="22"/>
        </w:rPr>
        <w:t>opinión</w:t>
      </w:r>
      <w:proofErr w:type="spellEnd"/>
      <w:r w:rsidR="008979C6" w:rsidRPr="008979C6">
        <w:rPr>
          <w:rFonts w:cs="Arial"/>
          <w:sz w:val="22"/>
          <w:szCs w:val="22"/>
        </w:rPr>
        <w:t xml:space="preserve"> ha </w:t>
      </w:r>
      <w:proofErr w:type="spellStart"/>
      <w:r w:rsidR="008979C6" w:rsidRPr="008979C6">
        <w:rPr>
          <w:rFonts w:cs="Arial"/>
          <w:sz w:val="22"/>
          <w:szCs w:val="22"/>
        </w:rPr>
        <w:t>sido</w:t>
      </w:r>
      <w:proofErr w:type="spellEnd"/>
      <w:r w:rsidR="008979C6" w:rsidRPr="008979C6">
        <w:rPr>
          <w:rFonts w:cs="Arial"/>
          <w:sz w:val="22"/>
          <w:szCs w:val="22"/>
        </w:rPr>
        <w:t xml:space="preserve"> </w:t>
      </w:r>
      <w:proofErr w:type="spellStart"/>
      <w:r w:rsidR="008979C6" w:rsidRPr="008979C6">
        <w:rPr>
          <w:rFonts w:cs="Arial"/>
          <w:sz w:val="22"/>
          <w:szCs w:val="22"/>
        </w:rPr>
        <w:t>recientemente</w:t>
      </w:r>
      <w:proofErr w:type="spellEnd"/>
      <w:r w:rsidR="008979C6" w:rsidRPr="008979C6">
        <w:rPr>
          <w:rFonts w:cs="Arial"/>
          <w:sz w:val="22"/>
          <w:szCs w:val="22"/>
        </w:rPr>
        <w:t xml:space="preserve"> </w:t>
      </w:r>
      <w:proofErr w:type="spellStart"/>
      <w:r w:rsidR="008979C6" w:rsidRPr="008979C6">
        <w:rPr>
          <w:rFonts w:cs="Arial"/>
          <w:sz w:val="22"/>
          <w:szCs w:val="22"/>
        </w:rPr>
        <w:t>avalada</w:t>
      </w:r>
      <w:proofErr w:type="spellEnd"/>
      <w:r w:rsidR="008979C6" w:rsidRPr="008979C6">
        <w:rPr>
          <w:rFonts w:cs="Arial"/>
          <w:sz w:val="22"/>
          <w:szCs w:val="22"/>
        </w:rPr>
        <w:t xml:space="preserve"> </w:t>
      </w:r>
      <w:proofErr w:type="spellStart"/>
      <w:r w:rsidR="008979C6" w:rsidRPr="008979C6">
        <w:rPr>
          <w:rFonts w:cs="Arial"/>
          <w:sz w:val="22"/>
          <w:szCs w:val="22"/>
        </w:rPr>
        <w:t>por</w:t>
      </w:r>
      <w:proofErr w:type="spellEnd"/>
      <w:r w:rsidR="008979C6" w:rsidRPr="008979C6">
        <w:rPr>
          <w:rFonts w:cs="Arial"/>
          <w:sz w:val="22"/>
          <w:szCs w:val="22"/>
        </w:rPr>
        <w:t xml:space="preserve"> la </w:t>
      </w:r>
      <w:proofErr w:type="spellStart"/>
      <w:r w:rsidR="008979C6" w:rsidRPr="008979C6">
        <w:rPr>
          <w:rFonts w:cs="Arial"/>
          <w:sz w:val="22"/>
          <w:szCs w:val="22"/>
        </w:rPr>
        <w:t>Sentencia</w:t>
      </w:r>
      <w:proofErr w:type="spellEnd"/>
      <w:r w:rsidR="008979C6" w:rsidRPr="008979C6">
        <w:rPr>
          <w:rFonts w:cs="Arial"/>
          <w:sz w:val="22"/>
          <w:szCs w:val="22"/>
        </w:rPr>
        <w:t xml:space="preserve"> </w:t>
      </w:r>
      <w:proofErr w:type="spellStart"/>
      <w:r w:rsidR="008979C6" w:rsidRPr="008979C6">
        <w:rPr>
          <w:rFonts w:cs="Arial"/>
          <w:sz w:val="22"/>
          <w:szCs w:val="22"/>
        </w:rPr>
        <w:t>núm</w:t>
      </w:r>
      <w:proofErr w:type="spellEnd"/>
      <w:r w:rsidR="008979C6" w:rsidRPr="008979C6">
        <w:rPr>
          <w:rFonts w:cs="Arial"/>
          <w:sz w:val="22"/>
          <w:szCs w:val="22"/>
        </w:rPr>
        <w:t xml:space="preserve">. 64/2024, de 15 de </w:t>
      </w:r>
      <w:proofErr w:type="spellStart"/>
      <w:r w:rsidR="008979C6" w:rsidRPr="008979C6">
        <w:rPr>
          <w:rFonts w:cs="Arial"/>
          <w:sz w:val="22"/>
          <w:szCs w:val="22"/>
        </w:rPr>
        <w:t>marzo</w:t>
      </w:r>
      <w:proofErr w:type="spellEnd"/>
      <w:r w:rsidR="008979C6" w:rsidRPr="008979C6">
        <w:rPr>
          <w:rFonts w:cs="Arial"/>
          <w:sz w:val="22"/>
          <w:szCs w:val="22"/>
        </w:rPr>
        <w:t xml:space="preserve">, </w:t>
      </w:r>
      <w:proofErr w:type="spellStart"/>
      <w:r w:rsidR="008979C6" w:rsidRPr="008979C6">
        <w:rPr>
          <w:rFonts w:cs="Arial"/>
          <w:sz w:val="22"/>
          <w:szCs w:val="22"/>
        </w:rPr>
        <w:t>dictada</w:t>
      </w:r>
      <w:proofErr w:type="spellEnd"/>
      <w:r w:rsidR="008979C6" w:rsidRPr="008979C6">
        <w:rPr>
          <w:rFonts w:cs="Arial"/>
          <w:sz w:val="22"/>
          <w:szCs w:val="22"/>
        </w:rPr>
        <w:t xml:space="preserve"> </w:t>
      </w:r>
      <w:proofErr w:type="spellStart"/>
      <w:r w:rsidR="008979C6" w:rsidRPr="008979C6">
        <w:rPr>
          <w:rFonts w:cs="Arial"/>
          <w:sz w:val="22"/>
          <w:szCs w:val="22"/>
        </w:rPr>
        <w:t>por</w:t>
      </w:r>
      <w:proofErr w:type="spellEnd"/>
      <w:r w:rsidR="008979C6" w:rsidRPr="008979C6">
        <w:rPr>
          <w:rFonts w:cs="Arial"/>
          <w:sz w:val="22"/>
          <w:szCs w:val="22"/>
        </w:rPr>
        <w:t xml:space="preserve"> la </w:t>
      </w:r>
      <w:proofErr w:type="spellStart"/>
      <w:r w:rsidR="008979C6" w:rsidRPr="008979C6">
        <w:rPr>
          <w:rFonts w:cs="Arial"/>
          <w:sz w:val="22"/>
          <w:szCs w:val="22"/>
        </w:rPr>
        <w:t>sección</w:t>
      </w:r>
      <w:proofErr w:type="spellEnd"/>
      <w:r w:rsidR="008979C6" w:rsidRPr="008979C6">
        <w:rPr>
          <w:rFonts w:cs="Arial"/>
          <w:sz w:val="22"/>
          <w:szCs w:val="22"/>
        </w:rPr>
        <w:t xml:space="preserve"> 15ª de la Audiencia Provincial de Barcelona, la </w:t>
      </w:r>
      <w:proofErr w:type="spellStart"/>
      <w:r w:rsidR="008979C6" w:rsidRPr="008979C6">
        <w:rPr>
          <w:rFonts w:cs="Arial"/>
          <w:sz w:val="22"/>
          <w:szCs w:val="22"/>
        </w:rPr>
        <w:t>cual</w:t>
      </w:r>
      <w:proofErr w:type="spellEnd"/>
      <w:r w:rsidR="008979C6" w:rsidRPr="008979C6">
        <w:rPr>
          <w:rFonts w:cs="Arial"/>
          <w:sz w:val="22"/>
          <w:szCs w:val="22"/>
        </w:rPr>
        <w:t xml:space="preserve"> </w:t>
      </w:r>
      <w:proofErr w:type="spellStart"/>
      <w:r w:rsidR="008979C6" w:rsidRPr="008979C6">
        <w:rPr>
          <w:rFonts w:cs="Arial"/>
          <w:sz w:val="22"/>
          <w:szCs w:val="22"/>
        </w:rPr>
        <w:t>desarrollaremos</w:t>
      </w:r>
      <w:proofErr w:type="spellEnd"/>
      <w:r w:rsidR="008979C6" w:rsidRPr="008979C6">
        <w:rPr>
          <w:rFonts w:cs="Arial"/>
          <w:sz w:val="22"/>
          <w:szCs w:val="22"/>
        </w:rPr>
        <w:t xml:space="preserve"> </w:t>
      </w:r>
      <w:proofErr w:type="spellStart"/>
      <w:r w:rsidR="008979C6" w:rsidRPr="008979C6">
        <w:rPr>
          <w:rFonts w:cs="Arial"/>
          <w:sz w:val="22"/>
          <w:szCs w:val="22"/>
        </w:rPr>
        <w:t>más</w:t>
      </w:r>
      <w:proofErr w:type="spellEnd"/>
      <w:r w:rsidR="008979C6" w:rsidRPr="008979C6">
        <w:rPr>
          <w:rFonts w:cs="Arial"/>
          <w:sz w:val="22"/>
          <w:szCs w:val="22"/>
        </w:rPr>
        <w:t xml:space="preserve"> </w:t>
      </w:r>
      <w:proofErr w:type="spellStart"/>
      <w:r w:rsidR="008979C6" w:rsidRPr="008979C6">
        <w:rPr>
          <w:rFonts w:cs="Arial"/>
          <w:sz w:val="22"/>
          <w:szCs w:val="22"/>
        </w:rPr>
        <w:t>adelante</w:t>
      </w:r>
      <w:proofErr w:type="spellEnd"/>
      <w:r w:rsidR="008979C6" w:rsidRPr="008979C6">
        <w:rPr>
          <w:rFonts w:cs="Arial"/>
          <w:sz w:val="22"/>
          <w:szCs w:val="22"/>
        </w:rPr>
        <w:t xml:space="preserve">, </w:t>
      </w:r>
      <w:proofErr w:type="spellStart"/>
      <w:r w:rsidR="008979C6" w:rsidRPr="008979C6">
        <w:rPr>
          <w:rFonts w:cs="Arial"/>
          <w:sz w:val="22"/>
          <w:szCs w:val="22"/>
        </w:rPr>
        <w:t>en</w:t>
      </w:r>
      <w:proofErr w:type="spellEnd"/>
      <w:r w:rsidR="008979C6" w:rsidRPr="008979C6">
        <w:rPr>
          <w:rFonts w:cs="Arial"/>
          <w:sz w:val="22"/>
          <w:szCs w:val="22"/>
        </w:rPr>
        <w:t xml:space="preserve"> la que se </w:t>
      </w:r>
      <w:proofErr w:type="spellStart"/>
      <w:r w:rsidR="008979C6" w:rsidRPr="008979C6">
        <w:rPr>
          <w:rFonts w:cs="Arial"/>
          <w:sz w:val="22"/>
          <w:szCs w:val="22"/>
        </w:rPr>
        <w:t>fija</w:t>
      </w:r>
      <w:proofErr w:type="spellEnd"/>
      <w:r w:rsidR="008979C6" w:rsidRPr="008979C6">
        <w:rPr>
          <w:rFonts w:cs="Arial"/>
          <w:sz w:val="22"/>
          <w:szCs w:val="22"/>
        </w:rPr>
        <w:t xml:space="preserve"> </w:t>
      </w:r>
      <w:proofErr w:type="spellStart"/>
      <w:r w:rsidR="008979C6" w:rsidRPr="008979C6">
        <w:rPr>
          <w:rFonts w:cs="Arial"/>
          <w:sz w:val="22"/>
          <w:szCs w:val="22"/>
        </w:rPr>
        <w:t>el</w:t>
      </w:r>
      <w:proofErr w:type="spellEnd"/>
      <w:r w:rsidR="008979C6" w:rsidRPr="008979C6">
        <w:rPr>
          <w:rFonts w:cs="Arial"/>
          <w:sz w:val="22"/>
          <w:szCs w:val="22"/>
        </w:rPr>
        <w:t xml:space="preserve"> dies a quo entre finales del 2016 y </w:t>
      </w:r>
      <w:proofErr w:type="spellStart"/>
      <w:r w:rsidR="008979C6" w:rsidRPr="008979C6">
        <w:rPr>
          <w:rFonts w:cs="Arial"/>
          <w:sz w:val="22"/>
          <w:szCs w:val="22"/>
        </w:rPr>
        <w:t>principios</w:t>
      </w:r>
      <w:proofErr w:type="spellEnd"/>
      <w:r w:rsidR="008979C6" w:rsidRPr="008979C6">
        <w:rPr>
          <w:rFonts w:cs="Arial"/>
          <w:sz w:val="22"/>
          <w:szCs w:val="22"/>
        </w:rPr>
        <w:t xml:space="preserve"> del 2017 </w:t>
      </w:r>
      <w:proofErr w:type="spellStart"/>
      <w:r w:rsidR="008979C6" w:rsidRPr="008979C6">
        <w:rPr>
          <w:rFonts w:cs="Arial"/>
          <w:sz w:val="22"/>
          <w:szCs w:val="22"/>
        </w:rPr>
        <w:t>en</w:t>
      </w:r>
      <w:proofErr w:type="spellEnd"/>
      <w:r w:rsidR="008979C6" w:rsidRPr="008979C6">
        <w:rPr>
          <w:rFonts w:cs="Arial"/>
          <w:sz w:val="22"/>
          <w:szCs w:val="22"/>
        </w:rPr>
        <w:t xml:space="preserve"> un </w:t>
      </w:r>
      <w:proofErr w:type="spellStart"/>
      <w:r w:rsidR="008979C6" w:rsidRPr="008979C6">
        <w:rPr>
          <w:rFonts w:cs="Arial"/>
          <w:sz w:val="22"/>
          <w:szCs w:val="22"/>
        </w:rPr>
        <w:t>asunto</w:t>
      </w:r>
      <w:proofErr w:type="spellEnd"/>
      <w:r w:rsidR="008979C6" w:rsidRPr="008979C6">
        <w:rPr>
          <w:rFonts w:cs="Arial"/>
          <w:sz w:val="22"/>
          <w:szCs w:val="22"/>
        </w:rPr>
        <w:t xml:space="preserve"> de </w:t>
      </w:r>
      <w:proofErr w:type="spellStart"/>
      <w:r w:rsidR="008979C6" w:rsidRPr="008979C6">
        <w:rPr>
          <w:rFonts w:cs="Arial"/>
          <w:sz w:val="22"/>
          <w:szCs w:val="22"/>
        </w:rPr>
        <w:t>transparencia</w:t>
      </w:r>
      <w:proofErr w:type="spellEnd"/>
      <w:r w:rsidR="008979C6" w:rsidRPr="008979C6">
        <w:rPr>
          <w:rFonts w:cs="Arial"/>
          <w:sz w:val="22"/>
          <w:szCs w:val="22"/>
        </w:rPr>
        <w:t xml:space="preserve"> de </w:t>
      </w:r>
      <w:proofErr w:type="spellStart"/>
      <w:r w:rsidR="008979C6" w:rsidRPr="008979C6">
        <w:rPr>
          <w:rFonts w:cs="Arial"/>
          <w:sz w:val="22"/>
          <w:szCs w:val="22"/>
        </w:rPr>
        <w:t>cláusulas</w:t>
      </w:r>
      <w:proofErr w:type="spellEnd"/>
      <w:r w:rsidR="008979C6" w:rsidRPr="008979C6">
        <w:rPr>
          <w:rFonts w:cs="Arial"/>
          <w:sz w:val="22"/>
          <w:szCs w:val="22"/>
        </w:rPr>
        <w:t xml:space="preserve"> </w:t>
      </w:r>
      <w:proofErr w:type="spellStart"/>
      <w:r w:rsidR="008979C6" w:rsidRPr="008979C6">
        <w:rPr>
          <w:rFonts w:cs="Arial"/>
          <w:sz w:val="22"/>
          <w:szCs w:val="22"/>
        </w:rPr>
        <w:t>análogas</w:t>
      </w:r>
      <w:proofErr w:type="spellEnd"/>
      <w:r w:rsidR="008979C6" w:rsidRPr="008979C6">
        <w:rPr>
          <w:rFonts w:cs="Arial"/>
          <w:sz w:val="22"/>
          <w:szCs w:val="22"/>
        </w:rPr>
        <w:t xml:space="preserve"> a la que </w:t>
      </w:r>
      <w:proofErr w:type="spellStart"/>
      <w:r w:rsidR="008979C6" w:rsidRPr="008979C6">
        <w:rPr>
          <w:rFonts w:cs="Arial"/>
          <w:sz w:val="22"/>
          <w:szCs w:val="22"/>
        </w:rPr>
        <w:t>nos</w:t>
      </w:r>
      <w:proofErr w:type="spellEnd"/>
      <w:r w:rsidR="008979C6" w:rsidRPr="008979C6">
        <w:rPr>
          <w:rFonts w:cs="Arial"/>
          <w:sz w:val="22"/>
          <w:szCs w:val="22"/>
        </w:rPr>
        <w:t xml:space="preserve"> </w:t>
      </w:r>
      <w:proofErr w:type="spellStart"/>
      <w:r w:rsidR="008979C6" w:rsidRPr="008979C6">
        <w:rPr>
          <w:rFonts w:cs="Arial"/>
          <w:sz w:val="22"/>
          <w:szCs w:val="22"/>
        </w:rPr>
        <w:t>ocupa</w:t>
      </w:r>
      <w:proofErr w:type="spellEnd"/>
      <w:r w:rsidR="008979C6" w:rsidRPr="008979C6">
        <w:rPr>
          <w:rFonts w:cs="Arial"/>
          <w:sz w:val="22"/>
          <w:szCs w:val="22"/>
        </w:rPr>
        <w:t>.</w:t>
      </w:r>
    </w:p>
    <w:p w14:paraId="0C399121" w14:textId="0A8C14F6"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tanto, sea como fuere, tanto para el caso de la usura como para el caso de la transparencia, la acción restitutoria se encuentra prescrita. Si aplicamos lo indicado por la normativa nacional, el cliente tendrá derecho a que se le devuelvan las cantidades cobradas desde el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persovalores_personalizable1217</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«WIZINK_RECLAMACIÓN_EXTRAJUDICIAL_O_DEMAN»</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 xml:space="preserve">hasta </w:t>
      </w:r>
      <w:r w:rsidR="00840EEB">
        <w:rPr>
          <w:rFonts w:cs="Arial"/>
          <w:sz w:val="22"/>
          <w:szCs w:val="22"/>
          <w:highlight w:val="yellow"/>
          <w:lang w:val="es-ES_tradnl"/>
        </w:rPr>
        <w:lastRenderedPageBreak/>
        <w:fldChar w:fldCharType="begin"/>
      </w:r>
      <w:r w:rsidR="00840EEB">
        <w:rPr>
          <w:rFonts w:cs="Arial"/>
          <w:sz w:val="22"/>
          <w:szCs w:val="22"/>
          <w:highlight w:val="yellow"/>
          <w:lang w:val="es-ES_tradnl"/>
        </w:rPr>
        <w:instrText>persovalores_personalizable179</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«WIZINK_FECHA_INICIO_DE_CÓMPUTO»</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(5 años atrás)</w:t>
      </w:r>
      <w:r w:rsidRPr="001B0C3B">
        <w:rPr>
          <w:rFonts w:cs="Arial"/>
          <w:sz w:val="22"/>
          <w:szCs w:val="22"/>
          <w:lang w:val="es-ES_tradnl"/>
        </w:rPr>
        <w:t xml:space="preserve"> y si consideramos que únicamente se puede tomar en consideración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lo indicado por el TJUE</w:t>
      </w:r>
      <w:r w:rsidRPr="001B0C3B">
        <w:rPr>
          <w:rStyle w:val="Refdenotaalpie"/>
          <w:rFonts w:cs="Arial"/>
          <w:sz w:val="22"/>
          <w:szCs w:val="22"/>
          <w:lang w:val="es-ES_tradnl"/>
        </w:rPr>
        <w:footnoteReference w:id="15"/>
      </w:r>
      <w:r w:rsidRPr="001B0C3B">
        <w:rPr>
          <w:rFonts w:cs="Arial"/>
          <w:sz w:val="22"/>
          <w:szCs w:val="22"/>
          <w:lang w:val="es-ES_tradnl"/>
        </w:rPr>
        <w:t xml:space="preserve">, el cliente ha podido tener conocimiento de que podía reclamar (bien sea por usura o bien sea por transparencia, cuestión jurídica en la que un cliente ni siquiera repara), desde 2015, y como tarde, desde mayo de 2017, por lo que siendo su primera reclamación de fecha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persovalores_personalizable178</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«WIZINK_FECHA_DE_RECLAMACIÓN»</w:t>
      </w:r>
      <w:r w:rsidR="00840EEB">
        <w:rPr>
          <w:rFonts w:cs="Arial"/>
          <w:sz w:val="22"/>
          <w:szCs w:val="22"/>
          <w:highlight w:val="yellow"/>
          <w:lang w:val="es-ES_tradnl"/>
        </w:rPr>
        <w:fldChar w:fldCharType="end"/>
      </w:r>
      <w:r w:rsidR="00840EEB">
        <w:rPr>
          <w:rFonts w:cs="Arial"/>
          <w:sz w:val="22"/>
          <w:szCs w:val="22"/>
          <w:lang w:val="es-ES_tradnl"/>
        </w:rPr>
        <w:t xml:space="preserve"> </w:t>
      </w:r>
      <w:r w:rsidRPr="001B0C3B">
        <w:rPr>
          <w:rFonts w:cs="Arial"/>
          <w:sz w:val="22"/>
          <w:szCs w:val="22"/>
          <w:lang w:val="es-ES_tradnl"/>
        </w:rPr>
        <w:t xml:space="preserve">han pasado nada menos que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persovalores_personalizable1416</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«WIZINK_DESDE_2015_A_RECLAMACIÓN»</w:t>
      </w:r>
      <w:r w:rsidR="00351166">
        <w:rPr>
          <w:rFonts w:cs="Arial"/>
          <w:sz w:val="22"/>
          <w:szCs w:val="22"/>
          <w:highlight w:val="yellow"/>
          <w:lang w:val="es-ES_tradnl"/>
        </w:rPr>
        <w:fldChar w:fldCharType="end"/>
      </w:r>
      <w:r w:rsidRPr="001B0C3B">
        <w:rPr>
          <w:rFonts w:cs="Arial"/>
          <w:sz w:val="22"/>
          <w:szCs w:val="22"/>
          <w:highlight w:val="yellow"/>
          <w:lang w:val="es-ES_tradnl"/>
        </w:rPr>
        <w:t xml:space="preserve"> y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persovalores_personalizable1417</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«WIZINK_DESDE_2017_A_RECLAMACIÓN»</w:t>
      </w:r>
      <w:r w:rsidR="00351166">
        <w:rPr>
          <w:rFonts w:cs="Arial"/>
          <w:sz w:val="22"/>
          <w:szCs w:val="22"/>
          <w:highlight w:val="yellow"/>
          <w:lang w:val="es-ES_tradnl"/>
        </w:rPr>
        <w:fldChar w:fldCharType="end"/>
      </w:r>
      <w:r w:rsidRPr="001B0C3B">
        <w:rPr>
          <w:rFonts w:cs="Arial"/>
          <w:sz w:val="22"/>
          <w:szCs w:val="22"/>
          <w:lang w:val="es-ES_tradnl"/>
        </w:rPr>
        <w:t xml:space="preserve"> </w:t>
      </w:r>
      <w:r w:rsidR="00840EEB">
        <w:rPr>
          <w:rFonts w:cs="Arial"/>
          <w:sz w:val="22"/>
          <w:szCs w:val="22"/>
          <w:lang w:val="es-ES_tradnl"/>
        </w:rPr>
        <w:t xml:space="preserve"> </w:t>
      </w:r>
      <w:r w:rsidRPr="001B0C3B">
        <w:rPr>
          <w:rFonts w:cs="Arial"/>
          <w:sz w:val="22"/>
          <w:szCs w:val="22"/>
          <w:lang w:val="es-ES_tradnl"/>
        </w:rPr>
        <w:t>años, por lo que la acción está prescrita..</w:t>
      </w:r>
    </w:p>
    <w:p w14:paraId="17816726" w14:textId="77777777" w:rsidR="006B1F36" w:rsidRPr="001B0C3B" w:rsidRDefault="006B1F36" w:rsidP="006B1F36">
      <w:pPr>
        <w:spacing w:line="360" w:lineRule="auto"/>
        <w:rPr>
          <w:rFonts w:eastAsia="Book Antiqua" w:cs="Arial"/>
          <w:b/>
          <w:sz w:val="22"/>
          <w:szCs w:val="22"/>
          <w:lang w:val="es-ES_tradnl"/>
        </w:rPr>
      </w:pPr>
    </w:p>
    <w:p w14:paraId="70845505" w14:textId="1AF8FBDF" w:rsidR="00E53D46" w:rsidRPr="001B0C3B" w:rsidRDefault="00E53D46" w:rsidP="007B1C0F">
      <w:pPr>
        <w:pStyle w:val="Body1"/>
        <w:spacing w:line="360" w:lineRule="auto"/>
        <w:rPr>
          <w:rFonts w:eastAsia="Calibri" w:cs="Arial"/>
          <w:sz w:val="22"/>
          <w:szCs w:val="22"/>
          <w:lang w:val="es-ES_tradnl" w:eastAsia="en-US"/>
        </w:rPr>
      </w:pPr>
    </w:p>
    <w:p w14:paraId="24B4FC3A" w14:textId="1F5FB49B" w:rsidR="00E53D46" w:rsidRPr="001B0C3B" w:rsidRDefault="00E53D46" w:rsidP="00E53D46">
      <w:pPr>
        <w:spacing w:line="360" w:lineRule="auto"/>
        <w:rPr>
          <w:rFonts w:eastAsia="Book Antiqua" w:cs="Arial"/>
          <w:sz w:val="22"/>
          <w:szCs w:val="22"/>
          <w:lang w:val="es-ES_tradnl"/>
        </w:rPr>
      </w:pPr>
      <w:r w:rsidRPr="001B0C3B">
        <w:rPr>
          <w:rFonts w:eastAsia="Book Antiqua" w:cs="Arial"/>
          <w:b/>
          <w:sz w:val="22"/>
          <w:szCs w:val="22"/>
          <w:lang w:val="es-ES_tradnl"/>
        </w:rPr>
        <w:t>PRE</w:t>
      </w:r>
      <w:r w:rsidRPr="001B0C3B">
        <w:rPr>
          <w:rFonts w:eastAsia="Book Antiqua" w:cs="Arial"/>
          <w:b/>
          <w:spacing w:val="-1"/>
          <w:sz w:val="22"/>
          <w:szCs w:val="22"/>
          <w:lang w:val="es-ES_tradnl"/>
        </w:rPr>
        <w:t>V</w:t>
      </w:r>
      <w:r w:rsidRPr="001B0C3B">
        <w:rPr>
          <w:rFonts w:eastAsia="Book Antiqua" w:cs="Arial"/>
          <w:b/>
          <w:sz w:val="22"/>
          <w:szCs w:val="22"/>
          <w:lang w:val="es-ES_tradnl"/>
        </w:rPr>
        <w:t>I</w:t>
      </w:r>
      <w:r w:rsidRPr="001B0C3B">
        <w:rPr>
          <w:rFonts w:eastAsia="Book Antiqua" w:cs="Arial"/>
          <w:b/>
          <w:spacing w:val="-2"/>
          <w:sz w:val="22"/>
          <w:szCs w:val="22"/>
          <w:lang w:val="es-ES_tradnl"/>
        </w:rPr>
        <w:t>O</w:t>
      </w:r>
      <w:r w:rsidRPr="001B0C3B">
        <w:rPr>
          <w:rFonts w:eastAsia="Book Antiqua" w:cs="Arial"/>
          <w:b/>
          <w:sz w:val="22"/>
          <w:szCs w:val="22"/>
          <w:lang w:val="es-ES_tradnl"/>
        </w:rPr>
        <w:t xml:space="preserve"> SEGUNDO -</w:t>
      </w:r>
      <w:r w:rsidRPr="001B0C3B">
        <w:rPr>
          <w:rFonts w:eastAsia="Book Antiqua" w:cs="Arial"/>
          <w:b/>
          <w:spacing w:val="-9"/>
          <w:sz w:val="22"/>
          <w:szCs w:val="22"/>
          <w:lang w:val="es-ES_tradnl"/>
        </w:rPr>
        <w:t xml:space="preserve"> </w:t>
      </w:r>
      <w:r w:rsidRPr="001B0C3B">
        <w:rPr>
          <w:rFonts w:eastAsia="Book Antiqua" w:cs="Arial"/>
          <w:b/>
          <w:sz w:val="22"/>
          <w:szCs w:val="22"/>
          <w:lang w:val="es-ES_tradnl"/>
        </w:rPr>
        <w:t>S</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BRE LA </w:t>
      </w:r>
      <w:r w:rsidRPr="001B0C3B">
        <w:rPr>
          <w:rFonts w:eastAsia="Book Antiqua" w:cs="Arial"/>
          <w:b/>
          <w:spacing w:val="-1"/>
          <w:sz w:val="22"/>
          <w:szCs w:val="22"/>
          <w:lang w:val="es-ES_tradnl"/>
        </w:rPr>
        <w:t>D</w:t>
      </w:r>
      <w:r w:rsidRPr="001B0C3B">
        <w:rPr>
          <w:rFonts w:eastAsia="Book Antiqua" w:cs="Arial"/>
          <w:b/>
          <w:sz w:val="22"/>
          <w:szCs w:val="22"/>
          <w:lang w:val="es-ES_tradnl"/>
        </w:rPr>
        <w:t>EM</w:t>
      </w:r>
      <w:r w:rsidRPr="001B0C3B">
        <w:rPr>
          <w:rFonts w:eastAsia="Book Antiqua" w:cs="Arial"/>
          <w:b/>
          <w:spacing w:val="2"/>
          <w:sz w:val="22"/>
          <w:szCs w:val="22"/>
          <w:lang w:val="es-ES_tradnl"/>
        </w:rPr>
        <w:t>A</w:t>
      </w:r>
      <w:r w:rsidRPr="001B0C3B">
        <w:rPr>
          <w:rFonts w:eastAsia="Book Antiqua" w:cs="Arial"/>
          <w:b/>
          <w:spacing w:val="-1"/>
          <w:sz w:val="22"/>
          <w:szCs w:val="22"/>
          <w:lang w:val="es-ES_tradnl"/>
        </w:rPr>
        <w:t>ND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R</w:t>
      </w:r>
      <w:r w:rsidRPr="001B0C3B">
        <w:rPr>
          <w:rFonts w:eastAsia="Book Antiqua" w:cs="Arial"/>
          <w:b/>
          <w:sz w:val="22"/>
          <w:szCs w:val="22"/>
          <w:lang w:val="es-ES_tradnl"/>
        </w:rPr>
        <w:t>E</w:t>
      </w:r>
      <w:r w:rsidRPr="001B0C3B">
        <w:rPr>
          <w:rFonts w:eastAsia="Book Antiqua" w:cs="Arial"/>
          <w:b/>
          <w:spacing w:val="1"/>
          <w:sz w:val="22"/>
          <w:szCs w:val="22"/>
          <w:lang w:val="es-ES_tradnl"/>
        </w:rPr>
        <w:t>S</w:t>
      </w:r>
      <w:r w:rsidRPr="001B0C3B">
        <w:rPr>
          <w:rFonts w:eastAsia="Book Antiqua" w:cs="Arial"/>
          <w:b/>
          <w:sz w:val="22"/>
          <w:szCs w:val="22"/>
          <w:lang w:val="es-ES_tradnl"/>
        </w:rPr>
        <w:t>E</w:t>
      </w:r>
      <w:r w:rsidRPr="001B0C3B">
        <w:rPr>
          <w:rFonts w:eastAsia="Book Antiqua" w:cs="Arial"/>
          <w:b/>
          <w:spacing w:val="-1"/>
          <w:sz w:val="22"/>
          <w:szCs w:val="22"/>
          <w:lang w:val="es-ES_tradnl"/>
        </w:rPr>
        <w:t>N</w:t>
      </w:r>
      <w:r w:rsidRPr="001B0C3B">
        <w:rPr>
          <w:rFonts w:eastAsia="Book Antiqua" w:cs="Arial"/>
          <w:b/>
          <w:sz w:val="22"/>
          <w:szCs w:val="22"/>
          <w:lang w:val="es-ES_tradnl"/>
        </w:rPr>
        <w:t>T</w:t>
      </w:r>
      <w:r w:rsidRPr="001B0C3B">
        <w:rPr>
          <w:rFonts w:eastAsia="Book Antiqua" w:cs="Arial"/>
          <w:b/>
          <w:spacing w:val="1"/>
          <w:sz w:val="22"/>
          <w:szCs w:val="22"/>
          <w:lang w:val="es-ES_tradnl"/>
        </w:rPr>
        <w:t>A</w:t>
      </w:r>
      <w:r w:rsidRPr="001B0C3B">
        <w:rPr>
          <w:rFonts w:eastAsia="Book Antiqua" w:cs="Arial"/>
          <w:b/>
          <w:spacing w:val="-1"/>
          <w:sz w:val="22"/>
          <w:szCs w:val="22"/>
          <w:lang w:val="es-ES_tradnl"/>
        </w:rPr>
        <w:t>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R </w:t>
      </w:r>
      <w:r w:rsidRPr="001B0C3B">
        <w:rPr>
          <w:rFonts w:eastAsia="Book Antiqua" w:cs="Arial"/>
          <w:b/>
          <w:spacing w:val="3"/>
          <w:sz w:val="22"/>
          <w:szCs w:val="22"/>
          <w:lang w:val="es-ES_tradnl"/>
        </w:rPr>
        <w:t>L</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PA</w:t>
      </w:r>
      <w:r w:rsidRPr="001B0C3B">
        <w:rPr>
          <w:rFonts w:eastAsia="Book Antiqua" w:cs="Arial"/>
          <w:b/>
          <w:spacing w:val="-1"/>
          <w:sz w:val="22"/>
          <w:szCs w:val="22"/>
          <w:lang w:val="es-ES_tradnl"/>
        </w:rPr>
        <w:t>R</w:t>
      </w:r>
      <w:r w:rsidRPr="001B0C3B">
        <w:rPr>
          <w:rFonts w:eastAsia="Book Antiqua" w:cs="Arial"/>
          <w:b/>
          <w:spacing w:val="1"/>
          <w:sz w:val="22"/>
          <w:szCs w:val="22"/>
          <w:lang w:val="es-ES_tradnl"/>
        </w:rPr>
        <w:t>T</w:t>
      </w:r>
      <w:r w:rsidRPr="001B0C3B">
        <w:rPr>
          <w:rFonts w:eastAsia="Book Antiqua" w:cs="Arial"/>
          <w:b/>
          <w:sz w:val="22"/>
          <w:szCs w:val="22"/>
          <w:lang w:val="es-ES_tradnl"/>
        </w:rPr>
        <w:t>E</w:t>
      </w:r>
      <w:r w:rsidRPr="001B0C3B">
        <w:rPr>
          <w:rFonts w:eastAsia="Book Antiqua" w:cs="Arial"/>
          <w:b/>
          <w:spacing w:val="1"/>
          <w:sz w:val="22"/>
          <w:szCs w:val="22"/>
          <w:lang w:val="es-ES_tradnl"/>
        </w:rPr>
        <w:t xml:space="preserve"> </w:t>
      </w:r>
      <w:r w:rsidRPr="001B0C3B">
        <w:rPr>
          <w:rFonts w:eastAsia="Book Antiqua" w:cs="Arial"/>
          <w:b/>
          <w:spacing w:val="-1"/>
          <w:sz w:val="22"/>
          <w:szCs w:val="22"/>
          <w:lang w:val="es-ES_tradnl"/>
        </w:rPr>
        <w:t>A</w:t>
      </w:r>
      <w:r w:rsidRPr="001B0C3B">
        <w:rPr>
          <w:rFonts w:eastAsia="Book Antiqua" w:cs="Arial"/>
          <w:b/>
          <w:sz w:val="22"/>
          <w:szCs w:val="22"/>
          <w:lang w:val="es-ES_tradnl"/>
        </w:rPr>
        <w:t>CT</w:t>
      </w:r>
      <w:r w:rsidRPr="001B0C3B">
        <w:rPr>
          <w:rFonts w:eastAsia="Book Antiqua" w:cs="Arial"/>
          <w:b/>
          <w:spacing w:val="-2"/>
          <w:sz w:val="22"/>
          <w:szCs w:val="22"/>
          <w:lang w:val="es-ES_tradnl"/>
        </w:rPr>
        <w:t>O</w:t>
      </w:r>
      <w:r w:rsidRPr="001B0C3B">
        <w:rPr>
          <w:rFonts w:eastAsia="Book Antiqua" w:cs="Arial"/>
          <w:b/>
          <w:spacing w:val="2"/>
          <w:sz w:val="22"/>
          <w:szCs w:val="22"/>
          <w:lang w:val="es-ES_tradnl"/>
        </w:rPr>
        <w:t>R</w:t>
      </w:r>
      <w:r w:rsidRPr="001B0C3B">
        <w:rPr>
          <w:rFonts w:eastAsia="Book Antiqua" w:cs="Arial"/>
          <w:b/>
          <w:sz w:val="22"/>
          <w:szCs w:val="22"/>
          <w:lang w:val="es-ES_tradnl"/>
        </w:rPr>
        <w:t xml:space="preserve">A. </w:t>
      </w:r>
      <w:r w:rsidRPr="001B0C3B">
        <w:rPr>
          <w:rFonts w:eastAsia="Book Antiqua" w:cs="Arial"/>
          <w:b/>
          <w:sz w:val="22"/>
          <w:szCs w:val="22"/>
          <w:highlight w:val="yellow"/>
          <w:lang w:val="es-ES_tradnl"/>
        </w:rPr>
        <w:t>NUNCA SE HA APLICADO POR WIZINK DICHA COMISIÓN / LA COMISION HA SIDO YA DEVUELTA AL CLIENTE</w:t>
      </w:r>
      <w:r w:rsidR="007B4024" w:rsidRPr="001B0C3B">
        <w:rPr>
          <w:rFonts w:eastAsia="Book Antiqua" w:cs="Arial"/>
          <w:b/>
          <w:sz w:val="22"/>
          <w:szCs w:val="22"/>
          <w:lang w:val="es-ES_tradnl"/>
        </w:rPr>
        <w:t xml:space="preserve">  </w:t>
      </w:r>
    </w:p>
    <w:p w14:paraId="4E3D1616" w14:textId="77777777" w:rsidR="00E53D46" w:rsidRPr="001B0C3B" w:rsidRDefault="00E53D46" w:rsidP="00E53D46">
      <w:pPr>
        <w:spacing w:before="20" w:line="360" w:lineRule="auto"/>
        <w:rPr>
          <w:rFonts w:cs="Arial"/>
          <w:sz w:val="22"/>
          <w:szCs w:val="22"/>
          <w:lang w:val="es-ES_tradnl"/>
        </w:rPr>
      </w:pPr>
    </w:p>
    <w:p w14:paraId="45860205" w14:textId="071F52E3" w:rsidR="00E53D46" w:rsidRPr="001B0C3B" w:rsidRDefault="00E53D46" w:rsidP="00A04892">
      <w:pPr>
        <w:tabs>
          <w:tab w:val="left" w:pos="660"/>
        </w:tabs>
        <w:spacing w:line="360" w:lineRule="auto"/>
        <w:ind w:right="73"/>
        <w:rPr>
          <w:rFonts w:eastAsia="Book Antiqua" w:cs="Arial"/>
          <w:sz w:val="22"/>
          <w:szCs w:val="22"/>
          <w:lang w:val="es-ES_tradnl"/>
        </w:rPr>
      </w:pP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pr</w:t>
      </w:r>
      <w:r w:rsidRPr="001B0C3B">
        <w:rPr>
          <w:rFonts w:eastAsia="Book Antiqua" w:cs="Arial"/>
          <w:sz w:val="22"/>
          <w:szCs w:val="22"/>
          <w:lang w:val="es-ES_tradnl"/>
        </w:rPr>
        <w:t>imer</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lu</w:t>
      </w:r>
      <w:r w:rsidRPr="001B0C3B">
        <w:rPr>
          <w:rFonts w:eastAsia="Book Antiqua" w:cs="Arial"/>
          <w:spacing w:val="-1"/>
          <w:sz w:val="22"/>
          <w:szCs w:val="22"/>
          <w:lang w:val="es-ES_tradnl"/>
        </w:rPr>
        <w:t>g</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w:t>
      </w:r>
      <w:r w:rsidRPr="001B0C3B">
        <w:rPr>
          <w:rFonts w:eastAsia="Book Antiqua" w:cs="Arial"/>
          <w:spacing w:val="54"/>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v</w:t>
      </w:r>
      <w:r w:rsidRPr="001B0C3B">
        <w:rPr>
          <w:rFonts w:eastAsia="Book Antiqua" w:cs="Arial"/>
          <w:spacing w:val="-2"/>
          <w:sz w:val="22"/>
          <w:szCs w:val="22"/>
          <w:lang w:val="es-ES_tradnl"/>
        </w:rPr>
        <w:t>i</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xp</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z w:val="22"/>
          <w:szCs w:val="22"/>
          <w:lang w:val="es-ES_tradnl"/>
        </w:rPr>
        <w:t>car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am</w:t>
      </w:r>
      <w:r w:rsidRPr="001B0C3B">
        <w:rPr>
          <w:rFonts w:eastAsia="Book Antiqua" w:cs="Arial"/>
          <w:spacing w:val="-1"/>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ido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r w:rsidRPr="001B0C3B">
        <w:rPr>
          <w:rFonts w:eastAsia="Book Antiqua" w:cs="Arial"/>
          <w:spacing w:val="-1"/>
          <w:sz w:val="22"/>
          <w:szCs w:val="22"/>
          <w:lang w:val="es-ES_tradnl"/>
        </w:rPr>
        <w:t>pr</w:t>
      </w:r>
      <w:r w:rsidRPr="001B0C3B">
        <w:rPr>
          <w:rFonts w:eastAsia="Book Antiqua" w:cs="Arial"/>
          <w:sz w:val="22"/>
          <w:szCs w:val="22"/>
          <w:lang w:val="es-ES_tradnl"/>
        </w:rPr>
        <w:t>esen</w:t>
      </w:r>
      <w:r w:rsidRPr="001B0C3B">
        <w:rPr>
          <w:rFonts w:eastAsia="Book Antiqua" w:cs="Arial"/>
          <w:spacing w:val="-2"/>
          <w:sz w:val="22"/>
          <w:szCs w:val="22"/>
          <w:lang w:val="es-ES_tradnl"/>
        </w:rPr>
        <w:t>t</w:t>
      </w:r>
      <w:r w:rsidRPr="001B0C3B">
        <w:rPr>
          <w:rFonts w:eastAsia="Book Antiqua" w:cs="Arial"/>
          <w:sz w:val="22"/>
          <w:szCs w:val="22"/>
          <w:lang w:val="es-ES_tradnl"/>
        </w:rPr>
        <w:t>ada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es,</w:t>
      </w:r>
      <w:r w:rsidRPr="001B0C3B">
        <w:rPr>
          <w:rFonts w:eastAsia="Book Antiqua" w:cs="Arial"/>
          <w:spacing w:val="2"/>
          <w:sz w:val="22"/>
          <w:szCs w:val="22"/>
          <w:lang w:val="es-ES_tradnl"/>
        </w:rPr>
        <w:t xml:space="preserve"> l</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acto</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soli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t</w:t>
      </w:r>
      <w:r w:rsidRPr="001B0C3B">
        <w:rPr>
          <w:rFonts w:eastAsia="Book Antiqua" w:cs="Arial"/>
          <w:sz w:val="22"/>
          <w:szCs w:val="22"/>
          <w:lang w:val="es-ES_tradnl"/>
        </w:rPr>
        <w:t>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la c</w:t>
      </w:r>
      <w:r w:rsidRPr="001B0C3B">
        <w:rPr>
          <w:rFonts w:eastAsia="Book Antiqua" w:cs="Arial"/>
          <w:spacing w:val="1"/>
          <w:sz w:val="22"/>
          <w:szCs w:val="22"/>
          <w:lang w:val="es-ES_tradnl"/>
        </w:rPr>
        <w:t>l</w:t>
      </w:r>
      <w:r w:rsidRPr="001B0C3B">
        <w:rPr>
          <w:rFonts w:eastAsia="Book Antiqua" w:cs="Arial"/>
          <w:sz w:val="22"/>
          <w:szCs w:val="22"/>
          <w:lang w:val="es-ES_tradnl"/>
        </w:rPr>
        <w:t>á</w:t>
      </w:r>
      <w:r w:rsidRPr="001B0C3B">
        <w:rPr>
          <w:rFonts w:eastAsia="Book Antiqua" w:cs="Arial"/>
          <w:spacing w:val="-1"/>
          <w:sz w:val="22"/>
          <w:szCs w:val="22"/>
          <w:lang w:val="es-ES_tradnl"/>
        </w:rPr>
        <w:t>u</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la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 comisiones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or</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osic</w:t>
      </w:r>
      <w:r w:rsidRPr="001B0C3B">
        <w:rPr>
          <w:rFonts w:eastAsia="Book Antiqua" w:cs="Arial"/>
          <w:spacing w:val="1"/>
          <w:sz w:val="22"/>
          <w:szCs w:val="22"/>
          <w:lang w:val="es-ES_tradnl"/>
        </w:rPr>
        <w:t>i</w:t>
      </w:r>
      <w:r w:rsidRPr="001B0C3B">
        <w:rPr>
          <w:rFonts w:eastAsia="Book Antiqua" w:cs="Arial"/>
          <w:sz w:val="22"/>
          <w:szCs w:val="22"/>
          <w:lang w:val="es-ES_tradnl"/>
        </w:rPr>
        <w:t xml:space="preserve">ones </w:t>
      </w:r>
      <w:r w:rsidRPr="001B0C3B">
        <w:rPr>
          <w:rFonts w:eastAsia="Book Antiqua" w:cs="Arial"/>
          <w:spacing w:val="1"/>
          <w:sz w:val="22"/>
          <w:szCs w:val="22"/>
          <w:lang w:val="es-ES_tradnl"/>
        </w:rPr>
        <w:t>deudoras</w:t>
      </w:r>
      <w:r w:rsidRPr="001B0C3B">
        <w:rPr>
          <w:rFonts w:eastAsia="Book Antiqua" w:cs="Arial"/>
          <w:sz w:val="22"/>
          <w:szCs w:val="22"/>
          <w:lang w:val="es-ES_tradnl"/>
        </w:rPr>
        <w:t xml:space="preserve"> y los efectos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l</w:t>
      </w:r>
      <w:r w:rsidRPr="001B0C3B">
        <w:rPr>
          <w:rFonts w:eastAsia="Book Antiqua" w:cs="Arial"/>
          <w:sz w:val="22"/>
          <w:szCs w:val="22"/>
          <w:lang w:val="es-ES_tradnl"/>
        </w:rPr>
        <w:t>a se d</w:t>
      </w:r>
      <w:r w:rsidRPr="001B0C3B">
        <w:rPr>
          <w:rFonts w:eastAsia="Book Antiqua" w:cs="Arial"/>
          <w:spacing w:val="-1"/>
          <w:sz w:val="22"/>
          <w:szCs w:val="22"/>
          <w:lang w:val="es-ES_tradnl"/>
        </w:rPr>
        <w:t>er</w:t>
      </w:r>
      <w:r w:rsidRPr="001B0C3B">
        <w:rPr>
          <w:rFonts w:eastAsia="Book Antiqua" w:cs="Arial"/>
          <w:sz w:val="22"/>
          <w:szCs w:val="22"/>
          <w:lang w:val="es-ES_tradnl"/>
        </w:rPr>
        <w:t>ive</w:t>
      </w:r>
      <w:r w:rsidRPr="001B0C3B">
        <w:rPr>
          <w:rFonts w:eastAsia="Book Antiqua" w:cs="Arial"/>
          <w:spacing w:val="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 s</w:t>
      </w:r>
      <w:r w:rsidRPr="001B0C3B">
        <w:rPr>
          <w:rFonts w:eastAsia="Book Antiqua" w:cs="Arial"/>
          <w:spacing w:val="-1"/>
          <w:sz w:val="22"/>
          <w:szCs w:val="22"/>
          <w:lang w:val="es-ES_tradnl"/>
        </w:rPr>
        <w:t>u</w:t>
      </w:r>
      <w:r w:rsidRPr="001B0C3B">
        <w:rPr>
          <w:rFonts w:eastAsia="Book Antiqua" w:cs="Arial"/>
          <w:sz w:val="22"/>
          <w:szCs w:val="22"/>
          <w:lang w:val="es-ES_tradnl"/>
        </w:rPr>
        <w:t>scrito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tes en</w:t>
      </w:r>
      <w:r w:rsidRPr="001B0C3B">
        <w:rPr>
          <w:rFonts w:eastAsia="Book Antiqua" w:cs="Arial"/>
          <w:spacing w:val="3"/>
          <w:sz w:val="22"/>
          <w:szCs w:val="22"/>
          <w:lang w:val="es-ES_tradnl"/>
        </w:rPr>
        <w:t xml:space="preserve"> </w:t>
      </w:r>
      <w:r w:rsidRPr="001B0C3B">
        <w:rPr>
          <w:rFonts w:eastAsia="Book Antiqua" w:cs="Arial"/>
          <w:spacing w:val="1"/>
          <w:sz w:val="22"/>
          <w:szCs w:val="22"/>
          <w:highlight w:val="yellow"/>
          <w:lang w:val="es-ES_tradnl"/>
        </w:rPr>
        <w:t>f</w:t>
      </w:r>
      <w:r w:rsidRPr="001B0C3B">
        <w:rPr>
          <w:rFonts w:eastAsia="Book Antiqua" w:cs="Arial"/>
          <w:spacing w:val="-3"/>
          <w:sz w:val="22"/>
          <w:szCs w:val="22"/>
          <w:highlight w:val="yellow"/>
          <w:lang w:val="es-ES_tradnl"/>
        </w:rPr>
        <w:t>e</w:t>
      </w:r>
      <w:r w:rsidRPr="001B0C3B">
        <w:rPr>
          <w:rFonts w:eastAsia="Book Antiqua" w:cs="Arial"/>
          <w:sz w:val="22"/>
          <w:szCs w:val="22"/>
          <w:highlight w:val="yellow"/>
          <w:lang w:val="es-ES_tradnl"/>
        </w:rPr>
        <w:t>c</w:t>
      </w:r>
      <w:r w:rsidRPr="001B0C3B">
        <w:rPr>
          <w:rFonts w:eastAsia="Book Antiqua" w:cs="Arial"/>
          <w:spacing w:val="1"/>
          <w:sz w:val="22"/>
          <w:szCs w:val="22"/>
          <w:highlight w:val="yellow"/>
          <w:lang w:val="es-ES_tradnl"/>
        </w:rPr>
        <w:t>h</w:t>
      </w:r>
      <w:r w:rsidRPr="001B0C3B">
        <w:rPr>
          <w:rFonts w:eastAsia="Book Antiqua" w:cs="Arial"/>
          <w:sz w:val="22"/>
          <w:szCs w:val="22"/>
          <w:highlight w:val="yellow"/>
          <w:lang w:val="es-ES_tradnl"/>
        </w:rPr>
        <w:t>a</w:t>
      </w:r>
      <w:r w:rsidRPr="001B0C3B">
        <w:rPr>
          <w:rFonts w:eastAsia="Book Antiqua" w:cs="Arial"/>
          <w:spacing w:val="2"/>
          <w:sz w:val="22"/>
          <w:szCs w:val="22"/>
          <w:highlight w:val="yellow"/>
          <w:lang w:val="es-ES_tradnl"/>
        </w:rPr>
        <w:t xml:space="preserve"> </w:t>
      </w:r>
      <w:r w:rsidR="00A04892">
        <w:rPr>
          <w:rFonts w:eastAsia="Book Antiqua" w:cs="Arial"/>
          <w:sz w:val="22"/>
          <w:szCs w:val="22"/>
          <w:highlight w:val="yellow"/>
          <w:lang w:val="es-ES_tradnl"/>
        </w:rPr>
        <w:fldChar w:fldCharType="begin"/>
      </w:r>
      <w:r w:rsidR="00A04892">
        <w:rPr>
          <w:rFonts w:eastAsia="Book Antiqua" w:cs="Arial"/>
          <w:sz w:val="22"/>
          <w:szCs w:val="22"/>
          <w:highlight w:val="yellow"/>
          <w:lang w:val="es-ES_tradnl"/>
        </w:rPr>
        <w:instrText>persovalores_personalizable176</w:instrText>
      </w:r>
      <w:r w:rsidR="00A04892">
        <w:rPr>
          <w:rFonts w:eastAsia="Book Antiqua" w:cs="Arial"/>
          <w:sz w:val="22"/>
          <w:szCs w:val="22"/>
          <w:highlight w:val="yellow"/>
          <w:lang w:val="es-ES_tradnl"/>
        </w:rPr>
        <w:fldChar w:fldCharType="separate"/>
      </w:r>
      <w:r w:rsidR="00A04892">
        <w:rPr>
          <w:rFonts w:eastAsia="Book Antiqua" w:cs="Arial"/>
          <w:noProof/>
          <w:sz w:val="22"/>
          <w:szCs w:val="22"/>
          <w:highlight w:val="yellow"/>
          <w:lang w:val="es-ES_tradnl"/>
        </w:rPr>
        <w:t>«WIZINK_FECHA_DE_CONTRATACIÓN»</w:t>
      </w:r>
      <w:r w:rsidR="00A04892">
        <w:rPr>
          <w:rFonts w:eastAsia="Book Antiqua" w:cs="Arial"/>
          <w:sz w:val="22"/>
          <w:szCs w:val="22"/>
          <w:highlight w:val="yellow"/>
          <w:lang w:val="es-ES_tradnl"/>
        </w:rPr>
        <w:fldChar w:fldCharType="end"/>
      </w:r>
      <w:r w:rsidR="00A04892">
        <w:rPr>
          <w:rFonts w:eastAsia="Book Antiqua" w:cs="Arial"/>
          <w:sz w:val="22"/>
          <w:szCs w:val="22"/>
          <w:lang w:val="es-ES_tradnl"/>
        </w:rPr>
        <w:t xml:space="preserve">. </w:t>
      </w:r>
    </w:p>
    <w:p w14:paraId="410843EC" w14:textId="77777777" w:rsidR="00E53D46" w:rsidRPr="001B0C3B" w:rsidRDefault="00E53D46" w:rsidP="00E53D46">
      <w:pPr>
        <w:tabs>
          <w:tab w:val="left" w:pos="660"/>
        </w:tabs>
        <w:spacing w:line="360" w:lineRule="auto"/>
        <w:ind w:right="73"/>
        <w:rPr>
          <w:rFonts w:eastAsia="Book Antiqua" w:cs="Arial"/>
          <w:spacing w:val="4"/>
          <w:sz w:val="22"/>
          <w:szCs w:val="22"/>
          <w:lang w:val="es-ES_tradnl"/>
        </w:rPr>
      </w:pPr>
      <w:r w:rsidRPr="001B0C3B">
        <w:rPr>
          <w:rFonts w:eastAsia="Book Antiqua" w:cs="Arial"/>
          <w:spacing w:val="1"/>
          <w:sz w:val="22"/>
          <w:szCs w:val="22"/>
          <w:lang w:val="es-ES_tradnl"/>
        </w:rPr>
        <w:t>A</w:t>
      </w:r>
      <w:r w:rsidRPr="001B0C3B">
        <w:rPr>
          <w:rFonts w:eastAsia="Book Antiqua" w:cs="Arial"/>
          <w:sz w:val="22"/>
          <w:szCs w:val="22"/>
          <w:lang w:val="es-ES_tradnl"/>
        </w:rPr>
        <w:t>s</w:t>
      </w:r>
      <w:r w:rsidRPr="001B0C3B">
        <w:rPr>
          <w:rFonts w:eastAsia="Book Antiqua" w:cs="Arial"/>
          <w:spacing w:val="-1"/>
          <w:sz w:val="22"/>
          <w:szCs w:val="22"/>
          <w:lang w:val="es-ES_tradnl"/>
        </w:rPr>
        <w:t>í</w:t>
      </w:r>
      <w:r w:rsidRPr="001B0C3B">
        <w:rPr>
          <w:rFonts w:eastAsia="Book Antiqua" w:cs="Arial"/>
          <w:sz w:val="22"/>
          <w:szCs w:val="22"/>
          <w:lang w:val="es-ES_tradnl"/>
        </w:rPr>
        <w:t>,</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w:t>
      </w:r>
      <w:r w:rsidRPr="001B0C3B">
        <w:rPr>
          <w:rFonts w:eastAsia="Book Antiqua" w:cs="Arial"/>
          <w:spacing w:val="-2"/>
          <w:sz w:val="22"/>
          <w:szCs w:val="22"/>
          <w:lang w:val="es-ES_tradnl"/>
        </w:rPr>
        <w:t>d</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eal</w:t>
      </w:r>
      <w:r w:rsidRPr="001B0C3B">
        <w:rPr>
          <w:rFonts w:eastAsia="Book Antiqua" w:cs="Arial"/>
          <w:spacing w:val="1"/>
          <w:sz w:val="22"/>
          <w:szCs w:val="22"/>
          <w:lang w:val="es-ES_tradnl"/>
        </w:rPr>
        <w:t>i</w:t>
      </w:r>
      <w:r w:rsidRPr="001B0C3B">
        <w:rPr>
          <w:rFonts w:eastAsia="Book Antiqua" w:cs="Arial"/>
          <w:sz w:val="22"/>
          <w:szCs w:val="22"/>
          <w:lang w:val="es-ES_tradnl"/>
        </w:rPr>
        <w:t>za</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escr</w:t>
      </w:r>
      <w:r w:rsidRPr="001B0C3B">
        <w:rPr>
          <w:rFonts w:eastAsia="Book Antiqua" w:cs="Arial"/>
          <w:spacing w:val="-2"/>
          <w:sz w:val="22"/>
          <w:szCs w:val="22"/>
          <w:lang w:val="es-ES_tradnl"/>
        </w:rPr>
        <w:t>i</w:t>
      </w:r>
      <w:r w:rsidRPr="001B0C3B">
        <w:rPr>
          <w:rFonts w:eastAsia="Book Antiqua" w:cs="Arial"/>
          <w:sz w:val="22"/>
          <w:szCs w:val="22"/>
          <w:lang w:val="es-ES_tradnl"/>
        </w:rPr>
        <w:t>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u</w:t>
      </w:r>
      <w:r w:rsidRPr="001B0C3B">
        <w:rPr>
          <w:rFonts w:eastAsia="Book Antiqua" w:cs="Arial"/>
          <w:sz w:val="22"/>
          <w:szCs w:val="22"/>
          <w:lang w:val="es-ES_tradnl"/>
        </w:rPr>
        <w:t>n</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elato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 xml:space="preserve">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ierta</w:t>
      </w:r>
      <w:r w:rsidRPr="001B0C3B">
        <w:rPr>
          <w:rFonts w:eastAsia="Book Antiqua" w:cs="Arial"/>
          <w:spacing w:val="-1"/>
          <w:sz w:val="22"/>
          <w:szCs w:val="22"/>
          <w:lang w:val="es-ES_tradnl"/>
        </w:rPr>
        <w:t>m</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ses</w:t>
      </w:r>
      <w:r w:rsidRPr="001B0C3B">
        <w:rPr>
          <w:rFonts w:eastAsia="Book Antiqua" w:cs="Arial"/>
          <w:spacing w:val="-3"/>
          <w:sz w:val="22"/>
          <w:szCs w:val="22"/>
          <w:lang w:val="es-ES_tradnl"/>
        </w:rPr>
        <w:t>g</w:t>
      </w:r>
      <w:r w:rsidRPr="001B0C3B">
        <w:rPr>
          <w:rFonts w:eastAsia="Book Antiqua" w:cs="Arial"/>
          <w:sz w:val="22"/>
          <w:szCs w:val="22"/>
          <w:lang w:val="es-ES_tradnl"/>
        </w:rPr>
        <w:t>ado,</w:t>
      </w:r>
      <w:r w:rsidRPr="001B0C3B">
        <w:rPr>
          <w:rFonts w:eastAsia="Book Antiqua" w:cs="Arial"/>
          <w:spacing w:val="4"/>
          <w:sz w:val="22"/>
          <w:szCs w:val="22"/>
          <w:lang w:val="es-ES_tradnl"/>
        </w:rPr>
        <w:t xml:space="preserve"> indicando que la cláusula objeto de este litigio adolece de </w:t>
      </w:r>
      <w:proofErr w:type="spellStart"/>
      <w:r w:rsidRPr="001B0C3B">
        <w:rPr>
          <w:rFonts w:eastAsia="Book Antiqua" w:cs="Arial"/>
          <w:spacing w:val="4"/>
          <w:sz w:val="22"/>
          <w:szCs w:val="22"/>
          <w:lang w:val="es-ES_tradnl"/>
        </w:rPr>
        <w:t>abusividad</w:t>
      </w:r>
      <w:proofErr w:type="spellEnd"/>
      <w:r w:rsidRPr="001B0C3B">
        <w:rPr>
          <w:rFonts w:eastAsia="Book Antiqua" w:cs="Arial"/>
          <w:spacing w:val="4"/>
          <w:sz w:val="22"/>
          <w:szCs w:val="22"/>
          <w:lang w:val="es-ES_tradnl"/>
        </w:rPr>
        <w:t xml:space="preserve"> </w:t>
      </w:r>
    </w:p>
    <w:p w14:paraId="752280DC" w14:textId="77777777" w:rsidR="00E53D46" w:rsidRPr="001B0C3B" w:rsidRDefault="00E53D46" w:rsidP="00E53D46">
      <w:pPr>
        <w:tabs>
          <w:tab w:val="left" w:pos="660"/>
        </w:tabs>
        <w:spacing w:line="360" w:lineRule="auto"/>
        <w:ind w:left="102" w:right="73"/>
        <w:rPr>
          <w:rFonts w:eastAsia="Book Antiqua" w:cs="Arial"/>
          <w:spacing w:val="4"/>
          <w:sz w:val="22"/>
          <w:szCs w:val="22"/>
          <w:lang w:val="es-ES_tradnl"/>
        </w:rPr>
      </w:pPr>
    </w:p>
    <w:p w14:paraId="47B666BE" w14:textId="77777777" w:rsidR="00E53D46" w:rsidRPr="001B0C3B" w:rsidRDefault="00E53D46" w:rsidP="00E53D46">
      <w:pPr>
        <w:pStyle w:val="FWNL1"/>
        <w:numPr>
          <w:ilvl w:val="0"/>
          <w:numId w:val="0"/>
        </w:numPr>
        <w:tabs>
          <w:tab w:val="left" w:pos="708"/>
        </w:tabs>
        <w:rPr>
          <w:rFonts w:ascii="Arial" w:eastAsia="Book Antiqua" w:hAnsi="Arial" w:cs="Arial"/>
          <w:spacing w:val="1"/>
          <w:sz w:val="22"/>
          <w:szCs w:val="22"/>
          <w:lang w:val="es-ES_tradnl"/>
        </w:rPr>
      </w:pPr>
      <w:r w:rsidRPr="001B0C3B">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1B0C3B">
        <w:rPr>
          <w:rFonts w:ascii="Arial" w:eastAsia="Book Antiqua" w:hAnsi="Arial" w:cs="Arial"/>
          <w:b/>
          <w:bCs/>
          <w:spacing w:val="1"/>
          <w:sz w:val="22"/>
          <w:szCs w:val="22"/>
          <w:u w:val="single"/>
          <w:lang w:val="es-ES_tradnl"/>
        </w:rPr>
        <w:t xml:space="preserve">Demandante no ha pagado ni un solo euro a Wizink en concepto comisión por posiciones deudoras, ni Wizink le ha aplicado nunca dicha comisión ni </w:t>
      </w:r>
      <w:proofErr w:type="gramStart"/>
      <w:r w:rsidRPr="001B0C3B">
        <w:rPr>
          <w:rFonts w:ascii="Arial" w:eastAsia="Book Antiqua" w:hAnsi="Arial" w:cs="Arial"/>
          <w:b/>
          <w:bCs/>
          <w:spacing w:val="1"/>
          <w:sz w:val="22"/>
          <w:szCs w:val="22"/>
          <w:u w:val="single"/>
          <w:lang w:val="es-ES_tradnl"/>
        </w:rPr>
        <w:t>reclamado nunca cantidad alguna</w:t>
      </w:r>
      <w:bookmarkStart w:id="19" w:name="_Hlk98859207"/>
      <w:proofErr w:type="gramEnd"/>
      <w:r w:rsidRPr="001B0C3B">
        <w:rPr>
          <w:rFonts w:ascii="Arial" w:eastAsia="Book Antiqua" w:hAnsi="Arial" w:cs="Arial"/>
          <w:b/>
          <w:bCs/>
          <w:spacing w:val="1"/>
          <w:sz w:val="22"/>
          <w:szCs w:val="22"/>
          <w:u w:val="single"/>
          <w:lang w:val="es-ES_tradnl"/>
        </w:rPr>
        <w:t>.</w:t>
      </w:r>
      <w:r w:rsidRPr="001B0C3B">
        <w:rPr>
          <w:rFonts w:ascii="Arial" w:eastAsia="Book Antiqua" w:hAnsi="Arial" w:cs="Arial"/>
          <w:spacing w:val="1"/>
          <w:sz w:val="22"/>
          <w:szCs w:val="22"/>
          <w:lang w:val="es-ES_tradnl"/>
        </w:rPr>
        <w:t xml:space="preserve"> </w:t>
      </w:r>
    </w:p>
    <w:bookmarkEnd w:id="19"/>
    <w:p w14:paraId="3B905360"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ADB673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3E144F13"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2C2A636C"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7134DFB4"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1476E272"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2FD9F22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En el caso de autos, </w:t>
      </w:r>
      <w:r w:rsidRPr="001B0C3B">
        <w:rPr>
          <w:rFonts w:eastAsia="Book Antiqua" w:cs="Arial"/>
          <w:b/>
          <w:bCs/>
          <w:spacing w:val="1"/>
          <w:sz w:val="22"/>
          <w:szCs w:val="22"/>
          <w:u w:val="single"/>
          <w:lang w:val="es-ES_tradnl"/>
        </w:rPr>
        <w:t>la falta de acción y falta de legitimación de la que adolece el Demandante es incuestionable</w:t>
      </w:r>
      <w:r w:rsidRPr="001B0C3B">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572C7C1E"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60A26795"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516CB36B" w14:textId="77777777" w:rsidR="00E53D46" w:rsidRPr="001B0C3B" w:rsidRDefault="00E53D46" w:rsidP="00E53D46">
      <w:pPr>
        <w:spacing w:before="5" w:line="360" w:lineRule="auto"/>
        <w:rPr>
          <w:rFonts w:cs="Arial"/>
          <w:sz w:val="22"/>
          <w:szCs w:val="22"/>
          <w:lang w:val="es-ES_tradnl"/>
        </w:rPr>
      </w:pPr>
    </w:p>
    <w:p w14:paraId="522BE61D" w14:textId="77777777" w:rsidR="00E53D46" w:rsidRPr="001B0C3B" w:rsidRDefault="00E53D46" w:rsidP="00E53D46">
      <w:pPr>
        <w:tabs>
          <w:tab w:val="left" w:pos="660"/>
        </w:tabs>
        <w:spacing w:line="360" w:lineRule="auto"/>
        <w:ind w:left="102" w:right="79"/>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b</w:t>
      </w:r>
      <w:r w:rsidRPr="001B0C3B">
        <w:rPr>
          <w:rFonts w:eastAsia="Book Antiqua" w:cs="Arial"/>
          <w:spacing w:val="1"/>
          <w:sz w:val="22"/>
          <w:szCs w:val="22"/>
          <w:lang w:val="es-ES_tradnl"/>
        </w:rPr>
        <w:t>i</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mostramos nuestra</w:t>
      </w:r>
      <w:r w:rsidRPr="001B0C3B">
        <w:rPr>
          <w:rFonts w:eastAsia="Book Antiqua" w:cs="Arial"/>
          <w:spacing w:val="13"/>
          <w:sz w:val="22"/>
          <w:szCs w:val="22"/>
          <w:lang w:val="es-ES_tradnl"/>
        </w:rPr>
        <w:t xml:space="preserve"> </w:t>
      </w:r>
      <w:r w:rsidRPr="001B0C3B">
        <w:rPr>
          <w:rFonts w:eastAsia="Book Antiqua" w:cs="Arial"/>
          <w:sz w:val="22"/>
          <w:szCs w:val="22"/>
          <w:lang w:val="es-ES_tradnl"/>
        </w:rPr>
        <w:t>disco</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1"/>
          <w:sz w:val="22"/>
          <w:szCs w:val="22"/>
          <w:lang w:val="es-ES_tradnl"/>
        </w:rPr>
        <w:t xml:space="preserve"> </w:t>
      </w:r>
      <w:r w:rsidRPr="001B0C3B">
        <w:rPr>
          <w:rFonts w:eastAsia="Book Antiqua" w:cs="Arial"/>
          <w:sz w:val="22"/>
          <w:szCs w:val="22"/>
          <w:lang w:val="es-ES_tradnl"/>
        </w:rPr>
        <w:t>con</w:t>
      </w:r>
      <w:r w:rsidRPr="001B0C3B">
        <w:rPr>
          <w:rFonts w:eastAsia="Book Antiqua" w:cs="Arial"/>
          <w:spacing w:val="15"/>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20"/>
          <w:sz w:val="22"/>
          <w:szCs w:val="22"/>
          <w:lang w:val="es-ES_tradnl"/>
        </w:rPr>
        <w:t xml:space="preserve"> </w:t>
      </w:r>
      <w:r w:rsidRPr="001B0C3B">
        <w:rPr>
          <w:rFonts w:eastAsia="Book Antiqua" w:cs="Arial"/>
          <w:sz w:val="22"/>
          <w:szCs w:val="22"/>
          <w:lang w:val="es-ES_tradnl"/>
        </w:rPr>
        <w:t>aleg</w:t>
      </w:r>
      <w:r w:rsidRPr="001B0C3B">
        <w:rPr>
          <w:rFonts w:eastAsia="Book Antiqua" w:cs="Arial"/>
          <w:spacing w:val="-2"/>
          <w:sz w:val="22"/>
          <w:szCs w:val="22"/>
          <w:lang w:val="es-ES_tradnl"/>
        </w:rPr>
        <w:t>a</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ve</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idas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 da</w:t>
      </w:r>
      <w:r w:rsidRPr="001B0C3B">
        <w:rPr>
          <w:rFonts w:eastAsia="Book Antiqua" w:cs="Arial"/>
          <w:spacing w:val="-1"/>
          <w:sz w:val="22"/>
          <w:szCs w:val="22"/>
          <w:lang w:val="es-ES_tradnl"/>
        </w:rPr>
        <w:t>d</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e</w:t>
      </w:r>
      <w:r w:rsidRPr="001B0C3B">
        <w:rPr>
          <w:rFonts w:eastAsia="Book Antiqua" w:cs="Arial"/>
          <w:sz w:val="22"/>
          <w:szCs w:val="22"/>
          <w:lang w:val="es-ES_tradnl"/>
        </w:rPr>
        <w:t>l re</w:t>
      </w:r>
      <w:r w:rsidRPr="001B0C3B">
        <w:rPr>
          <w:rFonts w:eastAsia="Book Antiqua" w:cs="Arial"/>
          <w:spacing w:val="-2"/>
          <w:sz w:val="22"/>
          <w:szCs w:val="22"/>
          <w:lang w:val="es-ES_tradnl"/>
        </w:rPr>
        <w:t>l</w:t>
      </w:r>
      <w:r w:rsidRPr="001B0C3B">
        <w:rPr>
          <w:rFonts w:eastAsia="Book Antiqua" w:cs="Arial"/>
          <w:sz w:val="22"/>
          <w:szCs w:val="22"/>
          <w:lang w:val="es-ES_tradnl"/>
        </w:rPr>
        <w:t>ato abs</w:t>
      </w:r>
      <w:r w:rsidRPr="001B0C3B">
        <w:rPr>
          <w:rFonts w:eastAsia="Book Antiqua" w:cs="Arial"/>
          <w:spacing w:val="-1"/>
          <w:sz w:val="22"/>
          <w:szCs w:val="22"/>
          <w:lang w:val="es-ES_tradnl"/>
        </w:rPr>
        <w:t>o</w:t>
      </w:r>
      <w:r w:rsidRPr="001B0C3B">
        <w:rPr>
          <w:rFonts w:eastAsia="Book Antiqua" w:cs="Arial"/>
          <w:sz w:val="22"/>
          <w:szCs w:val="22"/>
          <w:lang w:val="es-ES_tradnl"/>
        </w:rPr>
        <w:t>luta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te ses</w:t>
      </w:r>
      <w:r w:rsidRPr="001B0C3B">
        <w:rPr>
          <w:rFonts w:eastAsia="Book Antiqua" w:cs="Arial"/>
          <w:spacing w:val="-1"/>
          <w:sz w:val="22"/>
          <w:szCs w:val="22"/>
          <w:lang w:val="es-ES_tradnl"/>
        </w:rPr>
        <w:t>g</w:t>
      </w:r>
      <w:r w:rsidRPr="001B0C3B">
        <w:rPr>
          <w:rFonts w:eastAsia="Book Antiqua" w:cs="Arial"/>
          <w:sz w:val="22"/>
          <w:szCs w:val="22"/>
          <w:lang w:val="es-ES_tradnl"/>
        </w:rPr>
        <w:t>ado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 xml:space="preserve">de 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 que 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i</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an</w:t>
      </w:r>
      <w:r w:rsidRPr="001B0C3B">
        <w:rPr>
          <w:rFonts w:eastAsia="Book Antiqua" w:cs="Arial"/>
          <w:spacing w:val="1"/>
          <w:sz w:val="22"/>
          <w:szCs w:val="22"/>
          <w:lang w:val="es-ES_tradnl"/>
        </w:rPr>
        <w:t xml:space="preserve"> </w:t>
      </w:r>
      <w:r w:rsidRPr="001B0C3B">
        <w:rPr>
          <w:rFonts w:eastAsia="Book Antiqua" w:cs="Arial"/>
          <w:spacing w:val="-5"/>
          <w:sz w:val="22"/>
          <w:szCs w:val="22"/>
          <w:lang w:val="es-ES_tradnl"/>
        </w:rPr>
        <w:t>e</w:t>
      </w:r>
      <w:r w:rsidRPr="001B0C3B">
        <w:rPr>
          <w:rFonts w:eastAsia="Book Antiqua" w:cs="Arial"/>
          <w:sz w:val="22"/>
          <w:szCs w:val="22"/>
          <w:lang w:val="es-ES_tradnl"/>
        </w:rPr>
        <w:t>n la de</w:t>
      </w:r>
      <w:r w:rsidRPr="001B0C3B">
        <w:rPr>
          <w:rFonts w:eastAsia="Book Antiqua" w:cs="Arial"/>
          <w:spacing w:val="-1"/>
          <w:sz w:val="22"/>
          <w:szCs w:val="22"/>
          <w:lang w:val="es-ES_tradnl"/>
        </w:rPr>
        <w:t>m</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p>
    <w:p w14:paraId="19C8A17C" w14:textId="77777777" w:rsidR="00E53D46" w:rsidRPr="001B0C3B" w:rsidRDefault="00E53D46" w:rsidP="007B1C0F">
      <w:pPr>
        <w:pStyle w:val="Body1"/>
        <w:spacing w:line="360" w:lineRule="auto"/>
        <w:rPr>
          <w:rFonts w:eastAsia="Calibri" w:cs="Arial"/>
          <w:sz w:val="22"/>
          <w:szCs w:val="22"/>
          <w:lang w:val="es-ES_tradnl" w:eastAsia="en-US"/>
        </w:rPr>
      </w:pPr>
    </w:p>
    <w:p w14:paraId="794A907D" w14:textId="77777777" w:rsidR="007B1C0F" w:rsidRPr="001B0C3B" w:rsidRDefault="007B1C0F" w:rsidP="007B1C0F">
      <w:pPr>
        <w:pStyle w:val="Body1"/>
        <w:spacing w:line="360" w:lineRule="auto"/>
        <w:ind w:left="1440" w:hanging="1440"/>
        <w:rPr>
          <w:rFonts w:cs="Arial"/>
          <w:b/>
          <w:bCs/>
          <w:caps/>
          <w:sz w:val="22"/>
          <w:szCs w:val="22"/>
          <w:lang w:val="es-ES_tradnl"/>
        </w:rPr>
      </w:pPr>
      <w:r w:rsidRPr="001B0C3B">
        <w:rPr>
          <w:rFonts w:cs="Arial"/>
          <w:b/>
          <w:bCs/>
          <w:caps/>
          <w:sz w:val="22"/>
          <w:szCs w:val="22"/>
          <w:lang w:val="es-ES_tradnl"/>
        </w:rPr>
        <w:t xml:space="preserve">PRIMERO. - </w:t>
      </w:r>
      <w:r w:rsidRPr="001B0C3B">
        <w:rPr>
          <w:rFonts w:cs="Arial"/>
          <w:b/>
          <w:bCs/>
          <w:caps/>
          <w:sz w:val="22"/>
          <w:szCs w:val="22"/>
          <w:lang w:val="es-ES_tradnl"/>
        </w:rPr>
        <w:tab/>
        <w:t>LA TARJETA NO ES USURARIA DE CONFORMIDAD CON LA JURISPRUDENCIA</w:t>
      </w:r>
    </w:p>
    <w:p w14:paraId="3C9615F4" w14:textId="5ED130DF" w:rsidR="007B1C0F" w:rsidRPr="001B0C3B" w:rsidRDefault="007B1C0F" w:rsidP="007B1C0F">
      <w:pPr>
        <w:pStyle w:val="Body1"/>
        <w:spacing w:before="120" w:after="240" w:line="360" w:lineRule="auto"/>
        <w:rPr>
          <w:rFonts w:cs="Arial"/>
          <w:sz w:val="22"/>
          <w:szCs w:val="22"/>
          <w:lang w:val="es-ES"/>
        </w:rPr>
      </w:pPr>
      <w:r w:rsidRPr="001B0C3B">
        <w:rPr>
          <w:rFonts w:cs="Arial"/>
          <w:sz w:val="22"/>
          <w:szCs w:val="22"/>
          <w:lang w:val="es-ES"/>
        </w:rPr>
        <w:t>Como decíamos en el Hecho Previo, el litigio que nos ocupa se limita a esclarecer si el tipo de interés remuneratorio pactado en la tarjeta de crédito litigiosa (la “</w:t>
      </w:r>
      <w:r w:rsidRPr="001B0C3B">
        <w:rPr>
          <w:rFonts w:cs="Arial"/>
          <w:b/>
          <w:bCs/>
          <w:sz w:val="22"/>
          <w:szCs w:val="22"/>
          <w:lang w:val="es-ES"/>
        </w:rPr>
        <w:t>Tarjeta</w:t>
      </w:r>
      <w:r w:rsidRPr="001B0C3B">
        <w:rPr>
          <w:rFonts w:cs="Arial"/>
          <w:sz w:val="22"/>
          <w:szCs w:val="22"/>
          <w:lang w:val="es-ES"/>
        </w:rPr>
        <w:t xml:space="preserve">”) puede considerarse usurario. El tipo de interés controvertido es del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TAE, y fue acordado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xml:space="preserve">, fecha de contratación de la Tarjeta. </w:t>
      </w:r>
    </w:p>
    <w:p w14:paraId="5B5188E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1B0C3B">
        <w:rPr>
          <w:rFonts w:cs="Arial"/>
          <w:b/>
          <w:bCs/>
          <w:sz w:val="22"/>
          <w:szCs w:val="22"/>
          <w:lang w:val="es-ES"/>
        </w:rPr>
        <w:t>Ley de Usura</w:t>
      </w:r>
      <w:r w:rsidRPr="001B0C3B">
        <w:rPr>
          <w:rFonts w:cs="Arial"/>
          <w:sz w:val="22"/>
          <w:szCs w:val="22"/>
          <w:lang w:val="es-ES"/>
        </w:rPr>
        <w:t xml:space="preserve">”). </w:t>
      </w:r>
    </w:p>
    <w:p w14:paraId="61FEC38A"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Los elementos o datos con los que procede realizar el “juicio de usura” están perfectamente definidos. Así, hoy nadie puede discutir:</w:t>
      </w:r>
    </w:p>
    <w:p w14:paraId="05A05E00"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lastRenderedPageBreak/>
        <w:t xml:space="preserve">Que el tipo de interés remuneratorio de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Alto Tribunal subraya que el tipo medio publicado por el Banco de España no puede compararse directamente con la TAE del contrato porque los tipos que publica el Banco de España son TEDR (que equivalen a la TAE sin comisiones). Como consecuencia de ello, </w:t>
      </w:r>
      <w:r w:rsidRPr="001B0C3B">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y no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TEDRs</w:t>
      </w:r>
      <w:proofErr w:type="spellEnd"/>
      <w:r w:rsidRPr="001B0C3B">
        <w:rPr>
          <w:rFonts w:cs="Arial"/>
          <w:sz w:val="22"/>
          <w:szCs w:val="22"/>
          <w:lang w:val="es-ES"/>
        </w:rPr>
        <w:t xml:space="preserve">: </w:t>
      </w:r>
    </w:p>
    <w:p w14:paraId="461092CD" w14:textId="77777777" w:rsidR="007B1C0F" w:rsidRPr="001B0C3B" w:rsidRDefault="007B1C0F" w:rsidP="007B1C0F">
      <w:pPr>
        <w:pStyle w:val="Body1"/>
        <w:spacing w:line="360" w:lineRule="auto"/>
        <w:ind w:left="993"/>
        <w:rPr>
          <w:rFonts w:cs="Arial"/>
          <w:sz w:val="22"/>
          <w:szCs w:val="22"/>
          <w:lang w:val="es-ES"/>
        </w:rPr>
      </w:pPr>
      <w:r w:rsidRPr="001B0C3B">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1B0C3B">
        <w:rPr>
          <w:rFonts w:cs="Arial"/>
          <w:i/>
          <w:iCs/>
          <w:sz w:val="22"/>
          <w:szCs w:val="22"/>
          <w:lang w:val="es-ES"/>
        </w:rPr>
        <w:t>que</w:t>
      </w:r>
      <w:proofErr w:type="gramEnd"/>
      <w:r w:rsidRPr="001B0C3B">
        <w:rPr>
          <w:rFonts w:cs="Arial"/>
          <w:i/>
          <w:iCs/>
          <w:sz w:val="22"/>
          <w:szCs w:val="22"/>
          <w:lang w:val="es-ES"/>
        </w:rPr>
        <w:t xml:space="preserv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acudiendo al boletín estadístico del Banco de España, y al mismo tiempo </w:t>
      </w:r>
      <w:r w:rsidRPr="001B0C3B">
        <w:rPr>
          <w:rFonts w:cs="Arial"/>
          <w:b/>
          <w:bCs/>
          <w:i/>
          <w:iCs/>
          <w:sz w:val="22"/>
          <w:szCs w:val="22"/>
          <w:u w:val="single"/>
          <w:lang w:val="es-ES"/>
        </w:rPr>
        <w:t>permitir que el índice publicado se complemente con lo que correspondería a la vista de las comisiones generalmente aplicadas por las entidades financieras</w:t>
      </w:r>
      <w:r w:rsidRPr="001B0C3B">
        <w:rPr>
          <w:rFonts w:cs="Arial"/>
          <w:i/>
          <w:iCs/>
          <w:sz w:val="22"/>
          <w:szCs w:val="22"/>
          <w:lang w:val="es-ES"/>
        </w:rPr>
        <w:t>”.</w:t>
      </w:r>
      <w:r w:rsidRPr="001B0C3B">
        <w:rPr>
          <w:rFonts w:cs="Arial"/>
          <w:sz w:val="22"/>
          <w:szCs w:val="22"/>
          <w:lang w:val="es-ES_tradnl"/>
        </w:rPr>
        <w:t xml:space="preserve"> </w:t>
      </w:r>
      <w:r w:rsidRPr="001B0C3B">
        <w:rPr>
          <w:rFonts w:cs="Arial"/>
          <w:i/>
          <w:iCs/>
          <w:sz w:val="22"/>
          <w:szCs w:val="22"/>
          <w:lang w:val="es-ES"/>
        </w:rPr>
        <w:t>(Énfasis añadido)</w:t>
      </w:r>
    </w:p>
    <w:p w14:paraId="04DC8BD5"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No obstante, el Alto Tribunal considera una referencia válida en ausencia de prueba por las partes de ese tipo medio (del “</w:t>
      </w:r>
      <w:r w:rsidRPr="001B0C3B">
        <w:rPr>
          <w:rFonts w:cs="Arial"/>
          <w:i/>
          <w:iCs/>
          <w:sz w:val="22"/>
          <w:szCs w:val="22"/>
          <w:lang w:val="es-ES"/>
        </w:rPr>
        <w:t>interés normal</w:t>
      </w:r>
      <w:r w:rsidRPr="001B0C3B">
        <w:rPr>
          <w:rFonts w:cs="Arial"/>
          <w:sz w:val="22"/>
          <w:szCs w:val="22"/>
          <w:lang w:val="es-ES"/>
        </w:rPr>
        <w:t>”), el tipo medio publicado por el Banco de España en su boletín estadístico para el año que corresponda dentro de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p>
    <w:p w14:paraId="1BED1730" w14:textId="329997D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tanto, la única cuestión sujeta a prueba es la diferencia existente entre el TEDR y la TAE en el año de contratación de la Tarjeta (en nuestro caso,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(en palabras del TS, “</w:t>
      </w:r>
      <w:r w:rsidRPr="001B0C3B">
        <w:rPr>
          <w:rFonts w:cs="Arial"/>
          <w:i/>
          <w:iCs/>
          <w:sz w:val="22"/>
          <w:szCs w:val="22"/>
          <w:lang w:val="es-ES"/>
        </w:rPr>
        <w:t>las comisiones generalmente aplicadas por las entidades financieras</w:t>
      </w:r>
      <w:r w:rsidRPr="001B0C3B">
        <w:rPr>
          <w:rFonts w:cs="Arial"/>
          <w:sz w:val="22"/>
          <w:szCs w:val="22"/>
          <w:lang w:val="es-ES"/>
        </w:rPr>
        <w:t>”</w:t>
      </w:r>
      <w:r w:rsidRPr="001B0C3B">
        <w:rPr>
          <w:rStyle w:val="Refdenotaalpie"/>
          <w:rFonts w:cs="Arial"/>
          <w:bCs/>
          <w:sz w:val="22"/>
          <w:szCs w:val="22"/>
          <w:lang w:val="es-ES"/>
        </w:rPr>
        <w:footnoteReference w:id="16"/>
      </w:r>
      <w:r w:rsidRPr="001B0C3B">
        <w:rPr>
          <w:rFonts w:cs="Arial"/>
          <w:sz w:val="22"/>
          <w:szCs w:val="22"/>
          <w:lang w:val="es-ES"/>
        </w:rPr>
        <w:t xml:space="preserve">). Este importe es el que, según el TS, hay que añadir al TEDR publicado por el Banco de España para hallar la TAE media con la que comparar la </w:t>
      </w:r>
      <w:r w:rsidRPr="001B0C3B">
        <w:rPr>
          <w:rFonts w:cs="Arial"/>
          <w:sz w:val="22"/>
          <w:szCs w:val="22"/>
          <w:lang w:val="es-ES"/>
        </w:rPr>
        <w:lastRenderedPageBreak/>
        <w:t>TAE de la Tarjeta, evitando así la comparación de magnitudes no equivalentes (evitando comparar TAE con TEDR que es comparar “peras con manzanas”).</w:t>
      </w:r>
    </w:p>
    <w:p w14:paraId="08F5DC8F" w14:textId="6036A5EC" w:rsidR="007B1C0F" w:rsidRPr="001B0C3B" w:rsidRDefault="007B1C0F" w:rsidP="007B4024">
      <w:pPr>
        <w:pStyle w:val="Body1"/>
        <w:spacing w:line="360" w:lineRule="auto"/>
        <w:rPr>
          <w:rFonts w:cs="Arial"/>
          <w:sz w:val="22"/>
          <w:szCs w:val="22"/>
          <w:lang w:val="es-ES"/>
        </w:rPr>
      </w:pPr>
      <w:r w:rsidRPr="001B0C3B">
        <w:rPr>
          <w:rFonts w:cs="Arial"/>
          <w:sz w:val="22"/>
          <w:szCs w:val="22"/>
          <w:lang w:val="es-ES"/>
        </w:rPr>
        <w:t>El importe de las “</w:t>
      </w:r>
      <w:r w:rsidRPr="001B0C3B">
        <w:rPr>
          <w:rFonts w:cs="Arial"/>
          <w:i/>
          <w:iCs/>
          <w:sz w:val="22"/>
          <w:szCs w:val="22"/>
          <w:lang w:val="es-ES"/>
        </w:rPr>
        <w:t>comisiones generalmente aplicadas por las entidades financieras</w:t>
      </w:r>
      <w:r w:rsidRPr="001B0C3B">
        <w:rPr>
          <w:rFonts w:cs="Arial"/>
          <w:sz w:val="22"/>
          <w:szCs w:val="22"/>
          <w:lang w:val="es-ES"/>
        </w:rPr>
        <w:t xml:space="preserve">”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todos aquellos años respecto de los que existen datos reportados al Banco de España que permiten realizar el cálculo. Acompañamos copia del informe como </w:t>
      </w:r>
      <w:r w:rsidRPr="001B0C3B">
        <w:rPr>
          <w:rFonts w:cs="Arial"/>
          <w:b/>
          <w:bCs/>
          <w:color w:val="00B050"/>
          <w:sz w:val="22"/>
          <w:szCs w:val="22"/>
          <w:lang w:val="es-ES"/>
        </w:rPr>
        <w:t>Documento 2 Contestación</w:t>
      </w:r>
      <w:r w:rsidR="006F3231">
        <w:rPr>
          <w:rFonts w:cs="Arial"/>
          <w:sz w:val="22"/>
          <w:szCs w:val="22"/>
          <w:lang w:val="es-ES"/>
        </w:rPr>
        <w:t>.</w:t>
      </w:r>
    </w:p>
    <w:p w14:paraId="5B1B06D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El cálculo que realiza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es ciertamente sencillo. Primero, constata cuáles fueron las </w:t>
      </w:r>
      <w:proofErr w:type="spellStart"/>
      <w:r w:rsidRPr="001B0C3B">
        <w:rPr>
          <w:rFonts w:cs="Arial"/>
          <w:sz w:val="22"/>
          <w:szCs w:val="22"/>
          <w:lang w:val="es-ES"/>
        </w:rPr>
        <w:t>TAEs</w:t>
      </w:r>
      <w:proofErr w:type="spellEnd"/>
      <w:r w:rsidRPr="001B0C3B">
        <w:rPr>
          <w:rFonts w:cs="Arial"/>
          <w:sz w:val="22"/>
          <w:szCs w:val="22"/>
          <w:lang w:val="es-ES"/>
        </w:rPr>
        <w:t xml:space="preserve"> medias de mercado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w:t>
      </w:r>
    </w:p>
    <w:p w14:paraId="141A2A15"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 este modo,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las comisiones medias que las entidades aplicaron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fueron en cada uno de los años comprendidos entre 2010 y 2020 las que se muestran a continuación</w:t>
      </w:r>
      <w:r w:rsidRPr="001B0C3B">
        <w:rPr>
          <w:rStyle w:val="Refdenotaalpie"/>
          <w:rFonts w:cs="Arial"/>
          <w:sz w:val="22"/>
          <w:szCs w:val="22"/>
          <w:lang w:val="es-ES"/>
        </w:rPr>
        <w:footnoteReference w:id="17"/>
      </w:r>
      <w:r w:rsidRPr="001B0C3B">
        <w:rPr>
          <w:rFonts w:cs="Arial"/>
          <w:sz w:val="22"/>
          <w:szCs w:val="22"/>
          <w:lang w:val="es-ES"/>
        </w:rPr>
        <w:t>:</w:t>
      </w:r>
    </w:p>
    <w:p w14:paraId="4ACD14E3" w14:textId="77777777" w:rsidR="007B1C0F" w:rsidRPr="001B0C3B" w:rsidRDefault="007B1C0F" w:rsidP="007B1C0F">
      <w:pPr>
        <w:spacing w:after="210" w:line="360" w:lineRule="auto"/>
        <w:jc w:val="center"/>
        <w:rPr>
          <w:rFonts w:cs="Arial"/>
          <w:sz w:val="22"/>
          <w:szCs w:val="22"/>
          <w:lang w:val="es-ES"/>
        </w:rPr>
      </w:pPr>
      <w:bookmarkStart w:id="20" w:name="_Hlk129605960"/>
      <w:r w:rsidRPr="001B0C3B">
        <w:rPr>
          <w:noProof/>
          <w:sz w:val="22"/>
          <w:szCs w:val="22"/>
          <w:lang w:val="es-ES" w:eastAsia="es-ES"/>
        </w:rPr>
        <w:lastRenderedPageBreak/>
        <w:drawing>
          <wp:inline distT="0" distB="0" distL="0" distR="0" wp14:anchorId="6DC78A4F" wp14:editId="739F7678">
            <wp:extent cx="5380892" cy="3354530"/>
            <wp:effectExtent l="19050" t="19050" r="10795" b="17780"/>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stretch>
                      <a:fillRect/>
                    </a:stretch>
                  </pic:blipFill>
                  <pic:spPr>
                    <a:xfrm>
                      <a:off x="0" y="0"/>
                      <a:ext cx="5390088" cy="3360263"/>
                    </a:xfrm>
                    <a:prstGeom prst="rect">
                      <a:avLst/>
                    </a:prstGeom>
                    <a:ln>
                      <a:solidFill>
                        <a:schemeClr val="accent3"/>
                      </a:solidFill>
                    </a:ln>
                  </pic:spPr>
                </pic:pic>
              </a:graphicData>
            </a:graphic>
          </wp:inline>
        </w:drawing>
      </w:r>
    </w:p>
    <w:p w14:paraId="404B1B16" w14:textId="77777777" w:rsidR="00F24A09" w:rsidRPr="001B0C3B" w:rsidRDefault="00F24A09" w:rsidP="00F24A09">
      <w:pPr>
        <w:spacing w:before="120" w:after="240" w:line="360" w:lineRule="auto"/>
        <w:rPr>
          <w:rFonts w:cs="Arial"/>
          <w:b/>
          <w:sz w:val="22"/>
          <w:szCs w:val="22"/>
          <w:lang w:val="es-ES"/>
        </w:rPr>
      </w:pPr>
      <w:r w:rsidRPr="001B0C3B">
        <w:rPr>
          <w:rFonts w:cs="Arial"/>
          <w:sz w:val="22"/>
          <w:szCs w:val="22"/>
          <w:highlight w:val="green"/>
          <w:lang w:val="es-ES"/>
        </w:rPr>
        <w:t xml:space="preserve">PARA TARJETAS </w:t>
      </w:r>
      <w:r w:rsidRPr="001B0C3B">
        <w:rPr>
          <w:rFonts w:cs="Arial"/>
          <w:b/>
          <w:sz w:val="22"/>
          <w:szCs w:val="22"/>
          <w:highlight w:val="green"/>
          <w:lang w:val="es-ES"/>
        </w:rPr>
        <w:t>POSTERIORES A 2010</w:t>
      </w:r>
      <w:r w:rsidRPr="001B0C3B">
        <w:rPr>
          <w:rFonts w:cs="Arial"/>
          <w:sz w:val="22"/>
          <w:szCs w:val="22"/>
          <w:highlight w:val="green"/>
          <w:lang w:val="es-ES"/>
        </w:rPr>
        <w:t xml:space="preserve"> – TODAS – ROJAS/</w:t>
      </w:r>
      <w:proofErr w:type="gramStart"/>
      <w:r w:rsidRPr="001B0C3B">
        <w:rPr>
          <w:rFonts w:cs="Arial"/>
          <w:sz w:val="22"/>
          <w:szCs w:val="22"/>
          <w:highlight w:val="green"/>
          <w:lang w:val="es-ES"/>
        </w:rPr>
        <w:t xml:space="preserve">VERDES </w:t>
      </w:r>
      <w:r w:rsidRPr="001B0C3B">
        <w:rPr>
          <w:rFonts w:cs="Arial"/>
          <w:b/>
          <w:sz w:val="22"/>
          <w:szCs w:val="22"/>
          <w:highlight w:val="green"/>
          <w:lang w:val="es-ES"/>
        </w:rPr>
        <w:t>]</w:t>
      </w:r>
      <w:proofErr w:type="gramEnd"/>
    </w:p>
    <w:p w14:paraId="7D326F25" w14:textId="458DC77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para el año que nos ocupa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debemos estar 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que ascendieron al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 La media en el periodo fue del 3%.</w:t>
      </w:r>
    </w:p>
    <w:p w14:paraId="12DEDA4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7F1CC6FB"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 xml:space="preserve">Usura = 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TEDR publicado por el Banco de España el año de la contratación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persovalores_personalizable1218</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«WIZINK_TEDR»</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 comisiones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&gt; 6 puntos</w:t>
      </w:r>
    </w:p>
    <w:p w14:paraId="0B5B0FA4"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proofErr w:type="spellStart"/>
      <w:r w:rsidRPr="001B0C3B">
        <w:rPr>
          <w:rFonts w:cs="Arial"/>
          <w:sz w:val="22"/>
          <w:szCs w:val="22"/>
          <w:lang w:val="es-ES"/>
        </w:rPr>
        <w:t>año</w:t>
      </w:r>
      <w:proofErr w:type="spellEnd"/>
      <w:r w:rsidRPr="001B0C3B">
        <w:rPr>
          <w:rFonts w:cs="Arial"/>
          <w:sz w:val="22"/>
          <w:szCs w:val="22"/>
          <w:lang w:val="es-ES"/>
        </w:rPr>
        <w:t xml:space="preserve"> </w:t>
      </w:r>
      <w:r w:rsidRPr="001B0C3B">
        <w:rPr>
          <w:rFonts w:cs="Arial"/>
          <w:sz w:val="22"/>
          <w:szCs w:val="22"/>
          <w:highlight w:val="yellow"/>
          <w:lang w:val="es-ES"/>
        </w:rPr>
        <w:t>*AÑO CONTRATACION*</w:t>
      </w:r>
      <w:r w:rsidRPr="001B0C3B">
        <w:rPr>
          <w:rFonts w:cs="Arial"/>
          <w:sz w:val="22"/>
          <w:szCs w:val="22"/>
          <w:lang w:val="es-ES"/>
        </w:rPr>
        <w:t xml:space="preserve">   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F73BAF4" w14:textId="0DF745E8"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lastRenderedPageBreak/>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los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55D7FB34" w14:textId="7047A84C"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Obsérvese que tanto la TAE media de nuestro caso concreto ( </w:t>
      </w:r>
      <w:r w:rsidRPr="001B0C3B">
        <w:rPr>
          <w:rFonts w:cs="Arial"/>
          <w:sz w:val="22"/>
          <w:szCs w:val="22"/>
          <w:highlight w:val="yellow"/>
          <w:lang w:val="es-ES"/>
        </w:rPr>
        <w:t>*TAE MEDIA INFORME</w:t>
      </w:r>
      <w:r w:rsidRPr="001B0C3B">
        <w:rPr>
          <w:rFonts w:cs="Arial"/>
          <w:sz w:val="22"/>
          <w:szCs w:val="22"/>
          <w:lang w:val="es-ES"/>
        </w:rPr>
        <w:t xml:space="preserve">* %)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porque el mercado geográfico y producto es el mismo), que </w:t>
      </w:r>
      <w:r w:rsidRPr="001B0C3B">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59CCEE8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25E8904F" w14:textId="39C8E33A"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el cálculo de las comisiones que ha realizado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1B0C3B">
        <w:rPr>
          <w:rFonts w:cs="Arial"/>
          <w:i/>
          <w:iCs/>
          <w:sz w:val="22"/>
          <w:szCs w:val="22"/>
          <w:lang w:val="es-ES"/>
        </w:rPr>
        <w:t>revolving</w:t>
      </w:r>
      <w:proofErr w:type="spellEnd"/>
      <w:r w:rsidRPr="001B0C3B">
        <w:rPr>
          <w:rFonts w:cs="Arial"/>
          <w:sz w:val="22"/>
          <w:szCs w:val="22"/>
          <w:lang w:val="es-ES"/>
        </w:rPr>
        <w:t>.</w:t>
      </w:r>
      <w:bookmarkStart w:id="21" w:name="_Hlk134711498"/>
    </w:p>
    <w:p w14:paraId="1E818551" w14:textId="77777777" w:rsidR="00F24A09" w:rsidRPr="001B0C3B" w:rsidRDefault="00F24A09" w:rsidP="00F24A09">
      <w:pPr>
        <w:spacing w:before="120" w:after="240" w:line="360" w:lineRule="auto"/>
        <w:rPr>
          <w:rFonts w:cs="Arial"/>
          <w:sz w:val="22"/>
          <w:szCs w:val="22"/>
          <w:highlight w:val="cyan"/>
          <w:lang w:val="es-ES"/>
        </w:rPr>
      </w:pPr>
    </w:p>
    <w:p w14:paraId="63AF1588" w14:textId="486324A4" w:rsidR="00F24A09" w:rsidRPr="001B0C3B" w:rsidRDefault="00F24A09" w:rsidP="00F24A09">
      <w:pPr>
        <w:spacing w:before="120" w:after="240" w:line="360" w:lineRule="auto"/>
        <w:rPr>
          <w:rFonts w:cs="Arial"/>
          <w:sz w:val="22"/>
          <w:szCs w:val="22"/>
          <w:lang w:val="es-ES"/>
        </w:rPr>
      </w:pPr>
      <w:r w:rsidRPr="001B0C3B">
        <w:rPr>
          <w:rFonts w:cs="Arial"/>
          <w:sz w:val="22"/>
          <w:szCs w:val="22"/>
          <w:highlight w:val="cyan"/>
          <w:lang w:val="es-ES"/>
        </w:rPr>
        <w:t>PARA TARJETAS POSTERIORES A 2010 EN AÑOS VERDES</w:t>
      </w:r>
    </w:p>
    <w:p w14:paraId="7B8A9577" w14:textId="2C76EE80"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w:t>
      </w:r>
      <w:r w:rsidRPr="001B0C3B">
        <w:rPr>
          <w:rFonts w:cs="Arial"/>
          <w:sz w:val="22"/>
          <w:szCs w:val="22"/>
          <w:lang w:val="es-ES"/>
        </w:rPr>
        <w:lastRenderedPageBreak/>
        <w:t xml:space="preserve">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15087744"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Usura = TAE pactado – (</w:t>
      </w:r>
      <w:r w:rsidR="00A04892">
        <w:rPr>
          <w:rFonts w:cs="Arial"/>
          <w:b/>
          <w:bCs/>
          <w:sz w:val="22"/>
          <w:szCs w:val="22"/>
          <w:lang w:val="es-ES"/>
        </w:rPr>
        <w:fldChar w:fldCharType="begin"/>
      </w:r>
      <w:r w:rsidR="00A04892">
        <w:rPr>
          <w:rFonts w:cs="Arial"/>
          <w:b/>
          <w:bCs/>
          <w:sz w:val="22"/>
          <w:szCs w:val="22"/>
          <w:lang w:val="es-ES"/>
        </w:rPr>
        <w:instrText>persovalores_personalizable1218</w:instrText>
      </w:r>
      <w:r w:rsidR="00A04892">
        <w:rPr>
          <w:rFonts w:cs="Arial"/>
          <w:b/>
          <w:bCs/>
          <w:sz w:val="22"/>
          <w:szCs w:val="22"/>
          <w:lang w:val="es-ES"/>
        </w:rPr>
        <w:fldChar w:fldCharType="separate"/>
      </w:r>
      <w:r w:rsidR="00A04892">
        <w:rPr>
          <w:rFonts w:cs="Arial"/>
          <w:b/>
          <w:bCs/>
          <w:noProof/>
          <w:sz w:val="22"/>
          <w:szCs w:val="22"/>
          <w:lang w:val="es-ES"/>
        </w:rPr>
        <w:t>«WIZINK_TEDR»</w:t>
      </w:r>
      <w:r w:rsidR="00A04892">
        <w:rPr>
          <w:rFonts w:cs="Arial"/>
          <w:b/>
          <w:bCs/>
          <w:sz w:val="22"/>
          <w:szCs w:val="22"/>
          <w:lang w:val="es-ES"/>
        </w:rPr>
        <w:fldChar w:fldCharType="end"/>
      </w:r>
      <w:r w:rsidR="00A04892">
        <w:rPr>
          <w:rFonts w:cs="Arial"/>
          <w:b/>
          <w:bCs/>
          <w:sz w:val="22"/>
          <w:szCs w:val="22"/>
          <w:lang w:val="es-ES"/>
        </w:rPr>
        <w:t xml:space="preserve"> </w:t>
      </w:r>
      <w:r w:rsidRPr="001B0C3B">
        <w:rPr>
          <w:rFonts w:cs="Arial"/>
          <w:b/>
          <w:bCs/>
          <w:sz w:val="22"/>
          <w:szCs w:val="22"/>
          <w:lang w:val="es-ES"/>
        </w:rPr>
        <w:t>+ 0,3 (comisiones) &gt; 6 puntos</w:t>
      </w:r>
    </w:p>
    <w:p w14:paraId="00076859" w14:textId="04B78CFF"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las comisiones son inferiores a seis puntos.</w:t>
      </w:r>
    </w:p>
    <w:bookmarkEnd w:id="21"/>
    <w:p w14:paraId="50C88297" w14:textId="77777777" w:rsidR="00F24A09" w:rsidRPr="001B0C3B" w:rsidRDefault="00F24A09" w:rsidP="00F24A09">
      <w:pPr>
        <w:spacing w:before="120" w:after="240" w:line="360" w:lineRule="auto"/>
        <w:rPr>
          <w:rFonts w:cs="Arial"/>
          <w:sz w:val="22"/>
          <w:szCs w:val="22"/>
          <w:highlight w:val="cyan"/>
          <w:lang w:val="es-ES"/>
        </w:rPr>
      </w:pPr>
    </w:p>
    <w:p w14:paraId="4E69FE0B" w14:textId="4F37EB2D" w:rsidR="007B1C0F" w:rsidRPr="001B0C3B" w:rsidRDefault="00F24A09" w:rsidP="00F24A09">
      <w:pPr>
        <w:spacing w:before="120" w:after="240" w:line="360" w:lineRule="auto"/>
        <w:rPr>
          <w:rFonts w:cs="Arial"/>
          <w:sz w:val="22"/>
          <w:szCs w:val="22"/>
          <w:lang w:val="es-ES"/>
        </w:rPr>
      </w:pPr>
      <w:r w:rsidRPr="00A04892">
        <w:rPr>
          <w:rFonts w:cs="Arial"/>
          <w:sz w:val="22"/>
          <w:szCs w:val="22"/>
          <w:highlight w:val="green"/>
          <w:lang w:val="es-ES"/>
        </w:rPr>
        <w:t xml:space="preserve">[Siguiente párrafo se deja solo PARA </w:t>
      </w:r>
      <w:r w:rsidRPr="00A04892">
        <w:rPr>
          <w:rFonts w:cs="Arial"/>
          <w:b/>
          <w:sz w:val="22"/>
          <w:szCs w:val="22"/>
          <w:highlight w:val="green"/>
          <w:u w:val="single"/>
          <w:lang w:val="es-ES"/>
        </w:rPr>
        <w:t>TARJETAS POSTERIORES A 2010</w:t>
      </w:r>
      <w:r w:rsidRPr="00A04892">
        <w:rPr>
          <w:rFonts w:cs="Arial"/>
          <w:sz w:val="22"/>
          <w:szCs w:val="22"/>
          <w:highlight w:val="green"/>
          <w:lang w:val="es-ES"/>
        </w:rPr>
        <w:t xml:space="preserve"> EN AÑOS ROJOS]</w:t>
      </w:r>
      <w:r w:rsidR="00A04892">
        <w:rPr>
          <w:rFonts w:cs="Arial"/>
          <w:sz w:val="22"/>
          <w:szCs w:val="22"/>
          <w:lang w:val="es-ES"/>
        </w:rPr>
        <w:t xml:space="preserve"> </w:t>
      </w:r>
      <w:r w:rsidR="007B1C0F"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007B1C0F" w:rsidRPr="001B0C3B">
        <w:rPr>
          <w:rFonts w:cs="Arial"/>
          <w:sz w:val="22"/>
          <w:szCs w:val="22"/>
          <w:lang w:val="es-ES"/>
        </w:rPr>
        <w:t>las comisiones son inferiores a seis puntos.</w:t>
      </w:r>
    </w:p>
    <w:bookmarkEnd w:id="20"/>
    <w:p w14:paraId="1B7AFDA2" w14:textId="77777777" w:rsidR="00F24A09" w:rsidRPr="001B0C3B" w:rsidRDefault="00F24A09" w:rsidP="007B1C0F">
      <w:pPr>
        <w:spacing w:before="120" w:after="240" w:line="360" w:lineRule="auto"/>
        <w:rPr>
          <w:rFonts w:cs="Arial"/>
          <w:sz w:val="22"/>
          <w:szCs w:val="22"/>
          <w:lang w:val="es-ES"/>
        </w:rPr>
      </w:pPr>
    </w:p>
    <w:p w14:paraId="2227F496" w14:textId="77777777" w:rsidR="00F24A09" w:rsidRPr="001B0C3B" w:rsidRDefault="00F24A09" w:rsidP="00F24A09">
      <w:pPr>
        <w:spacing w:after="210" w:line="360" w:lineRule="auto"/>
        <w:rPr>
          <w:rFonts w:cs="Arial"/>
          <w:sz w:val="22"/>
          <w:szCs w:val="22"/>
          <w:lang w:val="es-ES"/>
        </w:rPr>
      </w:pPr>
      <w:r w:rsidRPr="001B0C3B">
        <w:rPr>
          <w:rFonts w:cs="Arial"/>
          <w:sz w:val="22"/>
          <w:szCs w:val="22"/>
          <w:lang w:val="es-ES"/>
        </w:rPr>
        <w:t>[</w:t>
      </w:r>
      <w:r w:rsidRPr="001B0C3B">
        <w:rPr>
          <w:rFonts w:cs="Arial"/>
          <w:sz w:val="22"/>
          <w:szCs w:val="22"/>
          <w:highlight w:val="green"/>
          <w:lang w:val="es-ES"/>
        </w:rPr>
        <w:t xml:space="preserve">Continúa párrafo PARA TARJETAS ANTERIORES A 2010 TODAS, VERDE/ROJO – </w:t>
      </w:r>
      <w:r w:rsidRPr="001B0C3B">
        <w:rPr>
          <w:rFonts w:cs="Arial"/>
          <w:b/>
          <w:sz w:val="22"/>
          <w:szCs w:val="22"/>
          <w:highlight w:val="green"/>
          <w:lang w:val="es-ES"/>
        </w:rPr>
        <w:t>Defendemos TEDR y comisiones de 2010 DE NUESTRO INFORME]</w:t>
      </w:r>
    </w:p>
    <w:p w14:paraId="582CACA7" w14:textId="101784D1"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1B0C3B">
        <w:rPr>
          <w:rFonts w:cs="Arial"/>
          <w:sz w:val="22"/>
          <w:szCs w:val="22"/>
          <w:lang w:val="es-ES"/>
        </w:rPr>
        <w:t>TAEs</w:t>
      </w:r>
      <w:proofErr w:type="spellEnd"/>
      <w:r w:rsidRPr="001B0C3B">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44E86C8B"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lastRenderedPageBreak/>
        <w:t xml:space="preserve">Es lógico, por tanto, considerar que las comisiones medias antes del año 2010 eran semejantes a las que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se aplicaban entre 2010 y 2020: el 3%.</w:t>
      </w:r>
    </w:p>
    <w:p w14:paraId="2398DD3A"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3A6BAD8C" w14:textId="51DC1565" w:rsidR="007B1C0F" w:rsidRPr="001B0C3B" w:rsidRDefault="007B1C0F" w:rsidP="007B1C0F">
      <w:pPr>
        <w:pStyle w:val="Body1"/>
        <w:spacing w:before="120" w:after="240" w:line="360" w:lineRule="auto"/>
        <w:jc w:val="center"/>
        <w:rPr>
          <w:rFonts w:cs="Arial"/>
          <w:sz w:val="22"/>
          <w:szCs w:val="22"/>
          <w:lang w:val="es-ES"/>
        </w:rPr>
      </w:pPr>
      <w:r w:rsidRPr="001B0C3B">
        <w:rPr>
          <w:rFonts w:cs="Arial"/>
          <w:b/>
          <w:bCs/>
          <w:sz w:val="22"/>
          <w:szCs w:val="22"/>
          <w:lang w:val="es-ES"/>
        </w:rPr>
        <w:t>TEDR publicados por el Banco de España el año 2010 (19,3) + Comisiones (3,8) + 6 puntos=29,10</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4FEDA588" w14:textId="77777777" w:rsidR="007B1C0F" w:rsidRPr="001B0C3B" w:rsidRDefault="007B1C0F" w:rsidP="007B1C0F">
      <w:pPr>
        <w:spacing w:before="120" w:after="240" w:line="360" w:lineRule="auto"/>
        <w:rPr>
          <w:rFonts w:cs="Arial"/>
          <w:sz w:val="22"/>
          <w:szCs w:val="22"/>
          <w:lang w:val="es-ES"/>
        </w:rPr>
      </w:pPr>
    </w:p>
    <w:p w14:paraId="6AF42BCB" w14:textId="5FA56988"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Pr="001B0C3B">
        <w:rPr>
          <w:rFonts w:cs="Arial"/>
          <w:sz w:val="22"/>
          <w:szCs w:val="22"/>
          <w:lang w:val="es-ES"/>
        </w:rPr>
        <w:t xml:space="preserve">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440FF56" w14:textId="1A104F0E"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3C9051FF" w14:textId="5CFBCCCA" w:rsidR="007B1C0F" w:rsidRPr="001B0C3B" w:rsidRDefault="007B1C0F" w:rsidP="007B1C0F">
      <w:pPr>
        <w:spacing w:before="120" w:after="240" w:line="360" w:lineRule="auto"/>
        <w:outlineLvl w:val="0"/>
        <w:rPr>
          <w:rFonts w:cs="Arial"/>
          <w:sz w:val="22"/>
          <w:szCs w:val="22"/>
          <w:lang w:val="es-ES"/>
        </w:rPr>
      </w:pPr>
      <w:r w:rsidRPr="001B0C3B">
        <w:rPr>
          <w:rFonts w:cs="Arial"/>
          <w:sz w:val="22"/>
          <w:szCs w:val="22"/>
          <w:lang w:val="es-ES"/>
        </w:rPr>
        <w:t>Obsérvese que tanto la TAE media de nuestro caso concreto</w:t>
      </w:r>
      <w:r w:rsidR="00A04892">
        <w:rPr>
          <w:rFonts w:cs="Arial"/>
          <w:sz w:val="22"/>
          <w:szCs w:val="22"/>
          <w:lang w:val="es-ES"/>
        </w:rPr>
        <w:t xml:space="preserve"> </w:t>
      </w:r>
      <w:r w:rsidR="0071247D" w:rsidRPr="001B0C3B">
        <w:rPr>
          <w:rFonts w:cs="Arial"/>
          <w:sz w:val="22"/>
          <w:szCs w:val="22"/>
          <w:highlight w:val="yellow"/>
          <w:lang w:val="es-ES"/>
        </w:rPr>
        <w:t xml:space="preserv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sz w:val="22"/>
          <w:szCs w:val="22"/>
          <w:lang w:val="es-ES"/>
        </w:rPr>
        <w:t>revolving</w:t>
      </w:r>
      <w:proofErr w:type="spellEnd"/>
      <w:r w:rsidRPr="001B0C3B">
        <w:rPr>
          <w:rFonts w:cs="Arial"/>
          <w:sz w:val="22"/>
          <w:szCs w:val="22"/>
          <w:lang w:val="es-ES"/>
        </w:rPr>
        <w:t xml:space="preserve">, porque el mercado de geográfico y producto es el mismo), que </w:t>
      </w:r>
      <w:r w:rsidRPr="001B0C3B">
        <w:rPr>
          <w:rFonts w:cs="Arial"/>
          <w:i/>
          <w:iCs/>
          <w:sz w:val="22"/>
          <w:szCs w:val="22"/>
          <w:lang w:val="es-ES"/>
        </w:rPr>
        <w:t xml:space="preserve">“[en fechas próximas </w:t>
      </w:r>
      <w:r w:rsidRPr="001B0C3B">
        <w:rPr>
          <w:rFonts w:cs="Arial"/>
          <w:i/>
          <w:iCs/>
          <w:sz w:val="22"/>
          <w:szCs w:val="22"/>
          <w:lang w:val="es-ES"/>
        </w:rPr>
        <w:lastRenderedPageBreak/>
        <w:t xml:space="preserve">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07A66F9E"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1714BAEC"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la cuantificación de las comisiones acometida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las distintas sentencias por el Alto Tribunal.</w:t>
      </w:r>
    </w:p>
    <w:p w14:paraId="11539DE5"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27A95D43" w14:textId="446817E3" w:rsidR="007B1C0F" w:rsidRPr="001B0C3B" w:rsidRDefault="00F24A09" w:rsidP="007B1C0F">
      <w:pPr>
        <w:spacing w:before="120" w:after="240" w:line="360" w:lineRule="auto"/>
        <w:rPr>
          <w:rFonts w:cs="Arial"/>
          <w:sz w:val="22"/>
          <w:szCs w:val="22"/>
          <w:lang w:val="es-ES"/>
        </w:rPr>
      </w:pPr>
      <w:r w:rsidRPr="001B0C3B">
        <w:rPr>
          <w:rFonts w:cs="Arial"/>
          <w:sz w:val="22"/>
          <w:szCs w:val="22"/>
          <w:highlight w:val="cyan"/>
          <w:lang w:val="es-ES"/>
        </w:rPr>
        <w:t xml:space="preserve">Adicional a lo anterior, siguiente párrafo se deja solo PARA TARJETAS </w:t>
      </w:r>
      <w:r w:rsidRPr="001B0C3B">
        <w:rPr>
          <w:rFonts w:cs="Arial"/>
          <w:b/>
          <w:sz w:val="22"/>
          <w:szCs w:val="22"/>
          <w:highlight w:val="cyan"/>
          <w:u w:val="single"/>
          <w:lang w:val="es-ES"/>
        </w:rPr>
        <w:t>ANTERIORES A 2010</w:t>
      </w:r>
      <w:r w:rsidRPr="001B0C3B">
        <w:rPr>
          <w:rFonts w:cs="Arial"/>
          <w:sz w:val="22"/>
          <w:szCs w:val="22"/>
          <w:highlight w:val="cyan"/>
          <w:lang w:val="es-ES"/>
        </w:rPr>
        <w:t xml:space="preserve"> </w:t>
      </w:r>
      <w:r w:rsidRPr="001B0C3B">
        <w:rPr>
          <w:rFonts w:cs="Arial"/>
          <w:b/>
          <w:sz w:val="22"/>
          <w:szCs w:val="22"/>
          <w:highlight w:val="cyan"/>
          <w:u w:val="single"/>
          <w:lang w:val="es-ES"/>
        </w:rPr>
        <w:t>EN CASOS VERDES</w:t>
      </w:r>
      <w:r w:rsidRPr="001B0C3B">
        <w:rPr>
          <w:rFonts w:cs="Arial"/>
          <w:sz w:val="22"/>
          <w:szCs w:val="22"/>
          <w:highlight w:val="cyan"/>
          <w:lang w:val="es-ES"/>
        </w:rPr>
        <w:t>]</w:t>
      </w:r>
      <w:r w:rsidR="007B1C0F"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76B8CA9" w14:textId="77777777" w:rsidR="007B1C0F" w:rsidRPr="001B0C3B" w:rsidRDefault="007B1C0F" w:rsidP="007B1C0F">
      <w:pPr>
        <w:pStyle w:val="Body1"/>
        <w:spacing w:before="120" w:after="240" w:line="360" w:lineRule="auto"/>
        <w:jc w:val="center"/>
        <w:rPr>
          <w:rFonts w:cs="Arial"/>
          <w:b/>
          <w:bCs/>
          <w:sz w:val="22"/>
          <w:szCs w:val="22"/>
          <w:lang w:val="es-ES"/>
        </w:rPr>
      </w:pPr>
    </w:p>
    <w:p w14:paraId="64000782" w14:textId="0F25DCF6" w:rsidR="007B1C0F" w:rsidRPr="001B0C3B" w:rsidRDefault="007B1C0F" w:rsidP="007B1C0F">
      <w:pPr>
        <w:pStyle w:val="Body1"/>
        <w:spacing w:before="120" w:after="240" w:line="360" w:lineRule="auto"/>
        <w:jc w:val="center"/>
        <w:rPr>
          <w:rFonts w:cs="Arial"/>
          <w:b/>
          <w:bCs/>
          <w:sz w:val="22"/>
          <w:szCs w:val="22"/>
          <w:lang w:val="es-ES"/>
        </w:rPr>
      </w:pPr>
      <w:r w:rsidRPr="001B0C3B">
        <w:rPr>
          <w:rFonts w:cs="Arial"/>
          <w:b/>
          <w:bCs/>
          <w:sz w:val="22"/>
          <w:szCs w:val="22"/>
          <w:lang w:val="es-ES"/>
        </w:rPr>
        <w:lastRenderedPageBreak/>
        <w:t xml:space="preserve">TEDR publicados por el Banco de España el año 2010 (19,3%) + Comisiones (0,3%) + 6 puntos= 25,6% </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702CF771" w14:textId="2730629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6423B08" w14:textId="77777777" w:rsidR="007B4024" w:rsidRPr="001B0C3B" w:rsidRDefault="007B4024" w:rsidP="007B1C0F">
      <w:pPr>
        <w:spacing w:before="120" w:after="240" w:line="360" w:lineRule="auto"/>
        <w:rPr>
          <w:rFonts w:cs="Arial"/>
          <w:sz w:val="22"/>
          <w:szCs w:val="22"/>
          <w:lang w:val="es-ES"/>
        </w:rPr>
      </w:pPr>
    </w:p>
    <w:p w14:paraId="081D9580" w14:textId="77777777" w:rsidR="007B1C0F" w:rsidRPr="001B0C3B" w:rsidRDefault="007B1C0F" w:rsidP="007B1C0F">
      <w:pPr>
        <w:pStyle w:val="Body1"/>
        <w:spacing w:line="360" w:lineRule="auto"/>
        <w:ind w:left="1440" w:hanging="1440"/>
        <w:rPr>
          <w:rFonts w:cs="Arial"/>
          <w:b/>
          <w:bCs/>
          <w:caps/>
          <w:sz w:val="22"/>
          <w:szCs w:val="22"/>
          <w:lang w:val="es-ES"/>
        </w:rPr>
      </w:pPr>
      <w:r w:rsidRPr="001B0C3B">
        <w:rPr>
          <w:rFonts w:cs="Arial"/>
          <w:b/>
          <w:bCs/>
          <w:caps/>
          <w:sz w:val="22"/>
          <w:szCs w:val="22"/>
          <w:lang w:val="es-ES_tradnl"/>
        </w:rPr>
        <w:t xml:space="preserve">SEGUNDO. - </w:t>
      </w:r>
      <w:r w:rsidRPr="001B0C3B">
        <w:rPr>
          <w:rFonts w:cs="Arial"/>
          <w:b/>
          <w:bCs/>
          <w:caps/>
          <w:sz w:val="22"/>
          <w:szCs w:val="22"/>
          <w:lang w:val="es-ES_tradnl"/>
        </w:rPr>
        <w:tab/>
        <w:t>LA CLÁUSULA DE INTERÉS REMUNERATORIO FUE DEBIDAMENTE INCORPORADA Y ES TRANSPARENTE PARA UN CONSUMIDOR MEDIO</w:t>
      </w:r>
    </w:p>
    <w:p w14:paraId="42538B75"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la vista de la argumentación de la demanda que, dicho sea de paso, es bastante confusa, desordenada y genérica, esta parte entiende que lo que se denuncia (aparte de pretender de manera general demonizar el producto) es que la cláusula de precio no se incorporó de manera transparente o comprensible al Contrato por lo que no permite a un consumidor medio conocer la carga económica de la tarjeta. A continuación, veremos por qué no es así.</w:t>
      </w:r>
    </w:p>
    <w:p w14:paraId="1A19DDC0"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No obstante, de manera introductoria, </w:t>
      </w:r>
      <w:proofErr w:type="gramStart"/>
      <w:r w:rsidRPr="001B0C3B">
        <w:rPr>
          <w:rFonts w:cs="Arial"/>
          <w:sz w:val="22"/>
          <w:szCs w:val="22"/>
          <w:lang w:val="es-ES"/>
        </w:rPr>
        <w:t>destacar</w:t>
      </w:r>
      <w:proofErr w:type="gramEnd"/>
      <w:r w:rsidRPr="001B0C3B">
        <w:rPr>
          <w:rFonts w:cs="Arial"/>
          <w:sz w:val="22"/>
          <w:szCs w:val="22"/>
          <w:lang w:val="es-ES"/>
        </w:rPr>
        <w:t xml:space="preserve"> que, como ya indica la doctrina (por ejemplo, el abogado Jesús Sánchez García)</w:t>
      </w:r>
      <w:r w:rsidRPr="001B0C3B">
        <w:rPr>
          <w:rStyle w:val="Refdenotaalpie"/>
          <w:rFonts w:cs="Arial"/>
          <w:sz w:val="22"/>
          <w:szCs w:val="22"/>
          <w:lang w:val="es-ES"/>
        </w:rPr>
        <w:footnoteReference w:id="18"/>
      </w:r>
      <w:r w:rsidRPr="001B0C3B">
        <w:rPr>
          <w:rFonts w:cs="Arial"/>
          <w:sz w:val="22"/>
          <w:szCs w:val="22"/>
          <w:lang w:val="es-ES"/>
        </w:rPr>
        <w:t xml:space="preserv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xml:space="preserve">, por lo que, para valorar los controles de incorporación y transparencia, se debe atender a la fecha de formalización de éste y la legislación existente en esa fecha. Es por ello </w:t>
      </w:r>
      <w:proofErr w:type="gramStart"/>
      <w:r w:rsidRPr="001B0C3B">
        <w:rPr>
          <w:rFonts w:cs="Arial"/>
          <w:sz w:val="22"/>
          <w:szCs w:val="22"/>
          <w:lang w:val="es-ES"/>
        </w:rPr>
        <w:t>que</w:t>
      </w:r>
      <w:proofErr w:type="gramEnd"/>
      <w:r w:rsidRPr="001B0C3B">
        <w:rPr>
          <w:rFonts w:cs="Arial"/>
          <w:sz w:val="22"/>
          <w:szCs w:val="22"/>
          <w:lang w:val="es-ES"/>
        </w:rPr>
        <w:t xml:space="preserve"> no es conforme a Derecho, exigir, por ejemplo, aplicar la Orden EHA/2899/2011 y la Orden 699/2020 a contratos nacidos con anterioridad a la entrada en vigor de esta normativa. En palabras de Jesús Sanchez, “</w:t>
      </w:r>
      <w:r w:rsidRPr="001B0C3B">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sidRPr="001B0C3B">
        <w:rPr>
          <w:rFonts w:cs="Arial"/>
          <w:sz w:val="22"/>
          <w:szCs w:val="22"/>
          <w:lang w:val="es-ES"/>
        </w:rPr>
        <w:t xml:space="preserve"> </w:t>
      </w:r>
      <w:r w:rsidRPr="001B0C3B">
        <w:rPr>
          <w:rFonts w:cs="Arial"/>
          <w:i/>
          <w:iCs/>
          <w:sz w:val="22"/>
          <w:szCs w:val="22"/>
          <w:lang w:val="es-ES"/>
        </w:rPr>
        <w:t>del TS</w:t>
      </w:r>
      <w:r w:rsidRPr="001B0C3B">
        <w:rPr>
          <w:rFonts w:cs="Arial"/>
          <w:sz w:val="22"/>
          <w:szCs w:val="22"/>
          <w:lang w:val="es-ES"/>
        </w:rPr>
        <w:t>”</w:t>
      </w:r>
      <w:r w:rsidRPr="001B0C3B">
        <w:rPr>
          <w:rStyle w:val="Refdenotaalpie"/>
          <w:rFonts w:cs="Arial"/>
          <w:sz w:val="22"/>
          <w:szCs w:val="22"/>
          <w:lang w:val="es-ES"/>
        </w:rPr>
        <w:footnoteReference w:id="19"/>
      </w:r>
      <w:r w:rsidRPr="001B0C3B">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6D5CC4D9"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Así lo ha expresado precisamente el Tribunal Supremo ante la petición de un cliente en su recurso de casación de aplicar </w:t>
      </w:r>
      <w:r w:rsidRPr="001B0C3B">
        <w:rPr>
          <w:rFonts w:cs="Arial"/>
          <w:b/>
          <w:bCs/>
          <w:sz w:val="22"/>
          <w:szCs w:val="22"/>
          <w:lang w:val="es-ES"/>
        </w:rPr>
        <w:t>normas que en el momento de la contratación no existían</w:t>
      </w:r>
      <w:r w:rsidRPr="001B0C3B">
        <w:rPr>
          <w:rFonts w:cs="Arial"/>
          <w:sz w:val="22"/>
          <w:szCs w:val="22"/>
          <w:lang w:val="es-ES"/>
        </w:rPr>
        <w:t xml:space="preserve">. </w:t>
      </w:r>
      <w:r w:rsidRPr="001B0C3B">
        <w:rPr>
          <w:rFonts w:cs="Arial"/>
          <w:sz w:val="22"/>
          <w:szCs w:val="22"/>
          <w:lang w:val="es-ES"/>
        </w:rPr>
        <w:lastRenderedPageBreak/>
        <w:t>Así, indica el Alto Tribunal que, a los efectos de la transparencia, si no existía en el momento de la contratación normativa que lo regule, se debe analizar la posibilidad real de lectura</w:t>
      </w:r>
      <w:r w:rsidRPr="001B0C3B">
        <w:rPr>
          <w:rStyle w:val="Refdenotaalpie"/>
          <w:rFonts w:cs="Arial"/>
          <w:sz w:val="22"/>
          <w:szCs w:val="22"/>
          <w:lang w:val="es-ES"/>
        </w:rPr>
        <w:footnoteReference w:id="20"/>
      </w:r>
    </w:p>
    <w:p w14:paraId="051C1294" w14:textId="77777777" w:rsidR="006B1F36" w:rsidRPr="001B0C3B" w:rsidRDefault="006B1F36" w:rsidP="007B1C0F">
      <w:pPr>
        <w:pStyle w:val="Body1"/>
        <w:spacing w:line="360" w:lineRule="auto"/>
        <w:rPr>
          <w:rFonts w:cs="Arial"/>
          <w:sz w:val="22"/>
          <w:szCs w:val="22"/>
          <w:lang w:val="es-ES"/>
        </w:rPr>
      </w:pPr>
    </w:p>
    <w:p w14:paraId="152562F1"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 xml:space="preserve">Consideraciones preliminares sobre la transparencia. Transparencia no es </w:t>
      </w:r>
      <w:proofErr w:type="spellStart"/>
      <w:r w:rsidRPr="001B0C3B">
        <w:rPr>
          <w:rFonts w:cs="Arial"/>
          <w:b/>
          <w:bCs/>
          <w:sz w:val="22"/>
          <w:szCs w:val="22"/>
          <w:lang w:val="es-ES"/>
        </w:rPr>
        <w:t>abusividad</w:t>
      </w:r>
      <w:proofErr w:type="spellEnd"/>
      <w:r w:rsidRPr="001B0C3B">
        <w:rPr>
          <w:rFonts w:cs="Arial"/>
          <w:b/>
          <w:bCs/>
          <w:sz w:val="22"/>
          <w:szCs w:val="22"/>
          <w:lang w:val="es-ES"/>
        </w:rPr>
        <w:t>. Transparencia no es vicio del consentimiento</w:t>
      </w:r>
    </w:p>
    <w:p w14:paraId="565162A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Es pacífico y sabido que </w:t>
      </w:r>
      <w:r w:rsidRPr="001B0C3B">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1B0C3B">
        <w:rPr>
          <w:rFonts w:cs="Arial"/>
          <w:sz w:val="22"/>
          <w:szCs w:val="22"/>
          <w:u w:val="single"/>
          <w:lang w:val="es-ES"/>
        </w:rPr>
        <w:t>abusividad</w:t>
      </w:r>
      <w:proofErr w:type="spellEnd"/>
      <w:r w:rsidRPr="001B0C3B">
        <w:rPr>
          <w:rFonts w:cs="Arial"/>
          <w:sz w:val="22"/>
          <w:szCs w:val="22"/>
          <w:u w:val="single"/>
          <w:lang w:val="es-ES"/>
        </w:rPr>
        <w:t xml:space="preserve"> sino solo al control de transparencia en virtud de lo dispuesto en la Directiva 93/13</w:t>
      </w:r>
      <w:r w:rsidRPr="001B0C3B">
        <w:rPr>
          <w:rStyle w:val="Refdenotaalpie"/>
          <w:rFonts w:cs="Arial"/>
          <w:sz w:val="22"/>
          <w:szCs w:val="22"/>
          <w:u w:val="single"/>
          <w:lang w:val="es-ES"/>
        </w:rPr>
        <w:footnoteReference w:id="21"/>
      </w:r>
      <w:r w:rsidRPr="001B0C3B">
        <w:rPr>
          <w:rFonts w:cs="Arial"/>
          <w:sz w:val="22"/>
          <w:szCs w:val="22"/>
          <w:lang w:val="es-ES"/>
        </w:rPr>
        <w:t>.</w:t>
      </w:r>
    </w:p>
    <w:p w14:paraId="0B41CBB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lo tanto, si lo que se pretende es una declaración de nulidad del contrato por </w:t>
      </w:r>
      <w:proofErr w:type="spellStart"/>
      <w:r w:rsidRPr="001B0C3B">
        <w:rPr>
          <w:rFonts w:cs="Arial"/>
          <w:sz w:val="22"/>
          <w:szCs w:val="22"/>
          <w:lang w:val="es-ES"/>
        </w:rPr>
        <w:t>abusividad</w:t>
      </w:r>
      <w:proofErr w:type="spellEnd"/>
      <w:r w:rsidRPr="001B0C3B">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1B0C3B">
        <w:rPr>
          <w:rFonts w:cs="Arial"/>
          <w:b/>
          <w:bCs/>
          <w:sz w:val="22"/>
          <w:szCs w:val="22"/>
          <w:lang w:val="es-ES"/>
        </w:rPr>
        <w:t xml:space="preserve">jamás puede ser </w:t>
      </w:r>
      <w:proofErr w:type="gramStart"/>
      <w:r w:rsidRPr="001B0C3B">
        <w:rPr>
          <w:rFonts w:cs="Arial"/>
          <w:b/>
          <w:bCs/>
          <w:sz w:val="22"/>
          <w:szCs w:val="22"/>
          <w:lang w:val="es-ES"/>
        </w:rPr>
        <w:t>abusiva</w:t>
      </w:r>
      <w:proofErr w:type="gramEnd"/>
      <w:r w:rsidRPr="001B0C3B">
        <w:rPr>
          <w:rFonts w:cs="Arial"/>
          <w:b/>
          <w:bCs/>
          <w:sz w:val="22"/>
          <w:szCs w:val="22"/>
          <w:lang w:val="es-ES"/>
        </w:rPr>
        <w:t xml:space="preserve"> aunque no sea transparente</w:t>
      </w:r>
      <w:r w:rsidRPr="001B0C3B">
        <w:rPr>
          <w:rStyle w:val="Refdenotaalpie"/>
          <w:rFonts w:cs="Arial"/>
          <w:sz w:val="22"/>
          <w:szCs w:val="22"/>
          <w:lang w:val="es-ES"/>
        </w:rPr>
        <w:footnoteReference w:id="22"/>
      </w:r>
      <w:r w:rsidRPr="001B0C3B">
        <w:rPr>
          <w:rFonts w:cs="Arial"/>
          <w:sz w:val="22"/>
          <w:szCs w:val="22"/>
          <w:lang w:val="es-ES"/>
        </w:rPr>
        <w:t>.</w:t>
      </w:r>
    </w:p>
    <w:p w14:paraId="76306C9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conviene recordar también que el Tribunal Supremo ha indicado en reiterada jurisprudencia que </w:t>
      </w:r>
      <w:r w:rsidRPr="001B0C3B">
        <w:rPr>
          <w:rFonts w:cs="Arial"/>
          <w:sz w:val="22"/>
          <w:szCs w:val="22"/>
          <w:u w:val="single"/>
          <w:lang w:val="es-ES"/>
        </w:rPr>
        <w:t>no puede confundirse la acción de nulidad por falta de transparencia, con la anulación de un contrato por error o vicio en el consentimiento</w:t>
      </w:r>
      <w:r w:rsidRPr="001B0C3B">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1B0C3B">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1B0C3B">
        <w:rPr>
          <w:rFonts w:cs="Arial"/>
          <w:i/>
          <w:iCs/>
          <w:sz w:val="22"/>
          <w:szCs w:val="22"/>
          <w:lang w:val="es-ES"/>
        </w:rPr>
        <w:t>excusabilidad</w:t>
      </w:r>
      <w:proofErr w:type="spellEnd"/>
      <w:r w:rsidRPr="001B0C3B">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1B0C3B">
        <w:rPr>
          <w:rStyle w:val="Refdenotaalpie"/>
          <w:rFonts w:cs="Arial"/>
          <w:i/>
          <w:iCs/>
          <w:sz w:val="22"/>
          <w:szCs w:val="22"/>
          <w:lang w:val="es-ES"/>
        </w:rPr>
        <w:footnoteReference w:id="23"/>
      </w:r>
      <w:r w:rsidRPr="001B0C3B">
        <w:rPr>
          <w:rFonts w:cs="Arial"/>
          <w:sz w:val="22"/>
          <w:szCs w:val="22"/>
          <w:lang w:val="es-ES"/>
        </w:rPr>
        <w:t>”.</w:t>
      </w:r>
    </w:p>
    <w:p w14:paraId="3AC3B40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Con la acción de nulidad por falta de transparencia, la controversia gira (o debería girar) entorno a cuáles son los parámetros que determinan que un consumidor medio “</w:t>
      </w:r>
      <w:r w:rsidRPr="001B0C3B">
        <w:rPr>
          <w:rFonts w:cs="Arial"/>
          <w:i/>
          <w:iCs/>
          <w:sz w:val="22"/>
          <w:szCs w:val="22"/>
          <w:lang w:val="es-ES"/>
        </w:rPr>
        <w:t>esté en condiciones de comprender el funcionamiento concreto</w:t>
      </w:r>
      <w:r w:rsidRPr="001B0C3B">
        <w:rPr>
          <w:rFonts w:cs="Arial"/>
          <w:sz w:val="22"/>
          <w:szCs w:val="22"/>
          <w:lang w:val="es-ES"/>
        </w:rPr>
        <w:t>” de la cláusula que fija el precio de su Contrato y esos parámetros, como veremos enseguida, se cumplen en el caso.</w:t>
      </w:r>
    </w:p>
    <w:p w14:paraId="00DE4717"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Incorporación y transparencia formal</w:t>
      </w:r>
    </w:p>
    <w:p w14:paraId="6A59E8F6"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lastRenderedPageBreak/>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1B0C3B">
        <w:rPr>
          <w:rStyle w:val="Refdenotaalpie"/>
          <w:rFonts w:cs="Arial"/>
          <w:sz w:val="22"/>
          <w:szCs w:val="22"/>
          <w:lang w:val="es-ES"/>
        </w:rPr>
        <w:footnoteReference w:id="24"/>
      </w:r>
      <w:r w:rsidRPr="001B0C3B">
        <w:rPr>
          <w:rFonts w:cs="Arial"/>
          <w:sz w:val="22"/>
          <w:szCs w:val="22"/>
          <w:lang w:val="es-ES"/>
        </w:rPr>
        <w:t xml:space="preserve">. Esos requisitos son: </w:t>
      </w:r>
    </w:p>
    <w:p w14:paraId="164B1AA2" w14:textId="77777777" w:rsidR="007B1C0F" w:rsidRPr="001B0C3B" w:rsidRDefault="007B1C0F" w:rsidP="0071247D">
      <w:pPr>
        <w:pStyle w:val="Body1"/>
        <w:numPr>
          <w:ilvl w:val="0"/>
          <w:numId w:val="10"/>
        </w:numPr>
        <w:spacing w:line="360" w:lineRule="auto"/>
        <w:ind w:left="567" w:hanging="567"/>
        <w:rPr>
          <w:rFonts w:cs="Arial"/>
          <w:sz w:val="22"/>
          <w:szCs w:val="22"/>
          <w:highlight w:val="cyan"/>
          <w:lang w:val="es-ES"/>
        </w:rPr>
      </w:pPr>
      <w:r w:rsidRPr="001B0C3B">
        <w:rPr>
          <w:rFonts w:cs="Arial"/>
          <w:sz w:val="22"/>
          <w:szCs w:val="22"/>
          <w:lang w:val="es-ES"/>
        </w:rPr>
        <w:t xml:space="preserve">El Contrato está debidamente firmado por el Cliente. </w:t>
      </w:r>
    </w:p>
    <w:p w14:paraId="5A49820E" w14:textId="77777777" w:rsidR="007B1C0F" w:rsidRPr="001B0C3B" w:rsidRDefault="007B1C0F" w:rsidP="007B1C0F">
      <w:pPr>
        <w:pStyle w:val="Body1"/>
        <w:spacing w:line="360" w:lineRule="auto"/>
        <w:rPr>
          <w:rFonts w:cs="Arial"/>
          <w:sz w:val="22"/>
          <w:szCs w:val="22"/>
          <w:highlight w:val="cyan"/>
          <w:lang w:val="es-ES"/>
        </w:rPr>
      </w:pPr>
      <w:r w:rsidRPr="001B0C3B">
        <w:rPr>
          <w:rFonts w:cs="Arial"/>
          <w:sz w:val="22"/>
          <w:szCs w:val="22"/>
          <w:highlight w:val="cyan"/>
          <w:lang w:val="es-ES"/>
        </w:rPr>
        <w:t xml:space="preserve">[si es firma digital online] </w:t>
      </w:r>
      <w:r w:rsidRPr="001B0C3B">
        <w:rPr>
          <w:rFonts w:cs="Arial"/>
          <w:sz w:val="22"/>
          <w:szCs w:val="22"/>
          <w:lang w:val="es-ES"/>
        </w:rPr>
        <w:t>En este caso, se acredita el sistema de firma por el sistema Lleida.net que dota de seguridad jurídica la firma de documentos contractuales</w:t>
      </w:r>
      <w:r w:rsidRPr="001B0C3B">
        <w:rPr>
          <w:rStyle w:val="Refdenotaalpie"/>
          <w:rFonts w:cs="Arial"/>
          <w:sz w:val="22"/>
          <w:szCs w:val="22"/>
          <w:lang w:val="es-ES"/>
        </w:rPr>
        <w:footnoteReference w:id="25"/>
      </w:r>
      <w:r w:rsidRPr="001B0C3B">
        <w:rPr>
          <w:rFonts w:cs="Arial"/>
          <w:sz w:val="22"/>
          <w:szCs w:val="22"/>
          <w:lang w:val="es-ES"/>
        </w:rPr>
        <w:t xml:space="preserve"> y garantiza que la persona que firma el documento no está siendo suplantada por un tercero. C</w:t>
      </w:r>
      <w:proofErr w:type="spellStart"/>
      <w:r w:rsidRPr="001B0C3B">
        <w:rPr>
          <w:rFonts w:cs="Arial"/>
          <w:sz w:val="22"/>
          <w:szCs w:val="22"/>
          <w:lang w:val="es-ES_tradnl"/>
        </w:rPr>
        <w:t>omo</w:t>
      </w:r>
      <w:proofErr w:type="spellEnd"/>
      <w:r w:rsidRPr="001B0C3B">
        <w:rPr>
          <w:rFonts w:cs="Arial"/>
          <w:sz w:val="22"/>
          <w:szCs w:val="22"/>
          <w:lang w:val="es-ES_tradnl"/>
        </w:rPr>
        <w:t xml:space="preserve"> se recoge en el certificado Lleida, </w:t>
      </w:r>
      <w:r w:rsidRPr="001B0C3B">
        <w:rPr>
          <w:rFonts w:cs="Arial"/>
          <w:sz w:val="22"/>
          <w:szCs w:val="22"/>
          <w:lang w:val="es-ES"/>
        </w:rPr>
        <w:t xml:space="preserve">una vez recibida, leída y aceptada toda la información precontractual, el Cliente recibía un </w:t>
      </w:r>
      <w:proofErr w:type="spellStart"/>
      <w:r w:rsidRPr="001B0C3B">
        <w:rPr>
          <w:rFonts w:cs="Arial"/>
          <w:sz w:val="22"/>
          <w:szCs w:val="22"/>
          <w:lang w:val="es-ES"/>
        </w:rPr>
        <w:t>sms</w:t>
      </w:r>
      <w:proofErr w:type="spellEnd"/>
      <w:r w:rsidRPr="001B0C3B">
        <w:rPr>
          <w:rFonts w:cs="Arial"/>
          <w:sz w:val="22"/>
          <w:szCs w:val="22"/>
          <w:lang w:val="es-ES"/>
        </w:rPr>
        <w:t xml:space="preserve"> y un e-mail para solicitar, si así lo quería y decidía, la tarjeta. Aportamos como </w:t>
      </w:r>
      <w:r w:rsidRPr="001B0C3B">
        <w:rPr>
          <w:rFonts w:cs="Arial"/>
          <w:b/>
          <w:color w:val="00B050"/>
          <w:sz w:val="22"/>
          <w:szCs w:val="22"/>
          <w:lang w:val="es-ES"/>
        </w:rPr>
        <w:t>Documento número ** y número **</w:t>
      </w:r>
      <w:r w:rsidRPr="001B0C3B">
        <w:rPr>
          <w:rFonts w:cs="Arial"/>
          <w:sz w:val="22"/>
          <w:szCs w:val="22"/>
          <w:lang w:val="es-ES"/>
        </w:rPr>
        <w:t xml:space="preserve"> certificado Lleida e INE. </w:t>
      </w:r>
    </w:p>
    <w:p w14:paraId="510F3EAF"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50E4931E" w14:textId="2B3A2EB6" w:rsidR="007B1C0F" w:rsidRPr="001B0C3B" w:rsidRDefault="007B1C0F" w:rsidP="007B1C0F">
      <w:pPr>
        <w:spacing w:before="120" w:after="240" w:line="360" w:lineRule="auto"/>
        <w:rPr>
          <w:rFonts w:cs="Arial"/>
          <w:sz w:val="22"/>
          <w:szCs w:val="22"/>
          <w:lang w:val="es-ES_tradnl"/>
        </w:rPr>
      </w:pPr>
      <w:r w:rsidRPr="001B0C3B">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«WIZINK_FECHA_CERTIFICADO_LLEIDA»</w:t>
      </w:r>
      <w:r w:rsidR="00A04892">
        <w:rPr>
          <w:rFonts w:cs="Arial"/>
          <w:b/>
          <w:bCs/>
          <w:sz w:val="22"/>
          <w:szCs w:val="22"/>
          <w:highlight w:val="yellow"/>
          <w:lang w:val="es-ES"/>
        </w:rPr>
        <w:fldChar w:fldCharType="end"/>
      </w:r>
      <w:r w:rsidR="00A04892">
        <w:rPr>
          <w:rFonts w:cs="Arial"/>
          <w:b/>
          <w:bCs/>
          <w:sz w:val="22"/>
          <w:szCs w:val="22"/>
          <w:highlight w:val="yellow"/>
          <w:lang w:val="es-ES"/>
        </w:rPr>
        <w:t xml:space="preserve"> a las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persovalores_personalizable1211</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«WIZINK_HORA_CERTIFICADO_LLEIDA»</w:t>
      </w:r>
      <w:r w:rsidR="00A04892">
        <w:rPr>
          <w:rFonts w:cs="Arial"/>
          <w:b/>
          <w:bCs/>
          <w:sz w:val="22"/>
          <w:szCs w:val="22"/>
          <w:highlight w:val="yellow"/>
          <w:lang w:val="es-ES"/>
        </w:rPr>
        <w:fldChar w:fldCharType="end"/>
      </w:r>
      <w:r w:rsidRPr="001B0C3B">
        <w:rPr>
          <w:rFonts w:cs="Arial"/>
          <w:b/>
          <w:bCs/>
          <w:sz w:val="22"/>
          <w:szCs w:val="22"/>
          <w:lang w:val="es-ES"/>
        </w:rPr>
        <w:t>.</w:t>
      </w:r>
    </w:p>
    <w:p w14:paraId="6BECD40A" w14:textId="77777777" w:rsidR="007B1C0F" w:rsidRPr="001B0C3B" w:rsidRDefault="007B1C0F" w:rsidP="007B1C0F">
      <w:pPr>
        <w:pStyle w:val="Textocomentario"/>
        <w:spacing w:before="120" w:after="240" w:line="360" w:lineRule="auto"/>
        <w:ind w:left="720"/>
        <w:rPr>
          <w:rFonts w:cs="Arial"/>
          <w:sz w:val="22"/>
          <w:szCs w:val="22"/>
          <w:highlight w:val="green"/>
          <w:lang w:val="es-ES_tradnl"/>
        </w:rPr>
      </w:pPr>
      <w:r w:rsidRPr="001B0C3B">
        <w:rPr>
          <w:rFonts w:cs="Arial"/>
          <w:sz w:val="22"/>
          <w:szCs w:val="22"/>
          <w:highlight w:val="green"/>
          <w:lang w:val="es-ES_tradnl"/>
        </w:rPr>
        <w:t>Cambiar pantallazo por el que corresponda</w:t>
      </w:r>
    </w:p>
    <w:p w14:paraId="778F8448" w14:textId="77777777" w:rsidR="007B1C0F" w:rsidRPr="001B0C3B" w:rsidRDefault="007B1C0F" w:rsidP="007B1C0F">
      <w:pPr>
        <w:pStyle w:val="Prrafodelista"/>
        <w:spacing w:before="120" w:after="240" w:line="360" w:lineRule="auto"/>
        <w:rPr>
          <w:rFonts w:cs="Arial"/>
          <w:sz w:val="22"/>
          <w:szCs w:val="22"/>
          <w:lang w:val="es-ES_tradnl"/>
        </w:rPr>
      </w:pPr>
    </w:p>
    <w:p w14:paraId="57D2B9B6" w14:textId="77777777" w:rsidR="007B1C0F" w:rsidRPr="001B0C3B" w:rsidRDefault="007B1C0F" w:rsidP="007B1C0F">
      <w:pPr>
        <w:pStyle w:val="Prrafodelista"/>
        <w:spacing w:before="120" w:after="240" w:line="360" w:lineRule="auto"/>
        <w:rPr>
          <w:rFonts w:cs="Arial"/>
          <w:sz w:val="22"/>
          <w:szCs w:val="22"/>
          <w:lang w:val="es-ES_tradnl"/>
        </w:rPr>
      </w:pPr>
    </w:p>
    <w:p w14:paraId="4A2B6930" w14:textId="77777777" w:rsidR="007B1C0F" w:rsidRPr="001B0C3B" w:rsidRDefault="007B1C0F" w:rsidP="007B1C0F">
      <w:pPr>
        <w:pStyle w:val="Prrafodelista"/>
        <w:spacing w:before="120" w:after="240" w:line="360" w:lineRule="auto"/>
        <w:ind w:left="567"/>
        <w:rPr>
          <w:rFonts w:cs="Arial"/>
          <w:sz w:val="22"/>
          <w:szCs w:val="22"/>
          <w:lang w:val="es-ES_tradnl"/>
        </w:rPr>
      </w:pPr>
      <w:r w:rsidRPr="001B0C3B">
        <w:rPr>
          <w:rFonts w:cs="Arial"/>
          <w:noProof/>
          <w:sz w:val="22"/>
          <w:szCs w:val="22"/>
          <w:lang w:val="es-ES" w:eastAsia="es-ES"/>
        </w:rPr>
        <w:drawing>
          <wp:anchor distT="0" distB="0" distL="114300" distR="114300" simplePos="0" relativeHeight="251662336" behindDoc="0" locked="0" layoutInCell="1" allowOverlap="1" wp14:anchorId="1A9DB238" wp14:editId="4B11CC64">
            <wp:simplePos x="0" y="0"/>
            <wp:positionH relativeFrom="margin">
              <wp:posOffset>331470</wp:posOffset>
            </wp:positionH>
            <wp:positionV relativeFrom="paragraph">
              <wp:posOffset>184150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F29C1" w14:textId="77777777" w:rsidR="007B1C0F" w:rsidRPr="001B0C3B" w:rsidRDefault="007B1C0F" w:rsidP="007B1C0F">
      <w:pPr>
        <w:spacing w:before="120" w:after="240" w:line="360" w:lineRule="auto"/>
        <w:rPr>
          <w:rFonts w:cs="Arial"/>
          <w:sz w:val="22"/>
          <w:szCs w:val="22"/>
          <w:lang w:val="es-ES_tradnl"/>
        </w:rPr>
      </w:pPr>
      <w:r w:rsidRPr="001B0C3B">
        <w:rPr>
          <w:rFonts w:cs="Arial"/>
          <w:noProof/>
          <w:sz w:val="22"/>
          <w:szCs w:val="22"/>
          <w:lang w:val="es-ES" w:eastAsia="es-ES"/>
        </w:rPr>
        <w:drawing>
          <wp:anchor distT="0" distB="0" distL="114300" distR="114300" simplePos="0" relativeHeight="251663360" behindDoc="0" locked="0" layoutInCell="1" allowOverlap="1" wp14:anchorId="33C80378" wp14:editId="5CC9F6E6">
            <wp:simplePos x="0" y="0"/>
            <wp:positionH relativeFrom="column">
              <wp:posOffset>4166870</wp:posOffset>
            </wp:positionH>
            <wp:positionV relativeFrom="paragraph">
              <wp:posOffset>5715</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p>
    <w:p w14:paraId="09A1D0B8" w14:textId="77777777" w:rsidR="007B1C0F" w:rsidRPr="001B0C3B" w:rsidRDefault="007B1C0F" w:rsidP="007B1C0F">
      <w:pPr>
        <w:spacing w:before="120" w:after="240" w:line="360" w:lineRule="auto"/>
        <w:rPr>
          <w:rFonts w:cs="Arial"/>
          <w:sz w:val="22"/>
          <w:szCs w:val="22"/>
          <w:lang w:val="es-ES_tradnl"/>
        </w:rPr>
      </w:pPr>
    </w:p>
    <w:p w14:paraId="1FD0E336" w14:textId="77777777" w:rsidR="007B1C0F" w:rsidRPr="001B0C3B" w:rsidRDefault="007B1C0F" w:rsidP="007B1C0F">
      <w:pPr>
        <w:spacing w:before="120" w:after="240" w:line="360" w:lineRule="auto"/>
        <w:rPr>
          <w:rFonts w:cs="Arial"/>
          <w:sz w:val="22"/>
          <w:szCs w:val="22"/>
          <w:lang w:val="es-ES_tradnl"/>
        </w:rPr>
      </w:pPr>
    </w:p>
    <w:p w14:paraId="2BA94338" w14:textId="77777777" w:rsidR="007B1C0F" w:rsidRPr="001B0C3B" w:rsidRDefault="007B1C0F" w:rsidP="007B1C0F">
      <w:pPr>
        <w:pStyle w:val="Body1"/>
        <w:spacing w:before="120" w:after="240" w:line="360" w:lineRule="auto"/>
        <w:ind w:left="720"/>
        <w:rPr>
          <w:rFonts w:cs="Arial"/>
          <w:sz w:val="22"/>
          <w:szCs w:val="22"/>
          <w:lang w:val="es-ES"/>
        </w:rPr>
      </w:pPr>
      <w:r w:rsidRPr="001B0C3B">
        <w:rPr>
          <w:rFonts w:cs="Arial"/>
          <w:sz w:val="22"/>
          <w:szCs w:val="22"/>
          <w:highlight w:val="cyan"/>
          <w:lang w:val="es-ES"/>
        </w:rPr>
        <w:t>--- HASTA AQUÍ FIRMA ONLINE ---</w:t>
      </w:r>
      <w:r w:rsidRPr="001B0C3B">
        <w:rPr>
          <w:rFonts w:cs="Arial"/>
          <w:sz w:val="22"/>
          <w:szCs w:val="22"/>
          <w:lang w:val="es-ES"/>
        </w:rPr>
        <w:t xml:space="preserve"> </w:t>
      </w:r>
    </w:p>
    <w:p w14:paraId="17848274" w14:textId="77777777" w:rsidR="007B1C0F" w:rsidRPr="001B0C3B" w:rsidRDefault="007B1C0F" w:rsidP="007B1C0F">
      <w:pPr>
        <w:pStyle w:val="Body1"/>
        <w:spacing w:before="120" w:after="240" w:line="360" w:lineRule="auto"/>
        <w:ind w:left="720"/>
        <w:rPr>
          <w:rFonts w:cs="Arial"/>
          <w:sz w:val="22"/>
          <w:szCs w:val="22"/>
          <w:lang w:val="es-ES"/>
        </w:rPr>
      </w:pPr>
    </w:p>
    <w:p w14:paraId="518D5E14" w14:textId="77777777" w:rsidR="007B1C0F" w:rsidRPr="001B0C3B" w:rsidRDefault="007B1C0F" w:rsidP="0071247D">
      <w:pPr>
        <w:pStyle w:val="Body1"/>
        <w:numPr>
          <w:ilvl w:val="0"/>
          <w:numId w:val="10"/>
        </w:numPr>
        <w:spacing w:line="360" w:lineRule="auto"/>
        <w:ind w:left="567" w:hanging="567"/>
        <w:rPr>
          <w:rFonts w:cs="Arial"/>
          <w:sz w:val="22"/>
          <w:szCs w:val="22"/>
          <w:lang w:val="es-ES"/>
        </w:rPr>
      </w:pPr>
      <w:r w:rsidRPr="001B0C3B">
        <w:rPr>
          <w:rFonts w:cs="Arial"/>
          <w:sz w:val="22"/>
          <w:szCs w:val="22"/>
          <w:lang w:val="es-ES"/>
        </w:rPr>
        <w:t xml:space="preserve">La cláusula impugnada aparece en el Contrato de una manera visible y está redactada de manera clara, concreta y sencilla. </w:t>
      </w:r>
    </w:p>
    <w:p w14:paraId="375EF91C" w14:textId="07527CE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Pues bien, el tenor de la cláusula que nos ocupa es el siguiente:</w:t>
      </w:r>
    </w:p>
    <w:p w14:paraId="028EAA46" w14:textId="77777777" w:rsidR="007B4024" w:rsidRPr="001B0C3B" w:rsidRDefault="007B4024" w:rsidP="007B1C0F">
      <w:pPr>
        <w:pStyle w:val="Body1"/>
        <w:spacing w:line="360" w:lineRule="auto"/>
        <w:rPr>
          <w:rFonts w:cs="Arial"/>
          <w:sz w:val="22"/>
          <w:szCs w:val="22"/>
          <w:lang w:val="es-ES"/>
        </w:rPr>
      </w:pPr>
    </w:p>
    <w:p w14:paraId="51878AD3" w14:textId="594C2934" w:rsidR="007B1C0F" w:rsidRPr="001B0C3B" w:rsidRDefault="007B1C0F" w:rsidP="007B1C0F">
      <w:pPr>
        <w:pStyle w:val="Body1"/>
        <w:spacing w:before="120" w:after="240" w:line="360" w:lineRule="auto"/>
        <w:jc w:val="center"/>
        <w:rPr>
          <w:rFonts w:cs="Arial"/>
          <w:sz w:val="22"/>
          <w:szCs w:val="22"/>
          <w:highlight w:val="cyan"/>
          <w:lang w:val="pt-PT"/>
        </w:rPr>
      </w:pPr>
      <w:r w:rsidRPr="001B0C3B">
        <w:rPr>
          <w:rFonts w:cs="Arial"/>
          <w:sz w:val="22"/>
          <w:szCs w:val="22"/>
          <w:highlight w:val="cyan"/>
          <w:lang w:val="pt-PT"/>
        </w:rPr>
        <w:t>***TRANSCRIBIMOS LA CLAUSULA***</w:t>
      </w:r>
    </w:p>
    <w:p w14:paraId="59D59006" w14:textId="77777777" w:rsidR="007B4024" w:rsidRPr="001B0C3B" w:rsidRDefault="007B4024" w:rsidP="007B1C0F">
      <w:pPr>
        <w:pStyle w:val="Body1"/>
        <w:spacing w:before="120" w:after="240" w:line="360" w:lineRule="auto"/>
        <w:jc w:val="center"/>
        <w:rPr>
          <w:rFonts w:cs="Arial"/>
          <w:sz w:val="22"/>
          <w:szCs w:val="22"/>
          <w:highlight w:val="cyan"/>
          <w:lang w:val="pt-PT"/>
        </w:rPr>
      </w:pPr>
    </w:p>
    <w:p w14:paraId="57E5B0D2" w14:textId="5494C7E1" w:rsidR="007B1C0F" w:rsidRPr="00397414" w:rsidRDefault="007B1C0F" w:rsidP="007B1C0F">
      <w:pPr>
        <w:pStyle w:val="Body1"/>
        <w:spacing w:line="360" w:lineRule="auto"/>
        <w:rPr>
          <w:rFonts w:cs="Arial"/>
          <w:sz w:val="22"/>
          <w:szCs w:val="22"/>
          <w:lang w:val="pt-PT"/>
        </w:rPr>
      </w:pPr>
      <w:r w:rsidRPr="001B0C3B">
        <w:rPr>
          <w:rFonts w:cs="Arial"/>
          <w:sz w:val="22"/>
          <w:szCs w:val="22"/>
          <w:highlight w:val="yellow"/>
          <w:lang w:val="pt-PT"/>
        </w:rPr>
        <w:t xml:space="preserve">ANEXO. Tipo Nominal Anual para Compras: </w:t>
      </w:r>
      <w:r w:rsidR="00A04892">
        <w:rPr>
          <w:rFonts w:cs="Arial"/>
          <w:sz w:val="22"/>
          <w:szCs w:val="22"/>
          <w:highlight w:val="yellow"/>
          <w:lang w:val="pt-PT"/>
        </w:rPr>
        <w:fldChar w:fldCharType="begin"/>
      </w:r>
      <w:r w:rsidR="00A04892">
        <w:rPr>
          <w:rFonts w:cs="Arial"/>
          <w:sz w:val="22"/>
          <w:szCs w:val="22"/>
          <w:highlight w:val="yellow"/>
          <w:lang w:val="pt-PT"/>
        </w:rPr>
        <w:instrText>persovalores_personalizable172</w:instrText>
      </w:r>
      <w:r w:rsidR="00A04892">
        <w:rPr>
          <w:rFonts w:cs="Arial"/>
          <w:sz w:val="22"/>
          <w:szCs w:val="22"/>
          <w:highlight w:val="yellow"/>
          <w:lang w:val="pt-PT"/>
        </w:rPr>
        <w:fldChar w:fldCharType="separate"/>
      </w:r>
      <w:r w:rsidR="00A04892">
        <w:rPr>
          <w:rFonts w:cs="Arial"/>
          <w:noProof/>
          <w:sz w:val="22"/>
          <w:szCs w:val="22"/>
          <w:highlight w:val="yellow"/>
          <w:lang w:val="pt-PT"/>
        </w:rPr>
        <w:t>«WIZINK_TIN»</w:t>
      </w:r>
      <w:r w:rsidR="00A04892">
        <w:rPr>
          <w:rFonts w:cs="Arial"/>
          <w:sz w:val="22"/>
          <w:szCs w:val="22"/>
          <w:highlight w:val="yellow"/>
          <w:lang w:val="pt-PT"/>
        </w:rPr>
        <w:fldChar w:fldCharType="end"/>
      </w:r>
      <w:r w:rsidR="00A04892">
        <w:rPr>
          <w:rFonts w:cs="Arial"/>
          <w:sz w:val="22"/>
          <w:szCs w:val="22"/>
          <w:highlight w:val="yellow"/>
          <w:lang w:val="pt-PT"/>
        </w:rPr>
        <w:t xml:space="preserve"> </w:t>
      </w:r>
      <w:r w:rsidRPr="001B0C3B">
        <w:rPr>
          <w:rFonts w:cs="Arial"/>
          <w:sz w:val="22"/>
          <w:szCs w:val="22"/>
          <w:highlight w:val="yellow"/>
          <w:lang w:val="pt-PT"/>
        </w:rPr>
        <w:t xml:space="preserve">%. </w:t>
      </w:r>
      <w:r w:rsidRPr="00397414">
        <w:rPr>
          <w:rFonts w:cs="Arial"/>
          <w:sz w:val="22"/>
          <w:szCs w:val="22"/>
          <w:highlight w:val="yellow"/>
          <w:lang w:val="pt-PT"/>
        </w:rPr>
        <w:t xml:space="preserve">T.A.E: </w:t>
      </w:r>
      <w:r w:rsidR="00A04892">
        <w:rPr>
          <w:rFonts w:cs="Arial"/>
          <w:sz w:val="22"/>
          <w:szCs w:val="22"/>
          <w:highlight w:val="yellow"/>
          <w:lang w:val="es-ES"/>
        </w:rPr>
        <w:fldChar w:fldCharType="begin"/>
      </w:r>
      <w:r w:rsidR="00A04892" w:rsidRPr="00397414">
        <w:rPr>
          <w:rFonts w:cs="Arial"/>
          <w:sz w:val="22"/>
          <w:szCs w:val="22"/>
          <w:highlight w:val="yellow"/>
          <w:lang w:val="pt-PT"/>
        </w:rPr>
        <w:instrText>persovalores_personalizable169</w:instrText>
      </w:r>
      <w:r w:rsidR="00A04892">
        <w:rPr>
          <w:rFonts w:cs="Arial"/>
          <w:sz w:val="22"/>
          <w:szCs w:val="22"/>
          <w:highlight w:val="yellow"/>
          <w:lang w:val="es-ES"/>
        </w:rPr>
        <w:fldChar w:fldCharType="separate"/>
      </w:r>
      <w:r w:rsidR="00A04892" w:rsidRPr="00397414">
        <w:rPr>
          <w:rFonts w:cs="Arial"/>
          <w:noProof/>
          <w:sz w:val="22"/>
          <w:szCs w:val="22"/>
          <w:highlight w:val="yellow"/>
          <w:lang w:val="pt-PT"/>
        </w:rPr>
        <w:t>«WIZINK_TAE_DEL_CONTRATO»</w:t>
      </w:r>
      <w:r w:rsidR="00A04892">
        <w:rPr>
          <w:rFonts w:cs="Arial"/>
          <w:sz w:val="22"/>
          <w:szCs w:val="22"/>
          <w:highlight w:val="yellow"/>
          <w:lang w:val="es-ES"/>
        </w:rPr>
        <w:fldChar w:fldCharType="end"/>
      </w:r>
      <w:r w:rsidR="00A04892" w:rsidRPr="00397414">
        <w:rPr>
          <w:rFonts w:cs="Arial"/>
          <w:sz w:val="22"/>
          <w:szCs w:val="22"/>
          <w:highlight w:val="yellow"/>
          <w:lang w:val="pt-PT"/>
        </w:rPr>
        <w:t xml:space="preserve"> </w:t>
      </w:r>
      <w:r w:rsidRPr="00397414">
        <w:rPr>
          <w:rFonts w:cs="Arial"/>
          <w:sz w:val="22"/>
          <w:szCs w:val="22"/>
          <w:highlight w:val="yellow"/>
          <w:lang w:val="pt-PT"/>
        </w:rPr>
        <w:t xml:space="preserve">%. Tipo Nominal Anual para Disposiciones de efectivo y transferencias: </w:t>
      </w:r>
      <w:r w:rsidR="00A04892">
        <w:rPr>
          <w:rFonts w:cs="Arial"/>
          <w:sz w:val="22"/>
          <w:szCs w:val="22"/>
          <w:highlight w:val="yellow"/>
          <w:lang w:val="es-ES"/>
        </w:rPr>
        <w:fldChar w:fldCharType="begin"/>
      </w:r>
      <w:r w:rsidR="00A04892" w:rsidRPr="00397414">
        <w:rPr>
          <w:rFonts w:cs="Arial"/>
          <w:sz w:val="22"/>
          <w:szCs w:val="22"/>
          <w:highlight w:val="yellow"/>
          <w:lang w:val="pt-PT"/>
        </w:rPr>
        <w:instrText>persovalores_personalizable172</w:instrText>
      </w:r>
      <w:r w:rsidR="00A04892">
        <w:rPr>
          <w:rFonts w:cs="Arial"/>
          <w:sz w:val="22"/>
          <w:szCs w:val="22"/>
          <w:highlight w:val="yellow"/>
          <w:lang w:val="es-ES"/>
        </w:rPr>
        <w:fldChar w:fldCharType="separate"/>
      </w:r>
      <w:r w:rsidR="00A04892" w:rsidRPr="00397414">
        <w:rPr>
          <w:rFonts w:cs="Arial"/>
          <w:noProof/>
          <w:sz w:val="22"/>
          <w:szCs w:val="22"/>
          <w:highlight w:val="yellow"/>
          <w:lang w:val="pt-PT"/>
        </w:rPr>
        <w:t>«WIZINK_TIN»</w:t>
      </w:r>
      <w:r w:rsidR="00A04892">
        <w:rPr>
          <w:rFonts w:cs="Arial"/>
          <w:sz w:val="22"/>
          <w:szCs w:val="22"/>
          <w:highlight w:val="yellow"/>
          <w:lang w:val="es-ES"/>
        </w:rPr>
        <w:fldChar w:fldCharType="end"/>
      </w:r>
      <w:r w:rsidR="00A04892" w:rsidRPr="00397414">
        <w:rPr>
          <w:rFonts w:cs="Arial"/>
          <w:sz w:val="22"/>
          <w:szCs w:val="22"/>
          <w:highlight w:val="yellow"/>
          <w:lang w:val="pt-PT"/>
        </w:rPr>
        <w:t xml:space="preserve"> </w:t>
      </w:r>
      <w:r w:rsidRPr="00397414">
        <w:rPr>
          <w:rFonts w:cs="Arial"/>
          <w:sz w:val="22"/>
          <w:szCs w:val="22"/>
          <w:highlight w:val="yellow"/>
          <w:lang w:val="pt-PT"/>
        </w:rPr>
        <w:t xml:space="preserve">%. T.A.E: </w:t>
      </w:r>
      <w:r w:rsidR="00A04892">
        <w:rPr>
          <w:rFonts w:cs="Arial"/>
          <w:sz w:val="22"/>
          <w:szCs w:val="22"/>
          <w:highlight w:val="yellow"/>
          <w:lang w:val="es-ES"/>
        </w:rPr>
        <w:fldChar w:fldCharType="begin"/>
      </w:r>
      <w:r w:rsidR="00A04892" w:rsidRPr="00397414">
        <w:rPr>
          <w:rFonts w:cs="Arial"/>
          <w:sz w:val="22"/>
          <w:szCs w:val="22"/>
          <w:highlight w:val="yellow"/>
          <w:lang w:val="pt-PT"/>
        </w:rPr>
        <w:instrText>persovalores_personalizable169</w:instrText>
      </w:r>
      <w:r w:rsidR="00A04892">
        <w:rPr>
          <w:rFonts w:cs="Arial"/>
          <w:sz w:val="22"/>
          <w:szCs w:val="22"/>
          <w:highlight w:val="yellow"/>
          <w:lang w:val="es-ES"/>
        </w:rPr>
        <w:fldChar w:fldCharType="separate"/>
      </w:r>
      <w:r w:rsidR="00A04892" w:rsidRPr="00397414">
        <w:rPr>
          <w:rFonts w:cs="Arial"/>
          <w:noProof/>
          <w:sz w:val="22"/>
          <w:szCs w:val="22"/>
          <w:highlight w:val="yellow"/>
          <w:lang w:val="pt-PT"/>
        </w:rPr>
        <w:t>«WIZINK_TAE_DEL_CONTRATO»</w:t>
      </w:r>
      <w:r w:rsidR="00A04892">
        <w:rPr>
          <w:rFonts w:cs="Arial"/>
          <w:sz w:val="22"/>
          <w:szCs w:val="22"/>
          <w:highlight w:val="yellow"/>
          <w:lang w:val="es-ES"/>
        </w:rPr>
        <w:fldChar w:fldCharType="end"/>
      </w:r>
      <w:r w:rsidR="00A04892" w:rsidRPr="00397414">
        <w:rPr>
          <w:rFonts w:cs="Arial"/>
          <w:sz w:val="22"/>
          <w:szCs w:val="22"/>
          <w:highlight w:val="yellow"/>
          <w:lang w:val="pt-PT"/>
        </w:rPr>
        <w:t xml:space="preserve"> </w:t>
      </w:r>
      <w:r w:rsidRPr="00397414">
        <w:rPr>
          <w:rFonts w:cs="Arial"/>
          <w:sz w:val="22"/>
          <w:szCs w:val="22"/>
          <w:highlight w:val="yellow"/>
          <w:lang w:val="pt-PT"/>
        </w:rPr>
        <w:t>%</w:t>
      </w:r>
      <w:r w:rsidR="00A04892" w:rsidRPr="00397414">
        <w:rPr>
          <w:rFonts w:cs="Arial"/>
          <w:sz w:val="22"/>
          <w:szCs w:val="22"/>
          <w:lang w:val="pt-PT"/>
        </w:rPr>
        <w:t xml:space="preserve">. </w:t>
      </w:r>
    </w:p>
    <w:p w14:paraId="21BD3EE9" w14:textId="77777777" w:rsidR="007B1C0F" w:rsidRPr="001B0C3B" w:rsidRDefault="007B1C0F" w:rsidP="007B1C0F">
      <w:pPr>
        <w:pStyle w:val="Body1"/>
        <w:spacing w:line="360" w:lineRule="auto"/>
        <w:rPr>
          <w:rFonts w:cs="Arial"/>
          <w:sz w:val="22"/>
          <w:szCs w:val="22"/>
          <w:lang w:val="es-ES_tradnl"/>
        </w:rPr>
      </w:pPr>
      <w:r w:rsidRPr="001B0C3B">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Del mismo modo, el Contrato explica cuándo se cobran estos intereses. En concreto, sólo cuando </w:t>
      </w:r>
      <w:r w:rsidRPr="001B0C3B">
        <w:rPr>
          <w:rFonts w:cs="Arial"/>
          <w:b/>
          <w:bCs/>
          <w:sz w:val="22"/>
          <w:szCs w:val="22"/>
          <w:lang w:val="es-ES"/>
        </w:rPr>
        <w:t>el Cliente decide</w:t>
      </w:r>
      <w:r w:rsidRPr="001B0C3B">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3609979E"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w:t>
      </w:r>
      <w:r w:rsidR="00BD0777">
        <w:rPr>
          <w:rFonts w:cs="Arial"/>
          <w:sz w:val="22"/>
          <w:szCs w:val="22"/>
          <w:lang w:val="es-ES"/>
        </w:rPr>
        <w:t xml:space="preserve"> </w:t>
      </w:r>
      <w:r w:rsidR="00BD0777" w:rsidRPr="00BD0777">
        <w:rPr>
          <w:rFonts w:cs="Arial"/>
          <w:sz w:val="22"/>
          <w:szCs w:val="22"/>
          <w:highlight w:val="green"/>
          <w:lang w:val="es-ES"/>
        </w:rPr>
        <w:t>[COMPROBAR QUE APARECE EN EL CONTRATO, SINO QUITAMOS]</w:t>
      </w:r>
      <w:r w:rsidRPr="001B0C3B">
        <w:rPr>
          <w:rFonts w:cs="Arial"/>
          <w:sz w:val="22"/>
          <w:szCs w:val="22"/>
          <w:lang w:val="es-ES"/>
        </w:rPr>
        <w:t xml:space="preserve"> no podrá ser inferior a 18 euros </w:t>
      </w:r>
      <w:r w:rsidRPr="001B0C3B">
        <w:rPr>
          <w:rFonts w:cs="Arial"/>
          <w:sz w:val="22"/>
          <w:szCs w:val="22"/>
          <w:highlight w:val="yellow"/>
          <w:lang w:val="es-ES"/>
        </w:rPr>
        <w:t xml:space="preserve">advirtiéndole de que </w:t>
      </w:r>
      <w:r w:rsidRPr="001B0C3B">
        <w:rPr>
          <w:rFonts w:cs="Arial"/>
          <w:b/>
          <w:bCs/>
          <w:sz w:val="22"/>
          <w:szCs w:val="22"/>
          <w:highlight w:val="yellow"/>
          <w:lang w:val="es-ES"/>
        </w:rPr>
        <w:t>el crédito dispuesto y no amortizado con la cuota que se pague genera intereses</w:t>
      </w:r>
      <w:r w:rsidRPr="001B0C3B">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w:t>
      </w:r>
      <w:r w:rsidRPr="001B0C3B">
        <w:rPr>
          <w:rFonts w:cs="Arial"/>
          <w:sz w:val="22"/>
          <w:szCs w:val="22"/>
          <w:highlight w:val="yellow"/>
          <w:lang w:val="es-ES"/>
        </w:rPr>
        <w:lastRenderedPageBreak/>
        <w:t xml:space="preserve">Banco </w:t>
      </w:r>
      <w:r w:rsidRPr="001B0C3B">
        <w:rPr>
          <w:rFonts w:cs="Arial"/>
          <w:b/>
          <w:bCs/>
          <w:sz w:val="22"/>
          <w:szCs w:val="22"/>
          <w:highlight w:val="yellow"/>
          <w:lang w:val="es-ES"/>
        </w:rPr>
        <w:t>podrá capitalizar mensualmente los intereses</w:t>
      </w:r>
      <w:r w:rsidRPr="001B0C3B">
        <w:rPr>
          <w:rStyle w:val="Refdenotaalpie"/>
          <w:rFonts w:cs="Arial"/>
          <w:b/>
          <w:bCs/>
          <w:sz w:val="22"/>
          <w:szCs w:val="22"/>
          <w:highlight w:val="yellow"/>
          <w:lang w:val="es-ES"/>
        </w:rPr>
        <w:footnoteReference w:id="26"/>
      </w:r>
      <w:r w:rsidRPr="001B0C3B">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1B0C3B">
        <w:rPr>
          <w:rFonts w:cs="Arial"/>
          <w:sz w:val="22"/>
          <w:szCs w:val="22"/>
          <w:lang w:val="es-ES"/>
        </w:rPr>
        <w:t xml:space="preserve">. </w:t>
      </w:r>
      <w:r w:rsidRPr="001B0C3B">
        <w:rPr>
          <w:rFonts w:cs="Arial"/>
          <w:sz w:val="22"/>
          <w:szCs w:val="22"/>
          <w:highlight w:val="yellow"/>
          <w:lang w:val="es-ES"/>
        </w:rPr>
        <w:t xml:space="preserve">El Junto a todo ello, la cláusula indica el orden de imputación de los pagos que realiza el cliente </w:t>
      </w:r>
      <w:r w:rsidRPr="001B0C3B">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Por último, se le informa de que existe un límite máximo de crédito y que la duración del Contrato es indefinida</w:t>
      </w:r>
      <w:r w:rsidRPr="001B0C3B">
        <w:rPr>
          <w:rStyle w:val="Refdenotaalpie"/>
          <w:rFonts w:cs="Arial"/>
          <w:sz w:val="22"/>
          <w:szCs w:val="22"/>
          <w:lang w:val="es-ES"/>
        </w:rPr>
        <w:footnoteReference w:id="27"/>
      </w:r>
      <w:r w:rsidRPr="001B0C3B">
        <w:rPr>
          <w:rFonts w:cs="Arial"/>
          <w:sz w:val="22"/>
          <w:szCs w:val="22"/>
          <w:lang w:val="es-ES"/>
        </w:rPr>
        <w:t xml:space="preserve">. </w:t>
      </w:r>
    </w:p>
    <w:p w14:paraId="58D04E11" w14:textId="66589938" w:rsidR="00BD0777" w:rsidRPr="001B0C3B" w:rsidRDefault="00BD0777" w:rsidP="007B1C0F">
      <w:pPr>
        <w:pStyle w:val="Body1"/>
        <w:spacing w:line="360" w:lineRule="auto"/>
        <w:rPr>
          <w:rFonts w:cs="Arial"/>
          <w:sz w:val="22"/>
          <w:szCs w:val="22"/>
          <w:lang w:val="es-ES"/>
        </w:rPr>
      </w:pPr>
      <w:r w:rsidRPr="00BD0777">
        <w:rPr>
          <w:rFonts w:cs="Arial"/>
          <w:sz w:val="22"/>
          <w:szCs w:val="22"/>
          <w:highlight w:val="green"/>
          <w:lang w:val="es-ES"/>
        </w:rPr>
        <w:t>[CONTRATO ACTORA PEOR CALIDAD QUE EL NUESTRO]</w:t>
      </w:r>
    </w:p>
    <w:p w14:paraId="1CF0175E" w14:textId="737C4D37" w:rsidR="007B1C0F"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ha aportado a la causa una copia del Contrato</w:t>
      </w:r>
      <w:r w:rsidRPr="001B0C3B">
        <w:rPr>
          <w:rFonts w:eastAsia="Calibri" w:cs="Arial"/>
          <w:sz w:val="22"/>
          <w:szCs w:val="22"/>
          <w:lang w:val="es-ES_tradnl" w:eastAsia="en-US"/>
        </w:rPr>
        <w:t xml:space="preserve"> cuya calidad difiere sustancialmente de la que se le entregó en el momento de la contratación. </w:t>
      </w:r>
    </w:p>
    <w:p w14:paraId="06AC6AEB" w14:textId="07EBB8E0" w:rsidR="00BD0777" w:rsidRPr="001B0C3B" w:rsidRDefault="00BD0777" w:rsidP="007B1C0F">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[ACTORA NO APORTA CONTRATO]</w:t>
      </w:r>
    </w:p>
    <w:p w14:paraId="0ADEE7B8" w14:textId="08A79FF4" w:rsidR="007B4024" w:rsidRPr="001B0C3B" w:rsidRDefault="007B4024"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no ha aportado a la causa copia alguno del Contrato</w:t>
      </w:r>
      <w:r w:rsidRPr="001B0C3B">
        <w:rPr>
          <w:rFonts w:eastAsia="Calibri" w:cs="Arial"/>
          <w:sz w:val="22"/>
          <w:szCs w:val="22"/>
          <w:lang w:val="es-ES_tradnl" w:eastAsia="en-US"/>
        </w:rPr>
        <w:t xml:space="preserve">. </w:t>
      </w:r>
    </w:p>
    <w:p w14:paraId="64594185" w14:textId="77777777" w:rsidR="00BD0777" w:rsidRDefault="00BD0777" w:rsidP="006B1F36">
      <w:pPr>
        <w:pStyle w:val="Body1"/>
        <w:spacing w:line="360" w:lineRule="auto"/>
        <w:rPr>
          <w:rFonts w:eastAsia="Calibri" w:cs="Arial"/>
          <w:sz w:val="22"/>
          <w:szCs w:val="22"/>
          <w:lang w:val="es-ES_tradnl" w:eastAsia="en-US"/>
        </w:rPr>
      </w:pPr>
    </w:p>
    <w:p w14:paraId="3CEDB90B" w14:textId="5AE50F41" w:rsidR="00BD0777"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[SI NO TENEMOS REGLAMENTO BLANQUEADO]</w:t>
      </w:r>
    </w:p>
    <w:p w14:paraId="53D1A184" w14:textId="05DE519D"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una copia firmada como la que en su día se le facilitó a la actora.</w:t>
      </w:r>
    </w:p>
    <w:p w14:paraId="23584A75" w14:textId="734FE9A2" w:rsidR="00B10C86" w:rsidRPr="001B0C3B" w:rsidRDefault="00B10C86" w:rsidP="006B1F36">
      <w:pPr>
        <w:pStyle w:val="Body1"/>
        <w:spacing w:line="360" w:lineRule="auto"/>
        <w:rPr>
          <w:rFonts w:eastAsia="Calibri" w:cs="Arial"/>
          <w:sz w:val="22"/>
          <w:szCs w:val="22"/>
          <w:lang w:val="es-ES_tradnl" w:eastAsia="en-US"/>
        </w:rPr>
      </w:pPr>
      <w:r w:rsidRPr="00B10C86">
        <w:rPr>
          <w:rFonts w:eastAsia="Calibri" w:cs="Arial"/>
          <w:sz w:val="22"/>
          <w:szCs w:val="22"/>
          <w:highlight w:val="green"/>
          <w:lang w:val="es-ES_tradnl" w:eastAsia="en-US"/>
        </w:rPr>
        <w:t>[FIN]</w:t>
      </w:r>
    </w:p>
    <w:p w14:paraId="2C2E319A" w14:textId="77777777" w:rsidR="006B1F36" w:rsidRPr="001B0C3B" w:rsidRDefault="006B1F36" w:rsidP="006B1F36">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Aportamos a tal efecto copia del contrato firmado por la actora como </w:t>
      </w:r>
      <w:r w:rsidRPr="001B0C3B">
        <w:rPr>
          <w:rFonts w:eastAsia="Calibri" w:cs="Arial"/>
          <w:b/>
          <w:color w:val="00B050"/>
          <w:sz w:val="22"/>
          <w:szCs w:val="22"/>
          <w:lang w:val="es-ES_tradnl" w:eastAsia="en-US"/>
        </w:rPr>
        <w:t xml:space="preserve">Documento 3. </w:t>
      </w:r>
    </w:p>
    <w:p w14:paraId="0331A2F6" w14:textId="77777777"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una copia </w:t>
      </w:r>
      <w:r w:rsidRPr="001B0C3B">
        <w:rPr>
          <w:rFonts w:eastAsia="Calibri" w:cs="Arial"/>
          <w:sz w:val="22"/>
          <w:szCs w:val="22"/>
          <w:highlight w:val="yellow"/>
          <w:lang w:val="es-ES_tradnl" w:eastAsia="en-US"/>
        </w:rPr>
        <w:t>blanqueada</w:t>
      </w:r>
      <w:r w:rsidRPr="001B0C3B">
        <w:rPr>
          <w:rStyle w:val="Refdenotaalpie"/>
          <w:rFonts w:eastAsia="Calibri" w:cs="Arial"/>
          <w:sz w:val="22"/>
          <w:szCs w:val="22"/>
          <w:highlight w:val="yellow"/>
          <w:lang w:val="es-ES_tradnl" w:eastAsia="en-US"/>
        </w:rPr>
        <w:footnoteReference w:id="28"/>
      </w:r>
      <w:r w:rsidRPr="001B0C3B">
        <w:rPr>
          <w:rFonts w:eastAsia="Calibri" w:cs="Arial"/>
          <w:sz w:val="22"/>
          <w:szCs w:val="22"/>
          <w:highlight w:val="yellow"/>
          <w:lang w:val="es-ES_tradnl" w:eastAsia="en-US"/>
        </w:rPr>
        <w:t xml:space="preserve"> </w:t>
      </w:r>
      <w:r w:rsidRPr="001B0C3B">
        <w:rPr>
          <w:rFonts w:eastAsia="Calibri" w:cs="Arial"/>
          <w:sz w:val="22"/>
          <w:szCs w:val="22"/>
          <w:lang w:val="es-ES_tradnl" w:eastAsia="en-US"/>
        </w:rPr>
        <w:t>como la que en su día se le facilitó antes de firmar el Contrato.</w:t>
      </w:r>
    </w:p>
    <w:p w14:paraId="7A047AA7" w14:textId="550BD15E" w:rsidR="00BD0777" w:rsidRPr="001B0C3B"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lastRenderedPageBreak/>
        <w:t>[SI TENEMOS REGLAMENTO BLANQUEADO]</w:t>
      </w:r>
    </w:p>
    <w:p w14:paraId="22456BD2"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Aportamos además como </w:t>
      </w:r>
      <w:r w:rsidRPr="001B0C3B">
        <w:rPr>
          <w:rFonts w:eastAsia="Calibri" w:cs="Arial"/>
          <w:b/>
          <w:bCs/>
          <w:color w:val="00B050"/>
          <w:sz w:val="22"/>
          <w:szCs w:val="22"/>
          <w:lang w:val="es-ES_tradnl" w:eastAsia="en-US"/>
        </w:rPr>
        <w:t>Documento 3quater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certificado del Grupo </w:t>
      </w:r>
      <w:proofErr w:type="spellStart"/>
      <w:r w:rsidRPr="001B0C3B">
        <w:rPr>
          <w:rFonts w:eastAsia="Calibri" w:cs="Arial"/>
          <w:sz w:val="22"/>
          <w:szCs w:val="22"/>
          <w:lang w:val="es-ES_tradnl" w:eastAsia="en-US"/>
        </w:rPr>
        <w:t>Raiz</w:t>
      </w:r>
      <w:proofErr w:type="spellEnd"/>
      <w:r w:rsidRPr="001B0C3B">
        <w:rPr>
          <w:rStyle w:val="Refdenotaalpie"/>
          <w:rFonts w:eastAsia="Calibri" w:cs="Arial"/>
          <w:sz w:val="22"/>
          <w:szCs w:val="22"/>
          <w:lang w:val="es-ES_tradnl" w:eastAsia="en-US"/>
        </w:rPr>
        <w:footnoteReference w:id="29"/>
      </w:r>
      <w:r w:rsidRPr="001B0C3B">
        <w:rPr>
          <w:rFonts w:eastAsia="Calibri" w:cs="Arial"/>
          <w:sz w:val="22"/>
          <w:szCs w:val="22"/>
          <w:lang w:val="es-ES_tradnl" w:eastAsia="en-US"/>
        </w:rPr>
        <w:t xml:space="preserve"> -empresa de marketing encargada de la impresión del Reglamento sin completar aportado- por el cual confirma que dicha copia: “</w:t>
      </w:r>
      <w:r w:rsidRPr="001B0C3B">
        <w:rPr>
          <w:rFonts w:eastAsia="Calibri" w:cs="Arial"/>
          <w:i/>
          <w:iCs/>
          <w:sz w:val="22"/>
          <w:szCs w:val="22"/>
          <w:lang w:val="es-ES_tradnl" w:eastAsia="en-US"/>
        </w:rPr>
        <w:t>Ha sido realizado con características exactamente iguales a los encargos de impresiones originales siendo el material final producido exacto</w:t>
      </w:r>
      <w:r w:rsidRPr="001B0C3B">
        <w:rPr>
          <w:rFonts w:eastAsia="Calibri" w:cs="Arial"/>
          <w:sz w:val="22"/>
          <w:szCs w:val="22"/>
          <w:lang w:val="es-ES_tradnl" w:eastAsia="en-US"/>
        </w:rPr>
        <w:t xml:space="preserve">”. </w:t>
      </w:r>
    </w:p>
    <w:p w14:paraId="06C2603C" w14:textId="77777777" w:rsidR="007B1C0F" w:rsidRPr="001B0C3B" w:rsidRDefault="007B1C0F" w:rsidP="007B1C0F">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1B0C3B">
        <w:rPr>
          <w:rFonts w:eastAsia="Calibri" w:cs="Arial"/>
          <w:sz w:val="22"/>
          <w:szCs w:val="22"/>
          <w:highlight w:val="yellow"/>
          <w:lang w:val="es-ES_tradnl" w:eastAsia="en-US"/>
        </w:rPr>
        <w:t>copia/copia blanqueada</w:t>
      </w:r>
      <w:r w:rsidRPr="001B0C3B">
        <w:rPr>
          <w:rFonts w:eastAsia="Calibri" w:cs="Arial"/>
          <w:sz w:val="22"/>
          <w:szCs w:val="22"/>
          <w:lang w:val="es-ES_tradnl" w:eastAsia="en-US"/>
        </w:rPr>
        <w:t xml:space="preserve"> que refleja la realidad del Contrato que el Cliente recibió en el momento de la contratación.</w:t>
      </w:r>
      <w:r w:rsidRPr="001B0C3B">
        <w:rPr>
          <w:rFonts w:eastAsia="Calibri" w:cs="Arial"/>
          <w:sz w:val="22"/>
          <w:szCs w:val="22"/>
          <w:highlight w:val="yellow"/>
          <w:lang w:val="es-ES_tradnl" w:eastAsia="en-US"/>
        </w:rPr>
        <w:t xml:space="preserve"> </w:t>
      </w:r>
    </w:p>
    <w:p w14:paraId="3D529073" w14:textId="77777777" w:rsidR="007B4024" w:rsidRDefault="007B1C0F"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622C2607" w14:textId="0F20DFE8" w:rsidR="00BD0777" w:rsidRPr="001B0C3B" w:rsidRDefault="00BD0777" w:rsidP="007B4024">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[FIN REGLAMENTO BLANQUEADO]</w:t>
      </w:r>
    </w:p>
    <w:p w14:paraId="1C979FC3" w14:textId="0C6DDFD2"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 </w:t>
      </w:r>
      <w:r w:rsidRPr="001B0C3B">
        <w:rPr>
          <w:rFonts w:eastAsia="Calibri" w:cs="Arial"/>
          <w:sz w:val="22"/>
          <w:szCs w:val="22"/>
          <w:highlight w:val="cyan"/>
          <w:lang w:val="es-ES_tradnl" w:eastAsia="en-US"/>
        </w:rPr>
        <w:t>[Si fue Digital u online]</w:t>
      </w:r>
      <w:r w:rsidRPr="001B0C3B">
        <w:rPr>
          <w:rFonts w:eastAsia="Calibri" w:cs="Arial"/>
          <w:sz w:val="22"/>
          <w:szCs w:val="22"/>
          <w:lang w:val="es-ES_tradnl" w:eastAsia="en-US"/>
        </w:rPr>
        <w:t xml:space="preserve"> Además, al haber sido entregado al Cliente en formato digital, éste pudo ampliar el tamaño de la letra todo lo que fuera necesario. </w:t>
      </w:r>
    </w:p>
    <w:p w14:paraId="059345F5" w14:textId="77777777" w:rsidR="007B4024" w:rsidRPr="001B0C3B" w:rsidRDefault="007B4024" w:rsidP="007B1C0F">
      <w:pPr>
        <w:pStyle w:val="Body1"/>
        <w:spacing w:line="360" w:lineRule="auto"/>
        <w:rPr>
          <w:rFonts w:eastAsia="Calibri" w:cs="Arial"/>
          <w:sz w:val="22"/>
          <w:szCs w:val="22"/>
          <w:highlight w:val="green"/>
          <w:lang w:val="es-ES_tradnl" w:eastAsia="en-US"/>
        </w:rPr>
      </w:pPr>
    </w:p>
    <w:p w14:paraId="39B5E679" w14:textId="7CB9F906" w:rsidR="007B1C0F" w:rsidRPr="001B0C3B" w:rsidRDefault="007B1C0F" w:rsidP="007B1C0F">
      <w:pPr>
        <w:pStyle w:val="Body1"/>
        <w:spacing w:line="360" w:lineRule="auto"/>
        <w:rPr>
          <w:rFonts w:eastAsia="Calibri" w:cs="Arial"/>
          <w:sz w:val="22"/>
          <w:szCs w:val="22"/>
          <w:lang w:val="es-ES_tradnl" w:eastAsia="en-US"/>
        </w:rPr>
      </w:pPr>
      <w:r w:rsidRPr="001B0C3B">
        <w:rPr>
          <w:rFonts w:cs="Arial"/>
          <w:sz w:val="22"/>
          <w:szCs w:val="22"/>
          <w:highlight w:val="green"/>
          <w:lang w:val="es-ES"/>
        </w:rPr>
        <w:t>[Si se ha dado en reclamación extrajudicial el Reglamento que estuviese vigente para el cliente en ese momento y el cliente aporte el contrato inicial o no aporte ninguno]</w:t>
      </w:r>
      <w:r w:rsidRPr="001B0C3B">
        <w:rPr>
          <w:rFonts w:cs="Arial"/>
          <w:sz w:val="22"/>
          <w:szCs w:val="22"/>
          <w:lang w:val="es-ES"/>
        </w:rPr>
        <w:t xml:space="preserve">  </w:t>
      </w:r>
      <w:r w:rsidRPr="001B0C3B">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xml:space="preserve">, por ser el vigente en ese momento. </w:t>
      </w:r>
      <w:r w:rsidRPr="001B0C3B">
        <w:rPr>
          <w:rFonts w:eastAsia="Calibri" w:cs="Arial"/>
          <w:sz w:val="22"/>
          <w:szCs w:val="22"/>
          <w:lang w:val="es-ES_tradnl" w:eastAsia="en-US"/>
        </w:rPr>
        <w:t xml:space="preserve">Es por ello </w:t>
      </w:r>
      <w:proofErr w:type="gramStart"/>
      <w:r w:rsidRPr="001B0C3B">
        <w:rPr>
          <w:rFonts w:eastAsia="Calibri" w:cs="Arial"/>
          <w:sz w:val="22"/>
          <w:szCs w:val="22"/>
          <w:lang w:val="es-ES_tradnl" w:eastAsia="en-US"/>
        </w:rPr>
        <w:t>que</w:t>
      </w:r>
      <w:proofErr w:type="gramEnd"/>
      <w:r w:rsidRPr="001B0C3B">
        <w:rPr>
          <w:rFonts w:eastAsia="Calibri" w:cs="Arial"/>
          <w:sz w:val="22"/>
          <w:szCs w:val="22"/>
          <w:lang w:val="es-ES_tradnl" w:eastAsia="en-US"/>
        </w:rPr>
        <w:t xml:space="preserve">, a los efectos de la transparencia, aportamos como </w:t>
      </w:r>
      <w:r w:rsidRPr="001B0C3B">
        <w:rPr>
          <w:rFonts w:eastAsia="Calibri" w:cs="Arial"/>
          <w:b/>
          <w:bCs/>
          <w:color w:val="00B050"/>
          <w:sz w:val="22"/>
          <w:szCs w:val="22"/>
          <w:lang w:val="es-ES_tradnl" w:eastAsia="en-US"/>
        </w:rPr>
        <w:lastRenderedPageBreak/>
        <w:t>Documento 4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el Reglamento entregado al cliente junto con la reclamación extrajudicial.</w:t>
      </w:r>
    </w:p>
    <w:p w14:paraId="43AA24A5" w14:textId="0DF9B6E2" w:rsidR="007B1C0F" w:rsidRPr="001B0C3B" w:rsidRDefault="007B1C0F" w:rsidP="007B1C0F">
      <w:pPr>
        <w:pStyle w:val="Body1"/>
        <w:spacing w:before="120" w:after="240"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 [Si no se aporta el contrato por la actora o hay un déficit probatorio evidente respecta a la TAE aplicada o el interés normal del </w:t>
      </w:r>
      <w:proofErr w:type="gramStart"/>
      <w:r w:rsidRPr="001B0C3B">
        <w:rPr>
          <w:rFonts w:eastAsia="Calibri" w:cs="Arial"/>
          <w:sz w:val="22"/>
          <w:szCs w:val="22"/>
          <w:highlight w:val="green"/>
          <w:lang w:val="es-ES_tradnl" w:eastAsia="en-US"/>
        </w:rPr>
        <w:t>dinero</w:t>
      </w:r>
      <w:proofErr w:type="gramEnd"/>
      <w:r w:rsidRPr="001B0C3B">
        <w:rPr>
          <w:rFonts w:eastAsia="Calibri" w:cs="Arial"/>
          <w:sz w:val="22"/>
          <w:szCs w:val="22"/>
          <w:highlight w:val="green"/>
          <w:lang w:val="es-ES_tradnl" w:eastAsia="en-US"/>
        </w:rPr>
        <w:t xml:space="preserve"> pero el contrato es de buena calidad].</w:t>
      </w:r>
      <w:r w:rsidR="00A04892">
        <w:rPr>
          <w:rFonts w:eastAsia="Calibri" w:cs="Arial"/>
          <w:sz w:val="22"/>
          <w:szCs w:val="22"/>
          <w:lang w:val="es-ES_tradnl" w:eastAsia="en-US"/>
        </w:rPr>
        <w:t xml:space="preserve"> </w:t>
      </w:r>
      <w:r w:rsidR="00A04892" w:rsidRPr="00A04892">
        <w:rPr>
          <w:rFonts w:eastAsia="Calibri" w:cs="Arial"/>
          <w:sz w:val="22"/>
          <w:szCs w:val="22"/>
          <w:highlight w:val="cyan"/>
          <w:lang w:val="es-ES_tradnl" w:eastAsia="en-US"/>
        </w:rPr>
        <w:t>[OJO, SI LA ACTORA NO APORTA CONTRATO, ADEMÁS TENDREMOS QUE AÑADIR ALEGACION CONTRATO EXISTE PERO NO APORTA</w:t>
      </w:r>
      <w:proofErr w:type="gramStart"/>
      <w:r w:rsidR="00A04892" w:rsidRPr="00A04892">
        <w:rPr>
          <w:rFonts w:eastAsia="Calibri" w:cs="Arial"/>
          <w:sz w:val="22"/>
          <w:szCs w:val="22"/>
          <w:highlight w:val="cyan"/>
          <w:lang w:val="es-ES_tradnl" w:eastAsia="en-US"/>
        </w:rPr>
        <w:t>]</w:t>
      </w:r>
      <w:r w:rsidRPr="001B0C3B">
        <w:rPr>
          <w:rFonts w:eastAsia="Calibri" w:cs="Arial"/>
          <w:sz w:val="22"/>
          <w:szCs w:val="22"/>
          <w:lang w:val="es-ES_tradnl" w:eastAsia="en-US"/>
        </w:rPr>
        <w:t xml:space="preserve">  </w:t>
      </w:r>
      <w:r w:rsidRPr="001B0C3B">
        <w:rPr>
          <w:rFonts w:eastAsia="Calibri" w:cs="Arial"/>
          <w:b/>
          <w:sz w:val="22"/>
          <w:szCs w:val="22"/>
          <w:lang w:val="es-ES_tradnl" w:eastAsia="en-US"/>
        </w:rPr>
        <w:t>Desde</w:t>
      </w:r>
      <w:proofErr w:type="gramEnd"/>
      <w:r w:rsidRPr="001B0C3B">
        <w:rPr>
          <w:rFonts w:eastAsia="Calibri" w:cs="Arial"/>
          <w:b/>
          <w:sz w:val="22"/>
          <w:szCs w:val="22"/>
          <w:lang w:val="es-ES_tradnl" w:eastAsia="en-US"/>
        </w:rPr>
        <w:t xml:space="preserv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1B0C3B">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1B0C3B">
        <w:rPr>
          <w:rFonts w:eastAsia="Calibri" w:cs="Arial"/>
          <w:i/>
          <w:sz w:val="22"/>
          <w:szCs w:val="22"/>
          <w:lang w:val="es-ES_tradnl" w:eastAsia="en-US"/>
        </w:rPr>
        <w:t>interés normal</w:t>
      </w:r>
      <w:r w:rsidRPr="001B0C3B">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22385313" w14:textId="77777777" w:rsidR="007B1C0F" w:rsidRPr="001B0C3B" w:rsidRDefault="007B1C0F" w:rsidP="007B1C0F">
      <w:pPr>
        <w:pStyle w:val="Body1"/>
        <w:spacing w:line="360" w:lineRule="auto"/>
        <w:rPr>
          <w:rFonts w:eastAsia="Calibri" w:cs="Arial"/>
          <w:sz w:val="22"/>
          <w:szCs w:val="22"/>
          <w:lang w:val="es-ES_tradnl" w:eastAsia="en-US"/>
        </w:rPr>
      </w:pPr>
    </w:p>
    <w:p w14:paraId="65D7CE0D" w14:textId="77777777" w:rsidR="007B1C0F" w:rsidRPr="001B0C3B"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1B0C3B">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 conformidad con la jurisprudencia del Tribunal de Justicia de la Unión Europea (“</w:t>
      </w:r>
      <w:r w:rsidRPr="001B0C3B">
        <w:rPr>
          <w:rFonts w:eastAsia="Calibri" w:cs="Arial"/>
          <w:b/>
          <w:bCs/>
          <w:sz w:val="22"/>
          <w:szCs w:val="22"/>
          <w:lang w:val="es-ES_tradnl" w:eastAsia="en-US"/>
        </w:rPr>
        <w:t>TJUE</w:t>
      </w:r>
      <w:r w:rsidRPr="001B0C3B">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1B0C3B">
        <w:rPr>
          <w:rStyle w:val="Refdenotaalpie"/>
          <w:rFonts w:eastAsia="Calibri" w:cs="Arial"/>
          <w:sz w:val="22"/>
          <w:szCs w:val="22"/>
          <w:lang w:val="es-ES_tradnl" w:eastAsia="en-US"/>
        </w:rPr>
        <w:footnoteReference w:id="30"/>
      </w:r>
      <w:r w:rsidRPr="001B0C3B">
        <w:rPr>
          <w:rFonts w:eastAsia="Calibri" w:cs="Arial"/>
          <w:sz w:val="22"/>
          <w:szCs w:val="22"/>
          <w:lang w:val="es-ES_tradnl" w:eastAsia="en-US"/>
        </w:rPr>
        <w:t>.</w:t>
      </w:r>
    </w:p>
    <w:p w14:paraId="1FE9421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1B0C3B">
        <w:rPr>
          <w:rFonts w:eastAsia="Calibri" w:cs="Arial"/>
          <w:b/>
          <w:bCs/>
          <w:sz w:val="22"/>
          <w:szCs w:val="22"/>
          <w:lang w:val="es-ES_tradnl" w:eastAsia="en-US"/>
        </w:rPr>
        <w:t>Ley de Créditos al Consumo</w:t>
      </w:r>
      <w:r w:rsidRPr="001B0C3B">
        <w:rPr>
          <w:rStyle w:val="Refdenotaalpie"/>
          <w:rFonts w:eastAsia="Calibri" w:cs="Arial"/>
          <w:sz w:val="22"/>
          <w:szCs w:val="22"/>
          <w:lang w:val="es-ES_tradnl" w:eastAsia="en-US"/>
        </w:rPr>
        <w:footnoteReference w:id="31"/>
      </w:r>
      <w:r w:rsidRPr="001B0C3B">
        <w:rPr>
          <w:rFonts w:eastAsia="Calibri" w:cs="Arial"/>
          <w:b/>
          <w:bCs/>
          <w:sz w:val="22"/>
          <w:szCs w:val="22"/>
          <w:lang w:val="es-ES_tradnl" w:eastAsia="en-US"/>
        </w:rPr>
        <w:t xml:space="preserve"> </w:t>
      </w:r>
      <w:r w:rsidRPr="001B0C3B">
        <w:rPr>
          <w:rFonts w:eastAsia="Calibri" w:cs="Arial"/>
          <w:sz w:val="22"/>
          <w:szCs w:val="22"/>
          <w:lang w:val="es-ES_tradnl" w:eastAsia="en-US"/>
        </w:rPr>
        <w:t>y que la información proporcionada al consumidor cumple estrictamente lo dispuesto en dicha Ley</w:t>
      </w:r>
      <w:r w:rsidRPr="001B0C3B">
        <w:rPr>
          <w:rStyle w:val="Refdenotaalpie"/>
          <w:rFonts w:eastAsia="Calibri" w:cs="Arial"/>
          <w:sz w:val="22"/>
          <w:szCs w:val="22"/>
          <w:lang w:val="es-ES_tradnl" w:eastAsia="en-US"/>
        </w:rPr>
        <w:footnoteReference w:id="32"/>
      </w:r>
      <w:r w:rsidRPr="001B0C3B">
        <w:rPr>
          <w:rFonts w:eastAsia="Calibri" w:cs="Arial"/>
          <w:sz w:val="22"/>
          <w:szCs w:val="22"/>
          <w:lang w:val="es-ES_tradnl" w:eastAsia="en-US"/>
        </w:rPr>
        <w:t xml:space="preserve"> y su normativa complementaria</w:t>
      </w:r>
      <w:r w:rsidRPr="001B0C3B">
        <w:rPr>
          <w:rStyle w:val="Refdenotaalpie"/>
          <w:rFonts w:eastAsia="Calibri" w:cs="Arial"/>
          <w:sz w:val="22"/>
          <w:szCs w:val="22"/>
          <w:lang w:val="es-ES_tradnl" w:eastAsia="en-US"/>
        </w:rPr>
        <w:footnoteReference w:id="33"/>
      </w:r>
      <w:r w:rsidRPr="001B0C3B">
        <w:rPr>
          <w:rFonts w:eastAsia="Calibri" w:cs="Arial"/>
          <w:sz w:val="22"/>
          <w:szCs w:val="22"/>
          <w:lang w:val="es-ES_tradnl" w:eastAsia="en-US"/>
        </w:rPr>
        <w:t xml:space="preserve">. De no ser así, Wizink, entidad regulada y controlada por el Banco de </w:t>
      </w:r>
      <w:r w:rsidRPr="001B0C3B">
        <w:rPr>
          <w:rFonts w:eastAsia="Calibri" w:cs="Arial"/>
          <w:sz w:val="22"/>
          <w:szCs w:val="22"/>
          <w:lang w:val="es-ES_tradnl" w:eastAsia="en-US"/>
        </w:rPr>
        <w:lastRenderedPageBreak/>
        <w:t>España, no habría obtenido la autorización necesaria para la comercialización de dicho producto.</w:t>
      </w:r>
    </w:p>
    <w:p w14:paraId="529A0CAE"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es precisar el </w:t>
      </w:r>
      <w:r w:rsidRPr="001B0C3B">
        <w:rPr>
          <w:rFonts w:eastAsia="Calibri" w:cs="Arial"/>
          <w:b/>
          <w:bCs/>
          <w:sz w:val="22"/>
          <w:szCs w:val="22"/>
          <w:lang w:val="es-ES_tradnl" w:eastAsia="en-US"/>
        </w:rPr>
        <w:t>concepto de consumidor medio</w:t>
      </w:r>
      <w:r w:rsidRPr="001B0C3B">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7AE5474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1B0C3B">
        <w:rPr>
          <w:rFonts w:eastAsia="Calibri" w:cs="Arial"/>
          <w:b/>
          <w:bCs/>
          <w:sz w:val="22"/>
          <w:szCs w:val="22"/>
          <w:lang w:val="es-ES_tradnl" w:eastAsia="en-US"/>
        </w:rPr>
        <w:t>consumidor medio</w:t>
      </w:r>
      <w:r w:rsidRPr="001B0C3B">
        <w:rPr>
          <w:rStyle w:val="Refdenotaalpie"/>
          <w:rFonts w:eastAsia="Calibri" w:cs="Arial"/>
          <w:b/>
          <w:bCs/>
          <w:sz w:val="22"/>
          <w:szCs w:val="22"/>
          <w:lang w:val="es-ES_tradnl" w:eastAsia="en-US"/>
        </w:rPr>
        <w:footnoteReference w:id="34"/>
      </w:r>
      <w:r w:rsidRPr="001B0C3B">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1B0C3B">
        <w:rPr>
          <w:rFonts w:eastAsia="Calibri" w:cs="Arial"/>
          <w:i/>
          <w:iCs/>
          <w:sz w:val="22"/>
          <w:szCs w:val="22"/>
          <w:lang w:val="es-ES_tradnl" w:eastAsia="en-US"/>
        </w:rPr>
        <w:t>aparece redactada de forma clara y comprensible para un consumidor medio</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35"/>
      </w:r>
      <w:r w:rsidRPr="001B0C3B">
        <w:rPr>
          <w:rFonts w:eastAsia="Calibri" w:cs="Arial"/>
          <w:sz w:val="22"/>
          <w:szCs w:val="22"/>
          <w:lang w:val="es-ES_tradnl" w:eastAsia="en-US"/>
        </w:rPr>
        <w:t>, o que “</w:t>
      </w:r>
      <w:r w:rsidRPr="001B0C3B">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1B0C3B">
        <w:rPr>
          <w:rStyle w:val="Refdenotaalpie"/>
          <w:rFonts w:eastAsia="Calibri" w:cs="Arial"/>
          <w:i/>
          <w:iCs/>
          <w:sz w:val="22"/>
          <w:szCs w:val="22"/>
          <w:lang w:val="es-ES_tradnl" w:eastAsia="en-US"/>
        </w:rPr>
        <w:footnoteReference w:id="36"/>
      </w:r>
      <w:r w:rsidRPr="001B0C3B">
        <w:rPr>
          <w:rFonts w:eastAsia="Calibri" w:cs="Arial"/>
          <w:i/>
          <w:iCs/>
          <w:sz w:val="22"/>
          <w:szCs w:val="22"/>
          <w:lang w:val="es-ES_tradnl" w:eastAsia="en-US"/>
        </w:rPr>
        <w:t xml:space="preserve"> </w:t>
      </w:r>
      <w:r w:rsidRPr="001B0C3B">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8EB4C8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empezando por </w:t>
      </w:r>
      <w:r w:rsidRPr="001B0C3B">
        <w:rPr>
          <w:rFonts w:eastAsia="Calibri" w:cs="Arial"/>
          <w:sz w:val="22"/>
          <w:szCs w:val="22"/>
          <w:u w:val="single"/>
          <w:lang w:val="es-ES_tradnl" w:eastAsia="en-US"/>
        </w:rPr>
        <w:t>lo que es razonablemente exigible a la entidad bancaria</w:t>
      </w:r>
      <w:r w:rsidRPr="001B0C3B">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604F0BBA"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Al estar hablando de un criterio objetivo de consumidor medio, y no de un criterio subjetivo</w:t>
      </w:r>
      <w:r w:rsidRPr="001B0C3B">
        <w:rPr>
          <w:rStyle w:val="Refdenotaalpie"/>
          <w:rFonts w:eastAsia="Calibri" w:cs="Arial"/>
          <w:sz w:val="22"/>
          <w:szCs w:val="22"/>
          <w:lang w:val="es-ES_tradnl" w:eastAsia="en-US"/>
        </w:rPr>
        <w:footnoteReference w:id="37"/>
      </w:r>
      <w:r w:rsidRPr="001B0C3B">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0917B2E9" w14:textId="4295D8D8" w:rsidR="008979C6" w:rsidRPr="008979C6" w:rsidRDefault="007B1C0F" w:rsidP="008979C6">
      <w:pPr>
        <w:pStyle w:val="Body1"/>
        <w:spacing w:line="360" w:lineRule="auto"/>
        <w:rPr>
          <w:rFonts w:cs="Arial"/>
          <w:i/>
          <w:iCs/>
          <w:sz w:val="22"/>
          <w:szCs w:val="22"/>
          <w:lang w:val="es-ES"/>
        </w:rPr>
      </w:pPr>
      <w:r w:rsidRPr="001B0C3B">
        <w:rPr>
          <w:rFonts w:eastAsia="Calibri" w:cs="Arial"/>
          <w:sz w:val="22"/>
          <w:szCs w:val="22"/>
          <w:lang w:val="es-ES_tradnl" w:eastAsia="en-US"/>
        </w:rPr>
        <w:t>En palabras del profesor M. Marín</w:t>
      </w:r>
      <w:r w:rsidRPr="001B0C3B">
        <w:rPr>
          <w:rStyle w:val="Refdenotaalpie"/>
          <w:rFonts w:eastAsia="Calibri" w:cs="Arial"/>
          <w:sz w:val="22"/>
          <w:szCs w:val="22"/>
          <w:lang w:val="es-ES_tradnl" w:eastAsia="en-US"/>
        </w:rPr>
        <w:footnoteReference w:id="38"/>
      </w:r>
      <w:r w:rsidRPr="001B0C3B">
        <w:rPr>
          <w:rFonts w:eastAsia="Calibri" w:cs="Arial"/>
          <w:sz w:val="22"/>
          <w:szCs w:val="22"/>
          <w:lang w:val="es-ES_tradnl" w:eastAsia="en-US"/>
        </w:rPr>
        <w:t>: “</w:t>
      </w:r>
      <w:r w:rsidRPr="001B0C3B">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r w:rsidR="008979C6" w:rsidRPr="008979C6">
        <w:rPr>
          <w:rFonts w:ascii="Times New Roman" w:eastAsia="Times New Roman" w:hAnsi="Times New Roman"/>
          <w:color w:val="000000"/>
          <w:sz w:val="27"/>
          <w:szCs w:val="27"/>
          <w:lang w:val="es-ES" w:eastAsia="es-ES"/>
        </w:rPr>
        <w:t xml:space="preserve"> </w:t>
      </w:r>
      <w:r w:rsidR="008979C6" w:rsidRPr="008979C6">
        <w:rPr>
          <w:rFonts w:cs="Arial"/>
          <w:i/>
          <w:iCs/>
          <w:sz w:val="22"/>
          <w:szCs w:val="22"/>
          <w:lang w:val="es-ES"/>
        </w:rPr>
        <w:t>Tampoco puede ser considerado poco transparente un contrato, o la actuación de la entidad, por el hecho de no entregar un cuadro de amortización previo, en palabras de Jesús Sánchez, “ya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cuotas”46.</w:t>
      </w:r>
    </w:p>
    <w:p w14:paraId="361E7CB1" w14:textId="3DB51E3E" w:rsidR="007B1C0F" w:rsidRPr="008979C6" w:rsidRDefault="008979C6" w:rsidP="007B1C0F">
      <w:pPr>
        <w:pStyle w:val="Body1"/>
        <w:spacing w:line="360" w:lineRule="auto"/>
        <w:rPr>
          <w:rFonts w:cs="Arial"/>
          <w:i/>
          <w:iCs/>
          <w:sz w:val="22"/>
          <w:szCs w:val="22"/>
          <w:lang w:val="es-ES"/>
        </w:rPr>
      </w:pPr>
      <w:r w:rsidRPr="008979C6">
        <w:rPr>
          <w:rFonts w:cs="Arial"/>
          <w:i/>
          <w:iCs/>
          <w:sz w:val="22"/>
          <w:szCs w:val="22"/>
          <w:lang w:val="es-ES"/>
        </w:rPr>
        <w:t xml:space="preserve">En el mismo sentido se ha pronunciado el profesor M. Marín respecto de la exigencia de facilitar al consumidor posible escenarios o ejemplos para considerarse que la cláusula es transparente: “A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w:t>
      </w:r>
      <w:proofErr w:type="spellStart"/>
      <w:r w:rsidRPr="008979C6">
        <w:rPr>
          <w:rFonts w:cs="Arial"/>
          <w:i/>
          <w:iCs/>
          <w:sz w:val="22"/>
          <w:szCs w:val="22"/>
          <w:lang w:val="es-ES"/>
        </w:rPr>
        <w:t>revolving</w:t>
      </w:r>
      <w:proofErr w:type="spellEnd"/>
      <w:r w:rsidRPr="008979C6">
        <w:rPr>
          <w:rFonts w:cs="Arial"/>
          <w:i/>
          <w:iCs/>
          <w:sz w:val="22"/>
          <w:szCs w:val="22"/>
          <w:lang w:val="es-ES"/>
        </w:rPr>
        <w:t>. Pero ese hecho también puede conocerlo el consumidor si las cláusulas sobre intereses remuneratorios y amortización del crédito contienen las menciones informativas necesarias para reputarlas transparentes, aunque no se aporten ejemplos o posibles escenarios alternativos. Repárese, además, que en relación con la cláusula suelo la doctrina actual del Tribunal Supremo no exige que se incluyan ejemplos de aplicación práctica de la cláusula en distintos escenarios (SSTS 334/2020, de 22 de junio; 68/2021, de 9 de febrero); modificando así su inicial doctrina (contenida en la STS 241/2013, de 9 de mayo), que sí parecía requerir esos ejemplos para que la cláusula suelo fuera transparente47”</w:t>
      </w:r>
      <w:r w:rsidR="007B1C0F" w:rsidRPr="001B0C3B">
        <w:rPr>
          <w:rFonts w:eastAsia="Calibri" w:cs="Arial"/>
          <w:sz w:val="22"/>
          <w:szCs w:val="22"/>
          <w:lang w:val="es-ES_tradnl" w:eastAsia="en-US"/>
        </w:rPr>
        <w:t xml:space="preserve">Pues bien, conforme a la jurisprudencia, parece </w:t>
      </w:r>
      <w:r w:rsidR="007B1C0F" w:rsidRPr="001B0C3B">
        <w:rPr>
          <w:rFonts w:eastAsia="Calibri" w:cs="Arial"/>
          <w:sz w:val="22"/>
          <w:szCs w:val="22"/>
          <w:lang w:val="es-ES_tradnl" w:eastAsia="en-US"/>
        </w:rPr>
        <w:lastRenderedPageBreak/>
        <w:t>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007B1C0F" w:rsidRPr="001B0C3B">
        <w:rPr>
          <w:rStyle w:val="Refdenotaalpie"/>
          <w:rFonts w:eastAsia="Calibri" w:cs="Arial"/>
          <w:sz w:val="22"/>
          <w:szCs w:val="22"/>
          <w:lang w:val="es-ES_tradnl" w:eastAsia="en-US"/>
        </w:rPr>
        <w:footnoteReference w:id="39"/>
      </w:r>
      <w:r w:rsidR="007B1C0F" w:rsidRPr="001B0C3B">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007B1C0F" w:rsidRPr="001B0C3B">
        <w:rPr>
          <w:rStyle w:val="Refdenotaalpie"/>
          <w:rFonts w:eastAsia="Calibri" w:cs="Arial"/>
          <w:sz w:val="22"/>
          <w:szCs w:val="22"/>
          <w:lang w:val="es-ES_tradnl" w:eastAsia="en-US"/>
        </w:rPr>
        <w:footnoteReference w:id="40"/>
      </w:r>
      <w:r w:rsidR="007B1C0F" w:rsidRPr="001B0C3B">
        <w:rPr>
          <w:rFonts w:eastAsia="Calibri" w:cs="Arial"/>
          <w:sz w:val="22"/>
          <w:szCs w:val="22"/>
          <w:lang w:val="es-ES_tradnl" w:eastAsia="en-US"/>
        </w:rPr>
        <w:t xml:space="preserve"> y el TJUE es necesario que “</w:t>
      </w:r>
      <w:r w:rsidR="007B1C0F" w:rsidRPr="001B0C3B">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007B1C0F" w:rsidRPr="001B0C3B">
        <w:rPr>
          <w:rFonts w:eastAsia="Calibri" w:cs="Arial"/>
          <w:sz w:val="22"/>
          <w:szCs w:val="22"/>
          <w:lang w:val="es-ES_tradnl" w:eastAsia="en-US"/>
        </w:rPr>
        <w:t>”</w:t>
      </w:r>
      <w:r w:rsidR="007B1C0F" w:rsidRPr="001B0C3B">
        <w:rPr>
          <w:rStyle w:val="Refdenotaalpie"/>
          <w:rFonts w:eastAsia="Calibri" w:cs="Arial"/>
          <w:sz w:val="22"/>
          <w:szCs w:val="22"/>
          <w:lang w:val="es-ES_tradnl" w:eastAsia="en-US"/>
        </w:rPr>
        <w:footnoteReference w:id="41"/>
      </w:r>
      <w:r w:rsidR="007B1C0F" w:rsidRPr="001B0C3B">
        <w:rPr>
          <w:rFonts w:eastAsia="Calibri" w:cs="Arial"/>
          <w:sz w:val="22"/>
          <w:szCs w:val="22"/>
          <w:lang w:val="es-ES_tradnl" w:eastAsia="en-US"/>
        </w:rPr>
        <w:t xml:space="preserve">. </w:t>
      </w:r>
    </w:p>
    <w:p w14:paraId="4AA2658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el tipo de interés remuneratorio (la TAE) aplicable a cada operación (compras, disposiciones de efectivo y transferencias)</w:t>
      </w:r>
      <w:r w:rsidRPr="001B0C3B">
        <w:rPr>
          <w:rStyle w:val="Refdenotaalpie"/>
          <w:rFonts w:eastAsia="Calibri" w:cs="Arial"/>
          <w:sz w:val="22"/>
          <w:szCs w:val="22"/>
          <w:lang w:val="es-ES_tradnl" w:eastAsia="en-US"/>
        </w:rPr>
        <w:t xml:space="preserve"> </w:t>
      </w:r>
      <w:r w:rsidRPr="001B0C3B">
        <w:rPr>
          <w:rStyle w:val="Refdenotaalpie"/>
          <w:rFonts w:eastAsia="Calibri" w:cs="Arial"/>
          <w:sz w:val="22"/>
          <w:szCs w:val="22"/>
          <w:lang w:val="es-ES_tradnl" w:eastAsia="en-US"/>
        </w:rPr>
        <w:footnoteReference w:id="42"/>
      </w:r>
      <w:r w:rsidRPr="001B0C3B">
        <w:rPr>
          <w:rFonts w:eastAsia="Calibri" w:cs="Arial"/>
          <w:sz w:val="22"/>
          <w:szCs w:val="22"/>
          <w:lang w:val="es-ES_tradnl" w:eastAsia="en-US"/>
        </w:rPr>
        <w:t>;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el orden de imputación o aplicación de los pagos que se reciben del Cliente (comisiones, intereses y capital). </w:t>
      </w:r>
    </w:p>
    <w:p w14:paraId="531E7E2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el capital que amortice vuelve a estar disponible hasta el límite máximo concedido, de ahí el nombre del producto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y que la relación contractual se configure como de duración indefinida.</w:t>
      </w:r>
    </w:p>
    <w:p w14:paraId="53D9A2C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1B0C3B">
        <w:rPr>
          <w:rStyle w:val="Refdenotaalpie"/>
          <w:rFonts w:eastAsia="Calibri" w:cs="Arial"/>
          <w:sz w:val="22"/>
          <w:szCs w:val="22"/>
          <w:lang w:val="es-ES_tradnl" w:eastAsia="en-US"/>
        </w:rPr>
        <w:footnoteReference w:id="43"/>
      </w:r>
      <w:r w:rsidRPr="001B0C3B">
        <w:rPr>
          <w:rFonts w:eastAsia="Calibri" w:cs="Arial"/>
          <w:sz w:val="22"/>
          <w:szCs w:val="22"/>
          <w:lang w:val="es-ES_tradnl" w:eastAsia="en-US"/>
        </w:rPr>
        <w:t xml:space="preserve"> la siguiente:</w:t>
      </w:r>
    </w:p>
    <w:p w14:paraId="5F45E675"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 xml:space="preserve">mención a la modalidad de pago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w:t>
      </w:r>
    </w:p>
    <w:p w14:paraId="17A70B9F"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lastRenderedPageBreak/>
        <w:t>si el contrato prevé la capitalización de cantidades vencidas, exigibles y no satisfechas.</w:t>
      </w:r>
    </w:p>
    <w:p w14:paraId="7E758290"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1B0C3B" w:rsidRDefault="007B1C0F" w:rsidP="007B1C0F">
      <w:pPr>
        <w:pStyle w:val="Body1"/>
        <w:spacing w:line="360" w:lineRule="auto"/>
        <w:rPr>
          <w:rFonts w:eastAsia="Calibri" w:cs="Arial"/>
          <w:sz w:val="22"/>
          <w:szCs w:val="22"/>
          <w:lang w:val="es-ES" w:eastAsia="en-US"/>
        </w:rPr>
      </w:pPr>
      <w:r w:rsidRPr="001B0C3B">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w:t>
      </w:r>
      <w:proofErr w:type="spellStart"/>
      <w:r w:rsidRPr="001B0C3B">
        <w:rPr>
          <w:rFonts w:eastAsia="Calibri" w:cs="Arial"/>
          <w:sz w:val="22"/>
          <w:szCs w:val="22"/>
          <w:lang w:val="es-ES_tradnl" w:eastAsia="en-US"/>
        </w:rPr>
        <w:t>postcontractual</w:t>
      </w:r>
      <w:proofErr w:type="spellEnd"/>
      <w:r w:rsidRPr="001B0C3B">
        <w:rPr>
          <w:rFonts w:eastAsia="Calibri" w:cs="Arial"/>
          <w:sz w:val="22"/>
          <w:szCs w:val="22"/>
          <w:lang w:val="es-ES_tradnl" w:eastAsia="en-US"/>
        </w:rPr>
        <w:t xml:space="preserve"> (que ya se venía entregando), y evaluación de solvencia de los clientes. </w:t>
      </w:r>
    </w:p>
    <w:p w14:paraId="7E0708C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Y así, en fase </w:t>
      </w:r>
      <w:r w:rsidRPr="001B0C3B">
        <w:rPr>
          <w:rFonts w:eastAsia="Calibri" w:cs="Arial"/>
          <w:b/>
          <w:bCs/>
          <w:sz w:val="22"/>
          <w:szCs w:val="22"/>
          <w:lang w:val="es-ES_tradnl" w:eastAsia="en-US"/>
        </w:rPr>
        <w:t>precontractual</w:t>
      </w:r>
      <w:r w:rsidRPr="001B0C3B">
        <w:rPr>
          <w:rFonts w:eastAsia="Calibri" w:cs="Arial"/>
          <w:sz w:val="22"/>
          <w:szCs w:val="22"/>
          <w:lang w:val="es-ES_tradnl" w:eastAsia="en-US"/>
        </w:rPr>
        <w:t xml:space="preserve">, Wizink cuenta, </w:t>
      </w:r>
      <w:r w:rsidRPr="001B0C3B">
        <w:rPr>
          <w:rFonts w:eastAsia="Calibri" w:cs="Arial"/>
          <w:sz w:val="22"/>
          <w:szCs w:val="22"/>
          <w:u w:val="single"/>
          <w:lang w:val="es-ES_tradnl" w:eastAsia="en-US"/>
        </w:rPr>
        <w:t>en primer lugar</w:t>
      </w:r>
      <w:r w:rsidRPr="001B0C3B">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1B0C3B">
        <w:rPr>
          <w:rFonts w:eastAsia="Calibri" w:cs="Arial"/>
          <w:b/>
          <w:bCs/>
          <w:color w:val="00B050"/>
          <w:sz w:val="22"/>
          <w:szCs w:val="22"/>
          <w:lang w:val="es-ES_tradnl" w:eastAsia="en-US"/>
        </w:rPr>
        <w:t>Documento 5 Contestación</w:t>
      </w:r>
      <w:r w:rsidRPr="001B0C3B">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segundo lugar</w:t>
      </w:r>
      <w:r w:rsidRPr="001B0C3B">
        <w:rPr>
          <w:rFonts w:eastAsia="Calibri" w:cs="Arial"/>
          <w:sz w:val="22"/>
          <w:szCs w:val="22"/>
          <w:lang w:val="es-ES_tradnl" w:eastAsia="en-US"/>
        </w:rPr>
        <w:t xml:space="preserve">, Wizink realiza los denominados controles </w:t>
      </w:r>
      <w:proofErr w:type="spellStart"/>
      <w:r w:rsidRPr="001B0C3B">
        <w:rPr>
          <w:rFonts w:eastAsia="Calibri" w:cs="Arial"/>
          <w:i/>
          <w:iCs/>
          <w:sz w:val="22"/>
          <w:szCs w:val="22"/>
          <w:lang w:val="es-ES_tradnl" w:eastAsia="en-US"/>
        </w:rPr>
        <w:t>mystery</w:t>
      </w:r>
      <w:proofErr w:type="spellEnd"/>
      <w:r w:rsidRPr="001B0C3B">
        <w:rPr>
          <w:rFonts w:eastAsia="Calibri" w:cs="Arial"/>
          <w:i/>
          <w:iCs/>
          <w:sz w:val="22"/>
          <w:szCs w:val="22"/>
          <w:lang w:val="es-ES_tradnl" w:eastAsia="en-US"/>
        </w:rPr>
        <w:t xml:space="preserve"> </w:t>
      </w:r>
      <w:proofErr w:type="spellStart"/>
      <w:r w:rsidRPr="001B0C3B">
        <w:rPr>
          <w:rFonts w:eastAsia="Calibri" w:cs="Arial"/>
          <w:i/>
          <w:iCs/>
          <w:sz w:val="22"/>
          <w:szCs w:val="22"/>
          <w:lang w:val="es-ES_tradnl" w:eastAsia="en-US"/>
        </w:rPr>
        <w:t>shopper</w:t>
      </w:r>
      <w:proofErr w:type="spellEnd"/>
      <w:r w:rsidRPr="001B0C3B">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1B0C3B">
        <w:rPr>
          <w:rFonts w:eastAsia="Calibri" w:cs="Arial"/>
          <w:b/>
          <w:bCs/>
          <w:color w:val="00B050"/>
          <w:sz w:val="22"/>
          <w:szCs w:val="22"/>
          <w:lang w:val="es-ES_tradnl" w:eastAsia="en-US"/>
        </w:rPr>
        <w:t>Documento 6 Contestación</w:t>
      </w:r>
      <w:r w:rsidRPr="001B0C3B">
        <w:rPr>
          <w:rFonts w:eastAsia="Calibri" w:cs="Arial"/>
          <w:sz w:val="22"/>
          <w:szCs w:val="22"/>
          <w:lang w:val="es-ES_tradnl" w:eastAsia="en-US"/>
        </w:rPr>
        <w:t xml:space="preserve">). </w:t>
      </w:r>
    </w:p>
    <w:p w14:paraId="57041448"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tercer lugar</w:t>
      </w:r>
      <w:r w:rsidRPr="001B0C3B">
        <w:rPr>
          <w:rFonts w:eastAsia="Calibri" w:cs="Arial"/>
          <w:sz w:val="22"/>
          <w:szCs w:val="22"/>
          <w:lang w:val="es-ES_tradnl" w:eastAsia="en-US"/>
        </w:rPr>
        <w:t xml:space="preserve">, y tras la entrada en vigor de la Ley de Créditos al Consumo el 24 de septiembre de 2011, Wizink facilitó a sus clientes la “Información normalizada </w:t>
      </w:r>
      <w:proofErr w:type="gramStart"/>
      <w:r w:rsidRPr="001B0C3B">
        <w:rPr>
          <w:rFonts w:eastAsia="Calibri" w:cs="Arial"/>
          <w:sz w:val="22"/>
          <w:szCs w:val="22"/>
          <w:lang w:val="es-ES_tradnl" w:eastAsia="en-US"/>
        </w:rPr>
        <w:t>Europea</w:t>
      </w:r>
      <w:proofErr w:type="gramEnd"/>
      <w:r w:rsidRPr="001B0C3B">
        <w:rPr>
          <w:rFonts w:eastAsia="Calibri" w:cs="Arial"/>
          <w:sz w:val="22"/>
          <w:szCs w:val="22"/>
          <w:lang w:val="es-ES_tradnl" w:eastAsia="en-US"/>
        </w:rPr>
        <w:t xml:space="preserve"> sobre Crédito al </w:t>
      </w:r>
      <w:r w:rsidRPr="001B0C3B">
        <w:rPr>
          <w:rFonts w:eastAsia="Calibri" w:cs="Arial"/>
          <w:sz w:val="22"/>
          <w:szCs w:val="22"/>
          <w:lang w:val="es-ES_tradnl" w:eastAsia="en-US"/>
        </w:rPr>
        <w:lastRenderedPageBreak/>
        <w:t>Consumo”</w:t>
      </w:r>
      <w:r w:rsidRPr="001B0C3B">
        <w:rPr>
          <w:rStyle w:val="Refdenotaalpie"/>
          <w:rFonts w:eastAsia="Calibri" w:cs="Arial"/>
          <w:sz w:val="22"/>
          <w:szCs w:val="22"/>
          <w:lang w:val="es-ES_tradnl" w:eastAsia="en-US"/>
        </w:rPr>
        <w:footnoteReference w:id="44"/>
      </w:r>
      <w:r w:rsidRPr="001B0C3B">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528B1F75"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w:t>
      </w:r>
      <w:proofErr w:type="gramStart"/>
      <w:r w:rsidRPr="001B0C3B">
        <w:rPr>
          <w:rFonts w:eastAsia="Calibri" w:cs="Arial"/>
          <w:sz w:val="22"/>
          <w:szCs w:val="22"/>
          <w:lang w:val="es-ES_tradnl" w:eastAsia="en-US"/>
        </w:rPr>
        <w:t>obstante</w:t>
      </w:r>
      <w:proofErr w:type="gramEnd"/>
      <w:r w:rsidRPr="001B0C3B">
        <w:rPr>
          <w:rFonts w:eastAsia="Calibri" w:cs="Arial"/>
          <w:sz w:val="22"/>
          <w:szCs w:val="22"/>
          <w:lang w:val="es-ES_tradnl" w:eastAsia="en-US"/>
        </w:rPr>
        <w:t xml:space="preserve"> lo anterior, respecto de la información precontractual que debe entregarse al consumidor, como bien indica el profesor M. Marín: “</w:t>
      </w:r>
      <w:r w:rsidRPr="001B0C3B">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1B0C3B">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1B0C3B">
        <w:rPr>
          <w:rFonts w:eastAsia="Calibri" w:cs="Arial"/>
          <w:i/>
          <w:iCs/>
          <w:sz w:val="22"/>
          <w:szCs w:val="22"/>
          <w:lang w:val="es-ES" w:eastAsia="en-US"/>
        </w:rPr>
        <w:t>el test</w:t>
      </w:r>
      <w:proofErr w:type="gramEnd"/>
      <w:r w:rsidRPr="001B0C3B">
        <w:rPr>
          <w:rFonts w:eastAsia="Calibri" w:cs="Arial"/>
          <w:i/>
          <w:iCs/>
          <w:sz w:val="22"/>
          <w:szCs w:val="22"/>
          <w:lang w:val="es-ES" w:eastAsia="en-US"/>
        </w:rPr>
        <w:t xml:space="preserve"> de transparencia puede facilitarse en el propio contrato</w:t>
      </w:r>
      <w:r w:rsidRPr="001B0C3B">
        <w:rPr>
          <w:rStyle w:val="Refdenotaalpie"/>
          <w:rFonts w:eastAsia="Calibri" w:cs="Arial"/>
          <w:sz w:val="22"/>
          <w:szCs w:val="22"/>
          <w:lang w:val="es-ES" w:eastAsia="en-US"/>
        </w:rPr>
        <w:footnoteReference w:id="45"/>
      </w:r>
      <w:r w:rsidRPr="001B0C3B">
        <w:rPr>
          <w:rFonts w:eastAsia="Calibri" w:cs="Arial"/>
          <w:sz w:val="22"/>
          <w:szCs w:val="22"/>
          <w:lang w:val="es-ES" w:eastAsia="en-US"/>
        </w:rPr>
        <w:t>”</w:t>
      </w:r>
    </w:p>
    <w:p w14:paraId="528AE45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fase </w:t>
      </w:r>
      <w:r w:rsidRPr="001B0C3B">
        <w:rPr>
          <w:rFonts w:eastAsia="Calibri" w:cs="Arial"/>
          <w:b/>
          <w:bCs/>
          <w:sz w:val="22"/>
          <w:szCs w:val="22"/>
          <w:lang w:val="es-ES_tradnl" w:eastAsia="en-US"/>
        </w:rPr>
        <w:t>post contractual</w:t>
      </w:r>
      <w:r w:rsidRPr="001B0C3B">
        <w:rPr>
          <w:rFonts w:eastAsia="Calibri" w:cs="Arial"/>
          <w:sz w:val="22"/>
          <w:szCs w:val="22"/>
          <w:lang w:val="es-ES_tradnl" w:eastAsia="en-US"/>
        </w:rPr>
        <w:t>, los clientes de Wizink cuentan con información detallada sobre la evolución histórica de su contrato y los pagos que se realizan mes a mes.</w:t>
      </w:r>
    </w:p>
    <w:p w14:paraId="356619A6"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la cantidad de dinero máxima al mes a su disposición,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el importe del crédito efectivamente dispuesto;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la fecha de pago. Adjuntamos como </w:t>
      </w:r>
      <w:r w:rsidRPr="001B0C3B">
        <w:rPr>
          <w:rFonts w:eastAsia="Calibri" w:cs="Arial"/>
          <w:b/>
          <w:bCs/>
          <w:color w:val="00B050"/>
          <w:sz w:val="22"/>
          <w:szCs w:val="22"/>
          <w:lang w:val="es-ES_tradnl" w:eastAsia="en-US"/>
        </w:rPr>
        <w:t xml:space="preserve">Documento 7 Contestación </w:t>
      </w:r>
      <w:r w:rsidRPr="001B0C3B">
        <w:rPr>
          <w:rFonts w:eastAsia="Calibri" w:cs="Arial"/>
          <w:sz w:val="22"/>
          <w:szCs w:val="22"/>
          <w:lang w:val="es-ES_tradnl" w:eastAsia="en-US"/>
        </w:rPr>
        <w:t>ejemplos de los recibos entregados al Cliente durante toda la vida del Contrato.</w:t>
      </w:r>
    </w:p>
    <w:p w14:paraId="28F2B273" w14:textId="138E944A"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w:t>
      </w:r>
      <w:proofErr w:type="gramStart"/>
      <w:r w:rsidRPr="001B0C3B">
        <w:rPr>
          <w:rFonts w:eastAsia="Calibri" w:cs="Arial"/>
          <w:sz w:val="22"/>
          <w:szCs w:val="22"/>
          <w:lang w:val="es-ES_tradnl" w:eastAsia="en-US"/>
        </w:rPr>
        <w:lastRenderedPageBreak/>
        <w:t>es</w:t>
      </w:r>
      <w:proofErr w:type="gramEnd"/>
      <w:r w:rsidRPr="001B0C3B">
        <w:rPr>
          <w:rFonts w:eastAsia="Calibri" w:cs="Arial"/>
          <w:sz w:val="22"/>
          <w:szCs w:val="22"/>
          <w:lang w:val="es-ES_tradnl" w:eastAsia="en-US"/>
        </w:rPr>
        <w:t xml:space="preserve"> porque conocen y comprenden esa opcionalidad del producto. Nadie cambia y opta entre alternativas que no conoce y en nuestro caso resulta que la parte Demandante hizo sucesivas disposiciones de capital hasta un total de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persovalores_personalizable1344</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«WIZINK_CANTIDADES_COMPRAS/EFECTIVO»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euros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persovalores_personalizable186</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«WIZINK_AÑOS_DEL_CONTRATO»</w:t>
      </w:r>
      <w:r w:rsidR="00351166">
        <w:rPr>
          <w:rFonts w:eastAsia="Calibri" w:cs="Arial"/>
          <w:sz w:val="22"/>
          <w:szCs w:val="22"/>
          <w:highlight w:val="yellow"/>
          <w:lang w:val="es-ES_tradnl" w:eastAsia="en-US"/>
        </w:rPr>
        <w:fldChar w:fldCharType="end"/>
      </w:r>
      <w:r w:rsidR="00351166">
        <w:rPr>
          <w:rFonts w:eastAsia="Calibri" w:cs="Arial"/>
          <w:sz w:val="22"/>
          <w:szCs w:val="22"/>
          <w:lang w:val="es-ES_tradnl" w:eastAsia="en-US"/>
        </w:rPr>
        <w:t xml:space="preserve"> </w:t>
      </w:r>
      <w:r w:rsidRPr="001B0C3B">
        <w:rPr>
          <w:rFonts w:eastAsia="Calibri" w:cs="Arial"/>
          <w:sz w:val="22"/>
          <w:szCs w:val="22"/>
          <w:lang w:val="es-ES_tradnl" w:eastAsia="en-US"/>
        </w:rPr>
        <w:t xml:space="preserve">años, período en el que, además, cambió el modo de uso hasta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persovalores_personalizable1215</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«WIZINK_NÚMERO_DE_CAMBIOS_MÉTODO_DE_PAGO»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w:t>
      </w:r>
      <w:r w:rsidR="00351166">
        <w:rPr>
          <w:rFonts w:eastAsia="Calibri" w:cs="Arial"/>
          <w:sz w:val="22"/>
          <w:szCs w:val="22"/>
          <w:lang w:val="es-ES_tradnl" w:eastAsia="en-US"/>
        </w:rPr>
        <w:t xml:space="preserve"> </w:t>
      </w:r>
      <w:r w:rsidRPr="001B0C3B">
        <w:rPr>
          <w:rFonts w:eastAsia="Calibri" w:cs="Arial"/>
          <w:sz w:val="22"/>
          <w:szCs w:val="22"/>
          <w:lang w:val="es-ES_tradnl" w:eastAsia="en-US"/>
        </w:rPr>
        <w:t>ocasiones, lo que es claramente incompatible con cualquier alegación de que no entendía la tarjeta.</w:t>
      </w:r>
      <w:r w:rsidRPr="001B0C3B">
        <w:rPr>
          <w:rFonts w:eastAsia="Calibri" w:cs="Arial"/>
          <w:sz w:val="22"/>
          <w:szCs w:val="22"/>
          <w:highlight w:val="cyan"/>
          <w:lang w:val="es-ES_tradnl" w:eastAsia="en-US"/>
        </w:rPr>
        <w:t xml:space="preserve"> </w:t>
      </w:r>
    </w:p>
    <w:p w14:paraId="4F457B19" w14:textId="77777777" w:rsidR="00F8277F" w:rsidRPr="001B0C3B" w:rsidRDefault="00F8277F" w:rsidP="007B1C0F">
      <w:pPr>
        <w:keepNext/>
        <w:spacing w:line="360" w:lineRule="auto"/>
        <w:rPr>
          <w:rFonts w:eastAsia="Book Antiqua" w:cs="Arial"/>
          <w:b/>
          <w:sz w:val="22"/>
          <w:szCs w:val="22"/>
          <w:lang w:val="es-ES"/>
        </w:rPr>
      </w:pPr>
    </w:p>
    <w:p w14:paraId="5F2EE92C" w14:textId="77777777" w:rsidR="00E2235A" w:rsidRPr="001B0C3B" w:rsidRDefault="00E2235A" w:rsidP="00E2235A">
      <w:pPr>
        <w:pStyle w:val="Body1"/>
        <w:spacing w:line="360" w:lineRule="auto"/>
        <w:ind w:left="1440" w:hanging="1440"/>
        <w:rPr>
          <w:rFonts w:cs="Arial"/>
          <w:b/>
          <w:bCs/>
          <w:caps/>
          <w:sz w:val="22"/>
          <w:szCs w:val="22"/>
          <w:lang w:val="es-ES_tradnl"/>
        </w:rPr>
      </w:pPr>
      <w:proofErr w:type="gramStart"/>
      <w:r w:rsidRPr="001B0C3B">
        <w:rPr>
          <w:rFonts w:cs="Arial"/>
          <w:b/>
          <w:bCs/>
          <w:caps/>
          <w:sz w:val="22"/>
          <w:szCs w:val="22"/>
          <w:lang w:val="es-ES_tradnl"/>
        </w:rPr>
        <w:t>TERCERO.–</w:t>
      </w:r>
      <w:proofErr w:type="gramEnd"/>
      <w:r w:rsidRPr="001B0C3B">
        <w:rPr>
          <w:rFonts w:cs="Arial"/>
          <w:b/>
          <w:bCs/>
          <w:caps/>
          <w:sz w:val="22"/>
          <w:szCs w:val="22"/>
          <w:lang w:val="es-ES_tradnl"/>
        </w:rPr>
        <w:t xml:space="preserve"> cláusula relativa a las comisiones por posiciones deudoras. falta de concreción por parte del cliente y devolución de cantidades por parte de la entidad</w:t>
      </w:r>
    </w:p>
    <w:p w14:paraId="25B43565"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0D713990"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BBA02EF" w14:textId="57C4228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A0F5873"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79C11482"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euros. Lo vemos.</w:t>
      </w:r>
    </w:p>
    <w:p w14:paraId="7F3CAC2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5A5F205" w14:textId="77777777" w:rsidR="00E2235A" w:rsidRPr="001B0C3B" w:rsidRDefault="00E2235A" w:rsidP="00E2235A">
      <w:pPr>
        <w:spacing w:line="360" w:lineRule="auto"/>
        <w:ind w:right="77"/>
        <w:rPr>
          <w:rFonts w:eastAsia="Book Antiqua" w:cs="Arial"/>
          <w:sz w:val="22"/>
          <w:szCs w:val="22"/>
          <w:lang w:val="es-ES"/>
        </w:rPr>
      </w:pPr>
      <w:r w:rsidRPr="001B0C3B">
        <w:rPr>
          <w:rFonts w:eastAsia="Book Antiqua" w:cs="Arial"/>
          <w:sz w:val="22"/>
          <w:szCs w:val="22"/>
          <w:highlight w:val="cyan"/>
          <w:lang w:val="es-ES"/>
        </w:rPr>
        <w:t>[Adaptar con la reclamación]</w:t>
      </w:r>
      <w:r w:rsidRPr="001B0C3B">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A428228"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4488184A" w14:textId="60199B6C" w:rsidR="00E2235A" w:rsidRPr="001B0C3B" w:rsidRDefault="00E2235A" w:rsidP="00E2235A">
      <w:pPr>
        <w:tabs>
          <w:tab w:val="left" w:pos="660"/>
        </w:tabs>
        <w:spacing w:line="360" w:lineRule="auto"/>
        <w:ind w:right="77"/>
        <w:rPr>
          <w:rFonts w:eastAsia="Book Antiqua" w:cs="Arial"/>
          <w:sz w:val="22"/>
          <w:szCs w:val="22"/>
          <w:lang w:val="es-ES"/>
        </w:rPr>
      </w:pPr>
      <w:r w:rsidRPr="001B0C3B">
        <w:rPr>
          <w:rFonts w:eastAsia="Book Antiqua" w:cs="Arial"/>
          <w:sz w:val="22"/>
          <w:szCs w:val="22"/>
          <w:highlight w:val="cyan"/>
          <w:lang w:val="es-ES"/>
        </w:rPr>
        <w:t>[en este punto hay que explicar que es lo que se contesta a la reclamación del demandante en lo relativo a la comisión por posiciones deudoras.</w:t>
      </w:r>
      <w:r w:rsidRPr="001B0C3B">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sidRPr="001B0C3B">
        <w:rPr>
          <w:rFonts w:eastAsia="Book Antiqua" w:cs="Arial"/>
          <w:sz w:val="22"/>
          <w:szCs w:val="22"/>
          <w:highlight w:val="yellow"/>
          <w:lang w:val="es-ES"/>
        </w:rPr>
        <w:t>XXXX de XX de XXXX</w:t>
      </w:r>
      <w:r w:rsidRPr="001B0C3B">
        <w:rPr>
          <w:rFonts w:eastAsia="Book Antiqua" w:cs="Arial"/>
          <w:sz w:val="22"/>
          <w:szCs w:val="22"/>
          <w:lang w:val="es-ES"/>
        </w:rPr>
        <w:t xml:space="preserve"> indicando, en lo que se refiere a las posiciones deudoras le indicó que </w:t>
      </w:r>
      <w:r w:rsidRPr="001B0C3B">
        <w:rPr>
          <w:rFonts w:eastAsia="Book Antiqua" w:cs="Arial"/>
          <w:sz w:val="22"/>
          <w:szCs w:val="22"/>
          <w:highlight w:val="cyan"/>
          <w:lang w:val="es-ES"/>
        </w:rPr>
        <w:t>[explicar el contenido de la contestación]</w:t>
      </w:r>
    </w:p>
    <w:p w14:paraId="516C61F7"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3418ADF8" w14:textId="77777777" w:rsidR="00E2235A" w:rsidRPr="001B0C3B" w:rsidRDefault="00E2235A" w:rsidP="00E2235A">
      <w:pPr>
        <w:tabs>
          <w:tab w:val="left" w:pos="660"/>
        </w:tabs>
        <w:spacing w:line="360" w:lineRule="auto"/>
        <w:ind w:right="77"/>
        <w:rPr>
          <w:rFonts w:eastAsia="Calibri" w:cs="Arial"/>
          <w:sz w:val="22"/>
          <w:szCs w:val="22"/>
          <w:lang w:val="es-ES_tradnl" w:eastAsia="en-US"/>
        </w:rPr>
      </w:pPr>
    </w:p>
    <w:p w14:paraId="31D6C9D4" w14:textId="77777777" w:rsidR="00E2235A" w:rsidRPr="001B0C3B" w:rsidRDefault="00E2235A" w:rsidP="00E2235A">
      <w:pPr>
        <w:tabs>
          <w:tab w:val="left" w:pos="567"/>
        </w:tabs>
        <w:spacing w:line="360" w:lineRule="auto"/>
        <w:rPr>
          <w:rFonts w:eastAsia="Book Antiqua" w:cs="Arial"/>
          <w:sz w:val="22"/>
          <w:szCs w:val="22"/>
          <w:lang w:val="es-ES"/>
        </w:rPr>
      </w:pPr>
      <w:r w:rsidRPr="001B0C3B">
        <w:rPr>
          <w:rFonts w:eastAsia="Book Antiqua" w:cs="Arial"/>
          <w:sz w:val="22"/>
          <w:szCs w:val="22"/>
          <w:lang w:val="es-ES"/>
        </w:rPr>
        <w:lastRenderedPageBreak/>
        <w:t xml:space="preserve">Por tanto, esta parte desea poner de manifiesto la mala fe y temeridad de la parte contraria a la vista de que esta comisión ha sido devuelta por parte de mi mandante. Es por ello </w:t>
      </w:r>
      <w:proofErr w:type="gramStart"/>
      <w:r w:rsidRPr="001B0C3B">
        <w:rPr>
          <w:rFonts w:eastAsia="Book Antiqua" w:cs="Arial"/>
          <w:sz w:val="22"/>
          <w:szCs w:val="22"/>
          <w:lang w:val="es-ES"/>
        </w:rPr>
        <w:t>que</w:t>
      </w:r>
      <w:proofErr w:type="gramEnd"/>
      <w:r w:rsidRPr="001B0C3B">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18098F7A"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1D1FD68"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yellow"/>
          <w:lang w:val="es-ES_tradnl" w:eastAsia="en-US"/>
        </w:rPr>
        <w:t>Finalmente,</w:t>
      </w:r>
      <w:r w:rsidRPr="001B0C3B">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1B0C3B">
        <w:rPr>
          <w:rFonts w:eastAsia="Calibri" w:cs="Arial"/>
          <w:b/>
          <w:bCs/>
          <w:sz w:val="22"/>
          <w:szCs w:val="22"/>
          <w:lang w:val="es-ES_tradnl" w:eastAsia="en-US"/>
        </w:rPr>
        <w:t>otorga plena validez a dicha comisión</w:t>
      </w:r>
      <w:r w:rsidRPr="001B0C3B">
        <w:rPr>
          <w:rFonts w:eastAsia="Calibri" w:cs="Arial"/>
          <w:sz w:val="22"/>
          <w:szCs w:val="22"/>
          <w:lang w:val="es-ES_tradnl" w:eastAsia="en-US"/>
        </w:rPr>
        <w:t>.</w:t>
      </w:r>
    </w:p>
    <w:p w14:paraId="2FF36090" w14:textId="77777777" w:rsidR="00E2235A" w:rsidRPr="001B0C3B" w:rsidRDefault="00E2235A" w:rsidP="00E2235A">
      <w:pPr>
        <w:spacing w:line="360" w:lineRule="auto"/>
        <w:ind w:left="720" w:firstLine="709"/>
        <w:contextualSpacing/>
        <w:rPr>
          <w:rFonts w:cs="Arial"/>
          <w:sz w:val="22"/>
          <w:szCs w:val="22"/>
          <w:lang w:val="es-ES_tradnl"/>
        </w:rPr>
      </w:pPr>
    </w:p>
    <w:p w14:paraId="26CC4FBA"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071B5D21" w14:textId="77777777" w:rsidR="00E2235A" w:rsidRPr="001B0C3B" w:rsidRDefault="00E2235A" w:rsidP="00E2235A">
      <w:pPr>
        <w:tabs>
          <w:tab w:val="left" w:pos="567"/>
        </w:tabs>
        <w:spacing w:line="360" w:lineRule="auto"/>
        <w:ind w:left="360"/>
        <w:rPr>
          <w:rFonts w:eastAsia="Calibri" w:cs="Arial"/>
          <w:sz w:val="22"/>
          <w:szCs w:val="22"/>
          <w:lang w:val="es-ES_tradnl" w:eastAsia="en-US"/>
        </w:rPr>
      </w:pPr>
    </w:p>
    <w:p w14:paraId="3FD0643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Requisitos ambos que, como veremos a continuación, se cumplen en nuestro caso.</w:t>
      </w:r>
    </w:p>
    <w:p w14:paraId="38A0CE9F" w14:textId="77777777" w:rsidR="00E2235A" w:rsidRPr="001B0C3B" w:rsidRDefault="00E2235A" w:rsidP="00E2235A">
      <w:pPr>
        <w:tabs>
          <w:tab w:val="left" w:pos="567"/>
        </w:tabs>
        <w:spacing w:line="360" w:lineRule="auto"/>
        <w:ind w:firstLine="709"/>
        <w:contextualSpacing/>
        <w:rPr>
          <w:rFonts w:eastAsia="Calibri" w:cs="Arial"/>
          <w:sz w:val="22"/>
          <w:szCs w:val="22"/>
          <w:lang w:val="es-ES_tradnl" w:eastAsia="en-US"/>
        </w:rPr>
      </w:pPr>
    </w:p>
    <w:p w14:paraId="0C23784A" w14:textId="6D27223D"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EC1B3C">
        <w:rPr>
          <w:rFonts w:eastAsia="Calibri" w:cs="Arial"/>
          <w:sz w:val="22"/>
          <w:szCs w:val="22"/>
          <w:lang w:val="es-ES_tradnl" w:eastAsia="en-US"/>
        </w:rPr>
        <w:fldChar w:fldCharType="begin"/>
      </w:r>
      <w:r w:rsidR="00EC1B3C">
        <w:rPr>
          <w:rFonts w:eastAsia="Calibri" w:cs="Arial"/>
          <w:sz w:val="22"/>
          <w:szCs w:val="22"/>
          <w:lang w:val="es-ES_tradnl" w:eastAsia="en-US"/>
        </w:rPr>
        <w:instrText>persovalores_personalizable176</w:instrText>
      </w:r>
      <w:r w:rsidR="00EC1B3C">
        <w:rPr>
          <w:rFonts w:eastAsia="Calibri" w:cs="Arial"/>
          <w:sz w:val="22"/>
          <w:szCs w:val="22"/>
          <w:lang w:val="es-ES_tradnl" w:eastAsia="en-US"/>
        </w:rPr>
        <w:fldChar w:fldCharType="separate"/>
      </w:r>
      <w:r w:rsidR="00EC1B3C">
        <w:rPr>
          <w:rFonts w:eastAsia="Calibri" w:cs="Arial"/>
          <w:noProof/>
          <w:sz w:val="22"/>
          <w:szCs w:val="22"/>
          <w:lang w:val="es-ES_tradnl" w:eastAsia="en-US"/>
        </w:rPr>
        <w:t>«WIZINK_FECHA_DE_CONTRATACIÓN»</w:t>
      </w:r>
      <w:r w:rsidR="00EC1B3C">
        <w:rPr>
          <w:rFonts w:eastAsia="Calibri" w:cs="Arial"/>
          <w:sz w:val="22"/>
          <w:szCs w:val="22"/>
          <w:lang w:val="es-ES_tradnl" w:eastAsia="en-US"/>
        </w:rPr>
        <w:fldChar w:fldCharType="end"/>
      </w:r>
      <w:r w:rsidRPr="001B0C3B">
        <w:rPr>
          <w:rFonts w:eastAsia="Calibri" w:cs="Arial"/>
          <w:sz w:val="22"/>
          <w:szCs w:val="22"/>
          <w:lang w:val="es-ES_tradnl" w:eastAsia="en-US"/>
        </w:rPr>
        <w:t xml:space="preserve">, en concreto dicha comisión se encuentra recogida en la cláusula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bajo la denominación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donde consta claramente el importe que se aplica, para mayor facilidad extractamos pantallazo.</w:t>
      </w:r>
    </w:p>
    <w:p w14:paraId="47CA702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C3D1D4C"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LA CLÁUSULA</w:t>
      </w:r>
    </w:p>
    <w:p w14:paraId="0F99CEF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653B2B71"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1AA6ACB5" w14:textId="7432919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530803F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73C6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3FCAAF6"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EXTRACTO Y REGLAMENTO TRAS MODIFICACIÓN (SI LO HUBIERE)</w:t>
      </w:r>
    </w:p>
    <w:p w14:paraId="7F377FA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F1F850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F28ECCF" w14:textId="19EE1EC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Así, lo cierto es que las comisiones aplicadas por mi mandante en concepto de cuota </w:t>
      </w:r>
      <w:proofErr w:type="gramStart"/>
      <w:r w:rsidRPr="001B0C3B">
        <w:rPr>
          <w:rFonts w:eastAsia="Calibri" w:cs="Arial"/>
          <w:sz w:val="22"/>
          <w:szCs w:val="22"/>
          <w:lang w:val="es-ES_tradnl" w:eastAsia="en-US"/>
        </w:rPr>
        <w:t>impagada,</w:t>
      </w:r>
      <w:proofErr w:type="gramEnd"/>
      <w:r w:rsidRPr="001B0C3B">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30116B1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2745F31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Además, hay que incidir en que la comisión de cuota impagada </w:t>
      </w:r>
      <w:r w:rsidRPr="001B0C3B">
        <w:rPr>
          <w:rFonts w:eastAsia="Calibri" w:cs="Arial"/>
          <w:b/>
          <w:bCs/>
          <w:sz w:val="22"/>
          <w:szCs w:val="22"/>
          <w:lang w:val="es-ES_tradnl" w:eastAsia="en-US"/>
        </w:rPr>
        <w:t>no es automática</w:t>
      </w:r>
      <w:r w:rsidRPr="001B0C3B">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18AEFB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A1A9107"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383A7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6A8912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7BD4E95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209AC71"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noProof/>
          <w:sz w:val="22"/>
          <w:szCs w:val="22"/>
          <w:lang w:val="es-ES" w:eastAsia="es-ES"/>
        </w:rPr>
        <w:drawing>
          <wp:inline distT="0" distB="0" distL="0" distR="0" wp14:anchorId="39FD6087" wp14:editId="486CFF39">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3829371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1044A28" w14:textId="77777777" w:rsidR="009D787E" w:rsidRPr="001B0C3B" w:rsidRDefault="009D787E" w:rsidP="009D787E">
      <w:pPr>
        <w:tabs>
          <w:tab w:val="left" w:pos="660"/>
        </w:tabs>
        <w:spacing w:line="360" w:lineRule="auto"/>
        <w:ind w:right="79"/>
        <w:rPr>
          <w:rFonts w:eastAsia="Book Antiqua" w:cs="Arial"/>
          <w:b/>
          <w:bCs/>
          <w:sz w:val="22"/>
          <w:szCs w:val="22"/>
          <w:u w:val="single"/>
          <w:lang w:val="es-ES_tradnl"/>
        </w:rPr>
      </w:pPr>
      <w:r w:rsidRPr="001B0C3B">
        <w:rPr>
          <w:rFonts w:eastAsia="Book Antiqua" w:cs="Arial"/>
          <w:sz w:val="22"/>
          <w:szCs w:val="22"/>
          <w:lang w:val="es-ES_tradnl"/>
        </w:rPr>
        <w:lastRenderedPageBreak/>
        <w:t>Por todo ello y tal como se ha explicado detalladamente,</w:t>
      </w:r>
      <w:r w:rsidRPr="001B0C3B">
        <w:rPr>
          <w:rFonts w:eastAsia="Book Antiqua" w:cs="Arial"/>
          <w:spacing w:val="17"/>
          <w:sz w:val="22"/>
          <w:szCs w:val="22"/>
          <w:lang w:val="es-ES_tradnl"/>
        </w:rPr>
        <w:t xml:space="preserve"> </w:t>
      </w:r>
      <w:r w:rsidRPr="001B0C3B">
        <w:rPr>
          <w:rFonts w:eastAsia="Book Antiqua" w:cs="Arial"/>
          <w:b/>
          <w:bCs/>
          <w:sz w:val="22"/>
          <w:szCs w:val="22"/>
          <w:u w:val="single"/>
          <w:lang w:val="es-ES_tradnl"/>
        </w:rPr>
        <w:t>sí</w:t>
      </w:r>
      <w:r w:rsidRPr="001B0C3B">
        <w:rPr>
          <w:rFonts w:eastAsia="Book Antiqua" w:cs="Arial"/>
          <w:b/>
          <w:bCs/>
          <w:spacing w:val="16"/>
          <w:sz w:val="22"/>
          <w:szCs w:val="22"/>
          <w:u w:val="single"/>
          <w:lang w:val="es-ES_tradnl"/>
        </w:rPr>
        <w:t xml:space="preserve"> </w:t>
      </w:r>
      <w:r w:rsidRPr="001B0C3B">
        <w:rPr>
          <w:rFonts w:eastAsia="Book Antiqua" w:cs="Arial"/>
          <w:b/>
          <w:bCs/>
          <w:sz w:val="22"/>
          <w:szCs w:val="22"/>
          <w:u w:val="single"/>
          <w:lang w:val="es-ES_tradnl"/>
        </w:rPr>
        <w:t>e</w:t>
      </w:r>
      <w:r w:rsidRPr="001B0C3B">
        <w:rPr>
          <w:rFonts w:eastAsia="Book Antiqua" w:cs="Arial"/>
          <w:b/>
          <w:bCs/>
          <w:spacing w:val="-1"/>
          <w:sz w:val="22"/>
          <w:szCs w:val="22"/>
          <w:u w:val="single"/>
          <w:lang w:val="es-ES_tradnl"/>
        </w:rPr>
        <w:t>x</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s</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20"/>
          <w:sz w:val="22"/>
          <w:szCs w:val="22"/>
          <w:u w:val="single"/>
          <w:lang w:val="es-ES_tradnl"/>
        </w:rPr>
        <w:t xml:space="preserve"> </w:t>
      </w:r>
      <w:r w:rsidRPr="001B0C3B">
        <w:rPr>
          <w:rFonts w:eastAsia="Book Antiqua" w:cs="Arial"/>
          <w:b/>
          <w:bCs/>
          <w:sz w:val="22"/>
          <w:szCs w:val="22"/>
          <w:u w:val="single"/>
          <w:lang w:val="es-ES_tradnl"/>
        </w:rPr>
        <w:t>se</w:t>
      </w:r>
      <w:r w:rsidRPr="001B0C3B">
        <w:rPr>
          <w:rFonts w:eastAsia="Book Antiqua" w:cs="Arial"/>
          <w:b/>
          <w:bCs/>
          <w:spacing w:val="-1"/>
          <w:sz w:val="22"/>
          <w:szCs w:val="22"/>
          <w:u w:val="single"/>
          <w:lang w:val="es-ES_tradnl"/>
        </w:rPr>
        <w:t>r</w:t>
      </w:r>
      <w:r w:rsidRPr="001B0C3B">
        <w:rPr>
          <w:rFonts w:eastAsia="Book Antiqua" w:cs="Arial"/>
          <w:b/>
          <w:bCs/>
          <w:spacing w:val="-2"/>
          <w:sz w:val="22"/>
          <w:szCs w:val="22"/>
          <w:u w:val="single"/>
          <w:lang w:val="es-ES_tradnl"/>
        </w:rPr>
        <w:t>v</w:t>
      </w:r>
      <w:r w:rsidRPr="001B0C3B">
        <w:rPr>
          <w:rFonts w:eastAsia="Book Antiqua" w:cs="Arial"/>
          <w:b/>
          <w:bCs/>
          <w:sz w:val="22"/>
          <w:szCs w:val="22"/>
          <w:u w:val="single"/>
          <w:lang w:val="es-ES_tradnl"/>
        </w:rPr>
        <w:t>i</w:t>
      </w:r>
      <w:r w:rsidRPr="001B0C3B">
        <w:rPr>
          <w:rFonts w:eastAsia="Book Antiqua" w:cs="Arial"/>
          <w:b/>
          <w:bCs/>
          <w:spacing w:val="1"/>
          <w:sz w:val="22"/>
          <w:szCs w:val="22"/>
          <w:u w:val="single"/>
          <w:lang w:val="es-ES_tradnl"/>
        </w:rPr>
        <w:t>c</w:t>
      </w:r>
      <w:r w:rsidRPr="001B0C3B">
        <w:rPr>
          <w:rFonts w:eastAsia="Book Antiqua" w:cs="Arial"/>
          <w:b/>
          <w:bCs/>
          <w:sz w:val="22"/>
          <w:szCs w:val="22"/>
          <w:u w:val="single"/>
          <w:lang w:val="es-ES_tradnl"/>
        </w:rPr>
        <w:t>io</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r</w:t>
      </w:r>
      <w:r w:rsidRPr="001B0C3B">
        <w:rPr>
          <w:rFonts w:eastAsia="Book Antiqua" w:cs="Arial"/>
          <w:b/>
          <w:bCs/>
          <w:sz w:val="22"/>
          <w:szCs w:val="22"/>
          <w:u w:val="single"/>
          <w:lang w:val="es-ES_tradnl"/>
        </w:rPr>
        <w:t>e</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l</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pr</w:t>
      </w:r>
      <w:r w:rsidRPr="001B0C3B">
        <w:rPr>
          <w:rFonts w:eastAsia="Book Antiqua" w:cs="Arial"/>
          <w:b/>
          <w:bCs/>
          <w:sz w:val="22"/>
          <w:szCs w:val="22"/>
          <w:u w:val="single"/>
          <w:lang w:val="es-ES_tradnl"/>
        </w:rPr>
        <w:t>esta</w:t>
      </w:r>
      <w:r w:rsidRPr="001B0C3B">
        <w:rPr>
          <w:rFonts w:eastAsia="Book Antiqua" w:cs="Arial"/>
          <w:b/>
          <w:bCs/>
          <w:spacing w:val="-1"/>
          <w:sz w:val="22"/>
          <w:szCs w:val="22"/>
          <w:u w:val="single"/>
          <w:lang w:val="es-ES_tradnl"/>
        </w:rPr>
        <w:t>d</w:t>
      </w:r>
      <w:r w:rsidRPr="001B0C3B">
        <w:rPr>
          <w:rFonts w:eastAsia="Book Antiqua" w:cs="Arial"/>
          <w:b/>
          <w:bCs/>
          <w:sz w:val="22"/>
          <w:szCs w:val="22"/>
          <w:u w:val="single"/>
          <w:lang w:val="es-ES_tradnl"/>
        </w:rPr>
        <w:t>o</w:t>
      </w:r>
      <w:r w:rsidRPr="001B0C3B">
        <w:rPr>
          <w:rFonts w:eastAsia="Book Antiqua" w:cs="Arial"/>
          <w:b/>
          <w:bCs/>
          <w:spacing w:val="11"/>
          <w:sz w:val="22"/>
          <w:szCs w:val="22"/>
          <w:u w:val="single"/>
          <w:lang w:val="es-ES_tradnl"/>
        </w:rPr>
        <w:t xml:space="preserve"> </w:t>
      </w:r>
      <w:r w:rsidRPr="001B0C3B">
        <w:rPr>
          <w:rFonts w:eastAsia="Book Antiqua" w:cs="Arial"/>
          <w:b/>
          <w:bCs/>
          <w:sz w:val="22"/>
          <w:szCs w:val="22"/>
          <w:u w:val="single"/>
          <w:lang w:val="es-ES_tradnl"/>
        </w:rPr>
        <w:t>al</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c</w:t>
      </w:r>
      <w:r w:rsidRPr="001B0C3B">
        <w:rPr>
          <w:rFonts w:eastAsia="Book Antiqua" w:cs="Arial"/>
          <w:b/>
          <w:bCs/>
          <w:spacing w:val="-2"/>
          <w:sz w:val="22"/>
          <w:szCs w:val="22"/>
          <w:u w:val="single"/>
          <w:lang w:val="es-ES_tradnl"/>
        </w:rPr>
        <w:t>l</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e</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y</w:t>
      </w:r>
      <w:r w:rsidRPr="001B0C3B">
        <w:rPr>
          <w:rFonts w:eastAsia="Book Antiqua" w:cs="Arial"/>
          <w:b/>
          <w:bCs/>
          <w:spacing w:val="16"/>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18"/>
          <w:sz w:val="22"/>
          <w:szCs w:val="22"/>
          <w:u w:val="single"/>
          <w:lang w:val="es-ES_tradnl"/>
        </w:rPr>
        <w:t xml:space="preserve"> </w:t>
      </w:r>
      <w:r w:rsidRPr="001B0C3B">
        <w:rPr>
          <w:rFonts w:eastAsia="Book Antiqua" w:cs="Arial"/>
          <w:b/>
          <w:bCs/>
          <w:sz w:val="22"/>
          <w:szCs w:val="22"/>
          <w:u w:val="single"/>
          <w:lang w:val="es-ES_tradnl"/>
        </w:rPr>
        <w:t>gasto</w:t>
      </w:r>
      <w:r w:rsidRPr="001B0C3B">
        <w:rPr>
          <w:rFonts w:eastAsia="Book Antiqua" w:cs="Arial"/>
          <w:b/>
          <w:bCs/>
          <w:spacing w:val="13"/>
          <w:sz w:val="22"/>
          <w:szCs w:val="22"/>
          <w:u w:val="single"/>
          <w:lang w:val="es-ES_tradnl"/>
        </w:rPr>
        <w:t xml:space="preserve"> </w:t>
      </w:r>
      <w:r w:rsidRPr="001B0C3B">
        <w:rPr>
          <w:rFonts w:eastAsia="Book Antiqua" w:cs="Arial"/>
          <w:b/>
          <w:bCs/>
          <w:sz w:val="22"/>
          <w:szCs w:val="22"/>
          <w:u w:val="single"/>
          <w:lang w:val="es-ES_tradnl"/>
        </w:rPr>
        <w:t>oc</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sio</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 xml:space="preserve">ado por el hecho de tener que activar la gestión del recobro extrajudicial de la deuda. </w:t>
      </w:r>
    </w:p>
    <w:p w14:paraId="2C9DBE7E" w14:textId="77777777" w:rsidR="009D787E" w:rsidRPr="001B0C3B" w:rsidRDefault="009D787E" w:rsidP="009D787E">
      <w:pPr>
        <w:tabs>
          <w:tab w:val="left" w:pos="660"/>
        </w:tabs>
        <w:spacing w:line="360" w:lineRule="auto"/>
        <w:ind w:right="79"/>
        <w:rPr>
          <w:rFonts w:eastAsia="Book Antiqua" w:cs="Arial"/>
          <w:sz w:val="22"/>
          <w:szCs w:val="22"/>
          <w:lang w:val="es-ES_tradnl"/>
        </w:rPr>
      </w:pPr>
    </w:p>
    <w:p w14:paraId="3AA1B912" w14:textId="4388DAE4" w:rsidR="009D787E" w:rsidRPr="001B0C3B" w:rsidRDefault="009D787E" w:rsidP="009D787E">
      <w:pPr>
        <w:tabs>
          <w:tab w:val="left" w:pos="660"/>
        </w:tabs>
        <w:spacing w:line="360" w:lineRule="auto"/>
        <w:ind w:right="79"/>
        <w:rPr>
          <w:rFonts w:eastAsia="Book Antiqua" w:cs="Arial"/>
          <w:b/>
          <w:color w:val="00B050"/>
          <w:sz w:val="22"/>
          <w:szCs w:val="22"/>
          <w:lang w:val="es-ES_tradnl"/>
        </w:rPr>
      </w:pPr>
      <w:r w:rsidRPr="001B0C3B">
        <w:rPr>
          <w:rFonts w:eastAsia="Book Antiqua" w:cs="Arial"/>
          <w:sz w:val="22"/>
          <w:szCs w:val="22"/>
          <w:lang w:val="es-ES_tradnl"/>
        </w:rPr>
        <w:t xml:space="preserve">Adjuntamos, a modo de ejemplo, </w:t>
      </w:r>
      <w:r w:rsidRPr="001B0C3B">
        <w:rPr>
          <w:rFonts w:eastAsia="Book Antiqua" w:cs="Arial"/>
          <w:sz w:val="22"/>
          <w:szCs w:val="22"/>
          <w:highlight w:val="yellow"/>
          <w:lang w:val="es-ES_tradnl"/>
        </w:rPr>
        <w:t>modelos de</w:t>
      </w:r>
      <w:r w:rsidRPr="001B0C3B">
        <w:rPr>
          <w:rFonts w:eastAsia="Book Antiqua" w:cs="Arial"/>
          <w:sz w:val="22"/>
          <w:szCs w:val="22"/>
          <w:lang w:val="es-ES_tradnl"/>
        </w:rPr>
        <w:t xml:space="preserve"> comunicaciones anteriormente mencionadas como </w:t>
      </w:r>
      <w:r w:rsidRPr="001B0C3B">
        <w:rPr>
          <w:rFonts w:eastAsia="Book Antiqua" w:cs="Arial"/>
          <w:b/>
          <w:color w:val="00B050"/>
          <w:sz w:val="22"/>
          <w:szCs w:val="22"/>
          <w:highlight w:val="yellow"/>
          <w:lang w:val="es-ES_tradnl"/>
        </w:rPr>
        <w:t xml:space="preserve">Documentos </w:t>
      </w:r>
      <w:r w:rsidR="006B1F36" w:rsidRPr="001B0C3B">
        <w:rPr>
          <w:rFonts w:eastAsia="Book Antiqua" w:cs="Arial"/>
          <w:b/>
          <w:color w:val="00B050"/>
          <w:sz w:val="22"/>
          <w:szCs w:val="22"/>
          <w:highlight w:val="yellow"/>
          <w:lang w:val="es-ES_tradnl"/>
        </w:rPr>
        <w:t>16</w:t>
      </w:r>
      <w:r w:rsidRPr="001B0C3B">
        <w:rPr>
          <w:rFonts w:eastAsia="Book Antiqua" w:cs="Arial"/>
          <w:b/>
          <w:color w:val="00B050"/>
          <w:sz w:val="22"/>
          <w:szCs w:val="22"/>
          <w:highlight w:val="yellow"/>
          <w:lang w:val="es-ES_tradnl"/>
        </w:rPr>
        <w:t>.</w:t>
      </w:r>
      <w:r w:rsidRPr="001B0C3B">
        <w:rPr>
          <w:rFonts w:eastAsia="Book Antiqua" w:cs="Arial"/>
          <w:b/>
          <w:color w:val="00B050"/>
          <w:sz w:val="22"/>
          <w:szCs w:val="22"/>
          <w:lang w:val="es-ES_tradnl"/>
        </w:rPr>
        <w:t xml:space="preserve">  </w:t>
      </w:r>
    </w:p>
    <w:p w14:paraId="7C26B4F5" w14:textId="77777777" w:rsidR="009D787E" w:rsidRPr="001B0C3B" w:rsidRDefault="009D787E" w:rsidP="009D787E">
      <w:pPr>
        <w:tabs>
          <w:tab w:val="left" w:pos="567"/>
        </w:tabs>
        <w:spacing w:line="360" w:lineRule="auto"/>
        <w:rPr>
          <w:rFonts w:eastAsia="Calibri" w:cs="Arial"/>
          <w:sz w:val="22"/>
          <w:szCs w:val="22"/>
          <w:highlight w:val="green"/>
          <w:lang w:val="es-ES_tradnl" w:eastAsia="en-US"/>
        </w:rPr>
      </w:pPr>
      <w:r w:rsidRPr="001B0C3B">
        <w:rPr>
          <w:rFonts w:eastAsia="Calibri" w:cs="Arial"/>
          <w:sz w:val="22"/>
          <w:szCs w:val="22"/>
          <w:highlight w:val="green"/>
          <w:lang w:val="es-ES_tradnl" w:eastAsia="en-US"/>
        </w:rPr>
        <w:t xml:space="preserve"> </w:t>
      </w:r>
    </w:p>
    <w:p w14:paraId="2033C84C" w14:textId="2B050F3F" w:rsidR="00E2235A" w:rsidRPr="001B0C3B" w:rsidRDefault="00E2235A" w:rsidP="009D787E">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[dependiendo del caso concreto pueden que se hayan devuelto o no]</w:t>
      </w:r>
      <w:r w:rsidRPr="001B0C3B">
        <w:rPr>
          <w:rFonts w:eastAsia="Calibri" w:cs="Arial"/>
          <w:sz w:val="22"/>
          <w:szCs w:val="22"/>
          <w:lang w:val="es-ES_tradnl" w:eastAsia="en-US"/>
        </w:rPr>
        <w:t xml:space="preserve"> En el caso de este cliente, ha llegado a tener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periodos de facturación impagados y se le han cobrado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en concepto de comisiones de posiciones deudoras, de la cuáles, a pesar de haber incumplido con su obligación, </w:t>
      </w:r>
      <w:r w:rsidRPr="001B0C3B">
        <w:rPr>
          <w:rFonts w:eastAsia="Calibri" w:cs="Arial"/>
          <w:sz w:val="22"/>
          <w:szCs w:val="22"/>
          <w:highlight w:val="yellow"/>
          <w:lang w:val="es-ES_tradnl" w:eastAsia="en-US"/>
        </w:rPr>
        <w:t>se le han devuelto ***</w:t>
      </w:r>
      <w:r w:rsidRPr="001B0C3B">
        <w:rPr>
          <w:rFonts w:eastAsia="Calibri" w:cs="Arial"/>
          <w:sz w:val="22"/>
          <w:szCs w:val="22"/>
          <w:lang w:val="es-ES_tradnl" w:eastAsia="en-US"/>
        </w:rPr>
        <w:t xml:space="preserve">, como ya hemos adelantado en los párrafos previos. </w:t>
      </w:r>
    </w:p>
    <w:p w14:paraId="043B6114"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5CD46DC0"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45E00EBF" w14:textId="650321EE"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[En este punto es muy importante consultar </w:t>
      </w:r>
      <w:r w:rsidR="002056F0" w:rsidRPr="001B0C3B">
        <w:rPr>
          <w:rFonts w:eastAsia="Calibri" w:cs="Arial"/>
          <w:sz w:val="22"/>
          <w:szCs w:val="22"/>
          <w:highlight w:val="green"/>
          <w:lang w:val="es-ES_tradnl" w:eastAsia="en-US"/>
        </w:rPr>
        <w:t>la ficha</w:t>
      </w:r>
      <w:r w:rsidRPr="001B0C3B">
        <w:rPr>
          <w:rFonts w:eastAsia="Calibri" w:cs="Arial"/>
          <w:sz w:val="22"/>
          <w:szCs w:val="22"/>
          <w:highlight w:val="green"/>
          <w:lang w:val="es-ES_tradnl" w:eastAsia="en-US"/>
        </w:rPr>
        <w:t xml:space="preserve"> del cliente que se encuentra subido a </w:t>
      </w:r>
      <w:proofErr w:type="spellStart"/>
      <w:r w:rsidRPr="001B0C3B">
        <w:rPr>
          <w:rFonts w:eastAsia="Calibri" w:cs="Arial"/>
          <w:sz w:val="22"/>
          <w:szCs w:val="22"/>
          <w:highlight w:val="green"/>
          <w:lang w:val="es-ES_tradnl" w:eastAsia="en-US"/>
        </w:rPr>
        <w:t>jump</w:t>
      </w:r>
      <w:proofErr w:type="spellEnd"/>
      <w:r w:rsidRPr="001B0C3B">
        <w:rPr>
          <w:rFonts w:eastAsia="Calibri" w:cs="Arial"/>
          <w:sz w:val="22"/>
          <w:szCs w:val="22"/>
          <w:highlight w:val="green"/>
          <w:lang w:val="es-ES_tradnl" w:eastAsia="en-US"/>
        </w:rPr>
        <w:t xml:space="preserve"> y dónde se recoge la información relativa a los contactos mantenido por Wizink con el demandante en los últimos 12 contactos]</w:t>
      </w:r>
      <w:r w:rsidRPr="001B0C3B">
        <w:rPr>
          <w:rFonts w:eastAsia="Calibri" w:cs="Arial"/>
          <w:sz w:val="22"/>
          <w:szCs w:val="22"/>
          <w:lang w:val="es-ES_tradnl" w:eastAsia="en-US"/>
        </w:rPr>
        <w:t xml:space="preserve"> En cuanto a las gestiones llevadas a cabo, además de todas las llamadas realizadas, se le han enviado: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mensajes,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w:t>
      </w:r>
      <w:proofErr w:type="spellStart"/>
      <w:r w:rsidRPr="001B0C3B">
        <w:rPr>
          <w:rFonts w:eastAsia="Calibri" w:cs="Arial"/>
          <w:sz w:val="22"/>
          <w:szCs w:val="22"/>
          <w:lang w:val="es-ES_tradnl" w:eastAsia="en-US"/>
        </w:rPr>
        <w:t>sms</w:t>
      </w:r>
      <w:proofErr w:type="spellEnd"/>
      <w:r w:rsidRPr="001B0C3B">
        <w:rPr>
          <w:rFonts w:eastAsia="Calibri" w:cs="Arial"/>
          <w:sz w:val="22"/>
          <w:szCs w:val="22"/>
          <w:lang w:val="es-ES_tradnl" w:eastAsia="en-US"/>
        </w:rPr>
        <w:t xml:space="preserve"> y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cartas, en total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reclamaciones </w:t>
      </w:r>
    </w:p>
    <w:p w14:paraId="3FA27CF2"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7A0154C"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335DE618"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450E642" w14:textId="7B04A42B"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7C1B05F8" w14:textId="77777777" w:rsidR="002056F0" w:rsidRPr="001B0C3B" w:rsidRDefault="002056F0" w:rsidP="00E2235A">
      <w:pPr>
        <w:tabs>
          <w:tab w:val="left" w:pos="567"/>
        </w:tabs>
        <w:spacing w:line="360" w:lineRule="auto"/>
        <w:rPr>
          <w:rFonts w:eastAsia="Calibri" w:cs="Arial"/>
          <w:sz w:val="22"/>
          <w:szCs w:val="22"/>
          <w:lang w:val="es-ES_tradnl" w:eastAsia="en-US"/>
        </w:rPr>
      </w:pPr>
    </w:p>
    <w:p w14:paraId="1E9E4D0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 este modo, se trata de que el cliente no salga perjudicado por la aplicación de la comisión por posiciones </w:t>
      </w:r>
      <w:proofErr w:type="gramStart"/>
      <w:r w:rsidRPr="001B0C3B">
        <w:rPr>
          <w:rFonts w:eastAsia="Calibri" w:cs="Arial"/>
          <w:sz w:val="22"/>
          <w:szCs w:val="22"/>
          <w:lang w:val="es-ES_tradnl" w:eastAsia="en-US"/>
        </w:rPr>
        <w:t>deudoras</w:t>
      </w:r>
      <w:proofErr w:type="gramEnd"/>
      <w:r w:rsidRPr="001B0C3B">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56FAC28C" w14:textId="77777777" w:rsidR="00E2235A" w:rsidRPr="001B0C3B" w:rsidRDefault="00E2235A" w:rsidP="007B1C0F">
      <w:pPr>
        <w:pStyle w:val="Body1"/>
        <w:spacing w:line="360" w:lineRule="auto"/>
        <w:rPr>
          <w:rFonts w:cs="Arial"/>
          <w:b/>
          <w:bCs/>
          <w:sz w:val="22"/>
          <w:szCs w:val="22"/>
          <w:lang w:val="es-ES"/>
        </w:rPr>
      </w:pPr>
    </w:p>
    <w:p w14:paraId="120132A4" w14:textId="77777777" w:rsidR="006B1F36" w:rsidRPr="001B0C3B" w:rsidRDefault="00E2235A" w:rsidP="006B1F36">
      <w:pPr>
        <w:pStyle w:val="Body1"/>
        <w:spacing w:line="360" w:lineRule="auto"/>
        <w:rPr>
          <w:rFonts w:cs="Arial"/>
          <w:sz w:val="22"/>
          <w:szCs w:val="22"/>
          <w:lang w:val="es-ES"/>
        </w:rPr>
      </w:pPr>
      <w:r w:rsidRPr="001B0C3B">
        <w:rPr>
          <w:rFonts w:cs="Arial"/>
          <w:b/>
          <w:bCs/>
          <w:sz w:val="22"/>
          <w:szCs w:val="22"/>
          <w:lang w:val="es-ES"/>
        </w:rPr>
        <w:t>CUART</w:t>
      </w:r>
      <w:r w:rsidR="007B1C0F" w:rsidRPr="001B0C3B">
        <w:rPr>
          <w:rFonts w:cs="Arial"/>
          <w:b/>
          <w:bCs/>
          <w:sz w:val="22"/>
          <w:szCs w:val="22"/>
          <w:lang w:val="es-ES"/>
        </w:rPr>
        <w:t xml:space="preserve">O. - </w:t>
      </w:r>
      <w:r w:rsidR="007B1C0F" w:rsidRPr="001B0C3B">
        <w:rPr>
          <w:rFonts w:cs="Arial"/>
          <w:b/>
          <w:bCs/>
          <w:sz w:val="22"/>
          <w:szCs w:val="22"/>
          <w:lang w:val="es-ES"/>
        </w:rPr>
        <w:tab/>
      </w:r>
      <w:r w:rsidR="006B1F36" w:rsidRPr="001B0C3B">
        <w:rPr>
          <w:rFonts w:cs="Arial"/>
          <w:b/>
          <w:bCs/>
          <w:sz w:val="22"/>
          <w:szCs w:val="22"/>
          <w:lang w:val="es-ES"/>
        </w:rPr>
        <w:t>PRESCRIPCIÓN DE LA ACCIÓN RESTITUTORIA</w:t>
      </w:r>
    </w:p>
    <w:p w14:paraId="530066D3"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lang w:val="es-ES_tradnl"/>
        </w:rPr>
      </w:pPr>
      <w:r w:rsidRPr="001B0C3B">
        <w:rPr>
          <w:rFonts w:cs="Arial"/>
          <w:b/>
          <w:bCs/>
          <w:sz w:val="22"/>
          <w:szCs w:val="22"/>
          <w:lang w:val="es-ES_tradnl"/>
        </w:rPr>
        <w:lastRenderedPageBreak/>
        <w:t>La acción restitutoria prescribe</w:t>
      </w:r>
    </w:p>
    <w:p w14:paraId="51759969"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278B30C1" w14:textId="77777777" w:rsidR="006B1F36" w:rsidRPr="001B0C3B" w:rsidRDefault="006B1F36" w:rsidP="006B1F36">
      <w:pPr>
        <w:pStyle w:val="Prrafodelista"/>
        <w:widowControl w:val="0"/>
        <w:spacing w:after="210" w:line="360" w:lineRule="auto"/>
        <w:ind w:left="0"/>
        <w:rPr>
          <w:rFonts w:cs="Arial"/>
          <w:b/>
          <w:bCs/>
          <w:sz w:val="22"/>
          <w:szCs w:val="22"/>
          <w:u w:val="single"/>
          <w:lang w:val="es-ES_tradnl"/>
        </w:rPr>
      </w:pPr>
      <w:r w:rsidRPr="001B0C3B">
        <w:rPr>
          <w:rFonts w:cs="Arial"/>
          <w:sz w:val="22"/>
          <w:szCs w:val="22"/>
          <w:lang w:val="es-ES_tradnl"/>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1B0C3B">
        <w:rPr>
          <w:rFonts w:cs="Arial"/>
          <w:b/>
          <w:sz w:val="22"/>
          <w:szCs w:val="22"/>
          <w:lang w:val="es-ES_tradnl"/>
        </w:rPr>
        <w:t>acción restitutoria</w:t>
      </w:r>
      <w:r w:rsidRPr="001B0C3B">
        <w:rPr>
          <w:rFonts w:cs="Arial"/>
          <w:sz w:val="22"/>
          <w:szCs w:val="22"/>
          <w:lang w:val="es-ES_tradnl"/>
        </w:rPr>
        <w:t xml:space="preserve"> estaría prescrita. </w:t>
      </w:r>
    </w:p>
    <w:p w14:paraId="21DA2D43"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4A073250"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rPr>
      </w:pPr>
      <w:r w:rsidRPr="001B0C3B">
        <w:rPr>
          <w:rFonts w:cs="Arial"/>
          <w:b/>
          <w:bCs/>
          <w:sz w:val="22"/>
          <w:szCs w:val="22"/>
        </w:rPr>
        <w:t xml:space="preserve">El </w:t>
      </w:r>
      <w:r w:rsidRPr="001B0C3B">
        <w:rPr>
          <w:rFonts w:cs="Arial"/>
          <w:b/>
          <w:bCs/>
          <w:i/>
          <w:iCs/>
          <w:sz w:val="22"/>
          <w:szCs w:val="22"/>
        </w:rPr>
        <w:t>dies a quo</w:t>
      </w:r>
    </w:p>
    <w:p w14:paraId="11221223"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El debate hoy en día viene suscitado por la fijación de ese </w:t>
      </w:r>
      <w:proofErr w:type="spellStart"/>
      <w:r w:rsidRPr="001B0C3B">
        <w:rPr>
          <w:rFonts w:ascii="Arial" w:eastAsia="Arial Unicode MS" w:hAnsi="Arial" w:cs="Arial"/>
          <w:i/>
          <w:iCs/>
          <w:sz w:val="22"/>
          <w:szCs w:val="22"/>
          <w:lang w:eastAsia="en-GB"/>
        </w:rPr>
        <w:t>dies</w:t>
      </w:r>
      <w:proofErr w:type="spellEnd"/>
      <w:r w:rsidRPr="001B0C3B">
        <w:rPr>
          <w:rFonts w:ascii="Arial" w:eastAsia="Arial Unicode MS" w:hAnsi="Arial" w:cs="Arial"/>
          <w:i/>
          <w:iCs/>
          <w:sz w:val="22"/>
          <w:szCs w:val="22"/>
          <w:lang w:eastAsia="en-GB"/>
        </w:rPr>
        <w:t xml:space="preserve"> a quo</w:t>
      </w:r>
      <w:r w:rsidRPr="001B0C3B">
        <w:rPr>
          <w:rFonts w:ascii="Arial" w:eastAsia="Arial Unicode MS" w:hAnsi="Arial" w:cs="Arial"/>
          <w:sz w:val="22"/>
          <w:szCs w:val="22"/>
          <w:lang w:eastAsia="en-GB"/>
        </w:rPr>
        <w:t>, esto es, la fecha en que da comienzo el cómputo del plazo.</w:t>
      </w:r>
    </w:p>
    <w:p w14:paraId="631E91D8" w14:textId="2D34CB96"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Pues bien, a los efectos de la </w:t>
      </w:r>
      <w:r w:rsidRPr="001B0C3B">
        <w:rPr>
          <w:rFonts w:ascii="Arial" w:eastAsia="Arial Unicode MS" w:hAnsi="Arial" w:cs="Arial"/>
          <w:b/>
          <w:bCs/>
          <w:sz w:val="22"/>
          <w:szCs w:val="22"/>
          <w:u w:val="single"/>
          <w:lang w:eastAsia="en-GB"/>
        </w:rPr>
        <w:t>usura</w:t>
      </w:r>
      <w:r w:rsidRPr="001B0C3B">
        <w:rPr>
          <w:rFonts w:ascii="Arial" w:eastAsia="Arial Unicode MS" w:hAnsi="Arial" w:cs="Arial"/>
          <w:sz w:val="22"/>
          <w:szCs w:val="22"/>
          <w:lang w:eastAsia="en-GB"/>
        </w:rPr>
        <w:t>, es una cuestión no debatida que, siendo de aplicación la normativa nacional, en virtud de lo estipulado por el artículo 1964 del CC "</w:t>
      </w:r>
      <w:r w:rsidRPr="001B0C3B">
        <w:rPr>
          <w:rFonts w:ascii="Arial" w:eastAsia="Arial Unicode MS" w:hAnsi="Arial" w:cs="Arial"/>
          <w:i/>
          <w:iCs/>
          <w:sz w:val="22"/>
          <w:szCs w:val="22"/>
          <w:lang w:eastAsia="en-GB"/>
        </w:rPr>
        <w:t xml:space="preserve">las acciones personales que no tengan plazo especial prescriben a los cinco años </w:t>
      </w:r>
      <w:r w:rsidRPr="001B0C3B">
        <w:rPr>
          <w:rFonts w:ascii="Arial" w:eastAsia="Arial Unicode MS" w:hAnsi="Arial" w:cs="Arial"/>
          <w:i/>
          <w:iCs/>
          <w:sz w:val="22"/>
          <w:szCs w:val="22"/>
          <w:u w:val="single"/>
          <w:lang w:eastAsia="en-GB"/>
        </w:rPr>
        <w:t>desde que pueda exigirse el cumplimiento de la obligación</w:t>
      </w:r>
      <w:r w:rsidRPr="001B0C3B">
        <w:rPr>
          <w:rFonts w:ascii="Arial" w:eastAsia="Arial Unicode MS" w:hAnsi="Arial" w:cs="Arial"/>
          <w:sz w:val="22"/>
          <w:szCs w:val="22"/>
          <w:lang w:eastAsia="en-GB"/>
        </w:rPr>
        <w:t xml:space="preserve">”. Dicho tiempo, conforme al artículo 1969 CC al no existir disposición especial que otra cosa determine, </w:t>
      </w:r>
      <w:r w:rsidRPr="001B0C3B">
        <w:rPr>
          <w:rFonts w:ascii="Arial" w:eastAsia="Arial Unicode MS" w:hAnsi="Arial" w:cs="Arial"/>
          <w:sz w:val="22"/>
          <w:szCs w:val="22"/>
          <w:u w:val="single"/>
          <w:lang w:eastAsia="en-GB"/>
        </w:rPr>
        <w:t>se contará desde el día en que pudieron ejercitarse</w:t>
      </w:r>
      <w:r w:rsidRPr="001B0C3B">
        <w:rPr>
          <w:rFonts w:ascii="Arial" w:eastAsia="Arial Unicode MS" w:hAnsi="Arial" w:cs="Arial"/>
          <w:sz w:val="22"/>
          <w:szCs w:val="22"/>
          <w:lang w:eastAsia="en-GB"/>
        </w:rPr>
        <w:t xml:space="preserve">. Y no necesita mayor prueba que la obrante en autos que el cliente medio ha podido ejercitar dicha acción desde cada </w:t>
      </w:r>
      <w:r w:rsidRPr="001B0C3B">
        <w:rPr>
          <w:rFonts w:ascii="Arial" w:eastAsia="Arial Unicode MS" w:hAnsi="Arial" w:cs="Arial"/>
          <w:b/>
          <w:bCs/>
          <w:sz w:val="22"/>
          <w:szCs w:val="22"/>
          <w:lang w:eastAsia="en-GB"/>
        </w:rPr>
        <w:t>pago mensual de la cuota</w:t>
      </w:r>
      <w:r w:rsidRPr="001B0C3B">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EC1B3C">
        <w:rPr>
          <w:rFonts w:ascii="Arial" w:eastAsia="Arial Unicode MS" w:hAnsi="Arial" w:cs="Arial"/>
          <w:sz w:val="22"/>
          <w:szCs w:val="22"/>
          <w:lang w:eastAsia="en-GB"/>
        </w:rPr>
        <w:fldChar w:fldCharType="begin"/>
      </w:r>
      <w:r w:rsidR="00EC1B3C">
        <w:rPr>
          <w:rFonts w:ascii="Arial" w:eastAsia="Arial Unicode MS" w:hAnsi="Arial" w:cs="Arial"/>
          <w:sz w:val="22"/>
          <w:szCs w:val="22"/>
          <w:lang w:eastAsia="en-GB"/>
        </w:rPr>
        <w:instrText>persovalores_personalizable178</w:instrText>
      </w:r>
      <w:r w:rsidR="00EC1B3C">
        <w:rPr>
          <w:rFonts w:ascii="Arial" w:eastAsia="Arial Unicode MS" w:hAnsi="Arial" w:cs="Arial"/>
          <w:sz w:val="22"/>
          <w:szCs w:val="22"/>
          <w:lang w:eastAsia="en-GB"/>
        </w:rPr>
        <w:fldChar w:fldCharType="separate"/>
      </w:r>
      <w:r w:rsidR="00EC1B3C">
        <w:rPr>
          <w:rFonts w:ascii="Arial" w:eastAsia="Arial Unicode MS" w:hAnsi="Arial" w:cs="Arial"/>
          <w:noProof/>
          <w:sz w:val="22"/>
          <w:szCs w:val="22"/>
          <w:lang w:eastAsia="en-GB"/>
        </w:rPr>
        <w:t>«WIZINK_FECHA_DE_RECLAMACIÓN»</w:t>
      </w:r>
      <w:r w:rsidR="00EC1B3C">
        <w:rPr>
          <w:rFonts w:ascii="Arial" w:eastAsia="Arial Unicode MS" w:hAnsi="Arial" w:cs="Arial"/>
          <w:sz w:val="22"/>
          <w:szCs w:val="22"/>
          <w:lang w:eastAsia="en-GB"/>
        </w:rPr>
        <w:fldChar w:fldCharType="end"/>
      </w:r>
      <w:r w:rsidR="00EC1B3C">
        <w:rPr>
          <w:rFonts w:ascii="Arial" w:eastAsia="Arial Unicode MS" w:hAnsi="Arial" w:cs="Arial"/>
          <w:sz w:val="22"/>
          <w:szCs w:val="22"/>
          <w:lang w:eastAsia="en-GB"/>
        </w:rPr>
        <w:t xml:space="preserve"> </w:t>
      </w:r>
      <w:r w:rsidRPr="001B0C3B">
        <w:rPr>
          <w:rFonts w:ascii="Arial" w:eastAsia="Arial Unicode MS" w:hAnsi="Arial" w:cs="Arial"/>
          <w:sz w:val="22"/>
          <w:szCs w:val="22"/>
          <w:lang w:eastAsia="en-GB"/>
        </w:rPr>
        <w:t xml:space="preserve">hasta el </w:t>
      </w:r>
      <w:r w:rsidR="00EC1B3C">
        <w:rPr>
          <w:rFonts w:ascii="Arial" w:eastAsia="Arial Unicode MS" w:hAnsi="Arial" w:cs="Arial"/>
          <w:sz w:val="22"/>
          <w:szCs w:val="22"/>
          <w:highlight w:val="yellow"/>
          <w:lang w:eastAsia="en-GB"/>
        </w:rPr>
        <w:fldChar w:fldCharType="begin"/>
      </w:r>
      <w:r w:rsidR="00EC1B3C">
        <w:rPr>
          <w:rFonts w:ascii="Arial" w:eastAsia="Arial Unicode MS" w:hAnsi="Arial" w:cs="Arial"/>
          <w:sz w:val="22"/>
          <w:szCs w:val="22"/>
          <w:highlight w:val="yellow"/>
          <w:lang w:eastAsia="en-GB"/>
        </w:rPr>
        <w:instrText>persovalores_personalizable179</w:instrText>
      </w:r>
      <w:r w:rsidR="00EC1B3C">
        <w:rPr>
          <w:rFonts w:ascii="Arial" w:eastAsia="Arial Unicode MS" w:hAnsi="Arial" w:cs="Arial"/>
          <w:sz w:val="22"/>
          <w:szCs w:val="22"/>
          <w:highlight w:val="yellow"/>
          <w:lang w:eastAsia="en-GB"/>
        </w:rPr>
        <w:fldChar w:fldCharType="separate"/>
      </w:r>
      <w:r w:rsidR="00EC1B3C">
        <w:rPr>
          <w:rFonts w:ascii="Arial" w:eastAsia="Arial Unicode MS" w:hAnsi="Arial" w:cs="Arial"/>
          <w:noProof/>
          <w:sz w:val="22"/>
          <w:szCs w:val="22"/>
          <w:highlight w:val="yellow"/>
          <w:lang w:eastAsia="en-GB"/>
        </w:rPr>
        <w:t>«WIZINK_FECHA_INICIO_DE_CÓMPUTO»</w:t>
      </w:r>
      <w:r w:rsidR="00EC1B3C">
        <w:rPr>
          <w:rFonts w:ascii="Arial" w:eastAsia="Arial Unicode MS" w:hAnsi="Arial" w:cs="Arial"/>
          <w:sz w:val="22"/>
          <w:szCs w:val="22"/>
          <w:highlight w:val="yellow"/>
          <w:lang w:eastAsia="en-GB"/>
        </w:rPr>
        <w:fldChar w:fldCharType="end"/>
      </w:r>
      <w:r w:rsidRPr="001B0C3B">
        <w:rPr>
          <w:rFonts w:ascii="Arial" w:eastAsia="Arial Unicode MS" w:hAnsi="Arial" w:cs="Arial"/>
          <w:sz w:val="22"/>
          <w:szCs w:val="22"/>
          <w:lang w:eastAsia="en-GB"/>
        </w:rPr>
        <w:t>.</w:t>
      </w:r>
    </w:p>
    <w:p w14:paraId="26CDF019"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Por su parte, el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materia de </w:t>
      </w:r>
      <w:r w:rsidRPr="001B0C3B">
        <w:rPr>
          <w:rFonts w:cs="Arial"/>
          <w:b/>
          <w:bCs/>
          <w:sz w:val="22"/>
          <w:szCs w:val="22"/>
          <w:u w:val="single"/>
          <w:lang w:val="es-ES"/>
        </w:rPr>
        <w:t>transparencia</w:t>
      </w:r>
      <w:r w:rsidRPr="001B0C3B">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4580C6C0"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Así, resulta preciso fijar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78557B27"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Si bien es cierto que las sentencias del Tribunal Supremo, núm. 241/2013, de 9 de mayo y </w:t>
      </w:r>
      <w:r w:rsidRPr="001B0C3B">
        <w:rPr>
          <w:rFonts w:cs="Arial"/>
          <w:sz w:val="22"/>
          <w:szCs w:val="22"/>
          <w:lang w:val="es-ES_tradnl"/>
        </w:rPr>
        <w:t>núm. 4810/2015, de 5 de noviembre</w:t>
      </w:r>
      <w:r w:rsidRPr="001B0C3B">
        <w:rPr>
          <w:rFonts w:cs="Arial"/>
          <w:b/>
          <w:bCs/>
          <w:sz w:val="22"/>
          <w:szCs w:val="22"/>
          <w:lang w:val="es-ES"/>
        </w:rPr>
        <w:t xml:space="preserve"> </w:t>
      </w:r>
      <w:r w:rsidRPr="001B0C3B">
        <w:rPr>
          <w:rFonts w:cs="Arial"/>
          <w:sz w:val="22"/>
          <w:szCs w:val="22"/>
          <w:lang w:val="es-ES"/>
        </w:rPr>
        <w:t xml:space="preserve">sentaron las bases para declarar abusivas determinadas cláusulas del contrato y, en concreto, ésta última fijó el contexto normativo de aplicación de la </w:t>
      </w:r>
      <w:r w:rsidRPr="001B0C3B">
        <w:rPr>
          <w:rFonts w:cs="Arial"/>
          <w:sz w:val="22"/>
          <w:szCs w:val="22"/>
          <w:lang w:val="es-ES"/>
        </w:rPr>
        <w:lastRenderedPageBreak/>
        <w:t>Ley de represión de la usura, la reciente doctrina del TJUE considera que la publicación de una sentencia no es hito suficiente como para acreditar el conocimiento efectivo de un consumidor medio</w:t>
      </w:r>
      <w:r w:rsidRPr="001B0C3B">
        <w:rPr>
          <w:rStyle w:val="Refdenotaalpie"/>
          <w:rFonts w:cs="Arial"/>
          <w:sz w:val="22"/>
          <w:szCs w:val="22"/>
          <w:lang w:val="es-ES"/>
        </w:rPr>
        <w:footnoteReference w:id="46"/>
      </w:r>
      <w:r w:rsidRPr="001B0C3B">
        <w:rPr>
          <w:rFonts w:cs="Arial"/>
          <w:sz w:val="22"/>
          <w:szCs w:val="22"/>
          <w:lang w:val="es-ES"/>
        </w:rPr>
        <w:t>.</w:t>
      </w:r>
    </w:p>
    <w:p w14:paraId="02628B58"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No obstante, lo anterior, nadie podrá negar que dichas sentencias supusieron un antes y un después en la litigación financiera con consumidores en materia de transparencia y </w:t>
      </w:r>
      <w:proofErr w:type="spellStart"/>
      <w:r w:rsidRPr="001B0C3B">
        <w:rPr>
          <w:rFonts w:cs="Arial"/>
          <w:sz w:val="22"/>
          <w:szCs w:val="22"/>
          <w:lang w:val="es-ES"/>
        </w:rPr>
        <w:t>abusividad</w:t>
      </w:r>
      <w:proofErr w:type="spellEnd"/>
      <w:r w:rsidRPr="001B0C3B">
        <w:rPr>
          <w:rFonts w:cs="Arial"/>
          <w:sz w:val="22"/>
          <w:szCs w:val="22"/>
          <w:lang w:val="es-ES"/>
        </w:rPr>
        <w:t xml:space="preserve">. Desde su dictado,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1B0C3B">
        <w:rPr>
          <w:rFonts w:cs="Arial"/>
          <w:b/>
          <w:bCs/>
          <w:i/>
          <w:iCs/>
          <w:sz w:val="22"/>
          <w:szCs w:val="22"/>
          <w:u w:val="single"/>
          <w:lang w:val="es-ES"/>
        </w:rPr>
        <w:t>dies</w:t>
      </w:r>
      <w:proofErr w:type="spellEnd"/>
      <w:r w:rsidRPr="001B0C3B">
        <w:rPr>
          <w:rFonts w:cs="Arial"/>
          <w:b/>
          <w:bCs/>
          <w:i/>
          <w:iCs/>
          <w:sz w:val="22"/>
          <w:szCs w:val="22"/>
          <w:u w:val="single"/>
          <w:lang w:val="es-ES"/>
        </w:rPr>
        <w:t xml:space="preserve"> a quo</w:t>
      </w:r>
      <w:r w:rsidRPr="001B0C3B">
        <w:rPr>
          <w:rFonts w:cs="Arial"/>
          <w:b/>
          <w:bCs/>
          <w:sz w:val="22"/>
          <w:szCs w:val="22"/>
          <w:u w:val="single"/>
          <w:lang w:val="es-ES"/>
        </w:rPr>
        <w:t xml:space="preserve"> del plazo de prescripción el 25 de mayo de 2017</w:t>
      </w:r>
      <w:r w:rsidRPr="001B0C3B">
        <w:rPr>
          <w:rFonts w:cs="Arial"/>
          <w:sz w:val="22"/>
          <w:szCs w:val="22"/>
          <w:lang w:val="es-ES"/>
        </w:rPr>
        <w:t xml:space="preserve">. Como a continuación veremos, en dicha fecha y teniendo en cuenta los antecedentes y acontecimientos que han tenido lugar con anterioridad a la misma y que, como decimos, </w:t>
      </w:r>
      <w:r w:rsidRPr="001B0C3B">
        <w:rPr>
          <w:rFonts w:cs="Arial"/>
          <w:b/>
          <w:bCs/>
          <w:sz w:val="22"/>
          <w:szCs w:val="22"/>
          <w:lang w:val="es-ES"/>
        </w:rPr>
        <w:t xml:space="preserve">han ido preparando el terreno para la conciencia colectiva de una posible </w:t>
      </w:r>
      <w:proofErr w:type="spellStart"/>
      <w:r w:rsidRPr="001B0C3B">
        <w:rPr>
          <w:rFonts w:cs="Arial"/>
          <w:b/>
          <w:bCs/>
          <w:sz w:val="22"/>
          <w:szCs w:val="22"/>
          <w:lang w:val="es-ES"/>
        </w:rPr>
        <w:t>abusividad</w:t>
      </w:r>
      <w:proofErr w:type="spellEnd"/>
      <w:r w:rsidRPr="001B0C3B">
        <w:rPr>
          <w:rFonts w:cs="Arial"/>
          <w:sz w:val="22"/>
          <w:szCs w:val="22"/>
          <w:lang w:val="es-ES"/>
        </w:rPr>
        <w:t xml:space="preserve">, se puede afirmar sin género de dudas que un consumidor, </w:t>
      </w:r>
      <w:r w:rsidRPr="001B0C3B">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19887255"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23" w:name="_Hlk158289411"/>
      <w:r w:rsidRPr="001B0C3B">
        <w:rPr>
          <w:rFonts w:cs="Arial"/>
          <w:b/>
          <w:bCs/>
          <w:sz w:val="22"/>
          <w:szCs w:val="22"/>
          <w:u w:val="single"/>
          <w:lang w:val="es-ES"/>
        </w:rPr>
        <w:t xml:space="preserve">25 de mayo de 2017 la </w:t>
      </w:r>
      <w:r w:rsidRPr="001B0C3B">
        <w:rPr>
          <w:rFonts w:cs="Arial"/>
          <w:b/>
          <w:bCs/>
          <w:sz w:val="22"/>
          <w:szCs w:val="22"/>
          <w:u w:val="single"/>
          <w:lang w:val="es-ES_tradnl"/>
        </w:rPr>
        <w:t>especialización de 54 juzgados</w:t>
      </w:r>
      <w:bookmarkEnd w:id="23"/>
      <w:r w:rsidRPr="001B0C3B">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w:t>
      </w:r>
      <w:r w:rsidRPr="001B0C3B">
        <w:rPr>
          <w:rFonts w:eastAsia="Calibri" w:cs="Arial"/>
          <w:b/>
          <w:bCs/>
          <w:color w:val="00B050"/>
          <w:sz w:val="22"/>
          <w:szCs w:val="22"/>
          <w:highlight w:val="yellow"/>
          <w:lang w:val="es-ES_tradnl"/>
        </w:rPr>
        <w:t>Documento 8 y 9 Contestación</w:t>
      </w:r>
      <w:r w:rsidRPr="001B0C3B">
        <w:rPr>
          <w:rFonts w:cs="Arial"/>
          <w:sz w:val="22"/>
          <w:szCs w:val="22"/>
          <w:lang w:val="es-ES_tradnl"/>
        </w:rPr>
        <w:t>).</w:t>
      </w:r>
    </w:p>
    <w:p w14:paraId="2296E5AC"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_tradnl"/>
        </w:rPr>
        <w:t xml:space="preserve">Es más, en la </w:t>
      </w:r>
      <w:r w:rsidRPr="001B0C3B">
        <w:rPr>
          <w:rFonts w:cs="Arial"/>
          <w:b/>
          <w:bCs/>
          <w:sz w:val="22"/>
          <w:szCs w:val="22"/>
          <w:u w:val="single"/>
          <w:lang w:val="es-ES_tradnl"/>
        </w:rPr>
        <w:t>Memoria de Reclamaciones de 2017 publicada por el Banco de España</w:t>
      </w:r>
      <w:r w:rsidRPr="001B0C3B">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1B0C3B">
        <w:rPr>
          <w:rFonts w:cs="Arial"/>
          <w:sz w:val="22"/>
          <w:szCs w:val="22"/>
          <w:lang w:val="es-ES_tradnl"/>
        </w:rPr>
        <w:t>abusividad</w:t>
      </w:r>
      <w:proofErr w:type="spellEnd"/>
      <w:r w:rsidRPr="001B0C3B">
        <w:rPr>
          <w:rFonts w:cs="Arial"/>
          <w:sz w:val="22"/>
          <w:szCs w:val="22"/>
          <w:lang w:val="es-ES_tradnl"/>
        </w:rPr>
        <w:t xml:space="preserve"> (</w:t>
      </w:r>
      <w:r w:rsidRPr="001B0C3B">
        <w:rPr>
          <w:rFonts w:cs="Arial"/>
          <w:i/>
          <w:iCs/>
          <w:sz w:val="22"/>
          <w:szCs w:val="22"/>
          <w:lang w:val="es-ES_tradnl"/>
        </w:rPr>
        <w:t>vid</w:t>
      </w:r>
      <w:r w:rsidRPr="001B0C3B">
        <w:rPr>
          <w:rFonts w:cs="Arial"/>
          <w:sz w:val="22"/>
          <w:szCs w:val="22"/>
          <w:lang w:val="es-ES_tradnl"/>
        </w:rPr>
        <w:t>. gráfico 2.2de la Memoria</w:t>
      </w:r>
      <w:r w:rsidRPr="001B0C3B">
        <w:rPr>
          <w:rStyle w:val="Refdenotaalpie"/>
          <w:rFonts w:cs="Arial"/>
          <w:b/>
          <w:bCs/>
          <w:sz w:val="22"/>
          <w:szCs w:val="22"/>
          <w:u w:val="single"/>
          <w:lang w:val="es-ES_tradnl"/>
        </w:rPr>
        <w:footnoteReference w:id="47"/>
      </w:r>
      <w:r w:rsidRPr="001B0C3B">
        <w:rPr>
          <w:rFonts w:cs="Arial"/>
          <w:sz w:val="22"/>
          <w:szCs w:val="22"/>
          <w:lang w:val="es-ES_tradnl"/>
        </w:rPr>
        <w:t>):</w:t>
      </w:r>
    </w:p>
    <w:p w14:paraId="11F5CA35" w14:textId="77777777" w:rsidR="006B1F36" w:rsidRPr="001B0C3B" w:rsidRDefault="006B1F36" w:rsidP="006B1F36">
      <w:pPr>
        <w:tabs>
          <w:tab w:val="left" w:pos="708"/>
        </w:tabs>
        <w:spacing w:after="210" w:line="360" w:lineRule="auto"/>
        <w:rPr>
          <w:rFonts w:cs="Arial"/>
          <w:sz w:val="22"/>
          <w:szCs w:val="22"/>
        </w:rPr>
      </w:pPr>
      <w:r w:rsidRPr="001B0C3B">
        <w:rPr>
          <w:noProof/>
          <w:sz w:val="22"/>
          <w:szCs w:val="22"/>
          <w:lang w:val="es-ES" w:eastAsia="es-ES"/>
        </w:rPr>
        <w:lastRenderedPageBreak/>
        <w:drawing>
          <wp:inline distT="0" distB="0" distL="0" distR="0" wp14:anchorId="52E24980" wp14:editId="4E2A9C06">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1D5B1B1D" w14:textId="77777777" w:rsidR="006B1F36" w:rsidRPr="001B0C3B"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Por su parte, son múltiples los medios informativos y periodísticos, así como foros de consumidores y artículos de opinión, que se han hecho eco, a lo largo de los años, de la enorme litigiosidad derivada de la contratación bancaria.</w:t>
      </w:r>
    </w:p>
    <w:p w14:paraId="4B2BE26E" w14:textId="77777777" w:rsidR="006B1F36"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En este sentido, a lo largo de los años y, en especial, </w:t>
      </w:r>
      <w:r w:rsidRPr="001B0C3B">
        <w:rPr>
          <w:rFonts w:cs="Arial"/>
          <w:b/>
          <w:sz w:val="22"/>
          <w:szCs w:val="22"/>
          <w:lang w:val="es-ES_tradnl"/>
        </w:rPr>
        <w:t>en el año 2017</w:t>
      </w:r>
      <w:r w:rsidRPr="001B0C3B">
        <w:rPr>
          <w:rFonts w:cs="Arial"/>
          <w:bCs/>
          <w:sz w:val="22"/>
          <w:szCs w:val="22"/>
          <w:lang w:val="es-ES_tradnl"/>
        </w:rPr>
        <w:t xml:space="preserve">, las resoluciones judiciales declarando la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o la transparencia de diferentes cláusulas financieras han sido objeto de cobertura informativa de forma ininterrumpida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10 Contestación</w:t>
      </w:r>
      <w:r w:rsidRPr="001B0C3B">
        <w:rPr>
          <w:rFonts w:cs="Arial"/>
          <w:bCs/>
          <w:sz w:val="22"/>
          <w:szCs w:val="22"/>
          <w:lang w:val="es-ES_tradnl"/>
        </w:rPr>
        <w:t>). Por otro lado, la creación de los Juzgados especializados fue objeto de difusión mediática en diferentes medios informativos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11 Contestación</w:t>
      </w:r>
      <w:r w:rsidRPr="001B0C3B">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12 Contestación</w:t>
      </w:r>
      <w:r w:rsidRPr="001B0C3B">
        <w:rPr>
          <w:rFonts w:cs="Arial"/>
          <w:bCs/>
          <w:sz w:val="22"/>
          <w:szCs w:val="22"/>
          <w:highlight w:val="yellow"/>
          <w:lang w:val="es-ES_tradnl"/>
        </w:rPr>
        <w:t>).</w:t>
      </w:r>
      <w:r w:rsidRPr="001B0C3B">
        <w:rPr>
          <w:rFonts w:cs="Arial"/>
          <w:bCs/>
          <w:sz w:val="22"/>
          <w:szCs w:val="22"/>
          <w:lang w:val="es-ES_tradnl"/>
        </w:rPr>
        <w:t xml:space="preserve"> Por último, aportamos como </w:t>
      </w:r>
      <w:r w:rsidRPr="001B0C3B">
        <w:rPr>
          <w:rFonts w:eastAsia="Calibri" w:cs="Arial"/>
          <w:b/>
          <w:bCs/>
          <w:color w:val="00B050"/>
          <w:sz w:val="22"/>
          <w:szCs w:val="22"/>
          <w:highlight w:val="yellow"/>
          <w:lang w:val="es-ES_tradnl"/>
        </w:rPr>
        <w:t>Documento 13 Contestación</w:t>
      </w:r>
      <w:r w:rsidRPr="001B0C3B">
        <w:rPr>
          <w:rFonts w:eastAsia="Calibri" w:cs="Arial"/>
          <w:b/>
          <w:bCs/>
          <w:color w:val="00B050"/>
          <w:sz w:val="22"/>
          <w:szCs w:val="22"/>
          <w:lang w:val="es-ES_tradnl"/>
        </w:rPr>
        <w:t xml:space="preserve"> </w:t>
      </w:r>
      <w:r w:rsidRPr="001B0C3B">
        <w:rPr>
          <w:rFonts w:cs="Arial"/>
          <w:bCs/>
          <w:sz w:val="22"/>
          <w:szCs w:val="22"/>
          <w:lang w:val="es-ES_tradnl"/>
        </w:rPr>
        <w:t>una noticia que se hace eco del gran aumento de las reclamaciones que recibió el Banco de España durante el año 2017.</w:t>
      </w:r>
    </w:p>
    <w:p w14:paraId="3ACD7F15" w14:textId="77777777" w:rsidR="006F3231" w:rsidRPr="00605F61" w:rsidRDefault="006F3231" w:rsidP="006F3231">
      <w:pPr>
        <w:widowControl w:val="0"/>
        <w:autoSpaceDE w:val="0"/>
        <w:autoSpaceDN w:val="0"/>
        <w:adjustRightInd w:val="0"/>
        <w:spacing w:after="210" w:line="360" w:lineRule="auto"/>
        <w:rPr>
          <w:rFonts w:cs="Arial"/>
          <w:bCs/>
          <w:sz w:val="22"/>
          <w:szCs w:val="22"/>
          <w:lang w:val="es-ES_tradnl"/>
        </w:rPr>
      </w:pPr>
      <w:r w:rsidRPr="00605F61">
        <w:rPr>
          <w:rFonts w:cs="Arial"/>
          <w:bCs/>
          <w:sz w:val="22"/>
          <w:szCs w:val="22"/>
          <w:lang w:val="es-ES_tradnl"/>
        </w:rPr>
        <w:t xml:space="preserve">Y, tal y como hemos adelantado anteriormente, en este mismo sentido se ha pronunciado la </w:t>
      </w:r>
      <w:r w:rsidRPr="00605F61">
        <w:rPr>
          <w:rFonts w:cs="Arial"/>
          <w:b/>
          <w:sz w:val="22"/>
          <w:szCs w:val="22"/>
          <w:lang w:val="es-ES_tradnl"/>
        </w:rPr>
        <w:t>Sección 15ª de la Audiencia Provincial de Barcelona, en su reciente sentencia núm. 64/2024, de 15 de marzo</w:t>
      </w:r>
      <w:r w:rsidRPr="00605F61">
        <w:rPr>
          <w:rFonts w:cs="Arial"/>
          <w:bCs/>
          <w:sz w:val="22"/>
          <w:szCs w:val="22"/>
          <w:lang w:val="es-ES_tradnl"/>
        </w:rPr>
        <w:t xml:space="preserve">, </w:t>
      </w:r>
      <w:r w:rsidRPr="00605F61">
        <w:rPr>
          <w:rFonts w:cs="Arial"/>
          <w:b/>
          <w:sz w:val="22"/>
          <w:szCs w:val="22"/>
          <w:lang w:val="es-ES_tradnl"/>
        </w:rPr>
        <w:t xml:space="preserve">en la que fija el </w:t>
      </w:r>
      <w:proofErr w:type="spellStart"/>
      <w:r w:rsidRPr="00605F61">
        <w:rPr>
          <w:rFonts w:cs="Arial"/>
          <w:b/>
          <w:i/>
          <w:iCs/>
          <w:sz w:val="22"/>
          <w:szCs w:val="22"/>
          <w:lang w:val="es-ES_tradnl"/>
        </w:rPr>
        <w:t>dies</w:t>
      </w:r>
      <w:proofErr w:type="spellEnd"/>
      <w:r w:rsidRPr="00605F61">
        <w:rPr>
          <w:rFonts w:cs="Arial"/>
          <w:b/>
          <w:i/>
          <w:iCs/>
          <w:sz w:val="22"/>
          <w:szCs w:val="22"/>
          <w:lang w:val="es-ES_tradnl"/>
        </w:rPr>
        <w:t xml:space="preserve"> a quo</w:t>
      </w:r>
      <w:r w:rsidRPr="00605F61">
        <w:rPr>
          <w:rFonts w:cs="Arial"/>
          <w:b/>
          <w:sz w:val="22"/>
          <w:szCs w:val="22"/>
          <w:lang w:val="es-ES_tradnl"/>
        </w:rPr>
        <w:t xml:space="preserve"> entre finales del 2016 y principios del 2017</w:t>
      </w:r>
      <w:r w:rsidRPr="00605F61">
        <w:rPr>
          <w:rFonts w:cs="Arial"/>
          <w:bCs/>
          <w:sz w:val="22"/>
          <w:szCs w:val="22"/>
          <w:lang w:val="es-ES_tradnl"/>
        </w:rPr>
        <w:t>, a raíz de la Sentencia del Tribunal de Justicia de la Unión Europea de 25 de enero de 2024 (asuntos C-810/21 y C-813/21), todo ello en los siguientes términos:</w:t>
      </w:r>
    </w:p>
    <w:p w14:paraId="789128D5" w14:textId="77777777" w:rsidR="006F3231" w:rsidRPr="00605F61" w:rsidRDefault="006F3231" w:rsidP="006F3231">
      <w:pPr>
        <w:widowControl w:val="0"/>
        <w:autoSpaceDE w:val="0"/>
        <w:autoSpaceDN w:val="0"/>
        <w:adjustRightInd w:val="0"/>
        <w:spacing w:after="210" w:line="360" w:lineRule="auto"/>
        <w:ind w:left="567"/>
        <w:rPr>
          <w:rFonts w:cs="Arial"/>
          <w:bCs/>
          <w:i/>
          <w:iCs/>
          <w:sz w:val="22"/>
          <w:szCs w:val="22"/>
          <w:lang w:val="es-ES_tradnl"/>
        </w:rPr>
      </w:pPr>
      <w:r w:rsidRPr="00605F61">
        <w:rPr>
          <w:rFonts w:cs="Arial"/>
          <w:bCs/>
          <w:sz w:val="22"/>
          <w:szCs w:val="22"/>
          <w:lang w:val="es-ES_tradnl"/>
        </w:rPr>
        <w:t>“</w:t>
      </w:r>
      <w:r w:rsidRPr="00605F61">
        <w:rPr>
          <w:rFonts w:cs="Arial"/>
          <w:bCs/>
          <w:i/>
          <w:iCs/>
          <w:sz w:val="22"/>
          <w:szCs w:val="22"/>
          <w:lang w:val="es-ES_tradnl"/>
        </w:rPr>
        <w:t xml:space="preserve">Ahora bien, el hecho de que nuestro consumidor medio informado no tenga por qué conocer la jurisprudencia </w:t>
      </w:r>
      <w:r w:rsidRPr="00605F61">
        <w:rPr>
          <w:rFonts w:cs="Arial"/>
          <w:b/>
          <w:i/>
          <w:iCs/>
          <w:sz w:val="22"/>
          <w:szCs w:val="22"/>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605F61">
        <w:rPr>
          <w:rFonts w:cs="Arial"/>
          <w:bCs/>
          <w:i/>
          <w:iCs/>
          <w:sz w:val="22"/>
          <w:szCs w:val="22"/>
          <w:lang w:val="es-ES_tradnl"/>
        </w:rPr>
        <w:t xml:space="preserve"> (…)</w:t>
      </w:r>
    </w:p>
    <w:p w14:paraId="73D87C45" w14:textId="77777777" w:rsidR="006F3231" w:rsidRPr="00605F61" w:rsidRDefault="006F3231" w:rsidP="006F3231">
      <w:pPr>
        <w:widowControl w:val="0"/>
        <w:autoSpaceDE w:val="0"/>
        <w:autoSpaceDN w:val="0"/>
        <w:adjustRightInd w:val="0"/>
        <w:spacing w:after="210" w:line="360" w:lineRule="auto"/>
        <w:ind w:left="567"/>
        <w:rPr>
          <w:rFonts w:cs="Arial"/>
          <w:bCs/>
          <w:i/>
          <w:iCs/>
          <w:sz w:val="22"/>
          <w:szCs w:val="22"/>
          <w:lang w:val="es-ES_tradnl"/>
        </w:rPr>
      </w:pPr>
      <w:r w:rsidRPr="00605F61">
        <w:rPr>
          <w:rFonts w:cs="Arial"/>
          <w:bCs/>
          <w:i/>
          <w:iCs/>
          <w:sz w:val="22"/>
          <w:szCs w:val="22"/>
          <w:lang w:val="es-ES_tradnl"/>
        </w:rPr>
        <w:t xml:space="preserve">Ese momento de la notoriedad para los consumidores creemos que hay que fijarlo </w:t>
      </w:r>
      <w:r w:rsidRPr="00605F61">
        <w:rPr>
          <w:rFonts w:cs="Arial"/>
          <w:b/>
          <w:i/>
          <w:iCs/>
          <w:sz w:val="22"/>
          <w:szCs w:val="22"/>
          <w:u w:val="single"/>
          <w:lang w:val="es-ES_tradnl"/>
        </w:rPr>
        <w:t xml:space="preserve">entre </w:t>
      </w:r>
      <w:r w:rsidRPr="00605F61">
        <w:rPr>
          <w:rFonts w:cs="Arial"/>
          <w:b/>
          <w:i/>
          <w:iCs/>
          <w:sz w:val="22"/>
          <w:szCs w:val="22"/>
          <w:u w:val="single"/>
          <w:lang w:val="es-ES_tradnl"/>
        </w:rPr>
        <w:lastRenderedPageBreak/>
        <w:t>finales de 2016 y principios de 2017, momento en el que diversas asociaciones de consumidores y despachos de abogados habían lanzado una intensísima campaña de publicidad dirigida a la captación de clientes para reclamar los gastos de sus hipotecas</w:t>
      </w:r>
      <w:r w:rsidRPr="00605F61">
        <w:rPr>
          <w:rFonts w:cs="Arial"/>
          <w:bCs/>
          <w:i/>
          <w:iCs/>
          <w:sz w:val="22"/>
          <w:szCs w:val="22"/>
          <w:lang w:val="es-ES_tradnl"/>
        </w:rPr>
        <w:t>.</w:t>
      </w:r>
    </w:p>
    <w:p w14:paraId="53245DDF" w14:textId="77777777" w:rsidR="006F3231" w:rsidRPr="00605F61" w:rsidRDefault="006F3231" w:rsidP="006F3231">
      <w:pPr>
        <w:widowControl w:val="0"/>
        <w:autoSpaceDE w:val="0"/>
        <w:autoSpaceDN w:val="0"/>
        <w:adjustRightInd w:val="0"/>
        <w:spacing w:after="210" w:line="360" w:lineRule="auto"/>
        <w:ind w:left="567"/>
        <w:rPr>
          <w:rFonts w:cs="Arial"/>
          <w:bCs/>
          <w:i/>
          <w:iCs/>
          <w:sz w:val="22"/>
          <w:szCs w:val="22"/>
          <w:lang w:val="es-ES_tradnl"/>
        </w:rPr>
      </w:pPr>
      <w:r w:rsidRPr="00605F61">
        <w:rPr>
          <w:rFonts w:cs="Arial"/>
          <w:b/>
          <w:i/>
          <w:iCs/>
          <w:sz w:val="22"/>
          <w:szCs w:val="22"/>
          <w:u w:val="single"/>
          <w:lang w:val="es-ES_tradnl"/>
        </w:rPr>
        <w:t>La intensidad de esas campañas publicitarios y su éxito nos conducen a fijar la cognoscibilidad para el consumidor medio a principios de 2017</w:t>
      </w:r>
      <w:r w:rsidRPr="00605F61">
        <w:rPr>
          <w:rFonts w:cs="Arial"/>
          <w:bCs/>
          <w:i/>
          <w:iCs/>
          <w:sz w:val="22"/>
          <w:szCs w:val="22"/>
          <w:lang w:val="es-ES_tradnl"/>
        </w:rPr>
        <w:t xml:space="preserve">. Y prueba del éxito de esas campañas fue la litigación masiva a que dio lugar, </w:t>
      </w:r>
      <w:proofErr w:type="gramStart"/>
      <w:r w:rsidRPr="00605F61">
        <w:rPr>
          <w:rFonts w:cs="Arial"/>
          <w:bCs/>
          <w:i/>
          <w:iCs/>
          <w:sz w:val="22"/>
          <w:szCs w:val="22"/>
          <w:lang w:val="es-ES_tradnl"/>
        </w:rPr>
        <w:t>hasta el punto que</w:t>
      </w:r>
      <w:proofErr w:type="gramEnd"/>
      <w:r w:rsidRPr="00605F61">
        <w:rPr>
          <w:rFonts w:cs="Arial"/>
          <w:bCs/>
          <w:i/>
          <w:iCs/>
          <w:sz w:val="22"/>
          <w:szCs w:val="22"/>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605F61">
        <w:rPr>
          <w:rFonts w:cs="Arial"/>
          <w:b/>
          <w:i/>
          <w:iCs/>
          <w:sz w:val="22"/>
          <w:szCs w:val="22"/>
          <w:u w:val="single"/>
          <w:lang w:val="es-ES_tradnl"/>
        </w:rPr>
        <w:t>Por tanto, aquí sí que estamos ante hechos relevantes que un consumidor medio y debidamente informado no habría desconocido</w:t>
      </w:r>
      <w:r w:rsidRPr="00605F61">
        <w:rPr>
          <w:rFonts w:cs="Arial"/>
          <w:bCs/>
          <w:i/>
          <w:iCs/>
          <w:sz w:val="22"/>
          <w:szCs w:val="22"/>
          <w:lang w:val="es-ES_tradnl"/>
        </w:rPr>
        <w:t xml:space="preserve">. </w:t>
      </w:r>
      <w:r w:rsidRPr="00605F61">
        <w:rPr>
          <w:rFonts w:cs="Arial"/>
          <w:b/>
          <w:i/>
          <w:iCs/>
          <w:sz w:val="22"/>
          <w:szCs w:val="22"/>
          <w:u w:val="single"/>
          <w:lang w:val="es-ES_tradnl"/>
        </w:rPr>
        <w:t>La enorme cantidad de procesos iniciados durante 2017 en reclamación de los gastos del contrato de préstamo hipotecario evidencia que el consumidor medio había adquirido conciencia de sus derechos</w:t>
      </w:r>
      <w:r w:rsidRPr="00605F61">
        <w:rPr>
          <w:rFonts w:cs="Arial"/>
          <w:bCs/>
          <w:i/>
          <w:iCs/>
          <w:sz w:val="22"/>
          <w:szCs w:val="22"/>
          <w:lang w:val="es-ES_tradnl"/>
        </w:rPr>
        <w:t xml:space="preserve">, esto es, que podía reclamar con muy altas probabilidades de éxito lo previamente abonado en concepto de gastos del contrato. </w:t>
      </w:r>
      <w:r w:rsidRPr="00605F61">
        <w:rPr>
          <w:rFonts w:cs="Arial"/>
          <w:b/>
          <w:i/>
          <w:iCs/>
          <w:sz w:val="22"/>
          <w:szCs w:val="22"/>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sidRPr="00605F61">
        <w:rPr>
          <w:rFonts w:cs="Arial"/>
          <w:bCs/>
          <w:i/>
          <w:iCs/>
          <w:sz w:val="22"/>
          <w:szCs w:val="22"/>
          <w:lang w:val="es-ES_tradnl"/>
        </w:rPr>
        <w:t>(…).</w:t>
      </w:r>
    </w:p>
    <w:p w14:paraId="35322920" w14:textId="77777777" w:rsidR="006F3231" w:rsidRPr="00605F61" w:rsidRDefault="006F3231" w:rsidP="006F3231">
      <w:pPr>
        <w:widowControl w:val="0"/>
        <w:autoSpaceDE w:val="0"/>
        <w:autoSpaceDN w:val="0"/>
        <w:adjustRightInd w:val="0"/>
        <w:spacing w:after="210" w:line="360" w:lineRule="auto"/>
        <w:ind w:left="567"/>
        <w:rPr>
          <w:rFonts w:cs="Arial"/>
          <w:bCs/>
          <w:sz w:val="22"/>
          <w:szCs w:val="22"/>
          <w:lang w:val="es-ES_tradnl"/>
        </w:rPr>
      </w:pPr>
      <w:r w:rsidRPr="00605F61">
        <w:rPr>
          <w:rFonts w:cs="Arial"/>
          <w:bCs/>
          <w:i/>
          <w:iCs/>
          <w:sz w:val="22"/>
          <w:szCs w:val="22"/>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sidRPr="00605F61">
        <w:rPr>
          <w:rFonts w:cs="Arial"/>
          <w:bCs/>
          <w:sz w:val="22"/>
          <w:szCs w:val="22"/>
          <w:lang w:val="es-ES_tradnl"/>
        </w:rPr>
        <w:t>” [El subrayado y la negrita es nuestro].</w:t>
      </w:r>
    </w:p>
    <w:p w14:paraId="2D4B3F70" w14:textId="77777777" w:rsidR="006F3231" w:rsidRDefault="006F3231" w:rsidP="006B1F36">
      <w:pPr>
        <w:widowControl w:val="0"/>
        <w:autoSpaceDE w:val="0"/>
        <w:autoSpaceDN w:val="0"/>
        <w:adjustRightInd w:val="0"/>
        <w:spacing w:after="210" w:line="360" w:lineRule="auto"/>
        <w:rPr>
          <w:rFonts w:cs="Arial"/>
          <w:bCs/>
          <w:sz w:val="22"/>
          <w:szCs w:val="22"/>
          <w:lang w:val="es-ES_tradnl"/>
        </w:rPr>
      </w:pPr>
    </w:p>
    <w:p w14:paraId="1FE51625" w14:textId="6FAA3AE3" w:rsidR="00EC1B3C" w:rsidRPr="001B0C3B" w:rsidRDefault="00EC1B3C" w:rsidP="006B1F36">
      <w:pPr>
        <w:widowControl w:val="0"/>
        <w:autoSpaceDE w:val="0"/>
        <w:autoSpaceDN w:val="0"/>
        <w:adjustRightInd w:val="0"/>
        <w:spacing w:after="210" w:line="360" w:lineRule="auto"/>
        <w:rPr>
          <w:rFonts w:cs="Arial"/>
          <w:bCs/>
          <w:sz w:val="22"/>
          <w:szCs w:val="22"/>
          <w:lang w:val="es-ES_tradnl"/>
        </w:rPr>
      </w:pPr>
      <w:r w:rsidRPr="00EC1B3C">
        <w:rPr>
          <w:rFonts w:cs="Arial"/>
          <w:bCs/>
          <w:sz w:val="22"/>
          <w:szCs w:val="22"/>
          <w:highlight w:val="green"/>
          <w:lang w:val="es-ES_tradnl"/>
        </w:rPr>
        <w:t>[SI NOS PIDEN ABUSIVIDAD]</w:t>
      </w:r>
    </w:p>
    <w:p w14:paraId="6D9A66F5"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En lo relativo al plazo para el ejercicio de la </w:t>
      </w:r>
      <w:r w:rsidRPr="001B0C3B">
        <w:rPr>
          <w:rFonts w:ascii="Arial" w:eastAsia="Arial Unicode MS" w:hAnsi="Arial" w:cs="Arial"/>
          <w:b/>
          <w:bCs/>
          <w:sz w:val="22"/>
          <w:szCs w:val="22"/>
          <w:u w:val="single"/>
          <w:lang w:eastAsia="en-GB"/>
        </w:rPr>
        <w:t xml:space="preserve">acción restitutoria derivada de la declaración de </w:t>
      </w:r>
      <w:proofErr w:type="spellStart"/>
      <w:r w:rsidRPr="001B0C3B">
        <w:rPr>
          <w:rFonts w:ascii="Arial" w:eastAsia="Arial Unicode MS" w:hAnsi="Arial" w:cs="Arial"/>
          <w:b/>
          <w:bCs/>
          <w:sz w:val="22"/>
          <w:szCs w:val="22"/>
          <w:u w:val="single"/>
          <w:lang w:eastAsia="en-GB"/>
        </w:rPr>
        <w:t>abusividad</w:t>
      </w:r>
      <w:proofErr w:type="spellEnd"/>
      <w:r w:rsidRPr="001B0C3B">
        <w:rPr>
          <w:rFonts w:ascii="Arial" w:eastAsia="Arial Unicode MS" w:hAnsi="Arial" w:cs="Arial"/>
          <w:b/>
          <w:bCs/>
          <w:sz w:val="22"/>
          <w:szCs w:val="22"/>
          <w:u w:val="single"/>
          <w:lang w:eastAsia="en-GB"/>
        </w:rPr>
        <w:t xml:space="preserve"> de cláusulas accesorias</w:t>
      </w:r>
      <w:r w:rsidRPr="001B0C3B">
        <w:rPr>
          <w:rFonts w:ascii="Arial" w:eastAsia="Arial Unicode MS" w:hAnsi="Arial" w:cs="Arial"/>
          <w:sz w:val="22"/>
          <w:szCs w:val="22"/>
          <w:lang w:eastAsia="en-GB"/>
        </w:rPr>
        <w:t xml:space="preserve"> ya hemos indicado que se encuentra igualmente sujeto a prescripción desde </w:t>
      </w:r>
      <w:r w:rsidRPr="001B0C3B">
        <w:rPr>
          <w:rFonts w:ascii="Arial" w:hAnsi="Arial" w:cs="Arial"/>
          <w:sz w:val="22"/>
          <w:szCs w:val="22"/>
          <w:u w:val="single"/>
        </w:rPr>
        <w:t>el momento en que el cliente adquiere conocimiento de su cobro</w:t>
      </w:r>
      <w:r w:rsidRPr="001B0C3B">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w:t>
      </w:r>
      <w:r w:rsidRPr="001B0C3B">
        <w:rPr>
          <w:rFonts w:ascii="Arial" w:eastAsia="Arial Unicode MS" w:hAnsi="Arial" w:cs="Arial"/>
          <w:sz w:val="22"/>
          <w:szCs w:val="22"/>
          <w:lang w:eastAsia="en-GB"/>
        </w:rPr>
        <w:lastRenderedPageBreak/>
        <w:t xml:space="preserve">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576CAC67" w14:textId="77777777" w:rsidR="006B1F36" w:rsidRPr="001B0C3B" w:rsidRDefault="006B1F36" w:rsidP="006B1F36">
      <w:pPr>
        <w:pStyle w:val="Body1"/>
        <w:spacing w:line="360" w:lineRule="auto"/>
        <w:rPr>
          <w:rFonts w:cs="Arial"/>
          <w:sz w:val="22"/>
          <w:szCs w:val="22"/>
        </w:rPr>
      </w:pPr>
    </w:p>
    <w:p w14:paraId="7F1EDEBB" w14:textId="77777777" w:rsidR="006B1F36" w:rsidRPr="001B0C3B" w:rsidRDefault="006B1F36" w:rsidP="006B1F36">
      <w:pPr>
        <w:widowControl w:val="0"/>
        <w:spacing w:after="210" w:line="360" w:lineRule="auto"/>
        <w:jc w:val="center"/>
        <w:rPr>
          <w:rFonts w:eastAsia="Times New Roman" w:cs="Arial"/>
          <w:b/>
          <w:kern w:val="28"/>
          <w:sz w:val="22"/>
          <w:szCs w:val="22"/>
          <w:u w:val="single"/>
          <w:lang w:val="es-ES_tradnl" w:eastAsia="en-US"/>
        </w:rPr>
      </w:pPr>
      <w:r w:rsidRPr="001B0C3B">
        <w:rPr>
          <w:rFonts w:eastAsia="Times New Roman" w:cs="Arial"/>
          <w:b/>
          <w:kern w:val="28"/>
          <w:sz w:val="22"/>
          <w:szCs w:val="22"/>
          <w:u w:val="single"/>
          <w:lang w:val="es-ES_tradnl" w:eastAsia="en-US"/>
        </w:rPr>
        <w:t>FUNDAMENTOS DEDERECHO</w:t>
      </w:r>
    </w:p>
    <w:p w14:paraId="5E539AAD" w14:textId="77777777" w:rsidR="006B1F36" w:rsidRPr="001B0C3B" w:rsidRDefault="006B1F36" w:rsidP="006B1F36">
      <w:pPr>
        <w:widowControl w:val="0"/>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a) jurídico-procesales</w:t>
      </w:r>
    </w:p>
    <w:p w14:paraId="4861CAAB"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Jurisdicción y competencia</w:t>
      </w:r>
    </w:p>
    <w:p w14:paraId="6AA8EA9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Se acepta la jurisdicción y competencia del Juzgado.</w:t>
      </w:r>
    </w:p>
    <w:p w14:paraId="6D3BC4D1"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w:t>
      </w:r>
    </w:p>
    <w:p w14:paraId="28FA87B4"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Capacidad, legitimación y postulación</w:t>
      </w:r>
    </w:p>
    <w:p w14:paraId="2E34CEF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Nada que objetar a lo manifestado por la parte Demandante.</w:t>
      </w:r>
    </w:p>
    <w:p w14:paraId="3AF3E97D"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-III-</w:t>
      </w:r>
    </w:p>
    <w:p w14:paraId="3A513681" w14:textId="77777777" w:rsidR="006B1F36"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Procedimiento</w:t>
      </w:r>
    </w:p>
    <w:p w14:paraId="40DB44EA" w14:textId="77777777" w:rsidR="00397414" w:rsidRDefault="00397414" w:rsidP="00397414">
      <w:pPr>
        <w:spacing w:after="210" w:line="360" w:lineRule="auto"/>
        <w:jc w:val="center"/>
        <w:rPr>
          <w:rFonts w:eastAsia="Times New Roman" w:cs="Arial"/>
          <w:b/>
          <w:kern w:val="28"/>
          <w:sz w:val="22"/>
          <w:szCs w:val="22"/>
          <w:lang w:val="es-ES_tradnl" w:eastAsia="en-US"/>
        </w:rPr>
      </w:pPr>
      <w:bookmarkStart w:id="24" w:name="_Hlk166749752"/>
      <w:r>
        <w:rPr>
          <w:rFonts w:eastAsia="Times New Roman" w:cs="Arial"/>
          <w:b/>
          <w:kern w:val="28"/>
          <w:sz w:val="22"/>
          <w:szCs w:val="22"/>
          <w:highlight w:val="magenta"/>
          <w:lang w:val="es-ES_tradnl" w:eastAsia="en-US"/>
        </w:rPr>
        <w:t>EXPLICACIÓN: SI EN NUESTRO CUADRO LO DISPUESTO MENOS LO PAGADO SUPERA LOS 18.000€ NO IMPUGNAMOS LA CUANTÍA [BORRAR]</w:t>
      </w:r>
      <w:bookmarkEnd w:id="24"/>
    </w:p>
    <w:p w14:paraId="2989518A" w14:textId="77777777" w:rsidR="00397414" w:rsidRPr="001B0C3B" w:rsidRDefault="00397414" w:rsidP="006B1F36">
      <w:pPr>
        <w:spacing w:after="210" w:line="360" w:lineRule="auto"/>
        <w:jc w:val="center"/>
        <w:rPr>
          <w:rFonts w:eastAsia="Times New Roman" w:cs="Arial"/>
          <w:b/>
          <w:kern w:val="28"/>
          <w:sz w:val="22"/>
          <w:szCs w:val="22"/>
          <w:lang w:val="es-ES_tradnl" w:eastAsia="en-US"/>
        </w:rPr>
      </w:pPr>
    </w:p>
    <w:p w14:paraId="58A4C163"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impugnamos cuantía]</w:t>
      </w:r>
      <w:r w:rsidRPr="001B0C3B">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w:t>
      </w:r>
      <w:proofErr w:type="gramStart"/>
      <w:r w:rsidRPr="001B0C3B">
        <w:rPr>
          <w:rFonts w:eastAsia="Times New Roman" w:cs="Arial"/>
          <w:kern w:val="28"/>
          <w:sz w:val="22"/>
          <w:szCs w:val="22"/>
          <w:lang w:val="es-ES_tradnl" w:eastAsia="en-US"/>
        </w:rPr>
        <w:t>1.5º</w:t>
      </w:r>
      <w:proofErr w:type="gramEnd"/>
      <w:r w:rsidRPr="001B0C3B">
        <w:rPr>
          <w:rFonts w:eastAsia="Times New Roman" w:cs="Arial"/>
          <w:kern w:val="28"/>
          <w:sz w:val="22"/>
          <w:szCs w:val="22"/>
          <w:lang w:val="es-ES_tradnl" w:eastAsia="en-US"/>
        </w:rPr>
        <w:t xml:space="preserve"> LEC, por ejercitarse acciones sobre condiciones generales de contratación.</w:t>
      </w:r>
    </w:p>
    <w:p w14:paraId="439BDA97"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no impugnamos cuantía]</w:t>
      </w:r>
      <w:r w:rsidRPr="001B0C3B">
        <w:rPr>
          <w:rFonts w:eastAsia="Times New Roman" w:cs="Arial"/>
          <w:kern w:val="28"/>
          <w:sz w:val="22"/>
          <w:szCs w:val="22"/>
          <w:lang w:val="es-ES_tradnl" w:eastAsia="en-US"/>
        </w:rPr>
        <w:t xml:space="preserve"> Conformes con la tramitación del procedimiento por las normas del juicio ordinario por razón de la materia.</w:t>
      </w:r>
    </w:p>
    <w:p w14:paraId="4D1DB4B6"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-IV-</w:t>
      </w:r>
    </w:p>
    <w:p w14:paraId="07AA8C80" w14:textId="77777777" w:rsidR="006B1F36"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Cuantía</w:t>
      </w:r>
    </w:p>
    <w:p w14:paraId="62A7A68A" w14:textId="77777777" w:rsidR="00397414" w:rsidRDefault="00397414" w:rsidP="00397414">
      <w:pPr>
        <w:spacing w:after="210" w:line="360" w:lineRule="auto"/>
        <w:jc w:val="center"/>
        <w:rPr>
          <w:rFonts w:eastAsia="Times New Roman" w:cs="Arial"/>
          <w:b/>
          <w:caps/>
          <w:kern w:val="28"/>
          <w:sz w:val="22"/>
          <w:szCs w:val="22"/>
          <w:lang w:val="es-ES_tradnl" w:eastAsia="en-US"/>
        </w:rPr>
      </w:pPr>
      <w:bookmarkStart w:id="25" w:name="_Hlk166749758"/>
      <w:r>
        <w:rPr>
          <w:rFonts w:eastAsia="Times New Roman" w:cs="Arial"/>
          <w:b/>
          <w:kern w:val="28"/>
          <w:sz w:val="22"/>
          <w:szCs w:val="22"/>
          <w:highlight w:val="magenta"/>
          <w:lang w:val="es-ES_tradnl" w:eastAsia="en-US"/>
        </w:rPr>
        <w:t>EXPLICACIÓN: LA CUANTÍA ES LO DISPUESTO MENOS LO PAGADO SIN PRESCRIPCIÓN [BORRAR]</w:t>
      </w:r>
      <w:bookmarkEnd w:id="25"/>
    </w:p>
    <w:p w14:paraId="1E7E9010" w14:textId="77777777" w:rsidR="00397414" w:rsidRPr="001B0C3B" w:rsidRDefault="00397414" w:rsidP="006B1F36">
      <w:pPr>
        <w:spacing w:after="210" w:line="360" w:lineRule="auto"/>
        <w:jc w:val="center"/>
        <w:rPr>
          <w:rFonts w:eastAsia="Times New Roman" w:cs="Arial"/>
          <w:b/>
          <w:caps/>
          <w:kern w:val="28"/>
          <w:sz w:val="22"/>
          <w:szCs w:val="22"/>
          <w:lang w:val="es-ES_tradnl" w:eastAsia="en-US"/>
        </w:rPr>
      </w:pPr>
    </w:p>
    <w:p w14:paraId="34DCD0EF" w14:textId="77777777" w:rsidR="006B1F36" w:rsidRDefault="006B1F36" w:rsidP="006B1F36">
      <w:pPr>
        <w:spacing w:after="210" w:line="360" w:lineRule="auto"/>
        <w:rPr>
          <w:rFonts w:eastAsia="Times New Roman" w:cs="Arial"/>
          <w:bCs/>
          <w:kern w:val="28"/>
          <w:sz w:val="22"/>
          <w:szCs w:val="22"/>
          <w:lang w:val="es-ES_tradnl" w:eastAsia="en-US"/>
        </w:rPr>
      </w:pPr>
      <w:r w:rsidRPr="001B0C3B">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1B0C3B">
        <w:rPr>
          <w:rFonts w:eastAsia="Times New Roman" w:cs="Arial"/>
          <w:bCs/>
          <w:kern w:val="28"/>
          <w:sz w:val="22"/>
          <w:szCs w:val="22"/>
          <w:lang w:val="es-ES_tradnl" w:eastAsia="en-US"/>
        </w:rPr>
        <w:t xml:space="preserve"> Conformes con la cuantía fijada de adverso.</w:t>
      </w:r>
    </w:p>
    <w:p w14:paraId="0633B2F6" w14:textId="3E31783D" w:rsidR="008979C6" w:rsidRDefault="008979C6" w:rsidP="006B1F36">
      <w:pPr>
        <w:spacing w:after="210" w:line="360" w:lineRule="auto"/>
        <w:rPr>
          <w:rFonts w:eastAsia="Times New Roman" w:cs="Arial"/>
          <w:bCs/>
          <w:kern w:val="28"/>
          <w:sz w:val="22"/>
          <w:szCs w:val="22"/>
          <w:lang w:val="es-ES_tradnl" w:eastAsia="en-US"/>
        </w:rPr>
      </w:pPr>
      <w:r w:rsidRPr="008979C6">
        <w:rPr>
          <w:rFonts w:eastAsia="Times New Roman" w:cs="Arial"/>
          <w:bCs/>
          <w:kern w:val="28"/>
          <w:sz w:val="22"/>
          <w:szCs w:val="22"/>
          <w:highlight w:val="green"/>
          <w:lang w:eastAsia="en-US"/>
        </w:rPr>
        <w:t xml:space="preserve">[Si es </w:t>
      </w:r>
      <w:proofErr w:type="spellStart"/>
      <w:r w:rsidRPr="008979C6">
        <w:rPr>
          <w:rFonts w:eastAsia="Times New Roman" w:cs="Arial"/>
          <w:bCs/>
          <w:kern w:val="28"/>
          <w:sz w:val="22"/>
          <w:szCs w:val="22"/>
          <w:highlight w:val="green"/>
          <w:lang w:eastAsia="en-US"/>
        </w:rPr>
        <w:t>indeterminada</w:t>
      </w:r>
      <w:proofErr w:type="spellEnd"/>
      <w:r w:rsidRPr="008979C6">
        <w:rPr>
          <w:rFonts w:eastAsia="Times New Roman" w:cs="Arial"/>
          <w:bCs/>
          <w:kern w:val="28"/>
          <w:sz w:val="22"/>
          <w:szCs w:val="22"/>
          <w:highlight w:val="green"/>
          <w:lang w:eastAsia="en-US"/>
        </w:rPr>
        <w:t xml:space="preserve"> y </w:t>
      </w:r>
      <w:proofErr w:type="spellStart"/>
      <w:r w:rsidRPr="008979C6">
        <w:rPr>
          <w:rFonts w:eastAsia="Times New Roman" w:cs="Arial"/>
          <w:bCs/>
          <w:kern w:val="28"/>
          <w:sz w:val="22"/>
          <w:szCs w:val="22"/>
          <w:highlight w:val="green"/>
          <w:lang w:eastAsia="en-US"/>
        </w:rPr>
        <w:t>el</w:t>
      </w:r>
      <w:proofErr w:type="spellEnd"/>
      <w:r w:rsidRPr="008979C6">
        <w:rPr>
          <w:rFonts w:eastAsia="Times New Roman" w:cs="Arial"/>
          <w:bCs/>
          <w:kern w:val="28"/>
          <w:sz w:val="22"/>
          <w:szCs w:val="22"/>
          <w:highlight w:val="green"/>
          <w:lang w:eastAsia="en-US"/>
        </w:rPr>
        <w:t xml:space="preserve"> </w:t>
      </w:r>
      <w:proofErr w:type="spellStart"/>
      <w:r w:rsidRPr="008979C6">
        <w:rPr>
          <w:rFonts w:eastAsia="Times New Roman" w:cs="Arial"/>
          <w:bCs/>
          <w:kern w:val="28"/>
          <w:sz w:val="22"/>
          <w:szCs w:val="22"/>
          <w:highlight w:val="green"/>
          <w:lang w:eastAsia="en-US"/>
        </w:rPr>
        <w:t>cuadro</w:t>
      </w:r>
      <w:proofErr w:type="spellEnd"/>
      <w:r w:rsidRPr="008979C6">
        <w:rPr>
          <w:rFonts w:eastAsia="Times New Roman" w:cs="Arial"/>
          <w:bCs/>
          <w:kern w:val="28"/>
          <w:sz w:val="22"/>
          <w:szCs w:val="22"/>
          <w:highlight w:val="green"/>
          <w:lang w:eastAsia="en-US"/>
        </w:rPr>
        <w:t xml:space="preserve"> </w:t>
      </w:r>
      <w:proofErr w:type="spellStart"/>
      <w:r w:rsidRPr="008979C6">
        <w:rPr>
          <w:rFonts w:eastAsia="Times New Roman" w:cs="Arial"/>
          <w:bCs/>
          <w:kern w:val="28"/>
          <w:sz w:val="22"/>
          <w:szCs w:val="22"/>
          <w:highlight w:val="green"/>
          <w:lang w:eastAsia="en-US"/>
        </w:rPr>
        <w:t>está</w:t>
      </w:r>
      <w:proofErr w:type="spellEnd"/>
      <w:r w:rsidRPr="008979C6">
        <w:rPr>
          <w:rFonts w:eastAsia="Times New Roman" w:cs="Arial"/>
          <w:bCs/>
          <w:kern w:val="28"/>
          <w:sz w:val="22"/>
          <w:szCs w:val="22"/>
          <w:highlight w:val="green"/>
          <w:lang w:eastAsia="en-US"/>
        </w:rPr>
        <w:t xml:space="preserve"> </w:t>
      </w:r>
      <w:proofErr w:type="spellStart"/>
      <w:r w:rsidRPr="008979C6">
        <w:rPr>
          <w:rFonts w:eastAsia="Times New Roman" w:cs="Arial"/>
          <w:bCs/>
          <w:kern w:val="28"/>
          <w:sz w:val="22"/>
          <w:szCs w:val="22"/>
          <w:highlight w:val="green"/>
          <w:lang w:eastAsia="en-US"/>
        </w:rPr>
        <w:t>por</w:t>
      </w:r>
      <w:proofErr w:type="spellEnd"/>
      <w:r w:rsidRPr="008979C6">
        <w:rPr>
          <w:rFonts w:eastAsia="Times New Roman" w:cs="Arial"/>
          <w:bCs/>
          <w:kern w:val="28"/>
          <w:sz w:val="22"/>
          <w:szCs w:val="22"/>
          <w:highlight w:val="green"/>
          <w:lang w:eastAsia="en-US"/>
        </w:rPr>
        <w:t xml:space="preserve"> </w:t>
      </w:r>
      <w:proofErr w:type="spellStart"/>
      <w:r w:rsidRPr="008979C6">
        <w:rPr>
          <w:rFonts w:eastAsia="Times New Roman" w:cs="Arial"/>
          <w:bCs/>
          <w:kern w:val="28"/>
          <w:sz w:val="22"/>
          <w:szCs w:val="22"/>
          <w:highlight w:val="green"/>
          <w:lang w:eastAsia="en-US"/>
        </w:rPr>
        <w:t>debajo</w:t>
      </w:r>
      <w:proofErr w:type="spellEnd"/>
      <w:r w:rsidRPr="008979C6">
        <w:rPr>
          <w:rFonts w:eastAsia="Times New Roman" w:cs="Arial"/>
          <w:bCs/>
          <w:kern w:val="28"/>
          <w:sz w:val="22"/>
          <w:szCs w:val="22"/>
          <w:highlight w:val="green"/>
          <w:lang w:eastAsia="en-US"/>
        </w:rPr>
        <w:t xml:space="preserve"> de 18k o se </w:t>
      </w:r>
      <w:proofErr w:type="spellStart"/>
      <w:r w:rsidRPr="008979C6">
        <w:rPr>
          <w:rFonts w:eastAsia="Times New Roman" w:cs="Arial"/>
          <w:bCs/>
          <w:kern w:val="28"/>
          <w:sz w:val="22"/>
          <w:szCs w:val="22"/>
          <w:highlight w:val="green"/>
          <w:lang w:eastAsia="en-US"/>
        </w:rPr>
        <w:t>fija</w:t>
      </w:r>
      <w:proofErr w:type="spellEnd"/>
      <w:r w:rsidRPr="008979C6">
        <w:rPr>
          <w:rFonts w:eastAsia="Times New Roman" w:cs="Arial"/>
          <w:bCs/>
          <w:kern w:val="28"/>
          <w:sz w:val="22"/>
          <w:szCs w:val="22"/>
          <w:highlight w:val="green"/>
          <w:lang w:eastAsia="en-US"/>
        </w:rPr>
        <w:t xml:space="preserve"> </w:t>
      </w:r>
      <w:proofErr w:type="spellStart"/>
      <w:r w:rsidRPr="008979C6">
        <w:rPr>
          <w:rFonts w:eastAsia="Times New Roman" w:cs="Arial"/>
          <w:bCs/>
          <w:kern w:val="28"/>
          <w:sz w:val="22"/>
          <w:szCs w:val="22"/>
          <w:highlight w:val="green"/>
          <w:lang w:eastAsia="en-US"/>
        </w:rPr>
        <w:t>una</w:t>
      </w:r>
      <w:proofErr w:type="spellEnd"/>
      <w:r w:rsidRPr="008979C6">
        <w:rPr>
          <w:rFonts w:eastAsia="Times New Roman" w:cs="Arial"/>
          <w:bCs/>
          <w:kern w:val="28"/>
          <w:sz w:val="22"/>
          <w:szCs w:val="22"/>
          <w:highlight w:val="green"/>
          <w:lang w:eastAsia="en-US"/>
        </w:rPr>
        <w:t xml:space="preserve"> </w:t>
      </w:r>
      <w:proofErr w:type="spellStart"/>
      <w:r w:rsidRPr="008979C6">
        <w:rPr>
          <w:rFonts w:eastAsia="Times New Roman" w:cs="Arial"/>
          <w:bCs/>
          <w:kern w:val="28"/>
          <w:sz w:val="22"/>
          <w:szCs w:val="22"/>
          <w:highlight w:val="green"/>
          <w:lang w:eastAsia="en-US"/>
        </w:rPr>
        <w:t>cuantía</w:t>
      </w:r>
      <w:proofErr w:type="spellEnd"/>
      <w:r w:rsidRPr="008979C6">
        <w:rPr>
          <w:rFonts w:eastAsia="Times New Roman" w:cs="Arial"/>
          <w:bCs/>
          <w:kern w:val="28"/>
          <w:sz w:val="22"/>
          <w:szCs w:val="22"/>
          <w:highlight w:val="green"/>
          <w:lang w:eastAsia="en-US"/>
        </w:rPr>
        <w:t xml:space="preserve"> superior a lo que </w:t>
      </w:r>
      <w:proofErr w:type="spellStart"/>
      <w:r w:rsidRPr="008979C6">
        <w:rPr>
          <w:rFonts w:eastAsia="Times New Roman" w:cs="Arial"/>
          <w:bCs/>
          <w:kern w:val="28"/>
          <w:sz w:val="22"/>
          <w:szCs w:val="22"/>
          <w:highlight w:val="green"/>
          <w:lang w:eastAsia="en-US"/>
        </w:rPr>
        <w:t>aparece</w:t>
      </w:r>
      <w:proofErr w:type="spellEnd"/>
      <w:r w:rsidRPr="008979C6">
        <w:rPr>
          <w:rFonts w:eastAsia="Times New Roman" w:cs="Arial"/>
          <w:bCs/>
          <w:kern w:val="28"/>
          <w:sz w:val="22"/>
          <w:szCs w:val="22"/>
          <w:highlight w:val="green"/>
          <w:lang w:eastAsia="en-US"/>
        </w:rPr>
        <w:t xml:space="preserve"> </w:t>
      </w:r>
      <w:proofErr w:type="spellStart"/>
      <w:r w:rsidRPr="008979C6">
        <w:rPr>
          <w:rFonts w:eastAsia="Times New Roman" w:cs="Arial"/>
          <w:bCs/>
          <w:kern w:val="28"/>
          <w:sz w:val="22"/>
          <w:szCs w:val="22"/>
          <w:highlight w:val="green"/>
          <w:lang w:eastAsia="en-US"/>
        </w:rPr>
        <w:t>en</w:t>
      </w:r>
      <w:proofErr w:type="spellEnd"/>
      <w:r w:rsidRPr="008979C6">
        <w:rPr>
          <w:rFonts w:eastAsia="Times New Roman" w:cs="Arial"/>
          <w:bCs/>
          <w:kern w:val="28"/>
          <w:sz w:val="22"/>
          <w:szCs w:val="22"/>
          <w:highlight w:val="green"/>
          <w:lang w:eastAsia="en-US"/>
        </w:rPr>
        <w:t xml:space="preserve"> </w:t>
      </w:r>
      <w:proofErr w:type="spellStart"/>
      <w:r w:rsidRPr="008979C6">
        <w:rPr>
          <w:rFonts w:eastAsia="Times New Roman" w:cs="Arial"/>
          <w:bCs/>
          <w:kern w:val="28"/>
          <w:sz w:val="22"/>
          <w:szCs w:val="22"/>
          <w:highlight w:val="green"/>
          <w:lang w:eastAsia="en-US"/>
        </w:rPr>
        <w:t>el</w:t>
      </w:r>
      <w:proofErr w:type="spellEnd"/>
      <w:r w:rsidRPr="008979C6">
        <w:rPr>
          <w:rFonts w:eastAsia="Times New Roman" w:cs="Arial"/>
          <w:bCs/>
          <w:kern w:val="28"/>
          <w:sz w:val="22"/>
          <w:szCs w:val="22"/>
          <w:highlight w:val="green"/>
          <w:lang w:eastAsia="en-US"/>
        </w:rPr>
        <w:t xml:space="preserve"> </w:t>
      </w:r>
      <w:proofErr w:type="spellStart"/>
      <w:r w:rsidRPr="008979C6">
        <w:rPr>
          <w:rFonts w:eastAsia="Times New Roman" w:cs="Arial"/>
          <w:bCs/>
          <w:kern w:val="28"/>
          <w:sz w:val="22"/>
          <w:szCs w:val="22"/>
          <w:highlight w:val="green"/>
          <w:lang w:eastAsia="en-US"/>
        </w:rPr>
        <w:t>cuadro</w:t>
      </w:r>
      <w:proofErr w:type="spellEnd"/>
      <w:r w:rsidRPr="008979C6">
        <w:rPr>
          <w:rFonts w:eastAsia="Times New Roman" w:cs="Arial"/>
          <w:bCs/>
          <w:kern w:val="28"/>
          <w:sz w:val="22"/>
          <w:szCs w:val="22"/>
          <w:highlight w:val="green"/>
          <w:lang w:eastAsia="en-US"/>
        </w:rPr>
        <w:t>]</w:t>
      </w:r>
      <w:r w:rsidRPr="008979C6">
        <w:rPr>
          <w:rFonts w:eastAsia="Times New Roman" w:cs="Arial"/>
          <w:bCs/>
          <w:kern w:val="28"/>
          <w:sz w:val="22"/>
          <w:szCs w:val="22"/>
          <w:lang w:eastAsia="en-US"/>
        </w:rPr>
        <w:t xml:space="preserve"> </w:t>
      </w:r>
      <w:proofErr w:type="spellStart"/>
      <w:r w:rsidRPr="008979C6">
        <w:rPr>
          <w:rFonts w:eastAsia="Times New Roman" w:cs="Arial"/>
          <w:bCs/>
          <w:kern w:val="28"/>
          <w:sz w:val="22"/>
          <w:szCs w:val="22"/>
          <w:lang w:eastAsia="en-US"/>
        </w:rPr>
        <w:t>Disconformes</w:t>
      </w:r>
      <w:proofErr w:type="spellEnd"/>
      <w:r w:rsidRPr="008979C6">
        <w:rPr>
          <w:rFonts w:eastAsia="Times New Roman" w:cs="Arial"/>
          <w:bCs/>
          <w:kern w:val="28"/>
          <w:sz w:val="22"/>
          <w:szCs w:val="22"/>
          <w:lang w:eastAsia="en-US"/>
        </w:rPr>
        <w:t xml:space="preserve"> con lo </w:t>
      </w:r>
      <w:proofErr w:type="spellStart"/>
      <w:r w:rsidRPr="008979C6">
        <w:rPr>
          <w:rFonts w:eastAsia="Times New Roman" w:cs="Arial"/>
          <w:bCs/>
          <w:kern w:val="28"/>
          <w:sz w:val="22"/>
          <w:szCs w:val="22"/>
          <w:lang w:eastAsia="en-US"/>
        </w:rPr>
        <w:t>manifestado</w:t>
      </w:r>
      <w:proofErr w:type="spellEnd"/>
      <w:r w:rsidRPr="008979C6">
        <w:rPr>
          <w:rFonts w:eastAsia="Times New Roman" w:cs="Arial"/>
          <w:bCs/>
          <w:kern w:val="28"/>
          <w:sz w:val="22"/>
          <w:szCs w:val="22"/>
          <w:lang w:eastAsia="en-US"/>
        </w:rPr>
        <w:t xml:space="preserve"> </w:t>
      </w:r>
      <w:proofErr w:type="spellStart"/>
      <w:r w:rsidRPr="008979C6">
        <w:rPr>
          <w:rFonts w:eastAsia="Times New Roman" w:cs="Arial"/>
          <w:bCs/>
          <w:kern w:val="28"/>
          <w:sz w:val="22"/>
          <w:szCs w:val="22"/>
          <w:lang w:eastAsia="en-US"/>
        </w:rPr>
        <w:t>sobre</w:t>
      </w:r>
      <w:proofErr w:type="spellEnd"/>
      <w:r w:rsidRPr="008979C6">
        <w:rPr>
          <w:rFonts w:eastAsia="Times New Roman" w:cs="Arial"/>
          <w:bCs/>
          <w:kern w:val="28"/>
          <w:sz w:val="22"/>
          <w:szCs w:val="22"/>
          <w:lang w:eastAsia="en-US"/>
        </w:rPr>
        <w:t xml:space="preserve"> la </w:t>
      </w:r>
      <w:proofErr w:type="spellStart"/>
      <w:r w:rsidRPr="008979C6">
        <w:rPr>
          <w:rFonts w:eastAsia="Times New Roman" w:cs="Arial"/>
          <w:bCs/>
          <w:kern w:val="28"/>
          <w:sz w:val="22"/>
          <w:szCs w:val="22"/>
          <w:lang w:eastAsia="en-US"/>
        </w:rPr>
        <w:t>cuantía</w:t>
      </w:r>
      <w:proofErr w:type="spellEnd"/>
      <w:r w:rsidRPr="008979C6">
        <w:rPr>
          <w:rFonts w:eastAsia="Times New Roman" w:cs="Arial"/>
          <w:bCs/>
          <w:kern w:val="28"/>
          <w:sz w:val="22"/>
          <w:szCs w:val="22"/>
          <w:lang w:eastAsia="en-US"/>
        </w:rPr>
        <w:t xml:space="preserve">, </w:t>
      </w:r>
      <w:proofErr w:type="spellStart"/>
      <w:r w:rsidRPr="008979C6">
        <w:rPr>
          <w:rFonts w:eastAsia="Times New Roman" w:cs="Arial"/>
          <w:bCs/>
          <w:kern w:val="28"/>
          <w:sz w:val="22"/>
          <w:szCs w:val="22"/>
          <w:highlight w:val="yellow"/>
          <w:lang w:eastAsia="en-US"/>
        </w:rPr>
        <w:t>tal</w:t>
      </w:r>
      <w:proofErr w:type="spellEnd"/>
      <w:r w:rsidRPr="008979C6">
        <w:rPr>
          <w:rFonts w:eastAsia="Times New Roman" w:cs="Arial"/>
          <w:bCs/>
          <w:kern w:val="28"/>
          <w:sz w:val="22"/>
          <w:szCs w:val="22"/>
          <w:highlight w:val="yellow"/>
          <w:lang w:eastAsia="en-US"/>
        </w:rPr>
        <w:t xml:space="preserve"> y </w:t>
      </w:r>
      <w:proofErr w:type="spellStart"/>
      <w:r w:rsidRPr="008979C6">
        <w:rPr>
          <w:rFonts w:eastAsia="Times New Roman" w:cs="Arial"/>
          <w:bCs/>
          <w:kern w:val="28"/>
          <w:sz w:val="22"/>
          <w:szCs w:val="22"/>
          <w:highlight w:val="yellow"/>
          <w:lang w:eastAsia="en-US"/>
        </w:rPr>
        <w:t>como</w:t>
      </w:r>
      <w:proofErr w:type="spellEnd"/>
      <w:r w:rsidRPr="008979C6">
        <w:rPr>
          <w:rFonts w:eastAsia="Times New Roman" w:cs="Arial"/>
          <w:bCs/>
          <w:kern w:val="28"/>
          <w:sz w:val="22"/>
          <w:szCs w:val="22"/>
          <w:highlight w:val="yellow"/>
          <w:lang w:eastAsia="en-US"/>
        </w:rPr>
        <w:t xml:space="preserve"> se ha </w:t>
      </w:r>
      <w:proofErr w:type="spellStart"/>
      <w:r w:rsidRPr="008979C6">
        <w:rPr>
          <w:rFonts w:eastAsia="Times New Roman" w:cs="Arial"/>
          <w:bCs/>
          <w:kern w:val="28"/>
          <w:sz w:val="22"/>
          <w:szCs w:val="22"/>
          <w:highlight w:val="yellow"/>
          <w:lang w:eastAsia="en-US"/>
        </w:rPr>
        <w:t>hecho</w:t>
      </w:r>
      <w:proofErr w:type="spellEnd"/>
      <w:r w:rsidRPr="008979C6">
        <w:rPr>
          <w:rFonts w:eastAsia="Times New Roman" w:cs="Arial"/>
          <w:bCs/>
          <w:kern w:val="28"/>
          <w:sz w:val="22"/>
          <w:szCs w:val="22"/>
          <w:highlight w:val="yellow"/>
          <w:lang w:eastAsia="en-US"/>
        </w:rPr>
        <w:t xml:space="preserve"> </w:t>
      </w:r>
      <w:proofErr w:type="spellStart"/>
      <w:r w:rsidRPr="008979C6">
        <w:rPr>
          <w:rFonts w:eastAsia="Times New Roman" w:cs="Arial"/>
          <w:bCs/>
          <w:kern w:val="28"/>
          <w:sz w:val="22"/>
          <w:szCs w:val="22"/>
          <w:highlight w:val="yellow"/>
          <w:lang w:eastAsia="en-US"/>
        </w:rPr>
        <w:t>constar</w:t>
      </w:r>
      <w:proofErr w:type="spellEnd"/>
      <w:r w:rsidRPr="008979C6">
        <w:rPr>
          <w:rFonts w:eastAsia="Times New Roman" w:cs="Arial"/>
          <w:bCs/>
          <w:kern w:val="28"/>
          <w:sz w:val="22"/>
          <w:szCs w:val="22"/>
          <w:highlight w:val="yellow"/>
          <w:lang w:eastAsia="en-US"/>
        </w:rPr>
        <w:t xml:space="preserve"> </w:t>
      </w:r>
      <w:proofErr w:type="spellStart"/>
      <w:r w:rsidRPr="008979C6">
        <w:rPr>
          <w:rFonts w:eastAsia="Times New Roman" w:cs="Arial"/>
          <w:bCs/>
          <w:kern w:val="28"/>
          <w:sz w:val="22"/>
          <w:szCs w:val="22"/>
          <w:highlight w:val="yellow"/>
          <w:lang w:eastAsia="en-US"/>
        </w:rPr>
        <w:t>mediante</w:t>
      </w:r>
      <w:proofErr w:type="spellEnd"/>
      <w:r w:rsidRPr="008979C6">
        <w:rPr>
          <w:rFonts w:eastAsia="Times New Roman" w:cs="Arial"/>
          <w:bCs/>
          <w:kern w:val="28"/>
          <w:sz w:val="22"/>
          <w:szCs w:val="22"/>
          <w:highlight w:val="yellow"/>
          <w:lang w:eastAsia="en-US"/>
        </w:rPr>
        <w:t xml:space="preserve"> </w:t>
      </w:r>
      <w:proofErr w:type="spellStart"/>
      <w:r w:rsidRPr="008979C6">
        <w:rPr>
          <w:rFonts w:eastAsia="Times New Roman" w:cs="Arial"/>
          <w:bCs/>
          <w:kern w:val="28"/>
          <w:sz w:val="22"/>
          <w:szCs w:val="22"/>
          <w:highlight w:val="yellow"/>
          <w:lang w:eastAsia="en-US"/>
        </w:rPr>
        <w:t>el</w:t>
      </w:r>
      <w:proofErr w:type="spellEnd"/>
      <w:r w:rsidRPr="008979C6">
        <w:rPr>
          <w:rFonts w:eastAsia="Times New Roman" w:cs="Arial"/>
          <w:bCs/>
          <w:kern w:val="28"/>
          <w:sz w:val="22"/>
          <w:szCs w:val="22"/>
          <w:highlight w:val="yellow"/>
          <w:lang w:eastAsia="en-US"/>
        </w:rPr>
        <w:t xml:space="preserve"> </w:t>
      </w:r>
      <w:proofErr w:type="spellStart"/>
      <w:r w:rsidRPr="008979C6">
        <w:rPr>
          <w:rFonts w:eastAsia="Times New Roman" w:cs="Arial"/>
          <w:bCs/>
          <w:kern w:val="28"/>
          <w:sz w:val="22"/>
          <w:szCs w:val="22"/>
          <w:highlight w:val="yellow"/>
          <w:lang w:eastAsia="en-US"/>
        </w:rPr>
        <w:t>correspondiente</w:t>
      </w:r>
      <w:proofErr w:type="spellEnd"/>
      <w:r w:rsidRPr="008979C6">
        <w:rPr>
          <w:rFonts w:eastAsia="Times New Roman" w:cs="Arial"/>
          <w:bCs/>
          <w:kern w:val="28"/>
          <w:sz w:val="22"/>
          <w:szCs w:val="22"/>
          <w:highlight w:val="yellow"/>
          <w:lang w:eastAsia="en-US"/>
        </w:rPr>
        <w:t xml:space="preserve"> </w:t>
      </w:r>
      <w:proofErr w:type="spellStart"/>
      <w:r w:rsidRPr="008979C6">
        <w:rPr>
          <w:rFonts w:eastAsia="Times New Roman" w:cs="Arial"/>
          <w:bCs/>
          <w:kern w:val="28"/>
          <w:sz w:val="22"/>
          <w:szCs w:val="22"/>
          <w:highlight w:val="yellow"/>
          <w:lang w:eastAsia="en-US"/>
        </w:rPr>
        <w:t>recurso</w:t>
      </w:r>
      <w:proofErr w:type="spellEnd"/>
      <w:r w:rsidRPr="008979C6">
        <w:rPr>
          <w:rFonts w:eastAsia="Times New Roman" w:cs="Arial"/>
          <w:bCs/>
          <w:kern w:val="28"/>
          <w:sz w:val="22"/>
          <w:szCs w:val="22"/>
          <w:highlight w:val="yellow"/>
          <w:lang w:eastAsia="en-US"/>
        </w:rPr>
        <w:t xml:space="preserve"> de </w:t>
      </w:r>
      <w:proofErr w:type="spellStart"/>
      <w:r w:rsidRPr="008979C6">
        <w:rPr>
          <w:rFonts w:eastAsia="Times New Roman" w:cs="Arial"/>
          <w:bCs/>
          <w:kern w:val="28"/>
          <w:sz w:val="22"/>
          <w:szCs w:val="22"/>
          <w:highlight w:val="yellow"/>
          <w:lang w:eastAsia="en-US"/>
        </w:rPr>
        <w:t>reposición</w:t>
      </w:r>
      <w:proofErr w:type="spellEnd"/>
      <w:r w:rsidRPr="008979C6">
        <w:rPr>
          <w:rFonts w:eastAsia="Times New Roman" w:cs="Arial"/>
          <w:bCs/>
          <w:kern w:val="28"/>
          <w:sz w:val="22"/>
          <w:szCs w:val="22"/>
          <w:highlight w:val="yellow"/>
          <w:lang w:eastAsia="en-US"/>
        </w:rPr>
        <w:t xml:space="preserve"> </w:t>
      </w:r>
      <w:proofErr w:type="spellStart"/>
      <w:r w:rsidRPr="008979C6">
        <w:rPr>
          <w:rFonts w:eastAsia="Times New Roman" w:cs="Arial"/>
          <w:bCs/>
          <w:kern w:val="28"/>
          <w:sz w:val="22"/>
          <w:szCs w:val="22"/>
          <w:highlight w:val="yellow"/>
          <w:lang w:eastAsia="en-US"/>
        </w:rPr>
        <w:t>interpuesto</w:t>
      </w:r>
      <w:proofErr w:type="spellEnd"/>
      <w:r w:rsidRPr="008979C6">
        <w:rPr>
          <w:rFonts w:eastAsia="Times New Roman" w:cs="Arial"/>
          <w:bCs/>
          <w:kern w:val="28"/>
          <w:sz w:val="22"/>
          <w:szCs w:val="22"/>
          <w:highlight w:val="yellow"/>
          <w:lang w:eastAsia="en-US"/>
        </w:rPr>
        <w:t xml:space="preserve"> </w:t>
      </w:r>
      <w:proofErr w:type="spellStart"/>
      <w:r w:rsidRPr="008979C6">
        <w:rPr>
          <w:rFonts w:eastAsia="Times New Roman" w:cs="Arial"/>
          <w:bCs/>
          <w:kern w:val="28"/>
          <w:sz w:val="22"/>
          <w:szCs w:val="22"/>
          <w:highlight w:val="yellow"/>
          <w:lang w:eastAsia="en-US"/>
        </w:rPr>
        <w:t>por</w:t>
      </w:r>
      <w:proofErr w:type="spellEnd"/>
      <w:r w:rsidRPr="008979C6">
        <w:rPr>
          <w:rFonts w:eastAsia="Times New Roman" w:cs="Arial"/>
          <w:bCs/>
          <w:kern w:val="28"/>
          <w:sz w:val="22"/>
          <w:szCs w:val="22"/>
          <w:highlight w:val="yellow"/>
          <w:lang w:eastAsia="en-US"/>
        </w:rPr>
        <w:t xml:space="preserve"> </w:t>
      </w:r>
      <w:proofErr w:type="spellStart"/>
      <w:r w:rsidRPr="008979C6">
        <w:rPr>
          <w:rFonts w:eastAsia="Times New Roman" w:cs="Arial"/>
          <w:bCs/>
          <w:kern w:val="28"/>
          <w:sz w:val="22"/>
          <w:szCs w:val="22"/>
          <w:highlight w:val="yellow"/>
          <w:lang w:eastAsia="en-US"/>
        </w:rPr>
        <w:t>esta</w:t>
      </w:r>
      <w:proofErr w:type="spellEnd"/>
      <w:r w:rsidRPr="008979C6">
        <w:rPr>
          <w:rFonts w:eastAsia="Times New Roman" w:cs="Arial"/>
          <w:bCs/>
          <w:kern w:val="28"/>
          <w:sz w:val="22"/>
          <w:szCs w:val="22"/>
          <w:highlight w:val="yellow"/>
          <w:lang w:eastAsia="en-US"/>
        </w:rPr>
        <w:t xml:space="preserve"> </w:t>
      </w:r>
      <w:proofErr w:type="spellStart"/>
      <w:r w:rsidRPr="008979C6">
        <w:rPr>
          <w:rFonts w:eastAsia="Times New Roman" w:cs="Arial"/>
          <w:bCs/>
          <w:kern w:val="28"/>
          <w:sz w:val="22"/>
          <w:szCs w:val="22"/>
          <w:highlight w:val="yellow"/>
          <w:lang w:eastAsia="en-US"/>
        </w:rPr>
        <w:t>representación</w:t>
      </w:r>
      <w:proofErr w:type="spellEnd"/>
      <w:r w:rsidRPr="008979C6">
        <w:rPr>
          <w:rFonts w:eastAsia="Times New Roman" w:cs="Arial"/>
          <w:bCs/>
          <w:kern w:val="28"/>
          <w:sz w:val="22"/>
          <w:szCs w:val="22"/>
          <w:highlight w:val="yellow"/>
          <w:lang w:eastAsia="en-US"/>
        </w:rPr>
        <w:t xml:space="preserve"> </w:t>
      </w:r>
      <w:proofErr w:type="spellStart"/>
      <w:r w:rsidRPr="008979C6">
        <w:rPr>
          <w:rFonts w:eastAsia="Times New Roman" w:cs="Arial"/>
          <w:bCs/>
          <w:kern w:val="28"/>
          <w:sz w:val="22"/>
          <w:szCs w:val="22"/>
          <w:highlight w:val="yellow"/>
          <w:lang w:eastAsia="en-US"/>
        </w:rPr>
        <w:t>frente</w:t>
      </w:r>
      <w:proofErr w:type="spellEnd"/>
      <w:r w:rsidRPr="008979C6">
        <w:rPr>
          <w:rFonts w:eastAsia="Times New Roman" w:cs="Arial"/>
          <w:bCs/>
          <w:kern w:val="28"/>
          <w:sz w:val="22"/>
          <w:szCs w:val="22"/>
          <w:highlight w:val="yellow"/>
          <w:lang w:eastAsia="en-US"/>
        </w:rPr>
        <w:t xml:space="preserve"> al </w:t>
      </w:r>
      <w:proofErr w:type="spellStart"/>
      <w:r w:rsidRPr="008979C6">
        <w:rPr>
          <w:rFonts w:eastAsia="Times New Roman" w:cs="Arial"/>
          <w:bCs/>
          <w:kern w:val="28"/>
          <w:sz w:val="22"/>
          <w:szCs w:val="22"/>
          <w:highlight w:val="yellow"/>
          <w:lang w:eastAsia="en-US"/>
        </w:rPr>
        <w:t>decreto</w:t>
      </w:r>
      <w:proofErr w:type="spellEnd"/>
      <w:r w:rsidRPr="008979C6">
        <w:rPr>
          <w:rFonts w:eastAsia="Times New Roman" w:cs="Arial"/>
          <w:bCs/>
          <w:kern w:val="28"/>
          <w:sz w:val="22"/>
          <w:szCs w:val="22"/>
          <w:highlight w:val="yellow"/>
          <w:lang w:eastAsia="en-US"/>
        </w:rPr>
        <w:t xml:space="preserve"> de </w:t>
      </w:r>
      <w:proofErr w:type="spellStart"/>
      <w:r w:rsidRPr="008979C6">
        <w:rPr>
          <w:rFonts w:eastAsia="Times New Roman" w:cs="Arial"/>
          <w:bCs/>
          <w:kern w:val="28"/>
          <w:sz w:val="22"/>
          <w:szCs w:val="22"/>
          <w:highlight w:val="yellow"/>
          <w:lang w:eastAsia="en-US"/>
        </w:rPr>
        <w:t>admisión</w:t>
      </w:r>
      <w:proofErr w:type="spellEnd"/>
      <w:r w:rsidRPr="008979C6">
        <w:rPr>
          <w:rFonts w:eastAsia="Times New Roman" w:cs="Arial"/>
          <w:bCs/>
          <w:kern w:val="28"/>
          <w:sz w:val="22"/>
          <w:szCs w:val="22"/>
          <w:highlight w:val="yellow"/>
          <w:lang w:eastAsia="en-US"/>
        </w:rPr>
        <w:t xml:space="preserve"> de la </w:t>
      </w:r>
      <w:proofErr w:type="spellStart"/>
      <w:r w:rsidRPr="008979C6">
        <w:rPr>
          <w:rFonts w:eastAsia="Times New Roman" w:cs="Arial"/>
          <w:bCs/>
          <w:kern w:val="28"/>
          <w:sz w:val="22"/>
          <w:szCs w:val="22"/>
          <w:highlight w:val="yellow"/>
          <w:lang w:eastAsia="en-US"/>
        </w:rPr>
        <w:t>demanda</w:t>
      </w:r>
      <w:proofErr w:type="spellEnd"/>
      <w:r w:rsidRPr="008979C6">
        <w:rPr>
          <w:rFonts w:eastAsia="Times New Roman" w:cs="Arial"/>
          <w:bCs/>
          <w:kern w:val="28"/>
          <w:sz w:val="22"/>
          <w:szCs w:val="22"/>
          <w:highlight w:val="yellow"/>
          <w:lang w:eastAsia="en-US"/>
        </w:rPr>
        <w:t xml:space="preserve"> y que, </w:t>
      </w:r>
      <w:proofErr w:type="spellStart"/>
      <w:r w:rsidRPr="008979C6">
        <w:rPr>
          <w:rFonts w:eastAsia="Times New Roman" w:cs="Arial"/>
          <w:bCs/>
          <w:kern w:val="28"/>
          <w:sz w:val="22"/>
          <w:szCs w:val="22"/>
          <w:highlight w:val="yellow"/>
          <w:lang w:eastAsia="en-US"/>
        </w:rPr>
        <w:t>en</w:t>
      </w:r>
      <w:proofErr w:type="spellEnd"/>
      <w:r w:rsidRPr="008979C6">
        <w:rPr>
          <w:rFonts w:eastAsia="Times New Roman" w:cs="Arial"/>
          <w:bCs/>
          <w:kern w:val="28"/>
          <w:sz w:val="22"/>
          <w:szCs w:val="22"/>
          <w:highlight w:val="yellow"/>
          <w:lang w:eastAsia="en-US"/>
        </w:rPr>
        <w:t xml:space="preserve"> </w:t>
      </w:r>
      <w:proofErr w:type="spellStart"/>
      <w:r w:rsidRPr="008979C6">
        <w:rPr>
          <w:rFonts w:eastAsia="Times New Roman" w:cs="Arial"/>
          <w:bCs/>
          <w:kern w:val="28"/>
          <w:sz w:val="22"/>
          <w:szCs w:val="22"/>
          <w:highlight w:val="yellow"/>
          <w:lang w:eastAsia="en-US"/>
        </w:rPr>
        <w:t>este</w:t>
      </w:r>
      <w:proofErr w:type="spellEnd"/>
      <w:r w:rsidRPr="008979C6">
        <w:rPr>
          <w:rFonts w:eastAsia="Times New Roman" w:cs="Arial"/>
          <w:bCs/>
          <w:kern w:val="28"/>
          <w:sz w:val="22"/>
          <w:szCs w:val="22"/>
          <w:highlight w:val="yellow"/>
          <w:lang w:eastAsia="en-US"/>
        </w:rPr>
        <w:t xml:space="preserve"> </w:t>
      </w:r>
      <w:proofErr w:type="spellStart"/>
      <w:r w:rsidRPr="008979C6">
        <w:rPr>
          <w:rFonts w:eastAsia="Times New Roman" w:cs="Arial"/>
          <w:bCs/>
          <w:kern w:val="28"/>
          <w:sz w:val="22"/>
          <w:szCs w:val="22"/>
          <w:highlight w:val="yellow"/>
          <w:lang w:eastAsia="en-US"/>
        </w:rPr>
        <w:t>mismo</w:t>
      </w:r>
      <w:proofErr w:type="spellEnd"/>
      <w:r w:rsidRPr="008979C6">
        <w:rPr>
          <w:rFonts w:eastAsia="Times New Roman" w:cs="Arial"/>
          <w:bCs/>
          <w:kern w:val="28"/>
          <w:sz w:val="22"/>
          <w:szCs w:val="22"/>
          <w:highlight w:val="yellow"/>
          <w:lang w:eastAsia="en-US"/>
        </w:rPr>
        <w:t xml:space="preserve"> </w:t>
      </w:r>
      <w:proofErr w:type="spellStart"/>
      <w:r w:rsidRPr="008979C6">
        <w:rPr>
          <w:rFonts w:eastAsia="Times New Roman" w:cs="Arial"/>
          <w:bCs/>
          <w:kern w:val="28"/>
          <w:sz w:val="22"/>
          <w:szCs w:val="22"/>
          <w:highlight w:val="yellow"/>
          <w:lang w:eastAsia="en-US"/>
        </w:rPr>
        <w:t>apartado</w:t>
      </w:r>
      <w:proofErr w:type="spellEnd"/>
      <w:r w:rsidRPr="008979C6">
        <w:rPr>
          <w:rFonts w:eastAsia="Times New Roman" w:cs="Arial"/>
          <w:bCs/>
          <w:kern w:val="28"/>
          <w:sz w:val="22"/>
          <w:szCs w:val="22"/>
          <w:highlight w:val="yellow"/>
          <w:lang w:eastAsia="en-US"/>
        </w:rPr>
        <w:t xml:space="preserve">, </w:t>
      </w:r>
      <w:proofErr w:type="spellStart"/>
      <w:r w:rsidRPr="008979C6">
        <w:rPr>
          <w:rFonts w:eastAsia="Times New Roman" w:cs="Arial"/>
          <w:bCs/>
          <w:kern w:val="28"/>
          <w:sz w:val="22"/>
          <w:szCs w:val="22"/>
          <w:highlight w:val="yellow"/>
          <w:lang w:eastAsia="en-US"/>
        </w:rPr>
        <w:t>reiteramos</w:t>
      </w:r>
      <w:proofErr w:type="spellEnd"/>
      <w:r w:rsidRPr="008979C6">
        <w:rPr>
          <w:rFonts w:eastAsia="Times New Roman" w:cs="Arial"/>
          <w:bCs/>
          <w:kern w:val="28"/>
          <w:sz w:val="22"/>
          <w:szCs w:val="22"/>
          <w:highlight w:val="yellow"/>
          <w:lang w:eastAsia="en-US"/>
        </w:rPr>
        <w:t>.</w:t>
      </w:r>
      <w:r w:rsidRPr="008979C6">
        <w:rPr>
          <w:rFonts w:eastAsia="Times New Roman" w:cs="Arial"/>
          <w:bCs/>
          <w:kern w:val="28"/>
          <w:sz w:val="22"/>
          <w:szCs w:val="22"/>
          <w:lang w:eastAsia="en-US"/>
        </w:rPr>
        <w:t xml:space="preserve"> </w:t>
      </w:r>
      <w:r w:rsidRPr="008979C6">
        <w:rPr>
          <w:rFonts w:eastAsia="Times New Roman" w:cs="Arial"/>
          <w:bCs/>
          <w:kern w:val="28"/>
          <w:sz w:val="22"/>
          <w:szCs w:val="22"/>
          <w:highlight w:val="green"/>
          <w:lang w:eastAsia="en-US"/>
        </w:rPr>
        <w:t>[SI SE HA RECURRIDO EL DECRETO DE ADMISION-COMPROBAR]</w:t>
      </w:r>
    </w:p>
    <w:p w14:paraId="164830C7" w14:textId="77777777" w:rsidR="006B1F36" w:rsidRPr="001B0C3B" w:rsidRDefault="006B1F36" w:rsidP="006B1F36">
      <w:pPr>
        <w:spacing w:line="360" w:lineRule="auto"/>
        <w:rPr>
          <w:rFonts w:cs="Arial"/>
          <w:sz w:val="22"/>
          <w:szCs w:val="22"/>
          <w:lang w:val="es-ES_tradnl"/>
        </w:rPr>
      </w:pPr>
      <w:r w:rsidRPr="001B0C3B">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1B0C3B">
        <w:rPr>
          <w:rFonts w:eastAsia="Times New Roman" w:cs="Arial"/>
          <w:kern w:val="28"/>
          <w:sz w:val="22"/>
          <w:szCs w:val="22"/>
          <w:lang w:val="es-ES_tradnl" w:eastAsia="en-US"/>
        </w:rPr>
        <w:t xml:space="preserve"> </w:t>
      </w:r>
      <w:r w:rsidRPr="001B0C3B">
        <w:rPr>
          <w:rFonts w:cs="Arial"/>
          <w:sz w:val="22"/>
          <w:szCs w:val="22"/>
          <w:lang w:val="es-ES_tradnl"/>
        </w:rPr>
        <w:t xml:space="preserve">La parte Demandante fija la cuantía del presente procedimiento como </w:t>
      </w:r>
      <w:r w:rsidRPr="001B0C3B">
        <w:rPr>
          <w:rFonts w:cs="Arial"/>
          <w:sz w:val="22"/>
          <w:szCs w:val="22"/>
          <w:highlight w:val="yellow"/>
          <w:lang w:val="es-ES_tradnl"/>
        </w:rPr>
        <w:t>“indeterminada”</w:t>
      </w:r>
      <w:r w:rsidRPr="001B0C3B">
        <w:rPr>
          <w:rFonts w:cs="Arial"/>
          <w:sz w:val="22"/>
          <w:szCs w:val="22"/>
          <w:lang w:val="es-ES_tradnl"/>
        </w:rPr>
        <w:t xml:space="preserve"> / La parte Demandante fija la cuantía del presente procedimiento en </w:t>
      </w:r>
      <w:r w:rsidRPr="001B0C3B">
        <w:rPr>
          <w:rFonts w:cs="Arial"/>
          <w:sz w:val="22"/>
          <w:szCs w:val="22"/>
          <w:highlight w:val="yellow"/>
          <w:lang w:val="es-ES_tradnl"/>
        </w:rPr>
        <w:t>X</w:t>
      </w:r>
      <w:r w:rsidRPr="001B0C3B">
        <w:rPr>
          <w:rFonts w:cs="Arial"/>
          <w:sz w:val="22"/>
          <w:szCs w:val="22"/>
          <w:lang w:val="es-ES_tradnl"/>
        </w:rPr>
        <w:t xml:space="preserve"> €.</w:t>
      </w:r>
    </w:p>
    <w:p w14:paraId="6A83EE80" w14:textId="77777777" w:rsidR="006B1F36" w:rsidRPr="001B0C3B" w:rsidRDefault="006B1F36" w:rsidP="006B1F36">
      <w:pPr>
        <w:spacing w:line="360" w:lineRule="auto"/>
        <w:rPr>
          <w:rFonts w:cs="Arial"/>
          <w:sz w:val="22"/>
          <w:szCs w:val="22"/>
          <w:lang w:val="es-ES_tradnl"/>
        </w:rPr>
      </w:pPr>
    </w:p>
    <w:p w14:paraId="626184C8" w14:textId="77777777" w:rsidR="006B1F36" w:rsidRDefault="006B1F36" w:rsidP="006B1F36">
      <w:pPr>
        <w:spacing w:line="360" w:lineRule="auto"/>
        <w:rPr>
          <w:rFonts w:cs="Arial"/>
          <w:sz w:val="22"/>
          <w:szCs w:val="22"/>
          <w:lang w:val="es-ES_tradnl"/>
        </w:rPr>
      </w:pPr>
      <w:r w:rsidRPr="001B0C3B">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5A70F4C4" w14:textId="01F7198C" w:rsidR="00397414" w:rsidRDefault="00397414" w:rsidP="00397414">
      <w:pPr>
        <w:spacing w:after="210" w:line="360" w:lineRule="auto"/>
        <w:rPr>
          <w:rFonts w:cs="Arial"/>
          <w:sz w:val="22"/>
          <w:szCs w:val="22"/>
          <w:lang w:val="es-ES_tradnl"/>
        </w:rPr>
      </w:pPr>
      <w:r>
        <w:rPr>
          <w:rFonts w:cs="Arial"/>
          <w:sz w:val="22"/>
          <w:szCs w:val="22"/>
          <w:highlight w:val="green"/>
          <w:lang w:val="es-ES_tradnl"/>
        </w:rPr>
        <w:t>[Adaptar según las acciones ejercitadas]</w:t>
      </w:r>
      <w:r>
        <w:rPr>
          <w:rFonts w:cs="Arial"/>
          <w:sz w:val="22"/>
          <w:szCs w:val="22"/>
          <w:lang w:val="es-ES_tradnl"/>
        </w:rPr>
        <w:t xml:space="preserve"> Por tanto, teniendo en cuenta que en la demanda se ejercita una acción de nulidad por usura y, de forma subsidiaria, una acción de nulidad por falta de transparencia, </w:t>
      </w:r>
      <w:r>
        <w:rPr>
          <w:rFonts w:cs="Arial"/>
          <w:b/>
          <w:bCs/>
          <w:sz w:val="22"/>
          <w:szCs w:val="22"/>
          <w:u w:val="single"/>
          <w:lang w:val="es-ES_tradnl"/>
        </w:rPr>
        <w:t xml:space="preserve">la cuantía de la presente demanda deberá ascender a </w:t>
      </w:r>
      <w:r>
        <w:rPr>
          <w:rFonts w:cs="Arial"/>
          <w:b/>
          <w:bCs/>
          <w:sz w:val="22"/>
          <w:szCs w:val="22"/>
          <w:highlight w:val="yellow"/>
          <w:u w:val="single"/>
          <w:lang w:val="es-ES_tradnl"/>
        </w:rPr>
        <w:fldChar w:fldCharType="begin"/>
      </w:r>
      <w:r>
        <w:rPr>
          <w:rFonts w:cs="Arial"/>
          <w:b/>
          <w:bCs/>
          <w:sz w:val="22"/>
          <w:szCs w:val="22"/>
          <w:highlight w:val="yellow"/>
          <w:u w:val="single"/>
          <w:lang w:val="es-ES_tradnl"/>
        </w:rPr>
        <w:instrText>persovalores_personalizable184</w:instrText>
      </w:r>
      <w:r>
        <w:rPr>
          <w:rFonts w:cs="Arial"/>
          <w:b/>
          <w:bCs/>
          <w:sz w:val="22"/>
          <w:szCs w:val="22"/>
          <w:highlight w:val="yellow"/>
          <w:u w:val="single"/>
          <w:lang w:val="es-ES_tradnl"/>
        </w:rPr>
        <w:fldChar w:fldCharType="separate"/>
      </w:r>
      <w:r>
        <w:rPr>
          <w:rFonts w:cs="Arial"/>
          <w:b/>
          <w:bCs/>
          <w:noProof/>
          <w:sz w:val="22"/>
          <w:szCs w:val="22"/>
          <w:highlight w:val="yellow"/>
          <w:u w:val="single"/>
          <w:lang w:val="es-ES_tradnl"/>
        </w:rPr>
        <w:t>«WIZINK_CUANTÍA»</w:t>
      </w:r>
      <w:r>
        <w:rPr>
          <w:rFonts w:cs="Arial"/>
          <w:b/>
          <w:bCs/>
          <w:sz w:val="22"/>
          <w:szCs w:val="22"/>
          <w:highlight w:val="yellow"/>
          <w:u w:val="single"/>
          <w:lang w:val="es-ES_tradnl"/>
        </w:rPr>
        <w:fldChar w:fldCharType="end"/>
      </w:r>
      <w:r>
        <w:rPr>
          <w:rFonts w:cs="Arial"/>
          <w:b/>
          <w:bCs/>
          <w:sz w:val="22"/>
          <w:szCs w:val="22"/>
          <w:highlight w:val="yellow"/>
          <w:u w:val="single"/>
          <w:lang w:val="es-ES_tradnl"/>
        </w:rPr>
        <w:t xml:space="preserve"> €</w:t>
      </w:r>
      <w:r>
        <w:rPr>
          <w:rFonts w:cs="Arial"/>
          <w:b/>
          <w:bCs/>
          <w:sz w:val="22"/>
          <w:szCs w:val="22"/>
          <w:u w:val="single"/>
          <w:lang w:val="es-ES_tradnl"/>
        </w:rPr>
        <w:t xml:space="preserve">, por constituir el verdadero interés económico del pleito y por ser ésta la cantidad que se debería devolver </w:t>
      </w:r>
      <w:r>
        <w:rPr>
          <w:rFonts w:cs="Arial"/>
          <w:b/>
          <w:bCs/>
          <w:sz w:val="22"/>
          <w:szCs w:val="22"/>
          <w:highlight w:val="yellow"/>
          <w:u w:val="single"/>
          <w:lang w:val="es-ES_tradnl"/>
        </w:rPr>
        <w:t>a la parte Demandante / a mi representada</w:t>
      </w:r>
      <w:r>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w:t>
      </w:r>
    </w:p>
    <w:p w14:paraId="3A6AEF53" w14:textId="39DEAACD" w:rsidR="00397414" w:rsidRDefault="00397414" w:rsidP="00397414">
      <w:pPr>
        <w:spacing w:after="210" w:line="360" w:lineRule="auto"/>
        <w:rPr>
          <w:rFonts w:cs="Arial"/>
          <w:sz w:val="22"/>
          <w:szCs w:val="22"/>
          <w:lang w:val="es-ES_tradnl"/>
        </w:rPr>
      </w:pPr>
      <w:r>
        <w:rPr>
          <w:rFonts w:cs="Arial"/>
          <w:sz w:val="22"/>
          <w:szCs w:val="22"/>
          <w:lang w:val="es-ES_tradnl"/>
        </w:rPr>
        <w:t xml:space="preserve">Y ello es así por cuanto, como se puede extraer del detalle de liquidaciones que aportamos como </w:t>
      </w:r>
      <w:r>
        <w:rPr>
          <w:rFonts w:cs="Arial"/>
          <w:b/>
          <w:color w:val="00B050"/>
          <w:sz w:val="22"/>
          <w:szCs w:val="22"/>
          <w:highlight w:val="yellow"/>
          <w:lang w:val="es-ES"/>
        </w:rPr>
        <w:t>Documento 14 Contestación</w:t>
      </w:r>
      <w:r>
        <w:rPr>
          <w:rFonts w:cs="Arial"/>
          <w:sz w:val="22"/>
          <w:szCs w:val="22"/>
          <w:lang w:val="es-ES_tradnl"/>
        </w:rPr>
        <w:t>, la</w:t>
      </w:r>
      <w:r>
        <w:rPr>
          <w:rFonts w:cs="Arial"/>
          <w:b/>
          <w:bCs/>
          <w:sz w:val="22"/>
          <w:szCs w:val="22"/>
          <w:lang w:val="es-ES_tradnl"/>
        </w:rPr>
        <w:t xml:space="preserve"> </w:t>
      </w:r>
      <w:r>
        <w:rPr>
          <w:rFonts w:cs="Arial"/>
          <w:sz w:val="22"/>
          <w:szCs w:val="22"/>
          <w:lang w:val="es-ES_tradnl"/>
        </w:rPr>
        <w:t>parte Demandante</w:t>
      </w:r>
      <w:r>
        <w:rPr>
          <w:rFonts w:cs="Arial"/>
          <w:b/>
          <w:bCs/>
          <w:sz w:val="22"/>
          <w:szCs w:val="22"/>
          <w:lang w:val="es-ES_tradnl"/>
        </w:rPr>
        <w:t xml:space="preserve"> </w:t>
      </w:r>
      <w:r>
        <w:rPr>
          <w:rFonts w:cs="Arial"/>
          <w:sz w:val="22"/>
          <w:szCs w:val="22"/>
          <w:lang w:val="es-ES_tradnl"/>
        </w:rPr>
        <w:t xml:space="preserve">ha dispuesto de un total de </w:t>
      </w:r>
      <w:r>
        <w:rPr>
          <w:rFonts w:cs="Arial"/>
          <w:sz w:val="22"/>
          <w:szCs w:val="22"/>
          <w:highlight w:val="yellow"/>
          <w:lang w:val="es-ES_tradnl"/>
        </w:rPr>
        <w:fldChar w:fldCharType="begin"/>
      </w:r>
      <w:r>
        <w:rPr>
          <w:rFonts w:cs="Arial"/>
          <w:sz w:val="22"/>
          <w:szCs w:val="22"/>
          <w:highlight w:val="yellow"/>
          <w:lang w:val="es-ES_tradnl"/>
        </w:rPr>
        <w:instrText>persovalores_personalizable1344</w:instrText>
      </w:r>
      <w:r>
        <w:rPr>
          <w:rFonts w:cs="Arial"/>
          <w:sz w:val="22"/>
          <w:szCs w:val="22"/>
          <w:highlight w:val="yellow"/>
          <w:lang w:val="es-ES_tradnl"/>
        </w:rPr>
        <w:fldChar w:fldCharType="separate"/>
      </w:r>
      <w:r>
        <w:rPr>
          <w:rFonts w:cs="Arial"/>
          <w:noProof/>
          <w:sz w:val="22"/>
          <w:szCs w:val="22"/>
          <w:highlight w:val="yellow"/>
          <w:lang w:val="es-ES_tradnl"/>
        </w:rPr>
        <w:t>«WIZINK_CANTIDADES_COMPRAS/EFECTIVO»</w:t>
      </w:r>
      <w:r>
        <w:rPr>
          <w:rFonts w:cs="Arial"/>
          <w:sz w:val="22"/>
          <w:szCs w:val="22"/>
          <w:highlight w:val="yellow"/>
          <w:lang w:val="es-ES_tradnl"/>
        </w:rPr>
        <w:fldChar w:fldCharType="end"/>
      </w:r>
      <w:r>
        <w:rPr>
          <w:rFonts w:cs="Arial"/>
          <w:sz w:val="22"/>
          <w:szCs w:val="22"/>
          <w:highlight w:val="yellow"/>
          <w:lang w:val="es-ES_tradnl"/>
        </w:rPr>
        <w:t xml:space="preserve"> €</w:t>
      </w:r>
      <w:r>
        <w:rPr>
          <w:rFonts w:cs="Arial"/>
          <w:sz w:val="22"/>
          <w:szCs w:val="22"/>
          <w:lang w:val="es-ES_tradnl"/>
        </w:rPr>
        <w:t xml:space="preserve"> y ha pagado un total de </w:t>
      </w:r>
      <w:r>
        <w:rPr>
          <w:rFonts w:cs="Arial"/>
          <w:sz w:val="22"/>
          <w:szCs w:val="22"/>
          <w:highlight w:val="yellow"/>
          <w:lang w:val="es-ES_tradnl"/>
        </w:rPr>
        <w:fldChar w:fldCharType="begin"/>
      </w:r>
      <w:r>
        <w:rPr>
          <w:rFonts w:cs="Arial"/>
          <w:sz w:val="22"/>
          <w:szCs w:val="22"/>
          <w:highlight w:val="yellow"/>
          <w:lang w:val="es-ES_tradnl"/>
        </w:rPr>
        <w:instrText>persovalores_personalizable1345</w:instrText>
      </w:r>
      <w:r>
        <w:rPr>
          <w:rFonts w:cs="Arial"/>
          <w:sz w:val="22"/>
          <w:szCs w:val="22"/>
          <w:highlight w:val="yellow"/>
          <w:lang w:val="es-ES_tradnl"/>
        </w:rPr>
        <w:fldChar w:fldCharType="separate"/>
      </w:r>
      <w:r>
        <w:rPr>
          <w:rFonts w:cs="Arial"/>
          <w:noProof/>
          <w:sz w:val="22"/>
          <w:szCs w:val="22"/>
          <w:highlight w:val="yellow"/>
          <w:lang w:val="es-ES_tradnl"/>
        </w:rPr>
        <w:t>«WIZINK_PAGOS_RECIBO_»</w:t>
      </w:r>
      <w:r>
        <w:rPr>
          <w:rFonts w:cs="Arial"/>
          <w:sz w:val="22"/>
          <w:szCs w:val="22"/>
          <w:highlight w:val="yellow"/>
          <w:lang w:val="es-ES_tradnl"/>
        </w:rPr>
        <w:fldChar w:fldCharType="end"/>
      </w:r>
      <w:r>
        <w:rPr>
          <w:rFonts w:cs="Arial"/>
          <w:sz w:val="22"/>
          <w:szCs w:val="22"/>
          <w:highlight w:val="yellow"/>
          <w:lang w:val="es-ES_tradnl"/>
        </w:rPr>
        <w:t xml:space="preserve"> €</w:t>
      </w:r>
      <w:r>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7990A7EC" w14:textId="77777777" w:rsidR="006F3231" w:rsidRPr="00605F61" w:rsidRDefault="006F3231" w:rsidP="006F3231">
      <w:pPr>
        <w:spacing w:after="210" w:line="360" w:lineRule="auto"/>
        <w:rPr>
          <w:rFonts w:eastAsia="Times New Roman" w:cs="Arial"/>
          <w:kern w:val="28"/>
          <w:sz w:val="22"/>
          <w:szCs w:val="22"/>
          <w:lang w:val="es-ES_tradnl" w:eastAsia="en-US"/>
        </w:rPr>
      </w:pPr>
      <w:r w:rsidRPr="00605F61">
        <w:rPr>
          <w:rFonts w:cs="Arial"/>
          <w:sz w:val="22"/>
          <w:szCs w:val="22"/>
          <w:lang w:val="es-ES_tradnl"/>
        </w:rPr>
        <w:t xml:space="preserve">En este sentido, resulta preciso aclarar al Ilustre Juzgado que las cantidades que aparecen en el </w:t>
      </w:r>
      <w:r w:rsidRPr="00605F61">
        <w:rPr>
          <w:rFonts w:cs="Arial"/>
          <w:b/>
          <w:color w:val="00B050"/>
          <w:sz w:val="22"/>
          <w:szCs w:val="22"/>
          <w:highlight w:val="yellow"/>
          <w:lang w:val="es-ES"/>
        </w:rPr>
        <w:t>Documento 14 Contestación</w:t>
      </w:r>
      <w:r w:rsidRPr="00605F61">
        <w:rPr>
          <w:rFonts w:cs="Arial"/>
          <w:color w:val="00B050"/>
          <w:sz w:val="22"/>
          <w:szCs w:val="22"/>
          <w:lang w:val="es-ES_tradnl"/>
        </w:rPr>
        <w:t xml:space="preserve"> </w:t>
      </w:r>
      <w:r w:rsidRPr="00605F61">
        <w:rPr>
          <w:rFonts w:cs="Arial"/>
          <w:sz w:val="22"/>
          <w:szCs w:val="22"/>
          <w:lang w:val="es-ES_tradnl"/>
        </w:rPr>
        <w:t xml:space="preserve">-y que, como decimos, constituyen el interés económico del pleito- a partir de la interposición de la demanda, </w:t>
      </w:r>
      <w:r w:rsidRPr="00605F61">
        <w:rPr>
          <w:rFonts w:cs="Arial"/>
          <w:b/>
          <w:bCs/>
          <w:sz w:val="22"/>
          <w:szCs w:val="22"/>
          <w:u w:val="single"/>
          <w:lang w:val="es-ES_tradnl"/>
        </w:rPr>
        <w:t>devienen invariables</w:t>
      </w:r>
      <w:r w:rsidRPr="00605F61">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605F61">
        <w:rPr>
          <w:rFonts w:cs="Arial"/>
          <w:b/>
          <w:bCs/>
          <w:sz w:val="22"/>
          <w:szCs w:val="22"/>
          <w:u w:val="single"/>
          <w:lang w:val="es-ES_tradnl"/>
        </w:rPr>
        <w:t>el contrato de tarjeta de crédito litigioso queda en suspenso así como las cantidades que se deriven de su uso.</w:t>
      </w:r>
    </w:p>
    <w:p w14:paraId="185C62D1" w14:textId="77777777" w:rsidR="006F3231" w:rsidRPr="001B0C3B" w:rsidRDefault="006F3231" w:rsidP="006B1F36">
      <w:pPr>
        <w:spacing w:after="210" w:line="360" w:lineRule="auto"/>
        <w:rPr>
          <w:rFonts w:eastAsia="Times New Roman" w:cs="Arial"/>
          <w:kern w:val="28"/>
          <w:sz w:val="22"/>
          <w:szCs w:val="22"/>
          <w:lang w:val="es-ES_tradnl" w:eastAsia="en-US"/>
        </w:rPr>
      </w:pPr>
    </w:p>
    <w:p w14:paraId="0429CE76"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[Para el caso de que exista importe abonado en concepto de siniestro</w:t>
      </w:r>
      <w:r w:rsidRPr="001B0C3B">
        <w:rPr>
          <w:rFonts w:cs="Arial"/>
          <w:kern w:val="28"/>
          <w:sz w:val="22"/>
          <w:szCs w:val="22"/>
          <w:highlight w:val="green"/>
          <w:lang w:val="es-ES_tradnl"/>
        </w:rPr>
        <w:t>]</w:t>
      </w:r>
      <w:r w:rsidRPr="001B0C3B">
        <w:rPr>
          <w:rFonts w:cs="Arial"/>
          <w:kern w:val="28"/>
          <w:sz w:val="22"/>
          <w:szCs w:val="22"/>
          <w:lang w:val="es-ES_tradnl"/>
        </w:rPr>
        <w:t xml:space="preserve"> </w:t>
      </w:r>
      <w:r w:rsidRPr="001B0C3B">
        <w:rPr>
          <w:rFonts w:cs="Arial"/>
          <w:kern w:val="28"/>
          <w:sz w:val="22"/>
          <w:szCs w:val="22"/>
          <w:lang w:val="es-ES_tradnl" w:eastAsia="en-US"/>
        </w:rPr>
        <w:t xml:space="preserve">Lo anterior, </w:t>
      </w:r>
      <w:r w:rsidRPr="001B0C3B">
        <w:rPr>
          <w:rFonts w:cs="Arial"/>
          <w:kern w:val="28"/>
          <w:sz w:val="22"/>
          <w:szCs w:val="22"/>
          <w:lang w:val="es-ES_tradnl"/>
        </w:rPr>
        <w:t>habiendo descontado el importe abonado por la aseguradora con motivo del seguro de protección de pagos por el siniestro acaecido.</w:t>
      </w:r>
    </w:p>
    <w:p w14:paraId="7B5FB998" w14:textId="32D15DFE" w:rsidR="007B1C0F" w:rsidRPr="001B0C3B" w:rsidRDefault="007B1C0F" w:rsidP="006B1F36">
      <w:pPr>
        <w:pStyle w:val="Body1"/>
        <w:spacing w:line="360" w:lineRule="auto"/>
        <w:rPr>
          <w:rFonts w:eastAsia="Times New Roman" w:cs="Arial"/>
          <w:kern w:val="28"/>
          <w:sz w:val="22"/>
          <w:szCs w:val="22"/>
          <w:lang w:val="es-ES_tradnl" w:eastAsia="en-US"/>
        </w:rPr>
      </w:pPr>
    </w:p>
    <w:p w14:paraId="225FE917" w14:textId="77777777" w:rsidR="007B1C0F" w:rsidRPr="001B0C3B"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Pr="001B0C3B" w:rsidRDefault="007B1C0F" w:rsidP="007B1C0F">
      <w:pPr>
        <w:widowControl w:val="0"/>
        <w:spacing w:after="210" w:line="360" w:lineRule="auto"/>
        <w:jc w:val="center"/>
        <w:rPr>
          <w:rFonts w:eastAsia="Times New Roman" w:cs="Arial"/>
          <w:b/>
          <w:bCs/>
          <w:caps/>
          <w:kern w:val="28"/>
          <w:sz w:val="22"/>
          <w:szCs w:val="22"/>
          <w:lang w:val="es-ES_tradnl" w:eastAsia="en-US"/>
        </w:rPr>
      </w:pPr>
      <w:r w:rsidRPr="001B0C3B">
        <w:rPr>
          <w:rFonts w:eastAsia="Times New Roman" w:cs="Arial"/>
          <w:b/>
          <w:bCs/>
          <w:caps/>
          <w:kern w:val="28"/>
          <w:sz w:val="22"/>
          <w:szCs w:val="22"/>
          <w:lang w:val="es-ES_tradnl" w:eastAsia="en-US"/>
        </w:rPr>
        <w:t>b) jurídico-materiales</w:t>
      </w:r>
    </w:p>
    <w:p w14:paraId="7E2DA1BF"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-IV-</w:t>
      </w:r>
    </w:p>
    <w:p w14:paraId="37A31F4A"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juicio de usura</w:t>
      </w:r>
    </w:p>
    <w:p w14:paraId="07F419F3" w14:textId="77777777" w:rsidR="007B1C0F" w:rsidRPr="001B0C3B" w:rsidRDefault="007B1C0F" w:rsidP="007B1C0F">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En aras de economía procesal, nos remitimos a lo ya indicado en los hechos del presente escrito.</w:t>
      </w:r>
    </w:p>
    <w:p w14:paraId="3A943E5E"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w:t>
      </w:r>
    </w:p>
    <w:p w14:paraId="642973BD"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doble control de transparencia</w:t>
      </w:r>
    </w:p>
    <w:p w14:paraId="254A0077" w14:textId="78FC931E"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1B0C3B">
        <w:rPr>
          <w:rFonts w:eastAsia="Calibri" w:cs="Arial"/>
          <w:b/>
          <w:bCs/>
          <w:color w:val="00B050"/>
          <w:sz w:val="22"/>
          <w:szCs w:val="22"/>
          <w:lang w:val="es-ES_tradnl" w:eastAsia="en-US"/>
        </w:rPr>
        <w:t>Documento 1</w:t>
      </w:r>
      <w:r w:rsidR="00D77F6E" w:rsidRPr="001B0C3B">
        <w:rPr>
          <w:rFonts w:eastAsia="Calibri" w:cs="Arial"/>
          <w:b/>
          <w:bCs/>
          <w:color w:val="00B050"/>
          <w:sz w:val="22"/>
          <w:szCs w:val="22"/>
          <w:lang w:val="es-ES_tradnl" w:eastAsia="en-US"/>
        </w:rPr>
        <w:t>5</w:t>
      </w:r>
      <w:r w:rsidRPr="001B0C3B">
        <w:rPr>
          <w:rFonts w:eastAsia="Calibri" w:cs="Arial"/>
          <w:b/>
          <w:bCs/>
          <w:color w:val="00B050"/>
          <w:sz w:val="22"/>
          <w:szCs w:val="22"/>
          <w:lang w:val="es-ES_tradnl" w:eastAsia="en-US"/>
        </w:rPr>
        <w:t xml:space="preserve">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obstante, para mayor claridad, a </w:t>
      </w:r>
      <w:proofErr w:type="gramStart"/>
      <w:r w:rsidRPr="001B0C3B">
        <w:rPr>
          <w:rFonts w:eastAsia="Calibri" w:cs="Arial"/>
          <w:sz w:val="22"/>
          <w:szCs w:val="22"/>
          <w:lang w:val="es-ES_tradnl" w:eastAsia="en-US"/>
        </w:rPr>
        <w:t>continuación</w:t>
      </w:r>
      <w:proofErr w:type="gramEnd"/>
      <w:r w:rsidRPr="001B0C3B">
        <w:rPr>
          <w:rFonts w:eastAsia="Calibri" w:cs="Arial"/>
          <w:sz w:val="22"/>
          <w:szCs w:val="22"/>
          <w:lang w:val="es-ES_tradnl" w:eastAsia="en-US"/>
        </w:rPr>
        <w:t xml:space="preserve"> extractamos las conclusiones alcanzadas por la </w:t>
      </w:r>
      <w:r w:rsidRPr="001B0C3B">
        <w:rPr>
          <w:rFonts w:eastAsia="Calibri" w:cs="Arial"/>
          <w:b/>
          <w:bCs/>
          <w:sz w:val="22"/>
          <w:szCs w:val="22"/>
          <w:u w:val="single"/>
          <w:lang w:val="es-ES_tradnl" w:eastAsia="en-US"/>
        </w:rPr>
        <w:t>Sección 13ª de la Audiencia Provincial de Madrid, en su sentencia núm. 361/2023, de 14 de septiembre</w:t>
      </w:r>
      <w:r w:rsidRPr="001B0C3B">
        <w:rPr>
          <w:rFonts w:eastAsia="Calibri" w:cs="Arial"/>
          <w:sz w:val="22"/>
          <w:szCs w:val="22"/>
          <w:lang w:val="es-ES_tradnl" w:eastAsia="en-US"/>
        </w:rPr>
        <w:t>, respecto del control de transparencia de un Contrato análogo al de autos:</w:t>
      </w:r>
    </w:p>
    <w:p w14:paraId="4CEC7F54" w14:textId="77777777" w:rsidR="00351166" w:rsidRDefault="007B1C0F" w:rsidP="00351166">
      <w:pPr>
        <w:pStyle w:val="Body1"/>
        <w:spacing w:line="360" w:lineRule="auto"/>
        <w:ind w:left="567"/>
        <w:rPr>
          <w:rFonts w:eastAsia="Calibri" w:cs="Arial"/>
          <w:sz w:val="22"/>
          <w:szCs w:val="22"/>
          <w:lang w:val="es-ES_tradnl" w:eastAsia="en-US"/>
        </w:rPr>
      </w:pPr>
      <w:r w:rsidRPr="001B0C3B">
        <w:rPr>
          <w:rFonts w:eastAsia="Calibri" w:cs="Arial"/>
          <w:sz w:val="22"/>
          <w:szCs w:val="22"/>
          <w:lang w:val="es-ES_tradnl" w:eastAsia="en-US"/>
        </w:rPr>
        <w:t>“</w:t>
      </w:r>
      <w:r w:rsidRPr="001B0C3B">
        <w:rPr>
          <w:rFonts w:eastAsia="Calibri" w:cs="Arial"/>
          <w:i/>
          <w:iCs/>
          <w:sz w:val="22"/>
          <w:szCs w:val="22"/>
          <w:lang w:val="es-ES_tradnl" w:eastAsia="en-US"/>
        </w:rPr>
        <w:t xml:space="preserve">Como consecuencia de todo lo expuesto se concluye que </w:t>
      </w:r>
      <w:r w:rsidRPr="001B0C3B">
        <w:rPr>
          <w:rFonts w:eastAsia="Calibri" w:cs="Arial"/>
          <w:b/>
          <w:bCs/>
          <w:i/>
          <w:iCs/>
          <w:sz w:val="22"/>
          <w:szCs w:val="22"/>
          <w:u w:val="single"/>
          <w:lang w:val="es-ES_tradnl" w:eastAsia="en-US"/>
        </w:rPr>
        <w:t>ni existe un incumplimiento de la normativa aplicable</w:t>
      </w:r>
      <w:r w:rsidRPr="001B0C3B">
        <w:rPr>
          <w:rFonts w:eastAsia="Calibri" w:cs="Arial"/>
          <w:i/>
          <w:iCs/>
          <w:sz w:val="22"/>
          <w:szCs w:val="22"/>
          <w:lang w:val="es-ES_tradnl" w:eastAsia="en-US"/>
        </w:rPr>
        <w:t xml:space="preserve"> en cuanto a las características que debía reunir el documento firmado por la parte demandante, </w:t>
      </w:r>
      <w:r w:rsidRPr="001B0C3B">
        <w:rPr>
          <w:rFonts w:eastAsia="Calibri" w:cs="Arial"/>
          <w:b/>
          <w:bCs/>
          <w:i/>
          <w:iCs/>
          <w:sz w:val="22"/>
          <w:szCs w:val="22"/>
          <w:u w:val="single"/>
          <w:lang w:val="es-ES_tradnl" w:eastAsia="en-US"/>
        </w:rPr>
        <w:t>ni existe una falta de claridad en cuanto a las condiciones económicas estipuladas en el mismo</w:t>
      </w:r>
      <w:r w:rsidRPr="001B0C3B">
        <w:rPr>
          <w:rFonts w:eastAsia="Calibri" w:cs="Arial"/>
          <w:i/>
          <w:iCs/>
          <w:sz w:val="22"/>
          <w:szCs w:val="22"/>
          <w:lang w:val="es-ES_tradnl" w:eastAsia="en-US"/>
        </w:rPr>
        <w:t>, por lo que igualmente la acción ejercitada en base a ello debía ser considerada improcedente</w:t>
      </w:r>
      <w:r w:rsidRPr="001B0C3B">
        <w:rPr>
          <w:rFonts w:eastAsia="Calibri" w:cs="Arial"/>
          <w:sz w:val="22"/>
          <w:szCs w:val="22"/>
          <w:lang w:val="es-ES_tradnl" w:eastAsia="en-US"/>
        </w:rPr>
        <w:t>” [El subrayado y la negrita es nuestro].</w:t>
      </w:r>
    </w:p>
    <w:p w14:paraId="7D5E2508" w14:textId="4C2F4811" w:rsidR="007B1C0F" w:rsidRPr="00351166" w:rsidRDefault="007B1C0F" w:rsidP="00351166">
      <w:pPr>
        <w:pStyle w:val="Body1"/>
        <w:spacing w:line="360" w:lineRule="auto"/>
        <w:ind w:left="567"/>
        <w:jc w:val="center"/>
        <w:rPr>
          <w:rFonts w:eastAsia="Calibri" w:cs="Arial"/>
          <w:sz w:val="22"/>
          <w:szCs w:val="22"/>
          <w:lang w:val="es-ES_tradnl" w:eastAsia="en-US"/>
        </w:rPr>
      </w:pPr>
      <w:r w:rsidRPr="001B0C3B">
        <w:rPr>
          <w:rFonts w:eastAsia="Calibri" w:cs="Arial"/>
          <w:b/>
          <w:bCs/>
          <w:sz w:val="22"/>
          <w:szCs w:val="22"/>
          <w:lang w:val="es-ES_tradnl" w:eastAsia="en-US"/>
        </w:rPr>
        <w:t>-VI-</w:t>
      </w:r>
    </w:p>
    <w:p w14:paraId="6A9E91D4" w14:textId="1619B8C9" w:rsidR="00EC1B3C" w:rsidRPr="001B0C3B" w:rsidRDefault="00EC1B3C" w:rsidP="00EC1B3C">
      <w:pPr>
        <w:widowControl w:val="0"/>
        <w:spacing w:after="210" w:line="360" w:lineRule="auto"/>
        <w:rPr>
          <w:rFonts w:eastAsia="Calibri" w:cs="Arial"/>
          <w:b/>
          <w:bCs/>
          <w:sz w:val="22"/>
          <w:szCs w:val="22"/>
          <w:lang w:val="es-ES_tradnl" w:eastAsia="en-US"/>
        </w:rPr>
      </w:pPr>
      <w:r w:rsidRPr="00EC1B3C">
        <w:rPr>
          <w:rFonts w:eastAsia="Calibri" w:cs="Arial"/>
          <w:b/>
          <w:bCs/>
          <w:sz w:val="22"/>
          <w:szCs w:val="22"/>
          <w:highlight w:val="green"/>
          <w:lang w:val="es-ES_tradnl" w:eastAsia="en-US"/>
        </w:rPr>
        <w:t xml:space="preserve">[OJO, ESTA ALEGACIÓN </w:t>
      </w:r>
      <w:r w:rsidR="006F3231" w:rsidRPr="006F3231">
        <w:rPr>
          <w:rFonts w:eastAsia="Calibri" w:cs="Arial"/>
          <w:b/>
          <w:bCs/>
          <w:sz w:val="22"/>
          <w:szCs w:val="22"/>
          <w:highlight w:val="green"/>
          <w:lang w:val="es-ES_tradnl" w:eastAsia="en-US"/>
        </w:rPr>
        <w:t>SE DEJA TANTO SI SE LE HA COBRADO COMO SI NO]</w:t>
      </w:r>
    </w:p>
    <w:p w14:paraId="1C289AE4" w14:textId="0DE3D0C8" w:rsidR="000131F5" w:rsidRPr="001B0C3B" w:rsidRDefault="000131F5" w:rsidP="000131F5">
      <w:pPr>
        <w:widowControl w:val="0"/>
        <w:spacing w:after="210" w:line="360" w:lineRule="auto"/>
        <w:jc w:val="center"/>
        <w:rPr>
          <w:rFonts w:cs="Arial"/>
          <w:b/>
          <w:bCs/>
          <w:sz w:val="22"/>
          <w:szCs w:val="22"/>
          <w:lang w:val="es-ES_tradnl"/>
        </w:rPr>
      </w:pPr>
      <w:r w:rsidRPr="001B0C3B">
        <w:rPr>
          <w:rFonts w:cs="Arial"/>
          <w:b/>
          <w:bCs/>
          <w:sz w:val="22"/>
          <w:szCs w:val="22"/>
          <w:lang w:val="es-ES_tradnl"/>
        </w:rPr>
        <w:lastRenderedPageBreak/>
        <w:t xml:space="preserve">Validez de la cláusula relativa a costes por pagos atrasados o comisión por impago </w:t>
      </w:r>
    </w:p>
    <w:p w14:paraId="5CCACF07"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En aras de la economía procesal nos remitimos a lo ya expuesto en el apartado de hechos de este escrito y citamos la siguiente jurisprudencia.</w:t>
      </w:r>
    </w:p>
    <w:p w14:paraId="6B753434" w14:textId="77777777" w:rsidR="000131F5" w:rsidRPr="001B0C3B" w:rsidRDefault="000131F5" w:rsidP="000131F5">
      <w:pPr>
        <w:tabs>
          <w:tab w:val="left" w:pos="567"/>
        </w:tabs>
        <w:spacing w:line="360" w:lineRule="auto"/>
        <w:rPr>
          <w:rFonts w:eastAsia="Calibri" w:cs="Arial"/>
          <w:sz w:val="22"/>
          <w:szCs w:val="22"/>
          <w:lang w:val="es-ES_tradnl" w:eastAsia="en-US"/>
        </w:rPr>
      </w:pPr>
    </w:p>
    <w:p w14:paraId="0A60A7FA"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3918E9AD"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p>
    <w:p w14:paraId="0BC9731C"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z w:val="22"/>
          <w:szCs w:val="22"/>
          <w:lang w:val="es-ES_tradnl"/>
        </w:rPr>
        <w:t>Es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más,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z w:val="22"/>
          <w:szCs w:val="22"/>
          <w:lang w:val="es-ES_tradnl"/>
        </w:rPr>
        <w:t>o</w:t>
      </w:r>
      <w:r w:rsidRPr="001B0C3B">
        <w:rPr>
          <w:rFonts w:eastAsia="Book Antiqua" w:cs="Arial"/>
          <w:spacing w:val="16"/>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pacing w:val="-3"/>
          <w:sz w:val="22"/>
          <w:szCs w:val="22"/>
          <w:lang w:val="es-ES_tradnl"/>
        </w:rPr>
        <w:t>e</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da</w:t>
      </w:r>
      <w:r w:rsidRPr="001B0C3B">
        <w:rPr>
          <w:rFonts w:eastAsia="Book Antiqua" w:cs="Arial"/>
          <w:spacing w:val="1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17"/>
          <w:sz w:val="22"/>
          <w:szCs w:val="22"/>
          <w:lang w:val="es-ES_tradnl"/>
        </w:rPr>
        <w:t xml:space="preserve"> </w:t>
      </w:r>
      <w:r w:rsidRPr="001B0C3B">
        <w:rPr>
          <w:rFonts w:eastAsia="Book Antiqua" w:cs="Arial"/>
          <w:b/>
          <w:bCs/>
          <w:spacing w:val="-1"/>
          <w:sz w:val="22"/>
          <w:szCs w:val="22"/>
          <w:lang w:val="es-ES_tradnl"/>
        </w:rPr>
        <w:t>S</w:t>
      </w:r>
      <w:r w:rsidRPr="001B0C3B">
        <w:rPr>
          <w:rFonts w:eastAsia="Book Antiqua" w:cs="Arial"/>
          <w:b/>
          <w:bCs/>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t</w:t>
      </w:r>
      <w:r w:rsidRPr="001B0C3B">
        <w:rPr>
          <w:rFonts w:eastAsia="Book Antiqua" w:cs="Arial"/>
          <w:b/>
          <w:bCs/>
          <w:spacing w:val="-3"/>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c</w:t>
      </w:r>
      <w:r w:rsidRPr="001B0C3B">
        <w:rPr>
          <w:rFonts w:eastAsia="Book Antiqua" w:cs="Arial"/>
          <w:b/>
          <w:bCs/>
          <w:spacing w:val="-2"/>
          <w:sz w:val="22"/>
          <w:szCs w:val="22"/>
          <w:lang w:val="es-ES_tradnl"/>
        </w:rPr>
        <w:t>i</w:t>
      </w:r>
      <w:r w:rsidRPr="001B0C3B">
        <w:rPr>
          <w:rFonts w:eastAsia="Book Antiqua" w:cs="Arial"/>
          <w:b/>
          <w:bCs/>
          <w:sz w:val="22"/>
          <w:szCs w:val="22"/>
          <w:lang w:val="es-ES_tradnl"/>
        </w:rPr>
        <w:t>a</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w:t>
      </w:r>
      <w:r w:rsidRPr="001B0C3B">
        <w:rPr>
          <w:rFonts w:eastAsia="Book Antiqua" w:cs="Arial"/>
          <w:b/>
          <w:bCs/>
          <w:spacing w:val="-1"/>
          <w:sz w:val="22"/>
          <w:szCs w:val="22"/>
          <w:lang w:val="es-ES_tradnl"/>
        </w:rPr>
        <w:t>e</w:t>
      </w:r>
      <w:r w:rsidRPr="001B0C3B">
        <w:rPr>
          <w:rFonts w:eastAsia="Book Antiqua" w:cs="Arial"/>
          <w:b/>
          <w:bCs/>
          <w:sz w:val="22"/>
          <w:szCs w:val="22"/>
          <w:lang w:val="es-ES_tradnl"/>
        </w:rPr>
        <w:t>l</w:t>
      </w:r>
      <w:r w:rsidRPr="001B0C3B">
        <w:rPr>
          <w:rFonts w:eastAsia="Book Antiqua" w:cs="Arial"/>
          <w:b/>
          <w:bCs/>
          <w:spacing w:val="17"/>
          <w:sz w:val="22"/>
          <w:szCs w:val="22"/>
          <w:lang w:val="es-ES_tradnl"/>
        </w:rPr>
        <w:t xml:space="preserve"> </w:t>
      </w:r>
      <w:r w:rsidRPr="001B0C3B">
        <w:rPr>
          <w:rFonts w:eastAsia="Book Antiqua" w:cs="Arial"/>
          <w:b/>
          <w:bCs/>
          <w:spacing w:val="-1"/>
          <w:sz w:val="22"/>
          <w:szCs w:val="22"/>
          <w:lang w:val="es-ES_tradnl"/>
        </w:rPr>
        <w:t>Tr</w:t>
      </w:r>
      <w:r w:rsidRPr="001B0C3B">
        <w:rPr>
          <w:rFonts w:eastAsia="Book Antiqua" w:cs="Arial"/>
          <w:b/>
          <w:bCs/>
          <w:sz w:val="22"/>
          <w:szCs w:val="22"/>
          <w:lang w:val="es-ES_tradnl"/>
        </w:rPr>
        <w:t>i</w:t>
      </w:r>
      <w:r w:rsidRPr="001B0C3B">
        <w:rPr>
          <w:rFonts w:eastAsia="Book Antiqua" w:cs="Arial"/>
          <w:b/>
          <w:bCs/>
          <w:spacing w:val="1"/>
          <w:sz w:val="22"/>
          <w:szCs w:val="22"/>
          <w:lang w:val="es-ES_tradnl"/>
        </w:rPr>
        <w:t>b</w:t>
      </w:r>
      <w:r w:rsidRPr="001B0C3B">
        <w:rPr>
          <w:rFonts w:eastAsia="Book Antiqua" w:cs="Arial"/>
          <w:b/>
          <w:bCs/>
          <w:spacing w:val="-4"/>
          <w:sz w:val="22"/>
          <w:szCs w:val="22"/>
          <w:lang w:val="es-ES_tradnl"/>
        </w:rPr>
        <w:t>u</w:t>
      </w:r>
      <w:r w:rsidRPr="001B0C3B">
        <w:rPr>
          <w:rFonts w:eastAsia="Book Antiqua" w:cs="Arial"/>
          <w:b/>
          <w:bCs/>
          <w:spacing w:val="1"/>
          <w:sz w:val="22"/>
          <w:szCs w:val="22"/>
          <w:lang w:val="es-ES_tradnl"/>
        </w:rPr>
        <w:t>n</w:t>
      </w:r>
      <w:r w:rsidRPr="001B0C3B">
        <w:rPr>
          <w:rFonts w:eastAsia="Book Antiqua" w:cs="Arial"/>
          <w:b/>
          <w:bCs/>
          <w:sz w:val="22"/>
          <w:szCs w:val="22"/>
          <w:lang w:val="es-ES_tradnl"/>
        </w:rPr>
        <w:t>al</w:t>
      </w:r>
      <w:r w:rsidRPr="001B0C3B">
        <w:rPr>
          <w:rFonts w:eastAsia="Book Antiqua" w:cs="Arial"/>
          <w:b/>
          <w:bCs/>
          <w:spacing w:val="15"/>
          <w:sz w:val="22"/>
          <w:szCs w:val="22"/>
          <w:lang w:val="es-ES_tradnl"/>
        </w:rPr>
        <w:t xml:space="preserve"> </w:t>
      </w:r>
      <w:r w:rsidRPr="001B0C3B">
        <w:rPr>
          <w:rFonts w:eastAsia="Book Antiqua" w:cs="Arial"/>
          <w:b/>
          <w:bCs/>
          <w:spacing w:val="-1"/>
          <w:sz w:val="22"/>
          <w:szCs w:val="22"/>
          <w:lang w:val="es-ES_tradnl"/>
        </w:rPr>
        <w:t>Supr</w:t>
      </w:r>
      <w:r w:rsidRPr="001B0C3B">
        <w:rPr>
          <w:rFonts w:eastAsia="Book Antiqua" w:cs="Arial"/>
          <w:b/>
          <w:bCs/>
          <w:sz w:val="22"/>
          <w:szCs w:val="22"/>
          <w:lang w:val="es-ES_tradnl"/>
        </w:rPr>
        <w:t>e</w:t>
      </w:r>
      <w:r w:rsidRPr="001B0C3B">
        <w:rPr>
          <w:rFonts w:eastAsia="Book Antiqua" w:cs="Arial"/>
          <w:b/>
          <w:bCs/>
          <w:spacing w:val="-1"/>
          <w:sz w:val="22"/>
          <w:szCs w:val="22"/>
          <w:lang w:val="es-ES_tradnl"/>
        </w:rPr>
        <w:t>m</w:t>
      </w:r>
      <w:r w:rsidRPr="001B0C3B">
        <w:rPr>
          <w:rFonts w:eastAsia="Book Antiqua" w:cs="Arial"/>
          <w:b/>
          <w:bCs/>
          <w:sz w:val="22"/>
          <w:szCs w:val="22"/>
          <w:lang w:val="es-ES_tradnl"/>
        </w:rPr>
        <w:t>o</w:t>
      </w:r>
      <w:r w:rsidRPr="001B0C3B">
        <w:rPr>
          <w:rFonts w:eastAsia="Book Antiqua" w:cs="Arial"/>
          <w:b/>
          <w:bCs/>
          <w:spacing w:val="16"/>
          <w:sz w:val="22"/>
          <w:szCs w:val="22"/>
          <w:lang w:val="es-ES_tradnl"/>
        </w:rPr>
        <w:t xml:space="preserve"> </w:t>
      </w:r>
      <w:r w:rsidRPr="001B0C3B">
        <w:rPr>
          <w:rFonts w:eastAsia="Book Antiqua" w:cs="Arial"/>
          <w:b/>
          <w:bCs/>
          <w:spacing w:val="1"/>
          <w:sz w:val="22"/>
          <w:szCs w:val="22"/>
          <w:lang w:val="es-ES_tradnl"/>
        </w:rPr>
        <w:t>n</w:t>
      </w:r>
      <w:r w:rsidRPr="001B0C3B">
        <w:rPr>
          <w:rFonts w:eastAsia="Book Antiqua" w:cs="Arial"/>
          <w:b/>
          <w:bCs/>
          <w:spacing w:val="-1"/>
          <w:sz w:val="22"/>
          <w:szCs w:val="22"/>
          <w:lang w:val="es-ES_tradnl"/>
        </w:rPr>
        <w:t>ú</w:t>
      </w:r>
      <w:r w:rsidRPr="001B0C3B">
        <w:rPr>
          <w:rFonts w:eastAsia="Book Antiqua" w:cs="Arial"/>
          <w:b/>
          <w:bCs/>
          <w:sz w:val="22"/>
          <w:szCs w:val="22"/>
          <w:lang w:val="es-ES_tradnl"/>
        </w:rPr>
        <w:t>m.</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566/</w:t>
      </w:r>
      <w:r w:rsidRPr="001B0C3B">
        <w:rPr>
          <w:rFonts w:eastAsia="Book Antiqua" w:cs="Arial"/>
          <w:b/>
          <w:bCs/>
          <w:spacing w:val="-2"/>
          <w:sz w:val="22"/>
          <w:szCs w:val="22"/>
          <w:lang w:val="es-ES_tradnl"/>
        </w:rPr>
        <w:t>2</w:t>
      </w:r>
      <w:r w:rsidRPr="001B0C3B">
        <w:rPr>
          <w:rFonts w:eastAsia="Book Antiqua" w:cs="Arial"/>
          <w:b/>
          <w:bCs/>
          <w:sz w:val="22"/>
          <w:szCs w:val="22"/>
          <w:lang w:val="es-ES_tradnl"/>
        </w:rPr>
        <w:t>0</w:t>
      </w:r>
      <w:r w:rsidRPr="001B0C3B">
        <w:rPr>
          <w:rFonts w:eastAsia="Book Antiqua" w:cs="Arial"/>
          <w:b/>
          <w:bCs/>
          <w:spacing w:val="-2"/>
          <w:sz w:val="22"/>
          <w:szCs w:val="22"/>
          <w:lang w:val="es-ES_tradnl"/>
        </w:rPr>
        <w:t>1</w:t>
      </w:r>
      <w:r w:rsidRPr="001B0C3B">
        <w:rPr>
          <w:rFonts w:eastAsia="Book Antiqua" w:cs="Arial"/>
          <w:b/>
          <w:bCs/>
          <w:sz w:val="22"/>
          <w:szCs w:val="22"/>
          <w:lang w:val="es-ES_tradnl"/>
        </w:rPr>
        <w:t>9</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de</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25 oct</w:t>
      </w:r>
      <w:r w:rsidRPr="001B0C3B">
        <w:rPr>
          <w:rFonts w:eastAsia="Book Antiqua" w:cs="Arial"/>
          <w:b/>
          <w:bCs/>
          <w:spacing w:val="-1"/>
          <w:sz w:val="22"/>
          <w:szCs w:val="22"/>
          <w:lang w:val="es-ES_tradnl"/>
        </w:rPr>
        <w:t>u</w:t>
      </w:r>
      <w:r w:rsidRPr="001B0C3B">
        <w:rPr>
          <w:rFonts w:eastAsia="Book Antiqua" w:cs="Arial"/>
          <w:b/>
          <w:bCs/>
          <w:sz w:val="22"/>
          <w:szCs w:val="22"/>
          <w:lang w:val="es-ES_tradnl"/>
        </w:rPr>
        <w:t>bre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48"/>
      </w:r>
      <w:r w:rsidRPr="001B0C3B">
        <w:rPr>
          <w:rFonts w:eastAsia="Book Antiqua" w:cs="Arial"/>
          <w:sz w:val="22"/>
          <w:szCs w:val="22"/>
          <w:lang w:val="es-ES_tradnl"/>
        </w:rPr>
        <w:t>., el p</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1"/>
          <w:sz w:val="22"/>
          <w:szCs w:val="22"/>
          <w:lang w:val="es-ES_tradnl"/>
        </w:rPr>
        <w:t>p</w:t>
      </w:r>
      <w:r w:rsidRPr="001B0C3B">
        <w:rPr>
          <w:rFonts w:eastAsia="Book Antiqua" w:cs="Arial"/>
          <w:sz w:val="22"/>
          <w:szCs w:val="22"/>
          <w:lang w:val="es-ES_tradnl"/>
        </w:rPr>
        <w:t>io Ban</w:t>
      </w:r>
      <w:r w:rsidRPr="001B0C3B">
        <w:rPr>
          <w:rFonts w:eastAsia="Book Antiqua" w:cs="Arial"/>
          <w:spacing w:val="1"/>
          <w:sz w:val="22"/>
          <w:szCs w:val="22"/>
          <w:lang w:val="es-ES_tradnl"/>
        </w:rPr>
        <w:t>c</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E</w:t>
      </w:r>
      <w:r w:rsidRPr="001B0C3B">
        <w:rPr>
          <w:rFonts w:eastAsia="Book Antiqua" w:cs="Arial"/>
          <w:sz w:val="22"/>
          <w:szCs w:val="22"/>
          <w:lang w:val="es-ES_tradnl"/>
        </w:rPr>
        <w:t>s</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ñ</w:t>
      </w:r>
      <w:r w:rsidRPr="001B0C3B">
        <w:rPr>
          <w:rFonts w:eastAsia="Book Antiqua" w:cs="Arial"/>
          <w:sz w:val="22"/>
          <w:szCs w:val="22"/>
          <w:lang w:val="es-ES_tradnl"/>
        </w:rPr>
        <w:t>a, le</w:t>
      </w:r>
      <w:r w:rsidRPr="001B0C3B">
        <w:rPr>
          <w:rFonts w:eastAsia="Book Antiqua" w:cs="Arial"/>
          <w:spacing w:val="1"/>
          <w:sz w:val="22"/>
          <w:szCs w:val="22"/>
          <w:lang w:val="es-ES_tradnl"/>
        </w:rPr>
        <w:t>j</w:t>
      </w:r>
      <w:r w:rsidRPr="001B0C3B">
        <w:rPr>
          <w:rFonts w:eastAsia="Book Antiqua" w:cs="Arial"/>
          <w:sz w:val="22"/>
          <w:szCs w:val="22"/>
          <w:lang w:val="es-ES_tradnl"/>
        </w:rPr>
        <w:t xml:space="preserve">os </w:t>
      </w:r>
      <w:r w:rsidRPr="001B0C3B">
        <w:rPr>
          <w:rFonts w:eastAsia="Book Antiqua" w:cs="Arial"/>
          <w:spacing w:val="-1"/>
          <w:sz w:val="22"/>
          <w:szCs w:val="22"/>
          <w:lang w:val="es-ES_tradnl"/>
        </w:rPr>
        <w:t>d</w:t>
      </w:r>
      <w:r w:rsidRPr="001B0C3B">
        <w:rPr>
          <w:rFonts w:eastAsia="Book Antiqua" w:cs="Arial"/>
          <w:sz w:val="22"/>
          <w:szCs w:val="22"/>
          <w:lang w:val="es-ES_tradnl"/>
        </w:rPr>
        <w:t>e c</w:t>
      </w:r>
      <w:r w:rsidRPr="001B0C3B">
        <w:rPr>
          <w:rFonts w:eastAsia="Book Antiqua" w:cs="Arial"/>
          <w:spacing w:val="-1"/>
          <w:sz w:val="22"/>
          <w:szCs w:val="22"/>
          <w:lang w:val="es-ES_tradnl"/>
        </w:rPr>
        <w:t>u</w:t>
      </w:r>
      <w:r w:rsidRPr="001B0C3B">
        <w:rPr>
          <w:rFonts w:eastAsia="Book Antiqua" w:cs="Arial"/>
          <w:sz w:val="22"/>
          <w:szCs w:val="22"/>
          <w:lang w:val="es-ES_tradnl"/>
        </w:rPr>
        <w:t>esti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val</w:t>
      </w:r>
      <w:r w:rsidRPr="001B0C3B">
        <w:rPr>
          <w:rFonts w:eastAsia="Book Antiqua" w:cs="Arial"/>
          <w:spacing w:val="1"/>
          <w:sz w:val="22"/>
          <w:szCs w:val="22"/>
          <w:lang w:val="es-ES_tradnl"/>
        </w:rPr>
        <w:t>i</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2"/>
          <w:sz w:val="22"/>
          <w:szCs w:val="22"/>
          <w:lang w:val="es-ES_tradnl"/>
        </w:rPr>
        <w:t>z</w:t>
      </w:r>
      <w:r w:rsidRPr="001B0C3B">
        <w:rPr>
          <w:rFonts w:eastAsia="Book Antiqua" w:cs="Arial"/>
          <w:sz w:val="22"/>
          <w:szCs w:val="22"/>
          <w:lang w:val="es-ES_tradnl"/>
        </w:rPr>
        <w:t>, d</w:t>
      </w:r>
      <w:r w:rsidRPr="001B0C3B">
        <w:rPr>
          <w:rFonts w:eastAsia="Book Antiqua" w:cs="Arial"/>
          <w:spacing w:val="-1"/>
          <w:sz w:val="22"/>
          <w:szCs w:val="22"/>
          <w:lang w:val="es-ES_tradnl"/>
        </w:rPr>
        <w:t>e</w:t>
      </w:r>
      <w:r w:rsidRPr="001B0C3B">
        <w:rPr>
          <w:rFonts w:eastAsia="Book Antiqua" w:cs="Arial"/>
          <w:sz w:val="22"/>
          <w:szCs w:val="22"/>
          <w:lang w:val="es-ES_tradnl"/>
        </w:rPr>
        <w:t>te</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1"/>
          <w:sz w:val="22"/>
          <w:szCs w:val="22"/>
          <w:lang w:val="es-ES_tradnl"/>
        </w:rPr>
        <w:t>n</w:t>
      </w:r>
      <w:r w:rsidRPr="001B0C3B">
        <w:rPr>
          <w:rFonts w:eastAsia="Book Antiqua" w:cs="Arial"/>
          <w:sz w:val="22"/>
          <w:szCs w:val="22"/>
          <w:lang w:val="es-ES_tradnl"/>
        </w:rPr>
        <w:t xml:space="preserve">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pacing w:val="-1"/>
          <w:sz w:val="22"/>
          <w:szCs w:val="22"/>
          <w:lang w:val="es-ES_tradnl"/>
        </w:rPr>
        <w:t>i</w:t>
      </w:r>
      <w:r w:rsidRPr="001B0C3B">
        <w:rPr>
          <w:rFonts w:eastAsia="Book Antiqua" w:cs="Arial"/>
          <w:i/>
          <w:spacing w:val="-2"/>
          <w:sz w:val="22"/>
          <w:szCs w:val="22"/>
          <w:lang w:val="es-ES_tradnl"/>
        </w:rPr>
        <w:t>s</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m</w:t>
      </w:r>
      <w:r w:rsidRPr="001B0C3B">
        <w:rPr>
          <w:rFonts w:eastAsia="Book Antiqua" w:cs="Arial"/>
          <w:i/>
          <w:sz w:val="22"/>
          <w:szCs w:val="22"/>
          <w:lang w:val="es-ES_tradnl"/>
        </w:rPr>
        <w:t>a</w:t>
      </w:r>
      <w:r w:rsidRPr="001B0C3B">
        <w:rPr>
          <w:rFonts w:eastAsia="Book Antiqua" w:cs="Arial"/>
          <w:i/>
          <w:spacing w:val="-3"/>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si</w:t>
      </w:r>
      <w:r w:rsidRPr="001B0C3B">
        <w:rPr>
          <w:rFonts w:eastAsia="Book Antiqua" w:cs="Arial"/>
          <w:i/>
          <w:spacing w:val="-1"/>
          <w:sz w:val="22"/>
          <w:szCs w:val="22"/>
          <w:lang w:val="es-ES_tradnl"/>
        </w:rPr>
        <w:t>ci</w:t>
      </w:r>
      <w:r w:rsidRPr="001B0C3B">
        <w:rPr>
          <w:rFonts w:eastAsia="Book Antiqua" w:cs="Arial"/>
          <w:i/>
          <w:sz w:val="22"/>
          <w:szCs w:val="22"/>
          <w:lang w:val="es-ES_tradnl"/>
        </w:rPr>
        <w:t>ones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eudo</w:t>
      </w:r>
      <w:r w:rsidRPr="001B0C3B">
        <w:rPr>
          <w:rFonts w:eastAsia="Book Antiqua" w:cs="Arial"/>
          <w:i/>
          <w:spacing w:val="-1"/>
          <w:sz w:val="22"/>
          <w:szCs w:val="22"/>
          <w:lang w:val="es-ES_tradnl"/>
        </w:rPr>
        <w:t>r</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z w:val="22"/>
          <w:szCs w:val="22"/>
          <w:lang w:val="es-ES_tradnl"/>
        </w:rPr>
        <w:t>p</w:t>
      </w:r>
      <w:r w:rsidRPr="001B0C3B">
        <w:rPr>
          <w:rFonts w:eastAsia="Book Antiqua" w:cs="Arial"/>
          <w:i/>
          <w:spacing w:val="-2"/>
          <w:sz w:val="22"/>
          <w:szCs w:val="22"/>
          <w:lang w:val="es-ES_tradnl"/>
        </w:rPr>
        <w:t>e</w:t>
      </w:r>
      <w:r w:rsidRPr="001B0C3B">
        <w:rPr>
          <w:rFonts w:eastAsia="Book Antiqua" w:cs="Arial"/>
          <w:i/>
          <w:sz w:val="22"/>
          <w:szCs w:val="22"/>
          <w:lang w:val="es-ES_tradnl"/>
        </w:rPr>
        <w:t>nsa</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 en</w:t>
      </w:r>
      <w:r w:rsidRPr="001B0C3B">
        <w:rPr>
          <w:rFonts w:eastAsia="Book Antiqua" w:cs="Arial"/>
          <w:i/>
          <w:spacing w:val="1"/>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dad por</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g</w:t>
      </w:r>
      <w:r w:rsidRPr="001B0C3B">
        <w:rPr>
          <w:rFonts w:eastAsia="Book Antiqua" w:cs="Arial"/>
          <w:i/>
          <w:sz w:val="22"/>
          <w:szCs w:val="22"/>
          <w:lang w:val="es-ES_tradnl"/>
        </w:rPr>
        <w:t>e</w:t>
      </w:r>
      <w:r w:rsidRPr="001B0C3B">
        <w:rPr>
          <w:rFonts w:eastAsia="Book Antiqua" w:cs="Arial"/>
          <w:i/>
          <w:spacing w:val="-1"/>
          <w:sz w:val="22"/>
          <w:szCs w:val="22"/>
          <w:lang w:val="es-ES_tradnl"/>
        </w:rPr>
        <w:t>s</w:t>
      </w:r>
      <w:r w:rsidRPr="001B0C3B">
        <w:rPr>
          <w:rFonts w:eastAsia="Book Antiqua" w:cs="Arial"/>
          <w:i/>
          <w:spacing w:val="1"/>
          <w:sz w:val="22"/>
          <w:szCs w:val="22"/>
          <w:lang w:val="es-ES_tradnl"/>
        </w:rPr>
        <w:t>ti</w:t>
      </w:r>
      <w:r w:rsidRPr="001B0C3B">
        <w:rPr>
          <w:rFonts w:eastAsia="Book Antiqua" w:cs="Arial"/>
          <w:i/>
          <w:sz w:val="22"/>
          <w:szCs w:val="22"/>
          <w:lang w:val="es-ES_tradnl"/>
        </w:rPr>
        <w:t>o</w:t>
      </w:r>
      <w:r w:rsidRPr="001B0C3B">
        <w:rPr>
          <w:rFonts w:eastAsia="Book Antiqua" w:cs="Arial"/>
          <w:i/>
          <w:spacing w:val="-2"/>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e</w:t>
      </w:r>
      <w:r w:rsidRPr="001B0C3B">
        <w:rPr>
          <w:rFonts w:eastAsia="Book Antiqua" w:cs="Arial"/>
          <w:i/>
          <w:spacing w:val="1"/>
          <w:sz w:val="22"/>
          <w:szCs w:val="22"/>
          <w:lang w:val="es-ES_tradnl"/>
        </w:rPr>
        <w:t>f</w:t>
      </w:r>
      <w:r w:rsidRPr="001B0C3B">
        <w:rPr>
          <w:rFonts w:eastAsia="Book Antiqua" w:cs="Arial"/>
          <w:i/>
          <w:sz w:val="22"/>
          <w:szCs w:val="22"/>
          <w:lang w:val="es-ES_tradnl"/>
        </w:rPr>
        <w:t>ec</w:t>
      </w:r>
      <w:r w:rsidRPr="001B0C3B">
        <w:rPr>
          <w:rFonts w:eastAsia="Book Antiqua" w:cs="Arial"/>
          <w:i/>
          <w:spacing w:val="-2"/>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vas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z w:val="22"/>
          <w:szCs w:val="22"/>
          <w:lang w:val="es-ES_tradnl"/>
        </w:rPr>
        <w:t>a</w:t>
      </w:r>
      <w:r w:rsidRPr="001B0C3B">
        <w:rPr>
          <w:rFonts w:eastAsia="Book Antiqua" w:cs="Arial"/>
          <w:i/>
          <w:spacing w:val="-1"/>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z</w:t>
      </w:r>
      <w:r w:rsidRPr="001B0C3B">
        <w:rPr>
          <w:rFonts w:eastAsia="Book Antiqua" w:cs="Arial"/>
          <w:i/>
          <w:spacing w:val="-2"/>
          <w:sz w:val="22"/>
          <w:szCs w:val="22"/>
          <w:lang w:val="es-ES_tradnl"/>
        </w:rPr>
        <w:t>a</w:t>
      </w:r>
      <w:r w:rsidRPr="001B0C3B">
        <w:rPr>
          <w:rFonts w:eastAsia="Book Antiqua" w:cs="Arial"/>
          <w:i/>
          <w:sz w:val="22"/>
          <w:szCs w:val="22"/>
          <w:lang w:val="es-ES_tradnl"/>
        </w:rPr>
        <w:t>das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pa</w:t>
      </w:r>
      <w:r w:rsidRPr="001B0C3B">
        <w:rPr>
          <w:rFonts w:eastAsia="Book Antiqua" w:cs="Arial"/>
          <w:i/>
          <w:spacing w:val="-2"/>
          <w:sz w:val="22"/>
          <w:szCs w:val="22"/>
          <w:lang w:val="es-ES_tradnl"/>
        </w:rPr>
        <w:t>r</w:t>
      </w:r>
      <w:r w:rsidRPr="001B0C3B">
        <w:rPr>
          <w:rFonts w:eastAsia="Book Antiqua" w:cs="Arial"/>
          <w:i/>
          <w:sz w:val="22"/>
          <w:szCs w:val="22"/>
          <w:lang w:val="es-ES_tradnl"/>
        </w:rPr>
        <w:t>a r</w:t>
      </w:r>
      <w:r w:rsidRPr="001B0C3B">
        <w:rPr>
          <w:rFonts w:eastAsia="Book Antiqua" w:cs="Arial"/>
          <w:i/>
          <w:spacing w:val="1"/>
          <w:sz w:val="22"/>
          <w:szCs w:val="22"/>
          <w:lang w:val="es-ES_tradnl"/>
        </w:rPr>
        <w:t>e</w:t>
      </w:r>
      <w:r w:rsidRPr="001B0C3B">
        <w:rPr>
          <w:rFonts w:eastAsia="Book Antiqua" w:cs="Arial"/>
          <w:i/>
          <w:spacing w:val="-4"/>
          <w:sz w:val="22"/>
          <w:szCs w:val="22"/>
          <w:lang w:val="es-ES_tradnl"/>
        </w:rPr>
        <w:t>c</w:t>
      </w:r>
      <w:r w:rsidRPr="001B0C3B">
        <w:rPr>
          <w:rFonts w:eastAsia="Book Antiqua" w:cs="Arial"/>
          <w:i/>
          <w:sz w:val="22"/>
          <w:szCs w:val="22"/>
          <w:lang w:val="es-ES_tradnl"/>
        </w:rPr>
        <w:t>uper</w:t>
      </w:r>
      <w:r w:rsidRPr="001B0C3B">
        <w:rPr>
          <w:rFonts w:eastAsia="Book Antiqua" w:cs="Arial"/>
          <w:i/>
          <w:spacing w:val="1"/>
          <w:sz w:val="22"/>
          <w:szCs w:val="22"/>
          <w:lang w:val="es-ES_tradnl"/>
        </w:rPr>
        <w:t>a</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 xml:space="preserve">euda </w:t>
      </w:r>
      <w:r w:rsidRPr="001B0C3B">
        <w:rPr>
          <w:rFonts w:eastAsia="Book Antiqua" w:cs="Arial"/>
          <w:i/>
          <w:spacing w:val="-1"/>
          <w:sz w:val="22"/>
          <w:szCs w:val="22"/>
          <w:lang w:val="es-ES_tradnl"/>
        </w:rPr>
        <w:t>i</w:t>
      </w:r>
      <w:r w:rsidRPr="001B0C3B">
        <w:rPr>
          <w:rFonts w:eastAsia="Book Antiqua" w:cs="Arial"/>
          <w:i/>
          <w:spacing w:val="1"/>
          <w:sz w:val="22"/>
          <w:szCs w:val="22"/>
          <w:lang w:val="es-ES_tradnl"/>
        </w:rPr>
        <w:t>m</w:t>
      </w:r>
      <w:r w:rsidRPr="001B0C3B">
        <w:rPr>
          <w:rFonts w:eastAsia="Book Antiqua" w:cs="Arial"/>
          <w:i/>
          <w:sz w:val="22"/>
          <w:szCs w:val="22"/>
          <w:lang w:val="es-ES_tradnl"/>
        </w:rPr>
        <w:t>pa</w:t>
      </w:r>
      <w:r w:rsidRPr="001B0C3B">
        <w:rPr>
          <w:rFonts w:eastAsia="Book Antiqua" w:cs="Arial"/>
          <w:i/>
          <w:spacing w:val="-2"/>
          <w:sz w:val="22"/>
          <w:szCs w:val="22"/>
          <w:lang w:val="es-ES_tradnl"/>
        </w:rPr>
        <w:t>g</w:t>
      </w:r>
      <w:r w:rsidRPr="001B0C3B">
        <w:rPr>
          <w:rFonts w:eastAsia="Book Antiqua" w:cs="Arial"/>
          <w:i/>
          <w:sz w:val="22"/>
          <w:szCs w:val="22"/>
          <w:lang w:val="es-ES_tradnl"/>
        </w:rPr>
        <w:t>ada 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su </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li</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pacing w:val="1"/>
          <w:sz w:val="22"/>
          <w:szCs w:val="22"/>
          <w:lang w:val="es-ES_tradnl"/>
        </w:rPr>
        <w:t>te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49"/>
      </w:r>
      <w:r w:rsidRPr="001B0C3B">
        <w:rPr>
          <w:rFonts w:eastAsia="Book Antiqua" w:cs="Arial"/>
          <w:sz w:val="22"/>
          <w:szCs w:val="22"/>
          <w:lang w:val="es-ES_tradnl"/>
        </w:rPr>
        <w:t>.</w:t>
      </w:r>
    </w:p>
    <w:p w14:paraId="4A51A3CE" w14:textId="77777777" w:rsidR="000131F5" w:rsidRPr="001B0C3B" w:rsidRDefault="000131F5" w:rsidP="000131F5">
      <w:pPr>
        <w:spacing w:line="360" w:lineRule="auto"/>
        <w:ind w:left="142"/>
        <w:rPr>
          <w:rFonts w:eastAsia="Book Antiqua" w:cs="Arial"/>
          <w:sz w:val="22"/>
          <w:szCs w:val="22"/>
          <w:lang w:val="es-ES_tradnl"/>
        </w:rPr>
      </w:pPr>
    </w:p>
    <w:p w14:paraId="3905FD3D" w14:textId="77777777" w:rsidR="000131F5" w:rsidRPr="001B0C3B" w:rsidRDefault="000131F5" w:rsidP="000131F5">
      <w:pPr>
        <w:tabs>
          <w:tab w:val="left" w:pos="660"/>
        </w:tabs>
        <w:spacing w:before="57"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b</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est</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a</w:t>
      </w:r>
      <w:r w:rsidRPr="001B0C3B">
        <w:rPr>
          <w:rFonts w:eastAsia="Book Antiqua" w:cs="Arial"/>
          <w:spacing w:val="-2"/>
          <w:sz w:val="22"/>
          <w:szCs w:val="22"/>
          <w:lang w:val="es-ES_tradnl"/>
        </w:rPr>
        <w:t>s</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pacing w:val="-3"/>
          <w:sz w:val="22"/>
          <w:szCs w:val="22"/>
          <w:lang w:val="es-ES_tradnl"/>
        </w:rPr>
        <w:t>B</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co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m</w:t>
      </w:r>
      <w:r w:rsidRPr="001B0C3B">
        <w:rPr>
          <w:rFonts w:eastAsia="Book Antiqua" w:cs="Arial"/>
          <w:spacing w:val="-1"/>
          <w:sz w:val="22"/>
          <w:szCs w:val="22"/>
          <w:lang w:val="es-ES_tradnl"/>
        </w:rPr>
        <w:t>p</w:t>
      </w:r>
      <w:r w:rsidRPr="001B0C3B">
        <w:rPr>
          <w:rFonts w:eastAsia="Book Antiqua" w:cs="Arial"/>
          <w:spacing w:val="-2"/>
          <w:sz w:val="22"/>
          <w:szCs w:val="22"/>
          <w:lang w:val="es-ES_tradnl"/>
        </w:rPr>
        <w:t>l</w:t>
      </w:r>
      <w:r w:rsidRPr="001B0C3B">
        <w:rPr>
          <w:rFonts w:eastAsia="Book Antiqua" w:cs="Arial"/>
          <w:sz w:val="22"/>
          <w:szCs w:val="22"/>
          <w:lang w:val="es-ES_tradnl"/>
        </w:rPr>
        <w:t>ió</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z w:val="22"/>
          <w:szCs w:val="22"/>
          <w:lang w:val="es-ES_tradnl"/>
        </w:rPr>
        <w:t>u</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ber</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le</w:t>
      </w:r>
      <w:r w:rsidRPr="001B0C3B">
        <w:rPr>
          <w:rFonts w:eastAsia="Book Antiqua" w:cs="Arial"/>
          <w:spacing w:val="-2"/>
          <w:sz w:val="22"/>
          <w:szCs w:val="22"/>
          <w:lang w:val="es-ES_tradnl"/>
        </w:rPr>
        <w:t>g</w:t>
      </w:r>
      <w:r w:rsidRPr="001B0C3B">
        <w:rPr>
          <w:rFonts w:eastAsia="Book Antiqua" w:cs="Arial"/>
          <w:sz w:val="22"/>
          <w:szCs w:val="22"/>
          <w:lang w:val="es-ES_tradnl"/>
        </w:rPr>
        <w:t>al</w:t>
      </w:r>
      <w:r w:rsidRPr="001B0C3B">
        <w:rPr>
          <w:rFonts w:eastAsia="Book Antiqua" w:cs="Arial"/>
          <w:spacing w:val="4"/>
          <w:sz w:val="22"/>
          <w:szCs w:val="22"/>
          <w:lang w:val="es-ES_tradnl"/>
        </w:rPr>
        <w:t xml:space="preserve"> </w:t>
      </w:r>
      <w:r w:rsidRPr="001B0C3B">
        <w:rPr>
          <w:rFonts w:eastAsia="Book Antiqua" w:cs="Arial"/>
          <w:sz w:val="22"/>
          <w:szCs w:val="22"/>
          <w:lang w:val="es-ES_tradnl"/>
        </w:rPr>
        <w:t xml:space="preserve">de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w:t>
      </w:r>
      <w:r w:rsidRPr="001B0C3B">
        <w:rPr>
          <w:rFonts w:eastAsia="Book Antiqua" w:cs="Arial"/>
          <w:spacing w:val="-3"/>
          <w:sz w:val="22"/>
          <w:szCs w:val="22"/>
          <w:lang w:val="es-ES_tradnl"/>
        </w:rPr>
        <w:t>a</w:t>
      </w:r>
      <w:r w:rsidRPr="001B0C3B">
        <w:rPr>
          <w:rFonts w:eastAsia="Book Antiqua" w:cs="Arial"/>
          <w:sz w:val="22"/>
          <w:szCs w:val="22"/>
          <w:lang w:val="es-ES_tradnl"/>
        </w:rPr>
        <w:t>r</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s 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28"/>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ist</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z w:val="22"/>
          <w:szCs w:val="22"/>
          <w:lang w:val="es-ES_tradnl"/>
        </w:rPr>
        <w:t>a</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estas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pacing w:val="-2"/>
          <w:sz w:val="22"/>
          <w:szCs w:val="22"/>
          <w:lang w:val="es-ES_tradnl"/>
        </w:rPr>
        <w:t>i</w:t>
      </w:r>
      <w:r w:rsidRPr="001B0C3B">
        <w:rPr>
          <w:rFonts w:eastAsia="Book Antiqua" w:cs="Arial"/>
          <w:sz w:val="22"/>
          <w:szCs w:val="22"/>
          <w:lang w:val="es-ES_tradnl"/>
        </w:rPr>
        <w:t>sio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27"/>
          <w:sz w:val="22"/>
          <w:szCs w:val="22"/>
          <w:lang w:val="es-ES_tradnl"/>
        </w:rPr>
        <w:t xml:space="preserve"> </w:t>
      </w:r>
      <w:r w:rsidRPr="001B0C3B">
        <w:rPr>
          <w:rFonts w:eastAsia="Book Antiqua" w:cs="Arial"/>
          <w:spacing w:val="-1"/>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o</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C</w:t>
      </w:r>
      <w:r w:rsidRPr="001B0C3B">
        <w:rPr>
          <w:rFonts w:eastAsia="Book Antiqua" w:cs="Arial"/>
          <w:spacing w:val="-4"/>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láus</w:t>
      </w:r>
      <w:r w:rsidRPr="001B0C3B">
        <w:rPr>
          <w:rFonts w:eastAsia="Book Antiqua" w:cs="Arial"/>
          <w:spacing w:val="-2"/>
          <w:sz w:val="22"/>
          <w:szCs w:val="22"/>
          <w:lang w:val="es-ES_tradnl"/>
        </w:rPr>
        <w:t>u</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el 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te 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oció y </w:t>
      </w:r>
      <w:r w:rsidRPr="001B0C3B">
        <w:rPr>
          <w:rFonts w:eastAsia="Book Antiqua" w:cs="Arial"/>
          <w:spacing w:val="-3"/>
          <w:sz w:val="22"/>
          <w:szCs w:val="22"/>
          <w:lang w:val="es-ES_tradnl"/>
        </w:rPr>
        <w:t>a</w:t>
      </w:r>
      <w:r w:rsidRPr="001B0C3B">
        <w:rPr>
          <w:rFonts w:eastAsia="Book Antiqua" w:cs="Arial"/>
          <w:sz w:val="22"/>
          <w:szCs w:val="22"/>
          <w:lang w:val="es-ES_tradnl"/>
        </w:rPr>
        <w:t>ceptó e</w:t>
      </w:r>
      <w:r w:rsidRPr="001B0C3B">
        <w:rPr>
          <w:rFonts w:eastAsia="Book Antiqua" w:cs="Arial"/>
          <w:spacing w:val="-1"/>
          <w:sz w:val="22"/>
          <w:szCs w:val="22"/>
          <w:lang w:val="es-ES_tradnl"/>
        </w:rPr>
        <w:t>xpr</w:t>
      </w:r>
      <w:r w:rsidRPr="001B0C3B">
        <w:rPr>
          <w:rFonts w:eastAsia="Book Antiqua" w:cs="Arial"/>
          <w:sz w:val="22"/>
          <w:szCs w:val="22"/>
          <w:lang w:val="es-ES_tradnl"/>
        </w:rPr>
        <w:t>esa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j</w:t>
      </w:r>
      <w:r w:rsidRPr="001B0C3B">
        <w:rPr>
          <w:rFonts w:eastAsia="Book Antiqua" w:cs="Arial"/>
          <w:spacing w:val="-1"/>
          <w:sz w:val="22"/>
          <w:szCs w:val="22"/>
          <w:lang w:val="es-ES_tradnl"/>
        </w:rPr>
        <w:t>u</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o c</w:t>
      </w:r>
      <w:r w:rsidRPr="001B0C3B">
        <w:rPr>
          <w:rFonts w:eastAsia="Book Antiqua" w:cs="Arial"/>
          <w:spacing w:val="-1"/>
          <w:sz w:val="22"/>
          <w:szCs w:val="22"/>
          <w:lang w:val="es-ES_tradnl"/>
        </w:rPr>
        <w:t>o</w:t>
      </w:r>
      <w:r w:rsidRPr="001B0C3B">
        <w:rPr>
          <w:rFonts w:eastAsia="Book Antiqua" w:cs="Arial"/>
          <w:sz w:val="22"/>
          <w:szCs w:val="22"/>
          <w:lang w:val="es-ES_tradnl"/>
        </w:rPr>
        <w:t>n</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 resto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d</w:t>
      </w:r>
      <w:r w:rsidRPr="001B0C3B">
        <w:rPr>
          <w:rFonts w:eastAsia="Book Antiqua" w:cs="Arial"/>
          <w:spacing w:val="-2"/>
          <w:sz w:val="22"/>
          <w:szCs w:val="22"/>
          <w:lang w:val="es-ES_tradnl"/>
        </w:rPr>
        <w:t>i</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es </w:t>
      </w:r>
      <w:r w:rsidRPr="001B0C3B">
        <w:rPr>
          <w:rFonts w:eastAsia="Book Antiqua" w:cs="Arial"/>
          <w:spacing w:val="-1"/>
          <w:sz w:val="22"/>
          <w:szCs w:val="22"/>
          <w:lang w:val="es-ES_tradnl"/>
        </w:rPr>
        <w:t>d</w:t>
      </w:r>
      <w:r w:rsidRPr="001B0C3B">
        <w:rPr>
          <w:rFonts w:eastAsia="Book Antiqua" w:cs="Arial"/>
          <w:spacing w:val="-3"/>
          <w:sz w:val="22"/>
          <w:szCs w:val="22"/>
          <w:lang w:val="es-ES_tradnl"/>
        </w:rPr>
        <w:t>e</w:t>
      </w:r>
      <w:r w:rsidRPr="001B0C3B">
        <w:rPr>
          <w:rFonts w:eastAsia="Book Antiqua" w:cs="Arial"/>
          <w:sz w:val="22"/>
          <w:szCs w:val="22"/>
          <w:lang w:val="es-ES_tradnl"/>
        </w:rPr>
        <w:t>l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3"/>
          <w:sz w:val="22"/>
          <w:szCs w:val="22"/>
          <w:lang w:val="es-ES_tradnl"/>
        </w:rPr>
        <w:t xml:space="preserve"> </w:t>
      </w:r>
      <w:r w:rsidRPr="001B0C3B">
        <w:rPr>
          <w:rFonts w:eastAsia="Book Antiqua" w:cs="Arial"/>
          <w:b/>
          <w:sz w:val="22"/>
          <w:szCs w:val="22"/>
          <w:lang w:val="es-ES_tradnl"/>
        </w:rPr>
        <w:t>des</w:t>
      </w:r>
      <w:r w:rsidRPr="001B0C3B">
        <w:rPr>
          <w:rFonts w:eastAsia="Book Antiqua" w:cs="Arial"/>
          <w:b/>
          <w:spacing w:val="-3"/>
          <w:sz w:val="22"/>
          <w:szCs w:val="22"/>
          <w:lang w:val="es-ES_tradnl"/>
        </w:rPr>
        <w:t>d</w:t>
      </w:r>
      <w:r w:rsidRPr="001B0C3B">
        <w:rPr>
          <w:rFonts w:eastAsia="Book Antiqua" w:cs="Arial"/>
          <w:b/>
          <w:sz w:val="22"/>
          <w:szCs w:val="22"/>
          <w:lang w:val="es-ES_tradnl"/>
        </w:rPr>
        <w:t>e</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el</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m</w:t>
      </w:r>
      <w:r w:rsidRPr="001B0C3B">
        <w:rPr>
          <w:rFonts w:eastAsia="Book Antiqua" w:cs="Arial"/>
          <w:b/>
          <w:spacing w:val="-2"/>
          <w:sz w:val="22"/>
          <w:szCs w:val="22"/>
          <w:lang w:val="es-ES_tradnl"/>
        </w:rPr>
        <w:t>o</w:t>
      </w:r>
      <w:r w:rsidRPr="001B0C3B">
        <w:rPr>
          <w:rFonts w:eastAsia="Book Antiqua" w:cs="Arial"/>
          <w:b/>
          <w:sz w:val="22"/>
          <w:szCs w:val="22"/>
          <w:lang w:val="es-ES_tradnl"/>
        </w:rPr>
        <w:t>m</w:t>
      </w:r>
      <w:r w:rsidRPr="001B0C3B">
        <w:rPr>
          <w:rFonts w:eastAsia="Book Antiqua" w:cs="Arial"/>
          <w:b/>
          <w:spacing w:val="-2"/>
          <w:sz w:val="22"/>
          <w:szCs w:val="22"/>
          <w:lang w:val="es-ES_tradnl"/>
        </w:rPr>
        <w:t>e</w:t>
      </w:r>
      <w:r w:rsidRPr="001B0C3B">
        <w:rPr>
          <w:rFonts w:eastAsia="Book Antiqua" w:cs="Arial"/>
          <w:b/>
          <w:sz w:val="22"/>
          <w:szCs w:val="22"/>
          <w:lang w:val="es-ES_tradnl"/>
        </w:rPr>
        <w:t>nto</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ac</w:t>
      </w:r>
      <w:r w:rsidRPr="001B0C3B">
        <w:rPr>
          <w:rFonts w:eastAsia="Book Antiqua" w:cs="Arial"/>
          <w:b/>
          <w:spacing w:val="-1"/>
          <w:sz w:val="22"/>
          <w:szCs w:val="22"/>
          <w:lang w:val="es-ES_tradnl"/>
        </w:rPr>
        <w:t>t</w:t>
      </w:r>
      <w:r w:rsidRPr="001B0C3B">
        <w:rPr>
          <w:rFonts w:eastAsia="Book Antiqua" w:cs="Arial"/>
          <w:b/>
          <w:spacing w:val="1"/>
          <w:sz w:val="22"/>
          <w:szCs w:val="22"/>
          <w:lang w:val="es-ES_tradnl"/>
        </w:rPr>
        <w:t>i</w:t>
      </w:r>
      <w:r w:rsidRPr="001B0C3B">
        <w:rPr>
          <w:rFonts w:eastAsia="Book Antiqua" w:cs="Arial"/>
          <w:b/>
          <w:sz w:val="22"/>
          <w:szCs w:val="22"/>
          <w:lang w:val="es-ES_tradnl"/>
        </w:rPr>
        <w:t>va</w:t>
      </w:r>
      <w:r w:rsidRPr="001B0C3B">
        <w:rPr>
          <w:rFonts w:eastAsia="Book Antiqua" w:cs="Arial"/>
          <w:b/>
          <w:spacing w:val="-2"/>
          <w:sz w:val="22"/>
          <w:szCs w:val="22"/>
          <w:lang w:val="es-ES_tradnl"/>
        </w:rPr>
        <w:t>c</w:t>
      </w:r>
      <w:r w:rsidRPr="001B0C3B">
        <w:rPr>
          <w:rFonts w:eastAsia="Book Antiqua" w:cs="Arial"/>
          <w:b/>
          <w:spacing w:val="1"/>
          <w:sz w:val="22"/>
          <w:szCs w:val="22"/>
          <w:lang w:val="es-ES_tradnl"/>
        </w:rPr>
        <w:t>i</w:t>
      </w:r>
      <w:r w:rsidRPr="001B0C3B">
        <w:rPr>
          <w:rFonts w:eastAsia="Book Antiqua" w:cs="Arial"/>
          <w:b/>
          <w:sz w:val="22"/>
          <w:szCs w:val="22"/>
          <w:lang w:val="es-ES_tradnl"/>
        </w:rPr>
        <w:t>ón</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pacing w:val="1"/>
          <w:sz w:val="22"/>
          <w:szCs w:val="22"/>
          <w:lang w:val="es-ES_tradnl"/>
        </w:rPr>
        <w:t>l</w:t>
      </w:r>
      <w:r w:rsidRPr="001B0C3B">
        <w:rPr>
          <w:rFonts w:eastAsia="Book Antiqua" w:cs="Arial"/>
          <w:b/>
          <w:sz w:val="22"/>
          <w:szCs w:val="22"/>
          <w:lang w:val="es-ES_tradnl"/>
        </w:rPr>
        <w:t xml:space="preserve">a </w:t>
      </w:r>
      <w:r w:rsidRPr="001B0C3B">
        <w:rPr>
          <w:rFonts w:eastAsia="Book Antiqua" w:cs="Arial"/>
          <w:b/>
          <w:spacing w:val="-2"/>
          <w:sz w:val="22"/>
          <w:szCs w:val="22"/>
          <w:lang w:val="es-ES_tradnl"/>
        </w:rPr>
        <w:t>t</w:t>
      </w:r>
      <w:r w:rsidRPr="001B0C3B">
        <w:rPr>
          <w:rFonts w:eastAsia="Book Antiqua" w:cs="Arial"/>
          <w:b/>
          <w:sz w:val="22"/>
          <w:szCs w:val="22"/>
          <w:lang w:val="es-ES_tradnl"/>
        </w:rPr>
        <w:t>ar</w:t>
      </w:r>
      <w:r w:rsidRPr="001B0C3B">
        <w:rPr>
          <w:rFonts w:eastAsia="Book Antiqua" w:cs="Arial"/>
          <w:b/>
          <w:spacing w:val="1"/>
          <w:sz w:val="22"/>
          <w:szCs w:val="22"/>
          <w:lang w:val="es-ES_tradnl"/>
        </w:rPr>
        <w:t>j</w:t>
      </w:r>
      <w:r w:rsidRPr="001B0C3B">
        <w:rPr>
          <w:rFonts w:eastAsia="Book Antiqua" w:cs="Arial"/>
          <w:b/>
          <w:spacing w:val="-2"/>
          <w:sz w:val="22"/>
          <w:szCs w:val="22"/>
          <w:lang w:val="es-ES_tradnl"/>
        </w:rPr>
        <w:t>e</w:t>
      </w:r>
      <w:r w:rsidRPr="001B0C3B">
        <w:rPr>
          <w:rFonts w:eastAsia="Book Antiqua" w:cs="Arial"/>
          <w:b/>
          <w:spacing w:val="1"/>
          <w:sz w:val="22"/>
          <w:szCs w:val="22"/>
          <w:lang w:val="es-ES_tradnl"/>
        </w:rPr>
        <w:t>t</w:t>
      </w:r>
      <w:r w:rsidRPr="001B0C3B">
        <w:rPr>
          <w:rFonts w:eastAsia="Book Antiqua" w:cs="Arial"/>
          <w:b/>
          <w:spacing w:val="4"/>
          <w:sz w:val="22"/>
          <w:szCs w:val="22"/>
          <w:lang w:val="es-ES_tradnl"/>
        </w:rPr>
        <w:t>a</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m</w:t>
      </w:r>
      <w:r w:rsidRPr="001B0C3B">
        <w:rPr>
          <w:rFonts w:eastAsia="Book Antiqua" w:cs="Arial"/>
          <w:spacing w:val="-1"/>
          <w:sz w:val="22"/>
          <w:szCs w:val="22"/>
          <w:lang w:val="es-ES_tradnl"/>
        </w:rPr>
        <w:t>o</w:t>
      </w:r>
      <w:r w:rsidRPr="001B0C3B">
        <w:rPr>
          <w:rFonts w:eastAsia="Book Antiqua" w:cs="Arial"/>
          <w:spacing w:val="-3"/>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la</w:t>
      </w:r>
      <w:r w:rsidRPr="001B0C3B">
        <w:rPr>
          <w:rFonts w:eastAsia="Book Antiqua" w:cs="Arial"/>
          <w:spacing w:val="37"/>
          <w:sz w:val="22"/>
          <w:szCs w:val="22"/>
          <w:lang w:val="es-ES_tradnl"/>
        </w:rPr>
        <w:t xml:space="preserve"> </w:t>
      </w:r>
      <w:r w:rsidRPr="001B0C3B">
        <w:rPr>
          <w:rFonts w:eastAsia="Book Antiqua" w:cs="Arial"/>
          <w:spacing w:val="-2"/>
          <w:sz w:val="22"/>
          <w:szCs w:val="22"/>
          <w:lang w:val="es-ES_tradnl"/>
        </w:rPr>
        <w:t>f</w:t>
      </w:r>
      <w:r w:rsidRPr="001B0C3B">
        <w:rPr>
          <w:rFonts w:eastAsia="Book Antiqua" w:cs="Arial"/>
          <w:sz w:val="22"/>
          <w:szCs w:val="22"/>
          <w:lang w:val="es-ES_tradnl"/>
        </w:rPr>
        <w:t>ir</w:t>
      </w:r>
      <w:r w:rsidRPr="001B0C3B">
        <w:rPr>
          <w:rFonts w:eastAsia="Book Antiqua" w:cs="Arial"/>
          <w:spacing w:val="-1"/>
          <w:sz w:val="22"/>
          <w:szCs w:val="22"/>
          <w:lang w:val="es-ES_tradnl"/>
        </w:rPr>
        <w:t>m</w:t>
      </w:r>
      <w:r w:rsidRPr="001B0C3B">
        <w:rPr>
          <w:rFonts w:eastAsia="Book Antiqua" w:cs="Arial"/>
          <w:sz w:val="22"/>
          <w:szCs w:val="22"/>
          <w:lang w:val="es-ES_tradnl"/>
        </w:rPr>
        <w:t>a</w:t>
      </w:r>
      <w:r w:rsidRPr="001B0C3B">
        <w:rPr>
          <w:rFonts w:eastAsia="Book Antiqua" w:cs="Arial"/>
          <w:spacing w:val="36"/>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34"/>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4"/>
          <w:sz w:val="22"/>
          <w:szCs w:val="22"/>
          <w:lang w:val="es-ES_tradnl"/>
        </w:rPr>
        <w:t>u</w:t>
      </w:r>
      <w:r w:rsidRPr="001B0C3B">
        <w:rPr>
          <w:rFonts w:eastAsia="Book Antiqua" w:cs="Arial"/>
          <w:spacing w:val="1"/>
          <w:sz w:val="22"/>
          <w:szCs w:val="22"/>
          <w:lang w:val="es-ES_tradnl"/>
        </w:rPr>
        <w:t>nq</w:t>
      </w:r>
      <w:r w:rsidRPr="001B0C3B">
        <w:rPr>
          <w:rFonts w:eastAsia="Book Antiqua" w:cs="Arial"/>
          <w:spacing w:val="-1"/>
          <w:sz w:val="22"/>
          <w:szCs w:val="22"/>
          <w:lang w:val="es-ES_tradnl"/>
        </w:rPr>
        <w:t>u</w:t>
      </w:r>
      <w:r w:rsidRPr="001B0C3B">
        <w:rPr>
          <w:rFonts w:eastAsia="Book Antiqua" w:cs="Arial"/>
          <w:sz w:val="22"/>
          <w:szCs w:val="22"/>
          <w:lang w:val="es-ES_tradnl"/>
        </w:rPr>
        <w:t>e 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te </w:t>
      </w:r>
      <w:r w:rsidRPr="001B0C3B">
        <w:rPr>
          <w:rFonts w:eastAsia="Book Antiqua" w:cs="Arial"/>
          <w:spacing w:val="1"/>
          <w:sz w:val="22"/>
          <w:szCs w:val="22"/>
          <w:lang w:val="es-ES_tradnl"/>
        </w:rPr>
        <w:t>f</w:t>
      </w:r>
      <w:r w:rsidRPr="001B0C3B">
        <w:rPr>
          <w:rFonts w:eastAsia="Book Antiqua" w:cs="Arial"/>
          <w:spacing w:val="-2"/>
          <w:sz w:val="22"/>
          <w:szCs w:val="22"/>
          <w:lang w:val="es-ES_tradnl"/>
        </w:rPr>
        <w:t>i</w:t>
      </w:r>
      <w:r w:rsidRPr="001B0C3B">
        <w:rPr>
          <w:rFonts w:eastAsia="Book Antiqua" w:cs="Arial"/>
          <w:spacing w:val="-1"/>
          <w:sz w:val="22"/>
          <w:szCs w:val="22"/>
          <w:lang w:val="es-ES_tradnl"/>
        </w:rPr>
        <w:t>r</w:t>
      </w:r>
      <w:r w:rsidRPr="001B0C3B">
        <w:rPr>
          <w:rFonts w:eastAsia="Book Antiqua" w:cs="Arial"/>
          <w:sz w:val="22"/>
          <w:szCs w:val="22"/>
          <w:lang w:val="es-ES_tradnl"/>
        </w:rPr>
        <w:t>mase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ta</w:t>
      </w:r>
      <w:r w:rsidRPr="001B0C3B">
        <w:rPr>
          <w:rFonts w:eastAsia="Book Antiqua" w:cs="Arial"/>
          <w:spacing w:val="-3"/>
          <w:sz w:val="22"/>
          <w:szCs w:val="22"/>
          <w:lang w:val="es-ES_tradnl"/>
        </w:rPr>
        <w:t>r</w:t>
      </w:r>
      <w:r w:rsidRPr="001B0C3B">
        <w:rPr>
          <w:rFonts w:eastAsia="Book Antiqua" w:cs="Arial"/>
          <w:spacing w:val="-1"/>
          <w:sz w:val="22"/>
          <w:szCs w:val="22"/>
          <w:lang w:val="es-ES_tradnl"/>
        </w:rPr>
        <w:t>j</w:t>
      </w:r>
      <w:r w:rsidRPr="001B0C3B">
        <w:rPr>
          <w:rFonts w:eastAsia="Book Antiqua" w:cs="Arial"/>
          <w:sz w:val="22"/>
          <w:szCs w:val="22"/>
          <w:lang w:val="es-ES_tradnl"/>
        </w:rPr>
        <w:t>eta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y</w:t>
      </w:r>
      <w:r w:rsidRPr="001B0C3B">
        <w:rPr>
          <w:rFonts w:eastAsia="Book Antiqua" w:cs="Arial"/>
          <w:spacing w:val="2"/>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cré</w:t>
      </w:r>
      <w:r w:rsidRPr="001B0C3B">
        <w:rPr>
          <w:rFonts w:eastAsia="Book Antiqua" w:cs="Arial"/>
          <w:spacing w:val="-3"/>
          <w:sz w:val="22"/>
          <w:szCs w:val="22"/>
          <w:lang w:val="es-ES_tradnl"/>
        </w:rPr>
        <w:t>d</w:t>
      </w:r>
      <w:r w:rsidRPr="001B0C3B">
        <w:rPr>
          <w:rFonts w:eastAsia="Book Antiqua" w:cs="Arial"/>
          <w:sz w:val="22"/>
          <w:szCs w:val="22"/>
          <w:lang w:val="es-ES_tradnl"/>
        </w:rPr>
        <w:t xml:space="preserve">ito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 a</w:t>
      </w:r>
      <w:r w:rsidRPr="001B0C3B">
        <w:rPr>
          <w:rFonts w:eastAsia="Book Antiqua" w:cs="Arial"/>
          <w:spacing w:val="-2"/>
          <w:sz w:val="22"/>
          <w:szCs w:val="22"/>
          <w:lang w:val="es-ES_tradnl"/>
        </w:rPr>
        <w:t>ct</w:t>
      </w:r>
      <w:r w:rsidRPr="001B0C3B">
        <w:rPr>
          <w:rFonts w:eastAsia="Book Antiqua" w:cs="Arial"/>
          <w:sz w:val="22"/>
          <w:szCs w:val="22"/>
          <w:lang w:val="es-ES_tradnl"/>
        </w:rPr>
        <w:t>ivar</w:t>
      </w:r>
      <w:r w:rsidRPr="001B0C3B">
        <w:rPr>
          <w:rFonts w:eastAsia="Book Antiqua" w:cs="Arial"/>
          <w:spacing w:val="-1"/>
          <w:sz w:val="22"/>
          <w:szCs w:val="22"/>
          <w:lang w:val="es-ES_tradnl"/>
        </w:rPr>
        <w:t>í</w:t>
      </w:r>
      <w:r w:rsidRPr="001B0C3B">
        <w:rPr>
          <w:rFonts w:eastAsia="Book Antiqua" w:cs="Arial"/>
          <w:sz w:val="22"/>
          <w:szCs w:val="22"/>
          <w:lang w:val="es-ES_tradnl"/>
        </w:rPr>
        <w:t xml:space="preserve">an </w:t>
      </w:r>
      <w:r w:rsidRPr="001B0C3B">
        <w:rPr>
          <w:rFonts w:eastAsia="Book Antiqua" w:cs="Arial"/>
          <w:spacing w:val="1"/>
          <w:sz w:val="22"/>
          <w:szCs w:val="22"/>
          <w:lang w:val="es-ES_tradnl"/>
        </w:rPr>
        <w:t>h</w:t>
      </w:r>
      <w:r w:rsidRPr="001B0C3B">
        <w:rPr>
          <w:rFonts w:eastAsia="Book Antiqua" w:cs="Arial"/>
          <w:sz w:val="22"/>
          <w:szCs w:val="22"/>
          <w:lang w:val="es-ES_tradnl"/>
        </w:rPr>
        <w:t xml:space="preserve">asta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a</w:t>
      </w:r>
      <w:r w:rsidRPr="001B0C3B">
        <w:rPr>
          <w:rFonts w:eastAsia="Book Antiqua" w:cs="Arial"/>
          <w:sz w:val="22"/>
          <w:szCs w:val="22"/>
          <w:lang w:val="es-ES_tradnl"/>
        </w:rPr>
        <w:t>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lo </w:t>
      </w:r>
      <w:r w:rsidRPr="001B0C3B">
        <w:rPr>
          <w:rFonts w:eastAsia="Book Antiqua" w:cs="Arial"/>
          <w:spacing w:val="1"/>
          <w:sz w:val="22"/>
          <w:szCs w:val="22"/>
          <w:lang w:val="es-ES_tradnl"/>
        </w:rPr>
        <w:t>h</w:t>
      </w:r>
      <w:r w:rsidRPr="001B0C3B">
        <w:rPr>
          <w:rFonts w:eastAsia="Book Antiqua" w:cs="Arial"/>
          <w:sz w:val="22"/>
          <w:szCs w:val="22"/>
          <w:lang w:val="es-ES_tradnl"/>
        </w:rPr>
        <w:t>i</w:t>
      </w:r>
      <w:r w:rsidRPr="001B0C3B">
        <w:rPr>
          <w:rFonts w:eastAsia="Book Antiqua" w:cs="Arial"/>
          <w:spacing w:val="-2"/>
          <w:sz w:val="22"/>
          <w:szCs w:val="22"/>
          <w:lang w:val="es-ES_tradnl"/>
        </w:rPr>
        <w:t>c</w:t>
      </w:r>
      <w:r w:rsidRPr="001B0C3B">
        <w:rPr>
          <w:rFonts w:eastAsia="Book Antiqua" w:cs="Arial"/>
          <w:sz w:val="22"/>
          <w:szCs w:val="22"/>
          <w:lang w:val="es-ES_tradnl"/>
        </w:rPr>
        <w:t>iese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sc</w:t>
      </w:r>
      <w:r w:rsidRPr="001B0C3B">
        <w:rPr>
          <w:rFonts w:eastAsia="Book Antiqua" w:cs="Arial"/>
          <w:spacing w:val="-1"/>
          <w:sz w:val="22"/>
          <w:szCs w:val="22"/>
          <w:lang w:val="es-ES_tradnl"/>
        </w:rPr>
        <w:t>urr</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tiem</w:t>
      </w:r>
      <w:r w:rsidRPr="001B0C3B">
        <w:rPr>
          <w:rFonts w:eastAsia="Book Antiqua" w:cs="Arial"/>
          <w:spacing w:val="-1"/>
          <w:sz w:val="22"/>
          <w:szCs w:val="22"/>
          <w:lang w:val="es-ES_tradnl"/>
        </w:rPr>
        <w:t>p</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m</w:t>
      </w:r>
      <w:r w:rsidRPr="001B0C3B">
        <w:rPr>
          <w:rFonts w:eastAsia="Book Antiqua" w:cs="Arial"/>
          <w:spacing w:val="3"/>
          <w:sz w:val="22"/>
          <w:szCs w:val="22"/>
          <w:lang w:val="es-ES_tradnl"/>
        </w:rPr>
        <w:t>á</w:t>
      </w:r>
      <w:r w:rsidRPr="001B0C3B">
        <w:rPr>
          <w:rFonts w:eastAsia="Book Antiqua" w:cs="Arial"/>
          <w:sz w:val="22"/>
          <w:szCs w:val="22"/>
          <w:lang w:val="es-ES_tradnl"/>
        </w:rPr>
        <w:t xml:space="preserve">s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pacing w:val="-1"/>
          <w:sz w:val="22"/>
          <w:szCs w:val="22"/>
          <w:lang w:val="es-ES_tradnl"/>
        </w:rPr>
        <w:t>u</w:t>
      </w:r>
      <w:r w:rsidRPr="001B0C3B">
        <w:rPr>
          <w:rFonts w:eastAsia="Book Antiqua" w:cs="Arial"/>
          <w:spacing w:val="1"/>
          <w:sz w:val="22"/>
          <w:szCs w:val="22"/>
          <w:lang w:val="es-ES_tradnl"/>
        </w:rPr>
        <w:t>f</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w:t>
      </w:r>
      <w:r w:rsidRPr="001B0C3B">
        <w:rPr>
          <w:rFonts w:eastAsia="Book Antiqua" w:cs="Arial"/>
          <w:sz w:val="22"/>
          <w:szCs w:val="22"/>
          <w:lang w:val="es-ES_tradnl"/>
        </w:rPr>
        <w:t>d</w:t>
      </w:r>
      <w:r w:rsidRPr="001B0C3B">
        <w:rPr>
          <w:rFonts w:eastAsia="Book Antiqua" w:cs="Arial"/>
          <w:spacing w:val="-2"/>
          <w:sz w:val="22"/>
          <w:szCs w:val="22"/>
          <w:lang w:val="es-ES_tradnl"/>
        </w:rPr>
        <w:t>í</w:t>
      </w:r>
      <w:r w:rsidRPr="001B0C3B">
        <w:rPr>
          <w:rFonts w:eastAsia="Book Antiqua" w:cs="Arial"/>
          <w:sz w:val="22"/>
          <w:szCs w:val="22"/>
          <w:lang w:val="es-ES_tradnl"/>
        </w:rPr>
        <w:t>as</w:t>
      </w:r>
      <w:r w:rsidRPr="001B0C3B">
        <w:rPr>
          <w:rFonts w:eastAsia="Book Antiqua" w:cs="Arial"/>
          <w:spacing w:val="2"/>
          <w:sz w:val="22"/>
          <w:szCs w:val="22"/>
          <w:lang w:val="es-ES_tradnl"/>
        </w:rPr>
        <w:t xml:space="preserve"> </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pacing w:val="-1"/>
          <w:sz w:val="22"/>
          <w:szCs w:val="22"/>
          <w:lang w:val="es-ES_tradnl"/>
        </w:rPr>
        <w:t>u</w:t>
      </w:r>
      <w:r w:rsidRPr="001B0C3B">
        <w:rPr>
          <w:rFonts w:eastAsia="Book Antiqua" w:cs="Arial"/>
          <w:sz w:val="22"/>
          <w:szCs w:val="22"/>
          <w:lang w:val="es-ES_tradnl"/>
        </w:rPr>
        <w:t>so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pacing w:val="-2"/>
          <w:sz w:val="22"/>
          <w:szCs w:val="22"/>
          <w:lang w:val="es-ES_tradnl"/>
        </w:rPr>
        <w:t>as</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35D0DA1D" w14:textId="251E4C5C" w:rsidR="000131F5" w:rsidRPr="001B0C3B" w:rsidRDefault="00351166" w:rsidP="000131F5">
      <w:pPr>
        <w:tabs>
          <w:tab w:val="left" w:pos="660"/>
        </w:tabs>
        <w:spacing w:before="57" w:line="360" w:lineRule="auto"/>
        <w:ind w:right="140"/>
        <w:rPr>
          <w:rFonts w:eastAsia="Book Antiqua" w:cs="Arial"/>
          <w:sz w:val="22"/>
          <w:szCs w:val="22"/>
          <w:lang w:val="es-ES_tradnl"/>
        </w:rPr>
      </w:pPr>
      <w:r w:rsidRPr="00351166">
        <w:rPr>
          <w:rFonts w:eastAsia="Book Antiqua" w:cs="Arial"/>
          <w:sz w:val="22"/>
          <w:szCs w:val="22"/>
          <w:highlight w:val="green"/>
          <w:lang w:val="es-ES_tradnl"/>
        </w:rPr>
        <w:t>[ELIMINAMOS LO SUBRAYADO SI NO SE LE HA COBRADO]</w:t>
      </w:r>
    </w:p>
    <w:p w14:paraId="284C52EB"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r w:rsidRPr="001B0C3B">
        <w:rPr>
          <w:rFonts w:eastAsia="Book Antiqua" w:cs="Arial"/>
          <w:sz w:val="22"/>
          <w:szCs w:val="22"/>
          <w:lang w:val="es-ES_tradnl"/>
        </w:rPr>
        <w:t xml:space="preserve">Queda, pues, acreditado que </w:t>
      </w:r>
      <w:r w:rsidRPr="00351166">
        <w:rPr>
          <w:rFonts w:eastAsia="Book Antiqua" w:cs="Arial"/>
          <w:sz w:val="22"/>
          <w:szCs w:val="22"/>
          <w:highlight w:val="green"/>
          <w:lang w:val="es-ES_tradnl"/>
        </w:rPr>
        <w:t xml:space="preserve">el Banco ha incurrido en gastos para reclamar el pago a este cliente en concreto, pero </w:t>
      </w:r>
      <w:r w:rsidRPr="001B0C3B">
        <w:rPr>
          <w:rFonts w:eastAsia="Book Antiqua" w:cs="Arial"/>
          <w:sz w:val="22"/>
          <w:szCs w:val="22"/>
          <w:lang w:val="es-ES_tradnl"/>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315C6AF"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p>
    <w:p w14:paraId="4573DBB9" w14:textId="72910C0B" w:rsidR="000131F5" w:rsidRPr="001B0C3B" w:rsidRDefault="000131F5" w:rsidP="000131F5">
      <w:pPr>
        <w:spacing w:line="360" w:lineRule="auto"/>
        <w:ind w:left="142" w:right="140"/>
        <w:rPr>
          <w:rFonts w:eastAsia="Book Antiqua" w:cs="Arial"/>
          <w:i/>
          <w:spacing w:val="-1"/>
          <w:sz w:val="22"/>
          <w:szCs w:val="22"/>
          <w:lang w:val="es-ES_tradnl"/>
        </w:rPr>
      </w:pPr>
      <w:r w:rsidRPr="001B0C3B">
        <w:rPr>
          <w:rFonts w:eastAsia="Book Antiqua" w:cs="Arial"/>
          <w:spacing w:val="-1"/>
          <w:sz w:val="22"/>
          <w:szCs w:val="22"/>
          <w:lang w:val="es-ES_tradnl"/>
        </w:rPr>
        <w:t xml:space="preserve">Traemos a colación la Sentencia de la </w:t>
      </w:r>
      <w:r w:rsidRPr="001B0C3B">
        <w:rPr>
          <w:rFonts w:eastAsia="Book Antiqua" w:cs="Arial"/>
          <w:b/>
          <w:bCs/>
          <w:spacing w:val="-1"/>
          <w:sz w:val="22"/>
          <w:szCs w:val="22"/>
          <w:lang w:val="es-ES_tradnl"/>
        </w:rPr>
        <w:t>AUDIENCIA PROVINCIAL DE SORIA</w:t>
      </w:r>
      <w:r w:rsidRPr="001B0C3B">
        <w:rPr>
          <w:rFonts w:eastAsia="Book Antiqua" w:cs="Arial"/>
          <w:spacing w:val="-1"/>
          <w:sz w:val="22"/>
          <w:szCs w:val="22"/>
          <w:lang w:val="es-ES_tradnl"/>
        </w:rPr>
        <w:t xml:space="preserve"> de 15 de enero de </w:t>
      </w:r>
      <w:bookmarkStart w:id="26" w:name="_Hlk155788541"/>
      <w:r w:rsidRPr="001B0C3B">
        <w:rPr>
          <w:rFonts w:eastAsia="Book Antiqua" w:cs="Arial"/>
          <w:spacing w:val="-1"/>
          <w:sz w:val="22"/>
          <w:szCs w:val="22"/>
          <w:lang w:val="es-ES_tradnl"/>
        </w:rPr>
        <w:t>2018</w:t>
      </w:r>
      <w:r w:rsidRPr="001B0C3B">
        <w:rPr>
          <w:rFonts w:cs="Arial"/>
          <w:bCs/>
          <w:sz w:val="22"/>
          <w:szCs w:val="22"/>
          <w:vertAlign w:val="superscript"/>
          <w:lang w:val="es-ES_tradnl"/>
        </w:rPr>
        <w:footnoteReference w:id="50"/>
      </w:r>
      <w:r w:rsidRPr="001B0C3B">
        <w:rPr>
          <w:rFonts w:eastAsia="Book Antiqua" w:cs="Arial"/>
          <w:spacing w:val="-1"/>
          <w:sz w:val="22"/>
          <w:szCs w:val="22"/>
          <w:lang w:val="es-ES_tradnl"/>
        </w:rPr>
        <w:t xml:space="preserve">: </w:t>
      </w:r>
      <w:bookmarkEnd w:id="26"/>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w:t>
      </w:r>
      <w:r w:rsidRPr="001B0C3B">
        <w:rPr>
          <w:rFonts w:eastAsia="Book Antiqua" w:cs="Arial"/>
          <w:i/>
          <w:spacing w:val="-1"/>
          <w:sz w:val="22"/>
          <w:szCs w:val="22"/>
          <w:lang w:val="es-ES_tradnl"/>
        </w:rPr>
        <w:lastRenderedPageBreak/>
        <w:t xml:space="preserve">se produzca, el prestatario abonará la cantidad de DIECIOCHO EUROS (€ 18). Esta comisión se liquidará al momento de emitir la reclamación". (…) </w:t>
      </w:r>
      <w:r w:rsidRPr="001B0C3B">
        <w:rPr>
          <w:rFonts w:eastAsia="Book Antiqua" w:cs="Arial"/>
          <w:b/>
          <w:bCs/>
          <w:i/>
          <w:spacing w:val="-1"/>
          <w:sz w:val="22"/>
          <w:szCs w:val="22"/>
          <w:lang w:val="es-ES_tradnl"/>
        </w:rPr>
        <w:t>En el presente supuesto, el devengo de tal cuota no se produce de forma automática,</w:t>
      </w:r>
      <w:r w:rsidRPr="001B0C3B">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de la cláusula de cláusula de comisiones por cuotas impagadas </w:t>
      </w:r>
    </w:p>
    <w:p w14:paraId="08C1323C" w14:textId="77777777" w:rsidR="000131F5" w:rsidRPr="001B0C3B" w:rsidRDefault="000131F5" w:rsidP="000131F5">
      <w:pPr>
        <w:spacing w:line="360" w:lineRule="auto"/>
        <w:ind w:left="142"/>
        <w:rPr>
          <w:rFonts w:eastAsia="Book Antiqua" w:cs="Arial"/>
          <w:i/>
          <w:sz w:val="22"/>
          <w:szCs w:val="22"/>
          <w:lang w:val="es-ES_tradnl"/>
        </w:rPr>
      </w:pPr>
    </w:p>
    <w:p w14:paraId="76B0DC18"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 xml:space="preserve">En cuanto a la </w:t>
      </w:r>
      <w:r w:rsidRPr="001B0C3B">
        <w:rPr>
          <w:rFonts w:eastAsia="Book Antiqua" w:cs="Arial"/>
          <w:b/>
          <w:bCs/>
          <w:spacing w:val="1"/>
          <w:sz w:val="22"/>
          <w:szCs w:val="22"/>
          <w:lang w:val="es-ES_tradnl"/>
        </w:rPr>
        <w:t xml:space="preserve">AUDIENCIA PROVINCIAL </w:t>
      </w:r>
      <w:r w:rsidRPr="001B0C3B">
        <w:rPr>
          <w:rFonts w:eastAsia="Book Antiqua" w:cs="Arial"/>
          <w:b/>
          <w:bCs/>
          <w:spacing w:val="-3"/>
          <w:sz w:val="22"/>
          <w:szCs w:val="22"/>
          <w:lang w:val="es-ES_tradnl"/>
        </w:rPr>
        <w:t>D</w:t>
      </w:r>
      <w:r w:rsidRPr="001B0C3B">
        <w:rPr>
          <w:rFonts w:eastAsia="Book Antiqua" w:cs="Arial"/>
          <w:b/>
          <w:bCs/>
          <w:sz w:val="22"/>
          <w:szCs w:val="22"/>
          <w:lang w:val="es-ES_tradnl"/>
        </w:rPr>
        <w:t xml:space="preserve">E </w:t>
      </w:r>
      <w:r w:rsidRPr="001B0C3B">
        <w:rPr>
          <w:rFonts w:eastAsia="Book Antiqua" w:cs="Arial"/>
          <w:b/>
          <w:bCs/>
          <w:spacing w:val="-1"/>
          <w:sz w:val="22"/>
          <w:szCs w:val="22"/>
          <w:lang w:val="es-ES_tradnl"/>
        </w:rPr>
        <w:t>V</w:t>
      </w:r>
      <w:r w:rsidRPr="001B0C3B">
        <w:rPr>
          <w:rFonts w:eastAsia="Book Antiqua" w:cs="Arial"/>
          <w:b/>
          <w:bCs/>
          <w:spacing w:val="-2"/>
          <w:sz w:val="22"/>
          <w:szCs w:val="22"/>
          <w:lang w:val="es-ES_tradnl"/>
        </w:rPr>
        <w:t>A</w:t>
      </w:r>
      <w:r w:rsidRPr="001B0C3B">
        <w:rPr>
          <w:rFonts w:eastAsia="Book Antiqua" w:cs="Arial"/>
          <w:b/>
          <w:bCs/>
          <w:sz w:val="22"/>
          <w:szCs w:val="22"/>
          <w:lang w:val="es-ES_tradnl"/>
        </w:rPr>
        <w:t>LE</w:t>
      </w:r>
      <w:r w:rsidRPr="001B0C3B">
        <w:rPr>
          <w:rFonts w:eastAsia="Book Antiqua" w:cs="Arial"/>
          <w:b/>
          <w:bCs/>
          <w:spacing w:val="1"/>
          <w:sz w:val="22"/>
          <w:szCs w:val="22"/>
          <w:lang w:val="es-ES_tradnl"/>
        </w:rPr>
        <w:t>N</w:t>
      </w:r>
      <w:r w:rsidRPr="001B0C3B">
        <w:rPr>
          <w:rFonts w:eastAsia="Book Antiqua" w:cs="Arial"/>
          <w:b/>
          <w:bCs/>
          <w:spacing w:val="-2"/>
          <w:sz w:val="22"/>
          <w:szCs w:val="22"/>
          <w:lang w:val="es-ES_tradnl"/>
        </w:rPr>
        <w:t>C</w:t>
      </w:r>
      <w:r w:rsidRPr="001B0C3B">
        <w:rPr>
          <w:rFonts w:eastAsia="Book Antiqua" w:cs="Arial"/>
          <w:b/>
          <w:bCs/>
          <w:sz w:val="22"/>
          <w:szCs w:val="22"/>
          <w:lang w:val="es-ES_tradnl"/>
        </w:rPr>
        <w:t>IA</w:t>
      </w:r>
      <w:r w:rsidRPr="001B0C3B">
        <w:rPr>
          <w:rFonts w:eastAsia="Book Antiqua" w:cs="Arial"/>
          <w:sz w:val="22"/>
          <w:szCs w:val="22"/>
          <w:lang w:val="es-ES_tradnl"/>
        </w:rPr>
        <w:t xml:space="preserve"> en su sentencia de 25</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51"/>
      </w:r>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w:t>
      </w:r>
      <w:r w:rsidRPr="001B0C3B">
        <w:rPr>
          <w:rFonts w:eastAsia="Book Antiqua" w:cs="Arial"/>
          <w:i/>
          <w:spacing w:val="-2"/>
          <w:sz w:val="22"/>
          <w:szCs w:val="22"/>
          <w:lang w:val="es-ES_tradnl"/>
        </w:rPr>
        <w:t>(</w:t>
      </w:r>
      <w:r w:rsidRPr="001B0C3B">
        <w:rPr>
          <w:rFonts w:eastAsia="Book Antiqua" w:cs="Arial"/>
          <w:i/>
          <w:spacing w:val="2"/>
          <w:sz w:val="22"/>
          <w:szCs w:val="22"/>
          <w:lang w:val="es-ES_tradnl"/>
        </w:rPr>
        <w:t>…</w:t>
      </w:r>
      <w:r w:rsidRPr="001B0C3B">
        <w:rPr>
          <w:rFonts w:eastAsia="Book Antiqua" w:cs="Arial"/>
          <w:i/>
          <w:sz w:val="22"/>
          <w:szCs w:val="22"/>
          <w:lang w:val="es-ES_tradnl"/>
        </w:rPr>
        <w:t>)</w:t>
      </w:r>
      <w:r w:rsidRPr="001B0C3B">
        <w:rPr>
          <w:rFonts w:eastAsia="Book Antiqua" w:cs="Arial"/>
          <w:i/>
          <w:spacing w:val="3"/>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co</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 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3"/>
          <w:sz w:val="22"/>
          <w:szCs w:val="22"/>
          <w:lang w:val="es-ES_tradnl"/>
        </w:rPr>
        <w:t>u</w:t>
      </w:r>
      <w:r w:rsidRPr="001B0C3B">
        <w:rPr>
          <w:rFonts w:eastAsia="Book Antiqua" w:cs="Arial"/>
          <w:b/>
          <w:i/>
          <w:sz w:val="22"/>
          <w:szCs w:val="22"/>
          <w:lang w:val="es-ES_tradnl"/>
        </w:rPr>
        <w:t>ota</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w:t>
      </w:r>
      <w:r w:rsidRPr="001B0C3B">
        <w:rPr>
          <w:rFonts w:eastAsia="Book Antiqua" w:cs="Arial"/>
          <w:b/>
          <w:i/>
          <w:spacing w:val="-3"/>
          <w:sz w:val="22"/>
          <w:szCs w:val="22"/>
          <w:lang w:val="es-ES_tradnl"/>
        </w:rPr>
        <w:t>g</w:t>
      </w:r>
      <w:r w:rsidRPr="001B0C3B">
        <w:rPr>
          <w:rFonts w:eastAsia="Book Antiqua" w:cs="Arial"/>
          <w:b/>
          <w:i/>
          <w:sz w:val="22"/>
          <w:szCs w:val="22"/>
          <w:lang w:val="es-ES_tradnl"/>
        </w:rPr>
        <w:t>ada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usual</w:t>
      </w:r>
      <w:r w:rsidRPr="001B0C3B">
        <w:rPr>
          <w:rFonts w:eastAsia="Book Antiqua" w:cs="Arial"/>
          <w:b/>
          <w:i/>
          <w:spacing w:val="2"/>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áct</w:t>
      </w:r>
      <w:r w:rsidRPr="001B0C3B">
        <w:rPr>
          <w:rFonts w:eastAsia="Book Antiqua" w:cs="Arial"/>
          <w:i/>
          <w:spacing w:val="1"/>
          <w:sz w:val="22"/>
          <w:szCs w:val="22"/>
          <w:lang w:val="es-ES_tradnl"/>
        </w:rPr>
        <w:t>i</w:t>
      </w:r>
      <w:r w:rsidRPr="001B0C3B">
        <w:rPr>
          <w:rFonts w:eastAsia="Book Antiqua" w:cs="Arial"/>
          <w:i/>
          <w:sz w:val="22"/>
          <w:szCs w:val="22"/>
          <w:lang w:val="es-ES_tradnl"/>
        </w:rPr>
        <w:t>ca</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los co</w:t>
      </w:r>
      <w:r w:rsidRPr="001B0C3B">
        <w:rPr>
          <w:rFonts w:eastAsia="Book Antiqua" w:cs="Arial"/>
          <w:i/>
          <w:spacing w:val="1"/>
          <w:sz w:val="22"/>
          <w:szCs w:val="22"/>
          <w:lang w:val="es-ES_tradnl"/>
        </w:rPr>
        <w:t>n</w:t>
      </w:r>
      <w:r w:rsidRPr="001B0C3B">
        <w:rPr>
          <w:rFonts w:eastAsia="Book Antiqua" w:cs="Arial"/>
          <w:i/>
          <w:sz w:val="22"/>
          <w:szCs w:val="22"/>
          <w:lang w:val="es-ES_tradnl"/>
        </w:rPr>
        <w:t>t</w:t>
      </w:r>
      <w:r w:rsidRPr="001B0C3B">
        <w:rPr>
          <w:rFonts w:eastAsia="Book Antiqua" w:cs="Arial"/>
          <w:i/>
          <w:spacing w:val="-1"/>
          <w:sz w:val="22"/>
          <w:szCs w:val="22"/>
          <w:lang w:val="es-ES_tradnl"/>
        </w:rPr>
        <w:t>r</w:t>
      </w:r>
      <w:r w:rsidRPr="001B0C3B">
        <w:rPr>
          <w:rFonts w:eastAsia="Book Antiqua" w:cs="Arial"/>
          <w:i/>
          <w:sz w:val="22"/>
          <w:szCs w:val="22"/>
          <w:lang w:val="es-ES_tradnl"/>
        </w:rPr>
        <w:t xml:space="preserve">atos </w:t>
      </w:r>
      <w:r w:rsidRPr="001B0C3B">
        <w:rPr>
          <w:rFonts w:eastAsia="Book Antiqua" w:cs="Arial"/>
          <w:i/>
          <w:spacing w:val="1"/>
          <w:sz w:val="22"/>
          <w:szCs w:val="22"/>
          <w:lang w:val="es-ES_tradnl"/>
        </w:rPr>
        <w:t>f</w:t>
      </w:r>
      <w:r w:rsidRPr="001B0C3B">
        <w:rPr>
          <w:rFonts w:eastAsia="Book Antiqua" w:cs="Arial"/>
          <w:i/>
          <w:spacing w:val="-2"/>
          <w:sz w:val="22"/>
          <w:szCs w:val="22"/>
          <w:lang w:val="es-ES_tradnl"/>
        </w:rPr>
        <w:t>i</w:t>
      </w:r>
      <w:r w:rsidRPr="001B0C3B">
        <w:rPr>
          <w:rFonts w:eastAsia="Book Antiqua" w:cs="Arial"/>
          <w:i/>
          <w:spacing w:val="1"/>
          <w:sz w:val="22"/>
          <w:szCs w:val="22"/>
          <w:lang w:val="es-ES_tradnl"/>
        </w:rPr>
        <w:t>n</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os,</w:t>
      </w:r>
      <w:r w:rsidRPr="001B0C3B">
        <w:rPr>
          <w:rFonts w:eastAsia="Book Antiqua" w:cs="Arial"/>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1"/>
          <w:sz w:val="22"/>
          <w:szCs w:val="22"/>
          <w:lang w:val="es-ES_tradnl"/>
        </w:rPr>
        <w:t>b</w:t>
      </w:r>
      <w:r w:rsidRPr="001B0C3B">
        <w:rPr>
          <w:rFonts w:eastAsia="Book Antiqua" w:cs="Arial"/>
          <w:b/>
          <w:i/>
          <w:spacing w:val="1"/>
          <w:sz w:val="22"/>
          <w:szCs w:val="22"/>
          <w:lang w:val="es-ES_tradnl"/>
        </w:rPr>
        <w:t>i</w:t>
      </w:r>
      <w:r w:rsidRPr="001B0C3B">
        <w:rPr>
          <w:rFonts w:eastAsia="Book Antiqua" w:cs="Arial"/>
          <w:b/>
          <w:i/>
          <w:sz w:val="22"/>
          <w:szCs w:val="22"/>
          <w:lang w:val="es-ES_tradnl"/>
        </w:rPr>
        <w:t>do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o</w:t>
      </w:r>
      <w:r w:rsidRPr="001B0C3B">
        <w:rPr>
          <w:rFonts w:eastAsia="Book Antiqua" w:cs="Arial"/>
          <w:b/>
          <w:i/>
          <w:sz w:val="22"/>
          <w:szCs w:val="22"/>
          <w:lang w:val="es-ES_tradnl"/>
        </w:rPr>
        <w:t>s</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ga</w:t>
      </w:r>
      <w:r w:rsidRPr="001B0C3B">
        <w:rPr>
          <w:rFonts w:eastAsia="Book Antiqua" w:cs="Arial"/>
          <w:b/>
          <w:i/>
          <w:spacing w:val="-2"/>
          <w:sz w:val="22"/>
          <w:szCs w:val="22"/>
          <w:lang w:val="es-ES_tradnl"/>
        </w:rPr>
        <w:t>s</w:t>
      </w:r>
      <w:r w:rsidRPr="001B0C3B">
        <w:rPr>
          <w:rFonts w:eastAsia="Book Antiqua" w:cs="Arial"/>
          <w:b/>
          <w:i/>
          <w:spacing w:val="1"/>
          <w:sz w:val="22"/>
          <w:szCs w:val="22"/>
          <w:lang w:val="es-ES_tradnl"/>
        </w:rPr>
        <w:t>t</w:t>
      </w:r>
      <w:r w:rsidRPr="001B0C3B">
        <w:rPr>
          <w:rFonts w:eastAsia="Book Antiqua" w:cs="Arial"/>
          <w:b/>
          <w:i/>
          <w:sz w:val="22"/>
          <w:szCs w:val="22"/>
          <w:lang w:val="es-ES_tradnl"/>
        </w:rPr>
        <w:t>os 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pro</w:t>
      </w:r>
      <w:r w:rsidRPr="001B0C3B">
        <w:rPr>
          <w:rFonts w:eastAsia="Book Antiqua" w:cs="Arial"/>
          <w:b/>
          <w:i/>
          <w:spacing w:val="-1"/>
          <w:sz w:val="22"/>
          <w:szCs w:val="22"/>
          <w:lang w:val="es-ES_tradnl"/>
        </w:rPr>
        <w:t>d</w:t>
      </w:r>
      <w:r w:rsidRPr="001B0C3B">
        <w:rPr>
          <w:rFonts w:eastAsia="Book Antiqua" w:cs="Arial"/>
          <w:b/>
          <w:i/>
          <w:sz w:val="22"/>
          <w:szCs w:val="22"/>
          <w:lang w:val="es-ES_tradnl"/>
        </w:rPr>
        <w:t>ucen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su de</w:t>
      </w:r>
      <w:r w:rsidRPr="001B0C3B">
        <w:rPr>
          <w:rFonts w:eastAsia="Book Antiqua" w:cs="Arial"/>
          <w:b/>
          <w:i/>
          <w:spacing w:val="-1"/>
          <w:sz w:val="22"/>
          <w:szCs w:val="22"/>
          <w:lang w:val="es-ES_tradnl"/>
        </w:rPr>
        <w:t>v</w:t>
      </w:r>
      <w:r w:rsidRPr="001B0C3B">
        <w:rPr>
          <w:rFonts w:eastAsia="Book Antiqua" w:cs="Arial"/>
          <w:b/>
          <w:i/>
          <w:sz w:val="22"/>
          <w:szCs w:val="22"/>
          <w:lang w:val="es-ES_tradnl"/>
        </w:rPr>
        <w:t>oluc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estar d</w:t>
      </w:r>
      <w:r w:rsidRPr="001B0C3B">
        <w:rPr>
          <w:rFonts w:eastAsia="Book Antiqua" w:cs="Arial"/>
          <w:i/>
          <w:spacing w:val="-1"/>
          <w:sz w:val="22"/>
          <w:szCs w:val="22"/>
          <w:lang w:val="es-ES_tradnl"/>
        </w:rPr>
        <w:t>o</w:t>
      </w:r>
      <w:r w:rsidRPr="001B0C3B">
        <w:rPr>
          <w:rFonts w:eastAsia="Book Antiqua" w:cs="Arial"/>
          <w:i/>
          <w:spacing w:val="-3"/>
          <w:sz w:val="22"/>
          <w:szCs w:val="22"/>
          <w:lang w:val="es-ES_tradnl"/>
        </w:rPr>
        <w:t>m</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1"/>
          <w:sz w:val="22"/>
          <w:szCs w:val="22"/>
          <w:lang w:val="es-ES_tradnl"/>
        </w:rPr>
        <w:t>l</w:t>
      </w:r>
      <w:r w:rsidRPr="001B0C3B">
        <w:rPr>
          <w:rFonts w:eastAsia="Book Antiqua" w:cs="Arial"/>
          <w:i/>
          <w:sz w:val="22"/>
          <w:szCs w:val="22"/>
          <w:lang w:val="es-ES_tradnl"/>
        </w:rPr>
        <w:t>iados los</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ag</w:t>
      </w:r>
      <w:r w:rsidRPr="001B0C3B">
        <w:rPr>
          <w:rFonts w:eastAsia="Book Antiqua" w:cs="Arial"/>
          <w:i/>
          <w:spacing w:val="-1"/>
          <w:sz w:val="22"/>
          <w:szCs w:val="22"/>
          <w:lang w:val="es-ES_tradnl"/>
        </w:rPr>
        <w:t>o</w:t>
      </w:r>
      <w:r w:rsidRPr="001B0C3B">
        <w:rPr>
          <w:rFonts w:eastAsia="Book Antiqua" w:cs="Arial"/>
          <w:i/>
          <w:sz w:val="22"/>
          <w:szCs w:val="22"/>
          <w:lang w:val="es-ES_tradnl"/>
        </w:rPr>
        <w:t>s</w:t>
      </w:r>
      <w:r w:rsidRPr="001B0C3B">
        <w:rPr>
          <w:rFonts w:eastAsia="Book Antiqua" w:cs="Arial"/>
          <w:i/>
          <w:spacing w:val="1"/>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tas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b</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ca</w:t>
      </w:r>
      <w:r w:rsidRPr="001B0C3B">
        <w:rPr>
          <w:rFonts w:eastAsia="Book Antiqua" w:cs="Arial"/>
          <w:i/>
          <w:spacing w:val="-3"/>
          <w:sz w:val="22"/>
          <w:szCs w:val="22"/>
          <w:lang w:val="es-ES_tradnl"/>
        </w:rPr>
        <w:t>r</w:t>
      </w:r>
      <w:r w:rsidRPr="001B0C3B">
        <w:rPr>
          <w:rFonts w:eastAsia="Book Antiqua" w:cs="Arial"/>
          <w:i/>
          <w:sz w:val="22"/>
          <w:szCs w:val="22"/>
          <w:lang w:val="es-ES_tradnl"/>
        </w:rPr>
        <w:t>ias,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los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9"/>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9"/>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ten</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al</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1"/>
          <w:sz w:val="22"/>
          <w:szCs w:val="22"/>
          <w:lang w:val="es-ES_tradnl"/>
        </w:rPr>
        <w:t>m</w:t>
      </w:r>
      <w:r w:rsidRPr="001B0C3B">
        <w:rPr>
          <w:rFonts w:eastAsia="Book Antiqua" w:cs="Arial"/>
          <w:i/>
          <w:spacing w:val="-2"/>
          <w:sz w:val="22"/>
          <w:szCs w:val="22"/>
          <w:lang w:val="es-ES_tradnl"/>
        </w:rPr>
        <w:t>i</w:t>
      </w:r>
      <w:r w:rsidRPr="001B0C3B">
        <w:rPr>
          <w:rFonts w:eastAsia="Book Antiqua" w:cs="Arial"/>
          <w:i/>
          <w:sz w:val="22"/>
          <w:szCs w:val="22"/>
          <w:lang w:val="es-ES_tradnl"/>
        </w:rPr>
        <w:t>sor</w:t>
      </w:r>
      <w:r w:rsidRPr="001B0C3B">
        <w:rPr>
          <w:rFonts w:eastAsia="Book Antiqua" w:cs="Arial"/>
          <w:i/>
          <w:spacing w:val="8"/>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l</w:t>
      </w:r>
      <w:r w:rsidRPr="001B0C3B">
        <w:rPr>
          <w:rFonts w:eastAsia="Book Antiqua" w:cs="Arial"/>
          <w:i/>
          <w:spacing w:val="10"/>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ecibo</w:t>
      </w:r>
      <w:r w:rsidRPr="001B0C3B">
        <w:rPr>
          <w:rFonts w:eastAsia="Book Antiqua" w:cs="Arial"/>
          <w:sz w:val="22"/>
          <w:szCs w:val="22"/>
          <w:lang w:val="es-ES_tradnl"/>
        </w:rPr>
        <w:t>”.</w:t>
      </w:r>
    </w:p>
    <w:p w14:paraId="79F87CAD" w14:textId="77777777" w:rsidR="000131F5" w:rsidRPr="001B0C3B" w:rsidRDefault="000131F5" w:rsidP="000131F5">
      <w:pPr>
        <w:spacing w:before="5" w:line="360" w:lineRule="auto"/>
        <w:ind w:left="142" w:right="140"/>
        <w:rPr>
          <w:rFonts w:cs="Arial"/>
          <w:sz w:val="22"/>
          <w:szCs w:val="22"/>
          <w:lang w:val="es-ES_tradnl"/>
        </w:rPr>
      </w:pPr>
    </w:p>
    <w:p w14:paraId="4CD3F1B5" w14:textId="77777777" w:rsidR="000131F5" w:rsidRPr="001B0C3B" w:rsidRDefault="000131F5" w:rsidP="000131F5">
      <w:pPr>
        <w:spacing w:line="360" w:lineRule="auto"/>
        <w:ind w:left="142" w:right="140"/>
        <w:rPr>
          <w:rFonts w:eastAsia="Book Antiqua" w:cs="Arial"/>
          <w:i/>
          <w:sz w:val="22"/>
          <w:szCs w:val="22"/>
          <w:lang w:val="es-ES_tradnl"/>
        </w:rPr>
      </w:pPr>
      <w:r w:rsidRPr="001B0C3B">
        <w:rPr>
          <w:rFonts w:eastAsia="Book Antiqua" w:cs="Arial"/>
          <w:sz w:val="22"/>
          <w:szCs w:val="22"/>
          <w:lang w:val="es-ES_tradnl"/>
        </w:rPr>
        <w:t xml:space="preserve">La </w:t>
      </w:r>
      <w:r w:rsidRPr="001B0C3B">
        <w:rPr>
          <w:rFonts w:eastAsia="Book Antiqua" w:cs="Arial"/>
          <w:spacing w:val="-1"/>
          <w:sz w:val="22"/>
          <w:szCs w:val="22"/>
          <w:lang w:val="es-ES_tradnl"/>
        </w:rPr>
        <w:t>S</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z w:val="22"/>
          <w:szCs w:val="22"/>
          <w:lang w:val="es-ES_tradnl"/>
        </w:rPr>
        <w:t>a 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2"/>
          <w:sz w:val="22"/>
          <w:szCs w:val="22"/>
          <w:lang w:val="es-ES_tradnl"/>
        </w:rPr>
        <w:t xml:space="preserve"> </w:t>
      </w:r>
      <w:r w:rsidRPr="001B0C3B">
        <w:rPr>
          <w:rFonts w:eastAsia="Book Antiqua" w:cs="Arial"/>
          <w:b/>
          <w:bCs/>
          <w:spacing w:val="1"/>
          <w:sz w:val="22"/>
          <w:szCs w:val="22"/>
          <w:lang w:val="es-ES_tradnl"/>
        </w:rPr>
        <w:t xml:space="preserve">AUDIENCIA </w:t>
      </w:r>
      <w:r w:rsidRPr="001B0C3B">
        <w:rPr>
          <w:rFonts w:eastAsia="Book Antiqua" w:cs="Arial"/>
          <w:b/>
          <w:bCs/>
          <w:sz w:val="22"/>
          <w:szCs w:val="22"/>
          <w:lang w:val="es-ES_tradnl"/>
        </w:rPr>
        <w:t>PROVIENCIAL</w:t>
      </w:r>
      <w:r w:rsidRPr="001B0C3B">
        <w:rPr>
          <w:rFonts w:eastAsia="Book Antiqua" w:cs="Arial"/>
          <w:b/>
          <w:bCs/>
          <w:spacing w:val="1"/>
          <w:sz w:val="22"/>
          <w:szCs w:val="22"/>
          <w:lang w:val="es-ES_tradnl"/>
        </w:rPr>
        <w:t xml:space="preserve"> </w:t>
      </w:r>
      <w:r w:rsidRPr="001B0C3B">
        <w:rPr>
          <w:rFonts w:eastAsia="Book Antiqua" w:cs="Arial"/>
          <w:b/>
          <w:bCs/>
          <w:spacing w:val="-3"/>
          <w:sz w:val="22"/>
          <w:szCs w:val="22"/>
          <w:lang w:val="es-ES_tradnl"/>
        </w:rPr>
        <w:t>DE MURCIA</w:t>
      </w:r>
      <w:r w:rsidRPr="001B0C3B">
        <w:rPr>
          <w:rFonts w:eastAsia="Book Antiqua" w:cs="Arial"/>
          <w:sz w:val="22"/>
          <w:szCs w:val="22"/>
          <w:lang w:val="es-ES_tradnl"/>
        </w:rPr>
        <w:t xml:space="preserve"> de 30 de oct</w:t>
      </w:r>
      <w:r w:rsidRPr="001B0C3B">
        <w:rPr>
          <w:rFonts w:eastAsia="Book Antiqua" w:cs="Arial"/>
          <w:spacing w:val="-1"/>
          <w:sz w:val="22"/>
          <w:szCs w:val="22"/>
          <w:lang w:val="es-ES_tradnl"/>
        </w:rPr>
        <w:t>u</w:t>
      </w:r>
      <w:r w:rsidRPr="001B0C3B">
        <w:rPr>
          <w:rFonts w:eastAsia="Book Antiqua" w:cs="Arial"/>
          <w:sz w:val="22"/>
          <w:szCs w:val="22"/>
          <w:lang w:val="es-ES_tradnl"/>
        </w:rPr>
        <w:t xml:space="preserve">bre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52"/>
      </w:r>
      <w:r w:rsidRPr="001B0C3B">
        <w:rPr>
          <w:rFonts w:eastAsia="Book Antiqua" w:cs="Arial"/>
          <w:spacing w:val="-1"/>
          <w:sz w:val="22"/>
          <w:szCs w:val="22"/>
          <w:lang w:val="es-ES_tradnl"/>
        </w:rPr>
        <w:t xml:space="preserve">: </w:t>
      </w:r>
      <w:r w:rsidRPr="001B0C3B">
        <w:rPr>
          <w:rFonts w:eastAsia="Book Antiqua" w:cs="Arial"/>
          <w:sz w:val="22"/>
          <w:szCs w:val="22"/>
          <w:lang w:val="es-ES_tradnl"/>
        </w:rPr>
        <w:t xml:space="preserve">  establece que: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im</w:t>
      </w:r>
      <w:r w:rsidRPr="001B0C3B">
        <w:rPr>
          <w:rFonts w:eastAsia="Book Antiqua" w:cs="Arial"/>
          <w:i/>
          <w:spacing w:val="-1"/>
          <w:sz w:val="22"/>
          <w:szCs w:val="22"/>
          <w:lang w:val="es-ES_tradnl"/>
        </w:rPr>
        <w:t>pu</w:t>
      </w:r>
      <w:r w:rsidRPr="001B0C3B">
        <w:rPr>
          <w:rFonts w:eastAsia="Book Antiqua" w:cs="Arial"/>
          <w:i/>
          <w:sz w:val="22"/>
          <w:szCs w:val="22"/>
          <w:lang w:val="es-ES_tradnl"/>
        </w:rPr>
        <w:t>gn</w:t>
      </w:r>
      <w:r w:rsidRPr="001B0C3B">
        <w:rPr>
          <w:rFonts w:eastAsia="Book Antiqua" w:cs="Arial"/>
          <w:i/>
          <w:spacing w:val="-2"/>
          <w:sz w:val="22"/>
          <w:szCs w:val="22"/>
          <w:lang w:val="es-ES_tradnl"/>
        </w:rPr>
        <w:t>a</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z w:val="22"/>
          <w:szCs w:val="22"/>
          <w:lang w:val="es-ES_tradnl"/>
        </w:rPr>
        <w:t>te</w:t>
      </w:r>
      <w:r w:rsidRPr="001B0C3B">
        <w:rPr>
          <w:rFonts w:eastAsia="Book Antiqua" w:cs="Arial"/>
          <w:i/>
          <w:spacing w:val="1"/>
          <w:sz w:val="22"/>
          <w:szCs w:val="22"/>
          <w:lang w:val="es-ES_tradnl"/>
        </w:rPr>
        <w:t>n</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n</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oba</w:t>
      </w:r>
      <w:r w:rsidRPr="001B0C3B">
        <w:rPr>
          <w:rFonts w:eastAsia="Book Antiqua" w:cs="Arial"/>
          <w:i/>
          <w:spacing w:val="-1"/>
          <w:sz w:val="22"/>
          <w:szCs w:val="22"/>
          <w:lang w:val="es-ES_tradnl"/>
        </w:rPr>
        <w:t>d</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l o</w:t>
      </w:r>
      <w:r w:rsidRPr="001B0C3B">
        <w:rPr>
          <w:rFonts w:eastAsia="Book Antiqua" w:cs="Arial"/>
          <w:i/>
          <w:spacing w:val="-1"/>
          <w:sz w:val="22"/>
          <w:szCs w:val="22"/>
          <w:lang w:val="es-ES_tradnl"/>
        </w:rPr>
        <w:t>r</w:t>
      </w:r>
      <w:r w:rsidRPr="001B0C3B">
        <w:rPr>
          <w:rFonts w:eastAsia="Book Antiqua" w:cs="Arial"/>
          <w:i/>
          <w:sz w:val="22"/>
          <w:szCs w:val="22"/>
          <w:lang w:val="es-ES_tradnl"/>
        </w:rPr>
        <w:t>igen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 di</w:t>
      </w:r>
      <w:r w:rsidRPr="001B0C3B">
        <w:rPr>
          <w:rFonts w:eastAsia="Book Antiqua" w:cs="Arial"/>
          <w:i/>
          <w:spacing w:val="-2"/>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tid</w:t>
      </w:r>
      <w:r w:rsidRPr="001B0C3B">
        <w:rPr>
          <w:rFonts w:eastAsia="Book Antiqua" w:cs="Arial"/>
          <w:i/>
          <w:spacing w:val="-2"/>
          <w:sz w:val="22"/>
          <w:szCs w:val="22"/>
          <w:lang w:val="es-ES_tradnl"/>
        </w:rPr>
        <w:t>a</w:t>
      </w:r>
      <w:r w:rsidRPr="001B0C3B">
        <w:rPr>
          <w:rFonts w:eastAsia="Book Antiqua" w:cs="Arial"/>
          <w:i/>
          <w:sz w:val="22"/>
          <w:szCs w:val="22"/>
          <w:lang w:val="es-ES_tradnl"/>
        </w:rPr>
        <w:t>d.</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s</w:t>
      </w:r>
      <w:r w:rsidRPr="001B0C3B">
        <w:rPr>
          <w:rFonts w:eastAsia="Book Antiqua" w:cs="Arial"/>
          <w:i/>
          <w:spacing w:val="-3"/>
          <w:sz w:val="22"/>
          <w:szCs w:val="22"/>
          <w:lang w:val="es-ES_tradnl"/>
        </w:rPr>
        <w:t>g</w:t>
      </w:r>
      <w:r w:rsidRPr="001B0C3B">
        <w:rPr>
          <w:rFonts w:eastAsia="Book Antiqua" w:cs="Arial"/>
          <w:i/>
          <w:sz w:val="22"/>
          <w:szCs w:val="22"/>
          <w:lang w:val="es-ES_tradnl"/>
        </w:rPr>
        <w:t>lose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la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certi</w:t>
      </w:r>
      <w:r w:rsidRPr="001B0C3B">
        <w:rPr>
          <w:rFonts w:eastAsia="Book Antiqua" w:cs="Arial"/>
          <w:i/>
          <w:spacing w:val="-2"/>
          <w:sz w:val="22"/>
          <w:szCs w:val="22"/>
          <w:lang w:val="es-ES_tradnl"/>
        </w:rPr>
        <w:t>f</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a</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se </w:t>
      </w:r>
      <w:r w:rsidRPr="001B0C3B">
        <w:rPr>
          <w:rFonts w:eastAsia="Book Antiqua" w:cs="Arial"/>
          <w:i/>
          <w:spacing w:val="-1"/>
          <w:sz w:val="22"/>
          <w:szCs w:val="22"/>
          <w:lang w:val="es-ES_tradnl"/>
        </w:rPr>
        <w:t>r</w:t>
      </w:r>
      <w:r w:rsidRPr="001B0C3B">
        <w:rPr>
          <w:rFonts w:eastAsia="Book Antiqua" w:cs="Arial"/>
          <w:i/>
          <w:sz w:val="22"/>
          <w:szCs w:val="22"/>
          <w:lang w:val="es-ES_tradnl"/>
        </w:rPr>
        <w:t>eal</w:t>
      </w:r>
      <w:r w:rsidRPr="001B0C3B">
        <w:rPr>
          <w:rFonts w:eastAsia="Book Antiqua" w:cs="Arial"/>
          <w:i/>
          <w:spacing w:val="1"/>
          <w:sz w:val="22"/>
          <w:szCs w:val="22"/>
          <w:lang w:val="es-ES_tradnl"/>
        </w:rPr>
        <w:t>i</w:t>
      </w:r>
      <w:r w:rsidRPr="001B0C3B">
        <w:rPr>
          <w:rFonts w:eastAsia="Book Antiqua" w:cs="Arial"/>
          <w:i/>
          <w:sz w:val="22"/>
          <w:szCs w:val="22"/>
          <w:lang w:val="es-ES_tradnl"/>
        </w:rPr>
        <w:t>za</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w:t>
      </w:r>
      <w:r w:rsidRPr="001B0C3B">
        <w:rPr>
          <w:rFonts w:eastAsia="Book Antiqua" w:cs="Arial"/>
          <w:i/>
          <w:spacing w:val="1"/>
          <w:sz w:val="22"/>
          <w:szCs w:val="22"/>
          <w:lang w:val="es-ES_tradnl"/>
        </w:rPr>
        <w:t>f</w:t>
      </w:r>
      <w:r w:rsidRPr="001B0C3B">
        <w:rPr>
          <w:rFonts w:eastAsia="Book Antiqua" w:cs="Arial"/>
          <w:i/>
          <w:sz w:val="22"/>
          <w:szCs w:val="22"/>
          <w:lang w:val="es-ES_tradnl"/>
        </w:rPr>
        <w:t>olio</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7</w:t>
      </w:r>
      <w:r w:rsidRPr="001B0C3B">
        <w:rPr>
          <w:rFonts w:eastAsia="Book Antiqua" w:cs="Arial"/>
          <w:i/>
          <w:spacing w:val="-2"/>
          <w:sz w:val="22"/>
          <w:szCs w:val="22"/>
          <w:lang w:val="es-ES_tradnl"/>
        </w:rPr>
        <w:t>5</w:t>
      </w:r>
      <w:r w:rsidRPr="001B0C3B">
        <w:rPr>
          <w:rFonts w:eastAsia="Book Antiqua" w:cs="Arial"/>
          <w:i/>
          <w:sz w:val="22"/>
          <w:szCs w:val="22"/>
          <w:lang w:val="es-ES_tradnl"/>
        </w:rPr>
        <w:t>)</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de gesti</w:t>
      </w:r>
      <w:r w:rsidRPr="001B0C3B">
        <w:rPr>
          <w:rFonts w:eastAsia="Book Antiqua" w:cs="Arial"/>
          <w:i/>
          <w:spacing w:val="-3"/>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or</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dive</w:t>
      </w:r>
      <w:r w:rsidRPr="001B0C3B">
        <w:rPr>
          <w:rFonts w:eastAsia="Book Antiqua" w:cs="Arial"/>
          <w:i/>
          <w:spacing w:val="-1"/>
          <w:sz w:val="22"/>
          <w:szCs w:val="22"/>
          <w:lang w:val="es-ES_tradnl"/>
        </w:rPr>
        <w:t>r</w:t>
      </w:r>
      <w:r w:rsidRPr="001B0C3B">
        <w:rPr>
          <w:rFonts w:eastAsia="Book Antiqua" w:cs="Arial"/>
          <w:i/>
          <w:sz w:val="22"/>
          <w:szCs w:val="22"/>
          <w:lang w:val="es-ES_tradnl"/>
        </w:rPr>
        <w:t>sos im</w:t>
      </w:r>
      <w:r w:rsidRPr="001B0C3B">
        <w:rPr>
          <w:rFonts w:eastAsia="Book Antiqua" w:cs="Arial"/>
          <w:i/>
          <w:spacing w:val="-1"/>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r</w:t>
      </w:r>
      <w:r w:rsidRPr="001B0C3B">
        <w:rPr>
          <w:rFonts w:eastAsia="Book Antiqua" w:cs="Arial"/>
          <w:i/>
          <w:sz w:val="22"/>
          <w:szCs w:val="22"/>
          <w:lang w:val="es-ES_tradnl"/>
        </w:rPr>
        <w:t>tes</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sde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1"/>
          <w:sz w:val="22"/>
          <w:szCs w:val="22"/>
          <w:lang w:val="es-ES_tradnl"/>
        </w:rPr>
        <w:t>n</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2008</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2"/>
          <w:sz w:val="22"/>
          <w:szCs w:val="22"/>
          <w:lang w:val="es-ES_tradnl"/>
        </w:rPr>
        <w:t>l</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2009</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 xml:space="preserve">y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rr</w:t>
      </w:r>
      <w:r w:rsidRPr="001B0C3B">
        <w:rPr>
          <w:rFonts w:eastAsia="Book Antiqua" w:cs="Arial"/>
          <w:i/>
          <w:sz w:val="22"/>
          <w:szCs w:val="22"/>
          <w:lang w:val="es-ES_tradnl"/>
        </w:rPr>
        <w:t>es</w:t>
      </w:r>
      <w:r w:rsidRPr="001B0C3B">
        <w:rPr>
          <w:rFonts w:eastAsia="Book Antiqua" w:cs="Arial"/>
          <w:i/>
          <w:spacing w:val="-1"/>
          <w:sz w:val="22"/>
          <w:szCs w:val="22"/>
          <w:lang w:val="es-ES_tradnl"/>
        </w:rPr>
        <w:t>p</w:t>
      </w:r>
      <w:r w:rsidRPr="001B0C3B">
        <w:rPr>
          <w:rFonts w:eastAsia="Book Antiqua" w:cs="Arial"/>
          <w:i/>
          <w:sz w:val="22"/>
          <w:szCs w:val="22"/>
          <w:lang w:val="es-ES_tradnl"/>
        </w:rPr>
        <w:t>onde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3"/>
          <w:sz w:val="22"/>
          <w:szCs w:val="22"/>
          <w:lang w:val="es-ES_tradnl"/>
        </w:rPr>
        <w:t>o</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otas im</w:t>
      </w:r>
      <w:r w:rsidRPr="001B0C3B">
        <w:rPr>
          <w:rFonts w:eastAsia="Book Antiqua" w:cs="Arial"/>
          <w:i/>
          <w:spacing w:val="-1"/>
          <w:sz w:val="22"/>
          <w:szCs w:val="22"/>
          <w:lang w:val="es-ES_tradnl"/>
        </w:rPr>
        <w:t>p</w:t>
      </w:r>
      <w:r w:rsidRPr="001B0C3B">
        <w:rPr>
          <w:rFonts w:eastAsia="Book Antiqua" w:cs="Arial"/>
          <w:i/>
          <w:sz w:val="22"/>
          <w:szCs w:val="22"/>
          <w:lang w:val="es-ES_tradnl"/>
        </w:rPr>
        <w:t>aga</w:t>
      </w:r>
      <w:r w:rsidRPr="001B0C3B">
        <w:rPr>
          <w:rFonts w:eastAsia="Book Antiqua" w:cs="Arial"/>
          <w:i/>
          <w:spacing w:val="-1"/>
          <w:sz w:val="22"/>
          <w:szCs w:val="22"/>
          <w:lang w:val="es-ES_tradnl"/>
        </w:rPr>
        <w:t>d</w:t>
      </w:r>
      <w:r w:rsidRPr="001B0C3B">
        <w:rPr>
          <w:rFonts w:eastAsia="Book Antiqua" w:cs="Arial"/>
          <w:i/>
          <w:sz w:val="22"/>
          <w:szCs w:val="22"/>
          <w:lang w:val="es-ES_tradnl"/>
        </w:rPr>
        <w:t>as</w:t>
      </w:r>
      <w:r w:rsidRPr="001B0C3B">
        <w:rPr>
          <w:rFonts w:eastAsia="Book Antiqua" w:cs="Arial"/>
          <w:i/>
          <w:spacing w:val="6"/>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2"/>
          <w:sz w:val="22"/>
          <w:szCs w:val="22"/>
          <w:lang w:val="es-ES_tradnl"/>
        </w:rPr>
        <w:t>i</w:t>
      </w:r>
      <w:r w:rsidRPr="001B0C3B">
        <w:rPr>
          <w:rFonts w:eastAsia="Book Antiqua" w:cs="Arial"/>
          <w:i/>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 xml:space="preserve">o </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iodo</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5"/>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mp</w:t>
      </w:r>
      <w:r w:rsidRPr="001B0C3B">
        <w:rPr>
          <w:rFonts w:eastAsia="Book Antiqua" w:cs="Arial"/>
          <w:i/>
          <w:sz w:val="22"/>
          <w:szCs w:val="22"/>
          <w:lang w:val="es-ES_tradnl"/>
        </w:rPr>
        <w:t>o.</w:t>
      </w:r>
      <w:r w:rsidRPr="001B0C3B">
        <w:rPr>
          <w:rFonts w:eastAsia="Book Antiqua" w:cs="Arial"/>
          <w:i/>
          <w:spacing w:val="5"/>
          <w:sz w:val="22"/>
          <w:szCs w:val="22"/>
          <w:lang w:val="es-ES_tradnl"/>
        </w:rPr>
        <w:t xml:space="preserve"> </w:t>
      </w:r>
      <w:r w:rsidRPr="001B0C3B">
        <w:rPr>
          <w:rFonts w:eastAsia="Book Antiqua" w:cs="Arial"/>
          <w:b/>
          <w:i/>
          <w:spacing w:val="-1"/>
          <w:sz w:val="22"/>
          <w:szCs w:val="22"/>
          <w:lang w:val="es-ES_tradnl"/>
        </w:rPr>
        <w:t>T</w:t>
      </w:r>
      <w:r w:rsidRPr="001B0C3B">
        <w:rPr>
          <w:rFonts w:eastAsia="Book Antiqua" w:cs="Arial"/>
          <w:b/>
          <w:i/>
          <w:sz w:val="22"/>
          <w:szCs w:val="22"/>
          <w:lang w:val="es-ES_tradnl"/>
        </w:rPr>
        <w:t>al</w:t>
      </w:r>
      <w:r w:rsidRPr="001B0C3B">
        <w:rPr>
          <w:rFonts w:eastAsia="Book Antiqua" w:cs="Arial"/>
          <w:b/>
          <w:i/>
          <w:spacing w:val="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z w:val="22"/>
          <w:szCs w:val="22"/>
          <w:lang w:val="es-ES_tradnl"/>
        </w:rPr>
        <w:t>á cor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men</w:t>
      </w:r>
      <w:r w:rsidRPr="001B0C3B">
        <w:rPr>
          <w:rFonts w:eastAsia="Book Antiqua" w:cs="Arial"/>
          <w:b/>
          <w:i/>
          <w:spacing w:val="1"/>
          <w:sz w:val="22"/>
          <w:szCs w:val="22"/>
          <w:lang w:val="es-ES_tradnl"/>
        </w:rPr>
        <w:t>t</w:t>
      </w:r>
      <w:r w:rsidRPr="001B0C3B">
        <w:rPr>
          <w:rFonts w:eastAsia="Book Antiqua" w:cs="Arial"/>
          <w:b/>
          <w:i/>
          <w:sz w:val="22"/>
          <w:szCs w:val="22"/>
          <w:lang w:val="es-ES_tradnl"/>
        </w:rPr>
        <w:t>e a</w:t>
      </w:r>
      <w:r w:rsidRPr="001B0C3B">
        <w:rPr>
          <w:rFonts w:eastAsia="Book Antiqua" w:cs="Arial"/>
          <w:b/>
          <w:i/>
          <w:spacing w:val="-3"/>
          <w:sz w:val="22"/>
          <w:szCs w:val="22"/>
          <w:lang w:val="es-ES_tradnl"/>
        </w:rPr>
        <w:t>p</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i</w:t>
      </w:r>
      <w:r w:rsidRPr="001B0C3B">
        <w:rPr>
          <w:rFonts w:eastAsia="Book Antiqua" w:cs="Arial"/>
          <w:b/>
          <w:i/>
          <w:sz w:val="22"/>
          <w:szCs w:val="22"/>
          <w:lang w:val="es-ES_tradnl"/>
        </w:rPr>
        <w:t>cada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u</w:t>
      </w:r>
      <w:r w:rsidRPr="001B0C3B">
        <w:rPr>
          <w:rFonts w:eastAsia="Book Antiqua" w:cs="Arial"/>
          <w:b/>
          <w:i/>
          <w:sz w:val="22"/>
          <w:szCs w:val="22"/>
          <w:lang w:val="es-ES_tradnl"/>
        </w:rPr>
        <w:t xml:space="preserve">es </w:t>
      </w:r>
      <w:r w:rsidRPr="001B0C3B">
        <w:rPr>
          <w:rFonts w:eastAsia="Book Antiqua" w:cs="Arial"/>
          <w:b/>
          <w:i/>
          <w:spacing w:val="1"/>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m</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cons</w:t>
      </w:r>
      <w:r w:rsidRPr="001B0C3B">
        <w:rPr>
          <w:rFonts w:eastAsia="Book Antiqua" w:cs="Arial"/>
          <w:b/>
          <w:i/>
          <w:spacing w:val="1"/>
          <w:sz w:val="22"/>
          <w:szCs w:val="22"/>
          <w:lang w:val="es-ES_tradnl"/>
        </w:rPr>
        <w:t>t</w:t>
      </w:r>
      <w:r w:rsidRPr="001B0C3B">
        <w:rPr>
          <w:rFonts w:eastAsia="Book Antiqua" w:cs="Arial"/>
          <w:b/>
          <w:i/>
          <w:sz w:val="22"/>
          <w:szCs w:val="22"/>
          <w:lang w:val="es-ES_tradnl"/>
        </w:rPr>
        <w:t>a de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for</w:t>
      </w:r>
      <w:r w:rsidRPr="001B0C3B">
        <w:rPr>
          <w:rFonts w:eastAsia="Book Antiqua" w:cs="Arial"/>
          <w:b/>
          <w:i/>
          <w:spacing w:val="1"/>
          <w:sz w:val="22"/>
          <w:szCs w:val="22"/>
          <w:lang w:val="es-ES_tradnl"/>
        </w:rPr>
        <w:t>m</w:t>
      </w:r>
      <w:r w:rsidRPr="001B0C3B">
        <w:rPr>
          <w:rFonts w:eastAsia="Book Antiqua" w:cs="Arial"/>
          <w:b/>
          <w:i/>
          <w:sz w:val="22"/>
          <w:szCs w:val="22"/>
          <w:lang w:val="es-ES_tradnl"/>
        </w:rPr>
        <w:t>a exp</w:t>
      </w:r>
      <w:r w:rsidRPr="001B0C3B">
        <w:rPr>
          <w:rFonts w:eastAsia="Book Antiqua" w:cs="Arial"/>
          <w:b/>
          <w:i/>
          <w:spacing w:val="-2"/>
          <w:sz w:val="22"/>
          <w:szCs w:val="22"/>
          <w:lang w:val="es-ES_tradnl"/>
        </w:rPr>
        <w:t>r</w:t>
      </w:r>
      <w:r w:rsidRPr="001B0C3B">
        <w:rPr>
          <w:rFonts w:eastAsia="Book Antiqua" w:cs="Arial"/>
          <w:b/>
          <w:i/>
          <w:sz w:val="22"/>
          <w:szCs w:val="22"/>
          <w:lang w:val="es-ES_tradnl"/>
        </w:rPr>
        <w:t>esa en 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pacing w:val="-3"/>
          <w:sz w:val="22"/>
          <w:szCs w:val="22"/>
          <w:lang w:val="es-ES_tradnl"/>
        </w:rPr>
        <w:t>ó</w:t>
      </w:r>
      <w:r w:rsidRPr="001B0C3B">
        <w:rPr>
          <w:rFonts w:eastAsia="Book Antiqua" w:cs="Arial"/>
          <w:b/>
          <w:i/>
          <w:sz w:val="22"/>
          <w:szCs w:val="22"/>
          <w:lang w:val="es-ES_tradnl"/>
        </w:rPr>
        <w:t>n</w:t>
      </w:r>
      <w:r w:rsidRPr="001B0C3B">
        <w:rPr>
          <w:rFonts w:eastAsia="Book Antiqua" w:cs="Arial"/>
          <w:b/>
          <w:i/>
          <w:spacing w:val="5"/>
          <w:sz w:val="22"/>
          <w:szCs w:val="22"/>
          <w:lang w:val="es-ES_tradnl"/>
        </w:rPr>
        <w:t xml:space="preserve"> </w:t>
      </w:r>
      <w:r w:rsidRPr="001B0C3B">
        <w:rPr>
          <w:rFonts w:eastAsia="Book Antiqua" w:cs="Arial"/>
          <w:i/>
          <w:spacing w:val="1"/>
          <w:sz w:val="22"/>
          <w:szCs w:val="22"/>
          <w:lang w:val="es-ES_tradnl"/>
        </w:rPr>
        <w:t>(</w:t>
      </w:r>
      <w:r w:rsidRPr="001B0C3B">
        <w:rPr>
          <w:rFonts w:eastAsia="Book Antiqua" w:cs="Arial"/>
          <w:i/>
          <w:sz w:val="22"/>
          <w:szCs w:val="22"/>
          <w:lang w:val="es-ES_tradnl"/>
        </w:rPr>
        <w:t>d</w:t>
      </w:r>
      <w:r w:rsidRPr="001B0C3B">
        <w:rPr>
          <w:rFonts w:eastAsia="Book Antiqua" w:cs="Arial"/>
          <w:i/>
          <w:spacing w:val="-1"/>
          <w:sz w:val="22"/>
          <w:szCs w:val="22"/>
          <w:lang w:val="es-ES_tradnl"/>
        </w:rPr>
        <w:t>o</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m</w:t>
      </w:r>
      <w:r w:rsidRPr="001B0C3B">
        <w:rPr>
          <w:rFonts w:eastAsia="Book Antiqua" w:cs="Arial"/>
          <w:i/>
          <w:spacing w:val="-3"/>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 xml:space="preserve">to </w:t>
      </w:r>
      <w:proofErr w:type="spellStart"/>
      <w:r w:rsidRPr="001B0C3B">
        <w:rPr>
          <w:rFonts w:eastAsia="Book Antiqua" w:cs="Arial"/>
          <w:i/>
          <w:spacing w:val="-1"/>
          <w:sz w:val="22"/>
          <w:szCs w:val="22"/>
          <w:lang w:val="es-ES_tradnl"/>
        </w:rPr>
        <w:t>n</w:t>
      </w:r>
      <w:r w:rsidRPr="001B0C3B">
        <w:rPr>
          <w:rFonts w:eastAsia="Book Antiqua" w:cs="Arial"/>
          <w:i/>
          <w:sz w:val="22"/>
          <w:szCs w:val="22"/>
          <w:lang w:val="es-ES_tradnl"/>
        </w:rPr>
        <w:t>º</w:t>
      </w:r>
      <w:proofErr w:type="spellEnd"/>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3 d</w:t>
      </w:r>
      <w:r w:rsidRPr="001B0C3B">
        <w:rPr>
          <w:rFonts w:eastAsia="Book Antiqua" w:cs="Arial"/>
          <w:i/>
          <w:spacing w:val="-1"/>
          <w:sz w:val="22"/>
          <w:szCs w:val="22"/>
          <w:lang w:val="es-ES_tradnl"/>
        </w:rPr>
        <w:t>e</w:t>
      </w:r>
      <w:r w:rsidRPr="001B0C3B">
        <w:rPr>
          <w:rFonts w:eastAsia="Book Antiqua" w:cs="Arial"/>
          <w:i/>
          <w:spacing w:val="-3"/>
          <w:sz w:val="22"/>
          <w:szCs w:val="22"/>
          <w:lang w:val="es-ES_tradnl"/>
        </w:rPr>
        <w:t>m</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da m</w:t>
      </w:r>
      <w:r w:rsidRPr="001B0C3B">
        <w:rPr>
          <w:rFonts w:eastAsia="Book Antiqua" w:cs="Arial"/>
          <w:i/>
          <w:spacing w:val="-1"/>
          <w:sz w:val="22"/>
          <w:szCs w:val="22"/>
          <w:lang w:val="es-ES_tradnl"/>
        </w:rPr>
        <w:t>on</w:t>
      </w:r>
      <w:r w:rsidRPr="001B0C3B">
        <w:rPr>
          <w:rFonts w:eastAsia="Book Antiqua" w:cs="Arial"/>
          <w:i/>
          <w:sz w:val="22"/>
          <w:szCs w:val="22"/>
          <w:lang w:val="es-ES_tradnl"/>
        </w:rPr>
        <w:t>ito</w:t>
      </w:r>
      <w:r w:rsidRPr="001B0C3B">
        <w:rPr>
          <w:rFonts w:eastAsia="Book Antiqua" w:cs="Arial"/>
          <w:i/>
          <w:spacing w:val="-1"/>
          <w:sz w:val="22"/>
          <w:szCs w:val="22"/>
          <w:lang w:val="es-ES_tradnl"/>
        </w:rPr>
        <w:t>r</w:t>
      </w:r>
      <w:r w:rsidRPr="001B0C3B">
        <w:rPr>
          <w:rFonts w:eastAsia="Book Antiqua" w:cs="Arial"/>
          <w:i/>
          <w:sz w:val="22"/>
          <w:szCs w:val="22"/>
          <w:lang w:val="es-ES_tradnl"/>
        </w:rPr>
        <w:t>io</w:t>
      </w:r>
      <w:r w:rsidRPr="001B0C3B">
        <w:rPr>
          <w:rFonts w:eastAsia="Book Antiqua" w:cs="Arial"/>
          <w:i/>
          <w:spacing w:val="1"/>
          <w:sz w:val="22"/>
          <w:szCs w:val="22"/>
          <w:lang w:val="es-ES_tradnl"/>
        </w:rPr>
        <w:t>)</w:t>
      </w:r>
      <w:r w:rsidRPr="001B0C3B">
        <w:rPr>
          <w:rFonts w:eastAsia="Book Antiqua" w:cs="Arial"/>
          <w:i/>
          <w:sz w:val="22"/>
          <w:szCs w:val="22"/>
          <w:lang w:val="es-ES_tradnl"/>
        </w:rPr>
        <w:t>,</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en co</w:t>
      </w:r>
      <w:r w:rsidRPr="001B0C3B">
        <w:rPr>
          <w:rFonts w:eastAsia="Book Antiqua" w:cs="Arial"/>
          <w:i/>
          <w:spacing w:val="1"/>
          <w:sz w:val="22"/>
          <w:szCs w:val="22"/>
          <w:lang w:val="es-ES_tradnl"/>
        </w:rPr>
        <w:t>n</w:t>
      </w:r>
      <w:r w:rsidRPr="001B0C3B">
        <w:rPr>
          <w:rFonts w:eastAsia="Book Antiqua" w:cs="Arial"/>
          <w:i/>
          <w:sz w:val="22"/>
          <w:szCs w:val="22"/>
          <w:lang w:val="es-ES_tradnl"/>
        </w:rPr>
        <w:t>creto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n</w:t>
      </w:r>
      <w:r w:rsidRPr="001B0C3B">
        <w:rPr>
          <w:rFonts w:eastAsia="Book Antiqua" w:cs="Arial"/>
          <w:i/>
          <w:spacing w:val="-3"/>
          <w:sz w:val="22"/>
          <w:szCs w:val="22"/>
          <w:lang w:val="es-ES_tradnl"/>
        </w:rPr>
        <w:t>d</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2"/>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general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21</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pacing w:val="-3"/>
          <w:sz w:val="22"/>
          <w:szCs w:val="22"/>
          <w:lang w:val="es-ES_tradnl"/>
        </w:rPr>
        <w:t>o</w:t>
      </w:r>
      <w:r w:rsidRPr="001B0C3B">
        <w:rPr>
          <w:rFonts w:eastAsia="Book Antiqua" w:cs="Arial"/>
          <w:i/>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71)</w:t>
      </w:r>
      <w:r w:rsidRPr="001B0C3B">
        <w:rPr>
          <w:rFonts w:eastAsia="Book Antiqua" w:cs="Arial"/>
          <w:i/>
          <w:spacing w:val="8"/>
          <w:sz w:val="22"/>
          <w:szCs w:val="22"/>
          <w:lang w:val="es-ES_tradnl"/>
        </w:rPr>
        <w:t xml:space="preserve"> </w:t>
      </w:r>
      <w:r w:rsidRPr="001B0C3B">
        <w:rPr>
          <w:rFonts w:eastAsia="Book Antiqua" w:cs="Arial"/>
          <w:b/>
          <w:i/>
          <w:sz w:val="22"/>
          <w:szCs w:val="22"/>
          <w:lang w:val="es-ES_tradnl"/>
        </w:rPr>
        <w:t>en el</w:t>
      </w:r>
      <w:r w:rsidRPr="001B0C3B">
        <w:rPr>
          <w:rFonts w:eastAsia="Book Antiqua" w:cs="Arial"/>
          <w:b/>
          <w:i/>
          <w:spacing w:val="4"/>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per</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e</w:t>
      </w:r>
      <w:r w:rsidRPr="001B0C3B">
        <w:rPr>
          <w:rFonts w:eastAsia="Book Antiqua" w:cs="Arial"/>
          <w:b/>
          <w:i/>
          <w:sz w:val="22"/>
          <w:szCs w:val="22"/>
          <w:lang w:val="es-ES_tradnl"/>
        </w:rPr>
        <w:t>l cobro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w:t>
      </w:r>
      <w:r w:rsidRPr="001B0C3B">
        <w:rPr>
          <w:rFonts w:eastAsia="Book Antiqua" w:cs="Arial"/>
          <w:b/>
          <w:i/>
          <w:spacing w:val="-1"/>
          <w:sz w:val="22"/>
          <w:szCs w:val="22"/>
          <w:lang w:val="es-ES_tradnl"/>
        </w:rPr>
        <w:t>n</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ges</w:t>
      </w:r>
      <w:r w:rsidRPr="001B0C3B">
        <w:rPr>
          <w:rFonts w:eastAsia="Book Antiqua" w:cs="Arial"/>
          <w:b/>
          <w:i/>
          <w:spacing w:val="1"/>
          <w:sz w:val="22"/>
          <w:szCs w:val="22"/>
          <w:lang w:val="es-ES_tradnl"/>
        </w:rPr>
        <w:t>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a</w:t>
      </w:r>
      <w:r w:rsidRPr="001B0C3B">
        <w:rPr>
          <w:rFonts w:eastAsia="Book Antiqua" w:cs="Arial"/>
          <w:b/>
          <w:i/>
          <w:sz w:val="22"/>
          <w:szCs w:val="22"/>
          <w:lang w:val="es-ES_tradnl"/>
        </w:rPr>
        <w:t>ma</w:t>
      </w:r>
      <w:r w:rsidRPr="001B0C3B">
        <w:rPr>
          <w:rFonts w:eastAsia="Book Antiqua" w:cs="Arial"/>
          <w:b/>
          <w:i/>
          <w:spacing w:val="-2"/>
          <w:sz w:val="22"/>
          <w:szCs w:val="22"/>
          <w:lang w:val="es-ES_tradnl"/>
        </w:rPr>
        <w:t>ci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mpaga</w:t>
      </w:r>
      <w:r w:rsidRPr="001B0C3B">
        <w:rPr>
          <w:rFonts w:eastAsia="Book Antiqua" w:cs="Arial"/>
          <w:b/>
          <w:i/>
          <w:spacing w:val="-1"/>
          <w:sz w:val="22"/>
          <w:szCs w:val="22"/>
          <w:lang w:val="es-ES_tradnl"/>
        </w:rPr>
        <w:t>d</w:t>
      </w:r>
      <w:r w:rsidRPr="001B0C3B">
        <w:rPr>
          <w:rFonts w:eastAsia="Book Antiqua" w:cs="Arial"/>
          <w:b/>
          <w:i/>
          <w:sz w:val="22"/>
          <w:szCs w:val="22"/>
          <w:lang w:val="es-ES_tradnl"/>
        </w:rPr>
        <w:t>os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1"/>
          <w:sz w:val="22"/>
          <w:szCs w:val="22"/>
          <w:lang w:val="es-ES_tradnl"/>
        </w:rPr>
        <w:t>i</w:t>
      </w:r>
      <w:r w:rsidRPr="001B0C3B">
        <w:rPr>
          <w:rFonts w:eastAsia="Book Antiqua" w:cs="Arial"/>
          <w:b/>
          <w:i/>
          <w:sz w:val="22"/>
          <w:szCs w:val="22"/>
          <w:lang w:val="es-ES_tradnl"/>
        </w:rPr>
        <w:t>mpo</w:t>
      </w:r>
      <w:r w:rsidRPr="001B0C3B">
        <w:rPr>
          <w:rFonts w:eastAsia="Book Antiqua" w:cs="Arial"/>
          <w:b/>
          <w:i/>
          <w:spacing w:val="-2"/>
          <w:sz w:val="22"/>
          <w:szCs w:val="22"/>
          <w:lang w:val="es-ES_tradnl"/>
        </w:rPr>
        <w:t>r</w:t>
      </w:r>
      <w:r w:rsidRPr="001B0C3B">
        <w:rPr>
          <w:rFonts w:eastAsia="Book Antiqua" w:cs="Arial"/>
          <w:b/>
          <w:i/>
          <w:spacing w:val="1"/>
          <w:sz w:val="22"/>
          <w:szCs w:val="22"/>
          <w:lang w:val="es-ES_tradnl"/>
        </w:rPr>
        <w:t>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3</w:t>
      </w:r>
      <w:r w:rsidRPr="001B0C3B">
        <w:rPr>
          <w:rFonts w:eastAsia="Book Antiqua" w:cs="Arial"/>
          <w:b/>
          <w:i/>
          <w:sz w:val="22"/>
          <w:szCs w:val="22"/>
          <w:lang w:val="es-ES_tradnl"/>
        </w:rPr>
        <w:t>5</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i</w:t>
      </w:r>
      <w:r w:rsidRPr="001B0C3B">
        <w:rPr>
          <w:rFonts w:eastAsia="Book Antiqua" w:cs="Arial"/>
          <w:b/>
          <w:i/>
          <w:sz w:val="22"/>
          <w:szCs w:val="22"/>
          <w:lang w:val="es-ES_tradnl"/>
        </w:rPr>
        <w:t>mpaga</w:t>
      </w:r>
      <w:r w:rsidRPr="001B0C3B">
        <w:rPr>
          <w:rFonts w:eastAsia="Book Antiqua" w:cs="Arial"/>
          <w:b/>
          <w:i/>
          <w:spacing w:val="-3"/>
          <w:sz w:val="22"/>
          <w:szCs w:val="22"/>
          <w:lang w:val="es-ES_tradnl"/>
        </w:rPr>
        <w:t>d</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en </w:t>
      </w:r>
      <w:r w:rsidRPr="001B0C3B">
        <w:rPr>
          <w:rFonts w:eastAsia="Book Antiqua" w:cs="Arial"/>
          <w:b/>
          <w:i/>
          <w:spacing w:val="-2"/>
          <w:sz w:val="22"/>
          <w:szCs w:val="22"/>
          <w:lang w:val="es-ES_tradnl"/>
        </w:rPr>
        <w:t>e</w:t>
      </w:r>
      <w:r w:rsidRPr="001B0C3B">
        <w:rPr>
          <w:rFonts w:eastAsia="Book Antiqua" w:cs="Arial"/>
          <w:b/>
          <w:i/>
          <w:sz w:val="22"/>
          <w:szCs w:val="22"/>
          <w:lang w:val="es-ES_tradnl"/>
        </w:rPr>
        <w:t>l</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mo</w:t>
      </w:r>
      <w:r w:rsidRPr="001B0C3B">
        <w:rPr>
          <w:rFonts w:eastAsia="Book Antiqua" w:cs="Arial"/>
          <w:b/>
          <w:i/>
          <w:spacing w:val="-2"/>
          <w:sz w:val="22"/>
          <w:szCs w:val="22"/>
          <w:lang w:val="es-ES_tradnl"/>
        </w:rPr>
        <w:t>m</w:t>
      </w:r>
      <w:r w:rsidRPr="001B0C3B">
        <w:rPr>
          <w:rFonts w:eastAsia="Book Antiqua" w:cs="Arial"/>
          <w:b/>
          <w:i/>
          <w:sz w:val="22"/>
          <w:szCs w:val="22"/>
          <w:lang w:val="es-ES_tradnl"/>
        </w:rPr>
        <w:t>ento</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pacing w:val="-2"/>
          <w:sz w:val="22"/>
          <w:szCs w:val="22"/>
          <w:lang w:val="es-ES_tradnl"/>
        </w:rPr>
        <w:t>r</w:t>
      </w:r>
      <w:r w:rsidRPr="001B0C3B">
        <w:rPr>
          <w:rFonts w:eastAsia="Book Antiqua" w:cs="Arial"/>
          <w:b/>
          <w:i/>
          <w:sz w:val="22"/>
          <w:szCs w:val="22"/>
          <w:lang w:val="es-ES_tradnl"/>
        </w:rPr>
        <w:t>ma</w:t>
      </w:r>
      <w:r w:rsidRPr="001B0C3B">
        <w:rPr>
          <w:rFonts w:eastAsia="Book Antiqua" w:cs="Arial"/>
          <w:b/>
          <w:i/>
          <w:spacing w:val="4"/>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to</w:t>
      </w:r>
      <w:r w:rsidRPr="001B0C3B">
        <w:rPr>
          <w:rFonts w:eastAsia="Book Antiqua" w:cs="Arial"/>
          <w:i/>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1"/>
          <w:sz w:val="22"/>
          <w:szCs w:val="22"/>
          <w:lang w:val="es-ES_tradnl"/>
        </w:rPr>
        <w:t>un</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mi</w:t>
      </w:r>
      <w:r w:rsidRPr="001B0C3B">
        <w:rPr>
          <w:rFonts w:eastAsia="Book Antiqua" w:cs="Arial"/>
          <w:i/>
          <w:spacing w:val="-2"/>
          <w:sz w:val="22"/>
          <w:szCs w:val="22"/>
          <w:lang w:val="es-ES_tradnl"/>
        </w:rPr>
        <w:t>s</w:t>
      </w:r>
      <w:r w:rsidRPr="001B0C3B">
        <w:rPr>
          <w:rFonts w:eastAsia="Book Antiqua" w:cs="Arial"/>
          <w:i/>
          <w:sz w:val="22"/>
          <w:szCs w:val="22"/>
          <w:lang w:val="es-ES_tradnl"/>
        </w:rPr>
        <w:t xml:space="preserve">mas </w:t>
      </w:r>
      <w:r w:rsidRPr="001B0C3B">
        <w:rPr>
          <w:rFonts w:eastAsia="Book Antiqua" w:cs="Arial"/>
          <w:i/>
          <w:spacing w:val="-1"/>
          <w:sz w:val="22"/>
          <w:szCs w:val="22"/>
          <w:lang w:val="es-ES_tradnl"/>
        </w:rPr>
        <w:t>pu</w:t>
      </w:r>
      <w:r w:rsidRPr="001B0C3B">
        <w:rPr>
          <w:rFonts w:eastAsia="Book Antiqua" w:cs="Arial"/>
          <w:i/>
          <w:sz w:val="22"/>
          <w:szCs w:val="22"/>
          <w:lang w:val="es-ES_tradnl"/>
        </w:rPr>
        <w:t>e</w:t>
      </w:r>
      <w:r w:rsidRPr="001B0C3B">
        <w:rPr>
          <w:rFonts w:eastAsia="Book Antiqua" w:cs="Arial"/>
          <w:i/>
          <w:spacing w:val="-1"/>
          <w:sz w:val="22"/>
          <w:szCs w:val="22"/>
          <w:lang w:val="es-ES_tradnl"/>
        </w:rPr>
        <w:t>d</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va</w:t>
      </w:r>
      <w:r w:rsidRPr="001B0C3B">
        <w:rPr>
          <w:rFonts w:eastAsia="Book Antiqua" w:cs="Arial"/>
          <w:i/>
          <w:spacing w:val="-1"/>
          <w:sz w:val="22"/>
          <w:szCs w:val="22"/>
          <w:lang w:val="es-ES_tradnl"/>
        </w:rPr>
        <w:t>r</w:t>
      </w:r>
      <w:r w:rsidRPr="001B0C3B">
        <w:rPr>
          <w:rFonts w:eastAsia="Book Antiqua" w:cs="Arial"/>
          <w:i/>
          <w:sz w:val="22"/>
          <w:szCs w:val="22"/>
          <w:lang w:val="es-ES_tradnl"/>
        </w:rPr>
        <w:t>iar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seg</w:t>
      </w:r>
      <w:r w:rsidRPr="001B0C3B">
        <w:rPr>
          <w:rFonts w:eastAsia="Book Antiqua" w:cs="Arial"/>
          <w:i/>
          <w:spacing w:val="-2"/>
          <w:sz w:val="22"/>
          <w:szCs w:val="22"/>
          <w:lang w:val="es-ES_tradnl"/>
        </w:rPr>
        <w:t>ú</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lo</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pacing w:val="-1"/>
          <w:sz w:val="22"/>
          <w:szCs w:val="22"/>
          <w:lang w:val="es-ES_tradnl"/>
        </w:rPr>
        <w:t>u</w:t>
      </w:r>
      <w:r w:rsidRPr="001B0C3B">
        <w:rPr>
          <w:rFonts w:eastAsia="Book Antiqua" w:cs="Arial"/>
          <w:i/>
          <w:sz w:val="22"/>
          <w:szCs w:val="22"/>
          <w:lang w:val="es-ES_tradnl"/>
        </w:rPr>
        <w:t>b</w:t>
      </w:r>
      <w:r w:rsidRPr="001B0C3B">
        <w:rPr>
          <w:rFonts w:eastAsia="Book Antiqua" w:cs="Arial"/>
          <w:i/>
          <w:spacing w:val="1"/>
          <w:sz w:val="22"/>
          <w:szCs w:val="22"/>
          <w:lang w:val="es-ES_tradnl"/>
        </w:rPr>
        <w:t>l</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 xml:space="preserve">ado </w:t>
      </w:r>
      <w:r w:rsidRPr="001B0C3B">
        <w:rPr>
          <w:rFonts w:eastAsia="Book Antiqua" w:cs="Arial"/>
          <w:i/>
          <w:spacing w:val="-1"/>
          <w:sz w:val="22"/>
          <w:szCs w:val="22"/>
          <w:lang w:val="es-ES_tradnl"/>
        </w:rPr>
        <w:t>p</w:t>
      </w:r>
      <w:r w:rsidRPr="001B0C3B">
        <w:rPr>
          <w:rFonts w:eastAsia="Book Antiqua" w:cs="Arial"/>
          <w:i/>
          <w:sz w:val="22"/>
          <w:szCs w:val="22"/>
          <w:lang w:val="es-ES_tradnl"/>
        </w:rPr>
        <w:t>or el ba</w:t>
      </w:r>
      <w:r w:rsidRPr="001B0C3B">
        <w:rPr>
          <w:rFonts w:eastAsia="Book Antiqua" w:cs="Arial"/>
          <w:i/>
          <w:spacing w:val="1"/>
          <w:sz w:val="22"/>
          <w:szCs w:val="22"/>
          <w:lang w:val="es-ES_tradnl"/>
        </w:rPr>
        <w:t>n</w:t>
      </w:r>
      <w:r w:rsidRPr="001B0C3B">
        <w:rPr>
          <w:rFonts w:eastAsia="Book Antiqua" w:cs="Arial"/>
          <w:i/>
          <w:sz w:val="22"/>
          <w:szCs w:val="22"/>
          <w:lang w:val="es-ES_tradnl"/>
        </w:rPr>
        <w:t>co</w:t>
      </w:r>
      <w:r w:rsidRPr="001B0C3B">
        <w:rPr>
          <w:rFonts w:eastAsia="Book Antiqua" w:cs="Arial"/>
          <w:i/>
          <w:spacing w:val="19"/>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20"/>
          <w:sz w:val="22"/>
          <w:szCs w:val="22"/>
          <w:lang w:val="es-ES_tradnl"/>
        </w:rPr>
        <w:t xml:space="preserve"> </w:t>
      </w:r>
      <w:r w:rsidRPr="001B0C3B">
        <w:rPr>
          <w:rFonts w:eastAsia="Book Antiqua" w:cs="Arial"/>
          <w:i/>
          <w:sz w:val="22"/>
          <w:szCs w:val="22"/>
          <w:lang w:val="es-ES_tradnl"/>
        </w:rPr>
        <w:t>su</w:t>
      </w:r>
      <w:r w:rsidRPr="001B0C3B">
        <w:rPr>
          <w:rFonts w:eastAsia="Book Antiqua" w:cs="Arial"/>
          <w:i/>
          <w:spacing w:val="18"/>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z w:val="22"/>
          <w:szCs w:val="22"/>
          <w:lang w:val="es-ES_tradnl"/>
        </w:rPr>
        <w:t>o</w:t>
      </w:r>
      <w:r w:rsidRPr="001B0C3B">
        <w:rPr>
          <w:rFonts w:eastAsia="Book Antiqua" w:cs="Arial"/>
          <w:i/>
          <w:spacing w:val="-2"/>
          <w:sz w:val="22"/>
          <w:szCs w:val="22"/>
          <w:lang w:val="es-ES_tradnl"/>
        </w:rPr>
        <w:t>l</w:t>
      </w:r>
      <w:r w:rsidRPr="001B0C3B">
        <w:rPr>
          <w:rFonts w:eastAsia="Book Antiqua" w:cs="Arial"/>
          <w:i/>
          <w:sz w:val="22"/>
          <w:szCs w:val="22"/>
          <w:lang w:val="es-ES_tradnl"/>
        </w:rPr>
        <w:t>leto</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r</w:t>
      </w:r>
      <w:r w:rsidRPr="001B0C3B">
        <w:rPr>
          <w:rFonts w:eastAsia="Book Antiqua" w:cs="Arial"/>
          <w:i/>
          <w:sz w:val="22"/>
          <w:szCs w:val="22"/>
          <w:lang w:val="es-ES_tradnl"/>
        </w:rPr>
        <w:t>i</w:t>
      </w:r>
      <w:r w:rsidRPr="001B0C3B">
        <w:rPr>
          <w:rFonts w:eastAsia="Book Antiqua" w:cs="Arial"/>
          <w:i/>
          <w:spacing w:val="1"/>
          <w:sz w:val="22"/>
          <w:szCs w:val="22"/>
          <w:lang w:val="es-ES_tradnl"/>
        </w:rPr>
        <w:t>f</w:t>
      </w:r>
      <w:r w:rsidRPr="001B0C3B">
        <w:rPr>
          <w:rFonts w:eastAsia="Book Antiqua" w:cs="Arial"/>
          <w:i/>
          <w:sz w:val="22"/>
          <w:szCs w:val="22"/>
          <w:lang w:val="es-ES_tradnl"/>
        </w:rPr>
        <w:t>as,</w:t>
      </w:r>
      <w:r w:rsidRPr="001B0C3B">
        <w:rPr>
          <w:rFonts w:eastAsia="Book Antiqua" w:cs="Arial"/>
          <w:i/>
          <w:spacing w:val="23"/>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7"/>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o</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su</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z w:val="22"/>
          <w:szCs w:val="22"/>
          <w:lang w:val="es-ES_tradnl"/>
        </w:rPr>
        <w:t>ama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8"/>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0"/>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z w:val="22"/>
          <w:szCs w:val="22"/>
          <w:lang w:val="es-ES_tradnl"/>
        </w:rPr>
        <w:t>a al</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r</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amp</w:t>
      </w:r>
      <w:r w:rsidRPr="001B0C3B">
        <w:rPr>
          <w:rFonts w:eastAsia="Book Antiqua" w:cs="Arial"/>
          <w:b/>
          <w:i/>
          <w:spacing w:val="-2"/>
          <w:sz w:val="22"/>
          <w:szCs w:val="22"/>
          <w:lang w:val="es-ES_tradnl"/>
        </w:rPr>
        <w:t>a</w:t>
      </w:r>
      <w:r w:rsidRPr="001B0C3B">
        <w:rPr>
          <w:rFonts w:eastAsia="Book Antiqua" w:cs="Arial"/>
          <w:b/>
          <w:i/>
          <w:sz w:val="22"/>
          <w:szCs w:val="22"/>
          <w:lang w:val="es-ES_tradnl"/>
        </w:rPr>
        <w:t>rada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en</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 p</w:t>
      </w:r>
      <w:r w:rsidRPr="001B0C3B">
        <w:rPr>
          <w:rFonts w:eastAsia="Book Antiqua" w:cs="Arial"/>
          <w:b/>
          <w:i/>
          <w:spacing w:val="-1"/>
          <w:sz w:val="22"/>
          <w:szCs w:val="22"/>
          <w:lang w:val="es-ES_tradnl"/>
        </w:rPr>
        <w:t>ó</w:t>
      </w:r>
      <w:r w:rsidRPr="001B0C3B">
        <w:rPr>
          <w:rFonts w:eastAsia="Book Antiqua" w:cs="Arial"/>
          <w:b/>
          <w:i/>
          <w:spacing w:val="1"/>
          <w:sz w:val="22"/>
          <w:szCs w:val="22"/>
          <w:lang w:val="es-ES_tradnl"/>
        </w:rPr>
        <w:t>li</w:t>
      </w:r>
      <w:r w:rsidRPr="001B0C3B">
        <w:rPr>
          <w:rFonts w:eastAsia="Book Antiqua" w:cs="Arial"/>
          <w:b/>
          <w:i/>
          <w:sz w:val="22"/>
          <w:szCs w:val="22"/>
          <w:lang w:val="es-ES_tradnl"/>
        </w:rPr>
        <w:t>za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y</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cor</w:t>
      </w:r>
      <w:r w:rsidRPr="001B0C3B">
        <w:rPr>
          <w:rFonts w:eastAsia="Book Antiqua" w:cs="Arial"/>
          <w:b/>
          <w:i/>
          <w:spacing w:val="1"/>
          <w:sz w:val="22"/>
          <w:szCs w:val="22"/>
          <w:lang w:val="es-ES_tradnl"/>
        </w:rPr>
        <w:t>r</w:t>
      </w:r>
      <w:r w:rsidRPr="001B0C3B">
        <w:rPr>
          <w:rFonts w:eastAsia="Book Antiqua" w:cs="Arial"/>
          <w:b/>
          <w:i/>
          <w:sz w:val="22"/>
          <w:szCs w:val="22"/>
          <w:lang w:val="es-ES_tradnl"/>
        </w:rPr>
        <w:t>espo</w:t>
      </w:r>
      <w:r w:rsidRPr="001B0C3B">
        <w:rPr>
          <w:rFonts w:eastAsia="Book Antiqua" w:cs="Arial"/>
          <w:b/>
          <w:i/>
          <w:spacing w:val="-1"/>
          <w:sz w:val="22"/>
          <w:szCs w:val="22"/>
          <w:lang w:val="es-ES_tradnl"/>
        </w:rPr>
        <w:t>n</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con </w:t>
      </w:r>
      <w:r w:rsidRPr="001B0C3B">
        <w:rPr>
          <w:rFonts w:eastAsia="Book Antiqua" w:cs="Arial"/>
          <w:b/>
          <w:i/>
          <w:spacing w:val="1"/>
          <w:sz w:val="22"/>
          <w:szCs w:val="22"/>
          <w:lang w:val="es-ES_tradnl"/>
        </w:rPr>
        <w:t>l</w:t>
      </w:r>
      <w:r w:rsidRPr="001B0C3B">
        <w:rPr>
          <w:rFonts w:eastAsia="Book Antiqua" w:cs="Arial"/>
          <w:b/>
          <w:i/>
          <w:sz w:val="22"/>
          <w:szCs w:val="22"/>
          <w:lang w:val="es-ES_tradnl"/>
        </w:rPr>
        <w:t>as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as</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w:t>
      </w:r>
      <w:r w:rsidRPr="001B0C3B">
        <w:rPr>
          <w:rFonts w:eastAsia="Book Antiqua" w:cs="Arial"/>
          <w:b/>
          <w:i/>
          <w:spacing w:val="-2"/>
          <w:sz w:val="22"/>
          <w:szCs w:val="22"/>
          <w:lang w:val="es-ES_tradnl"/>
        </w:rPr>
        <w:t>p</w:t>
      </w:r>
      <w:r w:rsidRPr="001B0C3B">
        <w:rPr>
          <w:rFonts w:eastAsia="Book Antiqua" w:cs="Arial"/>
          <w:b/>
          <w:i/>
          <w:sz w:val="22"/>
          <w:szCs w:val="22"/>
          <w:lang w:val="es-ES_tradnl"/>
        </w:rPr>
        <w:t>aga</w:t>
      </w:r>
      <w:r w:rsidRPr="001B0C3B">
        <w:rPr>
          <w:rFonts w:eastAsia="Book Antiqua" w:cs="Arial"/>
          <w:b/>
          <w:i/>
          <w:spacing w:val="-1"/>
          <w:sz w:val="22"/>
          <w:szCs w:val="22"/>
          <w:lang w:val="es-ES_tradnl"/>
        </w:rPr>
        <w:t>d</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w:t>
      </w:r>
      <w:r w:rsidRPr="001B0C3B">
        <w:rPr>
          <w:rFonts w:eastAsia="Book Antiqua" w:cs="Arial"/>
          <w:b/>
          <w:i/>
          <w:sz w:val="22"/>
          <w:szCs w:val="22"/>
          <w:lang w:val="es-ES_tradnl"/>
        </w:rPr>
        <w:t>es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pacing w:val="-2"/>
          <w:sz w:val="22"/>
          <w:szCs w:val="22"/>
          <w:lang w:val="es-ES_tradnl"/>
        </w:rPr>
        <w:t>r</w:t>
      </w:r>
      <w:r w:rsidRPr="001B0C3B">
        <w:rPr>
          <w:rFonts w:eastAsia="Book Antiqua" w:cs="Arial"/>
          <w:b/>
          <w:i/>
          <w:sz w:val="22"/>
          <w:szCs w:val="22"/>
          <w:lang w:val="es-ES_tradnl"/>
        </w:rPr>
        <w:t>eso</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u</w:t>
      </w:r>
      <w:r w:rsidRPr="001B0C3B">
        <w:rPr>
          <w:rFonts w:eastAsia="Book Antiqua" w:cs="Arial"/>
          <w:b/>
          <w:i/>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d</w:t>
      </w:r>
      <w:r w:rsidRPr="001B0C3B">
        <w:rPr>
          <w:rFonts w:eastAsia="Book Antiqua" w:cs="Arial"/>
          <w:b/>
          <w:i/>
          <w:spacing w:val="-3"/>
          <w:sz w:val="22"/>
          <w:szCs w:val="22"/>
          <w:lang w:val="es-ES_tradnl"/>
        </w:rPr>
        <w:t>e</w:t>
      </w:r>
      <w:r w:rsidRPr="001B0C3B">
        <w:rPr>
          <w:rFonts w:eastAsia="Book Antiqua" w:cs="Arial"/>
          <w:b/>
          <w:i/>
          <w:sz w:val="22"/>
          <w:szCs w:val="22"/>
          <w:lang w:val="es-ES_tradnl"/>
        </w:rPr>
        <w:t>l</w:t>
      </w:r>
      <w:r w:rsidRPr="001B0C3B">
        <w:rPr>
          <w:rFonts w:eastAsia="Book Antiqua" w:cs="Arial"/>
          <w:b/>
          <w:i/>
          <w:spacing w:val="37"/>
          <w:sz w:val="22"/>
          <w:szCs w:val="22"/>
          <w:lang w:val="es-ES_tradnl"/>
        </w:rPr>
        <w:t xml:space="preserve"> </w:t>
      </w:r>
      <w:r w:rsidRPr="001B0C3B">
        <w:rPr>
          <w:rFonts w:eastAsia="Book Antiqua" w:cs="Arial"/>
          <w:b/>
          <w:i/>
          <w:sz w:val="22"/>
          <w:szCs w:val="22"/>
          <w:lang w:val="es-ES_tradnl"/>
        </w:rPr>
        <w:t>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a</w:t>
      </w:r>
      <w:r w:rsidRPr="001B0C3B">
        <w:rPr>
          <w:rFonts w:eastAsia="Book Antiqua" w:cs="Arial"/>
          <w:b/>
          <w:i/>
          <w:spacing w:val="-2"/>
          <w:sz w:val="22"/>
          <w:szCs w:val="22"/>
          <w:lang w:val="es-ES_tradnl"/>
        </w:rPr>
        <w:t>l</w:t>
      </w:r>
      <w:r w:rsidRPr="001B0C3B">
        <w:rPr>
          <w:rFonts w:eastAsia="Book Antiqua" w:cs="Arial"/>
          <w:b/>
          <w:i/>
          <w:spacing w:val="1"/>
          <w:sz w:val="22"/>
          <w:szCs w:val="22"/>
          <w:lang w:val="es-ES_tradnl"/>
        </w:rPr>
        <w:t>i</w:t>
      </w:r>
      <w:r w:rsidRPr="001B0C3B">
        <w:rPr>
          <w:rFonts w:eastAsia="Book Antiqua" w:cs="Arial"/>
          <w:b/>
          <w:i/>
          <w:sz w:val="22"/>
          <w:szCs w:val="22"/>
          <w:lang w:val="es-ES_tradnl"/>
        </w:rPr>
        <w:t>zada 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39"/>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e</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ti</w:t>
      </w:r>
      <w:r w:rsidRPr="001B0C3B">
        <w:rPr>
          <w:rFonts w:eastAsia="Book Antiqua" w:cs="Arial"/>
          <w:b/>
          <w:i/>
          <w:sz w:val="22"/>
          <w:szCs w:val="22"/>
          <w:lang w:val="es-ES_tradnl"/>
        </w:rPr>
        <w:t xml:space="preserve">dad </w:t>
      </w:r>
      <w:r w:rsidRPr="001B0C3B">
        <w:rPr>
          <w:rFonts w:eastAsia="Book Antiqua" w:cs="Arial"/>
          <w:b/>
          <w:i/>
          <w:spacing w:val="35"/>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3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é</w:t>
      </w:r>
      <w:r w:rsidRPr="001B0C3B">
        <w:rPr>
          <w:rFonts w:eastAsia="Book Antiqua" w:cs="Arial"/>
          <w:b/>
          <w:i/>
          <w:sz w:val="22"/>
          <w:szCs w:val="22"/>
          <w:lang w:val="es-ES_tradnl"/>
        </w:rPr>
        <w:t>di</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o</w:t>
      </w:r>
      <w:r w:rsidRPr="001B0C3B">
        <w:rPr>
          <w:rFonts w:eastAsia="Book Antiqua" w:cs="Arial"/>
          <w:i/>
          <w:sz w:val="22"/>
          <w:szCs w:val="22"/>
          <w:lang w:val="es-ES_tradnl"/>
        </w:rPr>
        <w:t>”.</w:t>
      </w:r>
      <w:r w:rsidRPr="001B0C3B">
        <w:rPr>
          <w:rFonts w:eastAsia="Book Antiqua" w:cs="Arial"/>
          <w:i/>
          <w:spacing w:val="36"/>
          <w:sz w:val="22"/>
          <w:szCs w:val="22"/>
          <w:lang w:val="es-ES_tradnl"/>
        </w:rPr>
        <w:t xml:space="preserve"> </w:t>
      </w:r>
    </w:p>
    <w:p w14:paraId="66DE11C1" w14:textId="77777777" w:rsidR="007B1C0F" w:rsidRPr="001B0C3B"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1B0C3B" w:rsidRDefault="007B1C0F" w:rsidP="007B1C0F">
      <w:pPr>
        <w:widowControl w:val="0"/>
        <w:spacing w:after="210" w:line="360" w:lineRule="auto"/>
        <w:jc w:val="center"/>
        <w:rPr>
          <w:rFonts w:eastAsia="Calibri" w:cs="Arial"/>
          <w:b/>
          <w:bCs/>
          <w:sz w:val="22"/>
          <w:szCs w:val="22"/>
          <w:lang w:val="es-ES_tradnl" w:eastAsia="en-US"/>
        </w:rPr>
      </w:pPr>
      <w:r w:rsidRPr="001B0C3B">
        <w:rPr>
          <w:rFonts w:cs="Arial"/>
          <w:b/>
          <w:sz w:val="22"/>
          <w:szCs w:val="22"/>
          <w:lang w:val="es-ES_tradnl"/>
        </w:rPr>
        <w:t>-VII-</w:t>
      </w:r>
    </w:p>
    <w:p w14:paraId="16E839C0" w14:textId="77777777" w:rsidR="007B1C0F" w:rsidRPr="001B0C3B" w:rsidRDefault="007B1C0F" w:rsidP="007B1C0F">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w:t>
      </w:r>
      <w:r w:rsidRPr="001B0C3B">
        <w:rPr>
          <w:rFonts w:cs="Arial"/>
          <w:b/>
          <w:bCs/>
          <w:sz w:val="22"/>
          <w:szCs w:val="22"/>
          <w:highlight w:val="yellow"/>
          <w:lang w:val="es-ES_tradnl"/>
        </w:rPr>
        <w:t>[completar título según cláusula/comisión demandada</w:t>
      </w:r>
      <w:r w:rsidRPr="001B0C3B">
        <w:rPr>
          <w:rFonts w:cs="Arial"/>
          <w:b/>
          <w:bCs/>
          <w:sz w:val="22"/>
          <w:szCs w:val="22"/>
          <w:lang w:val="es-ES_tradnl"/>
        </w:rPr>
        <w:t>]</w:t>
      </w:r>
    </w:p>
    <w:p w14:paraId="2164B1B7" w14:textId="77777777" w:rsidR="000131F5" w:rsidRPr="001B0C3B" w:rsidRDefault="000131F5" w:rsidP="007B1C0F">
      <w:pPr>
        <w:widowControl w:val="0"/>
        <w:spacing w:after="210" w:line="360" w:lineRule="auto"/>
        <w:jc w:val="center"/>
        <w:rPr>
          <w:rFonts w:cs="Arial"/>
          <w:sz w:val="22"/>
          <w:szCs w:val="22"/>
          <w:lang w:val="es-ES_tradnl"/>
        </w:rPr>
      </w:pPr>
    </w:p>
    <w:p w14:paraId="1674F985"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-VIII-</w:t>
      </w:r>
    </w:p>
    <w:p w14:paraId="07690263" w14:textId="77777777" w:rsidR="00D77F6E" w:rsidRPr="001B0C3B" w:rsidRDefault="00D77F6E" w:rsidP="00D77F6E">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Prescripción de la acción de restitución</w:t>
      </w:r>
    </w:p>
    <w:p w14:paraId="628D50DA"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1B0C3B">
        <w:rPr>
          <w:rFonts w:cs="Arial"/>
          <w:b/>
          <w:sz w:val="22"/>
          <w:szCs w:val="22"/>
          <w:lang w:val="es-ES_tradnl"/>
        </w:rPr>
        <w:t>Usura</w:t>
      </w:r>
    </w:p>
    <w:p w14:paraId="6263A092"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Si se considera que el Contrato es nulo por usurario, la parte Demandante solo podría obtener la restitución de los intereses abonados </w:t>
      </w:r>
      <w:r w:rsidRPr="001B0C3B">
        <w:rPr>
          <w:rFonts w:cs="Arial"/>
          <w:bCs/>
          <w:sz w:val="22"/>
          <w:szCs w:val="22"/>
          <w:u w:val="single"/>
          <w:lang w:val="es-ES_tradnl"/>
        </w:rPr>
        <w:t>durante los cinco años anteriores a su demanda o, en su caso, a su reclamación extrajudicial</w:t>
      </w:r>
      <w:r w:rsidRPr="001B0C3B">
        <w:rPr>
          <w:rFonts w:cs="Arial"/>
          <w:bCs/>
          <w:sz w:val="22"/>
          <w:szCs w:val="22"/>
          <w:lang w:val="es-ES_tradnl"/>
        </w:rPr>
        <w:t>.</w:t>
      </w:r>
    </w:p>
    <w:p w14:paraId="2313F807" w14:textId="77777777" w:rsidR="00D77F6E" w:rsidRPr="001B0C3B" w:rsidRDefault="00D77F6E" w:rsidP="00D77F6E">
      <w:pPr>
        <w:widowControl w:val="0"/>
        <w:autoSpaceDE w:val="0"/>
        <w:autoSpaceDN w:val="0"/>
        <w:adjustRightInd w:val="0"/>
        <w:spacing w:after="210" w:line="360" w:lineRule="auto"/>
        <w:rPr>
          <w:rFonts w:cs="Arial"/>
          <w:bCs/>
          <w:i/>
          <w:sz w:val="22"/>
          <w:szCs w:val="22"/>
          <w:lang w:val="es-ES_tradnl"/>
        </w:rPr>
      </w:pPr>
      <w:r w:rsidRPr="001B0C3B">
        <w:rPr>
          <w:rFonts w:cs="Arial"/>
          <w:bCs/>
          <w:sz w:val="22"/>
          <w:szCs w:val="22"/>
          <w:lang w:val="es-ES_tradnl"/>
        </w:rPr>
        <w:t xml:space="preserve">Es evidente que, cuando atendemos puramente a Derecho interno español, el art. 1969 CC impone que, con carácter general, el </w:t>
      </w:r>
      <w:proofErr w:type="spellStart"/>
      <w:r w:rsidRPr="001B0C3B">
        <w:rPr>
          <w:rFonts w:cs="Arial"/>
          <w:bCs/>
          <w:i/>
          <w:sz w:val="22"/>
          <w:szCs w:val="22"/>
          <w:lang w:val="es-ES_tradnl"/>
        </w:rPr>
        <w:t>dies</w:t>
      </w:r>
      <w:proofErr w:type="spellEnd"/>
      <w:r w:rsidRPr="001B0C3B">
        <w:rPr>
          <w:rFonts w:cs="Arial"/>
          <w:bCs/>
          <w:i/>
          <w:sz w:val="22"/>
          <w:szCs w:val="22"/>
          <w:lang w:val="es-ES_tradnl"/>
        </w:rPr>
        <w:t xml:space="preserve"> a quo </w:t>
      </w:r>
      <w:r w:rsidRPr="001B0C3B">
        <w:rPr>
          <w:rFonts w:cs="Arial"/>
          <w:bCs/>
          <w:sz w:val="22"/>
          <w:szCs w:val="22"/>
          <w:lang w:val="es-ES_tradnl"/>
        </w:rPr>
        <w:t>deba ser entendido de forma objetiva.</w:t>
      </w:r>
    </w:p>
    <w:p w14:paraId="501EE91A"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Así lo han interpretado numerosas Audiencias Provinciales que ya han determinado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ha de fijarse </w:t>
      </w:r>
      <w:r w:rsidRPr="001B0C3B">
        <w:rPr>
          <w:rFonts w:cs="Arial"/>
          <w:bCs/>
          <w:sz w:val="22"/>
          <w:szCs w:val="22"/>
          <w:u w:val="single"/>
          <w:lang w:val="es-ES_tradnl"/>
        </w:rPr>
        <w:t>en el momento del pago de los intereses declarados usurarios</w:t>
      </w:r>
      <w:r w:rsidRPr="001B0C3B">
        <w:rPr>
          <w:rFonts w:cs="Arial"/>
          <w:bCs/>
          <w:sz w:val="22"/>
          <w:szCs w:val="22"/>
          <w:lang w:val="es-ES_tradnl"/>
        </w:rPr>
        <w:t>, motivo por el que sólo procedería devolver, en su caso, los intereses pagados con 5 años de antelación a la reclamación extrajudicial.</w:t>
      </w:r>
    </w:p>
    <w:p w14:paraId="4CE16C00" w14:textId="77777777" w:rsidR="00D77F6E" w:rsidRPr="001B0C3B" w:rsidRDefault="00D77F6E" w:rsidP="00D77F6E">
      <w:pPr>
        <w:widowControl w:val="0"/>
        <w:autoSpaceDE w:val="0"/>
        <w:autoSpaceDN w:val="0"/>
        <w:adjustRightInd w:val="0"/>
        <w:spacing w:after="210" w:line="360" w:lineRule="auto"/>
        <w:rPr>
          <w:rFonts w:cs="Arial"/>
          <w:i/>
          <w:iCs/>
          <w:sz w:val="22"/>
          <w:szCs w:val="22"/>
          <w:lang w:val="es-ES_tradnl"/>
        </w:rPr>
      </w:pPr>
      <w:r w:rsidRPr="001B0C3B">
        <w:rPr>
          <w:rFonts w:cs="Arial"/>
          <w:bCs/>
          <w:sz w:val="22"/>
          <w:szCs w:val="22"/>
          <w:lang w:val="es-ES_tradnl"/>
        </w:rPr>
        <w:t xml:space="preserve">La </w:t>
      </w:r>
      <w:r w:rsidRPr="001B0C3B">
        <w:rPr>
          <w:rFonts w:cs="Arial"/>
          <w:b/>
          <w:sz w:val="22"/>
          <w:szCs w:val="22"/>
          <w:lang w:val="es-ES_tradnl"/>
        </w:rPr>
        <w:t>Audiencia Provincial de Zaragoza</w:t>
      </w:r>
      <w:r w:rsidRPr="001B0C3B">
        <w:rPr>
          <w:rFonts w:cs="Arial"/>
          <w:bCs/>
          <w:sz w:val="22"/>
          <w:szCs w:val="22"/>
          <w:lang w:val="es-ES_tradnl"/>
        </w:rPr>
        <w:t xml:space="preserve"> (sección 4ª)</w:t>
      </w:r>
      <w:r w:rsidRPr="001B0C3B">
        <w:rPr>
          <w:rStyle w:val="Refdenotaalpie"/>
          <w:rFonts w:cs="Arial"/>
          <w:bCs/>
          <w:sz w:val="22"/>
          <w:szCs w:val="22"/>
          <w:lang w:val="es-ES_tradnl"/>
        </w:rPr>
        <w:footnoteReference w:id="53"/>
      </w:r>
      <w:r w:rsidRPr="001B0C3B">
        <w:rPr>
          <w:rFonts w:cs="Arial"/>
          <w:bCs/>
          <w:sz w:val="22"/>
          <w:szCs w:val="22"/>
          <w:lang w:val="es-ES_tradnl"/>
        </w:rPr>
        <w:t xml:space="preserve"> rechaza de pleno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deba fijar en el momento de la declaración de nulidad de la acción declarativa indicando que “</w:t>
      </w:r>
      <w:r w:rsidRPr="001B0C3B">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1B0C3B">
        <w:rPr>
          <w:rFonts w:cs="Arial"/>
          <w:i/>
          <w:iCs/>
          <w:sz w:val="22"/>
          <w:szCs w:val="22"/>
          <w:lang w:val="es-ES_tradnl"/>
        </w:rPr>
        <w:t>ejecución</w:t>
      </w:r>
      <w:proofErr w:type="gramEnd"/>
      <w:r w:rsidRPr="001B0C3B">
        <w:rPr>
          <w:rFonts w:cs="Arial"/>
          <w:i/>
          <w:iCs/>
          <w:sz w:val="22"/>
          <w:szCs w:val="22"/>
          <w:lang w:val="es-ES_tradnl"/>
        </w:rPr>
        <w:t xml:space="preserve"> aunque no se contemplara en el fallo. Esto hoy en el estado de la cuestión no es aceptable y no es factible declarar unos efectos que ya están prescritos</w:t>
      </w:r>
      <w:r w:rsidRPr="001B0C3B">
        <w:rPr>
          <w:rFonts w:cs="Arial"/>
          <w:sz w:val="22"/>
          <w:szCs w:val="22"/>
          <w:lang w:val="es-ES_tradnl"/>
        </w:rPr>
        <w:t>”</w:t>
      </w:r>
      <w:r w:rsidRPr="001B0C3B">
        <w:rPr>
          <w:rFonts w:cs="Arial"/>
          <w:i/>
          <w:iCs/>
          <w:sz w:val="22"/>
          <w:szCs w:val="22"/>
          <w:lang w:val="es-ES_tradnl"/>
        </w:rPr>
        <w:t xml:space="preserve">. </w:t>
      </w:r>
    </w:p>
    <w:p w14:paraId="7EF928D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37A1C9E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A Coruña</w:t>
      </w:r>
      <w:r w:rsidRPr="001B0C3B">
        <w:rPr>
          <w:rFonts w:cs="Arial"/>
          <w:bCs/>
          <w:sz w:val="22"/>
          <w:szCs w:val="22"/>
          <w:lang w:val="es-ES_tradnl"/>
        </w:rPr>
        <w:t xml:space="preserve"> (sección 3ª)</w:t>
      </w:r>
      <w:r w:rsidRPr="001B0C3B">
        <w:rPr>
          <w:rStyle w:val="Refdenotaalpie"/>
          <w:rFonts w:cs="Arial"/>
          <w:bCs/>
          <w:sz w:val="22"/>
          <w:szCs w:val="22"/>
          <w:lang w:val="es-ES_tradnl"/>
        </w:rPr>
        <w:footnoteReference w:id="54"/>
      </w:r>
      <w:r w:rsidRPr="001B0C3B">
        <w:rPr>
          <w:rFonts w:cs="Arial"/>
          <w:bCs/>
          <w:sz w:val="22"/>
          <w:szCs w:val="22"/>
          <w:lang w:val="es-ES_tradnl"/>
        </w:rPr>
        <w:t xml:space="preserve"> considera de igual modo que no se puede ser fijado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 la sentencia declarativa ya que “</w:t>
      </w:r>
      <w:r w:rsidRPr="001B0C3B">
        <w:rPr>
          <w:rFonts w:cs="Arial"/>
          <w:bCs/>
          <w:i/>
          <w:iCs/>
          <w:sz w:val="22"/>
          <w:szCs w:val="22"/>
          <w:lang w:val="es-ES_tradnl"/>
        </w:rPr>
        <w:t xml:space="preserve">La </w:t>
      </w:r>
      <w:r w:rsidRPr="001B0C3B">
        <w:rPr>
          <w:rFonts w:cs="Arial"/>
          <w:i/>
          <w:iCs/>
          <w:sz w:val="22"/>
          <w:szCs w:val="22"/>
          <w:lang w:val="es-ES_tradnl"/>
        </w:rPr>
        <w:t xml:space="preserve">represión legal de la usura está regulada en la ley de 1908, </w:t>
      </w:r>
      <w:r w:rsidRPr="001B0C3B">
        <w:rPr>
          <w:rFonts w:cs="Arial"/>
          <w:i/>
          <w:iCs/>
          <w:sz w:val="22"/>
          <w:szCs w:val="22"/>
          <w:u w:val="single"/>
          <w:lang w:val="es-ES_tradnl"/>
        </w:rPr>
        <w:t>y desde la primera liquidación se sabe cuál es el interés aplicado</w:t>
      </w:r>
      <w:r w:rsidRPr="001B0C3B">
        <w:rPr>
          <w:rFonts w:cs="Arial"/>
          <w:i/>
          <w:iCs/>
          <w:sz w:val="22"/>
          <w:szCs w:val="22"/>
          <w:lang w:val="es-ES_tradnl"/>
        </w:rPr>
        <w:t>. Las sentencias 149/2020, de 4 de marzo (</w:t>
      </w:r>
      <w:proofErr w:type="spellStart"/>
      <w:r w:rsidRPr="001B0C3B">
        <w:rPr>
          <w:rFonts w:cs="Arial"/>
          <w:i/>
          <w:iCs/>
          <w:sz w:val="22"/>
          <w:szCs w:val="22"/>
          <w:lang w:val="es-ES_tradnl"/>
        </w:rPr>
        <w:t>Roj</w:t>
      </w:r>
      <w:proofErr w:type="spellEnd"/>
      <w:r w:rsidRPr="001B0C3B">
        <w:rPr>
          <w:rFonts w:cs="Arial"/>
          <w:i/>
          <w:iCs/>
          <w:sz w:val="22"/>
          <w:szCs w:val="22"/>
          <w:lang w:val="es-ES_tradnl"/>
        </w:rPr>
        <w:t>: STS 600/2020, recurso 4813/2019) y 628/2015, de 25 de noviembre (</w:t>
      </w:r>
      <w:proofErr w:type="spellStart"/>
      <w:r w:rsidRPr="001B0C3B">
        <w:rPr>
          <w:rFonts w:cs="Arial"/>
          <w:i/>
          <w:iCs/>
          <w:sz w:val="22"/>
          <w:szCs w:val="22"/>
          <w:lang w:val="es-ES_tradnl"/>
        </w:rPr>
        <w:t>Roj</w:t>
      </w:r>
      <w:proofErr w:type="spellEnd"/>
      <w:r w:rsidRPr="001B0C3B">
        <w:rPr>
          <w:rFonts w:cs="Arial"/>
          <w:i/>
          <w:iCs/>
          <w:sz w:val="22"/>
          <w:szCs w:val="22"/>
          <w:lang w:val="es-ES_tradnl"/>
        </w:rPr>
        <w:t xml:space="preserve">: STS 4810/2015, recurso 2341/2013) se limitan a afirmar que en los supuestos enjuiciados sí se incurría en usura por </w:t>
      </w:r>
      <w:r w:rsidRPr="001B0C3B">
        <w:rPr>
          <w:rFonts w:cs="Arial"/>
          <w:i/>
          <w:iCs/>
          <w:sz w:val="22"/>
          <w:szCs w:val="22"/>
          <w:lang w:val="es-ES_tradnl"/>
        </w:rPr>
        <w:lastRenderedPageBreak/>
        <w:t xml:space="preserve">el tipo de interés aplicado a la tarjeta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que enjuician; lo que se descarta en el caso de la sentencia 367/2022, de 4 de mayo (</w:t>
      </w:r>
      <w:proofErr w:type="spellStart"/>
      <w:r w:rsidRPr="001B0C3B">
        <w:rPr>
          <w:rFonts w:cs="Arial"/>
          <w:i/>
          <w:iCs/>
          <w:sz w:val="22"/>
          <w:szCs w:val="22"/>
          <w:lang w:val="es-ES_tradnl"/>
        </w:rPr>
        <w:t>Roj</w:t>
      </w:r>
      <w:proofErr w:type="spellEnd"/>
      <w:r w:rsidRPr="001B0C3B">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1B0C3B">
        <w:rPr>
          <w:rFonts w:cs="Arial"/>
          <w:sz w:val="22"/>
          <w:szCs w:val="22"/>
          <w:lang w:val="es-ES_tradnl"/>
        </w:rPr>
        <w:t>”.</w:t>
      </w:r>
    </w:p>
    <w:p w14:paraId="54CC7DE9"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Palma de Mallorca</w:t>
      </w:r>
      <w:r w:rsidRPr="001B0C3B">
        <w:rPr>
          <w:rFonts w:cs="Arial"/>
          <w:bCs/>
          <w:sz w:val="22"/>
          <w:szCs w:val="22"/>
          <w:lang w:val="es-ES_tradnl"/>
        </w:rPr>
        <w:t>, sección 3ª</w:t>
      </w:r>
      <w:r w:rsidRPr="001B0C3B">
        <w:rPr>
          <w:rStyle w:val="Refdenotaalpie"/>
          <w:rFonts w:cs="Arial"/>
          <w:bCs/>
          <w:sz w:val="22"/>
          <w:szCs w:val="22"/>
          <w:lang w:val="es-ES_tradnl"/>
        </w:rPr>
        <w:footnoteReference w:id="55"/>
      </w:r>
      <w:r w:rsidRPr="001B0C3B">
        <w:rPr>
          <w:rFonts w:cs="Arial"/>
          <w:bCs/>
          <w:sz w:val="22"/>
          <w:szCs w:val="22"/>
          <w:lang w:val="es-ES_tradnl"/>
        </w:rPr>
        <w:t xml:space="preserve">, una vez ha descartado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debe fijar en la fecha de la sentencia que declara la nulidad de la acción declarativa, se inclina por fijar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del pago de cada recibo con el siguiente razonamiento: “</w:t>
      </w:r>
      <w:r w:rsidRPr="001B0C3B">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w:t>
      </w:r>
      <w:r w:rsidRPr="001B0C3B">
        <w:rPr>
          <w:rFonts w:cs="Arial"/>
          <w:i/>
          <w:iCs/>
          <w:sz w:val="22"/>
          <w:szCs w:val="22"/>
          <w:u w:val="single"/>
          <w:lang w:val="es-ES_tradnl"/>
        </w:rPr>
        <w:t>la acción ha nacido y se puede ejercitar desde el día en que el prestatario abonó esos intereses, teniendo en cuenta que, en este tipo de Contratos los intereses remuneratorios se van pagando mensualmente</w:t>
      </w:r>
      <w:r w:rsidRPr="001B0C3B">
        <w:rPr>
          <w:rFonts w:cs="Arial"/>
          <w:i/>
          <w:iCs/>
          <w:sz w:val="22"/>
          <w:szCs w:val="22"/>
          <w:lang w:val="es-ES_tradnl"/>
        </w:rPr>
        <w:t xml:space="preserve"> cuando el prestatario satisface las cuotas de amortización. Fundamenta este argumento en el artículo 1969 </w:t>
      </w:r>
      <w:proofErr w:type="spellStart"/>
      <w:r w:rsidRPr="001B0C3B">
        <w:rPr>
          <w:rFonts w:cs="Arial"/>
          <w:i/>
          <w:iCs/>
          <w:sz w:val="22"/>
          <w:szCs w:val="22"/>
          <w:lang w:val="es-ES_tradnl"/>
        </w:rPr>
        <w:t>Cc.</w:t>
      </w:r>
      <w:proofErr w:type="spellEnd"/>
      <w:r w:rsidRPr="001B0C3B">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w:t>
      </w:r>
      <w:proofErr w:type="gramStart"/>
      <w:r w:rsidRPr="001B0C3B">
        <w:rPr>
          <w:rFonts w:cs="Arial"/>
          <w:i/>
          <w:iCs/>
          <w:sz w:val="22"/>
          <w:szCs w:val="22"/>
          <w:lang w:val="es-ES_tradnl"/>
        </w:rPr>
        <w:t>en relación a</w:t>
      </w:r>
      <w:proofErr w:type="gramEnd"/>
      <w:r w:rsidRPr="001B0C3B">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en un momento posterior (por ejemplo, la nulidad del Contrato), ya que la obligación de restitución nace antes, concretamente en el momento en que el prestatario ha abonado esos intereses remuneratorios” (MARÍN LÓPEZ, M.J.: La prescripción de la acción de restitución de… Revista CESCO, </w:t>
      </w:r>
      <w:proofErr w:type="spellStart"/>
      <w:r w:rsidRPr="001B0C3B">
        <w:rPr>
          <w:rFonts w:cs="Arial"/>
          <w:i/>
          <w:iCs/>
          <w:sz w:val="22"/>
          <w:szCs w:val="22"/>
          <w:lang w:val="es-ES_tradnl"/>
        </w:rPr>
        <w:t>nº</w:t>
      </w:r>
      <w:proofErr w:type="spellEnd"/>
      <w:r w:rsidRPr="001B0C3B">
        <w:rPr>
          <w:rFonts w:cs="Arial"/>
          <w:i/>
          <w:iCs/>
          <w:sz w:val="22"/>
          <w:szCs w:val="22"/>
          <w:lang w:val="es-ES_tradnl"/>
        </w:rPr>
        <w:t xml:space="preserve"> 38/2021). En consecuencia,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corresponde ahora establecer el plazo de prescripción</w:t>
      </w:r>
      <w:r w:rsidRPr="001B0C3B">
        <w:rPr>
          <w:rFonts w:cs="Arial"/>
          <w:sz w:val="22"/>
          <w:szCs w:val="22"/>
          <w:lang w:val="es-ES_tradnl"/>
        </w:rPr>
        <w:t>”.</w:t>
      </w:r>
    </w:p>
    <w:p w14:paraId="4407344D"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1B0C3B">
        <w:rPr>
          <w:rFonts w:eastAsia="Calibri" w:cs="Arial"/>
          <w:b/>
          <w:bCs/>
          <w:sz w:val="22"/>
          <w:szCs w:val="22"/>
          <w:lang w:val="es-ES_tradnl" w:eastAsia="en-US"/>
        </w:rPr>
        <w:t>Transparencia</w:t>
      </w:r>
    </w:p>
    <w:p w14:paraId="636E53F3"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lo que respecta a la acción restitutoria por falta de transparencia y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resulta preciso fijar un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normativo-subjetivo, en el que el consumidor, con una diligencia media y razonablemente atento y perspicaz, pudo conocer el carácter abusivo de la cláusula </w:t>
      </w:r>
      <w:r w:rsidRPr="001B0C3B">
        <w:rPr>
          <w:rFonts w:cs="Arial"/>
          <w:bCs/>
          <w:sz w:val="22"/>
          <w:szCs w:val="22"/>
          <w:lang w:val="es-ES_tradnl"/>
        </w:rPr>
        <w:lastRenderedPageBreak/>
        <w:t>y hacer valer los derechos que le confiere la Directiva 93/13 dentro del marco temporal de ejercicio de las acciones de restitución señalado por el régimen nacional de prescripción (5 años).</w:t>
      </w:r>
    </w:p>
    <w:p w14:paraId="1A97734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Pues bien, el hito que sirve de base para fijar ese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subjetivo a casos como el que nos ocupa, en el que pueda hablarse de conocimiento potencial o razonable por parte del consumidor, lo podemos encuadrar desde el año 2015 con la sentencia de usura, o, como tarde, a partir del </w:t>
      </w:r>
      <w:r w:rsidRPr="001B0C3B">
        <w:rPr>
          <w:rFonts w:cs="Arial"/>
          <w:b/>
          <w:sz w:val="22"/>
          <w:szCs w:val="22"/>
          <w:u w:val="single"/>
          <w:lang w:val="es-ES_tradnl"/>
        </w:rPr>
        <w:t xml:space="preserve">25 de mayo de 2017, </w:t>
      </w:r>
      <w:bookmarkStart w:id="27" w:name="_Hlk160179379"/>
      <w:r w:rsidRPr="001B0C3B">
        <w:rPr>
          <w:rFonts w:cs="Arial"/>
          <w:b/>
          <w:sz w:val="22"/>
          <w:szCs w:val="22"/>
          <w:u w:val="single"/>
          <w:lang w:val="es-ES_tradnl"/>
        </w:rPr>
        <w:t>fecha de la publicación en el BOE de la creación de 54 Juzgados especializados para conocer de reclamaciones relativas a cláusulas bancarias</w:t>
      </w:r>
      <w:bookmarkEnd w:id="27"/>
      <w:r w:rsidRPr="001B0C3B">
        <w:rPr>
          <w:rFonts w:cs="Arial"/>
          <w:bCs/>
          <w:sz w:val="22"/>
          <w:szCs w:val="22"/>
          <w:lang w:val="es-ES_tradnl"/>
        </w:rPr>
        <w:t>.</w:t>
      </w:r>
    </w:p>
    <w:p w14:paraId="3F2E817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1B0C3B">
        <w:rPr>
          <w:rFonts w:cs="Arial"/>
          <w:sz w:val="22"/>
          <w:szCs w:val="22"/>
          <w:lang w:val="es-ES_tradnl"/>
        </w:rPr>
        <w:t>Este acontecimiento, junto con todos los eventos que han tenido lugar con anterioridad (</w:t>
      </w:r>
      <w:r w:rsidRPr="001B0C3B">
        <w:rPr>
          <w:rFonts w:cs="Arial"/>
          <w:sz w:val="22"/>
          <w:szCs w:val="22"/>
          <w:lang w:val="es-ES"/>
        </w:rPr>
        <w:t>sentencia del Tribunal Supremo, núm. 241/2013, de 9 de mayo</w:t>
      </w:r>
      <w:r w:rsidRPr="001B0C3B">
        <w:rPr>
          <w:rFonts w:cs="Arial"/>
          <w:sz w:val="22"/>
          <w:szCs w:val="22"/>
          <w:lang w:val="es-ES_tradnl"/>
        </w:rPr>
        <w:t xml:space="preserve">, sentencia del Tribunal Supremo, núm. 4810/2015, de 5 de noviembre, difusión de noticias, despachos de abogados especializados en reclamaciones bancarias, publicaciones en la web del Poder Judicial, creación de plataformas de consumidores afectados, etc.) han creado las condiciones necesarias para afirmar que, a dicha fecha, un consumidor medio ya sabe o podría haber sabido que las cláusulas de su contrato financiero también podrían ser abusivas. </w:t>
      </w:r>
      <w:r w:rsidRPr="001B0C3B">
        <w:rPr>
          <w:rFonts w:cs="Arial"/>
          <w:b/>
          <w:bCs/>
          <w:sz w:val="22"/>
          <w:szCs w:val="22"/>
          <w:u w:val="single"/>
          <w:lang w:val="es-ES_tradnl"/>
        </w:rPr>
        <w:t>El plazo de prescripción de 5 años ya puede empezar a correr</w:t>
      </w:r>
      <w:r w:rsidRPr="001B0C3B">
        <w:rPr>
          <w:rFonts w:cs="Arial"/>
          <w:sz w:val="22"/>
          <w:szCs w:val="22"/>
          <w:lang w:val="es-ES_tradnl"/>
        </w:rPr>
        <w:t>.</w:t>
      </w:r>
    </w:p>
    <w:p w14:paraId="7629E382"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todo ello, </w:t>
      </w:r>
      <w:r w:rsidRPr="001B0C3B">
        <w:rPr>
          <w:rFonts w:cs="Arial"/>
          <w:b/>
          <w:sz w:val="22"/>
          <w:szCs w:val="22"/>
          <w:u w:val="single"/>
          <w:lang w:val="es-ES_tradnl"/>
        </w:rPr>
        <w:t xml:space="preserve">el </w:t>
      </w:r>
      <w:proofErr w:type="spellStart"/>
      <w:r w:rsidRPr="001B0C3B">
        <w:rPr>
          <w:rFonts w:cs="Arial"/>
          <w:b/>
          <w:i/>
          <w:iCs/>
          <w:sz w:val="22"/>
          <w:szCs w:val="22"/>
          <w:u w:val="single"/>
          <w:lang w:val="es-ES_tradnl"/>
        </w:rPr>
        <w:t>dies</w:t>
      </w:r>
      <w:proofErr w:type="spellEnd"/>
      <w:r w:rsidRPr="001B0C3B">
        <w:rPr>
          <w:rFonts w:cs="Arial"/>
          <w:b/>
          <w:i/>
          <w:iCs/>
          <w:sz w:val="22"/>
          <w:szCs w:val="22"/>
          <w:u w:val="single"/>
          <w:lang w:val="es-ES_tradnl"/>
        </w:rPr>
        <w:t xml:space="preserve"> a quo</w:t>
      </w:r>
      <w:r w:rsidRPr="001B0C3B">
        <w:rPr>
          <w:rFonts w:cs="Arial"/>
          <w:bCs/>
          <w:sz w:val="22"/>
          <w:szCs w:val="22"/>
          <w:lang w:val="es-ES_tradnl"/>
        </w:rPr>
        <w:t xml:space="preserve"> del plazo de prescripción de la acción restitutoria por falta de transparencia o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w:t>
      </w:r>
      <w:r w:rsidRPr="001B0C3B">
        <w:rPr>
          <w:rFonts w:cs="Arial"/>
          <w:b/>
          <w:sz w:val="22"/>
          <w:szCs w:val="22"/>
          <w:u w:val="single"/>
          <w:lang w:val="es-ES_tradnl"/>
        </w:rPr>
        <w:t>deberá fijarse a partir de la publicación en el BOE el 25 de mayo de 2017 de la creación de 54 Juzgados especializados</w:t>
      </w:r>
      <w:r w:rsidRPr="001B0C3B">
        <w:rPr>
          <w:rFonts w:cs="Arial"/>
          <w:bCs/>
          <w:sz w:val="22"/>
          <w:szCs w:val="22"/>
          <w:lang w:val="es-ES_tradnl"/>
        </w:rPr>
        <w:t xml:space="preserve">, por constituir un hito con una entidad suficiente, junto con todos los eventos que han ocurrido con anterioridad, como para que un </w:t>
      </w:r>
      <w:r w:rsidRPr="001B0C3B">
        <w:rPr>
          <w:rFonts w:cs="Arial"/>
          <w:b/>
          <w:bCs/>
          <w:sz w:val="22"/>
          <w:szCs w:val="22"/>
          <w:u w:val="single"/>
          <w:lang w:val="es-ES_tradnl"/>
        </w:rPr>
        <w:t>consumidor pueda conocer con carácter general la entidad del desembolso injustificado realizado en aplicación de la cláusula discutida</w:t>
      </w:r>
      <w:r w:rsidRPr="001B0C3B">
        <w:rPr>
          <w:rFonts w:cs="Arial"/>
          <w:bCs/>
          <w:sz w:val="22"/>
          <w:szCs w:val="22"/>
          <w:lang w:val="es-ES_tradnl"/>
        </w:rPr>
        <w:t>.</w:t>
      </w:r>
    </w:p>
    <w:p w14:paraId="4BBE19DD" w14:textId="77777777" w:rsidR="007B1C0F" w:rsidRPr="001B0C3B"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1B0C3B">
        <w:rPr>
          <w:rFonts w:cs="Arial"/>
          <w:b/>
          <w:bCs/>
          <w:caps/>
          <w:sz w:val="22"/>
          <w:szCs w:val="22"/>
          <w:lang w:val="es-ES_tradnl"/>
        </w:rPr>
        <w:t>-vii-</w:t>
      </w:r>
    </w:p>
    <w:p w14:paraId="651C9846" w14:textId="504BA755" w:rsidR="0039543D" w:rsidRPr="001B0C3B" w:rsidRDefault="007B1C0F" w:rsidP="0039543D">
      <w:pPr>
        <w:widowControl w:val="0"/>
        <w:autoSpaceDE w:val="0"/>
        <w:autoSpaceDN w:val="0"/>
        <w:adjustRightInd w:val="0"/>
        <w:spacing w:after="210" w:line="360" w:lineRule="auto"/>
        <w:jc w:val="center"/>
        <w:rPr>
          <w:rFonts w:cs="Arial"/>
          <w:b/>
          <w:bCs/>
          <w:sz w:val="22"/>
          <w:szCs w:val="22"/>
          <w:lang w:val="es-ES_tradnl"/>
        </w:rPr>
      </w:pPr>
      <w:r w:rsidRPr="001B0C3B">
        <w:rPr>
          <w:rFonts w:cs="Arial"/>
          <w:b/>
          <w:bCs/>
          <w:caps/>
          <w:sz w:val="22"/>
          <w:szCs w:val="22"/>
          <w:lang w:val="es-ES_tradnl"/>
        </w:rPr>
        <w:t>C</w:t>
      </w:r>
      <w:r w:rsidRPr="001B0C3B">
        <w:rPr>
          <w:rFonts w:cs="Arial"/>
          <w:b/>
          <w:bCs/>
          <w:sz w:val="22"/>
          <w:szCs w:val="22"/>
          <w:lang w:val="es-ES_tradnl"/>
        </w:rPr>
        <w:t>ostas</w:t>
      </w:r>
      <w:r w:rsidR="0039543D" w:rsidRPr="001B0C3B">
        <w:rPr>
          <w:rFonts w:cs="Arial"/>
          <w:b/>
          <w:bCs/>
          <w:sz w:val="22"/>
          <w:szCs w:val="22"/>
          <w:lang w:val="es-ES_tradnl"/>
        </w:rPr>
        <w:t xml:space="preserve"> </w:t>
      </w:r>
    </w:p>
    <w:p w14:paraId="479B7BA8"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highlight w:val="green"/>
          <w:lang w:val="es-ES"/>
        </w:rPr>
        <w:t xml:space="preserve"> [PARA CASO VERDE]</w:t>
      </w:r>
      <w:r w:rsidRPr="001B0C3B">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Pr="001B0C3B" w:rsidRDefault="007B1C0F" w:rsidP="007B1C0F">
      <w:pPr>
        <w:spacing w:line="360" w:lineRule="auto"/>
        <w:rPr>
          <w:rFonts w:eastAsia="Times New Roman" w:cs="Arial"/>
          <w:sz w:val="22"/>
          <w:szCs w:val="22"/>
          <w:lang w:val="es-ES"/>
        </w:rPr>
      </w:pPr>
    </w:p>
    <w:p w14:paraId="63F606FE" w14:textId="44C30B92"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iniciar un procedimiento cuando de antemano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707733D5" w14:textId="77777777" w:rsidR="007B1C0F" w:rsidRPr="001B0C3B" w:rsidRDefault="007B1C0F" w:rsidP="007B1C0F">
      <w:pPr>
        <w:spacing w:line="360" w:lineRule="auto"/>
        <w:rPr>
          <w:rFonts w:eastAsia="Times New Roman" w:cs="Arial"/>
          <w:sz w:val="22"/>
          <w:szCs w:val="22"/>
          <w:lang w:val="es-ES"/>
        </w:rPr>
      </w:pPr>
    </w:p>
    <w:p w14:paraId="280C725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lastRenderedPageBreak/>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 xml:space="preserve">, cuando </w:t>
      </w:r>
      <w:r w:rsidRPr="001B0C3B">
        <w:rPr>
          <w:rFonts w:eastAsia="Times New Roman" w:cs="Arial"/>
          <w:sz w:val="22"/>
          <w:szCs w:val="22"/>
          <w:highlight w:val="yellow"/>
          <w:lang w:val="es-ES"/>
        </w:rPr>
        <w:t xml:space="preserve">la parte Demandante ha interpuesto la demanda con </w:t>
      </w:r>
      <w:proofErr w:type="gramStart"/>
      <w:r w:rsidRPr="001B0C3B">
        <w:rPr>
          <w:rFonts w:eastAsia="Times New Roman" w:cs="Arial"/>
          <w:sz w:val="22"/>
          <w:szCs w:val="22"/>
          <w:highlight w:val="yellow"/>
          <w:lang w:val="es-ES"/>
        </w:rPr>
        <w:t>fecha  *</w:t>
      </w:r>
      <w:proofErr w:type="gramEnd"/>
      <w:r w:rsidRPr="001B0C3B">
        <w:rPr>
          <w:rFonts w:eastAsia="Times New Roman" w:cs="Arial"/>
          <w:sz w:val="22"/>
          <w:szCs w:val="22"/>
          <w:highlight w:val="yellow"/>
          <w:lang w:val="es-ES"/>
        </w:rPr>
        <w:t>******,</w:t>
      </w:r>
      <w:r w:rsidRPr="001B0C3B">
        <w:rPr>
          <w:rFonts w:eastAsia="Times New Roman" w:cs="Arial"/>
          <w:sz w:val="22"/>
          <w:szCs w:val="22"/>
          <w:lang w:val="es-ES"/>
        </w:rPr>
        <w:t xml:space="preserve"> es decir, </w:t>
      </w:r>
      <w:r w:rsidRPr="001B0C3B">
        <w:rPr>
          <w:rFonts w:eastAsia="Times New Roman" w:cs="Arial"/>
          <w:sz w:val="22"/>
          <w:szCs w:val="22"/>
          <w:highlight w:val="yellow"/>
          <w:lang w:val="es-ES"/>
        </w:rPr>
        <w:t>X</w:t>
      </w:r>
      <w:r w:rsidRPr="001B0C3B">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1B0C3B" w:rsidRDefault="007B1C0F" w:rsidP="007B1C0F">
      <w:pPr>
        <w:spacing w:line="360" w:lineRule="auto"/>
        <w:rPr>
          <w:rFonts w:eastAsia="Times New Roman" w:cs="Arial"/>
          <w:sz w:val="22"/>
          <w:szCs w:val="22"/>
          <w:lang w:val="es-ES"/>
        </w:rPr>
      </w:pPr>
    </w:p>
    <w:p w14:paraId="3AD9EFE7" w14:textId="0DA6E5A1"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mantener un procedimiento, habiendo tenido la opción de desistir del mismo, cuando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55D552BC" w14:textId="77777777" w:rsidR="007B1C0F" w:rsidRPr="001B0C3B" w:rsidRDefault="007B1C0F" w:rsidP="007B1C0F">
      <w:pPr>
        <w:spacing w:line="360" w:lineRule="auto"/>
        <w:rPr>
          <w:rFonts w:eastAsia="Times New Roman" w:cs="Arial"/>
          <w:sz w:val="22"/>
          <w:szCs w:val="22"/>
          <w:lang w:val="es-ES"/>
        </w:rPr>
      </w:pPr>
    </w:p>
    <w:p w14:paraId="73D3E856"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w:t>
      </w:r>
    </w:p>
    <w:p w14:paraId="6E10B5A5" w14:textId="59551B40" w:rsidR="007B1C0F" w:rsidRPr="001B0C3B" w:rsidRDefault="007B1C0F" w:rsidP="007B1C0F">
      <w:pPr>
        <w:spacing w:line="360" w:lineRule="auto"/>
        <w:rPr>
          <w:rFonts w:eastAsia="Times New Roman" w:cs="Arial"/>
          <w:sz w:val="22"/>
          <w:szCs w:val="22"/>
          <w:lang w:val="es-ES"/>
        </w:rPr>
      </w:pPr>
    </w:p>
    <w:p w14:paraId="5C6A1477"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1B0C3B">
        <w:rPr>
          <w:rFonts w:eastAsia="Times New Roman" w:cs="Arial"/>
          <w:b/>
          <w:bCs/>
          <w:sz w:val="22"/>
          <w:szCs w:val="22"/>
          <w:lang w:val="es-ES"/>
        </w:rPr>
        <w:t>no puede calificarse de usuario</w:t>
      </w:r>
      <w:r w:rsidRPr="001B0C3B">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6C9FF4CA" w14:textId="77777777" w:rsidR="007B1C0F" w:rsidRPr="001B0C3B" w:rsidRDefault="007B1C0F" w:rsidP="007B1C0F">
      <w:pPr>
        <w:spacing w:line="360" w:lineRule="auto"/>
        <w:rPr>
          <w:rFonts w:eastAsia="Times New Roman" w:cs="Arial"/>
          <w:sz w:val="22"/>
          <w:szCs w:val="22"/>
          <w:lang w:val="es-ES"/>
        </w:rPr>
      </w:pPr>
    </w:p>
    <w:p w14:paraId="4F7EE83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A título de ejemplo, podemos citar la </w:t>
      </w:r>
      <w:r w:rsidRPr="001B0C3B">
        <w:rPr>
          <w:rFonts w:eastAsia="Times New Roman" w:cs="Arial"/>
          <w:b/>
          <w:bCs/>
          <w:sz w:val="22"/>
          <w:szCs w:val="22"/>
          <w:lang w:val="es-ES"/>
        </w:rPr>
        <w:t>Sentencia de la Sección 28ª de la Audiencia Provincial de Madrid, núm. 472/2023, de 27 de junio (Rec. 1177/2021)</w:t>
      </w:r>
      <w:r w:rsidRPr="001B0C3B">
        <w:rPr>
          <w:rFonts w:eastAsia="Times New Roman" w:cs="Arial"/>
          <w:sz w:val="22"/>
          <w:szCs w:val="22"/>
          <w:lang w:val="es-ES"/>
        </w:rPr>
        <w:t>, la cual establece lo siguiente:</w:t>
      </w:r>
    </w:p>
    <w:p w14:paraId="52A03391" w14:textId="77777777" w:rsidR="007B1C0F" w:rsidRPr="001B0C3B" w:rsidRDefault="007B1C0F" w:rsidP="007B1C0F">
      <w:pPr>
        <w:pStyle w:val="Prrafodelista"/>
        <w:spacing w:line="360" w:lineRule="auto"/>
        <w:ind w:left="567"/>
        <w:rPr>
          <w:rFonts w:eastAsia="Times New Roman" w:cs="Arial"/>
          <w:sz w:val="22"/>
          <w:szCs w:val="22"/>
          <w:lang w:val="es-ES"/>
        </w:rPr>
      </w:pPr>
    </w:p>
    <w:p w14:paraId="66E71F7C"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No procede atender a la petición de no imposición de las costas procesales de primera instancia </w:t>
      </w:r>
      <w:r w:rsidRPr="001B0C3B">
        <w:rPr>
          <w:rFonts w:eastAsia="Times New Roman" w:cs="Arial"/>
          <w:b/>
          <w:bCs/>
          <w:i/>
          <w:iCs/>
          <w:sz w:val="22"/>
          <w:szCs w:val="22"/>
          <w:u w:val="single"/>
          <w:lang w:val="es-ES"/>
        </w:rPr>
        <w:t>al no poder apreciarse la concurrencia de dudas de hecho o de derecho pues, atendiendo a la fecha de presentación de la demanda</w:t>
      </w:r>
      <w:r w:rsidRPr="001B0C3B">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1B0C3B">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1B0C3B">
        <w:rPr>
          <w:rFonts w:eastAsia="Times New Roman" w:cs="Arial"/>
          <w:sz w:val="22"/>
          <w:szCs w:val="22"/>
          <w:lang w:val="es-ES"/>
        </w:rPr>
        <w:t>” [El subrayado y la negrita es nuestro].</w:t>
      </w:r>
    </w:p>
    <w:p w14:paraId="4BAFC1C5" w14:textId="77777777" w:rsidR="007B1C0F" w:rsidRPr="001B0C3B" w:rsidRDefault="007B1C0F" w:rsidP="007B1C0F">
      <w:pPr>
        <w:pStyle w:val="Prrafodelista"/>
        <w:spacing w:line="360" w:lineRule="auto"/>
        <w:ind w:left="567"/>
        <w:rPr>
          <w:rFonts w:eastAsia="Times New Roman" w:cs="Arial"/>
          <w:sz w:val="22"/>
          <w:szCs w:val="22"/>
          <w:lang w:val="es-ES"/>
        </w:rPr>
      </w:pPr>
    </w:p>
    <w:p w14:paraId="30A987B9"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lastRenderedPageBreak/>
        <w:t xml:space="preserve">Por otro lado, la </w:t>
      </w:r>
      <w:r w:rsidRPr="001B0C3B">
        <w:rPr>
          <w:rFonts w:eastAsia="Times New Roman" w:cs="Arial"/>
          <w:b/>
          <w:bCs/>
          <w:sz w:val="22"/>
          <w:szCs w:val="22"/>
          <w:lang w:val="es-ES"/>
        </w:rPr>
        <w:t>Sección 3ª de la Audiencia Provincial de A Coruña, en su sentencia núm. 238/2023, de 14 de junio (Rec. 438/2022)</w:t>
      </w:r>
      <w:r w:rsidRPr="001B0C3B">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1B0C3B" w:rsidRDefault="007B1C0F" w:rsidP="007B1C0F">
      <w:pPr>
        <w:pStyle w:val="Prrafodelista"/>
        <w:spacing w:line="360" w:lineRule="auto"/>
        <w:ind w:left="567"/>
        <w:rPr>
          <w:rFonts w:eastAsia="Times New Roman" w:cs="Arial"/>
          <w:sz w:val="22"/>
          <w:szCs w:val="22"/>
          <w:lang w:val="es-ES"/>
        </w:rPr>
      </w:pPr>
    </w:p>
    <w:p w14:paraId="10E07806" w14:textId="77777777" w:rsidR="007B1C0F" w:rsidRPr="001B0C3B" w:rsidRDefault="007B1C0F" w:rsidP="007B1C0F">
      <w:pPr>
        <w:pStyle w:val="Prrafodelista"/>
        <w:spacing w:line="360" w:lineRule="auto"/>
        <w:ind w:left="567"/>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b/>
          <w:bCs/>
          <w:i/>
          <w:iCs/>
          <w:sz w:val="22"/>
          <w:szCs w:val="22"/>
          <w:u w:val="single"/>
          <w:lang w:val="es-ES"/>
        </w:rPr>
        <w:t xml:space="preserve">El criterio del T.S. se fijó con </w:t>
      </w:r>
      <w:proofErr w:type="spellStart"/>
      <w:r w:rsidRPr="001B0C3B">
        <w:rPr>
          <w:rFonts w:eastAsia="Times New Roman" w:cs="Arial"/>
          <w:b/>
          <w:bCs/>
          <w:i/>
          <w:iCs/>
          <w:sz w:val="22"/>
          <w:szCs w:val="22"/>
          <w:u w:val="single"/>
          <w:lang w:val="es-ES"/>
        </w:rPr>
        <w:t>ulterioridad</w:t>
      </w:r>
      <w:proofErr w:type="spellEnd"/>
      <w:r w:rsidRPr="001B0C3B">
        <w:rPr>
          <w:rFonts w:eastAsia="Times New Roman" w:cs="Arial"/>
          <w:b/>
          <w:bCs/>
          <w:i/>
          <w:iCs/>
          <w:sz w:val="22"/>
          <w:szCs w:val="22"/>
          <w:u w:val="single"/>
          <w:lang w:val="es-ES"/>
        </w:rPr>
        <w:t xml:space="preserve"> al planteamiento de la litis</w:t>
      </w:r>
      <w:r w:rsidRPr="001B0C3B">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1B0C3B"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1B0C3B">
        <w:rPr>
          <w:rFonts w:eastAsia="Times New Roman" w:cs="Arial"/>
          <w:sz w:val="22"/>
          <w:szCs w:val="22"/>
          <w:lang w:val="es-ES"/>
        </w:rPr>
        <w:t>” [El subrayado y la negrita es nuestro].</w:t>
      </w:r>
    </w:p>
    <w:p w14:paraId="0CA1F829" w14:textId="77777777" w:rsidR="007B1C0F" w:rsidRPr="001B0C3B" w:rsidRDefault="007B1C0F" w:rsidP="007B1C0F">
      <w:pPr>
        <w:spacing w:line="360" w:lineRule="auto"/>
        <w:rPr>
          <w:rFonts w:eastAsia="Times New Roman" w:cs="Arial"/>
          <w:sz w:val="22"/>
          <w:szCs w:val="22"/>
          <w:lang w:val="es-ES"/>
        </w:rPr>
      </w:pPr>
    </w:p>
    <w:p w14:paraId="3CBA05CD"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1B0C3B" w:rsidRDefault="007B1C0F" w:rsidP="007B1C0F">
      <w:pPr>
        <w:rPr>
          <w:rFonts w:cs="Arial"/>
          <w:sz w:val="22"/>
          <w:szCs w:val="22"/>
          <w:lang w:val="es-ES"/>
        </w:rPr>
      </w:pPr>
    </w:p>
    <w:p w14:paraId="2ED3B73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1B0C3B" w:rsidRDefault="007B1C0F" w:rsidP="007B1C0F">
      <w:pPr>
        <w:spacing w:line="360" w:lineRule="auto"/>
        <w:rPr>
          <w:rFonts w:eastAsia="Times New Roman" w:cs="Arial"/>
          <w:sz w:val="22"/>
          <w:szCs w:val="22"/>
          <w:lang w:val="es-ES"/>
        </w:rPr>
      </w:pPr>
    </w:p>
    <w:p w14:paraId="0EE860CB"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No </w:t>
      </w:r>
      <w:proofErr w:type="gramStart"/>
      <w:r w:rsidRPr="001B0C3B">
        <w:rPr>
          <w:rFonts w:eastAsia="Times New Roman" w:cs="Arial"/>
          <w:sz w:val="22"/>
          <w:szCs w:val="22"/>
          <w:lang w:val="es-ES"/>
        </w:rPr>
        <w:t>obstante</w:t>
      </w:r>
      <w:proofErr w:type="gramEnd"/>
      <w:r w:rsidRPr="001B0C3B">
        <w:rPr>
          <w:rFonts w:eastAsia="Times New Roman" w:cs="Arial"/>
          <w:sz w:val="22"/>
          <w:szCs w:val="22"/>
          <w:lang w:val="es-ES"/>
        </w:rPr>
        <w:t xml:space="preserve"> lo anterior, y para el improbable caso en el que se estimase esta acción de transparencia, de igual modo solicitamos la aplicación de </w:t>
      </w:r>
      <w:r w:rsidRPr="001B0C3B">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1B0C3B">
        <w:rPr>
          <w:rFonts w:eastAsia="Times New Roman" w:cs="Arial"/>
          <w:sz w:val="22"/>
          <w:szCs w:val="22"/>
          <w:lang w:val="es-ES"/>
        </w:rPr>
        <w:t xml:space="preserve">. </w:t>
      </w:r>
    </w:p>
    <w:p w14:paraId="03D60033" w14:textId="77777777" w:rsidR="007B1C0F" w:rsidRPr="001B0C3B" w:rsidRDefault="007B1C0F" w:rsidP="007B1C0F">
      <w:pPr>
        <w:spacing w:line="360" w:lineRule="auto"/>
        <w:rPr>
          <w:rFonts w:eastAsia="Times New Roman" w:cs="Arial"/>
          <w:sz w:val="22"/>
          <w:szCs w:val="22"/>
          <w:lang w:val="es-ES"/>
        </w:rPr>
      </w:pPr>
    </w:p>
    <w:p w14:paraId="43D25DB3"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1B0C3B" w:rsidRDefault="007B1C0F" w:rsidP="007B1C0F">
      <w:pPr>
        <w:spacing w:line="360" w:lineRule="auto"/>
        <w:rPr>
          <w:rFonts w:eastAsia="Times New Roman" w:cs="Arial"/>
          <w:sz w:val="22"/>
          <w:szCs w:val="22"/>
          <w:lang w:val="es-ES"/>
        </w:rPr>
      </w:pPr>
    </w:p>
    <w:p w14:paraId="4B9AD259"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4C21E203" w14:textId="77777777" w:rsidR="007B1C0F" w:rsidRPr="001B0C3B" w:rsidRDefault="007B1C0F" w:rsidP="007B1C0F">
      <w:pPr>
        <w:spacing w:line="360" w:lineRule="auto"/>
        <w:rPr>
          <w:rFonts w:eastAsia="Times New Roman" w:cs="Arial"/>
          <w:sz w:val="22"/>
          <w:szCs w:val="22"/>
          <w:lang w:val="es-ES_tradnl"/>
        </w:rPr>
      </w:pPr>
    </w:p>
    <w:p w14:paraId="4AE8709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Pr="001B0C3B" w:rsidRDefault="007B1C0F" w:rsidP="007B1C0F">
      <w:pPr>
        <w:spacing w:line="360" w:lineRule="auto"/>
        <w:rPr>
          <w:rFonts w:eastAsia="Times New Roman" w:cs="Arial"/>
          <w:sz w:val="22"/>
          <w:szCs w:val="22"/>
          <w:lang w:val="es-ES_tradnl"/>
        </w:rPr>
      </w:pPr>
    </w:p>
    <w:p w14:paraId="3D586FA3" w14:textId="77777777" w:rsidR="007B1C0F" w:rsidRPr="001B0C3B" w:rsidRDefault="007B1C0F" w:rsidP="007B1C0F">
      <w:pPr>
        <w:spacing w:line="360" w:lineRule="auto"/>
        <w:rPr>
          <w:rFonts w:eastAsia="Times New Roman" w:cs="Arial"/>
          <w:sz w:val="22"/>
          <w:szCs w:val="22"/>
          <w:lang w:val="es-ES_tradnl"/>
        </w:rPr>
      </w:pPr>
    </w:p>
    <w:p w14:paraId="04BF9869" w14:textId="77777777" w:rsidR="007B1C0F" w:rsidRPr="001B0C3B" w:rsidRDefault="007B1C0F" w:rsidP="007B1C0F">
      <w:pPr>
        <w:spacing w:line="360" w:lineRule="auto"/>
        <w:rPr>
          <w:rFonts w:eastAsia="Times New Roman" w:cs="Arial"/>
          <w:sz w:val="22"/>
          <w:szCs w:val="22"/>
          <w:lang w:val="es-ES_tradnl"/>
        </w:rPr>
      </w:pPr>
    </w:p>
    <w:p w14:paraId="45469F9A" w14:textId="77777777" w:rsidR="007B1C0F" w:rsidRPr="001B0C3B" w:rsidRDefault="007B1C0F" w:rsidP="007B1C0F">
      <w:pPr>
        <w:spacing w:line="360" w:lineRule="auto"/>
        <w:rPr>
          <w:rFonts w:eastAsia="Times New Roman" w:cs="Arial"/>
          <w:sz w:val="22"/>
          <w:szCs w:val="22"/>
          <w:lang w:val="es-ES_tradnl"/>
        </w:rPr>
      </w:pPr>
    </w:p>
    <w:p w14:paraId="4165BE46" w14:textId="77777777" w:rsidR="007B1C0F" w:rsidRPr="001B0C3B" w:rsidRDefault="007B1C0F" w:rsidP="007B1C0F">
      <w:pPr>
        <w:spacing w:line="360" w:lineRule="auto"/>
        <w:rPr>
          <w:rFonts w:eastAsia="Times New Roman" w:cs="Arial"/>
          <w:sz w:val="22"/>
          <w:szCs w:val="22"/>
          <w:lang w:val="es-ES_tradnl"/>
        </w:rPr>
      </w:pPr>
    </w:p>
    <w:p w14:paraId="77414969" w14:textId="77777777" w:rsidR="007B1C0F" w:rsidRPr="001B0C3B" w:rsidRDefault="007B1C0F" w:rsidP="007B1C0F">
      <w:pPr>
        <w:spacing w:line="360" w:lineRule="auto"/>
        <w:rPr>
          <w:rFonts w:eastAsia="Times New Roman" w:cs="Arial"/>
          <w:b/>
          <w:bCs/>
          <w:sz w:val="22"/>
          <w:szCs w:val="22"/>
          <w:highlight w:val="green"/>
          <w:lang w:val="es-ES"/>
        </w:rPr>
      </w:pPr>
    </w:p>
    <w:p w14:paraId="1EAA3403" w14:textId="08B46F2A" w:rsidR="007B1C0F" w:rsidRPr="001B0C3B" w:rsidRDefault="0039543D" w:rsidP="007B1C0F">
      <w:pPr>
        <w:spacing w:line="360" w:lineRule="auto"/>
        <w:rPr>
          <w:rFonts w:eastAsia="Times New Roman" w:cs="Arial"/>
          <w:sz w:val="22"/>
          <w:szCs w:val="22"/>
          <w:lang w:val="es-ES"/>
        </w:rPr>
      </w:pPr>
      <w:r w:rsidRPr="001B0C3B">
        <w:rPr>
          <w:rFonts w:eastAsia="Times New Roman" w:cs="Arial"/>
          <w:b/>
          <w:bCs/>
          <w:sz w:val="22"/>
          <w:szCs w:val="22"/>
          <w:highlight w:val="green"/>
          <w:lang w:val="es-ES"/>
        </w:rPr>
        <w:t>[PARA CASO ROJO</w:t>
      </w:r>
      <w:proofErr w:type="gramStart"/>
      <w:r w:rsidRPr="001B0C3B">
        <w:rPr>
          <w:rFonts w:eastAsia="Times New Roman" w:cs="Arial"/>
          <w:b/>
          <w:bCs/>
          <w:sz w:val="22"/>
          <w:szCs w:val="22"/>
          <w:highlight w:val="green"/>
          <w:lang w:val="es-ES"/>
        </w:rPr>
        <w:t>]</w:t>
      </w:r>
      <w:r w:rsidRPr="001B0C3B">
        <w:rPr>
          <w:rFonts w:eastAsia="Times New Roman" w:cs="Arial"/>
          <w:b/>
          <w:bCs/>
          <w:sz w:val="22"/>
          <w:szCs w:val="22"/>
          <w:lang w:val="es-ES"/>
        </w:rPr>
        <w:t xml:space="preserve">  </w:t>
      </w:r>
      <w:r w:rsidR="007B1C0F" w:rsidRPr="001B0C3B">
        <w:rPr>
          <w:rFonts w:eastAsia="Times New Roman" w:cs="Arial"/>
          <w:sz w:val="22"/>
          <w:szCs w:val="22"/>
          <w:lang w:val="es-ES"/>
        </w:rPr>
        <w:t>En</w:t>
      </w:r>
      <w:proofErr w:type="gramEnd"/>
      <w:r w:rsidR="007B1C0F" w:rsidRPr="001B0C3B">
        <w:rPr>
          <w:rFonts w:eastAsia="Times New Roman" w:cs="Arial"/>
          <w:sz w:val="22"/>
          <w:szCs w:val="22"/>
          <w:lang w:val="es-ES"/>
        </w:rPr>
        <w:t xml:space="preserve"> aplicación del criterio del vencimiento objetivo del art. 394 LEC, y dado que procede la íntegra desestimación de la demanda interpuesta de contrario, las costas habrán de ser impuestas a la parte actora.</w:t>
      </w:r>
    </w:p>
    <w:p w14:paraId="029A1C1A" w14:textId="77777777" w:rsidR="007B1C0F" w:rsidRPr="001B0C3B" w:rsidRDefault="007B1C0F" w:rsidP="007B1C0F">
      <w:pPr>
        <w:spacing w:line="360" w:lineRule="auto"/>
        <w:rPr>
          <w:rFonts w:eastAsia="Times New Roman" w:cs="Arial"/>
          <w:sz w:val="22"/>
          <w:szCs w:val="22"/>
          <w:lang w:val="es-ES"/>
        </w:rPr>
      </w:pPr>
    </w:p>
    <w:p w14:paraId="6D34D015" w14:textId="77777777" w:rsidR="007B1C0F" w:rsidRPr="001B0C3B" w:rsidRDefault="007B1C0F" w:rsidP="007B1C0F">
      <w:pPr>
        <w:spacing w:line="360" w:lineRule="auto"/>
        <w:rPr>
          <w:rFonts w:eastAsia="Times New Roman" w:cs="Arial"/>
          <w:sz w:val="22"/>
          <w:szCs w:val="22"/>
          <w:lang w:val="es-ES"/>
        </w:rPr>
      </w:pPr>
      <w:proofErr w:type="gramStart"/>
      <w:r w:rsidRPr="001B0C3B">
        <w:rPr>
          <w:rFonts w:eastAsia="Times New Roman" w:cs="Arial"/>
          <w:sz w:val="22"/>
          <w:szCs w:val="22"/>
          <w:lang w:val="es-ES"/>
        </w:rPr>
        <w:t>Subsidiariamente y únicamente</w:t>
      </w:r>
      <w:proofErr w:type="gramEnd"/>
      <w:r w:rsidRPr="001B0C3B">
        <w:rPr>
          <w:rFonts w:eastAsia="Times New Roman" w:cs="Arial"/>
          <w:sz w:val="22"/>
          <w:szCs w:val="22"/>
          <w:lang w:val="es-ES"/>
        </w:rPr>
        <w:t xml:space="preserve"> para el hipotético supuesto de que este Ilustre Juzgado estime que el contrato es usurario y/o adolece de falta de transparencia, </w:t>
      </w:r>
      <w:r w:rsidRPr="001B0C3B">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1E1FB024" w14:textId="77777777" w:rsidR="007B1C0F" w:rsidRPr="001B0C3B" w:rsidRDefault="007B1C0F" w:rsidP="007B1C0F">
      <w:pPr>
        <w:spacing w:line="360" w:lineRule="auto"/>
        <w:rPr>
          <w:rFonts w:eastAsia="Times New Roman" w:cs="Arial"/>
          <w:sz w:val="22"/>
          <w:szCs w:val="22"/>
          <w:lang w:val="es-ES"/>
        </w:rPr>
      </w:pPr>
    </w:p>
    <w:p w14:paraId="40B51EE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1B0C3B" w:rsidRDefault="007B1C0F" w:rsidP="007B1C0F">
      <w:pPr>
        <w:spacing w:line="360" w:lineRule="auto"/>
        <w:rPr>
          <w:rFonts w:eastAsia="Times New Roman" w:cs="Arial"/>
          <w:sz w:val="22"/>
          <w:szCs w:val="22"/>
          <w:lang w:val="es-ES"/>
        </w:rPr>
      </w:pPr>
    </w:p>
    <w:p w14:paraId="51325DC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1B0C3B" w:rsidRDefault="007B1C0F" w:rsidP="007B1C0F">
      <w:pPr>
        <w:spacing w:line="360" w:lineRule="auto"/>
        <w:rPr>
          <w:rFonts w:eastAsia="Times New Roman" w:cs="Arial"/>
          <w:b/>
          <w:bCs/>
          <w:sz w:val="22"/>
          <w:szCs w:val="22"/>
          <w:lang w:val="es-ES_tradnl"/>
        </w:rPr>
      </w:pPr>
    </w:p>
    <w:p w14:paraId="2A8F0076"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9ª de la Audiencia Provincial de Madrid, núm. 380/2023, de 19 de junio (Rec. 1183/2022):</w:t>
      </w:r>
    </w:p>
    <w:p w14:paraId="4B11747A"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sz w:val="22"/>
          <w:szCs w:val="22"/>
          <w:lang w:val="es-ES"/>
        </w:rPr>
        <w:lastRenderedPageBreak/>
        <w:t>“</w:t>
      </w:r>
      <w:r w:rsidRPr="001B0C3B">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1B0C3B">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1B0C3B">
        <w:rPr>
          <w:rFonts w:eastAsia="Times New Roman" w:cs="Arial"/>
          <w:i/>
          <w:iCs/>
          <w:sz w:val="22"/>
          <w:szCs w:val="22"/>
          <w:lang w:val="es-ES"/>
        </w:rPr>
        <w:t>.</w:t>
      </w:r>
    </w:p>
    <w:p w14:paraId="724DD581"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i/>
          <w:iCs/>
          <w:sz w:val="22"/>
          <w:szCs w:val="22"/>
          <w:lang w:val="es-ES"/>
        </w:rPr>
        <w:t>(…)</w:t>
      </w:r>
    </w:p>
    <w:p w14:paraId="632577C8"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1B0C3B" w:rsidRDefault="007B1C0F" w:rsidP="007B1C0F">
      <w:pPr>
        <w:pStyle w:val="Prrafodelista"/>
        <w:spacing w:line="360" w:lineRule="auto"/>
        <w:ind w:left="851"/>
        <w:rPr>
          <w:rFonts w:eastAsia="Times New Roman" w:cs="Arial"/>
          <w:sz w:val="22"/>
          <w:szCs w:val="22"/>
          <w:lang w:val="es-ES"/>
        </w:rPr>
      </w:pPr>
      <w:r w:rsidRPr="001B0C3B">
        <w:rPr>
          <w:rFonts w:eastAsia="Times New Roman" w:cs="Arial"/>
          <w:i/>
          <w:iCs/>
          <w:sz w:val="22"/>
          <w:szCs w:val="22"/>
          <w:lang w:val="es-ES"/>
        </w:rPr>
        <w:t xml:space="preserve">En el caso que nos ocupa, </w:t>
      </w:r>
      <w:r w:rsidRPr="001B0C3B">
        <w:rPr>
          <w:rFonts w:eastAsia="Times New Roman" w:cs="Arial"/>
          <w:b/>
          <w:bCs/>
          <w:i/>
          <w:iCs/>
          <w:sz w:val="22"/>
          <w:szCs w:val="22"/>
          <w:u w:val="single"/>
          <w:lang w:val="es-ES"/>
        </w:rPr>
        <w:t xml:space="preserve">el tratamiento de la usura en las tarjetas de crédito bajo la modalidad </w:t>
      </w:r>
      <w:proofErr w:type="spellStart"/>
      <w:r w:rsidRPr="001B0C3B">
        <w:rPr>
          <w:rFonts w:eastAsia="Times New Roman" w:cs="Arial"/>
          <w:b/>
          <w:bCs/>
          <w:i/>
          <w:iCs/>
          <w:sz w:val="22"/>
          <w:szCs w:val="22"/>
          <w:u w:val="single"/>
          <w:lang w:val="es-ES"/>
        </w:rPr>
        <w:t>revolving</w:t>
      </w:r>
      <w:proofErr w:type="spellEnd"/>
      <w:r w:rsidRPr="001B0C3B">
        <w:rPr>
          <w:rFonts w:eastAsia="Times New Roman" w:cs="Arial"/>
          <w:b/>
          <w:bCs/>
          <w:i/>
          <w:iCs/>
          <w:sz w:val="22"/>
          <w:szCs w:val="22"/>
          <w:u w:val="single"/>
          <w:lang w:val="es-ES"/>
        </w:rPr>
        <w:t xml:space="preserve"> ha experimentado una continuada evolución jurisprudencial</w:t>
      </w:r>
      <w:r w:rsidRPr="001B0C3B">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1B0C3B">
        <w:rPr>
          <w:rFonts w:eastAsia="Times New Roman" w:cs="Arial"/>
          <w:i/>
          <w:iCs/>
          <w:sz w:val="22"/>
          <w:szCs w:val="22"/>
          <w:lang w:val="es-ES"/>
        </w:rPr>
        <w:t>nº</w:t>
      </w:r>
      <w:proofErr w:type="spellEnd"/>
      <w:r w:rsidRPr="001B0C3B">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1B0C3B">
        <w:rPr>
          <w:rFonts w:eastAsia="Times New Roman" w:cs="Arial"/>
          <w:sz w:val="22"/>
          <w:szCs w:val="22"/>
          <w:lang w:val="es-ES"/>
        </w:rPr>
        <w:t>” [El subrayado y la negrita es nuestro].</w:t>
      </w:r>
    </w:p>
    <w:p w14:paraId="23558250"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14ª de la Audiencia Provincial de Madrid, de 15 de junio, (Rec. 857/2022):</w:t>
      </w:r>
    </w:p>
    <w:p w14:paraId="7E64331D"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Por lo que se refiere a las costas procesales, respecto de las causadas en primera instancia, no obstante desestimarse la demanda inicial, </w:t>
      </w:r>
      <w:r w:rsidRPr="001B0C3B">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1B0C3B">
        <w:rPr>
          <w:rFonts w:eastAsia="Times New Roman" w:cs="Arial"/>
          <w:i/>
          <w:iCs/>
          <w:sz w:val="22"/>
          <w:szCs w:val="22"/>
          <w:lang w:val="es-ES"/>
        </w:rPr>
        <w:t>, dudas de derecho que concurrían en el momento del dictado de la sentencia de primera instancia y de interponerse el recurso de apelación</w:t>
      </w:r>
      <w:r w:rsidRPr="001B0C3B">
        <w:rPr>
          <w:rFonts w:eastAsia="Times New Roman" w:cs="Arial"/>
          <w:sz w:val="22"/>
          <w:szCs w:val="22"/>
          <w:lang w:val="es-ES"/>
        </w:rPr>
        <w:t>” [El subrayado y la negrita es nuestro].</w:t>
      </w:r>
    </w:p>
    <w:p w14:paraId="480CB9A5"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08639BC6"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lastRenderedPageBreak/>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074488B5" w14:textId="77777777" w:rsidR="007B1C0F" w:rsidRPr="001B0C3B" w:rsidRDefault="007B1C0F" w:rsidP="007B1C0F">
      <w:pPr>
        <w:spacing w:line="360" w:lineRule="auto"/>
        <w:rPr>
          <w:rFonts w:eastAsia="Times New Roman" w:cs="Arial"/>
          <w:sz w:val="22"/>
          <w:szCs w:val="22"/>
          <w:lang w:val="es-ES_tradnl"/>
        </w:rPr>
      </w:pPr>
    </w:p>
    <w:p w14:paraId="6B3D481D"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Pr="001B0C3B" w:rsidRDefault="007B1C0F" w:rsidP="007B1C0F">
      <w:pPr>
        <w:spacing w:line="360" w:lineRule="auto"/>
        <w:rPr>
          <w:rFonts w:eastAsia="Times New Roman" w:cs="Arial"/>
          <w:sz w:val="22"/>
          <w:szCs w:val="22"/>
          <w:lang w:val="es-ES_tradnl"/>
        </w:rPr>
      </w:pPr>
    </w:p>
    <w:p w14:paraId="04F2B2F1" w14:textId="77777777" w:rsidR="007B1C0F" w:rsidRPr="001B0C3B" w:rsidRDefault="007B1C0F" w:rsidP="007B1C0F">
      <w:pPr>
        <w:spacing w:after="210" w:line="360" w:lineRule="auto"/>
        <w:rPr>
          <w:rFonts w:cs="Arial"/>
          <w:sz w:val="22"/>
          <w:szCs w:val="22"/>
          <w:lang w:val="es-ES_tradnl"/>
        </w:rPr>
      </w:pPr>
      <w:r w:rsidRPr="001B0C3B">
        <w:rPr>
          <w:rFonts w:cs="Arial"/>
          <w:sz w:val="22"/>
          <w:szCs w:val="22"/>
          <w:lang w:val="es-ES_tradnl"/>
        </w:rPr>
        <w:t xml:space="preserve">En virtud de todo lo anterior, </w:t>
      </w:r>
    </w:p>
    <w:p w14:paraId="627F516C" w14:textId="569A3BBA" w:rsidR="00143AE0" w:rsidRPr="001B0C3B" w:rsidRDefault="00143AE0" w:rsidP="001E13CE">
      <w:pPr>
        <w:spacing w:after="210" w:line="360" w:lineRule="auto"/>
        <w:rPr>
          <w:rFonts w:cs="Arial"/>
          <w:sz w:val="22"/>
          <w:szCs w:val="22"/>
          <w:lang w:val="es-ES"/>
        </w:rPr>
      </w:pPr>
      <w:r w:rsidRPr="001B0C3B">
        <w:rPr>
          <w:rFonts w:cs="Arial"/>
          <w:b/>
          <w:smallCaps/>
          <w:sz w:val="22"/>
          <w:szCs w:val="22"/>
          <w:lang w:val="es-ES_tradnl"/>
        </w:rPr>
        <w:t>AL JUZGADO SUPLICO</w:t>
      </w:r>
      <w:r w:rsidRPr="001B0C3B">
        <w:rPr>
          <w:rFonts w:cs="Arial"/>
          <w:smallCaps/>
          <w:sz w:val="22"/>
          <w:szCs w:val="22"/>
          <w:lang w:val="es-ES_tradnl"/>
        </w:rPr>
        <w:t xml:space="preserve"> </w:t>
      </w:r>
      <w:r w:rsidRPr="001B0C3B">
        <w:rPr>
          <w:rFonts w:cs="Arial"/>
          <w:sz w:val="22"/>
          <w:szCs w:val="22"/>
          <w:lang w:val="es-ES_tradnl"/>
        </w:rPr>
        <w:t>que, teniendo por presentado este escrito junto con sus documentos y copia de todo ello,</w:t>
      </w:r>
      <w:r w:rsidRPr="001B0C3B">
        <w:rPr>
          <w:rFonts w:cs="Arial"/>
          <w:smallCaps/>
          <w:sz w:val="22"/>
          <w:szCs w:val="22"/>
          <w:lang w:val="es-ES_tradnl"/>
        </w:rPr>
        <w:t xml:space="preserve"> </w:t>
      </w:r>
      <w:r w:rsidRPr="001B0C3B">
        <w:rPr>
          <w:rFonts w:cs="Arial"/>
          <w:sz w:val="22"/>
          <w:szCs w:val="22"/>
          <w:lang w:val="es-ES_tradnl"/>
        </w:rPr>
        <w:t xml:space="preserve">se sirva admitirlo, tenga por contestada en tiempo y forma legal la demanda formulada por la representación de </w:t>
      </w:r>
      <w:r w:rsidR="003D3A41" w:rsidRPr="001B0C3B">
        <w:rPr>
          <w:rFonts w:cs="Arial"/>
          <w:b/>
          <w:bCs/>
          <w:sz w:val="22"/>
          <w:szCs w:val="22"/>
          <w:highlight w:val="yellow"/>
          <w:lang w:val="es-ES_tradnl"/>
        </w:rPr>
        <w:t xml:space="preserve">D./Dña. </w:t>
      </w:r>
      <w:r w:rsidR="00EC1B3C">
        <w:rPr>
          <w:rFonts w:cs="Arial"/>
          <w:b/>
          <w:bCs/>
          <w:sz w:val="22"/>
          <w:szCs w:val="22"/>
          <w:highlight w:val="yellow"/>
          <w:lang w:val="es-ES"/>
        </w:rPr>
        <w:fldChar w:fldCharType="begin"/>
      </w:r>
      <w:r w:rsidR="00EC1B3C">
        <w:rPr>
          <w:rFonts w:cs="Arial"/>
          <w:b/>
          <w:bCs/>
          <w:sz w:val="22"/>
          <w:szCs w:val="22"/>
          <w:highlight w:val="yellow"/>
          <w:lang w:val="es-ES"/>
        </w:rPr>
        <w:instrText>cliecont_snombreclicon__1</w:instrText>
      </w:r>
      <w:r w:rsidR="00EC1B3C">
        <w:rPr>
          <w:rFonts w:cs="Arial"/>
          <w:b/>
          <w:bCs/>
          <w:sz w:val="22"/>
          <w:szCs w:val="22"/>
          <w:highlight w:val="yellow"/>
          <w:lang w:val="es-ES"/>
        </w:rPr>
        <w:fldChar w:fldCharType="separate"/>
      </w:r>
      <w:r w:rsidR="00EC1B3C">
        <w:rPr>
          <w:rFonts w:cs="Arial"/>
          <w:b/>
          <w:bCs/>
          <w:noProof/>
          <w:sz w:val="22"/>
          <w:szCs w:val="22"/>
          <w:highlight w:val="yellow"/>
          <w:lang w:val="es-ES"/>
        </w:rPr>
        <w:t>«Contrarios_Nombre»</w:t>
      </w:r>
      <w:r w:rsidR="00EC1B3C">
        <w:rPr>
          <w:rFonts w:cs="Arial"/>
          <w:b/>
          <w:bCs/>
          <w:sz w:val="22"/>
          <w:szCs w:val="22"/>
          <w:highlight w:val="yellow"/>
          <w:lang w:val="es-ES"/>
        </w:rPr>
        <w:fldChar w:fldCharType="end"/>
      </w:r>
      <w:r w:rsidR="00EC1B3C">
        <w:rPr>
          <w:rFonts w:cs="Arial"/>
          <w:b/>
          <w:bCs/>
          <w:sz w:val="22"/>
          <w:szCs w:val="22"/>
          <w:lang w:val="es-ES"/>
        </w:rPr>
        <w:t xml:space="preserve"> </w:t>
      </w:r>
      <w:r w:rsidRPr="001B0C3B">
        <w:rPr>
          <w:rFonts w:cs="Arial"/>
          <w:sz w:val="22"/>
          <w:szCs w:val="22"/>
          <w:lang w:val="es-ES_tradnl"/>
        </w:rPr>
        <w:t>y previos los trámites legales oportunos, dicte sentencia por la que se desestime íntegramente la Demanda,</w:t>
      </w:r>
      <w:r w:rsidRPr="001B0C3B">
        <w:rPr>
          <w:rFonts w:cs="Arial"/>
          <w:sz w:val="22"/>
          <w:szCs w:val="22"/>
          <w:lang w:val="es-ES"/>
        </w:rPr>
        <w:t xml:space="preserve"> con expresa condena en costas a la </w:t>
      </w:r>
      <w:r w:rsidR="00EE6E18" w:rsidRPr="001B0C3B">
        <w:rPr>
          <w:rFonts w:cs="Arial"/>
          <w:sz w:val="22"/>
          <w:szCs w:val="22"/>
          <w:lang w:val="es-ES"/>
        </w:rPr>
        <w:t>parte Demandante</w:t>
      </w:r>
      <w:r w:rsidRPr="001B0C3B">
        <w:rPr>
          <w:rFonts w:cs="Arial"/>
          <w:sz w:val="22"/>
          <w:szCs w:val="22"/>
          <w:lang w:val="es-ES"/>
        </w:rPr>
        <w:t>.</w:t>
      </w:r>
    </w:p>
    <w:p w14:paraId="664F0D29" w14:textId="77777777" w:rsidR="005145D8" w:rsidRPr="00605F61" w:rsidRDefault="005145D8" w:rsidP="005145D8">
      <w:pPr>
        <w:spacing w:after="210" w:line="360" w:lineRule="auto"/>
        <w:rPr>
          <w:rFonts w:cs="Arial"/>
          <w:sz w:val="22"/>
          <w:szCs w:val="22"/>
          <w:lang w:val="es-ES"/>
        </w:rPr>
      </w:pPr>
      <w:r w:rsidRPr="00605F61">
        <w:rPr>
          <w:rFonts w:cs="Arial"/>
          <w:b/>
          <w:sz w:val="22"/>
          <w:szCs w:val="22"/>
          <w:lang w:val="es-ES"/>
        </w:rPr>
        <w:t xml:space="preserve">PRIMER OTROSÍ DIGO, </w:t>
      </w:r>
      <w:r w:rsidRPr="00605F61">
        <w:rPr>
          <w:rFonts w:cs="Arial"/>
          <w:sz w:val="22"/>
          <w:szCs w:val="22"/>
          <w:lang w:val="es-ES"/>
        </w:rPr>
        <w:t xml:space="preserve">que de conformidad con lo establecido en el artículo 129 bis de la LEC, venimos a </w:t>
      </w:r>
      <w:r w:rsidRPr="00605F61">
        <w:rPr>
          <w:rFonts w:cs="Arial"/>
          <w:b/>
          <w:sz w:val="22"/>
          <w:szCs w:val="22"/>
          <w:lang w:val="es-ES"/>
        </w:rPr>
        <w:t>solicitar la celebración de la audiencia previa</w:t>
      </w:r>
      <w:r w:rsidRPr="00605F61">
        <w:rPr>
          <w:rFonts w:cs="Arial"/>
          <w:sz w:val="22"/>
          <w:szCs w:val="22"/>
          <w:lang w:val="es-ES"/>
        </w:rPr>
        <w:t xml:space="preserve"> </w:t>
      </w:r>
      <w:r w:rsidRPr="00605F61">
        <w:rPr>
          <w:rFonts w:cs="Arial"/>
          <w:b/>
          <w:sz w:val="22"/>
          <w:szCs w:val="22"/>
          <w:lang w:val="es-ES"/>
        </w:rPr>
        <w:t>de forma telemática</w:t>
      </w:r>
      <w:r w:rsidRPr="00605F61">
        <w:rPr>
          <w:rFonts w:cs="Arial"/>
          <w:sz w:val="22"/>
          <w:szCs w:val="22"/>
          <w:lang w:val="es-ES"/>
        </w:rPr>
        <w:t xml:space="preserve">, manifestando esta parte que su letrado y procurador disponen de los medios técnicos precisos para ello. </w:t>
      </w:r>
    </w:p>
    <w:p w14:paraId="0A0B6DAE" w14:textId="77777777" w:rsidR="00143AE0" w:rsidRPr="001B0C3B"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6FE84544" w14:textId="77777777" w:rsidR="005145D8" w:rsidRPr="00605F61" w:rsidRDefault="005145D8" w:rsidP="005145D8">
      <w:pPr>
        <w:spacing w:after="210" w:line="360" w:lineRule="auto"/>
        <w:rPr>
          <w:rFonts w:cs="Arial"/>
          <w:sz w:val="22"/>
          <w:szCs w:val="22"/>
          <w:lang w:val="es-ES"/>
        </w:rPr>
      </w:pPr>
      <w:r w:rsidRPr="00605F61">
        <w:rPr>
          <w:rFonts w:cs="Arial"/>
          <w:b/>
          <w:sz w:val="22"/>
          <w:szCs w:val="22"/>
          <w:lang w:val="es-ES"/>
        </w:rPr>
        <w:t>SEGUNDO OTROSÍ DIGO</w:t>
      </w:r>
      <w:r w:rsidRPr="00605F61">
        <w:rPr>
          <w:rFonts w:cs="Arial"/>
          <w:sz w:val="22"/>
          <w:szCs w:val="22"/>
          <w:lang w:val="es-ES"/>
        </w:rPr>
        <w:t xml:space="preserve">, que para el supuesto que se acceda a la celebración telemática de la audiencia previa, aportamos los datos de contacto del letrado y procurador: </w:t>
      </w:r>
    </w:p>
    <w:p w14:paraId="3CB64773" w14:textId="77777777" w:rsidR="005145D8" w:rsidRPr="00605F61" w:rsidRDefault="005145D8" w:rsidP="005145D8">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605F61">
        <w:rPr>
          <w:rFonts w:eastAsia="Arial Unicode MS" w:cs="Arial"/>
          <w:spacing w:val="0"/>
          <w:sz w:val="22"/>
          <w:szCs w:val="22"/>
          <w:lang w:val="es-ES" w:eastAsia="en-GB"/>
        </w:rPr>
        <w:t xml:space="preserve">Letrado: </w:t>
      </w:r>
      <w:hyperlink r:id="rId15" w:history="1">
        <w:r w:rsidRPr="00605F61">
          <w:rPr>
            <w:rFonts w:eastAsia="Arial Unicode MS" w:cs="Arial"/>
            <w:sz w:val="22"/>
            <w:szCs w:val="22"/>
            <w:lang w:eastAsia="en-GB"/>
          </w:rPr>
          <w:t>ENLACESWIZINK@lexer.es</w:t>
        </w:r>
      </w:hyperlink>
      <w:r w:rsidRPr="00605F61">
        <w:rPr>
          <w:rFonts w:eastAsia="Arial Unicode MS" w:cs="Arial"/>
          <w:sz w:val="22"/>
          <w:szCs w:val="22"/>
          <w:lang w:eastAsia="en-GB"/>
        </w:rPr>
        <w:t xml:space="preserve"> ; </w:t>
      </w:r>
      <w:r w:rsidRPr="00605F61">
        <w:rPr>
          <w:rFonts w:eastAsia="Arial Unicode MS" w:cs="Arial"/>
          <w:spacing w:val="0"/>
          <w:sz w:val="22"/>
          <w:szCs w:val="22"/>
          <w:lang w:val="es-ES" w:eastAsia="en-GB"/>
        </w:rPr>
        <w:t>917.004.099 (Extensiones: 2009, 2644 o 1931)</w:t>
      </w:r>
    </w:p>
    <w:p w14:paraId="37DFE975" w14:textId="77777777" w:rsidR="005145D8" w:rsidRPr="00605F61" w:rsidRDefault="005145D8" w:rsidP="005145D8">
      <w:pPr>
        <w:pStyle w:val="Textoindependiente21"/>
        <w:spacing w:before="100" w:beforeAutospacing="1" w:after="100" w:afterAutospacing="1" w:line="360" w:lineRule="auto"/>
        <w:ind w:left="0"/>
        <w:rPr>
          <w:rFonts w:ascii="Book Antiqua" w:hAnsi="Book Antiqua"/>
          <w:spacing w:val="0"/>
          <w:sz w:val="22"/>
          <w:szCs w:val="22"/>
          <w:lang w:val="es-ES"/>
        </w:rPr>
      </w:pPr>
      <w:r w:rsidRPr="00605F61">
        <w:rPr>
          <w:rFonts w:eastAsia="Arial Unicode MS" w:cs="Arial"/>
          <w:spacing w:val="0"/>
          <w:sz w:val="22"/>
          <w:szCs w:val="22"/>
          <w:lang w:val="es-ES" w:eastAsia="en-GB"/>
        </w:rPr>
        <w:t xml:space="preserve">Procurador:  </w:t>
      </w:r>
      <w:hyperlink r:id="rId16" w:history="1">
        <w:r w:rsidRPr="00605F61">
          <w:rPr>
            <w:rFonts w:eastAsia="Arial Unicode MS" w:cs="Arial"/>
            <w:sz w:val="22"/>
            <w:szCs w:val="22"/>
            <w:lang w:eastAsia="en-GB"/>
          </w:rPr>
          <w:t>externos@lexer.es</w:t>
        </w:r>
      </w:hyperlink>
      <w:r w:rsidRPr="00605F61">
        <w:rPr>
          <w:rFonts w:eastAsia="Arial Unicode MS" w:cs="Arial"/>
          <w:sz w:val="22"/>
          <w:szCs w:val="22"/>
          <w:lang w:eastAsia="en-GB"/>
        </w:rPr>
        <w:t xml:space="preserve"> ; </w:t>
      </w:r>
      <w:r w:rsidRPr="00605F61">
        <w:rPr>
          <w:rFonts w:eastAsia="Arial Unicode MS" w:cs="Arial"/>
          <w:spacing w:val="0"/>
          <w:sz w:val="22"/>
          <w:szCs w:val="22"/>
          <w:lang w:val="es-ES" w:eastAsia="en-GB"/>
        </w:rPr>
        <w:t xml:space="preserve"> 963.925.421 (Extensión: 2640)</w:t>
      </w:r>
    </w:p>
    <w:p w14:paraId="5D078C25" w14:textId="77777777" w:rsidR="00143AE0"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4CF8CB38" w14:textId="77777777" w:rsidR="005145D8" w:rsidRPr="00605F61" w:rsidRDefault="005145D8" w:rsidP="005145D8">
      <w:pPr>
        <w:spacing w:after="210" w:line="360" w:lineRule="auto"/>
        <w:rPr>
          <w:rFonts w:cs="Arial"/>
          <w:b/>
          <w:sz w:val="22"/>
          <w:szCs w:val="22"/>
          <w:lang w:val="es-ES"/>
        </w:rPr>
      </w:pPr>
      <w:r w:rsidRPr="00605F61">
        <w:rPr>
          <w:rFonts w:cs="Arial"/>
          <w:b/>
          <w:sz w:val="22"/>
          <w:szCs w:val="22"/>
          <w:lang w:val="es-ES"/>
        </w:rPr>
        <w:t>TERCER OTROSÍ DIGO</w:t>
      </w:r>
      <w:r w:rsidRPr="00605F61">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F98F34A" w14:textId="77777777" w:rsidR="005145D8" w:rsidRPr="00605F61" w:rsidRDefault="005145D8" w:rsidP="005145D8">
      <w:pPr>
        <w:spacing w:after="210" w:line="360" w:lineRule="auto"/>
        <w:rPr>
          <w:rFonts w:cs="Arial"/>
          <w:sz w:val="22"/>
          <w:szCs w:val="22"/>
          <w:lang w:val="es-ES"/>
        </w:rPr>
      </w:pPr>
      <w:r w:rsidRPr="00605F61">
        <w:rPr>
          <w:rFonts w:cs="Arial"/>
          <w:b/>
          <w:sz w:val="22"/>
          <w:szCs w:val="22"/>
          <w:lang w:val="es-ES"/>
        </w:rPr>
        <w:lastRenderedPageBreak/>
        <w:t>AL JUZGADO SUPLICO</w:t>
      </w:r>
      <w:r w:rsidRPr="00605F61">
        <w:rPr>
          <w:rFonts w:cs="Arial"/>
          <w:sz w:val="22"/>
          <w:szCs w:val="22"/>
          <w:lang w:val="es-ES"/>
        </w:rPr>
        <w:t>, que tenga por realizada la anterior manifestación a los efectos oportunos.</w:t>
      </w:r>
    </w:p>
    <w:p w14:paraId="462C2B0C" w14:textId="77777777" w:rsidR="005145D8" w:rsidRPr="001B0C3B" w:rsidRDefault="005145D8" w:rsidP="001E13CE">
      <w:pPr>
        <w:spacing w:after="210" w:line="360" w:lineRule="auto"/>
        <w:rPr>
          <w:rFonts w:cs="Arial"/>
          <w:sz w:val="22"/>
          <w:szCs w:val="22"/>
          <w:highlight w:val="yellow"/>
          <w:lang w:val="es-ES"/>
        </w:rPr>
      </w:pPr>
    </w:p>
    <w:p w14:paraId="2334203B" w14:textId="5E2AA119" w:rsidR="00143AE0" w:rsidRPr="001B0C3B" w:rsidRDefault="00143AE0" w:rsidP="001E13CE">
      <w:pPr>
        <w:spacing w:after="210" w:line="360" w:lineRule="auto"/>
        <w:rPr>
          <w:rFonts w:cs="Arial"/>
          <w:sz w:val="22"/>
          <w:szCs w:val="22"/>
          <w:highlight w:val="yellow"/>
          <w:lang w:val="es-ES_tradnl"/>
        </w:rPr>
      </w:pPr>
      <w:r w:rsidRPr="001B0C3B">
        <w:rPr>
          <w:rFonts w:cs="Arial"/>
          <w:sz w:val="22"/>
          <w:szCs w:val="22"/>
          <w:lang w:val="es-ES_tradnl"/>
        </w:rPr>
        <w:t xml:space="preserve">Es Justicia que pido en </w:t>
      </w:r>
      <w:r w:rsidR="00EC1B3C">
        <w:rPr>
          <w:rFonts w:cs="Arial"/>
          <w:sz w:val="22"/>
          <w:szCs w:val="22"/>
          <w:highlight w:val="yellow"/>
          <w:lang w:val="es-ES_tradnl"/>
        </w:rPr>
        <w:fldChar w:fldCharType="begin"/>
      </w:r>
      <w:r w:rsidR="00EC1B3C">
        <w:rPr>
          <w:rFonts w:cs="Arial"/>
          <w:sz w:val="22"/>
          <w:szCs w:val="22"/>
          <w:highlight w:val="yellow"/>
          <w:lang w:val="es-ES_tradnl"/>
        </w:rPr>
        <w:instrText>juzgado_poblacionjuz__1</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«Juzgados_Población»</w:t>
      </w:r>
      <w:r w:rsidR="00EC1B3C">
        <w:rPr>
          <w:rFonts w:cs="Arial"/>
          <w:sz w:val="22"/>
          <w:szCs w:val="22"/>
          <w:highlight w:val="yellow"/>
          <w:lang w:val="es-ES_tradnl"/>
        </w:rPr>
        <w:fldChar w:fldCharType="end"/>
      </w:r>
      <w:r w:rsidRPr="001B0C3B">
        <w:rPr>
          <w:rFonts w:cs="Arial"/>
          <w:sz w:val="22"/>
          <w:szCs w:val="22"/>
          <w:highlight w:val="yellow"/>
          <w:lang w:val="es-ES_tradnl"/>
        </w:rPr>
        <w:t>,</w:t>
      </w:r>
      <w:r w:rsidR="001101EC" w:rsidRPr="001B0C3B">
        <w:rPr>
          <w:rFonts w:cs="Arial"/>
          <w:sz w:val="22"/>
          <w:szCs w:val="22"/>
          <w:highlight w:val="yellow"/>
          <w:lang w:val="es-ES_tradnl"/>
        </w:rPr>
        <w:t xml:space="preserve"> a </w:t>
      </w:r>
      <w:r w:rsidR="00EC1B3C">
        <w:rPr>
          <w:rFonts w:cs="Arial"/>
          <w:sz w:val="22"/>
          <w:szCs w:val="22"/>
          <w:highlight w:val="yellow"/>
          <w:lang w:val="es-ES_tradnl"/>
        </w:rPr>
        <w:fldChar w:fldCharType="begin"/>
      </w:r>
      <w:r w:rsidR="00EC1B3C">
        <w:rPr>
          <w:rFonts w:cs="Arial"/>
          <w:sz w:val="22"/>
          <w:szCs w:val="22"/>
          <w:highlight w:val="yellow"/>
          <w:lang w:val="es-ES_tradnl"/>
        </w:rPr>
        <w:instrText>director_fechaimpresionlarga</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«Empresa_Fecha_Impresión_Larga»</w:t>
      </w:r>
      <w:r w:rsidR="00EC1B3C">
        <w:rPr>
          <w:rFonts w:cs="Arial"/>
          <w:sz w:val="22"/>
          <w:szCs w:val="22"/>
          <w:highlight w:val="yellow"/>
          <w:lang w:val="es-ES_tradnl"/>
        </w:rPr>
        <w:fldChar w:fldCharType="end"/>
      </w:r>
    </w:p>
    <w:p w14:paraId="6D16CAA4" w14:textId="77777777" w:rsidR="0071247D" w:rsidRPr="001B0C3B" w:rsidRDefault="0071247D" w:rsidP="001E13CE">
      <w:pPr>
        <w:spacing w:after="210" w:line="360" w:lineRule="auto"/>
        <w:rPr>
          <w:rFonts w:cs="Arial"/>
          <w:sz w:val="22"/>
          <w:szCs w:val="22"/>
          <w:highlight w:val="yellow"/>
          <w:lang w:val="es-ES_tradnl"/>
        </w:rPr>
      </w:pPr>
    </w:p>
    <w:p w14:paraId="21C539F9" w14:textId="77777777" w:rsidR="00143AE0" w:rsidRPr="001B0C3B" w:rsidRDefault="00143AE0" w:rsidP="001E13CE">
      <w:pPr>
        <w:spacing w:after="210" w:line="360" w:lineRule="auto"/>
        <w:rPr>
          <w:rFonts w:cs="Arial"/>
          <w:sz w:val="22"/>
          <w:szCs w:val="22"/>
          <w:lang w:val="pt-PT"/>
        </w:rPr>
      </w:pPr>
      <w:r w:rsidRPr="001B0C3B">
        <w:rPr>
          <w:rFonts w:cs="Arial"/>
          <w:sz w:val="22"/>
          <w:szCs w:val="22"/>
          <w:lang w:val="pt-PT"/>
        </w:rPr>
        <w:t>______________________</w:t>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t>____________________________</w:t>
      </w:r>
    </w:p>
    <w:p w14:paraId="264DC453" w14:textId="218CC35C" w:rsidR="00143AE0" w:rsidRPr="001B0C3B" w:rsidRDefault="00143AE0" w:rsidP="0039543D">
      <w:pPr>
        <w:spacing w:after="210" w:line="240" w:lineRule="auto"/>
        <w:rPr>
          <w:rFonts w:cs="Arial"/>
          <w:sz w:val="22"/>
          <w:szCs w:val="22"/>
          <w:lang w:val="es-ES_tradnl"/>
        </w:rPr>
      </w:pPr>
      <w:r w:rsidRPr="001B0C3B">
        <w:rPr>
          <w:rFonts w:cs="Arial"/>
          <w:sz w:val="22"/>
          <w:szCs w:val="22"/>
          <w:lang w:val="pt-PT"/>
        </w:rPr>
        <w:t>Ldo. Aitana Bermúdez Bermúdez</w:t>
      </w:r>
      <w:r w:rsidRPr="001B0C3B">
        <w:rPr>
          <w:rFonts w:cs="Arial"/>
          <w:sz w:val="22"/>
          <w:szCs w:val="22"/>
          <w:lang w:val="pt-PT"/>
        </w:rPr>
        <w:tab/>
      </w:r>
      <w:r w:rsidR="00923C6D" w:rsidRPr="001B0C3B">
        <w:rPr>
          <w:rFonts w:cs="Arial"/>
          <w:sz w:val="22"/>
          <w:szCs w:val="22"/>
          <w:lang w:val="pt-PT"/>
        </w:rPr>
        <w:t xml:space="preserve">                          </w:t>
      </w:r>
      <w:r w:rsidRPr="001B0C3B">
        <w:rPr>
          <w:rFonts w:cs="Arial"/>
          <w:sz w:val="22"/>
          <w:szCs w:val="22"/>
          <w:lang w:val="pt-PT"/>
        </w:rPr>
        <w:t xml:space="preserve">Proc. </w:t>
      </w:r>
      <w:r w:rsidRPr="001B0C3B">
        <w:rPr>
          <w:rFonts w:cs="Arial"/>
          <w:sz w:val="22"/>
          <w:szCs w:val="22"/>
          <w:lang w:val="es-ES_tradnl"/>
        </w:rPr>
        <w:t xml:space="preserve">Gemma </w:t>
      </w:r>
      <w:proofErr w:type="spellStart"/>
      <w:r w:rsidRPr="001B0C3B">
        <w:rPr>
          <w:rFonts w:cs="Arial"/>
          <w:sz w:val="22"/>
          <w:szCs w:val="22"/>
          <w:lang w:val="es-ES_tradnl"/>
        </w:rPr>
        <w:t>Donderis</w:t>
      </w:r>
      <w:proofErr w:type="spellEnd"/>
      <w:r w:rsidRPr="001B0C3B">
        <w:rPr>
          <w:rFonts w:cs="Arial"/>
          <w:sz w:val="22"/>
          <w:szCs w:val="22"/>
          <w:lang w:val="es-ES_tradnl"/>
        </w:rPr>
        <w:t xml:space="preserve"> de Salazar</w:t>
      </w:r>
    </w:p>
    <w:p w14:paraId="72C6F29B" w14:textId="7EA11FF6" w:rsidR="000E6D43" w:rsidRPr="001B0C3B" w:rsidRDefault="00143AE0" w:rsidP="0039543D">
      <w:pPr>
        <w:spacing w:after="210" w:line="240" w:lineRule="auto"/>
        <w:rPr>
          <w:rFonts w:cs="Arial"/>
          <w:sz w:val="22"/>
          <w:szCs w:val="22"/>
          <w:lang w:val="es-ES_tradnl"/>
        </w:rPr>
      </w:pPr>
      <w:r w:rsidRPr="001B0C3B">
        <w:rPr>
          <w:rFonts w:cs="Arial"/>
          <w:sz w:val="22"/>
          <w:szCs w:val="22"/>
          <w:lang w:val="es-ES_tradnl"/>
        </w:rPr>
        <w:t xml:space="preserve">Por mi compañero: </w:t>
      </w:r>
    </w:p>
    <w:sectPr w:rsidR="000E6D43" w:rsidRPr="001B0C3B" w:rsidSect="005F3926">
      <w:headerReference w:type="default" r:id="rId17"/>
      <w:footerReference w:type="first" r:id="rId18"/>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F04C62" w14:textId="77777777" w:rsidR="0003074D" w:rsidRDefault="0003074D">
      <w:pPr>
        <w:spacing w:line="240" w:lineRule="auto"/>
      </w:pPr>
      <w:r>
        <w:separator/>
      </w:r>
    </w:p>
  </w:endnote>
  <w:endnote w:type="continuationSeparator" w:id="0">
    <w:p w14:paraId="59D2DB91" w14:textId="77777777" w:rsidR="0003074D" w:rsidRDefault="000307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6B1F36" w:rsidRPr="009138B9" w:rsidRDefault="006B1F36" w:rsidP="009138B9">
    <w:pPr>
      <w:pStyle w:val="Piedepgina"/>
    </w:pPr>
    <w:r w:rsidRPr="009138B9">
      <w:tab/>
    </w:r>
    <w:r w:rsidRPr="009138B9">
      <w:tab/>
    </w:r>
  </w:p>
  <w:p w14:paraId="7422BDBB" w14:textId="77777777" w:rsidR="006B1F36" w:rsidRDefault="006B1F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4DF01A" w14:textId="77777777" w:rsidR="0003074D" w:rsidRPr="00586325" w:rsidRDefault="0003074D" w:rsidP="00586325">
      <w:pPr>
        <w:pStyle w:val="Piedepgina"/>
      </w:pPr>
      <w:r>
        <w:continuationSeparator/>
      </w:r>
    </w:p>
  </w:footnote>
  <w:footnote w:type="continuationSeparator" w:id="0">
    <w:p w14:paraId="01B4D786" w14:textId="77777777" w:rsidR="0003074D" w:rsidRDefault="0003074D" w:rsidP="00586325">
      <w:pPr>
        <w:pStyle w:val="Piedepgina"/>
      </w:pPr>
      <w:r>
        <w:continuationSeparator/>
      </w:r>
    </w:p>
  </w:footnote>
  <w:footnote w:id="1">
    <w:p w14:paraId="311E2A48" w14:textId="77777777" w:rsidR="006B1F36" w:rsidRPr="001876DE" w:rsidRDefault="006B1F36" w:rsidP="006B1F36">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0C59C0F7"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w:t>
      </w:r>
      <w:proofErr w:type="gramStart"/>
      <w:r w:rsidRPr="00B1623D">
        <w:rPr>
          <w:lang w:val="es-ES"/>
        </w:rPr>
        <w:t>Junio</w:t>
      </w:r>
      <w:proofErr w:type="gramEnd"/>
      <w:r w:rsidRPr="00B1623D">
        <w:rPr>
          <w:lang w:val="es-ES"/>
        </w:rPr>
        <w:t xml:space="preserve"> 2023, p 1/19</w:t>
      </w:r>
    </w:p>
  </w:footnote>
  <w:footnote w:id="3">
    <w:p w14:paraId="6A4C7841" w14:textId="77777777" w:rsidR="006B1F36" w:rsidRPr="00B1623D" w:rsidRDefault="006B1F36" w:rsidP="006B1F36">
      <w:pPr>
        <w:pStyle w:val="Textonotapie"/>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p>
  </w:footnote>
  <w:footnote w:id="4">
    <w:p w14:paraId="12AE3C1E" w14:textId="77777777" w:rsidR="006B1F36" w:rsidRPr="00626344" w:rsidRDefault="006B1F36" w:rsidP="006B1F36">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w:t>
      </w:r>
      <w:proofErr w:type="gramStart"/>
      <w:r>
        <w:rPr>
          <w:lang w:val="es-ES_tradnl"/>
        </w:rPr>
        <w:t>Link</w:t>
      </w:r>
      <w:proofErr w:type="gramEnd"/>
      <w:r>
        <w:rPr>
          <w:lang w:val="es-ES_tradnl"/>
        </w:rPr>
        <w:t xml:space="preserve">: </w:t>
      </w:r>
      <w:hyperlink r:id="rId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
    <w:p w14:paraId="414510F5" w14:textId="77777777" w:rsidR="006B1F36" w:rsidRPr="00B1623D" w:rsidRDefault="006B1F36" w:rsidP="006B1F36">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2" w:history="1">
        <w:r w:rsidRPr="004F6052">
          <w:rPr>
            <w:rStyle w:val="Hipervnculo"/>
            <w:lang w:val="es-ES_tradnl"/>
          </w:rPr>
          <w:t>https://app.vlex.com/vid/actual-litigiosidad-credito-revolving-973974595</w:t>
        </w:r>
      </w:hyperlink>
      <w:r>
        <w:rPr>
          <w:lang w:val="es-ES_tradnl"/>
        </w:rPr>
        <w:t xml:space="preserve"> </w:t>
      </w:r>
    </w:p>
  </w:footnote>
  <w:footnote w:id="6">
    <w:p w14:paraId="12284A39"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Sevilla, </w:t>
      </w:r>
      <w:proofErr w:type="spellStart"/>
      <w:r>
        <w:rPr>
          <w:rFonts w:cs="Arial"/>
          <w:sz w:val="18"/>
          <w:szCs w:val="18"/>
        </w:rPr>
        <w:t>Sección</w:t>
      </w:r>
      <w:proofErr w:type="spellEnd"/>
      <w:r>
        <w:rPr>
          <w:rFonts w:cs="Arial"/>
          <w:sz w:val="18"/>
          <w:szCs w:val="18"/>
        </w:rPr>
        <w:t xml:space="preserve"> 5ª, </w:t>
      </w:r>
      <w:proofErr w:type="spellStart"/>
      <w:r>
        <w:rPr>
          <w:rFonts w:cs="Arial"/>
          <w:sz w:val="18"/>
          <w:szCs w:val="18"/>
        </w:rPr>
        <w:t>núm</w:t>
      </w:r>
      <w:proofErr w:type="spellEnd"/>
      <w:r>
        <w:rPr>
          <w:rFonts w:cs="Arial"/>
          <w:sz w:val="18"/>
          <w:szCs w:val="18"/>
        </w:rPr>
        <w:t xml:space="preserve">. 489/2023, de 20 de </w:t>
      </w:r>
      <w:proofErr w:type="spellStart"/>
      <w:r>
        <w:rPr>
          <w:rFonts w:cs="Arial"/>
          <w:sz w:val="18"/>
          <w:szCs w:val="18"/>
        </w:rPr>
        <w:t>octubre</w:t>
      </w:r>
      <w:proofErr w:type="spellEnd"/>
      <w:r>
        <w:rPr>
          <w:rFonts w:cs="Arial"/>
          <w:sz w:val="18"/>
          <w:szCs w:val="18"/>
        </w:rPr>
        <w:t xml:space="preserve"> rec. 1417/2021.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2002.</w:t>
      </w:r>
    </w:p>
  </w:footnote>
  <w:footnote w:id="7">
    <w:p w14:paraId="2EB4389C" w14:textId="77777777" w:rsidR="0023073B" w:rsidRDefault="0023073B" w:rsidP="0023073B">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Mérida, </w:t>
      </w:r>
      <w:proofErr w:type="spellStart"/>
      <w:r>
        <w:rPr>
          <w:rFonts w:cs="Arial"/>
          <w:sz w:val="18"/>
          <w:szCs w:val="18"/>
        </w:rPr>
        <w:t>Sección</w:t>
      </w:r>
      <w:proofErr w:type="spellEnd"/>
      <w:r>
        <w:rPr>
          <w:rFonts w:cs="Arial"/>
          <w:sz w:val="18"/>
          <w:szCs w:val="18"/>
        </w:rPr>
        <w:t xml:space="preserve"> 3ª, </w:t>
      </w:r>
      <w:proofErr w:type="spellStart"/>
      <w:r>
        <w:rPr>
          <w:rFonts w:cs="Arial"/>
          <w:sz w:val="18"/>
          <w:szCs w:val="18"/>
        </w:rPr>
        <w:t>núm</w:t>
      </w:r>
      <w:proofErr w:type="spellEnd"/>
      <w:r>
        <w:rPr>
          <w:rFonts w:cs="Arial"/>
          <w:sz w:val="18"/>
          <w:szCs w:val="18"/>
        </w:rPr>
        <w:t xml:space="preserve">. 136/2023, de 31 de mayo, rec. 935/2022.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2004.</w:t>
      </w:r>
    </w:p>
  </w:footnote>
  <w:footnote w:id="8">
    <w:p w14:paraId="3554EA2A" w14:textId="77777777" w:rsidR="006F3231" w:rsidRPr="00E56CEE" w:rsidRDefault="006F3231" w:rsidP="006F3231">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A Coruña, </w:t>
      </w:r>
      <w:proofErr w:type="spellStart"/>
      <w:r w:rsidRPr="00E56CEE">
        <w:rPr>
          <w:rFonts w:cs="Arial"/>
          <w:sz w:val="18"/>
          <w:szCs w:val="18"/>
        </w:rPr>
        <w:t>Sección</w:t>
      </w:r>
      <w:proofErr w:type="spellEnd"/>
      <w:r w:rsidRPr="00E56CEE">
        <w:rPr>
          <w:rFonts w:cs="Arial"/>
          <w:sz w:val="18"/>
          <w:szCs w:val="18"/>
        </w:rPr>
        <w:t xml:space="preserve"> 4ª,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667/2023, de 25 de </w:t>
      </w:r>
      <w:proofErr w:type="spellStart"/>
      <w:r w:rsidRPr="00E56CEE">
        <w:rPr>
          <w:rFonts w:cs="Arial"/>
          <w:sz w:val="18"/>
          <w:szCs w:val="18"/>
        </w:rPr>
        <w:t>octubre</w:t>
      </w:r>
      <w:proofErr w:type="spellEnd"/>
      <w:r w:rsidRPr="00E56CEE">
        <w:rPr>
          <w:rFonts w:cs="Arial"/>
          <w:sz w:val="18"/>
          <w:szCs w:val="18"/>
        </w:rPr>
        <w:t xml:space="preserve">, rec. 672/2022.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2005.</w:t>
      </w:r>
    </w:p>
  </w:footnote>
  <w:footnote w:id="9">
    <w:p w14:paraId="15A82F58" w14:textId="77777777" w:rsidR="006F3231" w:rsidRPr="00E56CEE" w:rsidRDefault="006F3231" w:rsidP="006F3231">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Palma de Mallorca, </w:t>
      </w:r>
      <w:proofErr w:type="spellStart"/>
      <w:r w:rsidRPr="00E56CEE">
        <w:rPr>
          <w:rFonts w:cs="Arial"/>
          <w:sz w:val="18"/>
          <w:szCs w:val="18"/>
        </w:rPr>
        <w:t>Sección</w:t>
      </w:r>
      <w:proofErr w:type="spellEnd"/>
      <w:r w:rsidRPr="00E56CEE">
        <w:rPr>
          <w:rFonts w:cs="Arial"/>
          <w:sz w:val="18"/>
          <w:szCs w:val="18"/>
        </w:rPr>
        <w:t xml:space="preserve"> 5ª,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843/2023, de 20 de </w:t>
      </w:r>
      <w:proofErr w:type="spellStart"/>
      <w:r w:rsidRPr="00E56CEE">
        <w:rPr>
          <w:rFonts w:cs="Arial"/>
          <w:sz w:val="18"/>
          <w:szCs w:val="18"/>
        </w:rPr>
        <w:t>diciembre</w:t>
      </w:r>
      <w:proofErr w:type="spellEnd"/>
      <w:r w:rsidRPr="00E56CEE">
        <w:rPr>
          <w:rFonts w:cs="Arial"/>
          <w:sz w:val="18"/>
          <w:szCs w:val="18"/>
        </w:rPr>
        <w:t xml:space="preserve">, rec. 675/2023.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0">
    <w:p w14:paraId="702CED87" w14:textId="77777777" w:rsidR="006F3231" w:rsidRDefault="006F3231" w:rsidP="006F3231">
      <w:pPr>
        <w:pStyle w:val="Textonotapie"/>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León, </w:t>
      </w:r>
      <w:proofErr w:type="spellStart"/>
      <w:r w:rsidRPr="00E56CEE">
        <w:rPr>
          <w:rFonts w:cs="Arial"/>
          <w:sz w:val="18"/>
          <w:szCs w:val="18"/>
        </w:rPr>
        <w:t>Sección</w:t>
      </w:r>
      <w:proofErr w:type="spellEnd"/>
      <w:r w:rsidRPr="00E56CEE">
        <w:rPr>
          <w:rFonts w:cs="Arial"/>
          <w:sz w:val="18"/>
          <w:szCs w:val="18"/>
        </w:rPr>
        <w:t xml:space="preserve"> </w:t>
      </w:r>
      <w:r w:rsidRPr="00E56CEE">
        <w:rPr>
          <w:rFonts w:eastAsiaTheme="minorEastAsia" w:cs="Arial"/>
          <w:sz w:val="18"/>
          <w:szCs w:val="18"/>
          <w:lang w:eastAsia="es-ES_tradnl"/>
        </w:rPr>
        <w:t xml:space="preserve">2ª, </w:t>
      </w:r>
      <w:proofErr w:type="spellStart"/>
      <w:r w:rsidRPr="00F909AC">
        <w:rPr>
          <w:rFonts w:eastAsiaTheme="minorEastAsia" w:cs="Arial"/>
          <w:sz w:val="18"/>
          <w:szCs w:val="18"/>
          <w:lang w:eastAsia="es-ES_tradnl"/>
        </w:rPr>
        <w:t>núm</w:t>
      </w:r>
      <w:proofErr w:type="spellEnd"/>
      <w:r w:rsidRPr="00F909AC">
        <w:rPr>
          <w:rFonts w:eastAsiaTheme="minorEastAsia" w:cs="Arial"/>
          <w:sz w:val="18"/>
          <w:szCs w:val="18"/>
          <w:lang w:eastAsia="es-ES_tradnl"/>
        </w:rPr>
        <w:t>.</w:t>
      </w:r>
      <w:r w:rsidRPr="00E56CEE">
        <w:rPr>
          <w:rFonts w:eastAsiaTheme="minorEastAsia" w:cs="Arial"/>
          <w:sz w:val="18"/>
          <w:szCs w:val="18"/>
          <w:lang w:eastAsia="es-ES_tradnl"/>
        </w:rPr>
        <w:t xml:space="preserve"> 51/2023, de 8 de </w:t>
      </w:r>
      <w:proofErr w:type="spellStart"/>
      <w:r w:rsidRPr="00E56CEE">
        <w:rPr>
          <w:rFonts w:eastAsiaTheme="minorEastAsia" w:cs="Arial"/>
          <w:sz w:val="18"/>
          <w:szCs w:val="18"/>
          <w:lang w:eastAsia="es-ES_tradnl"/>
        </w:rPr>
        <w:t>febrero</w:t>
      </w:r>
      <w:proofErr w:type="spellEnd"/>
      <w:r w:rsidRPr="00E56CEE">
        <w:rPr>
          <w:rFonts w:eastAsiaTheme="minorEastAsia" w:cs="Arial"/>
          <w:sz w:val="18"/>
          <w:szCs w:val="18"/>
          <w:lang w:eastAsia="es-ES_tradnl"/>
        </w:rPr>
        <w:t xml:space="preserve">, rec. 46/2022.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1">
    <w:p w14:paraId="52EC9296"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13</w:t>
      </w:r>
      <w:r>
        <w:rPr>
          <w:rFonts w:eastAsiaTheme="minorEastAsia" w:cs="Arial"/>
          <w:sz w:val="18"/>
          <w:szCs w:val="18"/>
          <w:lang w:eastAsia="es-ES_tradnl"/>
        </w:rPr>
        <w:t xml:space="preserve"> ª</w:t>
      </w:r>
      <w:r>
        <w:rPr>
          <w:rFonts w:cs="Arial"/>
          <w:sz w:val="18"/>
          <w:szCs w:val="18"/>
        </w:rPr>
        <w:t xml:space="preserve">, </w:t>
      </w:r>
      <w:proofErr w:type="spellStart"/>
      <w:r>
        <w:rPr>
          <w:rFonts w:cs="Arial"/>
          <w:sz w:val="18"/>
          <w:szCs w:val="18"/>
        </w:rPr>
        <w:t>núm</w:t>
      </w:r>
      <w:proofErr w:type="spellEnd"/>
      <w:r>
        <w:rPr>
          <w:rFonts w:cs="Arial"/>
          <w:sz w:val="18"/>
          <w:szCs w:val="18"/>
        </w:rPr>
        <w:t xml:space="preserve">. 463/2023, de 23 de </w:t>
      </w:r>
      <w:proofErr w:type="spellStart"/>
      <w:r>
        <w:rPr>
          <w:rFonts w:cs="Arial"/>
          <w:sz w:val="18"/>
          <w:szCs w:val="18"/>
        </w:rPr>
        <w:t>noviembre</w:t>
      </w:r>
      <w:proofErr w:type="spellEnd"/>
      <w:r>
        <w:rPr>
          <w:rFonts w:cs="Arial"/>
          <w:sz w:val="18"/>
          <w:szCs w:val="18"/>
        </w:rPr>
        <w:t xml:space="preserve">, rec. 929/2022.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2016.</w:t>
      </w:r>
    </w:p>
  </w:footnote>
  <w:footnote w:id="12">
    <w:p w14:paraId="58C05D22"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14ª, de 29 de </w:t>
      </w:r>
      <w:proofErr w:type="spellStart"/>
      <w:r>
        <w:rPr>
          <w:rFonts w:cs="Arial"/>
          <w:sz w:val="18"/>
          <w:szCs w:val="18"/>
        </w:rPr>
        <w:t>septiembre</w:t>
      </w:r>
      <w:proofErr w:type="spellEnd"/>
      <w:r>
        <w:rPr>
          <w:rFonts w:cs="Arial"/>
          <w:sz w:val="18"/>
          <w:szCs w:val="18"/>
        </w:rPr>
        <w:t xml:space="preserve">, rec. 876/2022.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2013.</w:t>
      </w:r>
    </w:p>
  </w:footnote>
  <w:footnote w:id="13">
    <w:p w14:paraId="66C1B69E"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Córdoba, </w:t>
      </w:r>
      <w:proofErr w:type="spellStart"/>
      <w:r>
        <w:rPr>
          <w:rFonts w:cs="Arial"/>
          <w:sz w:val="18"/>
          <w:szCs w:val="18"/>
        </w:rPr>
        <w:t>Sección</w:t>
      </w:r>
      <w:proofErr w:type="spellEnd"/>
      <w:r>
        <w:rPr>
          <w:rFonts w:cs="Arial"/>
          <w:sz w:val="18"/>
          <w:szCs w:val="18"/>
        </w:rPr>
        <w:t xml:space="preserve"> 5ª, </w:t>
      </w:r>
      <w:proofErr w:type="spellStart"/>
      <w:r>
        <w:rPr>
          <w:rFonts w:cs="Arial"/>
          <w:sz w:val="18"/>
          <w:szCs w:val="18"/>
        </w:rPr>
        <w:t>núm</w:t>
      </w:r>
      <w:proofErr w:type="spellEnd"/>
      <w:r>
        <w:rPr>
          <w:rFonts w:cs="Arial"/>
          <w:sz w:val="18"/>
          <w:szCs w:val="18"/>
        </w:rPr>
        <w:t xml:space="preserve">. 843/2023, de 20 de </w:t>
      </w:r>
      <w:proofErr w:type="spellStart"/>
      <w:r>
        <w:rPr>
          <w:rFonts w:cs="Arial"/>
          <w:sz w:val="18"/>
          <w:szCs w:val="18"/>
        </w:rPr>
        <w:t>diciembre</w:t>
      </w:r>
      <w:proofErr w:type="spellEnd"/>
      <w:r>
        <w:rPr>
          <w:rFonts w:cs="Arial"/>
          <w:sz w:val="18"/>
          <w:szCs w:val="18"/>
        </w:rPr>
        <w:t xml:space="preserve">, rec. 23/2023.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2014.</w:t>
      </w:r>
    </w:p>
  </w:footnote>
  <w:footnote w:id="14">
    <w:p w14:paraId="3087C05D" w14:textId="77777777" w:rsidR="0023073B" w:rsidRDefault="0023073B" w:rsidP="0023073B">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Barcelona, </w:t>
      </w:r>
      <w:proofErr w:type="spellStart"/>
      <w:r>
        <w:rPr>
          <w:rFonts w:cs="Arial"/>
          <w:sz w:val="18"/>
          <w:szCs w:val="18"/>
        </w:rPr>
        <w:t>Sección</w:t>
      </w:r>
      <w:proofErr w:type="spellEnd"/>
      <w:r>
        <w:rPr>
          <w:rFonts w:cs="Arial"/>
          <w:sz w:val="18"/>
          <w:szCs w:val="18"/>
        </w:rPr>
        <w:t xml:space="preserve"> </w:t>
      </w:r>
      <w:r>
        <w:rPr>
          <w:rFonts w:eastAsiaTheme="minorEastAsia" w:cs="Arial"/>
          <w:sz w:val="18"/>
          <w:szCs w:val="18"/>
          <w:lang w:eastAsia="es-ES_tradnl"/>
        </w:rPr>
        <w:t xml:space="preserve">4ª, </w:t>
      </w:r>
      <w:proofErr w:type="spellStart"/>
      <w:r>
        <w:rPr>
          <w:rFonts w:eastAsiaTheme="minorEastAsia" w:cs="Arial"/>
          <w:sz w:val="18"/>
          <w:szCs w:val="18"/>
          <w:lang w:eastAsia="es-ES_tradnl"/>
        </w:rPr>
        <w:t>núm</w:t>
      </w:r>
      <w:proofErr w:type="spellEnd"/>
      <w:r>
        <w:rPr>
          <w:rFonts w:eastAsiaTheme="minorEastAsia" w:cs="Arial"/>
          <w:sz w:val="18"/>
          <w:szCs w:val="18"/>
          <w:lang w:eastAsia="es-ES_tradnl"/>
        </w:rPr>
        <w:t xml:space="preserve">. 823/2023, de 19 de </w:t>
      </w:r>
      <w:proofErr w:type="spellStart"/>
      <w:r>
        <w:rPr>
          <w:rFonts w:eastAsiaTheme="minorEastAsia" w:cs="Arial"/>
          <w:sz w:val="18"/>
          <w:szCs w:val="18"/>
          <w:lang w:eastAsia="es-ES_tradnl"/>
        </w:rPr>
        <w:t>diciembre</w:t>
      </w:r>
      <w:proofErr w:type="spellEnd"/>
      <w:r>
        <w:rPr>
          <w:rFonts w:eastAsiaTheme="minorEastAsia" w:cs="Arial"/>
          <w:sz w:val="18"/>
          <w:szCs w:val="18"/>
          <w:lang w:eastAsia="es-ES_tradnl"/>
        </w:rPr>
        <w:t xml:space="preserve">, rec. 1049/2022.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2015.</w:t>
      </w:r>
    </w:p>
  </w:footnote>
  <w:footnote w:id="15">
    <w:p w14:paraId="20FEF7CB" w14:textId="77777777" w:rsidR="006B1F36" w:rsidRPr="00626344" w:rsidRDefault="006B1F36" w:rsidP="006B1F36">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16">
    <w:p w14:paraId="2E967CCC" w14:textId="77777777" w:rsidR="006B1F36" w:rsidRPr="00BD1A23" w:rsidRDefault="006B1F36"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17">
    <w:p w14:paraId="5E3E581A"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18">
    <w:p w14:paraId="1AF89838" w14:textId="77777777" w:rsidR="006B1F36" w:rsidRPr="007F6946" w:rsidRDefault="006B1F36" w:rsidP="006B1F36">
      <w:pPr>
        <w:pStyle w:val="Textonotapie"/>
        <w:tabs>
          <w:tab w:val="clear" w:pos="720"/>
        </w:tabs>
        <w:ind w:left="0" w:firstLine="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3" w:history="1">
        <w:r w:rsidRPr="004F6052">
          <w:rPr>
            <w:rStyle w:val="Hipervnculo"/>
            <w:lang w:val="es-ES_tradnl"/>
          </w:rPr>
          <w:t>https://app.vlex.com/vid/actual-litigiosidad-credito-revolving-973974595</w:t>
        </w:r>
      </w:hyperlink>
      <w:r>
        <w:rPr>
          <w:lang w:val="es-ES_tradnl"/>
        </w:rPr>
        <w:t xml:space="preserve"> </w:t>
      </w:r>
    </w:p>
  </w:footnote>
  <w:footnote w:id="19">
    <w:p w14:paraId="4DF458A9"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sidRPr="00102FE6">
        <w:rPr>
          <w:lang w:val="es-ES_tradnl"/>
        </w:rPr>
        <w:t>Link</w:t>
      </w:r>
      <w:proofErr w:type="gramEnd"/>
      <w:r w:rsidRPr="00102FE6">
        <w:rPr>
          <w:lang w:val="es-ES_tradnl"/>
        </w:rPr>
        <w:t xml:space="preserve">: </w:t>
      </w:r>
      <w:hyperlink r:id="rId4" w:history="1">
        <w:r w:rsidRPr="004F6052">
          <w:rPr>
            <w:rStyle w:val="Hipervnculo"/>
            <w:lang w:val="es-ES_tradnl"/>
          </w:rPr>
          <w:t>https://app.vlex.com/vid/actual-litigiosidad-credito-revolving-973974595</w:t>
        </w:r>
      </w:hyperlink>
    </w:p>
  </w:footnote>
  <w:footnote w:id="20">
    <w:p w14:paraId="31FA2DB4" w14:textId="77777777" w:rsidR="006B1F36" w:rsidRPr="00B1623D" w:rsidRDefault="006B1F36" w:rsidP="006B1F36">
      <w:pPr>
        <w:pStyle w:val="Textonotapie"/>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21">
    <w:p w14:paraId="18C6CDEA" w14:textId="77777777" w:rsidR="006B1F36" w:rsidRPr="00DC40EB" w:rsidRDefault="006B1F36"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22">
    <w:p w14:paraId="1DD65623" w14:textId="77777777" w:rsidR="006B1F36" w:rsidRPr="00E268FE" w:rsidRDefault="006B1F36"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23">
    <w:p w14:paraId="42B3452C" w14:textId="77777777" w:rsidR="006B1F36" w:rsidRPr="004E1CD5" w:rsidRDefault="006B1F36"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24">
    <w:p w14:paraId="72717542"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25">
    <w:p w14:paraId="05AC61BC" w14:textId="77777777" w:rsidR="006B1F36" w:rsidRPr="0041663E" w:rsidRDefault="006B1F36"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412E2D68" w14:textId="77777777" w:rsidR="006B1F36" w:rsidRPr="0041663E" w:rsidRDefault="006B1F36" w:rsidP="007B1C0F">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2390CCE5" w14:textId="77777777" w:rsidR="006B1F36" w:rsidRPr="0041663E" w:rsidRDefault="006B1F36" w:rsidP="007B1C0F">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05112611" w14:textId="77777777" w:rsidR="006B1F36" w:rsidRPr="00817C49" w:rsidRDefault="006B1F36"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26">
    <w:p w14:paraId="7DEE087A"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27">
    <w:p w14:paraId="2FC83A44"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5"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28">
    <w:p w14:paraId="06F2600E" w14:textId="77777777" w:rsidR="006B1F36" w:rsidRPr="0041663E" w:rsidRDefault="006B1F36" w:rsidP="006B1F36">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29">
    <w:p w14:paraId="1B5B9CC1" w14:textId="77777777" w:rsidR="006B1F36" w:rsidRPr="0041663E" w:rsidRDefault="006B1F36" w:rsidP="006B1F36">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30">
    <w:p w14:paraId="0C780279" w14:textId="77777777" w:rsidR="006B1F36" w:rsidRPr="0004782D" w:rsidRDefault="006B1F36"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31">
    <w:p w14:paraId="73038457"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32">
    <w:p w14:paraId="68F8FA22"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33">
    <w:p w14:paraId="32A0E65C" w14:textId="77777777" w:rsidR="006B1F36" w:rsidRPr="00CB2A0D"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34">
    <w:p w14:paraId="61B22280" w14:textId="77777777" w:rsidR="006B1F36" w:rsidRPr="0041663E" w:rsidRDefault="006B1F36"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proofErr w:type="gramStart"/>
      <w:r>
        <w:rPr>
          <w:lang w:val="es-ES"/>
        </w:rPr>
        <w:t>M.Marin</w:t>
      </w:r>
      <w:proofErr w:type="spellEnd"/>
      <w:proofErr w:type="gramEnd"/>
      <w:r>
        <w:rPr>
          <w:lang w:val="es-ES"/>
        </w:rPr>
        <w:t xml:space="preserve"> </w:t>
      </w:r>
      <w:r>
        <w:rPr>
          <w:lang w:val="es-ES_tradnl"/>
        </w:rPr>
        <w:t xml:space="preserve">Pag 76 y siguientes. Articulo CESCO </w:t>
      </w:r>
      <w:hyperlink r:id="rId6"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35">
    <w:p w14:paraId="09E2627E" w14:textId="77777777" w:rsidR="006B1F36" w:rsidRPr="00CB2A0D" w:rsidRDefault="006B1F36"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36">
    <w:p w14:paraId="4CE93505" w14:textId="77777777" w:rsidR="006B1F36" w:rsidRPr="008C6AF4" w:rsidRDefault="006B1F36"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37">
    <w:p w14:paraId="29A3D1F7" w14:textId="77777777" w:rsidR="006B1F36" w:rsidRPr="0041663E" w:rsidRDefault="006B1F36"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proofErr w:type="gramStart"/>
      <w:r>
        <w:rPr>
          <w:lang w:val="es-ES"/>
        </w:rPr>
        <w:t>M.Marín</w:t>
      </w:r>
      <w:proofErr w:type="spellEnd"/>
      <w:proofErr w:type="gramEnd"/>
      <w:r>
        <w:rPr>
          <w:lang w:val="es-ES"/>
        </w:rPr>
        <w:t xml:space="preserve"> en su artículo publicado en CESCO </w:t>
      </w:r>
      <w:hyperlink r:id="rId7"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38">
    <w:p w14:paraId="0CBABFB5"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39">
    <w:p w14:paraId="73594776"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40">
    <w:p w14:paraId="4317695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41">
    <w:p w14:paraId="7431D30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42">
    <w:p w14:paraId="367A7164" w14:textId="77777777" w:rsidR="006B1F36" w:rsidRPr="008430E3" w:rsidRDefault="006B1F36"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43">
    <w:p w14:paraId="125CD0E3" w14:textId="77777777" w:rsidR="006B1F36" w:rsidRPr="000F5CF8" w:rsidRDefault="006B1F36"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44">
    <w:p w14:paraId="0DC659DA" w14:textId="77777777" w:rsidR="006B1F36" w:rsidRPr="00543339" w:rsidRDefault="006B1F36"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45">
    <w:p w14:paraId="3E42A50B" w14:textId="77777777" w:rsidR="006B1F36" w:rsidRPr="00626344" w:rsidRDefault="006B1F36" w:rsidP="006B1F36">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2"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2"/>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9"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46">
    <w:p w14:paraId="778C0378" w14:textId="77777777" w:rsidR="006B1F36" w:rsidRPr="00B1623D" w:rsidRDefault="006B1F36" w:rsidP="006B1F36">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47">
    <w:p w14:paraId="516E0083" w14:textId="77777777" w:rsidR="006B1F36" w:rsidRPr="00BC379A" w:rsidRDefault="006B1F36" w:rsidP="006B1F36">
      <w:pPr>
        <w:pStyle w:val="Textonotapie"/>
        <w:tabs>
          <w:tab w:val="clear" w:pos="720"/>
          <w:tab w:val="left" w:pos="993"/>
        </w:tabs>
        <w:ind w:left="0" w:firstLine="0"/>
        <w:rPr>
          <w:lang w:val="es-ES_tradnl"/>
        </w:rPr>
      </w:pPr>
      <w:r>
        <w:rPr>
          <w:rStyle w:val="Refdenotaalpie"/>
        </w:rPr>
        <w:footnoteRef/>
      </w:r>
      <w:hyperlink r:id="rId10"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48">
    <w:p w14:paraId="79EC8624" w14:textId="77777777" w:rsidR="006B1F36" w:rsidRPr="005115E4" w:rsidRDefault="006B1F36" w:rsidP="000131F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:ES:TS:2019:3315 Sala de lo Civil  Nº de Resolución: 566/2019  Municipio: Madrid  Ponente: PEDRO JOSE VELA TORRES  Nº Recurso: 725/2017</w:t>
      </w:r>
    </w:p>
  </w:footnote>
  <w:footnote w:id="49">
    <w:p w14:paraId="01E307AC" w14:textId="77777777" w:rsidR="006B1F36" w:rsidRPr="005115E4" w:rsidRDefault="006B1F36" w:rsidP="000131F5">
      <w:pPr>
        <w:pStyle w:val="Textonotapie"/>
        <w:rPr>
          <w:rFonts w:cs="Arial"/>
          <w:lang w:val="es-ES"/>
        </w:rPr>
      </w:pPr>
    </w:p>
  </w:footnote>
  <w:footnote w:id="50">
    <w:p w14:paraId="7DA9F6DF"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:2018:6  Nº de Resolución: 5/2018 Municipio: Soria  Ponente: JOSE MANUEL SANCHEZ SISCART  Nº Recurso: 5/2018</w:t>
      </w:r>
    </w:p>
  </w:footnote>
  <w:footnote w:id="51">
    <w:p w14:paraId="7C70BB5A"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:2012:750  Nº de Resolución: 23/2012  Municipio: Valencia  Ponente: ALEJANDRO FRANCISCO GIMENEZ MURRIA  Nº Recurso: 749/2011</w:t>
      </w:r>
    </w:p>
  </w:footnote>
  <w:footnote w:id="52">
    <w:p w14:paraId="0BD063A9" w14:textId="77777777" w:rsidR="006B1F36" w:rsidRPr="007F45B0" w:rsidRDefault="006B1F36" w:rsidP="000131F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:2012:2717  Nº de Resolución: 386/2012  Municipio: Cartagena  Ponente: MIGUEL ANGEL LARROSA AMANTE  Nº Recurso: 412/2012</w:t>
      </w:r>
    </w:p>
    <w:p w14:paraId="548BF687" w14:textId="77777777" w:rsidR="006B1F36" w:rsidRDefault="006B1F36" w:rsidP="000131F5">
      <w:pPr>
        <w:pStyle w:val="Textonotapie"/>
        <w:tabs>
          <w:tab w:val="clear" w:pos="720"/>
          <w:tab w:val="left" w:pos="0"/>
        </w:tabs>
        <w:ind w:left="0"/>
        <w:rPr>
          <w:rFonts w:cs="Arial"/>
          <w:sz w:val="18"/>
          <w:szCs w:val="18"/>
          <w:lang w:val="es-ES_tradnl"/>
        </w:rPr>
      </w:pPr>
    </w:p>
  </w:footnote>
  <w:footnote w:id="53">
    <w:p w14:paraId="4009E94A" w14:textId="77777777" w:rsidR="00D77F6E" w:rsidRDefault="00D77F6E" w:rsidP="00D77F6E">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54">
    <w:p w14:paraId="5747877C"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55">
    <w:p w14:paraId="6E258473"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47FDDAA0" w:rsidR="006B1F36" w:rsidRDefault="006B1F36" w:rsidP="008660CB">
    <w:pPr>
      <w:pStyle w:val="Encabezado"/>
      <w:jc w:val="center"/>
    </w:pPr>
    <w:r>
      <w:t xml:space="preserve">- </w:t>
    </w:r>
    <w:r>
      <w:fldChar w:fldCharType="begin"/>
    </w:r>
    <w:r>
      <w:instrText xml:space="preserve"> PAGE  \* MERGEFORMAT </w:instrText>
    </w:r>
    <w:r>
      <w:fldChar w:fldCharType="separate"/>
    </w:r>
    <w:r w:rsidR="007B2A65">
      <w:rPr>
        <w:noProof/>
      </w:rPr>
      <w:t>49</w:t>
    </w:r>
    <w:r>
      <w:fldChar w:fldCharType="end"/>
    </w:r>
    <w:r>
      <w:t xml:space="preserve"> -</w:t>
    </w:r>
  </w:p>
  <w:p w14:paraId="1C25F6AC" w14:textId="77777777" w:rsidR="006B1F36" w:rsidRDefault="006B1F36" w:rsidP="008660CB">
    <w:pPr>
      <w:pStyle w:val="Encabezado"/>
      <w:jc w:val="left"/>
    </w:pPr>
  </w:p>
  <w:p w14:paraId="7774DD6D" w14:textId="77777777" w:rsidR="006B1F36" w:rsidRDefault="006B1F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6"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0"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1"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2"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3"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4"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6"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272661988">
    <w:abstractNumId w:val="2"/>
  </w:num>
  <w:num w:numId="2" w16cid:durableId="2061518850">
    <w:abstractNumId w:val="6"/>
  </w:num>
  <w:num w:numId="3" w16cid:durableId="594050692">
    <w:abstractNumId w:val="15"/>
  </w:num>
  <w:num w:numId="4" w16cid:durableId="1225221816">
    <w:abstractNumId w:val="4"/>
  </w:num>
  <w:num w:numId="5" w16cid:durableId="780799701">
    <w:abstractNumId w:val="10"/>
  </w:num>
  <w:num w:numId="6" w16cid:durableId="1191258655">
    <w:abstractNumId w:val="5"/>
  </w:num>
  <w:num w:numId="7" w16cid:durableId="1627588201">
    <w:abstractNumId w:val="19"/>
  </w:num>
  <w:num w:numId="8" w16cid:durableId="392780825">
    <w:abstractNumId w:val="22"/>
  </w:num>
  <w:num w:numId="9" w16cid:durableId="229274290">
    <w:abstractNumId w:val="20"/>
  </w:num>
  <w:num w:numId="10" w16cid:durableId="433793008">
    <w:abstractNumId w:val="11"/>
  </w:num>
  <w:num w:numId="11" w16cid:durableId="2144272663">
    <w:abstractNumId w:val="14"/>
  </w:num>
  <w:num w:numId="12" w16cid:durableId="1868449832">
    <w:abstractNumId w:val="3"/>
  </w:num>
  <w:num w:numId="13" w16cid:durableId="10548867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491407859">
    <w:abstractNumId w:val="23"/>
  </w:num>
  <w:num w:numId="15" w16cid:durableId="691028241">
    <w:abstractNumId w:val="8"/>
  </w:num>
  <w:num w:numId="16" w16cid:durableId="1448743745">
    <w:abstractNumId w:val="16"/>
  </w:num>
  <w:num w:numId="17" w16cid:durableId="1362320289">
    <w:abstractNumId w:val="24"/>
  </w:num>
  <w:num w:numId="18" w16cid:durableId="1669555988">
    <w:abstractNumId w:val="9"/>
  </w:num>
  <w:num w:numId="19" w16cid:durableId="251205173">
    <w:abstractNumId w:val="0"/>
  </w:num>
  <w:num w:numId="20" w16cid:durableId="1835494020">
    <w:abstractNumId w:val="17"/>
  </w:num>
  <w:num w:numId="21" w16cid:durableId="1933736534">
    <w:abstractNumId w:val="21"/>
  </w:num>
  <w:num w:numId="22" w16cid:durableId="830877730">
    <w:abstractNumId w:val="27"/>
  </w:num>
  <w:num w:numId="23" w16cid:durableId="947587477">
    <w:abstractNumId w:val="7"/>
  </w:num>
  <w:num w:numId="24" w16cid:durableId="1611812359">
    <w:abstractNumId w:val="26"/>
  </w:num>
  <w:num w:numId="25" w16cid:durableId="1053234551">
    <w:abstractNumId w:val="1"/>
  </w:num>
  <w:num w:numId="26" w16cid:durableId="1920551528">
    <w:abstractNumId w:val="18"/>
  </w:num>
  <w:num w:numId="27" w16cid:durableId="17513715">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31F5"/>
    <w:rsid w:val="0001710F"/>
    <w:rsid w:val="000174DD"/>
    <w:rsid w:val="00017A68"/>
    <w:rsid w:val="000201F8"/>
    <w:rsid w:val="00020689"/>
    <w:rsid w:val="00021011"/>
    <w:rsid w:val="000222FA"/>
    <w:rsid w:val="0002403F"/>
    <w:rsid w:val="0002441E"/>
    <w:rsid w:val="000303C4"/>
    <w:rsid w:val="0003074D"/>
    <w:rsid w:val="00040E28"/>
    <w:rsid w:val="00041450"/>
    <w:rsid w:val="00042C53"/>
    <w:rsid w:val="00043A80"/>
    <w:rsid w:val="0004544B"/>
    <w:rsid w:val="00047AEB"/>
    <w:rsid w:val="00052730"/>
    <w:rsid w:val="00052C96"/>
    <w:rsid w:val="000624A9"/>
    <w:rsid w:val="00071E3B"/>
    <w:rsid w:val="00083E24"/>
    <w:rsid w:val="000846A3"/>
    <w:rsid w:val="000903CA"/>
    <w:rsid w:val="00091813"/>
    <w:rsid w:val="00092B22"/>
    <w:rsid w:val="00093079"/>
    <w:rsid w:val="0009381F"/>
    <w:rsid w:val="00093909"/>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E78C1"/>
    <w:rsid w:val="000F529B"/>
    <w:rsid w:val="000F5981"/>
    <w:rsid w:val="000F65DF"/>
    <w:rsid w:val="000F6A5D"/>
    <w:rsid w:val="000F70AA"/>
    <w:rsid w:val="001000B3"/>
    <w:rsid w:val="00101A53"/>
    <w:rsid w:val="001074F3"/>
    <w:rsid w:val="001101EC"/>
    <w:rsid w:val="0011634C"/>
    <w:rsid w:val="00117C48"/>
    <w:rsid w:val="001213C6"/>
    <w:rsid w:val="001301A4"/>
    <w:rsid w:val="00133B08"/>
    <w:rsid w:val="00134AE3"/>
    <w:rsid w:val="00142F4F"/>
    <w:rsid w:val="00143AE0"/>
    <w:rsid w:val="001467B8"/>
    <w:rsid w:val="00147F62"/>
    <w:rsid w:val="00152664"/>
    <w:rsid w:val="001554F0"/>
    <w:rsid w:val="00156F64"/>
    <w:rsid w:val="00164694"/>
    <w:rsid w:val="00164A05"/>
    <w:rsid w:val="00170451"/>
    <w:rsid w:val="00171738"/>
    <w:rsid w:val="001730FC"/>
    <w:rsid w:val="00173F16"/>
    <w:rsid w:val="001760E8"/>
    <w:rsid w:val="001913C1"/>
    <w:rsid w:val="00192615"/>
    <w:rsid w:val="00197F35"/>
    <w:rsid w:val="001B0C3B"/>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56F0"/>
    <w:rsid w:val="00206B1C"/>
    <w:rsid w:val="0021191C"/>
    <w:rsid w:val="0022014F"/>
    <w:rsid w:val="00221DE2"/>
    <w:rsid w:val="002242E4"/>
    <w:rsid w:val="00225252"/>
    <w:rsid w:val="0023073B"/>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2E4F"/>
    <w:rsid w:val="00303DDB"/>
    <w:rsid w:val="0030605A"/>
    <w:rsid w:val="00322B8C"/>
    <w:rsid w:val="00322D3C"/>
    <w:rsid w:val="00325E49"/>
    <w:rsid w:val="00331DE1"/>
    <w:rsid w:val="00332473"/>
    <w:rsid w:val="00343ED3"/>
    <w:rsid w:val="00351166"/>
    <w:rsid w:val="00354458"/>
    <w:rsid w:val="0035748F"/>
    <w:rsid w:val="003615AD"/>
    <w:rsid w:val="00362D12"/>
    <w:rsid w:val="00365920"/>
    <w:rsid w:val="00366FA5"/>
    <w:rsid w:val="003701AD"/>
    <w:rsid w:val="003819C9"/>
    <w:rsid w:val="00385EF3"/>
    <w:rsid w:val="003906A9"/>
    <w:rsid w:val="0039543D"/>
    <w:rsid w:val="00397414"/>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C4F"/>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C3ECD"/>
    <w:rsid w:val="004C7F1E"/>
    <w:rsid w:val="004D2B42"/>
    <w:rsid w:val="004D5412"/>
    <w:rsid w:val="004F26FF"/>
    <w:rsid w:val="004F27D0"/>
    <w:rsid w:val="004F689E"/>
    <w:rsid w:val="005000B3"/>
    <w:rsid w:val="0050094A"/>
    <w:rsid w:val="005045A9"/>
    <w:rsid w:val="005070F4"/>
    <w:rsid w:val="005145D8"/>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A2820"/>
    <w:rsid w:val="005A4DEF"/>
    <w:rsid w:val="005A5314"/>
    <w:rsid w:val="005B0739"/>
    <w:rsid w:val="005C58DF"/>
    <w:rsid w:val="005C6CF5"/>
    <w:rsid w:val="005C77C4"/>
    <w:rsid w:val="005D2E78"/>
    <w:rsid w:val="005D7A96"/>
    <w:rsid w:val="005D7C92"/>
    <w:rsid w:val="005E406E"/>
    <w:rsid w:val="005F30A9"/>
    <w:rsid w:val="005F3926"/>
    <w:rsid w:val="005F460F"/>
    <w:rsid w:val="005F5568"/>
    <w:rsid w:val="005F66B7"/>
    <w:rsid w:val="005F7193"/>
    <w:rsid w:val="006074DE"/>
    <w:rsid w:val="00611DF4"/>
    <w:rsid w:val="00611F80"/>
    <w:rsid w:val="00615756"/>
    <w:rsid w:val="0062169A"/>
    <w:rsid w:val="006224F5"/>
    <w:rsid w:val="00623145"/>
    <w:rsid w:val="00623FD4"/>
    <w:rsid w:val="00631605"/>
    <w:rsid w:val="006347DD"/>
    <w:rsid w:val="0063519A"/>
    <w:rsid w:val="00637CE7"/>
    <w:rsid w:val="00641981"/>
    <w:rsid w:val="00650BDE"/>
    <w:rsid w:val="00656890"/>
    <w:rsid w:val="00657B99"/>
    <w:rsid w:val="00657FB1"/>
    <w:rsid w:val="006647ED"/>
    <w:rsid w:val="00664CBF"/>
    <w:rsid w:val="00664EC6"/>
    <w:rsid w:val="00665A5B"/>
    <w:rsid w:val="00671861"/>
    <w:rsid w:val="006801CE"/>
    <w:rsid w:val="0068595C"/>
    <w:rsid w:val="006866D8"/>
    <w:rsid w:val="0068752B"/>
    <w:rsid w:val="00693528"/>
    <w:rsid w:val="00697879"/>
    <w:rsid w:val="006B0AFB"/>
    <w:rsid w:val="006B1F36"/>
    <w:rsid w:val="006B40C9"/>
    <w:rsid w:val="006C0773"/>
    <w:rsid w:val="006C3316"/>
    <w:rsid w:val="006C5148"/>
    <w:rsid w:val="006C5171"/>
    <w:rsid w:val="006C731B"/>
    <w:rsid w:val="006D53BF"/>
    <w:rsid w:val="006D5737"/>
    <w:rsid w:val="006D7AD3"/>
    <w:rsid w:val="006E1EA1"/>
    <w:rsid w:val="006E6119"/>
    <w:rsid w:val="006E6A6D"/>
    <w:rsid w:val="006F3231"/>
    <w:rsid w:val="006F46D2"/>
    <w:rsid w:val="00707DA2"/>
    <w:rsid w:val="00707F3A"/>
    <w:rsid w:val="00710C16"/>
    <w:rsid w:val="007120AB"/>
    <w:rsid w:val="0071247D"/>
    <w:rsid w:val="00722415"/>
    <w:rsid w:val="00723A0A"/>
    <w:rsid w:val="007261DB"/>
    <w:rsid w:val="00740AF8"/>
    <w:rsid w:val="00752F02"/>
    <w:rsid w:val="007603D0"/>
    <w:rsid w:val="00767BA5"/>
    <w:rsid w:val="00772525"/>
    <w:rsid w:val="00772F52"/>
    <w:rsid w:val="0077376D"/>
    <w:rsid w:val="0077556D"/>
    <w:rsid w:val="00776F81"/>
    <w:rsid w:val="00786FEA"/>
    <w:rsid w:val="00787D3E"/>
    <w:rsid w:val="00790859"/>
    <w:rsid w:val="007A12AF"/>
    <w:rsid w:val="007A2109"/>
    <w:rsid w:val="007B159D"/>
    <w:rsid w:val="007B16F5"/>
    <w:rsid w:val="007B1C0F"/>
    <w:rsid w:val="007B2A65"/>
    <w:rsid w:val="007B4024"/>
    <w:rsid w:val="007B5D14"/>
    <w:rsid w:val="007C03F7"/>
    <w:rsid w:val="007C164D"/>
    <w:rsid w:val="007C3744"/>
    <w:rsid w:val="007D10E8"/>
    <w:rsid w:val="007D4602"/>
    <w:rsid w:val="007D4683"/>
    <w:rsid w:val="007D5C97"/>
    <w:rsid w:val="007F6A1C"/>
    <w:rsid w:val="007F7F66"/>
    <w:rsid w:val="0080193B"/>
    <w:rsid w:val="00807CCA"/>
    <w:rsid w:val="00807EAC"/>
    <w:rsid w:val="008203C2"/>
    <w:rsid w:val="00821704"/>
    <w:rsid w:val="00822317"/>
    <w:rsid w:val="00826150"/>
    <w:rsid w:val="00827FF9"/>
    <w:rsid w:val="008305D6"/>
    <w:rsid w:val="008403F1"/>
    <w:rsid w:val="00840EEB"/>
    <w:rsid w:val="00844C07"/>
    <w:rsid w:val="0085100C"/>
    <w:rsid w:val="00856C9E"/>
    <w:rsid w:val="00857579"/>
    <w:rsid w:val="008615D9"/>
    <w:rsid w:val="00861FBD"/>
    <w:rsid w:val="008660CB"/>
    <w:rsid w:val="00866CDE"/>
    <w:rsid w:val="00867640"/>
    <w:rsid w:val="00872F8F"/>
    <w:rsid w:val="00875F06"/>
    <w:rsid w:val="00876524"/>
    <w:rsid w:val="00882F2D"/>
    <w:rsid w:val="008854CD"/>
    <w:rsid w:val="00894C44"/>
    <w:rsid w:val="008964B1"/>
    <w:rsid w:val="008979C6"/>
    <w:rsid w:val="008A2730"/>
    <w:rsid w:val="008B2806"/>
    <w:rsid w:val="008C15DB"/>
    <w:rsid w:val="008C1F23"/>
    <w:rsid w:val="008C46C7"/>
    <w:rsid w:val="008C5F14"/>
    <w:rsid w:val="008C77D5"/>
    <w:rsid w:val="008D378D"/>
    <w:rsid w:val="008D4318"/>
    <w:rsid w:val="008D449C"/>
    <w:rsid w:val="008D6A3B"/>
    <w:rsid w:val="008D7DE5"/>
    <w:rsid w:val="00903CA8"/>
    <w:rsid w:val="00906923"/>
    <w:rsid w:val="00907691"/>
    <w:rsid w:val="00911B48"/>
    <w:rsid w:val="00913347"/>
    <w:rsid w:val="009138B9"/>
    <w:rsid w:val="009143FF"/>
    <w:rsid w:val="00914AF6"/>
    <w:rsid w:val="00915A0A"/>
    <w:rsid w:val="0091676F"/>
    <w:rsid w:val="00922B51"/>
    <w:rsid w:val="009238C0"/>
    <w:rsid w:val="00923C6D"/>
    <w:rsid w:val="00935644"/>
    <w:rsid w:val="00937317"/>
    <w:rsid w:val="009476E7"/>
    <w:rsid w:val="0095152E"/>
    <w:rsid w:val="009515B0"/>
    <w:rsid w:val="00953F06"/>
    <w:rsid w:val="00957028"/>
    <w:rsid w:val="00964CE3"/>
    <w:rsid w:val="00966A7F"/>
    <w:rsid w:val="00970A8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D787E"/>
    <w:rsid w:val="009E0E1D"/>
    <w:rsid w:val="009E104E"/>
    <w:rsid w:val="009E1CFC"/>
    <w:rsid w:val="009E4CCC"/>
    <w:rsid w:val="009E5624"/>
    <w:rsid w:val="009F3AA9"/>
    <w:rsid w:val="009F407B"/>
    <w:rsid w:val="009F4DD6"/>
    <w:rsid w:val="009F5E0D"/>
    <w:rsid w:val="00A03217"/>
    <w:rsid w:val="00A04892"/>
    <w:rsid w:val="00A054E1"/>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3D6D"/>
    <w:rsid w:val="00A747FE"/>
    <w:rsid w:val="00A74F64"/>
    <w:rsid w:val="00A750AC"/>
    <w:rsid w:val="00A753DF"/>
    <w:rsid w:val="00A80E84"/>
    <w:rsid w:val="00A83C62"/>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C86"/>
    <w:rsid w:val="00B10EA7"/>
    <w:rsid w:val="00B11BDB"/>
    <w:rsid w:val="00B35276"/>
    <w:rsid w:val="00B40328"/>
    <w:rsid w:val="00B4157F"/>
    <w:rsid w:val="00B52118"/>
    <w:rsid w:val="00B54430"/>
    <w:rsid w:val="00B5572B"/>
    <w:rsid w:val="00B63DF3"/>
    <w:rsid w:val="00B65AE0"/>
    <w:rsid w:val="00B66179"/>
    <w:rsid w:val="00B72A78"/>
    <w:rsid w:val="00B750AD"/>
    <w:rsid w:val="00B75F8E"/>
    <w:rsid w:val="00B8026E"/>
    <w:rsid w:val="00B826DE"/>
    <w:rsid w:val="00BB1810"/>
    <w:rsid w:val="00BB6351"/>
    <w:rsid w:val="00BC22AD"/>
    <w:rsid w:val="00BC28E7"/>
    <w:rsid w:val="00BC4FC2"/>
    <w:rsid w:val="00BC558E"/>
    <w:rsid w:val="00BD0777"/>
    <w:rsid w:val="00BD1756"/>
    <w:rsid w:val="00BD1A23"/>
    <w:rsid w:val="00BD3539"/>
    <w:rsid w:val="00BD3991"/>
    <w:rsid w:val="00BD3B0F"/>
    <w:rsid w:val="00BE785E"/>
    <w:rsid w:val="00BE7F58"/>
    <w:rsid w:val="00BF0B6F"/>
    <w:rsid w:val="00BF1D37"/>
    <w:rsid w:val="00BF38F7"/>
    <w:rsid w:val="00BF3EFF"/>
    <w:rsid w:val="00BF6223"/>
    <w:rsid w:val="00C0171C"/>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D04"/>
    <w:rsid w:val="00C70795"/>
    <w:rsid w:val="00C77C6E"/>
    <w:rsid w:val="00C8006E"/>
    <w:rsid w:val="00C866A1"/>
    <w:rsid w:val="00C92F9F"/>
    <w:rsid w:val="00C958F2"/>
    <w:rsid w:val="00C96286"/>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D02F73"/>
    <w:rsid w:val="00D03116"/>
    <w:rsid w:val="00D03D1D"/>
    <w:rsid w:val="00D0705A"/>
    <w:rsid w:val="00D1153B"/>
    <w:rsid w:val="00D13EE6"/>
    <w:rsid w:val="00D163A1"/>
    <w:rsid w:val="00D21471"/>
    <w:rsid w:val="00D2538C"/>
    <w:rsid w:val="00D25E01"/>
    <w:rsid w:val="00D304E8"/>
    <w:rsid w:val="00D310C4"/>
    <w:rsid w:val="00D315C8"/>
    <w:rsid w:val="00D42300"/>
    <w:rsid w:val="00D43547"/>
    <w:rsid w:val="00D60183"/>
    <w:rsid w:val="00D643CB"/>
    <w:rsid w:val="00D67411"/>
    <w:rsid w:val="00D70493"/>
    <w:rsid w:val="00D77C94"/>
    <w:rsid w:val="00D77F6E"/>
    <w:rsid w:val="00D87AF6"/>
    <w:rsid w:val="00D92122"/>
    <w:rsid w:val="00D92A91"/>
    <w:rsid w:val="00D96BDE"/>
    <w:rsid w:val="00DA1094"/>
    <w:rsid w:val="00DA1658"/>
    <w:rsid w:val="00DA5302"/>
    <w:rsid w:val="00DB1CD6"/>
    <w:rsid w:val="00DB3D56"/>
    <w:rsid w:val="00DB4683"/>
    <w:rsid w:val="00DB60B0"/>
    <w:rsid w:val="00DC11C1"/>
    <w:rsid w:val="00DD18FA"/>
    <w:rsid w:val="00DE0AE8"/>
    <w:rsid w:val="00DE129D"/>
    <w:rsid w:val="00DE3288"/>
    <w:rsid w:val="00DE3A4D"/>
    <w:rsid w:val="00DE62C1"/>
    <w:rsid w:val="00DE6AE3"/>
    <w:rsid w:val="00DF0E09"/>
    <w:rsid w:val="00DF675C"/>
    <w:rsid w:val="00E035C3"/>
    <w:rsid w:val="00E13624"/>
    <w:rsid w:val="00E2235A"/>
    <w:rsid w:val="00E24496"/>
    <w:rsid w:val="00E31A95"/>
    <w:rsid w:val="00E40C58"/>
    <w:rsid w:val="00E44DEB"/>
    <w:rsid w:val="00E45680"/>
    <w:rsid w:val="00E46D57"/>
    <w:rsid w:val="00E53D46"/>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709E"/>
    <w:rsid w:val="00EC1B3C"/>
    <w:rsid w:val="00EC32DD"/>
    <w:rsid w:val="00ED08A9"/>
    <w:rsid w:val="00ED1B41"/>
    <w:rsid w:val="00ED4803"/>
    <w:rsid w:val="00ED7C7C"/>
    <w:rsid w:val="00EE0820"/>
    <w:rsid w:val="00EE484E"/>
    <w:rsid w:val="00EE5E05"/>
    <w:rsid w:val="00EE6506"/>
    <w:rsid w:val="00EE6E18"/>
    <w:rsid w:val="00EF1928"/>
    <w:rsid w:val="00F022E0"/>
    <w:rsid w:val="00F121CB"/>
    <w:rsid w:val="00F15680"/>
    <w:rsid w:val="00F164AB"/>
    <w:rsid w:val="00F21D08"/>
    <w:rsid w:val="00F22B59"/>
    <w:rsid w:val="00F24A01"/>
    <w:rsid w:val="00F24A09"/>
    <w:rsid w:val="00F31002"/>
    <w:rsid w:val="00F35B13"/>
    <w:rsid w:val="00F445F1"/>
    <w:rsid w:val="00F51543"/>
    <w:rsid w:val="00F539D5"/>
    <w:rsid w:val="00F62290"/>
    <w:rsid w:val="00F6340A"/>
    <w:rsid w:val="00F63D71"/>
    <w:rsid w:val="00F6670A"/>
    <w:rsid w:val="00F66853"/>
    <w:rsid w:val="00F702DC"/>
    <w:rsid w:val="00F70CE8"/>
    <w:rsid w:val="00F70FD6"/>
    <w:rsid w:val="00F75BC7"/>
    <w:rsid w:val="00F76CAD"/>
    <w:rsid w:val="00F77030"/>
    <w:rsid w:val="00F8277F"/>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E1786"/>
    <w:rsid w:val="00FE374F"/>
    <w:rsid w:val="00FE4D95"/>
    <w:rsid w:val="00FE5DA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22" w:qFormat="1"/>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 w:type="character" w:styleId="Textoennegrita">
    <w:name w:val="Strong"/>
    <w:basedOn w:val="Fuentedeprrafopredeter"/>
    <w:uiPriority w:val="22"/>
    <w:qFormat/>
    <w:rsid w:val="00A054E1"/>
    <w:rPr>
      <w:b/>
      <w:bCs/>
    </w:rPr>
  </w:style>
  <w:style w:type="paragraph" w:customStyle="1" w:styleId="Textoindependiente21">
    <w:name w:val="Texto independiente 21"/>
    <w:basedOn w:val="Normal"/>
    <w:rsid w:val="005145D8"/>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22049">
      <w:bodyDiv w:val="1"/>
      <w:marLeft w:val="0"/>
      <w:marRight w:val="0"/>
      <w:marTop w:val="0"/>
      <w:marBottom w:val="0"/>
      <w:divBdr>
        <w:top w:val="none" w:sz="0" w:space="0" w:color="auto"/>
        <w:left w:val="none" w:sz="0" w:space="0" w:color="auto"/>
        <w:bottom w:val="none" w:sz="0" w:space="0" w:color="auto"/>
        <w:right w:val="none" w:sz="0" w:space="0" w:color="auto"/>
      </w:divBdr>
    </w:div>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68831530">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21741377">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480119983">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993415571">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081097374">
      <w:bodyDiv w:val="1"/>
      <w:marLeft w:val="0"/>
      <w:marRight w:val="0"/>
      <w:marTop w:val="0"/>
      <w:marBottom w:val="0"/>
      <w:divBdr>
        <w:top w:val="none" w:sz="0" w:space="0" w:color="auto"/>
        <w:left w:val="none" w:sz="0" w:space="0" w:color="auto"/>
        <w:bottom w:val="none" w:sz="0" w:space="0" w:color="auto"/>
        <w:right w:val="none" w:sz="0" w:space="0" w:color="auto"/>
      </w:divBdr>
    </w:div>
    <w:div w:id="1412921973">
      <w:bodyDiv w:val="1"/>
      <w:marLeft w:val="0"/>
      <w:marRight w:val="0"/>
      <w:marTop w:val="0"/>
      <w:marBottom w:val="0"/>
      <w:divBdr>
        <w:top w:val="none" w:sz="0" w:space="0" w:color="auto"/>
        <w:left w:val="none" w:sz="0" w:space="0" w:color="auto"/>
        <w:bottom w:val="none" w:sz="0" w:space="0" w:color="auto"/>
        <w:right w:val="none" w:sz="0" w:space="0" w:color="auto"/>
      </w:divBdr>
    </w:div>
    <w:div w:id="1527448980">
      <w:bodyDiv w:val="1"/>
      <w:marLeft w:val="0"/>
      <w:marRight w:val="0"/>
      <w:marTop w:val="0"/>
      <w:marBottom w:val="0"/>
      <w:divBdr>
        <w:top w:val="none" w:sz="0" w:space="0" w:color="auto"/>
        <w:left w:val="none" w:sz="0" w:space="0" w:color="auto"/>
        <w:bottom w:val="none" w:sz="0" w:space="0" w:color="auto"/>
        <w:right w:val="none" w:sz="0" w:space="0" w:color="auto"/>
      </w:divBdr>
    </w:div>
    <w:div w:id="1568956022">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2002272353">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externos@lexer.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26.jpg@01D7F19D.56B1EEA0" TargetMode="External"/><Relationship Id="rId5" Type="http://schemas.openxmlformats.org/officeDocument/2006/relationships/settings" Target="settings.xml"/><Relationship Id="rId15" Type="http://schemas.openxmlformats.org/officeDocument/2006/relationships/hyperlink" Target="mailto:ENLACESWIZINK@lexer.es"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app.vlex.com/vid/actual-litigiosidad-credito-revolving-973974595" TargetMode="External"/><Relationship Id="rId7" Type="http://schemas.openxmlformats.org/officeDocument/2006/relationships/hyperlink" Target="https://revista.uclm.es/index.php/cesco/article/view/3307/260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10"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app.vlex.com/vid/actual-litigiosidad-credito-revolving-973974595" TargetMode="External"/><Relationship Id="rId9" Type="http://schemas.openxmlformats.org/officeDocument/2006/relationships/hyperlink" Target="https://revista.uclm.es/index.php/cesco/article/view/3461/2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155B8-47EB-43EE-A958-0E2701544FBB}">
  <ds:schemaRefs>
    <ds:schemaRef ds:uri="http://hoganlovells.com/word2010/custom"/>
  </ds:schemaRefs>
</ds:datastoreItem>
</file>

<file path=customXml/itemProps2.xml><?xml version="1.0" encoding="utf-8"?>
<ds:datastoreItem xmlns:ds="http://schemas.openxmlformats.org/officeDocument/2006/customXml" ds:itemID="{49338D30-DA33-4F49-AEBC-60A4657C2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document.dotm</Template>
  <TotalTime>73</TotalTime>
  <Pages>52</Pages>
  <Words>18413</Words>
  <Characters>101272</Characters>
  <Application>Microsoft Office Word</Application>
  <DocSecurity>0</DocSecurity>
  <Lines>843</Lines>
  <Paragraphs>238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AVALENTIA ABOGADOS - ÁREA ADMINISTRATIVO</cp:lastModifiedBy>
  <cp:revision>12</cp:revision>
  <dcterms:created xsi:type="dcterms:W3CDTF">2024-03-18T08:21:00Z</dcterms:created>
  <dcterms:modified xsi:type="dcterms:W3CDTF">2024-06-04T14:44:00Z</dcterms:modified>
</cp:coreProperties>
</file>