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5178DE75" w:rsidR="00C21824" w:rsidRPr="007F4230"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7F4230">
        <w:rPr>
          <w:rFonts w:ascii="Arial" w:eastAsia="Arial Unicode MS" w:hAnsi="Arial" w:cs="Arial"/>
          <w:b/>
          <w:kern w:val="0"/>
          <w:highlight w:val="green"/>
          <w:lang w:val="es-ES_tradnl" w:eastAsia="en-GB"/>
          <w14:ligatures w14:val="none"/>
        </w:rPr>
        <w:t xml:space="preserve">Modelo se utiliza en caso </w:t>
      </w:r>
      <w:r w:rsidR="00294EE2" w:rsidRPr="007F4230">
        <w:rPr>
          <w:rFonts w:ascii="Arial" w:eastAsia="Arial Unicode MS" w:hAnsi="Arial" w:cs="Arial"/>
          <w:b/>
          <w:kern w:val="0"/>
          <w:highlight w:val="green"/>
          <w:lang w:val="es-ES_tradnl" w:eastAsia="en-GB"/>
          <w14:ligatures w14:val="none"/>
        </w:rPr>
        <w:t>verde</w:t>
      </w:r>
      <w:r w:rsidRPr="007F4230">
        <w:rPr>
          <w:rFonts w:ascii="Arial" w:eastAsia="Arial Unicode MS" w:hAnsi="Arial" w:cs="Arial"/>
          <w:b/>
          <w:kern w:val="0"/>
          <w:highlight w:val="green"/>
          <w:lang w:val="es-ES_tradnl" w:eastAsia="en-GB"/>
          <w14:ligatures w14:val="none"/>
        </w:rPr>
        <w:t xml:space="preserve"> </w:t>
      </w:r>
      <w:r w:rsidR="002138BB" w:rsidRPr="007F4230">
        <w:rPr>
          <w:rFonts w:ascii="Arial" w:eastAsia="Arial Unicode MS" w:hAnsi="Arial" w:cs="Arial"/>
          <w:b/>
          <w:kern w:val="0"/>
          <w:highlight w:val="green"/>
          <w:lang w:val="es-ES_tradnl" w:eastAsia="en-GB"/>
          <w14:ligatures w14:val="none"/>
        </w:rPr>
        <w:t xml:space="preserve">+ 0,3 </w:t>
      </w:r>
      <w:r w:rsidRPr="007F4230">
        <w:rPr>
          <w:rFonts w:ascii="Arial" w:eastAsia="Arial Unicode MS" w:hAnsi="Arial" w:cs="Arial"/>
          <w:b/>
          <w:kern w:val="0"/>
          <w:highlight w:val="green"/>
          <w:lang w:val="es-ES_tradnl" w:eastAsia="en-GB"/>
          <w14:ligatures w14:val="none"/>
        </w:rPr>
        <w:t>en usura.TAE ÚNICA.</w:t>
      </w:r>
    </w:p>
    <w:p w14:paraId="1A0E427A" w14:textId="77777777" w:rsidR="001C7DA2" w:rsidRPr="007F4230"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7F4230"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7F4230">
        <w:rPr>
          <w:rFonts w:ascii="Arial" w:eastAsia="Arial Unicode MS" w:hAnsi="Arial" w:cs="Arial"/>
          <w:b/>
          <w:kern w:val="0"/>
          <w:highlight w:val="yellow"/>
          <w:lang w:val="es-ES_tradnl" w:eastAsia="en-GB"/>
          <w14:ligatures w14:val="none"/>
        </w:rPr>
        <w:t>Procedimiento ordinario</w:t>
      </w:r>
      <w:r w:rsidR="001C7DA2" w:rsidRPr="007F4230">
        <w:rPr>
          <w:rFonts w:ascii="Arial" w:eastAsia="Arial Unicode MS" w:hAnsi="Arial" w:cs="Arial"/>
          <w:b/>
          <w:kern w:val="0"/>
          <w:highlight w:val="yellow"/>
          <w:lang w:val="es-ES_tradnl" w:eastAsia="en-GB"/>
          <w14:ligatures w14:val="none"/>
        </w:rPr>
        <w:t xml:space="preserve">/verbal </w:t>
      </w:r>
      <w:r w:rsidR="001C7DA2" w:rsidRPr="007F4230">
        <w:rPr>
          <w:rFonts w:ascii="Arial" w:eastAsia="Arial Unicode MS" w:hAnsi="Arial" w:cs="Arial"/>
          <w:b/>
          <w:kern w:val="0"/>
          <w:highlight w:val="yellow"/>
          <w:lang w:val="es-ES_tradnl" w:eastAsia="en-GB"/>
          <w14:ligatures w14:val="none"/>
        </w:rPr>
        <w:fldChar w:fldCharType="begin"/>
      </w:r>
      <w:r w:rsidR="001C7DA2" w:rsidRPr="007F4230">
        <w:rPr>
          <w:rFonts w:ascii="Arial" w:eastAsia="Arial Unicode MS" w:hAnsi="Arial" w:cs="Arial"/>
          <w:b/>
          <w:kern w:val="0"/>
          <w:highlight w:val="yellow"/>
          <w:lang w:val="es-ES_tradnl" w:eastAsia="en-GB"/>
          <w14:ligatures w14:val="none"/>
        </w:rPr>
        <w:instrText>juzgado_numasunto__1</w:instrText>
      </w:r>
      <w:r w:rsidR="001C7DA2" w:rsidRPr="007F4230">
        <w:rPr>
          <w:rFonts w:ascii="Arial" w:eastAsia="Arial Unicode MS" w:hAnsi="Arial" w:cs="Arial"/>
          <w:b/>
          <w:kern w:val="0"/>
          <w:highlight w:val="yellow"/>
          <w:lang w:val="es-ES_tradnl" w:eastAsia="en-GB"/>
          <w14:ligatures w14:val="none"/>
        </w:rPr>
        <w:fldChar w:fldCharType="separate"/>
      </w:r>
      <w:r w:rsidR="001C7DA2" w:rsidRPr="007F4230">
        <w:rPr>
          <w:rFonts w:ascii="Arial" w:eastAsia="Arial Unicode MS" w:hAnsi="Arial" w:cs="Arial"/>
          <w:b/>
          <w:noProof/>
          <w:kern w:val="0"/>
          <w:highlight w:val="yellow"/>
          <w:lang w:val="es-ES_tradnl" w:eastAsia="en-GB"/>
          <w14:ligatures w14:val="none"/>
        </w:rPr>
        <w:t>«Juzgados_Núm_Autos»</w:t>
      </w:r>
      <w:r w:rsidR="001C7DA2" w:rsidRPr="007F4230">
        <w:rPr>
          <w:rFonts w:ascii="Arial" w:eastAsia="Arial Unicode MS" w:hAnsi="Arial" w:cs="Arial"/>
          <w:b/>
          <w:kern w:val="0"/>
          <w:highlight w:val="yellow"/>
          <w:lang w:val="es-ES_tradnl" w:eastAsia="en-GB"/>
          <w14:ligatures w14:val="none"/>
        </w:rPr>
        <w:fldChar w:fldCharType="end"/>
      </w:r>
    </w:p>
    <w:p w14:paraId="5CA5C306" w14:textId="77777777" w:rsidR="001C7DA2"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Demandante:</w:t>
      </w:r>
      <w:r w:rsidR="001C7DA2" w:rsidRPr="007F4230">
        <w:rPr>
          <w:rFonts w:ascii="Arial" w:eastAsia="Arial Unicode MS" w:hAnsi="Arial" w:cs="Arial"/>
          <w:kern w:val="0"/>
          <w:highlight w:val="yellow"/>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cliecont_snombreclicon__1</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«Contrarios_Nombre»</w:t>
      </w:r>
      <w:r w:rsidR="001C7DA2" w:rsidRPr="007F4230">
        <w:rPr>
          <w:rFonts w:ascii="Arial" w:eastAsia="Arial Unicode MS" w:hAnsi="Arial" w:cs="Arial"/>
          <w:kern w:val="0"/>
          <w:highlight w:val="yellow"/>
          <w:lang w:val="es-ES_tradnl" w:eastAsia="en-GB"/>
          <w14:ligatures w14:val="none"/>
        </w:rPr>
        <w:fldChar w:fldCharType="end"/>
      </w:r>
    </w:p>
    <w:p w14:paraId="6C2A2153" w14:textId="29040324" w:rsidR="00C21824"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Procurador demandante:</w:t>
      </w:r>
      <w:r w:rsidR="001C7DA2" w:rsidRPr="007F4230">
        <w:rPr>
          <w:rFonts w:ascii="Arial" w:eastAsia="Arial Unicode MS" w:hAnsi="Arial" w:cs="Arial"/>
          <w:kern w:val="0"/>
          <w:highlight w:val="yellow"/>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persovalores_personalizable1332</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«WIZINK_PROCURADOR_CONTRARIO»</w:t>
      </w:r>
      <w:r w:rsidR="001C7DA2" w:rsidRPr="007F4230">
        <w:rPr>
          <w:rFonts w:ascii="Arial" w:eastAsia="Arial Unicode MS" w:hAnsi="Arial" w:cs="Arial"/>
          <w:kern w:val="0"/>
          <w:highlight w:val="yellow"/>
          <w:lang w:val="es-ES_tradnl" w:eastAsia="en-GB"/>
          <w14:ligatures w14:val="none"/>
        </w:rPr>
        <w:fldChar w:fldCharType="end"/>
      </w:r>
    </w:p>
    <w:p w14:paraId="274D6F3B" w14:textId="77777777" w:rsidR="00C21824"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Demandado: WIZINK BANK, S.A.</w:t>
      </w:r>
    </w:p>
    <w:p w14:paraId="60B0EA7F" w14:textId="621E2461" w:rsidR="00C21824" w:rsidRPr="007F4230"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highlight w:val="yellow"/>
          <w:lang w:val="es-ES_tradnl" w:eastAsia="en-GB"/>
          <w14:ligatures w14:val="none"/>
        </w:rPr>
        <w:t>Ref. Wizink</w:t>
      </w:r>
      <w:bookmarkEnd w:id="1"/>
      <w:r w:rsidRPr="007F4230">
        <w:rPr>
          <w:rFonts w:ascii="Arial" w:eastAsia="Arial Unicode MS" w:hAnsi="Arial" w:cs="Arial"/>
          <w:kern w:val="0"/>
          <w:highlight w:val="yellow"/>
          <w:lang w:val="es-ES_tradnl" w:eastAsia="en-GB"/>
          <w14:ligatures w14:val="none"/>
        </w:rPr>
        <w:t>:</w:t>
      </w:r>
      <w:bookmarkEnd w:id="2"/>
      <w:r w:rsidR="001C7DA2" w:rsidRPr="007F4230">
        <w:rPr>
          <w:rFonts w:ascii="Arial" w:eastAsia="Arial Unicode MS" w:hAnsi="Arial" w:cs="Arial"/>
          <w:kern w:val="0"/>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expedien_srefcliente</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«Datos_del_Expediente_Ref__Expediente»</w:t>
      </w:r>
      <w:r w:rsidR="001C7DA2" w:rsidRPr="007F4230">
        <w:rPr>
          <w:rFonts w:ascii="Arial" w:eastAsia="Arial Unicode MS" w:hAnsi="Arial" w:cs="Arial"/>
          <w:kern w:val="0"/>
          <w:highlight w:val="yellow"/>
          <w:lang w:val="es-ES_tradnl" w:eastAsia="en-GB"/>
          <w14:ligatures w14:val="none"/>
        </w:rPr>
        <w:fldChar w:fldCharType="end"/>
      </w:r>
    </w:p>
    <w:p w14:paraId="7E20EF96" w14:textId="77777777" w:rsidR="00C21824" w:rsidRPr="007F4230"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7F4230"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7F4230">
        <w:rPr>
          <w:rFonts w:ascii="Arial" w:eastAsia="Calibri" w:hAnsi="Arial" w:cs="Arial"/>
          <w:b/>
          <w:bCs/>
          <w:kern w:val="0"/>
          <w:lang w:val="es-ES_tradnl"/>
          <w14:ligatures w14:val="none"/>
        </w:rPr>
        <w:t xml:space="preserve">AL </w:t>
      </w:r>
      <w:bookmarkEnd w:id="3"/>
      <w:r w:rsidR="00B84331" w:rsidRPr="007F4230">
        <w:rPr>
          <w:rFonts w:ascii="Arial" w:eastAsia="Calibri" w:hAnsi="Arial" w:cs="Arial"/>
          <w:b/>
          <w:bCs/>
          <w:kern w:val="0"/>
          <w:lang w:val="es-ES_tradnl"/>
          <w14:ligatures w14:val="none"/>
        </w:rPr>
        <w:fldChar w:fldCharType="begin"/>
      </w:r>
      <w:r w:rsidR="00B84331" w:rsidRPr="007F4230">
        <w:rPr>
          <w:rFonts w:ascii="Arial" w:eastAsia="Calibri" w:hAnsi="Arial" w:cs="Arial"/>
          <w:b/>
          <w:bCs/>
          <w:kern w:val="0"/>
          <w:lang w:val="es-ES_tradnl"/>
          <w14:ligatures w14:val="none"/>
        </w:rPr>
        <w:instrText>juzgadoprincipal_juzgado</w:instrText>
      </w:r>
      <w:r w:rsidR="00B84331" w:rsidRPr="007F4230">
        <w:rPr>
          <w:rFonts w:ascii="Arial" w:eastAsia="Calibri" w:hAnsi="Arial" w:cs="Arial"/>
          <w:b/>
          <w:bCs/>
          <w:kern w:val="0"/>
          <w:lang w:val="es-ES_tradnl"/>
          <w14:ligatures w14:val="none"/>
        </w:rPr>
        <w:fldChar w:fldCharType="separate"/>
      </w:r>
      <w:r w:rsidR="00B84331" w:rsidRPr="007F4230">
        <w:rPr>
          <w:rFonts w:ascii="Arial" w:eastAsia="Calibri" w:hAnsi="Arial" w:cs="Arial"/>
          <w:b/>
          <w:bCs/>
          <w:noProof/>
          <w:kern w:val="0"/>
          <w:lang w:val="es-ES_tradnl"/>
          <w14:ligatures w14:val="none"/>
        </w:rPr>
        <w:t>«Juzgado_Principal_Nombre»</w:t>
      </w:r>
      <w:r w:rsidR="00B84331" w:rsidRPr="007F4230">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7DD4EAA3" w:rsidR="00C21824" w:rsidRPr="007F4230" w:rsidRDefault="007741AA" w:rsidP="00C21824">
      <w:pPr>
        <w:spacing w:after="210" w:line="360" w:lineRule="auto"/>
        <w:jc w:val="both"/>
        <w:rPr>
          <w:rFonts w:ascii="Arial" w:eastAsia="Calibri" w:hAnsi="Arial" w:cs="Arial"/>
          <w:kern w:val="0"/>
          <w14:ligatures w14:val="none"/>
        </w:rPr>
      </w:pPr>
      <w:r w:rsidRPr="007F4230">
        <w:rPr>
          <w:rFonts w:ascii="Arial" w:eastAsia="Calibri" w:hAnsi="Arial" w:cs="Arial"/>
          <w:b/>
          <w:bCs/>
          <w:kern w:val="0"/>
          <w:lang w:val="es-ES_tradnl"/>
          <w14:ligatures w14:val="none"/>
        </w:rPr>
        <w:fldChar w:fldCharType="begin"/>
      </w:r>
      <w:r w:rsidRPr="007F4230">
        <w:rPr>
          <w:rFonts w:ascii="Arial" w:eastAsia="Calibri" w:hAnsi="Arial" w:cs="Arial"/>
          <w:b/>
          <w:bCs/>
          <w:kern w:val="0"/>
          <w:lang w:val="es-ES_tradnl"/>
          <w14:ligatures w14:val="none"/>
        </w:rPr>
        <w:instrText>procpro_snombrepro__1</w:instrText>
      </w:r>
      <w:r w:rsidRPr="007F4230">
        <w:rPr>
          <w:rFonts w:ascii="Arial" w:eastAsia="Calibri" w:hAnsi="Arial" w:cs="Arial"/>
          <w:b/>
          <w:bCs/>
          <w:kern w:val="0"/>
          <w:lang w:val="es-ES_tradnl"/>
          <w14:ligatures w14:val="none"/>
        </w:rPr>
        <w:fldChar w:fldCharType="separate"/>
      </w:r>
      <w:r w:rsidRPr="007F4230">
        <w:rPr>
          <w:rFonts w:ascii="Arial" w:eastAsia="Calibri" w:hAnsi="Arial" w:cs="Arial"/>
          <w:b/>
          <w:bCs/>
          <w:noProof/>
          <w:kern w:val="0"/>
          <w:lang w:val="es-ES_tradnl"/>
          <w14:ligatures w14:val="none"/>
        </w:rPr>
        <w:t>«Procuradores_Propios_Nombre»</w:t>
      </w:r>
      <w:r w:rsidRPr="007F4230">
        <w:rPr>
          <w:rFonts w:ascii="Arial" w:eastAsia="Calibri" w:hAnsi="Arial" w:cs="Arial"/>
          <w:b/>
          <w:bCs/>
          <w:kern w:val="0"/>
          <w:lang w:val="es-ES_tradnl"/>
          <w14:ligatures w14:val="none"/>
        </w:rPr>
        <w:fldChar w:fldCharType="end"/>
      </w:r>
      <w:r w:rsidR="00C21824" w:rsidRPr="007F4230">
        <w:rPr>
          <w:rFonts w:ascii="Arial" w:eastAsia="Calibri" w:hAnsi="Arial" w:cs="Arial"/>
          <w:bCs/>
          <w:kern w:val="0"/>
          <w14:ligatures w14:val="none"/>
        </w:rPr>
        <w:t>,</w:t>
      </w:r>
      <w:r w:rsidR="00C21824" w:rsidRPr="007F4230">
        <w:rPr>
          <w:rFonts w:ascii="Arial" w:eastAsia="Calibri" w:hAnsi="Arial" w:cs="Arial"/>
          <w:kern w:val="0"/>
          <w14:ligatures w14:val="none"/>
        </w:rPr>
        <w:t xml:space="preserve"> </w:t>
      </w:r>
      <w:r w:rsidR="00C21824" w:rsidRPr="007F4230">
        <w:rPr>
          <w:rFonts w:ascii="Arial" w:eastAsia="Calibri" w:hAnsi="Arial" w:cs="Arial"/>
          <w:kern w:val="0"/>
          <w:highlight w:val="yellow"/>
          <w14:ligatures w14:val="none"/>
        </w:rPr>
        <w:t>Procuradora</w:t>
      </w:r>
      <w:r w:rsidR="00C21824" w:rsidRPr="007F4230">
        <w:rPr>
          <w:rFonts w:ascii="Arial" w:eastAsia="Calibri" w:hAnsi="Arial" w:cs="Arial"/>
          <w:kern w:val="0"/>
          <w14:ligatures w14:val="none"/>
        </w:rPr>
        <w:t xml:space="preserve"> de los Tribunales y de </w:t>
      </w:r>
      <w:r w:rsidR="00C21824" w:rsidRPr="007F4230">
        <w:rPr>
          <w:rFonts w:ascii="Arial" w:eastAsia="Calibri" w:hAnsi="Arial" w:cs="Arial"/>
          <w:b/>
          <w:bCs/>
          <w:smallCaps/>
          <w:kern w:val="0"/>
          <w14:ligatures w14:val="none"/>
        </w:rPr>
        <w:t xml:space="preserve">Wizink Bank, S.A. </w:t>
      </w:r>
      <w:r w:rsidR="00C21824" w:rsidRPr="007F4230">
        <w:rPr>
          <w:rFonts w:ascii="Arial" w:eastAsia="Calibri" w:hAnsi="Arial" w:cs="Arial"/>
          <w:kern w:val="0"/>
          <w14:ligatures w14:val="none"/>
        </w:rPr>
        <w:t>(“</w:t>
      </w:r>
      <w:r w:rsidR="00C21824" w:rsidRPr="007F4230">
        <w:rPr>
          <w:rFonts w:ascii="Arial" w:eastAsia="Calibri" w:hAnsi="Arial" w:cs="Arial"/>
          <w:b/>
          <w:bCs/>
          <w:kern w:val="0"/>
          <w14:ligatures w14:val="none"/>
        </w:rPr>
        <w:t>Wizink</w:t>
      </w:r>
      <w:r w:rsidR="00C21824" w:rsidRPr="007F4230">
        <w:rPr>
          <w:rFonts w:ascii="Arial" w:eastAsia="Calibri" w:hAnsi="Arial" w:cs="Arial"/>
          <w:kern w:val="0"/>
          <w14:ligatures w14:val="none"/>
        </w:rPr>
        <w:t>” o el “</w:t>
      </w:r>
      <w:r w:rsidR="00C21824" w:rsidRPr="007F4230">
        <w:rPr>
          <w:rFonts w:ascii="Arial" w:eastAsia="Calibri" w:hAnsi="Arial" w:cs="Arial"/>
          <w:b/>
          <w:bCs/>
          <w:kern w:val="0"/>
          <w14:ligatures w14:val="none"/>
        </w:rPr>
        <w:t>Banco</w:t>
      </w:r>
      <w:r w:rsidR="00C21824" w:rsidRPr="007F4230">
        <w:rPr>
          <w:rFonts w:ascii="Arial" w:eastAsia="Calibri" w:hAnsi="Arial" w:cs="Arial"/>
          <w:smallCaps/>
          <w:kern w:val="0"/>
          <w14:ligatures w14:val="none"/>
        </w:rPr>
        <w:t>”)</w:t>
      </w:r>
      <w:r w:rsidR="00C21824" w:rsidRPr="007F4230">
        <w:rPr>
          <w:rFonts w:ascii="Arial" w:eastAsia="Calibri" w:hAnsi="Arial" w:cs="Arial"/>
          <w:kern w:val="0"/>
          <w14:ligatures w14:val="none"/>
        </w:rPr>
        <w:t xml:space="preserve">, </w:t>
      </w:r>
      <w:r w:rsidR="00C21824" w:rsidRPr="007F4230">
        <w:rPr>
          <w:rFonts w:ascii="Arial" w:eastAsia="Calibri" w:hAnsi="Arial" w:cs="Arial"/>
          <w:kern w:val="0"/>
          <w:lang w:eastAsia="es-ES"/>
          <w14:ligatures w14:val="none"/>
        </w:rPr>
        <w:t xml:space="preserve">según se acredita mediante escritura de poder que se acompaña como </w:t>
      </w:r>
      <w:r w:rsidR="00C21824" w:rsidRPr="007F4230">
        <w:rPr>
          <w:rFonts w:ascii="Arial" w:eastAsia="Calibri" w:hAnsi="Arial" w:cs="Arial"/>
          <w:b/>
          <w:bCs/>
          <w:color w:val="00B050"/>
          <w:kern w:val="0"/>
          <w:lang w:eastAsia="es-ES"/>
          <w14:ligatures w14:val="none"/>
        </w:rPr>
        <w:t>Documento 1 Contestación</w:t>
      </w:r>
      <w:r w:rsidR="00C21824" w:rsidRPr="007F4230">
        <w:rPr>
          <w:rFonts w:ascii="Arial" w:eastAsia="Calibri" w:hAnsi="Arial" w:cs="Arial"/>
          <w:kern w:val="0"/>
          <w:lang w:eastAsia="es-ES"/>
          <w14:ligatures w14:val="none"/>
        </w:rPr>
        <w:t>,</w:t>
      </w:r>
      <w:r w:rsidR="00C21824" w:rsidRPr="007F4230">
        <w:rPr>
          <w:rFonts w:ascii="Arial" w:eastAsia="Calibri" w:hAnsi="Arial" w:cs="Arial"/>
          <w:kern w:val="0"/>
          <w:lang w:val="es-ES_tradnl"/>
          <w14:ligatures w14:val="none"/>
        </w:rPr>
        <w:t xml:space="preserve"> ante el Juzgado comparezco bajo la dirección letrada de Aitana Bermúdez Bermúdez, colegiado 131.961 ICAM, </w:t>
      </w:r>
      <w:r w:rsidR="00C21824" w:rsidRPr="007F4230">
        <w:rPr>
          <w:rFonts w:ascii="Arial" w:eastAsia="Calibri" w:hAnsi="Arial" w:cs="Arial"/>
          <w:kern w:val="0"/>
          <w14:ligatures w14:val="none"/>
        </w:rPr>
        <w:t xml:space="preserve">y </w:t>
      </w:r>
      <w:r w:rsidR="00C21824" w:rsidRPr="007F4230">
        <w:rPr>
          <w:rFonts w:ascii="Arial" w:eastAsia="Calibri" w:hAnsi="Arial" w:cs="Arial"/>
          <w:kern w:val="0"/>
          <w:lang w:val="es-ES_tradnl"/>
          <w14:ligatures w14:val="none"/>
        </w:rPr>
        <w:t>contesto a la demanda (la “</w:t>
      </w:r>
      <w:r w:rsidR="00C21824" w:rsidRPr="007F4230">
        <w:rPr>
          <w:rFonts w:ascii="Arial" w:eastAsia="Calibri" w:hAnsi="Arial" w:cs="Arial"/>
          <w:b/>
          <w:bCs/>
          <w:kern w:val="0"/>
          <w:lang w:val="es-ES_tradnl"/>
          <w14:ligatures w14:val="none"/>
        </w:rPr>
        <w:t>Demanda</w:t>
      </w:r>
      <w:r w:rsidR="00C21824" w:rsidRPr="007F4230">
        <w:rPr>
          <w:rFonts w:ascii="Arial" w:eastAsia="Calibri" w:hAnsi="Arial" w:cs="Arial"/>
          <w:kern w:val="0"/>
          <w:lang w:val="es-ES_tradnl"/>
          <w14:ligatures w14:val="none"/>
        </w:rPr>
        <w:t xml:space="preserve">”) </w:t>
      </w:r>
      <w:r w:rsidR="00C21824" w:rsidRPr="007F4230">
        <w:rPr>
          <w:rFonts w:ascii="Arial" w:eastAsia="Calibri" w:hAnsi="Arial" w:cs="Arial"/>
          <w:bCs/>
          <w:kern w:val="0"/>
          <w14:ligatures w14:val="none"/>
        </w:rPr>
        <w:t xml:space="preserve">formulada por </w:t>
      </w:r>
      <w:r w:rsidR="00EF581A" w:rsidRPr="007F4230">
        <w:rPr>
          <w:rFonts w:ascii="Arial" w:eastAsia="Calibri" w:hAnsi="Arial" w:cs="Arial"/>
          <w:b/>
          <w:kern w:val="0"/>
          <w:highlight w:val="yellow"/>
          <w14:ligatures w14:val="none"/>
        </w:rPr>
        <w:t xml:space="preserve">D/Dña. </w:t>
      </w:r>
      <w:r w:rsidR="001C7DA2" w:rsidRPr="007F4230">
        <w:rPr>
          <w:rFonts w:ascii="Arial" w:eastAsia="Calibri" w:hAnsi="Arial" w:cs="Arial"/>
          <w:b/>
          <w:bCs/>
          <w:kern w:val="0"/>
          <w:highlight w:val="yellow"/>
          <w:lang w:val="es-ES_tradnl" w:eastAsia="en-GB"/>
          <w14:ligatures w14:val="none"/>
        </w:rPr>
        <w:fldChar w:fldCharType="begin"/>
      </w:r>
      <w:r w:rsidR="001C7DA2" w:rsidRPr="007F4230">
        <w:rPr>
          <w:rFonts w:ascii="Arial" w:eastAsia="Calibri" w:hAnsi="Arial" w:cs="Arial"/>
          <w:b/>
          <w:bCs/>
          <w:kern w:val="0"/>
          <w:highlight w:val="yellow"/>
          <w:lang w:val="es-ES_tradnl" w:eastAsia="en-GB"/>
          <w14:ligatures w14:val="none"/>
        </w:rPr>
        <w:instrText>cliecont_snombreclicon__1</w:instrText>
      </w:r>
      <w:r w:rsidR="001C7DA2" w:rsidRPr="007F4230">
        <w:rPr>
          <w:rFonts w:ascii="Arial" w:eastAsia="Calibri" w:hAnsi="Arial" w:cs="Arial"/>
          <w:b/>
          <w:bCs/>
          <w:kern w:val="0"/>
          <w:highlight w:val="yellow"/>
          <w:lang w:val="es-ES_tradnl" w:eastAsia="en-GB"/>
          <w14:ligatures w14:val="none"/>
        </w:rPr>
        <w:fldChar w:fldCharType="separate"/>
      </w:r>
      <w:r w:rsidR="001C7DA2" w:rsidRPr="007F4230">
        <w:rPr>
          <w:rFonts w:ascii="Arial" w:eastAsia="Calibri" w:hAnsi="Arial" w:cs="Arial"/>
          <w:b/>
          <w:bCs/>
          <w:noProof/>
          <w:kern w:val="0"/>
          <w:highlight w:val="yellow"/>
          <w:lang w:val="es-ES_tradnl" w:eastAsia="en-GB"/>
          <w14:ligatures w14:val="none"/>
        </w:rPr>
        <w:t>«Contrarios_Nombre»</w:t>
      </w:r>
      <w:r w:rsidR="001C7DA2" w:rsidRPr="007F4230">
        <w:rPr>
          <w:rFonts w:ascii="Arial" w:eastAsia="Calibri" w:hAnsi="Arial" w:cs="Arial"/>
          <w:b/>
          <w:bCs/>
          <w:kern w:val="0"/>
          <w:highlight w:val="yellow"/>
          <w:lang w:val="es-ES_tradnl" w:eastAsia="en-GB"/>
          <w14:ligatures w14:val="none"/>
        </w:rPr>
        <w:fldChar w:fldCharType="end"/>
      </w:r>
      <w:r w:rsidR="001C7DA2" w:rsidRPr="007F4230">
        <w:rPr>
          <w:rFonts w:ascii="Arial" w:eastAsia="Calibri" w:hAnsi="Arial" w:cs="Arial"/>
          <w:b/>
          <w:bCs/>
          <w:kern w:val="0"/>
          <w:lang w:val="es-ES_tradnl" w:eastAsia="en-GB"/>
          <w14:ligatures w14:val="none"/>
        </w:rPr>
        <w:t xml:space="preserve"> </w:t>
      </w:r>
      <w:r w:rsidR="00C21824" w:rsidRPr="007F4230">
        <w:rPr>
          <w:rFonts w:ascii="Arial" w:eastAsia="Calibri" w:hAnsi="Arial" w:cs="Arial"/>
          <w:bCs/>
          <w:kern w:val="0"/>
          <w14:ligatures w14:val="none"/>
        </w:rPr>
        <w:t>(la “</w:t>
      </w:r>
      <w:r w:rsidR="00C21824" w:rsidRPr="007F4230">
        <w:rPr>
          <w:rFonts w:ascii="Arial" w:eastAsia="Calibri" w:hAnsi="Arial" w:cs="Arial"/>
          <w:b/>
          <w:kern w:val="0"/>
          <w14:ligatures w14:val="none"/>
        </w:rPr>
        <w:t>parte</w:t>
      </w:r>
      <w:r w:rsidR="00C21824" w:rsidRPr="007F4230">
        <w:rPr>
          <w:rFonts w:ascii="Arial" w:eastAsia="Calibri" w:hAnsi="Arial" w:cs="Arial"/>
          <w:bCs/>
          <w:kern w:val="0"/>
          <w14:ligatures w14:val="none"/>
        </w:rPr>
        <w:t xml:space="preserve"> </w:t>
      </w:r>
      <w:r w:rsidR="00C21824" w:rsidRPr="007F4230">
        <w:rPr>
          <w:rFonts w:ascii="Arial" w:eastAsia="Calibri" w:hAnsi="Arial" w:cs="Arial"/>
          <w:b/>
          <w:bCs/>
          <w:kern w:val="0"/>
          <w14:ligatures w14:val="none"/>
        </w:rPr>
        <w:t>Demandante</w:t>
      </w:r>
      <w:r w:rsidR="00C21824" w:rsidRPr="007F4230">
        <w:rPr>
          <w:rFonts w:ascii="Arial" w:eastAsia="Calibri" w:hAnsi="Arial" w:cs="Arial"/>
          <w:bCs/>
          <w:kern w:val="0"/>
          <w14:ligatures w14:val="none"/>
        </w:rPr>
        <w:t>" o el “</w:t>
      </w:r>
      <w:r w:rsidR="00C21824" w:rsidRPr="007F4230">
        <w:rPr>
          <w:rFonts w:ascii="Arial" w:eastAsia="Calibri" w:hAnsi="Arial" w:cs="Arial"/>
          <w:b/>
          <w:kern w:val="0"/>
          <w14:ligatures w14:val="none"/>
        </w:rPr>
        <w:t>Cliente</w:t>
      </w:r>
      <w:r w:rsidR="00C21824" w:rsidRPr="007F4230">
        <w:rPr>
          <w:rFonts w:ascii="Arial" w:eastAsia="Calibri" w:hAnsi="Arial" w:cs="Arial"/>
          <w:bCs/>
          <w:kern w:val="0"/>
          <w14:ligatures w14:val="none"/>
        </w:rPr>
        <w:t xml:space="preserve">”) contra Wizink, con base </w:t>
      </w:r>
      <w:r w:rsidR="00C21824" w:rsidRPr="007F4230">
        <w:rPr>
          <w:rFonts w:ascii="Arial" w:eastAsia="Calibri" w:hAnsi="Arial" w:cs="Arial"/>
          <w:kern w:val="0"/>
          <w14:ligatures w14:val="none"/>
        </w:rPr>
        <w:t>en los hechos y fundamentos jurídicos que se exponen a continuación</w:t>
      </w:r>
      <w:bookmarkEnd w:id="5"/>
      <w:r w:rsidR="00C21824" w:rsidRPr="007F4230">
        <w:rPr>
          <w:rFonts w:ascii="Arial" w:eastAsia="Calibri" w:hAnsi="Arial" w:cs="Arial"/>
          <w:kern w:val="0"/>
          <w14:ligatures w14:val="none"/>
        </w:rPr>
        <w:t>.</w:t>
      </w:r>
    </w:p>
    <w:bookmarkEnd w:id="6"/>
    <w:p w14:paraId="1D326EC9" w14:textId="77777777" w:rsidR="00C21824" w:rsidRPr="007F4230" w:rsidRDefault="00C21824" w:rsidP="00C21824">
      <w:pPr>
        <w:spacing w:after="210" w:line="360" w:lineRule="auto"/>
        <w:jc w:val="center"/>
        <w:rPr>
          <w:rFonts w:ascii="Arial" w:eastAsia="Arial Unicode MS" w:hAnsi="Arial" w:cs="Arial"/>
          <w:b/>
          <w:bCs/>
          <w:lang w:val="es-ES_tradnl" w:eastAsia="en-GB"/>
        </w:rPr>
      </w:pPr>
      <w:r w:rsidRPr="007F4230">
        <w:rPr>
          <w:rFonts w:ascii="Arial" w:eastAsia="Arial Unicode MS" w:hAnsi="Arial" w:cs="Arial"/>
          <w:b/>
          <w:bCs/>
          <w:lang w:val="es-ES_tradnl"/>
        </w:rPr>
        <w:t>HECHOS</w:t>
      </w:r>
    </w:p>
    <w:p w14:paraId="32D0D3E3" w14:textId="77777777" w:rsidR="00C21824" w:rsidRPr="007F4230" w:rsidRDefault="00C21824" w:rsidP="00C21824">
      <w:pPr>
        <w:spacing w:after="210" w:line="360" w:lineRule="auto"/>
        <w:jc w:val="both"/>
        <w:rPr>
          <w:rFonts w:ascii="Arial" w:eastAsia="Arial Unicode MS" w:hAnsi="Arial" w:cs="Arial"/>
          <w:b/>
          <w:bCs/>
          <w:caps/>
          <w:lang w:val="es-ES_tradnl"/>
        </w:rPr>
      </w:pPr>
      <w:bookmarkStart w:id="7" w:name="_Hlk147485208"/>
      <w:bookmarkStart w:id="8" w:name="_Hlk147485148"/>
      <w:proofErr w:type="gramStart"/>
      <w:r w:rsidRPr="007F4230">
        <w:rPr>
          <w:rFonts w:ascii="Arial" w:eastAsia="Arial Unicode MS" w:hAnsi="Arial" w:cs="Arial"/>
          <w:b/>
          <w:bCs/>
          <w:caps/>
          <w:lang w:val="es-ES_tradnl"/>
        </w:rPr>
        <w:t>PREVIO.-</w:t>
      </w:r>
      <w:proofErr w:type="gramEnd"/>
      <w:r w:rsidRPr="007F4230">
        <w:rPr>
          <w:rFonts w:ascii="Arial" w:eastAsia="Arial Unicode MS" w:hAnsi="Arial" w:cs="Arial"/>
          <w:b/>
          <w:bCs/>
          <w:caps/>
          <w:lang w:val="es-ES_tradnl"/>
        </w:rPr>
        <w:t xml:space="preserve"> </w:t>
      </w:r>
      <w:r w:rsidRPr="007F4230">
        <w:rPr>
          <w:rFonts w:ascii="Arial" w:eastAsia="Arial Unicode MS" w:hAnsi="Arial" w:cs="Arial"/>
          <w:b/>
          <w:bCs/>
          <w:caps/>
          <w:lang w:val="es-ES_tradnl"/>
        </w:rPr>
        <w:tab/>
        <w:t>RESUMEN EJECUTIVO</w:t>
      </w:r>
      <w:bookmarkEnd w:id="7"/>
    </w:p>
    <w:p w14:paraId="105D6E27"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t xml:space="preserve">Transparencia </w:t>
      </w:r>
    </w:p>
    <w:p w14:paraId="6B579AF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La transparencia del crédito </w:t>
      </w:r>
      <w:r w:rsidRPr="007F4230">
        <w:rPr>
          <w:rFonts w:ascii="Arial" w:eastAsia="Arial Unicode MS" w:hAnsi="Arial" w:cs="Arial"/>
          <w:i/>
        </w:rPr>
        <w:t>revolving</w:t>
      </w:r>
      <w:r w:rsidRPr="007F4230">
        <w:rPr>
          <w:rFonts w:ascii="Arial" w:eastAsia="Arial Unicode MS" w:hAnsi="Arial" w:cs="Arial"/>
        </w:rPr>
        <w:t xml:space="preserve"> ha sido en los últimos meses objeto de muchos debates jurídicos. </w:t>
      </w:r>
    </w:p>
    <w:p w14:paraId="1AE0FCE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En algunos foros se habla del </w:t>
      </w:r>
      <w:r w:rsidRPr="007F4230">
        <w:rPr>
          <w:rFonts w:ascii="Arial" w:eastAsia="Arial Unicode MS" w:hAnsi="Arial" w:cs="Arial"/>
          <w:i/>
        </w:rPr>
        <w:t>revolving</w:t>
      </w:r>
      <w:r w:rsidRPr="007F4230">
        <w:rPr>
          <w:rFonts w:ascii="Arial" w:eastAsia="Arial Unicode MS" w:hAnsi="Arial" w:cs="Arial"/>
        </w:rPr>
        <w:t xml:space="preserve"> como crédito sustancialmente tóxico y dañino, obviando que se trata de un </w:t>
      </w:r>
      <w:r w:rsidRPr="007F4230">
        <w:rPr>
          <w:rFonts w:ascii="Arial" w:eastAsia="Arial Unicode MS" w:hAnsi="Arial" w:cs="Arial"/>
          <w:b/>
          <w:bCs/>
        </w:rPr>
        <w:t>producto exhaustivamente regulado y aprobado</w:t>
      </w:r>
      <w:r w:rsidRPr="007F4230">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Conforme al relato de ciertos despachos y plataformas de consumidores, las entidades financieras tienen como único objetivo conseguir la llamada “</w:t>
      </w:r>
      <w:r w:rsidRPr="007F4230">
        <w:rPr>
          <w:rFonts w:ascii="Arial" w:eastAsia="Arial Unicode MS" w:hAnsi="Arial" w:cs="Arial"/>
          <w:b/>
          <w:bCs/>
        </w:rPr>
        <w:t>bola de nieve</w:t>
      </w:r>
      <w:r w:rsidRPr="007F4230">
        <w:rPr>
          <w:rFonts w:ascii="Arial" w:eastAsia="Arial Unicode MS" w:hAnsi="Arial" w:cs="Arial"/>
        </w:rPr>
        <w:t>” y acumular cuantos más “</w:t>
      </w:r>
      <w:r w:rsidRPr="007F4230">
        <w:rPr>
          <w:rFonts w:ascii="Arial" w:eastAsia="Arial Unicode MS" w:hAnsi="Arial" w:cs="Arial"/>
          <w:b/>
          <w:bCs/>
        </w:rPr>
        <w:t>deudores cautivos</w:t>
      </w:r>
      <w:r w:rsidRPr="007F4230">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Como veremos, el funcionamiento del crédito </w:t>
      </w:r>
      <w:r w:rsidRPr="007F4230">
        <w:rPr>
          <w:rFonts w:ascii="Arial" w:eastAsia="Arial Unicode MS" w:hAnsi="Arial" w:cs="Arial"/>
          <w:i/>
        </w:rPr>
        <w:t>revolving</w:t>
      </w:r>
      <w:r w:rsidRPr="007F4230">
        <w:rPr>
          <w:rFonts w:ascii="Arial" w:eastAsia="Arial Unicode MS" w:hAnsi="Arial" w:cs="Arial"/>
        </w:rPr>
        <w:t xml:space="preserve"> es sencillo. Basta con entender que, si se dispone de un </w:t>
      </w:r>
      <w:r w:rsidRPr="007F4230">
        <w:rPr>
          <w:rFonts w:ascii="Arial" w:eastAsia="Arial Unicode MS" w:hAnsi="Arial" w:cs="Arial"/>
          <w:b/>
          <w:bCs/>
        </w:rPr>
        <w:t>principal</w:t>
      </w:r>
      <w:r w:rsidRPr="007F4230">
        <w:rPr>
          <w:rFonts w:ascii="Arial" w:eastAsia="Arial Unicode MS" w:hAnsi="Arial" w:cs="Arial"/>
        </w:rPr>
        <w:t xml:space="preserve"> (bien por retirada de efectivo o compras con la tarjeta) y se aplaza su devolución entonces se </w:t>
      </w:r>
      <w:r w:rsidRPr="007F4230">
        <w:rPr>
          <w:rFonts w:ascii="Arial" w:eastAsia="Arial Unicode MS" w:hAnsi="Arial" w:cs="Arial"/>
          <w:b/>
          <w:bCs/>
        </w:rPr>
        <w:t>generarán intereses</w:t>
      </w:r>
      <w:r w:rsidRPr="007F4230">
        <w:rPr>
          <w:rFonts w:ascii="Arial" w:eastAsia="Arial Unicode MS" w:hAnsi="Arial" w:cs="Arial"/>
        </w:rPr>
        <w:t xml:space="preserve"> (a un tipo señalado con claridad en la INE y en los documentos contractuales)</w:t>
      </w:r>
      <w:r w:rsidRPr="007F4230">
        <w:rPr>
          <w:rFonts w:ascii="Arial" w:eastAsia="Arial Unicode MS" w:hAnsi="Arial" w:cs="Arial"/>
          <w:vertAlign w:val="superscript"/>
        </w:rPr>
        <w:t xml:space="preserve"> </w:t>
      </w:r>
      <w:r w:rsidRPr="007F4230">
        <w:rPr>
          <w:rFonts w:ascii="Arial" w:eastAsia="Arial Unicode MS" w:hAnsi="Arial" w:cs="Arial"/>
        </w:rPr>
        <w:footnoteReference w:id="1"/>
      </w:r>
      <w:r w:rsidRPr="007F4230">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 lo largo del escrito veremos en detalle como el cliente ha recibido de Wizink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t xml:space="preserve">Usura </w:t>
      </w:r>
    </w:p>
    <w:p w14:paraId="7D7AECDB" w14:textId="3CDFA2F2"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El debate se limita, a la determinación de si el tipo de interés remuneratorio pactado en el Contrato (</w:t>
      </w:r>
      <w:r w:rsidRPr="007F4230">
        <w:rPr>
          <w:rFonts w:ascii="Arial" w:eastAsia="Arial Unicode MS" w:hAnsi="Arial" w:cs="Arial"/>
          <w:highlight w:val="yellow"/>
        </w:rPr>
        <w:t xml:space="preserve">un  </w:t>
      </w:r>
      <w:r w:rsidR="001C7DA2" w:rsidRPr="007F4230">
        <w:rPr>
          <w:rFonts w:ascii="Arial" w:eastAsia="Arial Unicode MS" w:hAnsi="Arial" w:cs="Arial"/>
          <w:highlight w:val="yellow"/>
        </w:rPr>
        <w:fldChar w:fldCharType="begin"/>
      </w:r>
      <w:r w:rsidR="001C7DA2" w:rsidRPr="007F4230">
        <w:rPr>
          <w:rFonts w:ascii="Arial" w:eastAsia="Arial Unicode MS" w:hAnsi="Arial" w:cs="Arial"/>
          <w:highlight w:val="yellow"/>
        </w:rPr>
        <w:instrText>persovalores_personalizable169</w:instrText>
      </w:r>
      <w:r w:rsidR="001C7DA2" w:rsidRPr="007F4230">
        <w:rPr>
          <w:rFonts w:ascii="Arial" w:eastAsia="Arial Unicode MS" w:hAnsi="Arial" w:cs="Arial"/>
          <w:highlight w:val="yellow"/>
        </w:rPr>
        <w:fldChar w:fldCharType="separate"/>
      </w:r>
      <w:r w:rsidR="001C7DA2" w:rsidRPr="007F4230">
        <w:rPr>
          <w:rFonts w:ascii="Arial" w:eastAsia="Arial Unicode MS" w:hAnsi="Arial" w:cs="Arial"/>
          <w:noProof/>
          <w:highlight w:val="yellow"/>
        </w:rPr>
        <w:t>«WIZINK_TAE_»</w:t>
      </w:r>
      <w:r w:rsidR="001C7DA2" w:rsidRPr="007F4230">
        <w:rPr>
          <w:rFonts w:ascii="Arial" w:eastAsia="Arial Unicode MS" w:hAnsi="Arial" w:cs="Arial"/>
          <w:highlight w:val="yellow"/>
        </w:rPr>
        <w:fldChar w:fldCharType="end"/>
      </w:r>
      <w:r w:rsidRPr="007F4230">
        <w:rPr>
          <w:rFonts w:ascii="Arial" w:eastAsia="Arial Unicode MS" w:hAnsi="Arial" w:cs="Arial"/>
          <w:highlight w:val="yellow"/>
        </w:rPr>
        <w:t>%</w:t>
      </w:r>
      <w:r w:rsidRPr="007F4230">
        <w:rPr>
          <w:rFonts w:ascii="Arial" w:eastAsia="Arial Unicode MS" w:hAnsi="Arial" w:cs="Arial"/>
        </w:rPr>
        <w:t xml:space="preserve">) supera el denominado “juicio de usura”. </w:t>
      </w:r>
    </w:p>
    <w:p w14:paraId="6FDD92EE" w14:textId="6A7AEBEA"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w:t>
      </w:r>
      <w:r w:rsidRPr="007F4230">
        <w:rPr>
          <w:rFonts w:ascii="Arial" w:eastAsia="Arial Unicode MS" w:hAnsi="Arial" w:cs="Arial"/>
          <w:highlight w:val="green"/>
        </w:rPr>
        <w:t>si la actora alude a otra TAE distinta – ADAPTAR SEGUN EL CASO]</w:t>
      </w:r>
      <w:r w:rsidRPr="007F4230">
        <w:rPr>
          <w:rFonts w:ascii="Arial" w:eastAsia="Arial Unicode MS" w:hAnsi="Arial" w:cs="Arial"/>
        </w:rPr>
        <w:t xml:space="preserve"> La actora yerra al referir que la TAE del contrato es un </w:t>
      </w:r>
      <w:r w:rsidRPr="007F4230">
        <w:rPr>
          <w:rFonts w:ascii="Arial" w:eastAsia="Arial Unicode MS" w:hAnsi="Arial" w:cs="Arial"/>
          <w:highlight w:val="yellow"/>
        </w:rPr>
        <w:t>26,82%,</w:t>
      </w:r>
      <w:r w:rsidRPr="007F4230">
        <w:rPr>
          <w:rFonts w:ascii="Arial" w:eastAsia="Arial Unicode MS" w:hAnsi="Arial" w:cs="Arial"/>
        </w:rPr>
        <w:t xml:space="preserve"> toda vez que, como se desprende del contrato aportado como </w:t>
      </w:r>
      <w:r w:rsidRPr="007F4230">
        <w:rPr>
          <w:rFonts w:ascii="Arial" w:eastAsia="Arial Unicode MS" w:hAnsi="Arial" w:cs="Arial"/>
          <w:b/>
          <w:bCs/>
          <w:color w:val="0070C0"/>
        </w:rPr>
        <w:t>Documento XX Demanda</w:t>
      </w:r>
      <w:r w:rsidRPr="007F4230">
        <w:rPr>
          <w:rFonts w:ascii="Arial" w:eastAsia="Arial Unicode MS" w:hAnsi="Arial" w:cs="Arial"/>
        </w:rPr>
        <w:t xml:space="preserve">, la TAE pactada es de </w:t>
      </w:r>
      <w:r w:rsidRPr="007F4230">
        <w:rPr>
          <w:rFonts w:ascii="Arial" w:eastAsia="Arial Unicode MS" w:hAnsi="Arial" w:cs="Arial"/>
          <w:highlight w:val="yellow"/>
        </w:rPr>
        <w:t>un xxx%,</w:t>
      </w:r>
      <w:r w:rsidRPr="007F4230">
        <w:rPr>
          <w:rFonts w:ascii="Arial" w:eastAsia="Arial Unicode MS" w:hAnsi="Arial" w:cs="Arial"/>
        </w:rPr>
        <w:t xml:space="preserve"> por lo que, siendo esta afirmación totalmente incierta, mostramos nuestra absoluta disconformidad.  </w:t>
      </w:r>
      <w:r w:rsidRPr="007F4230">
        <w:rPr>
          <w:rFonts w:ascii="Arial" w:eastAsia="Arial Unicode MS" w:hAnsi="Arial" w:cs="Arial"/>
          <w:highlight w:val="green"/>
        </w:rPr>
        <w:t>[fin]</w:t>
      </w:r>
    </w:p>
    <w:p w14:paraId="368EA51B" w14:textId="77777777" w:rsidR="003A5A24" w:rsidRPr="007F4230" w:rsidRDefault="003A5A24" w:rsidP="003A5A24">
      <w:pPr>
        <w:pStyle w:val="Body1"/>
        <w:spacing w:line="360" w:lineRule="auto"/>
        <w:rPr>
          <w:rFonts w:ascii="Arial" w:hAnsi="Arial" w:cs="Arial"/>
        </w:rPr>
      </w:pPr>
      <w:r w:rsidRPr="007F4230">
        <w:rPr>
          <w:rFonts w:ascii="Arial" w:hAnsi="Arial" w:cs="Arial"/>
          <w:highlight w:val="green"/>
        </w:rPr>
        <w:t>[CITI PAGO FÁCIL - ADAPTAR]</w:t>
      </w:r>
      <w:r w:rsidRPr="007F4230">
        <w:rPr>
          <w:rFonts w:ascii="Arial" w:hAnsi="Arial" w:cs="Arial"/>
        </w:rPr>
        <w:t xml:space="preserve"> Debemos señalar que, si bien el contrato contempla para la Tarjeta Citibank Pago Facil un Tipo Nominal Anual de 24%, TAE 26,82%, estas </w:t>
      </w:r>
      <w:r w:rsidRPr="007F4230">
        <w:rPr>
          <w:rFonts w:ascii="Arial" w:hAnsi="Arial" w:cs="Arial"/>
        </w:rPr>
        <w:lastRenderedPageBreak/>
        <w:t>condiciones se establecen únicamente para esa modalidad de tarjeta y no aplica en el presente supuesto.</w:t>
      </w:r>
    </w:p>
    <w:p w14:paraId="1960BF59" w14:textId="77777777" w:rsidR="003A5A24" w:rsidRDefault="003A5A24" w:rsidP="003A5A24">
      <w:pPr>
        <w:pStyle w:val="Body1"/>
        <w:spacing w:line="360" w:lineRule="auto"/>
        <w:rPr>
          <w:rFonts w:ascii="Arial" w:hAnsi="Arial" w:cs="Arial"/>
        </w:rPr>
      </w:pPr>
      <w:r w:rsidRPr="007F4230">
        <w:rPr>
          <w:rFonts w:ascii="Arial" w:hAnsi="Arial" w:cs="Arial"/>
        </w:rPr>
        <w:t xml:space="preserve">Prueba de ellos es que, en el primer extracto, que aportamos </w:t>
      </w:r>
      <w:r w:rsidRPr="007F4230">
        <w:rPr>
          <w:rFonts w:ascii="Arial" w:hAnsi="Arial" w:cs="Arial"/>
          <w:b/>
          <w:bCs/>
          <w:color w:val="00B050"/>
        </w:rPr>
        <w:t xml:space="preserve">como Documento XXX Contestación, </w:t>
      </w:r>
      <w:r w:rsidRPr="007F4230">
        <w:rPr>
          <w:rFonts w:ascii="Arial" w:hAnsi="Arial" w:cs="Arial"/>
        </w:rPr>
        <w:t xml:space="preserve">se refleja que la TAE para compras y para disposiciones de efectivo es de un 24,71%. Por lo tanto, esta es la TAE pactada y la que ha de analizarse. </w:t>
      </w:r>
      <w:r w:rsidRPr="007F4230">
        <w:rPr>
          <w:rFonts w:ascii="Arial" w:hAnsi="Arial" w:cs="Arial"/>
          <w:highlight w:val="green"/>
        </w:rPr>
        <w:t>[fin]</w:t>
      </w:r>
    </w:p>
    <w:p w14:paraId="4483FF0E" w14:textId="77777777" w:rsidR="006505A3" w:rsidRPr="006505A3" w:rsidRDefault="006505A3" w:rsidP="006505A3">
      <w:pPr>
        <w:spacing w:after="210" w:line="360" w:lineRule="auto"/>
        <w:jc w:val="both"/>
        <w:rPr>
          <w:rFonts w:ascii="Arial Unicode MS" w:eastAsia="Arial Unicode MS" w:hAnsi="Arial Unicode MS" w:cs="Arial"/>
        </w:rPr>
      </w:pPr>
      <w:r w:rsidRPr="006505A3">
        <w:rPr>
          <w:rFonts w:ascii="Arial Unicode MS" w:eastAsia="Arial Unicode MS" w:hAnsi="Arial Unicode MS" w:cs="Arial"/>
          <w:highlight w:val="green"/>
        </w:rPr>
        <w:t>[inicio de si el contrato tiene TAE mixta y solo se ha usado la TAE más baja]</w:t>
      </w:r>
      <w:r w:rsidRPr="006505A3">
        <w:rPr>
          <w:rFonts w:ascii="Arial Unicode MS" w:eastAsia="Arial Unicode MS" w:hAnsi="Arial Unicode MS" w:cs="Arial"/>
        </w:rPr>
        <w:t xml:space="preserve"> Nótese que, en este caso, </w:t>
      </w:r>
      <w:r w:rsidRPr="006505A3">
        <w:rPr>
          <w:rFonts w:ascii="Arial Unicode MS" w:eastAsia="Arial Unicode MS" w:hAnsi="Arial Unicode MS" w:cs="Arial"/>
          <w:u w:val="single"/>
        </w:rPr>
        <w:t>la Tarjeta establecía 2 tipos de interés dependiendo de la operación</w:t>
      </w:r>
      <w:r w:rsidRPr="006505A3">
        <w:rPr>
          <w:rFonts w:ascii="Arial Unicode MS" w:eastAsia="Arial Unicode MS" w:hAnsi="Arial Unicode MS" w:cs="Arial"/>
        </w:rPr>
        <w:t xml:space="preserve">, 24,71% y 26,82%, pero lo cierto es que, tal y como se puede comprobar en los extractos, el cliente sólo ha hecho uso del aplazamiento de su deuda en aplicación de un </w:t>
      </w:r>
      <w:r w:rsidRPr="006505A3">
        <w:rPr>
          <w:rFonts w:ascii="Arial Unicode MS" w:eastAsia="Arial Unicode MS" w:hAnsi="Arial Unicode MS" w:cs="Arial"/>
          <w:b/>
          <w:bCs/>
        </w:rPr>
        <w:t>24,71%</w:t>
      </w:r>
      <w:r w:rsidRPr="006505A3">
        <w:rPr>
          <w:rFonts w:ascii="Arial Unicode MS" w:eastAsia="Arial Unicode MS" w:hAnsi="Arial Unicode MS" w:cs="Arial"/>
        </w:rPr>
        <w:t xml:space="preserve">. Es por eso </w:t>
      </w:r>
      <w:proofErr w:type="gramStart"/>
      <w:r w:rsidRPr="006505A3">
        <w:rPr>
          <w:rFonts w:ascii="Arial Unicode MS" w:eastAsia="Arial Unicode MS" w:hAnsi="Arial Unicode MS" w:cs="Arial"/>
        </w:rPr>
        <w:t>que</w:t>
      </w:r>
      <w:proofErr w:type="gramEnd"/>
      <w:r w:rsidRPr="006505A3">
        <w:rPr>
          <w:rFonts w:ascii="Arial Unicode MS" w:eastAsia="Arial Unicode MS" w:hAnsi="Arial Unicode MS" w:cs="Arial"/>
        </w:rPr>
        <w:t>, en consonancia con lo ya indicado por el Tribunal Supremo en las recientes sentencias de 27 de octubre de 2023</w:t>
      </w:r>
      <w:r w:rsidRPr="006505A3">
        <w:rPr>
          <w:rFonts w:ascii="Arial Unicode MS" w:eastAsia="Arial Unicode MS" w:hAnsi="Arial Unicode MS" w:cs="Arial"/>
          <w:vertAlign w:val="superscript"/>
        </w:rPr>
        <w:footnoteReference w:id="2"/>
      </w:r>
      <w:r w:rsidRPr="006505A3">
        <w:rPr>
          <w:rFonts w:ascii="Arial Unicode MS" w:eastAsia="Arial Unicode MS" w:hAnsi="Arial Unicode MS" w:cs="Arial"/>
        </w:rPr>
        <w:t xml:space="preserve"> y 29 de noviembre de 2023</w:t>
      </w:r>
      <w:r w:rsidRPr="006505A3">
        <w:rPr>
          <w:rFonts w:ascii="Arial Unicode MS" w:eastAsia="Arial Unicode MS" w:hAnsi="Arial Unicode MS" w:cs="Arial"/>
          <w:vertAlign w:val="superscript"/>
        </w:rPr>
        <w:footnoteReference w:id="3"/>
      </w:r>
      <w:r w:rsidRPr="006505A3">
        <w:rPr>
          <w:rFonts w:ascii="Arial Unicode MS" w:eastAsia="Arial Unicode MS" w:hAnsi="Arial Unicode MS" w:cs="Arial"/>
        </w:rPr>
        <w:t xml:space="preserve">, </w:t>
      </w:r>
      <w:r w:rsidRPr="006505A3">
        <w:rPr>
          <w:rFonts w:ascii="Arial Unicode MS" w:eastAsia="Arial Unicode MS" w:hAnsi="Arial Unicode MS" w:cs="Arial"/>
          <w:b/>
          <w:bCs/>
        </w:rPr>
        <w:t xml:space="preserve">se ha de analizar </w:t>
      </w:r>
      <w:r w:rsidRPr="006505A3">
        <w:rPr>
          <w:rFonts w:ascii="Arial Unicode MS" w:eastAsia="Arial Unicode MS" w:hAnsi="Arial Unicode MS" w:cs="Arial"/>
          <w:b/>
          <w:bCs/>
          <w:u w:val="single"/>
        </w:rPr>
        <w:t>la TAE efectivamente aplicada en el contrato</w:t>
      </w:r>
      <w:r w:rsidRPr="006505A3">
        <w:rPr>
          <w:rFonts w:ascii="Arial Unicode MS" w:eastAsia="Arial Unicode MS" w:hAnsi="Arial Unicode MS" w:cs="Arial"/>
          <w:b/>
          <w:bCs/>
        </w:rPr>
        <w:t xml:space="preserve">, que es en este caso un 24,71% </w:t>
      </w:r>
      <w:r w:rsidRPr="006505A3">
        <w:rPr>
          <w:rFonts w:ascii="Arial Unicode MS" w:eastAsia="Arial Unicode MS" w:hAnsi="Arial Unicode MS" w:cs="Arial"/>
          <w:highlight w:val="yellow"/>
        </w:rPr>
        <w:t>y no un 26,82% cómo erróneamente refiere la actora en su demanda</w:t>
      </w:r>
      <w:r w:rsidRPr="006505A3">
        <w:rPr>
          <w:rFonts w:ascii="Arial Unicode MS" w:eastAsia="Arial Unicode MS" w:hAnsi="Arial Unicode MS" w:cs="Arial"/>
          <w:b/>
          <w:bCs/>
        </w:rPr>
        <w:t>.</w:t>
      </w:r>
      <w:r w:rsidRPr="006505A3">
        <w:rPr>
          <w:rFonts w:ascii="Arial Unicode MS" w:eastAsia="Arial Unicode MS" w:hAnsi="Arial Unicode MS" w:cs="Arial"/>
        </w:rPr>
        <w:t xml:space="preserve"> </w:t>
      </w:r>
      <w:r w:rsidRPr="006505A3">
        <w:rPr>
          <w:rFonts w:ascii="Arial Unicode MS" w:eastAsia="Arial Unicode MS" w:hAnsi="Arial Unicode MS" w:cs="Arial"/>
          <w:highlight w:val="green"/>
        </w:rPr>
        <w:t>[fin de si el contrato tiene TAE mixta y se aplicado solo la más baja].</w:t>
      </w:r>
    </w:p>
    <w:p w14:paraId="225AB1AB"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Desde la sentencia del Tribunal Supremo (el “</w:t>
      </w:r>
      <w:r w:rsidRPr="007F4230">
        <w:rPr>
          <w:rFonts w:ascii="Arial" w:eastAsia="Arial Unicode MS" w:hAnsi="Arial" w:cs="Arial"/>
          <w:b/>
          <w:bCs/>
        </w:rPr>
        <w:t>TS</w:t>
      </w:r>
      <w:r w:rsidRPr="007F4230">
        <w:rPr>
          <w:rFonts w:ascii="Arial" w:eastAsia="Arial Unicode MS" w:hAnsi="Arial" w:cs="Arial"/>
        </w:rPr>
        <w:t>”) sobre la materia dictada el 15 de febrero de 2023, solo permitirá declarar usurarias aquellas tarjetas en las que la diferencia entre el precio pactado (la TAE que aparece en el Contrato) y la TAE media del mercado (el “</w:t>
      </w:r>
      <w:r w:rsidRPr="007F4230">
        <w:rPr>
          <w:rFonts w:ascii="Arial" w:eastAsia="Arial Unicode MS" w:hAnsi="Arial" w:cs="Arial"/>
          <w:i/>
          <w:iCs/>
        </w:rPr>
        <w:t>interés normal del dinero</w:t>
      </w:r>
      <w:r w:rsidRPr="007F4230">
        <w:rPr>
          <w:rFonts w:ascii="Arial" w:eastAsia="Arial Unicode MS" w:hAnsi="Arial" w:cs="Arial"/>
        </w:rPr>
        <w:t>”) existente en el año de la contratación sea superior a seis puntos.</w:t>
      </w:r>
    </w:p>
    <w:p w14:paraId="0C5EB4AE" w14:textId="574EC57C"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7F4230">
        <w:rPr>
          <w:rFonts w:ascii="Arial" w:eastAsia="Arial Unicode MS" w:hAnsi="Arial" w:cs="Arial"/>
          <w:vertAlign w:val="superscript"/>
        </w:rPr>
        <w:footnoteReference w:id="4"/>
      </w:r>
      <w:r w:rsidRPr="007F4230">
        <w:rPr>
          <w:rFonts w:ascii="Arial" w:eastAsia="Arial Unicode MS" w:hAnsi="Arial" w:cs="Arial"/>
        </w:rPr>
        <w:t xml:space="preserve"> como en el Portal del Cliente Bancario</w:t>
      </w:r>
      <w:r w:rsidRPr="007F4230">
        <w:rPr>
          <w:rFonts w:ascii="Arial" w:eastAsia="Arial Unicode MS" w:hAnsi="Arial" w:cs="Arial"/>
          <w:vertAlign w:val="superscript"/>
        </w:rPr>
        <w:footnoteReference w:id="5"/>
      </w:r>
      <w:r w:rsidRPr="007F4230">
        <w:rPr>
          <w:rFonts w:ascii="Arial" w:eastAsia="Arial Unicode MS" w:hAnsi="Arial" w:cs="Arial"/>
        </w:rPr>
        <w:t xml:space="preserve"> (las Circulares 1/2010 y 5/2012). En este sentido y, para que la comparativa sea correcta, como veremos, hemos tenido en cuenta el informe publicado por ASNEF</w:t>
      </w:r>
      <w:r w:rsidRPr="007F4230">
        <w:rPr>
          <w:rFonts w:ascii="Arial" w:eastAsia="Arial Unicode MS" w:hAnsi="Arial" w:cs="Arial"/>
          <w:vertAlign w:val="superscript"/>
        </w:rPr>
        <w:footnoteReference w:id="6"/>
      </w:r>
      <w:r w:rsidRPr="007F4230">
        <w:rPr>
          <w:rFonts w:ascii="Arial" w:eastAsia="Arial Unicode MS" w:hAnsi="Arial" w:cs="Arial"/>
        </w:rPr>
        <w:t xml:space="preserve"> “</w:t>
      </w:r>
      <w:r w:rsidRPr="007F4230">
        <w:rPr>
          <w:rFonts w:ascii="Arial" w:eastAsia="Arial Unicode MS" w:hAnsi="Arial" w:cs="Arial"/>
          <w:i/>
          <w:iCs/>
        </w:rPr>
        <w:t>Tipos de interés en la financiación con tarjetas de crédito</w:t>
      </w:r>
      <w:r w:rsidRPr="007F4230">
        <w:rPr>
          <w:rFonts w:ascii="Arial" w:eastAsia="Arial Unicode MS" w:hAnsi="Arial" w:cs="Arial"/>
        </w:rPr>
        <w:t>” realizado por la entidad independiente AFI</w:t>
      </w:r>
      <w:r w:rsidRPr="007F4230">
        <w:rPr>
          <w:rFonts w:ascii="Arial" w:eastAsia="Arial Unicode MS" w:hAnsi="Arial" w:cs="Arial"/>
          <w:vertAlign w:val="superscript"/>
        </w:rPr>
        <w:footnoteReference w:id="7"/>
      </w:r>
      <w:r w:rsidRPr="007F4230">
        <w:rPr>
          <w:rFonts w:ascii="Arial" w:eastAsia="Arial Unicode MS" w:hAnsi="Arial" w:cs="Arial"/>
        </w:rPr>
        <w:t xml:space="preserve"> cuyo resumen se aporta como </w:t>
      </w:r>
      <w:r w:rsidRPr="007F4230">
        <w:rPr>
          <w:rFonts w:ascii="Arial" w:eastAsia="Arial Unicode MS" w:hAnsi="Arial" w:cs="Arial"/>
          <w:b/>
          <w:bCs/>
          <w:color w:val="00B050"/>
        </w:rPr>
        <w:t>Documento 2 Contestación.</w:t>
      </w:r>
    </w:p>
    <w:p w14:paraId="28463C9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Veremos como en este caso, la TAE aplicada al contrato no supera los 6 puntos del precio de mercado.  </w:t>
      </w:r>
    </w:p>
    <w:p w14:paraId="76D0A852" w14:textId="77777777" w:rsidR="003A5A24" w:rsidRPr="007F4230" w:rsidRDefault="003A5A24" w:rsidP="003A5A24">
      <w:pPr>
        <w:pStyle w:val="Body1"/>
        <w:spacing w:line="360" w:lineRule="auto"/>
        <w:rPr>
          <w:rFonts w:ascii="Arial" w:hAnsi="Arial" w:cs="Arial"/>
        </w:rPr>
      </w:pPr>
      <w:r w:rsidRPr="007F4230">
        <w:rPr>
          <w:rFonts w:ascii="Arial" w:hAnsi="Arial" w:cs="Arial"/>
          <w:highlight w:val="green"/>
        </w:rPr>
        <w:lastRenderedPageBreak/>
        <w:t>[inicio de cuando se haya aplicado la bajada del 2020]</w:t>
      </w:r>
      <w:r w:rsidRPr="007F4230">
        <w:rPr>
          <w:rFonts w:ascii="Arial" w:hAnsi="Arial" w:cs="Arial"/>
        </w:rPr>
        <w:t xml:space="preserve"> Finalmente, conviene destacar, tal y como se muestra en los extractos, que en el año 2020 Wizink redujo el precio de todos sus contratos (incluyendo el de la Tarjeta) a un </w:t>
      </w:r>
      <w:r w:rsidRPr="007F4230">
        <w:rPr>
          <w:rFonts w:ascii="Arial" w:hAnsi="Arial" w:cs="Arial"/>
          <w:b/>
          <w:bCs/>
        </w:rPr>
        <w:t>21,94% TAE</w:t>
      </w:r>
      <w:r w:rsidRPr="007F4230">
        <w:rPr>
          <w:rFonts w:ascii="Arial" w:hAnsi="Arial" w:cs="Arial"/>
        </w:rPr>
        <w:t>, aspecto que también ha de tenerse en consideración a la hora del análisis de la TAE de conformidad con lo indicado por el Tribunal Supremo</w:t>
      </w:r>
      <w:r w:rsidRPr="007F4230">
        <w:rPr>
          <w:rStyle w:val="Refdenotaalpie"/>
          <w:rFonts w:ascii="Arial" w:hAnsi="Arial" w:cs="Arial"/>
        </w:rPr>
        <w:footnoteReference w:id="8"/>
      </w:r>
      <w:r w:rsidRPr="007F4230">
        <w:rPr>
          <w:rFonts w:ascii="Arial" w:hAnsi="Arial" w:cs="Arial"/>
        </w:rPr>
        <w:t xml:space="preserve">. </w:t>
      </w:r>
      <w:r w:rsidRPr="007F4230">
        <w:rPr>
          <w:rFonts w:ascii="Arial" w:hAnsi="Arial" w:cs="Arial"/>
          <w:highlight w:val="green"/>
        </w:rPr>
        <w:t>[fin de cuando se haya aplicado la bajada del 2020]</w:t>
      </w:r>
    </w:p>
    <w:p w14:paraId="3DD652BE" w14:textId="77777777" w:rsidR="003A5A24" w:rsidRPr="007F4230" w:rsidRDefault="003A5A24" w:rsidP="003A5A24">
      <w:pPr>
        <w:pStyle w:val="Body1"/>
        <w:spacing w:line="360" w:lineRule="auto"/>
        <w:rPr>
          <w:rFonts w:ascii="Arial" w:hAnsi="Arial" w:cs="Arial"/>
        </w:rPr>
      </w:pPr>
      <w:r w:rsidRPr="007F4230">
        <w:rPr>
          <w:rFonts w:ascii="Arial" w:hAnsi="Arial" w:cs="Arial"/>
        </w:rPr>
        <w:t>Desde la sentencia del Tribunal Supremo (el “</w:t>
      </w:r>
      <w:r w:rsidRPr="007F4230">
        <w:rPr>
          <w:rFonts w:ascii="Arial" w:hAnsi="Arial" w:cs="Arial"/>
          <w:b/>
          <w:bCs/>
        </w:rPr>
        <w:t>TS</w:t>
      </w:r>
      <w:r w:rsidRPr="007F4230">
        <w:rPr>
          <w:rFonts w:ascii="Arial" w:hAnsi="Arial" w:cs="Arial"/>
        </w:rPr>
        <w:t>”) sobre la materia dictada el 15 de febrero de 2023, solo permitirá declarar usurarias aquellas tarjetas en las que la diferencia entre el precio pactado (la TAE que aparece en el Contrato) y la TAE media del mercado (el “</w:t>
      </w:r>
      <w:r w:rsidRPr="007F4230">
        <w:rPr>
          <w:rFonts w:ascii="Arial" w:hAnsi="Arial" w:cs="Arial"/>
          <w:i/>
          <w:iCs/>
        </w:rPr>
        <w:t>interés normal del dinero</w:t>
      </w:r>
      <w:r w:rsidRPr="007F4230">
        <w:rPr>
          <w:rFonts w:ascii="Arial" w:hAnsi="Arial" w:cs="Arial"/>
        </w:rPr>
        <w:t xml:space="preserve">”) existente en el año de la contratación sea superior a seis puntos (+0,30 en caso de que el término de referencia sea la TEDR). </w:t>
      </w:r>
    </w:p>
    <w:p w14:paraId="62310DBA" w14:textId="77777777" w:rsidR="003A5A24" w:rsidRPr="007F4230" w:rsidRDefault="003A5A24" w:rsidP="003A5A24">
      <w:pPr>
        <w:pStyle w:val="Body1"/>
        <w:spacing w:line="360" w:lineRule="auto"/>
        <w:rPr>
          <w:rFonts w:ascii="Arial" w:hAnsi="Arial" w:cs="Arial"/>
        </w:rPr>
      </w:pPr>
      <w:r w:rsidRPr="007F4230">
        <w:rPr>
          <w:rFonts w:ascii="Arial" w:hAnsi="Arial" w:cs="Arial"/>
        </w:rPr>
        <w:t xml:space="preserve">Pues bien, </w:t>
      </w:r>
      <w:r w:rsidRPr="007F4230">
        <w:rPr>
          <w:rFonts w:ascii="Arial" w:hAnsi="Arial" w:cs="Arial"/>
          <w:b/>
          <w:bCs/>
          <w:u w:val="single"/>
        </w:rPr>
        <w:t>esta ecuación tampoco se cumple en nuestro caso y, por ende, debe necesariamente concluirse que el tipo de interés litigioso no es usurario</w:t>
      </w:r>
      <w:r w:rsidRPr="007F4230">
        <w:rPr>
          <w:rFonts w:ascii="Arial" w:hAnsi="Arial" w:cs="Arial"/>
        </w:rPr>
        <w:t>.</w:t>
      </w:r>
    </w:p>
    <w:p w14:paraId="6320A7C2" w14:textId="77777777" w:rsidR="003A5A24" w:rsidRPr="007F4230" w:rsidRDefault="003A5A24" w:rsidP="00C21824">
      <w:pPr>
        <w:spacing w:after="210" w:line="360" w:lineRule="auto"/>
        <w:jc w:val="both"/>
        <w:rPr>
          <w:rFonts w:ascii="Arial" w:eastAsia="Arial Unicode MS" w:hAnsi="Arial" w:cs="Arial"/>
        </w:rPr>
      </w:pPr>
    </w:p>
    <w:p w14:paraId="78BFD56E"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t>Abusividad cláusula c</w:t>
      </w:r>
      <w:bookmarkStart w:id="9" w:name="_Hlk189069549"/>
      <w:r w:rsidRPr="007F4230">
        <w:rPr>
          <w:rFonts w:ascii="Arial" w:eastAsia="Arial Unicode MS" w:hAnsi="Arial" w:cs="Arial"/>
          <w:b/>
          <w:bCs/>
        </w:rPr>
        <w:t xml:space="preserve">omisión de impago </w:t>
      </w:r>
      <w:r w:rsidRPr="007F4230">
        <w:rPr>
          <w:rFonts w:ascii="Arial" w:eastAsia="Arial Unicode MS" w:hAnsi="Arial" w:cs="Arial"/>
          <w:b/>
          <w:bCs/>
          <w:highlight w:val="green"/>
        </w:rPr>
        <w:t>[si solicitan la nulidad de otras cláusulas añadir aquí]</w:t>
      </w:r>
    </w:p>
    <w:p w14:paraId="726BC269" w14:textId="77777777" w:rsidR="00C21824" w:rsidRPr="007F4230" w:rsidRDefault="00C21824" w:rsidP="00C21824">
      <w:pPr>
        <w:tabs>
          <w:tab w:val="left" w:pos="1134"/>
        </w:tabs>
        <w:spacing w:after="210" w:line="360" w:lineRule="auto"/>
        <w:jc w:val="both"/>
        <w:rPr>
          <w:rFonts w:ascii="Arial" w:eastAsia="Arial Unicode MS" w:hAnsi="Arial" w:cs="Arial"/>
          <w:lang w:val="es-ES_tradnl"/>
        </w:rPr>
      </w:pPr>
      <w:bookmarkStart w:id="10" w:name="_Hlk189069754"/>
      <w:bookmarkStart w:id="11" w:name="_Hlk189069430"/>
      <w:r w:rsidRPr="007F4230">
        <w:rPr>
          <w:rFonts w:ascii="Arial" w:eastAsia="Arial Unicode MS" w:hAnsi="Arial" w:cs="Arial"/>
          <w:lang w:val="es-ES_tradnl"/>
        </w:rPr>
        <w:t xml:space="preserve">Con carácter subsidiario, la demandante interesa la nulidad de la cláusula que establece la </w:t>
      </w:r>
      <w:r w:rsidRPr="007F4230">
        <w:rPr>
          <w:rFonts w:ascii="Arial" w:eastAsia="Arial Unicode MS" w:hAnsi="Arial" w:cs="Arial"/>
          <w:highlight w:val="yellow"/>
          <w:lang w:val="es-ES_tradnl"/>
        </w:rPr>
        <w:t>nulidad de la comisión por impago</w:t>
      </w:r>
      <w:r w:rsidRPr="007F4230">
        <w:rPr>
          <w:rFonts w:ascii="Arial" w:eastAsia="Arial Unicode MS" w:hAnsi="Arial" w:cs="Arial"/>
          <w:lang w:val="es-ES_tradnl"/>
        </w:rPr>
        <w:t xml:space="preserve">. </w:t>
      </w:r>
    </w:p>
    <w:p w14:paraId="2B0E3440"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0"/>
      <w:r w:rsidRPr="007F4230">
        <w:rPr>
          <w:rFonts w:ascii="Arial" w:eastAsia="Arial Unicode MS" w:hAnsi="Arial" w:cs="Arial"/>
          <w:lang w:val="es-ES_tradnl"/>
        </w:rPr>
        <w:t>.</w:t>
      </w:r>
    </w:p>
    <w:bookmarkEnd w:id="9"/>
    <w:bookmarkEnd w:id="11"/>
    <w:p w14:paraId="5AF749B3"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highlight w:val="yellow"/>
        </w:rPr>
        <w:t>[Si aplica]</w:t>
      </w:r>
      <w:r w:rsidRPr="007F4230">
        <w:rPr>
          <w:rFonts w:ascii="Arial" w:eastAsia="Arial Unicode MS" w:hAnsi="Arial" w:cs="Arial"/>
          <w:b/>
          <w:bCs/>
        </w:rPr>
        <w:t xml:space="preserve"> Prescripción de la acción restitutoria de usura y transparencia </w:t>
      </w:r>
    </w:p>
    <w:p w14:paraId="5BD338AF"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Por último, y con carácter subsidiario, para la fijación del </w:t>
      </w:r>
      <w:r w:rsidRPr="007F4230">
        <w:rPr>
          <w:rFonts w:ascii="Arial" w:eastAsia="Arial Unicode MS" w:hAnsi="Arial" w:cs="Arial"/>
          <w:i/>
          <w:iCs/>
          <w:lang w:val="es-ES_tradnl"/>
        </w:rPr>
        <w:t>dies a quo,</w:t>
      </w:r>
      <w:r w:rsidRPr="007F4230">
        <w:rPr>
          <w:rFonts w:ascii="Arial" w:eastAsia="Arial Unicode MS" w:hAnsi="Arial" w:cs="Arial"/>
          <w:lang w:val="es-ES_tradnl"/>
        </w:rPr>
        <w:t xml:space="preserve"> acreditaremos que, para el caso de la acción de nulidad por </w:t>
      </w:r>
      <w:r w:rsidRPr="007F4230">
        <w:rPr>
          <w:rFonts w:ascii="Arial" w:eastAsia="Arial Unicode MS" w:hAnsi="Arial" w:cs="Arial"/>
          <w:b/>
          <w:bCs/>
          <w:u w:val="single"/>
          <w:lang w:val="es-ES_tradnl"/>
        </w:rPr>
        <w:t>usura</w:t>
      </w:r>
      <w:r w:rsidRPr="007F4230">
        <w:rPr>
          <w:rFonts w:ascii="Arial" w:eastAsia="Arial Unicode MS" w:hAnsi="Arial" w:cs="Arial"/>
          <w:lang w:val="es-ES_tradnl"/>
        </w:rPr>
        <w:t>, dicho momento se debe fijar, conforme al Código Civil (“</w:t>
      </w:r>
      <w:r w:rsidRPr="007F4230">
        <w:rPr>
          <w:rFonts w:ascii="Arial" w:eastAsia="Arial Unicode MS" w:hAnsi="Arial" w:cs="Arial"/>
          <w:b/>
          <w:bCs/>
          <w:lang w:val="es-ES_tradnl"/>
        </w:rPr>
        <w:t>CC</w:t>
      </w:r>
      <w:r w:rsidRPr="007F4230">
        <w:rPr>
          <w:rFonts w:ascii="Arial" w:eastAsia="Arial Unicode MS" w:hAnsi="Arial" w:cs="Arial"/>
          <w:lang w:val="es-ES_tradnl"/>
        </w:rPr>
        <w:t xml:space="preserve">”), en el </w:t>
      </w:r>
      <w:r w:rsidRPr="007F4230">
        <w:rPr>
          <w:rFonts w:ascii="Arial" w:eastAsia="Arial Unicode MS" w:hAnsi="Arial" w:cs="Arial"/>
          <w:b/>
          <w:bCs/>
          <w:lang w:val="es-ES_tradnl"/>
        </w:rPr>
        <w:t>momento en el que se pagó cada recibo</w:t>
      </w:r>
      <w:r w:rsidRPr="007F4230">
        <w:rPr>
          <w:rFonts w:ascii="Arial" w:eastAsia="Arial Unicode MS" w:hAnsi="Arial" w:cs="Arial"/>
          <w:lang w:val="es-ES_tradnl"/>
        </w:rPr>
        <w:t xml:space="preserve">. Así lo ha refrendado el </w:t>
      </w:r>
      <w:r w:rsidRPr="007F4230">
        <w:rPr>
          <w:rFonts w:ascii="Arial" w:eastAsia="Arial Unicode MS" w:hAnsi="Arial" w:cs="Arial"/>
        </w:rPr>
        <w:t>Pleno de la Sala Primera del Tribunal Supremo, en su sentencia núm. 350/2025, de 5 de marzo</w:t>
      </w:r>
      <w:r w:rsidRPr="007F4230">
        <w:rPr>
          <w:rFonts w:ascii="Arial" w:eastAsia="Arial Unicode MS" w:hAnsi="Arial" w:cs="Arial"/>
          <w:lang w:val="es-ES_tradnl"/>
        </w:rPr>
        <w:t>.</w:t>
      </w:r>
    </w:p>
    <w:p w14:paraId="5132778D"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Por su parte, para el caso de la acción de nulidad por </w:t>
      </w:r>
      <w:r w:rsidRPr="007F4230">
        <w:rPr>
          <w:rFonts w:ascii="Arial" w:eastAsia="Arial Unicode MS" w:hAnsi="Arial" w:cs="Arial"/>
          <w:b/>
          <w:bCs/>
          <w:u w:val="single"/>
          <w:lang w:val="es-ES_tradnl"/>
        </w:rPr>
        <w:t>falta de transparencia</w:t>
      </w:r>
      <w:r w:rsidRPr="007F4230">
        <w:rPr>
          <w:rFonts w:ascii="Arial" w:eastAsia="Arial Unicode MS" w:hAnsi="Arial" w:cs="Arial"/>
          <w:lang w:val="es-ES_tradnl"/>
        </w:rPr>
        <w:t xml:space="preserve">, </w:t>
      </w:r>
      <w:r w:rsidRPr="007F4230">
        <w:rPr>
          <w:rFonts w:ascii="Arial" w:eastAsia="Arial Unicode MS" w:hAnsi="Arial" w:cs="Arial"/>
        </w:rPr>
        <w:t xml:space="preserve">la devolución de cantidades debe quedar también limitada a los 5 años anteriores a la fecha de la reclamación extrajudicial o de la demanda en aras al principio de equivalencia. Y ello por la aplicación de la sentencia dictada por el TJUE el 13 de marzo </w:t>
      </w:r>
      <w:r w:rsidRPr="007F4230">
        <w:rPr>
          <w:rFonts w:ascii="Arial" w:eastAsia="Arial Unicode MS" w:hAnsi="Arial" w:cs="Arial"/>
        </w:rPr>
        <w:lastRenderedPageBreak/>
        <w:t>de 2025 en materia de prescripción en el asunto Banco Santander</w:t>
      </w:r>
      <w:r w:rsidRPr="007F4230">
        <w:rPr>
          <w:rFonts w:ascii="Arial" w:eastAsia="Arial Unicode MS" w:hAnsi="Arial" w:cs="Arial"/>
          <w:b/>
          <w:bCs/>
          <w:vertAlign w:val="superscript"/>
        </w:rPr>
        <w:footnoteReference w:id="9"/>
      </w:r>
      <w:r w:rsidRPr="007F4230">
        <w:rPr>
          <w:rFonts w:ascii="Arial" w:eastAsia="Arial Unicode MS" w:hAnsi="Arial" w:cs="Arial"/>
        </w:rPr>
        <w:t xml:space="preserve">, en la que el TJUE puso de manifiesto que el juez nacional debe </w:t>
      </w:r>
      <w:r w:rsidRPr="007F4230">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7F4230">
        <w:rPr>
          <w:rFonts w:ascii="Arial" w:eastAsia="Arial Unicode MS" w:hAnsi="Arial" w:cs="Arial"/>
        </w:rPr>
        <w:t>. Y esto ocurre con la previsión del articulo 1964 CC.</w:t>
      </w:r>
    </w:p>
    <w:p w14:paraId="18213E3B"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No obstante, en el caso de no compartir lo anterior, el </w:t>
      </w:r>
      <w:r w:rsidRPr="007F4230">
        <w:rPr>
          <w:rFonts w:ascii="Arial" w:eastAsia="Arial Unicode MS" w:hAnsi="Arial" w:cs="Arial"/>
          <w:i/>
          <w:iCs/>
          <w:lang w:val="es-ES_tradnl"/>
        </w:rPr>
        <w:t>dies a quo</w:t>
      </w:r>
      <w:r w:rsidRPr="007F4230">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7F4230">
        <w:rPr>
          <w:rFonts w:ascii="Arial" w:eastAsia="Arial Unicode MS" w:hAnsi="Arial" w:cs="Arial"/>
          <w:b/>
          <w:bCs/>
          <w:u w:val="single"/>
          <w:lang w:val="es-ES_tradnl"/>
        </w:rPr>
        <w:t>25 de mayo de 2017</w:t>
      </w:r>
      <w:r w:rsidRPr="007F4230">
        <w:rPr>
          <w:rFonts w:ascii="Arial" w:eastAsia="Arial Unicode MS" w:hAnsi="Arial" w:cs="Arial"/>
          <w:lang w:val="es-ES_tradnl"/>
        </w:rPr>
        <w:t>, fecha en la que se crearon 54 juzgados especializados para conocer de los litigios relacionados con cláusulas suelo, vencimiento anticipado, intereses moratorios, gastos de formalización de hipoteca o hipotecas multidivisa</w:t>
      </w:r>
      <w:r w:rsidRPr="007F4230">
        <w:rPr>
          <w:rFonts w:ascii="Arial" w:eastAsia="Arial Unicode MS" w:hAnsi="Arial" w:cs="Arial"/>
          <w:bCs/>
        </w:rPr>
        <w:t xml:space="preserve">, (ii) en </w:t>
      </w:r>
      <w:r w:rsidRPr="007F4230">
        <w:rPr>
          <w:rFonts w:ascii="Arial" w:eastAsia="Arial Unicode MS" w:hAnsi="Arial" w:cs="Arial"/>
          <w:b/>
          <w:u w:val="single"/>
        </w:rPr>
        <w:t>marzo de 2020</w:t>
      </w:r>
      <w:r w:rsidRPr="007F4230">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7F4230">
        <w:rPr>
          <w:rFonts w:ascii="Arial" w:eastAsia="Arial Unicode MS" w:hAnsi="Arial" w:cs="Arial"/>
          <w:bCs/>
          <w:highlight w:val="green"/>
        </w:rPr>
        <w:t>[inicio solo si la reclamación es posterior a enero de 2025]</w:t>
      </w:r>
      <w:r w:rsidRPr="007F4230">
        <w:rPr>
          <w:rFonts w:ascii="Arial" w:eastAsia="Arial Unicode MS" w:hAnsi="Arial" w:cs="Arial"/>
          <w:bCs/>
        </w:rPr>
        <w:t xml:space="preserve"> o (iii), como tarde, </w:t>
      </w:r>
      <w:r w:rsidRPr="007F4230">
        <w:rPr>
          <w:rFonts w:ascii="Arial" w:eastAsia="Arial Unicode MS" w:hAnsi="Arial" w:cs="Arial"/>
          <w:b/>
          <w:u w:val="single"/>
        </w:rPr>
        <w:t>en enero de 2021</w:t>
      </w:r>
      <w:r w:rsidRPr="007F4230">
        <w:rPr>
          <w:rFonts w:ascii="Arial" w:eastAsia="Arial Unicode MS" w:hAnsi="Arial" w:cs="Arial"/>
          <w:bCs/>
        </w:rPr>
        <w:t xml:space="preserve">, cuando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7F4230">
        <w:rPr>
          <w:rFonts w:ascii="Arial" w:eastAsia="Arial Unicode MS" w:hAnsi="Arial" w:cs="Arial"/>
          <w:bCs/>
          <w:highlight w:val="green"/>
        </w:rPr>
        <w:t>[fin si la reclamación es posterior a enero de 2025].</w:t>
      </w:r>
      <w:r w:rsidRPr="007F4230">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7F4230">
        <w:rPr>
          <w:rFonts w:ascii="Arial" w:eastAsia="Arial Unicode MS" w:hAnsi="Arial" w:cs="Arial"/>
          <w:bCs/>
          <w:highlight w:val="yellow"/>
        </w:rPr>
        <w:t>(iii) enero de 2025</w:t>
      </w:r>
      <w:r w:rsidRPr="007F4230">
        <w:rPr>
          <w:rFonts w:ascii="Arial" w:eastAsia="Arial Unicode MS" w:hAnsi="Arial" w:cs="Arial"/>
          <w:bCs/>
        </w:rPr>
        <w:t xml:space="preserve">. Dado que no lo ha hecho, la acción estaría prescrita. </w:t>
      </w:r>
    </w:p>
    <w:p w14:paraId="66BCE584" w14:textId="77777777" w:rsidR="00C21824" w:rsidRPr="007F4230" w:rsidRDefault="00C21824" w:rsidP="00C21824">
      <w:pPr>
        <w:spacing w:after="0" w:line="360" w:lineRule="auto"/>
        <w:jc w:val="both"/>
        <w:rPr>
          <w:rFonts w:ascii="Arial" w:eastAsia="Book Antiqua" w:hAnsi="Arial" w:cs="Arial"/>
          <w:kern w:val="0"/>
          <w:lang w:val="es-ES_tradnl" w:eastAsia="en-GB"/>
          <w14:ligatures w14:val="none"/>
        </w:rPr>
      </w:pPr>
      <w:r w:rsidRPr="007F4230">
        <w:rPr>
          <w:rFonts w:ascii="Arial" w:eastAsia="Book Antiqua" w:hAnsi="Arial" w:cs="Arial"/>
          <w:b/>
          <w:kern w:val="0"/>
          <w:lang w:val="es-ES_tradnl" w:eastAsia="en-GB"/>
          <w14:ligatures w14:val="none"/>
        </w:rPr>
        <w:t>PRE</w:t>
      </w:r>
      <w:r w:rsidRPr="007F4230">
        <w:rPr>
          <w:rFonts w:ascii="Arial" w:eastAsia="Book Antiqua" w:hAnsi="Arial" w:cs="Arial"/>
          <w:b/>
          <w:spacing w:val="-1"/>
          <w:kern w:val="0"/>
          <w:lang w:val="es-ES_tradnl" w:eastAsia="en-GB"/>
          <w14:ligatures w14:val="none"/>
        </w:rPr>
        <w:t>V</w:t>
      </w:r>
      <w:r w:rsidRPr="007F4230">
        <w:rPr>
          <w:rFonts w:ascii="Arial" w:eastAsia="Book Antiqua" w:hAnsi="Arial" w:cs="Arial"/>
          <w:b/>
          <w:kern w:val="0"/>
          <w:lang w:val="es-ES_tradnl" w:eastAsia="en-GB"/>
          <w14:ligatures w14:val="none"/>
        </w:rPr>
        <w:t>I</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kern w:val="0"/>
          <w:lang w:val="es-ES_tradnl" w:eastAsia="en-GB"/>
          <w14:ligatures w14:val="none"/>
        </w:rPr>
        <w:t xml:space="preserve"> SEGUNDO -</w:t>
      </w:r>
      <w:r w:rsidRPr="007F4230">
        <w:rPr>
          <w:rFonts w:ascii="Arial" w:eastAsia="Book Antiqua" w:hAnsi="Arial" w:cs="Arial"/>
          <w:b/>
          <w:spacing w:val="-9"/>
          <w:kern w:val="0"/>
          <w:lang w:val="es-ES_tradnl" w:eastAsia="en-GB"/>
          <w14:ligatures w14:val="none"/>
        </w:rPr>
        <w:t xml:space="preserve"> </w:t>
      </w:r>
      <w:r w:rsidRPr="007F4230">
        <w:rPr>
          <w:rFonts w:ascii="Arial" w:eastAsia="Book Antiqua" w:hAnsi="Arial" w:cs="Arial"/>
          <w:b/>
          <w:kern w:val="0"/>
          <w:lang w:val="es-ES_tradnl" w:eastAsia="en-GB"/>
          <w14:ligatures w14:val="none"/>
        </w:rPr>
        <w:t>S</w:t>
      </w:r>
      <w:r w:rsidRPr="007F4230">
        <w:rPr>
          <w:rFonts w:ascii="Arial" w:eastAsia="Book Antiqua" w:hAnsi="Arial" w:cs="Arial"/>
          <w:b/>
          <w:spacing w:val="-1"/>
          <w:kern w:val="0"/>
          <w:lang w:val="es-ES_tradnl" w:eastAsia="en-GB"/>
          <w14:ligatures w14:val="none"/>
        </w:rPr>
        <w:t>O</w:t>
      </w:r>
      <w:r w:rsidRPr="007F4230">
        <w:rPr>
          <w:rFonts w:ascii="Arial" w:eastAsia="Book Antiqua" w:hAnsi="Arial" w:cs="Arial"/>
          <w:b/>
          <w:kern w:val="0"/>
          <w:lang w:val="es-ES_tradnl" w:eastAsia="en-GB"/>
          <w14:ligatures w14:val="none"/>
        </w:rPr>
        <w:t xml:space="preserve">BRE LA </w:t>
      </w:r>
      <w:r w:rsidRPr="007F4230">
        <w:rPr>
          <w:rFonts w:ascii="Arial" w:eastAsia="Book Antiqua" w:hAnsi="Arial" w:cs="Arial"/>
          <w:b/>
          <w:spacing w:val="-1"/>
          <w:kern w:val="0"/>
          <w:lang w:val="es-ES_tradnl" w:eastAsia="en-GB"/>
          <w14:ligatures w14:val="none"/>
        </w:rPr>
        <w:t>D</w:t>
      </w:r>
      <w:r w:rsidRPr="007F4230">
        <w:rPr>
          <w:rFonts w:ascii="Arial" w:eastAsia="Book Antiqua" w:hAnsi="Arial" w:cs="Arial"/>
          <w:b/>
          <w:kern w:val="0"/>
          <w:lang w:val="es-ES_tradnl" w:eastAsia="en-GB"/>
          <w14:ligatures w14:val="none"/>
        </w:rPr>
        <w:t>EM</w:t>
      </w:r>
      <w:r w:rsidRPr="007F4230">
        <w:rPr>
          <w:rFonts w:ascii="Arial" w:eastAsia="Book Antiqua" w:hAnsi="Arial" w:cs="Arial"/>
          <w:b/>
          <w:spacing w:val="2"/>
          <w:kern w:val="0"/>
          <w:lang w:val="es-ES_tradnl" w:eastAsia="en-GB"/>
          <w14:ligatures w14:val="none"/>
        </w:rPr>
        <w:t>A</w:t>
      </w:r>
      <w:r w:rsidRPr="007F4230">
        <w:rPr>
          <w:rFonts w:ascii="Arial" w:eastAsia="Book Antiqua" w:hAnsi="Arial" w:cs="Arial"/>
          <w:b/>
          <w:spacing w:val="-1"/>
          <w:kern w:val="0"/>
          <w:lang w:val="es-ES_tradnl" w:eastAsia="en-GB"/>
          <w14:ligatures w14:val="none"/>
        </w:rPr>
        <w:t>ND</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w:t>
      </w:r>
      <w:r w:rsidRPr="007F4230">
        <w:rPr>
          <w:rFonts w:ascii="Arial" w:eastAsia="Book Antiqua" w:hAnsi="Arial" w:cs="Arial"/>
          <w:b/>
          <w:spacing w:val="1"/>
          <w:kern w:val="0"/>
          <w:lang w:val="es-ES_tradnl" w:eastAsia="en-GB"/>
          <w14:ligatures w14:val="none"/>
        </w:rPr>
        <w:t>R</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S</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N</w:t>
      </w:r>
      <w:r w:rsidRPr="007F4230">
        <w:rPr>
          <w:rFonts w:ascii="Arial" w:eastAsia="Book Antiqua" w:hAnsi="Arial" w:cs="Arial"/>
          <w:b/>
          <w:kern w:val="0"/>
          <w:lang w:val="es-ES_tradnl" w:eastAsia="en-GB"/>
          <w14:ligatures w14:val="none"/>
        </w:rPr>
        <w:t>T</w:t>
      </w:r>
      <w:r w:rsidRPr="007F4230">
        <w:rPr>
          <w:rFonts w:ascii="Arial" w:eastAsia="Book Antiqua" w:hAnsi="Arial" w:cs="Arial"/>
          <w:b/>
          <w:spacing w:val="1"/>
          <w:kern w:val="0"/>
          <w:lang w:val="es-ES_tradnl" w:eastAsia="en-GB"/>
          <w14:ligatures w14:val="none"/>
        </w:rPr>
        <w:t>A</w:t>
      </w:r>
      <w:r w:rsidRPr="007F4230">
        <w:rPr>
          <w:rFonts w:ascii="Arial" w:eastAsia="Book Antiqua" w:hAnsi="Arial" w:cs="Arial"/>
          <w:b/>
          <w:spacing w:val="-1"/>
          <w:kern w:val="0"/>
          <w:lang w:val="es-ES_tradnl" w:eastAsia="en-GB"/>
          <w14:ligatures w14:val="none"/>
        </w:rPr>
        <w:t>D</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w:t>
      </w:r>
      <w:r w:rsidRPr="007F4230">
        <w:rPr>
          <w:rFonts w:ascii="Arial" w:eastAsia="Book Antiqua" w:hAnsi="Arial" w:cs="Arial"/>
          <w:b/>
          <w:spacing w:val="-1"/>
          <w:kern w:val="0"/>
          <w:lang w:val="es-ES_tradnl" w:eastAsia="en-GB"/>
          <w14:ligatures w14:val="none"/>
        </w:rPr>
        <w:t>O</w:t>
      </w:r>
      <w:r w:rsidRPr="007F4230">
        <w:rPr>
          <w:rFonts w:ascii="Arial" w:eastAsia="Book Antiqua" w:hAnsi="Arial" w:cs="Arial"/>
          <w:b/>
          <w:kern w:val="0"/>
          <w:lang w:val="es-ES_tradnl" w:eastAsia="en-GB"/>
          <w14:ligatures w14:val="none"/>
        </w:rPr>
        <w:t xml:space="preserve">R </w:t>
      </w:r>
      <w:r w:rsidRPr="007F4230">
        <w:rPr>
          <w:rFonts w:ascii="Arial" w:eastAsia="Book Antiqua" w:hAnsi="Arial" w:cs="Arial"/>
          <w:b/>
          <w:spacing w:val="3"/>
          <w:kern w:val="0"/>
          <w:lang w:val="es-ES_tradnl" w:eastAsia="en-GB"/>
          <w14:ligatures w14:val="none"/>
        </w:rPr>
        <w:t>L</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PA</w:t>
      </w:r>
      <w:r w:rsidRPr="007F4230">
        <w:rPr>
          <w:rFonts w:ascii="Arial" w:eastAsia="Book Antiqua" w:hAnsi="Arial" w:cs="Arial"/>
          <w:b/>
          <w:spacing w:val="-1"/>
          <w:kern w:val="0"/>
          <w:lang w:val="es-ES_tradnl" w:eastAsia="en-GB"/>
          <w14:ligatures w14:val="none"/>
        </w:rPr>
        <w:t>R</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spacing w:val="-1"/>
          <w:kern w:val="0"/>
          <w:lang w:val="es-ES_tradnl" w:eastAsia="en-GB"/>
          <w14:ligatures w14:val="none"/>
        </w:rPr>
        <w:t>A</w:t>
      </w:r>
      <w:r w:rsidRPr="007F4230">
        <w:rPr>
          <w:rFonts w:ascii="Arial" w:eastAsia="Book Antiqua" w:hAnsi="Arial" w:cs="Arial"/>
          <w:b/>
          <w:kern w:val="0"/>
          <w:lang w:val="es-ES_tradnl" w:eastAsia="en-GB"/>
          <w14:ligatures w14:val="none"/>
        </w:rPr>
        <w:t>CT</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spacing w:val="2"/>
          <w:kern w:val="0"/>
          <w:lang w:val="es-ES_tradnl" w:eastAsia="en-GB"/>
          <w14:ligatures w14:val="none"/>
        </w:rPr>
        <w:t>R</w:t>
      </w:r>
      <w:r w:rsidRPr="007F4230">
        <w:rPr>
          <w:rFonts w:ascii="Arial" w:eastAsia="Book Antiqua" w:hAnsi="Arial" w:cs="Arial"/>
          <w:b/>
          <w:kern w:val="0"/>
          <w:lang w:val="es-ES_tradnl" w:eastAsia="en-GB"/>
          <w14:ligatures w14:val="none"/>
        </w:rPr>
        <w:t xml:space="preserve">A. </w:t>
      </w:r>
      <w:r w:rsidRPr="007F4230">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7F4230">
        <w:rPr>
          <w:rFonts w:ascii="Arial" w:eastAsia="Book Antiqua" w:hAnsi="Arial" w:cs="Arial"/>
          <w:b/>
          <w:kern w:val="0"/>
          <w:lang w:val="es-ES_tradnl" w:eastAsia="en-GB"/>
          <w14:ligatures w14:val="none"/>
        </w:rPr>
        <w:t xml:space="preserve">  </w:t>
      </w:r>
    </w:p>
    <w:p w14:paraId="77BDF003" w14:textId="77777777" w:rsidR="00C21824" w:rsidRPr="007F4230"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7F4230"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7F4230">
        <w:rPr>
          <w:rFonts w:ascii="Arial" w:eastAsia="Book Antiqua" w:hAnsi="Arial" w:cs="Arial"/>
          <w:kern w:val="0"/>
          <w:lang w:val="es-ES_tradnl" w:eastAsia="en-GB"/>
          <w14:ligatures w14:val="none"/>
        </w:rPr>
        <w:t>La</w:t>
      </w:r>
      <w:r w:rsidRPr="007F4230">
        <w:rPr>
          <w:rFonts w:ascii="Arial" w:eastAsia="Book Antiqua" w:hAnsi="Arial" w:cs="Arial"/>
          <w:spacing w:val="2"/>
          <w:kern w:val="0"/>
          <w:lang w:val="es-ES_tradnl" w:eastAsia="en-GB"/>
          <w14:ligatures w14:val="none"/>
        </w:rPr>
        <w:t xml:space="preserve"> </w:t>
      </w:r>
      <w:bookmarkStart w:id="14" w:name="_Hlk189069575"/>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acto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soli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manda,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highlight w:val="yellow"/>
          <w:lang w:val="es-ES_tradnl" w:eastAsia="en-GB"/>
          <w14:ligatures w14:val="none"/>
        </w:rPr>
        <w:t>de forma subsidiaria al resto de peticiones</w:t>
      </w:r>
      <w:bookmarkEnd w:id="12"/>
      <w:r w:rsidRPr="007F4230">
        <w:rPr>
          <w:rFonts w:ascii="Arial" w:eastAsia="Book Antiqua" w:hAnsi="Arial" w:cs="Arial"/>
          <w:spacing w:val="2"/>
          <w:kern w:val="0"/>
          <w:highlight w:val="yellow"/>
          <w:lang w:val="es-ES_tradnl" w:eastAsia="en-GB"/>
          <w14:ligatures w14:val="none"/>
        </w:rPr>
        <w:t>,</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ad</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la 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á</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 comisiones</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or</w:t>
      </w:r>
      <w:r w:rsidRPr="007F4230">
        <w:rPr>
          <w:rFonts w:ascii="Arial" w:eastAsia="Book Antiqua" w:hAnsi="Arial" w:cs="Arial"/>
          <w:spacing w:val="54"/>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osic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 xml:space="preserve">ones </w:t>
      </w:r>
      <w:r w:rsidRPr="007F4230">
        <w:rPr>
          <w:rFonts w:ascii="Arial" w:eastAsia="Book Antiqua" w:hAnsi="Arial" w:cs="Arial"/>
          <w:spacing w:val="1"/>
          <w:kern w:val="0"/>
          <w:lang w:val="es-ES_tradnl" w:eastAsia="en-GB"/>
          <w14:ligatures w14:val="none"/>
        </w:rPr>
        <w:t>deudoras</w:t>
      </w:r>
      <w:r w:rsidRPr="007F4230">
        <w:rPr>
          <w:rFonts w:ascii="Arial" w:eastAsia="Book Antiqua" w:hAnsi="Arial" w:cs="Arial"/>
          <w:kern w:val="0"/>
          <w:lang w:val="es-ES_tradnl" w:eastAsia="en-GB"/>
          <w14:ligatures w14:val="none"/>
        </w:rPr>
        <w:t xml:space="preserve"> y los efectos</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a se d</w:t>
      </w:r>
      <w:r w:rsidRPr="007F4230">
        <w:rPr>
          <w:rFonts w:ascii="Arial" w:eastAsia="Book Antiqua" w:hAnsi="Arial" w:cs="Arial"/>
          <w:spacing w:val="-1"/>
          <w:kern w:val="0"/>
          <w:lang w:val="es-ES_tradnl" w:eastAsia="en-GB"/>
          <w14:ligatures w14:val="none"/>
        </w:rPr>
        <w:t>er</w:t>
      </w:r>
      <w:r w:rsidRPr="007F4230">
        <w:rPr>
          <w:rFonts w:ascii="Arial" w:eastAsia="Book Antiqua" w:hAnsi="Arial" w:cs="Arial"/>
          <w:kern w:val="0"/>
          <w:lang w:val="es-ES_tradnl" w:eastAsia="en-GB"/>
          <w14:ligatures w14:val="none"/>
        </w:rPr>
        <w:t>ive</w:t>
      </w:r>
      <w:r w:rsidRPr="007F4230">
        <w:rPr>
          <w:rFonts w:ascii="Arial" w:eastAsia="Book Antiqua" w:hAnsi="Arial" w:cs="Arial"/>
          <w:spacing w:val="4"/>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 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scrito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las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tes en</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highlight w:val="yellow"/>
          <w:lang w:val="es-ES_tradnl" w:eastAsia="en-GB"/>
          <w14:ligatures w14:val="none"/>
        </w:rPr>
        <w:t>f</w:t>
      </w:r>
      <w:r w:rsidRPr="007F4230">
        <w:rPr>
          <w:rFonts w:ascii="Arial" w:eastAsia="Book Antiqua" w:hAnsi="Arial" w:cs="Arial"/>
          <w:spacing w:val="-3"/>
          <w:kern w:val="0"/>
          <w:highlight w:val="yellow"/>
          <w:lang w:val="es-ES_tradnl" w:eastAsia="en-GB"/>
          <w14:ligatures w14:val="none"/>
        </w:rPr>
        <w:t>e</w:t>
      </w:r>
      <w:r w:rsidRPr="007F4230">
        <w:rPr>
          <w:rFonts w:ascii="Arial" w:eastAsia="Book Antiqua" w:hAnsi="Arial" w:cs="Arial"/>
          <w:kern w:val="0"/>
          <w:highlight w:val="yellow"/>
          <w:lang w:val="es-ES_tradnl" w:eastAsia="en-GB"/>
          <w14:ligatures w14:val="none"/>
        </w:rPr>
        <w:t>c</w:t>
      </w:r>
      <w:r w:rsidRPr="007F4230">
        <w:rPr>
          <w:rFonts w:ascii="Arial" w:eastAsia="Book Antiqua" w:hAnsi="Arial" w:cs="Arial"/>
          <w:spacing w:val="1"/>
          <w:kern w:val="0"/>
          <w:highlight w:val="yellow"/>
          <w:lang w:val="es-ES_tradnl" w:eastAsia="en-GB"/>
          <w14:ligatures w14:val="none"/>
        </w:rPr>
        <w:t>h</w:t>
      </w:r>
      <w:r w:rsidRPr="007F4230">
        <w:rPr>
          <w:rFonts w:ascii="Arial" w:eastAsia="Book Antiqua" w:hAnsi="Arial" w:cs="Arial"/>
          <w:kern w:val="0"/>
          <w:highlight w:val="yellow"/>
          <w:lang w:val="es-ES_tradnl" w:eastAsia="en-GB"/>
          <w14:ligatures w14:val="none"/>
        </w:rPr>
        <w:t>a</w:t>
      </w:r>
      <w:r w:rsidRPr="007F4230">
        <w:rPr>
          <w:rFonts w:ascii="Arial" w:eastAsia="Book Antiqua" w:hAnsi="Arial" w:cs="Arial"/>
          <w:spacing w:val="2"/>
          <w:kern w:val="0"/>
          <w:highlight w:val="yellow"/>
          <w:lang w:val="es-ES_tradnl" w:eastAsia="en-GB"/>
          <w14:ligatures w14:val="none"/>
        </w:rPr>
        <w:t xml:space="preserve"> </w:t>
      </w:r>
      <w:r w:rsidR="001C7DA2" w:rsidRPr="007F4230">
        <w:rPr>
          <w:rFonts w:ascii="Arial" w:eastAsia="Book Antiqua" w:hAnsi="Arial" w:cs="Arial"/>
          <w:kern w:val="0"/>
          <w:highlight w:val="yellow"/>
          <w:lang w:val="es-ES_tradnl" w:eastAsia="en-GB"/>
          <w14:ligatures w14:val="none"/>
        </w:rPr>
        <w:fldChar w:fldCharType="begin"/>
      </w:r>
      <w:r w:rsidR="001C7DA2" w:rsidRPr="007F4230">
        <w:rPr>
          <w:rFonts w:ascii="Arial" w:eastAsia="Book Antiqua" w:hAnsi="Arial" w:cs="Arial"/>
          <w:kern w:val="0"/>
          <w:highlight w:val="yellow"/>
          <w:lang w:val="es-ES_tradnl" w:eastAsia="en-GB"/>
          <w14:ligatures w14:val="none"/>
        </w:rPr>
        <w:instrText>persovalores_personalizable176</w:instrText>
      </w:r>
      <w:r w:rsidR="001C7DA2" w:rsidRPr="007F4230">
        <w:rPr>
          <w:rFonts w:ascii="Arial" w:eastAsia="Book Antiqua" w:hAnsi="Arial" w:cs="Arial"/>
          <w:kern w:val="0"/>
          <w:highlight w:val="yellow"/>
          <w:lang w:val="es-ES_tradnl" w:eastAsia="en-GB"/>
          <w14:ligatures w14:val="none"/>
        </w:rPr>
        <w:fldChar w:fldCharType="separate"/>
      </w:r>
      <w:r w:rsidR="001C7DA2" w:rsidRPr="007F4230">
        <w:rPr>
          <w:rFonts w:ascii="Arial" w:eastAsia="Book Antiqua" w:hAnsi="Arial" w:cs="Arial"/>
          <w:noProof/>
          <w:kern w:val="0"/>
          <w:highlight w:val="yellow"/>
          <w:lang w:val="es-ES_tradnl" w:eastAsia="en-GB"/>
          <w14:ligatures w14:val="none"/>
        </w:rPr>
        <w:t>«WIZINK_FECHA_DE_CONTRATACIÓN»</w:t>
      </w:r>
      <w:r w:rsidR="001C7DA2" w:rsidRPr="007F4230">
        <w:rPr>
          <w:rFonts w:ascii="Arial" w:eastAsia="Book Antiqua" w:hAnsi="Arial" w:cs="Arial"/>
          <w:kern w:val="0"/>
          <w:highlight w:val="yellow"/>
          <w:lang w:val="es-ES_tradnl" w:eastAsia="en-GB"/>
          <w14:ligatures w14:val="none"/>
        </w:rPr>
        <w:fldChar w:fldCharType="end"/>
      </w:r>
      <w:r w:rsidR="001C7DA2" w:rsidRPr="007F4230">
        <w:rPr>
          <w:rFonts w:ascii="Arial" w:eastAsia="Book Antiqua" w:hAnsi="Arial" w:cs="Arial"/>
          <w:kern w:val="0"/>
          <w:lang w:val="es-ES_tradnl" w:eastAsia="en-GB"/>
          <w14:ligatures w14:val="none"/>
        </w:rPr>
        <w:t>.</w:t>
      </w:r>
    </w:p>
    <w:bookmarkEnd w:id="13"/>
    <w:bookmarkEnd w:id="14"/>
    <w:p w14:paraId="3A393E9F" w14:textId="77777777" w:rsidR="00C21824" w:rsidRPr="007F4230"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7F4230"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7F4230">
        <w:rPr>
          <w:rFonts w:ascii="Arial" w:eastAsia="Book Antiqua" w:hAnsi="Arial" w:cs="Arial"/>
          <w:spacing w:val="1"/>
          <w:kern w:val="0"/>
          <w:lang w:val="es-ES_tradnl" w:eastAsia="en-GB"/>
          <w14:ligatures w14:val="none"/>
        </w:rPr>
        <w:t>A</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í</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w:t>
      </w:r>
      <w:r w:rsidRPr="007F4230">
        <w:rPr>
          <w:rFonts w:ascii="Arial" w:eastAsia="Book Antiqua" w:hAnsi="Arial" w:cs="Arial"/>
          <w:spacing w:val="-2"/>
          <w:kern w:val="0"/>
          <w:lang w:val="es-ES_tradnl" w:eastAsia="en-GB"/>
          <w14:ligatures w14:val="none"/>
        </w:rPr>
        <w:t>d</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eal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za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escr</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to</w:t>
      </w:r>
      <w:r w:rsidRPr="007F4230">
        <w:rPr>
          <w:rFonts w:ascii="Arial" w:eastAsia="Book Antiqua" w:hAnsi="Arial" w:cs="Arial"/>
          <w:spacing w:val="50"/>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manda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54"/>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elato</w:t>
      </w:r>
      <w:r w:rsidRPr="007F4230">
        <w:rPr>
          <w:rFonts w:ascii="Arial" w:eastAsia="Book Antiqua" w:hAnsi="Arial" w:cs="Arial"/>
          <w:spacing w:val="50"/>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los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os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ierta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ses</w:t>
      </w:r>
      <w:r w:rsidRPr="007F4230">
        <w:rPr>
          <w:rFonts w:ascii="Arial" w:eastAsia="Book Antiqua" w:hAnsi="Arial" w:cs="Arial"/>
          <w:spacing w:val="-3"/>
          <w:kern w:val="0"/>
          <w:lang w:val="es-ES_tradnl" w:eastAsia="en-GB"/>
          <w14:ligatures w14:val="none"/>
        </w:rPr>
        <w:t>g</w:t>
      </w:r>
      <w:r w:rsidRPr="007F4230">
        <w:rPr>
          <w:rFonts w:ascii="Arial" w:eastAsia="Book Antiqua" w:hAnsi="Arial" w:cs="Arial"/>
          <w:kern w:val="0"/>
          <w:lang w:val="es-ES_tradnl" w:eastAsia="en-GB"/>
          <w14:ligatures w14:val="none"/>
        </w:rPr>
        <w:t>ado,</w:t>
      </w:r>
      <w:r w:rsidRPr="007F4230">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7F4230"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7F4230"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7F4230">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7F4230">
        <w:rPr>
          <w:rFonts w:ascii="Arial" w:eastAsia="Book Antiqua" w:hAnsi="Arial" w:cs="Arial"/>
          <w:b/>
          <w:bCs/>
          <w:spacing w:val="1"/>
          <w:kern w:val="0"/>
          <w:u w:val="single"/>
          <w:lang w:val="es-ES_tradnl"/>
          <w14:ligatures w14:val="none"/>
        </w:rPr>
        <w:t xml:space="preserve">Demandante no ha pagado ni un solo euro a Wizink en concepto comisión por posiciones deudoras, ni Wizink le ha aplicado nunca dicha comisión ni </w:t>
      </w:r>
      <w:proofErr w:type="gramStart"/>
      <w:r w:rsidRPr="007F4230">
        <w:rPr>
          <w:rFonts w:ascii="Arial" w:eastAsia="Book Antiqua" w:hAnsi="Arial" w:cs="Arial"/>
          <w:b/>
          <w:bCs/>
          <w:spacing w:val="1"/>
          <w:kern w:val="0"/>
          <w:u w:val="single"/>
          <w:lang w:val="es-ES_tradnl"/>
          <w14:ligatures w14:val="none"/>
        </w:rPr>
        <w:t>reclamado nunca cantidad alguna</w:t>
      </w:r>
      <w:bookmarkStart w:id="15" w:name="_Hlk98859207"/>
      <w:proofErr w:type="gramEnd"/>
      <w:r w:rsidRPr="007F4230">
        <w:rPr>
          <w:rFonts w:ascii="Arial" w:eastAsia="Book Antiqua" w:hAnsi="Arial" w:cs="Arial"/>
          <w:b/>
          <w:bCs/>
          <w:spacing w:val="1"/>
          <w:kern w:val="0"/>
          <w:u w:val="single"/>
          <w:lang w:val="es-ES_tradnl"/>
          <w14:ligatures w14:val="none"/>
        </w:rPr>
        <w:t>.</w:t>
      </w:r>
      <w:r w:rsidRPr="007F4230">
        <w:rPr>
          <w:rFonts w:ascii="Arial" w:eastAsia="Book Antiqua" w:hAnsi="Arial" w:cs="Arial"/>
          <w:spacing w:val="1"/>
          <w:kern w:val="0"/>
          <w:lang w:val="es-ES_tradnl"/>
          <w14:ligatures w14:val="none"/>
        </w:rPr>
        <w:t xml:space="preserve"> </w:t>
      </w:r>
    </w:p>
    <w:bookmarkEnd w:id="15"/>
    <w:p w14:paraId="61B54A4E"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En el caso de autos, </w:t>
      </w:r>
      <w:r w:rsidRPr="007F4230">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7F4230">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7F4230"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7F4230"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lastRenderedPageBreak/>
        <w:t>P</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b</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mostramos nuestra</w:t>
      </w:r>
      <w:r w:rsidRPr="007F4230">
        <w:rPr>
          <w:rFonts w:ascii="Arial" w:eastAsia="Book Antiqua" w:hAnsi="Arial" w:cs="Arial"/>
          <w:spacing w:val="13"/>
          <w:kern w:val="0"/>
          <w:lang w:val="es-ES_tradnl" w:eastAsia="en-GB"/>
          <w14:ligatures w14:val="none"/>
        </w:rPr>
        <w:t xml:space="preserve"> </w:t>
      </w:r>
      <w:r w:rsidRPr="007F4230">
        <w:rPr>
          <w:rFonts w:ascii="Arial" w:eastAsia="Book Antiqua" w:hAnsi="Arial" w:cs="Arial"/>
          <w:kern w:val="0"/>
          <w:lang w:val="es-ES_tradnl" w:eastAsia="en-GB"/>
          <w14:ligatures w14:val="none"/>
        </w:rPr>
        <w:t>disco</w:t>
      </w:r>
      <w:r w:rsidRPr="007F4230">
        <w:rPr>
          <w:rFonts w:ascii="Arial" w:eastAsia="Book Antiqua" w:hAnsi="Arial" w:cs="Arial"/>
          <w:spacing w:val="1"/>
          <w:kern w:val="0"/>
          <w:lang w:val="es-ES_tradnl" w:eastAsia="en-GB"/>
          <w14:ligatures w14:val="none"/>
        </w:rPr>
        <w:t>nf</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mi</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ad</w:t>
      </w:r>
      <w:r w:rsidRPr="007F4230">
        <w:rPr>
          <w:rFonts w:ascii="Arial" w:eastAsia="Book Antiqua" w:hAnsi="Arial" w:cs="Arial"/>
          <w:spacing w:val="11"/>
          <w:kern w:val="0"/>
          <w:lang w:val="es-ES_tradnl" w:eastAsia="en-GB"/>
          <w14:ligatures w14:val="none"/>
        </w:rPr>
        <w:t xml:space="preserve"> </w:t>
      </w:r>
      <w:r w:rsidRPr="007F4230">
        <w:rPr>
          <w:rFonts w:ascii="Arial" w:eastAsia="Book Antiqua" w:hAnsi="Arial" w:cs="Arial"/>
          <w:kern w:val="0"/>
          <w:lang w:val="es-ES_tradnl" w:eastAsia="en-GB"/>
          <w14:ligatures w14:val="none"/>
        </w:rPr>
        <w:t>con</w:t>
      </w:r>
      <w:r w:rsidRPr="007F4230">
        <w:rPr>
          <w:rFonts w:ascii="Arial" w:eastAsia="Book Antiqua" w:hAnsi="Arial" w:cs="Arial"/>
          <w:spacing w:val="15"/>
          <w:kern w:val="0"/>
          <w:lang w:val="es-ES_tradnl" w:eastAsia="en-GB"/>
          <w14:ligatures w14:val="none"/>
        </w:rPr>
        <w:t xml:space="preserve"> </w:t>
      </w:r>
      <w:r w:rsidRPr="007F4230">
        <w:rPr>
          <w:rFonts w:ascii="Arial" w:eastAsia="Book Antiqua" w:hAnsi="Arial" w:cs="Arial"/>
          <w:kern w:val="0"/>
          <w:lang w:val="es-ES_tradnl" w:eastAsia="en-GB"/>
          <w14:ligatures w14:val="none"/>
        </w:rPr>
        <w:t>las</w:t>
      </w:r>
      <w:r w:rsidRPr="007F4230">
        <w:rPr>
          <w:rFonts w:ascii="Arial" w:eastAsia="Book Antiqua" w:hAnsi="Arial" w:cs="Arial"/>
          <w:spacing w:val="20"/>
          <w:kern w:val="0"/>
          <w:lang w:val="es-ES_tradnl" w:eastAsia="en-GB"/>
          <w14:ligatures w14:val="none"/>
        </w:rPr>
        <w:t xml:space="preserve"> </w:t>
      </w:r>
      <w:r w:rsidRPr="007F4230">
        <w:rPr>
          <w:rFonts w:ascii="Arial" w:eastAsia="Book Antiqua" w:hAnsi="Arial" w:cs="Arial"/>
          <w:kern w:val="0"/>
          <w:lang w:val="es-ES_tradnl" w:eastAsia="en-GB"/>
          <w14:ligatures w14:val="none"/>
        </w:rPr>
        <w:t>aleg</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ve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idas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de 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io, da</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 re</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ato abs</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kern w:val="0"/>
          <w:lang w:val="es-ES_tradnl" w:eastAsia="en-GB"/>
          <w14:ligatures w14:val="none"/>
        </w:rPr>
        <w:t>luta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te ses</w:t>
      </w:r>
      <w:r w:rsidRPr="007F4230">
        <w:rPr>
          <w:rFonts w:ascii="Arial" w:eastAsia="Book Antiqua" w:hAnsi="Arial" w:cs="Arial"/>
          <w:spacing w:val="-1"/>
          <w:kern w:val="0"/>
          <w:lang w:val="es-ES_tradnl" w:eastAsia="en-GB"/>
          <w14:ligatures w14:val="none"/>
        </w:rPr>
        <w:t>g</w:t>
      </w:r>
      <w:r w:rsidRPr="007F4230">
        <w:rPr>
          <w:rFonts w:ascii="Arial" w:eastAsia="Book Antiqua" w:hAnsi="Arial" w:cs="Arial"/>
          <w:kern w:val="0"/>
          <w:lang w:val="es-ES_tradnl" w:eastAsia="en-GB"/>
          <w14:ligatures w14:val="none"/>
        </w:rPr>
        <w:t>ado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de los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os que se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an</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spacing w:val="-5"/>
          <w:kern w:val="0"/>
          <w:lang w:val="es-ES_tradnl" w:eastAsia="en-GB"/>
          <w14:ligatures w14:val="none"/>
        </w:rPr>
        <w:t>e</w:t>
      </w:r>
      <w:r w:rsidRPr="007F4230">
        <w:rPr>
          <w:rFonts w:ascii="Arial" w:eastAsia="Book Antiqua" w:hAnsi="Arial" w:cs="Arial"/>
          <w:kern w:val="0"/>
          <w:lang w:val="es-ES_tradnl" w:eastAsia="en-GB"/>
          <w14:ligatures w14:val="none"/>
        </w:rPr>
        <w:t>n la de</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da. </w:t>
      </w:r>
    </w:p>
    <w:p w14:paraId="6DCCB195" w14:textId="77777777" w:rsidR="00C21824" w:rsidRPr="007F4230" w:rsidRDefault="00C21824" w:rsidP="00C21824">
      <w:pPr>
        <w:spacing w:after="210" w:line="360" w:lineRule="auto"/>
        <w:ind w:left="1440" w:hanging="1440"/>
        <w:jc w:val="both"/>
        <w:rPr>
          <w:rFonts w:ascii="Arial" w:eastAsia="Arial Unicode MS" w:hAnsi="Arial" w:cs="Arial"/>
          <w:b/>
          <w:bCs/>
          <w:caps/>
          <w:lang w:val="es-ES_tradnl"/>
        </w:rPr>
      </w:pPr>
    </w:p>
    <w:p w14:paraId="60C59A70" w14:textId="77777777" w:rsidR="00C21824" w:rsidRPr="007F4230" w:rsidRDefault="00C21824" w:rsidP="00C21824">
      <w:pPr>
        <w:spacing w:after="210" w:line="360" w:lineRule="auto"/>
        <w:ind w:left="1440" w:hanging="1440"/>
        <w:jc w:val="both"/>
        <w:rPr>
          <w:rFonts w:ascii="Arial" w:eastAsia="Arial Unicode MS" w:hAnsi="Arial" w:cs="Arial"/>
          <w:b/>
          <w:bCs/>
          <w:caps/>
        </w:rPr>
      </w:pPr>
      <w:r w:rsidRPr="007F4230">
        <w:rPr>
          <w:rFonts w:ascii="Arial" w:eastAsia="Arial Unicode MS" w:hAnsi="Arial" w:cs="Arial"/>
          <w:b/>
          <w:bCs/>
          <w:caps/>
          <w:lang w:val="es-ES_tradnl"/>
        </w:rPr>
        <w:t xml:space="preserve">PRIMERO. - </w:t>
      </w:r>
      <w:r w:rsidRPr="007F4230">
        <w:rPr>
          <w:rFonts w:ascii="Arial" w:eastAsia="Arial Unicode MS" w:hAnsi="Arial" w:cs="Arial"/>
          <w:b/>
          <w:bCs/>
          <w:caps/>
          <w:lang w:val="es-ES_tradnl"/>
        </w:rPr>
        <w:tab/>
        <w:t>el contrato es transparente Y NO ES ABUSIVO</w:t>
      </w:r>
    </w:p>
    <w:p w14:paraId="17C2978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F3BCB8B"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Principio de irretroactividad. Las leyes no tendrán efecto retroactivo. Art. 2.3 del Código Civil</w:t>
      </w:r>
    </w:p>
    <w:p w14:paraId="53FC617F"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4D9E99" wp14:editId="3FCA307E">
                <wp:simplePos x="0" y="0"/>
                <wp:positionH relativeFrom="margin">
                  <wp:align>left</wp:align>
                </wp:positionH>
                <wp:positionV relativeFrom="paragraph">
                  <wp:posOffset>409575</wp:posOffset>
                </wp:positionV>
                <wp:extent cx="5472430" cy="83820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83820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Pr="007F4230" w:rsidRDefault="00C21824" w:rsidP="00C21824">
                            <w:pPr>
                              <w:pStyle w:val="Body1"/>
                              <w:spacing w:line="360" w:lineRule="auto"/>
                              <w:rPr>
                                <w:rFonts w:ascii="Arial" w:hAnsi="Arial" w:cs="Arial"/>
                              </w:rPr>
                            </w:pPr>
                            <w:r w:rsidRPr="007F423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" o:allowoverlap="f" strokecolor="#8ea000">
                <v:textbox>
                  <w:txbxContent>
                    <w:p w14:paraId="592B11E9" w14:textId="77777777" w:rsidR="00C21824" w:rsidRPr="007F4230" w:rsidRDefault="00C21824" w:rsidP="00C21824">
                      <w:pPr>
                        <w:pStyle w:val="Body1"/>
                        <w:spacing w:line="360" w:lineRule="auto"/>
                        <w:rPr>
                          <w:rFonts w:ascii="Arial" w:hAnsi="Arial" w:cs="Arial"/>
                        </w:rPr>
                      </w:pPr>
                      <w:r w:rsidRPr="007F423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Arial Unicode MS" w:hAnsi="Arial" w:cs="Arial"/>
          <w:b/>
          <w:bCs/>
        </w:rPr>
        <w:t>¿Qué opina el TJUE sobre la irretroactividad?</w:t>
      </w:r>
    </w:p>
    <w:p w14:paraId="1435225A"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7F4230">
        <w:rPr>
          <w:rFonts w:ascii="Arial" w:eastAsia="Arial Unicode MS" w:hAnsi="Arial" w:cs="Arial"/>
          <w:vertAlign w:val="superscript"/>
        </w:rPr>
        <w:footnoteReference w:id="10"/>
      </w:r>
      <w:r w:rsidRPr="007F4230">
        <w:rPr>
          <w:rFonts w:ascii="Arial" w:eastAsia="Arial Unicode MS" w:hAnsi="Arial" w:cs="Arial"/>
        </w:rPr>
        <w:t xml:space="preserve">, que cuando se contrató la tarjeta, como la de objeto de autos, no estaba en vigor. </w:t>
      </w:r>
    </w:p>
    <w:p w14:paraId="557388A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7F4230">
        <w:rPr>
          <w:rFonts w:ascii="Arial" w:eastAsia="Arial Unicode MS" w:hAnsi="Arial" w:cs="Arial"/>
          <w:u w:val="single"/>
        </w:rPr>
        <w:t>Así, una de dichas circunstancias será la normativa vigente en ese momento</w:t>
      </w:r>
      <w:r w:rsidRPr="007F4230">
        <w:rPr>
          <w:rFonts w:ascii="Arial" w:eastAsia="Arial Unicode MS" w:hAnsi="Arial" w:cs="Arial"/>
        </w:rPr>
        <w:t xml:space="preserve">. </w:t>
      </w:r>
    </w:p>
    <w:p w14:paraId="4C4F0E3E"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Comprobar el cumplimiento de los requisitos de transparencia de un contrato, por ejemplo, de 2017, con la normativa de 2020, es sin duda una aberración jurídica que contraviene lo indicado por el TJUE, esto es, que “</w:t>
      </w:r>
      <w:r w:rsidRPr="007F4230">
        <w:rPr>
          <w:rFonts w:ascii="Arial" w:eastAsia="Arial Unicode MS" w:hAnsi="Arial" w:cs="Arial"/>
          <w:i/>
          <w:iCs/>
        </w:rPr>
        <w:t>resulta pertinente para evaluar la transparencia de la cláusula controvertida la circunstancia de que, según la normativa nacional vigente en la fecha de celebración del contrato sobre el que versa el litigio principal</w:t>
      </w:r>
      <w:r w:rsidRPr="007F4230">
        <w:rPr>
          <w:rFonts w:ascii="Arial" w:eastAsia="Arial Unicode MS" w:hAnsi="Arial" w:cs="Arial"/>
        </w:rPr>
        <w:t>”</w:t>
      </w:r>
      <w:r w:rsidRPr="007F4230">
        <w:rPr>
          <w:rFonts w:ascii="Arial" w:eastAsia="Arial Unicode MS" w:hAnsi="Arial" w:cs="Arial"/>
          <w:vertAlign w:val="superscript"/>
        </w:rPr>
        <w:footnoteReference w:id="11"/>
      </w:r>
      <w:r w:rsidRPr="007F4230">
        <w:rPr>
          <w:rFonts w:ascii="Arial" w:eastAsia="Arial Unicode MS" w:hAnsi="Arial" w:cs="Arial"/>
        </w:rPr>
        <w:t>.</w:t>
      </w:r>
    </w:p>
    <w:p w14:paraId="0FE23F9C"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7F4230">
        <w:rPr>
          <w:rFonts w:ascii="Arial" w:eastAsia="Calibri" w:hAnsi="Arial" w:cs="Arial"/>
          <w:vertAlign w:val="superscript"/>
          <w:lang w:val="es-ES_tradnl"/>
        </w:rPr>
        <w:footnoteReference w:id="12"/>
      </w:r>
      <w:r w:rsidRPr="007F4230">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5AF0A67"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lang w:eastAsia="en-GB"/>
        </w:rPr>
      </w:pPr>
      <w:r w:rsidRPr="007F4230">
        <w:rPr>
          <w:rFonts w:ascii="Arial" w:eastAsia="Arial Unicode MS" w:hAnsi="Arial" w:cs="Arial"/>
          <w:b/>
          <w:bCs/>
        </w:rPr>
        <w:t>El contrato está firmado, se lee y es sencillo y claro. Transparencia formal</w:t>
      </w:r>
    </w:p>
    <w:p w14:paraId="572EFD3D" w14:textId="77777777"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t>¿Cómo era el contrato entregado en el momento de contratar?</w:t>
      </w:r>
    </w:p>
    <w:p w14:paraId="40B5F5AF" w14:textId="218A47EE" w:rsidR="00C21824" w:rsidRPr="007F4230" w:rsidRDefault="00C21824" w:rsidP="00C21824">
      <w:pPr>
        <w:spacing w:after="210" w:line="360" w:lineRule="auto"/>
        <w:jc w:val="both"/>
        <w:rPr>
          <w:rFonts w:ascii="Arial" w:eastAsia="Calibri" w:hAnsi="Arial" w:cs="Arial"/>
          <w:lang w:val="es-ES_tradnl"/>
        </w:rPr>
      </w:pPr>
      <w:bookmarkStart w:id="16" w:name="_Hlk198297150"/>
      <w:r w:rsidRPr="007F4230">
        <w:rPr>
          <w:rFonts w:ascii="Arial" w:eastAsia="Calibri" w:hAnsi="Arial" w:cs="Arial"/>
          <w:highlight w:val="green"/>
          <w:lang w:val="es-ES_tradnl"/>
        </w:rPr>
        <w:t>[Cuando el Contrato que se aporta de contrario es de mala calidad o tenemos copia mejor]</w:t>
      </w:r>
      <w:r w:rsidRPr="007F4230">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3</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 xml:space="preserve">copia del contrato </w:t>
      </w:r>
      <w:r w:rsidRPr="007F4230">
        <w:rPr>
          <w:rFonts w:ascii="Arial" w:eastAsia="Calibri" w:hAnsi="Arial" w:cs="Arial"/>
          <w:highlight w:val="green"/>
          <w:lang w:val="es-ES_tradnl"/>
        </w:rPr>
        <w:t xml:space="preserve">[si hay </w:t>
      </w:r>
      <w:proofErr w:type="gramStart"/>
      <w:r w:rsidRPr="007F4230">
        <w:rPr>
          <w:rFonts w:ascii="Arial" w:eastAsia="Calibri" w:hAnsi="Arial" w:cs="Arial"/>
          <w:highlight w:val="green"/>
          <w:lang w:val="es-ES_tradnl"/>
        </w:rPr>
        <w:t>copia blanqueado</w:t>
      </w:r>
      <w:proofErr w:type="gramEnd"/>
      <w:r w:rsidRPr="007F4230">
        <w:rPr>
          <w:rFonts w:ascii="Arial" w:eastAsia="Calibri" w:hAnsi="Arial" w:cs="Arial"/>
          <w:highlight w:val="green"/>
          <w:lang w:val="es-ES_tradnl"/>
        </w:rPr>
        <w:t>]</w:t>
      </w:r>
      <w:r w:rsidRPr="007F4230">
        <w:rPr>
          <w:rFonts w:ascii="Arial" w:eastAsia="Calibri" w:hAnsi="Arial" w:cs="Arial"/>
          <w:lang w:val="es-ES_tradnl"/>
        </w:rPr>
        <w:t xml:space="preserve"> y copia </w:t>
      </w:r>
      <w:r w:rsidRPr="007F4230">
        <w:rPr>
          <w:rFonts w:ascii="Arial" w:eastAsia="Calibri" w:hAnsi="Arial" w:cs="Arial"/>
          <w:highlight w:val="yellow"/>
          <w:lang w:val="es-ES_tradnl"/>
        </w:rPr>
        <w:t>blanqueada</w:t>
      </w:r>
      <w:r w:rsidRPr="007F4230">
        <w:rPr>
          <w:rFonts w:ascii="Arial" w:eastAsia="Calibri" w:hAnsi="Arial" w:cs="Arial"/>
          <w:highlight w:val="yellow"/>
          <w:vertAlign w:val="superscript"/>
          <w:lang w:val="es-ES_tradnl"/>
        </w:rPr>
        <w:footnoteReference w:id="13"/>
      </w:r>
      <w:r w:rsidRPr="007F4230">
        <w:rPr>
          <w:rFonts w:ascii="Arial" w:eastAsia="Calibri" w:hAnsi="Arial" w:cs="Arial"/>
          <w:lang w:val="es-ES_tradnl"/>
        </w:rPr>
        <w:t xml:space="preserve"> como la que en su día se le facilitó antes de firmar el Contrato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3</w:t>
      </w:r>
      <w:r w:rsidRPr="007F4230">
        <w:rPr>
          <w:rFonts w:ascii="Arial" w:eastAsia="Calibri" w:hAnsi="Arial" w:cs="Arial"/>
          <w:b/>
          <w:bCs/>
          <w:color w:val="00B050"/>
          <w:lang w:val="es-ES_tradnl"/>
        </w:rPr>
        <w:t>bis Contestación.</w:t>
      </w:r>
      <w:r w:rsidRPr="007F4230">
        <w:rPr>
          <w:rFonts w:ascii="Arial" w:eastAsia="Calibri" w:hAnsi="Arial" w:cs="Arial"/>
          <w:lang w:val="es-ES_tradnl"/>
        </w:rPr>
        <w:t xml:space="preserve"> Aportamos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3</w:t>
      </w:r>
      <w:r w:rsidRPr="007F4230">
        <w:rPr>
          <w:rFonts w:ascii="Arial" w:eastAsia="Calibri" w:hAnsi="Arial" w:cs="Arial"/>
          <w:b/>
          <w:bCs/>
          <w:color w:val="00B050"/>
          <w:lang w:val="es-ES_tradnl"/>
        </w:rPr>
        <w:t>ter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certificado del Grupo Raiz</w:t>
      </w:r>
      <w:r w:rsidRPr="007F4230">
        <w:rPr>
          <w:rFonts w:ascii="Arial" w:eastAsia="Calibri" w:hAnsi="Arial" w:cs="Arial"/>
          <w:vertAlign w:val="superscript"/>
          <w:lang w:val="es-ES_tradnl"/>
        </w:rPr>
        <w:footnoteReference w:id="14"/>
      </w:r>
      <w:r w:rsidRPr="007F4230">
        <w:rPr>
          <w:rFonts w:ascii="Arial" w:eastAsia="Calibri" w:hAnsi="Arial" w:cs="Arial"/>
          <w:lang w:val="es-ES_tradnl"/>
        </w:rPr>
        <w:t xml:space="preserve">. </w:t>
      </w:r>
    </w:p>
    <w:bookmarkEnd w:id="16"/>
    <w:p w14:paraId="371AFE72" w14:textId="2EE305C5"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 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w:t>
      </w:r>
      <w:r w:rsidRPr="007F4230">
        <w:rPr>
          <w:rFonts w:ascii="Arial" w:eastAsia="Calibri" w:hAnsi="Arial" w:cs="Arial"/>
          <w:lang w:val="es-ES_tradnl"/>
        </w:rPr>
        <w:lastRenderedPageBreak/>
        <w:t>inevitablemente distorsionada por la pérdida de calidad propia del transcurso de los años y del escaneo, siendo el Reglamento que aportamos fiel reflejo de la calidad con la que lo recibió la parte Demandante en el momento de la contratación.</w:t>
      </w:r>
    </w:p>
    <w:p w14:paraId="51F4D995" w14:textId="5FF28AB1" w:rsidR="00A45273"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t>¿El contrato está firmado y tenemos un tamaño de letra adecuado?</w:t>
      </w:r>
    </w:p>
    <w:p w14:paraId="69207C3C" w14:textId="0F44252B" w:rsidR="001C7DA2" w:rsidRPr="007F4230" w:rsidRDefault="00A45273" w:rsidP="00C21824">
      <w:pPr>
        <w:spacing w:after="210" w:line="360" w:lineRule="auto"/>
        <w:jc w:val="both"/>
        <w:rPr>
          <w:rFonts w:ascii="Arial" w:eastAsia="Arial Unicode MS" w:hAnsi="Arial" w:cs="Arial"/>
        </w:rPr>
      </w:pP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persovalores_personalizable180</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«WIZINK_AÑO_DE_CONTRATACIÓN»</w:t>
      </w:r>
      <w:r w:rsidRPr="007F4230">
        <w:rPr>
          <w:rFonts w:ascii="Arial" w:eastAsia="Arial Unicode MS" w:hAnsi="Arial" w:cs="Arial"/>
          <w:highlight w:val="yellow"/>
        </w:rPr>
        <w:fldChar w:fldCharType="end"/>
      </w:r>
      <w:r w:rsidRPr="007F4230">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4AB3349B" wp14:editId="2D26E2C9">
                <wp:simplePos x="0" y="0"/>
                <wp:positionH relativeFrom="margin">
                  <wp:align>left</wp:align>
                </wp:positionH>
                <wp:positionV relativeFrom="paragraph">
                  <wp:posOffset>264160</wp:posOffset>
                </wp:positionV>
                <wp:extent cx="5624830" cy="10287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Pr="007F4230" w:rsidRDefault="00C21824" w:rsidP="00C21824">
                            <w:pPr>
                              <w:pStyle w:val="Body1"/>
                              <w:spacing w:line="360" w:lineRule="auto"/>
                              <w:rPr>
                                <w:rFonts w:ascii="Arial" w:hAnsi="Arial" w:cs="Arial"/>
                              </w:rPr>
                            </w:pPr>
                            <w:r w:rsidRPr="007F4230">
                              <w:rPr>
                                <w:rFonts w:ascii="Arial" w:hAnsi="Arial" w:cs="Arial"/>
                              </w:rPr>
                              <w:t xml:space="preserve">Sí. El contrato de autos del año </w:t>
                            </w:r>
                            <w:r w:rsidR="001C7DA2" w:rsidRPr="007F4230">
                              <w:rPr>
                                <w:rFonts w:ascii="Arial" w:hAnsi="Arial" w:cs="Arial"/>
                                <w:highlight w:val="yellow"/>
                              </w:rPr>
                              <w:fldChar w:fldCharType="begin"/>
                            </w:r>
                            <w:r w:rsidR="001C7DA2" w:rsidRPr="007F4230">
                              <w:rPr>
                                <w:rFonts w:ascii="Arial" w:hAnsi="Arial" w:cs="Arial"/>
                                <w:highlight w:val="yellow"/>
                              </w:rPr>
                              <w:instrText>persovalores_personalizable180</w:instrText>
                            </w:r>
                            <w:r w:rsidR="001C7DA2" w:rsidRPr="007F4230">
                              <w:rPr>
                                <w:rFonts w:ascii="Arial" w:hAnsi="Arial" w:cs="Arial"/>
                                <w:highlight w:val="yellow"/>
                              </w:rPr>
                              <w:fldChar w:fldCharType="separate"/>
                            </w:r>
                            <w:r w:rsidR="001C7DA2" w:rsidRPr="007F4230">
                              <w:rPr>
                                <w:rFonts w:ascii="Arial" w:hAnsi="Arial" w:cs="Arial"/>
                                <w:noProof/>
                                <w:highlight w:val="yellow"/>
                              </w:rPr>
                              <w:t>«WIZINK_AÑO_DE_CONTRATACIÓN»</w:t>
                            </w:r>
                            <w:r w:rsidR="001C7DA2" w:rsidRPr="007F4230">
                              <w:rPr>
                                <w:rFonts w:ascii="Arial" w:hAnsi="Arial" w:cs="Arial"/>
                                <w:highlight w:val="yellow"/>
                              </w:rPr>
                              <w:fldChar w:fldCharType="end"/>
                            </w:r>
                            <w:r w:rsidR="001C7DA2" w:rsidRPr="007F4230">
                              <w:rPr>
                                <w:rFonts w:ascii="Arial" w:hAnsi="Arial" w:cs="Arial"/>
                              </w:rPr>
                              <w:t xml:space="preserve"> </w:t>
                            </w:r>
                            <w:r w:rsidRPr="007F423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7F4230">
                              <w:rPr>
                                <w:rStyle w:val="Refdenotaalpie"/>
                                <w:rFonts w:ascii="Arial" w:hAnsi="Arial" w:cs="Arial"/>
                              </w:rPr>
                              <w:footnoteRef/>
                            </w:r>
                            <w:r w:rsidRPr="007F423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0;margin-top:20.8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" o:allowoverlap="f" strokecolor="#8ea000">
                <v:textbox>
                  <w:txbxContent>
                    <w:p w14:paraId="629E4251" w14:textId="3AD0DEB7" w:rsidR="00C21824" w:rsidRPr="007F4230" w:rsidRDefault="00C21824" w:rsidP="00C21824">
                      <w:pPr>
                        <w:pStyle w:val="Body1"/>
                        <w:spacing w:line="360" w:lineRule="auto"/>
                        <w:rPr>
                          <w:rFonts w:ascii="Arial" w:hAnsi="Arial" w:cs="Arial"/>
                        </w:rPr>
                      </w:pPr>
                      <w:r w:rsidRPr="007F4230">
                        <w:rPr>
                          <w:rFonts w:ascii="Arial" w:hAnsi="Arial" w:cs="Arial"/>
                        </w:rPr>
                        <w:t xml:space="preserve">Sí. El contrato de autos del año </w:t>
                      </w:r>
                      <w:r w:rsidR="001C7DA2" w:rsidRPr="007F4230">
                        <w:rPr>
                          <w:rFonts w:ascii="Arial" w:hAnsi="Arial" w:cs="Arial"/>
                          <w:highlight w:val="yellow"/>
                        </w:rPr>
                        <w:fldChar w:fldCharType="begin"/>
                      </w:r>
                      <w:r w:rsidR="001C7DA2" w:rsidRPr="007F4230">
                        <w:rPr>
                          <w:rFonts w:ascii="Arial" w:hAnsi="Arial" w:cs="Arial"/>
                          <w:highlight w:val="yellow"/>
                        </w:rPr>
                        <w:instrText>persovalores_personalizable180</w:instrText>
                      </w:r>
                      <w:r w:rsidR="001C7DA2" w:rsidRPr="007F4230">
                        <w:rPr>
                          <w:rFonts w:ascii="Arial" w:hAnsi="Arial" w:cs="Arial"/>
                          <w:highlight w:val="yellow"/>
                        </w:rPr>
                        <w:fldChar w:fldCharType="separate"/>
                      </w:r>
                      <w:r w:rsidR="001C7DA2" w:rsidRPr="007F4230">
                        <w:rPr>
                          <w:rFonts w:ascii="Arial" w:hAnsi="Arial" w:cs="Arial"/>
                          <w:noProof/>
                          <w:highlight w:val="yellow"/>
                        </w:rPr>
                        <w:t>«WIZINK_AÑO_DE_CONTRATACIÓN»</w:t>
                      </w:r>
                      <w:r w:rsidR="001C7DA2" w:rsidRPr="007F4230">
                        <w:rPr>
                          <w:rFonts w:ascii="Arial" w:hAnsi="Arial" w:cs="Arial"/>
                          <w:highlight w:val="yellow"/>
                        </w:rPr>
                        <w:fldChar w:fldCharType="end"/>
                      </w:r>
                      <w:r w:rsidR="001C7DA2" w:rsidRPr="007F4230">
                        <w:rPr>
                          <w:rFonts w:ascii="Arial" w:hAnsi="Arial" w:cs="Arial"/>
                        </w:rPr>
                        <w:t xml:space="preserve"> </w:t>
                      </w:r>
                      <w:r w:rsidRPr="007F423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7F4230">
                        <w:rPr>
                          <w:rStyle w:val="Refdenotaalpie"/>
                          <w:rFonts w:ascii="Arial" w:hAnsi="Arial" w:cs="Arial"/>
                        </w:rPr>
                        <w:footnoteRef/>
                      </w:r>
                      <w:r w:rsidRPr="007F423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p>
    <w:p w14:paraId="4E2F7FBC" w14:textId="77777777" w:rsidR="00A45273" w:rsidRPr="007F4230" w:rsidRDefault="00A45273" w:rsidP="00C21824">
      <w:pPr>
        <w:spacing w:after="210" w:line="360" w:lineRule="auto"/>
        <w:jc w:val="both"/>
        <w:rPr>
          <w:rFonts w:ascii="Arial" w:eastAsia="Arial Unicode MS" w:hAnsi="Arial" w:cs="Arial"/>
        </w:rPr>
      </w:pPr>
    </w:p>
    <w:p w14:paraId="17EBCA06" w14:textId="17D12971"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7F4230">
        <w:rPr>
          <w:rFonts w:ascii="Arial" w:eastAsia="Arial Unicode MS" w:hAnsi="Arial" w:cs="Arial"/>
          <w:vertAlign w:val="superscript"/>
        </w:rPr>
        <w:footnoteReference w:id="15"/>
      </w:r>
      <w:r w:rsidRPr="007F4230">
        <w:rPr>
          <w:rFonts w:ascii="Arial" w:eastAsia="Arial Unicode MS" w:hAnsi="Arial" w:cs="Arial"/>
        </w:rPr>
        <w:t xml:space="preserve">. Esos requisitos son: </w:t>
      </w:r>
    </w:p>
    <w:p w14:paraId="4BB209AB" w14:textId="77777777" w:rsidR="00C21824" w:rsidRPr="007F4230" w:rsidRDefault="00C21824" w:rsidP="00C21824">
      <w:pPr>
        <w:numPr>
          <w:ilvl w:val="0"/>
          <w:numId w:val="14"/>
        </w:numPr>
        <w:spacing w:after="210" w:line="360" w:lineRule="auto"/>
        <w:ind w:left="567" w:hanging="567"/>
        <w:jc w:val="both"/>
        <w:rPr>
          <w:rFonts w:ascii="Arial" w:eastAsia="Arial Unicode MS" w:hAnsi="Arial" w:cs="Arial"/>
        </w:rPr>
      </w:pPr>
      <w:r w:rsidRPr="007F4230">
        <w:rPr>
          <w:rFonts w:ascii="Arial" w:eastAsia="Arial Unicode MS" w:hAnsi="Arial" w:cs="Arial"/>
        </w:rPr>
        <w:t xml:space="preserve">El Contrato está </w:t>
      </w:r>
      <w:r w:rsidRPr="007F4230">
        <w:rPr>
          <w:rFonts w:ascii="Arial" w:eastAsia="Arial Unicode MS" w:hAnsi="Arial" w:cs="Arial"/>
          <w:u w:val="single"/>
        </w:rPr>
        <w:t>debidamente firmado</w:t>
      </w:r>
      <w:r w:rsidRPr="007F4230">
        <w:rPr>
          <w:rFonts w:ascii="Arial" w:eastAsia="Arial Unicode MS" w:hAnsi="Arial" w:cs="Arial"/>
        </w:rPr>
        <w:t xml:space="preserve"> por el Cliente. Se puede comprobar que en este caso se cumple </w:t>
      </w:r>
      <w:r w:rsidRPr="007F4230">
        <w:rPr>
          <w:rFonts w:ascii="Arial" w:eastAsia="Arial Unicode MS" w:hAnsi="Arial"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7F4230" w:rsidRDefault="00C21824" w:rsidP="00C21824">
      <w:pPr>
        <w:numPr>
          <w:ilvl w:val="0"/>
          <w:numId w:val="14"/>
        </w:numPr>
        <w:spacing w:after="210" w:line="360" w:lineRule="auto"/>
        <w:ind w:left="567" w:hanging="567"/>
        <w:jc w:val="both"/>
        <w:rPr>
          <w:rFonts w:ascii="Arial" w:eastAsia="Arial Unicode MS" w:hAnsi="Arial" w:cs="Arial"/>
        </w:rPr>
      </w:pPr>
      <w:r w:rsidRPr="007F4230">
        <w:rPr>
          <w:rFonts w:ascii="Arial" w:eastAsia="Arial Unicode MS" w:hAnsi="Arial" w:cs="Arial"/>
        </w:rPr>
        <w:t xml:space="preserve">La cláusula impugnada </w:t>
      </w:r>
      <w:r w:rsidRPr="007F4230">
        <w:rPr>
          <w:rFonts w:ascii="Arial" w:eastAsia="Arial Unicode MS" w:hAnsi="Arial" w:cs="Arial"/>
          <w:u w:val="single"/>
        </w:rPr>
        <w:t>aparece en el Contrato de una manera visible y está redactada de manera clara, concreta y sencilla</w:t>
      </w:r>
      <w:r w:rsidRPr="007F4230">
        <w:rPr>
          <w:rFonts w:ascii="Arial" w:eastAsia="Arial Unicode MS" w:hAnsi="Arial" w:cs="Arial"/>
        </w:rPr>
        <w:t xml:space="preserve">. </w:t>
      </w:r>
      <w:r w:rsidRPr="007F4230">
        <w:rPr>
          <w:rFonts w:ascii="Arial" w:eastAsia="Arial Unicode MS" w:hAnsi="Arial"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Además, a los efectos del tamaño de letra, la evolución normativa ha sido la siguiente:</w:t>
      </w:r>
    </w:p>
    <w:p w14:paraId="1178FBCD" w14:textId="77777777" w:rsidR="00C21824" w:rsidRPr="007F4230" w:rsidRDefault="00C21824" w:rsidP="00C21824">
      <w:pPr>
        <w:numPr>
          <w:ilvl w:val="0"/>
          <w:numId w:val="14"/>
        </w:numPr>
        <w:spacing w:after="210" w:line="360" w:lineRule="auto"/>
        <w:jc w:val="both"/>
        <w:rPr>
          <w:rFonts w:ascii="Arial" w:eastAsia="Arial Unicode MS" w:hAnsi="Arial" w:cs="Arial"/>
        </w:rPr>
      </w:pPr>
      <w:r w:rsidRPr="007F4230">
        <w:rPr>
          <w:rFonts w:ascii="Arial" w:eastAsia="Arial Unicode MS" w:hAnsi="Arial" w:cs="Arial"/>
        </w:rPr>
        <w:t>RDL 1/2007 estableció tamaño letra 1,5 mm</w:t>
      </w:r>
      <w:r w:rsidRPr="007F4230">
        <w:rPr>
          <w:rFonts w:ascii="Arial" w:eastAsia="Arial Unicode MS" w:hAnsi="Arial" w:cs="Arial"/>
          <w:vertAlign w:val="superscript"/>
        </w:rPr>
        <w:footnoteReference w:id="16"/>
      </w:r>
      <w:r w:rsidRPr="007F4230">
        <w:rPr>
          <w:rFonts w:ascii="Arial" w:eastAsia="Arial Unicode MS" w:hAnsi="Arial" w:cs="Arial"/>
        </w:rPr>
        <w:t>.</w:t>
      </w:r>
    </w:p>
    <w:p w14:paraId="6960ACDB" w14:textId="77777777" w:rsidR="00C21824" w:rsidRPr="007F4230" w:rsidRDefault="00C21824" w:rsidP="00C21824">
      <w:pPr>
        <w:numPr>
          <w:ilvl w:val="0"/>
          <w:numId w:val="14"/>
        </w:numPr>
        <w:spacing w:after="210" w:line="360" w:lineRule="auto"/>
        <w:jc w:val="both"/>
        <w:rPr>
          <w:rFonts w:ascii="Arial" w:eastAsia="Arial Unicode MS" w:hAnsi="Arial" w:cs="Arial"/>
          <w:b/>
          <w:bCs/>
        </w:rPr>
      </w:pPr>
      <w:r w:rsidRPr="007F4230">
        <w:rPr>
          <w:rFonts w:ascii="Arial" w:eastAsia="Arial Unicode MS" w:hAnsi="Arial" w:cs="Arial"/>
        </w:rPr>
        <w:t>Circular 5/2012 reforzó este tamaño de letra de 1,5 mm</w:t>
      </w:r>
      <w:r w:rsidRPr="007F4230">
        <w:rPr>
          <w:rFonts w:ascii="Arial" w:eastAsia="Arial Unicode MS" w:hAnsi="Arial" w:cs="Arial"/>
          <w:vertAlign w:val="superscript"/>
        </w:rPr>
        <w:footnoteReference w:id="17"/>
      </w:r>
      <w:r w:rsidRPr="007F4230">
        <w:rPr>
          <w:rFonts w:ascii="Arial" w:eastAsia="Arial Unicode MS" w:hAnsi="Arial" w:cs="Arial"/>
        </w:rPr>
        <w:t>.</w:t>
      </w:r>
    </w:p>
    <w:p w14:paraId="3CD42F0A" w14:textId="77777777" w:rsidR="00C21824" w:rsidRPr="007F4230" w:rsidRDefault="00C21824" w:rsidP="00C21824">
      <w:pPr>
        <w:numPr>
          <w:ilvl w:val="0"/>
          <w:numId w:val="14"/>
        </w:numPr>
        <w:spacing w:after="210" w:line="360" w:lineRule="auto"/>
        <w:jc w:val="both"/>
        <w:rPr>
          <w:rFonts w:ascii="Arial" w:eastAsia="Arial Unicode MS" w:hAnsi="Arial" w:cs="Arial"/>
        </w:rPr>
      </w:pPr>
      <w:r w:rsidRPr="007F4230">
        <w:rPr>
          <w:rFonts w:ascii="Arial" w:eastAsia="Arial Unicode MS" w:hAnsi="Arial" w:cs="Arial"/>
        </w:rPr>
        <w:t>Ley 4/2022 aumentó el tamaño mínimo a 2,5 mm y estableció un interlineado superior a 1,15 mm</w:t>
      </w:r>
      <w:r w:rsidRPr="007F4230">
        <w:rPr>
          <w:rFonts w:ascii="Arial" w:eastAsia="Arial Unicode MS" w:hAnsi="Arial" w:cs="Arial"/>
          <w:vertAlign w:val="superscript"/>
        </w:rPr>
        <w:footnoteReference w:id="18"/>
      </w:r>
      <w:r w:rsidRPr="007F4230">
        <w:rPr>
          <w:rFonts w:ascii="Arial" w:eastAsia="Arial Unicode MS" w:hAnsi="Arial" w:cs="Arial"/>
        </w:rPr>
        <w:t>.</w:t>
      </w:r>
    </w:p>
    <w:p w14:paraId="331D7889" w14:textId="1AAAF116"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lastRenderedPageBreak/>
        <w:t>¿Qué Reglamento es el vigente hoy? Contrato de tracto sucesivo e indefinido</w:t>
      </w:r>
      <w:r w:rsidR="00A45273" w:rsidRPr="007F4230">
        <w:rPr>
          <w:rFonts w:ascii="Arial" w:eastAsia="Arial Unicode MS" w:hAnsi="Arial" w:cs="Arial"/>
          <w:b/>
          <w:bCs/>
        </w:rPr>
        <w:t xml:space="preserve"> </w:t>
      </w:r>
      <w:r w:rsidR="00A45273" w:rsidRPr="007F4230">
        <w:rPr>
          <w:rFonts w:ascii="Arial" w:eastAsia="Arial Unicode MS" w:hAnsi="Arial" w:cs="Arial"/>
          <w:b/>
          <w:bCs/>
          <w:highlight w:val="yellow"/>
        </w:rPr>
        <w:t>(DEJAR SI CONSTA REGLAMENTO ACTUALIZADO ENTREGADO CON LA RECLAMACION)</w:t>
      </w:r>
    </w:p>
    <w:p w14:paraId="0CA5FAD0" w14:textId="10537C6E"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rPr>
        <w:t xml:space="preserve">Recordemos que estamos ante un contrato de tracto sucesivo, y de duración indefinida. </w:t>
      </w:r>
      <w:r w:rsidRPr="007F4230">
        <w:rPr>
          <w:rFonts w:ascii="Arial" w:eastAsia="Calibri" w:hAnsi="Arial" w:cs="Arial"/>
        </w:rPr>
        <w:t>L</w:t>
      </w:r>
      <w:r w:rsidRPr="007F4230">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7F4230">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Wizink. Es este, y no el que se aporta de contrario, el </w:t>
      </w:r>
      <w:r w:rsidRPr="007F4230">
        <w:rPr>
          <w:rFonts w:ascii="Arial" w:eastAsia="Arial Unicode MS" w:hAnsi="Arial" w:cs="Arial"/>
          <w:b/>
          <w:bCs/>
        </w:rPr>
        <w:t>que debe ser analizado a los efectos de la transparencia</w:t>
      </w:r>
      <w:r w:rsidRPr="007F4230">
        <w:rPr>
          <w:rFonts w:ascii="Arial" w:eastAsia="Arial Unicode MS" w:hAnsi="Arial" w:cs="Arial"/>
        </w:rPr>
        <w:t xml:space="preserve">, por ser el vigente en ese momento. </w:t>
      </w:r>
      <w:r w:rsidRPr="007F4230">
        <w:rPr>
          <w:rFonts w:ascii="Arial" w:eastAsia="Calibri" w:hAnsi="Arial" w:cs="Arial"/>
          <w:lang w:val="es-ES_tradnl"/>
        </w:rPr>
        <w:t xml:space="preserve">Es por ello </w:t>
      </w:r>
      <w:proofErr w:type="gramStart"/>
      <w:r w:rsidRPr="007F4230">
        <w:rPr>
          <w:rFonts w:ascii="Arial" w:eastAsia="Calibri" w:hAnsi="Arial" w:cs="Arial"/>
          <w:lang w:val="es-ES_tradnl"/>
        </w:rPr>
        <w:t>que</w:t>
      </w:r>
      <w:proofErr w:type="gramEnd"/>
      <w:r w:rsidRPr="007F4230">
        <w:rPr>
          <w:rFonts w:ascii="Arial" w:eastAsia="Calibri" w:hAnsi="Arial" w:cs="Arial"/>
          <w:lang w:val="es-ES_tradnl"/>
        </w:rPr>
        <w:t xml:space="preserve">, a los efectos de la transparencia, aportamos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4</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 xml:space="preserve">el Reglamento. </w:t>
      </w:r>
    </w:p>
    <w:p w14:paraId="5693A546"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Calibri" w:hAnsi="Arial" w:cs="Arial"/>
          <w:b/>
          <w:bCs/>
          <w:lang w:val="es-ES_tradnl"/>
        </w:rPr>
        <w:t>Consumidor medio</w:t>
      </w:r>
    </w:p>
    <w:p w14:paraId="40BEC8EE"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2DA661E8" wp14:editId="6306BCD9">
                <wp:simplePos x="0" y="0"/>
                <wp:positionH relativeFrom="margin">
                  <wp:align>left</wp:align>
                </wp:positionH>
                <wp:positionV relativeFrom="paragraph">
                  <wp:posOffset>344170</wp:posOffset>
                </wp:positionV>
                <wp:extent cx="5624830" cy="158115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8115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Consumidor razonablemente atento y perspicaz</w:t>
                            </w:r>
                            <w:r w:rsidRPr="007F4230">
                              <w:rPr>
                                <w:rFonts w:ascii="Arial" w:hAnsi="Arial" w:cs="Arial"/>
                              </w:rPr>
                              <w:t xml:space="preserve"> desde un punto de vista objetivo (</w:t>
                            </w:r>
                            <w:r w:rsidRPr="007F4230">
                              <w:rPr>
                                <w:rFonts w:ascii="Arial" w:eastAsia="Calibri" w:hAnsi="Arial" w:cs="Arial"/>
                                <w:lang w:val="es-ES_tradnl"/>
                              </w:rPr>
                              <w:t>Sentencia TJUE C-646/22 Compass Banca)</w:t>
                            </w:r>
                            <w:r w:rsidRPr="007F4230">
                              <w:rPr>
                                <w:rFonts w:ascii="Arial" w:hAnsi="Arial" w:cs="Arial"/>
                              </w:rPr>
                              <w:t xml:space="preserve">. Que pueda conocer </w:t>
                            </w:r>
                            <w:r w:rsidRPr="007F423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7F4230">
                              <w:rPr>
                                <w:rStyle w:val="Refdenotaalpie"/>
                                <w:rFonts w:ascii="Arial" w:eastAsia="Calibri" w:hAnsi="Arial" w:cs="Arial"/>
                                <w:lang w:val="es-ES_tradnl"/>
                              </w:rPr>
                              <w:footnoteRef/>
                            </w:r>
                            <w:r w:rsidRPr="007F423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1pt;width:442.9pt;height:12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" o:allowoverlap="f" strokecolor="#8ea000">
                <v:textbox>
                  <w:txbxContent>
                    <w:p w14:paraId="4F5B3813"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Consumidor razonablemente atento y perspicaz</w:t>
                      </w:r>
                      <w:r w:rsidRPr="007F4230">
                        <w:rPr>
                          <w:rFonts w:ascii="Arial" w:hAnsi="Arial" w:cs="Arial"/>
                        </w:rPr>
                        <w:t xml:space="preserve"> desde un punto de vista objetivo (</w:t>
                      </w:r>
                      <w:r w:rsidRPr="007F4230">
                        <w:rPr>
                          <w:rFonts w:ascii="Arial" w:eastAsia="Calibri" w:hAnsi="Arial" w:cs="Arial"/>
                          <w:lang w:val="es-ES_tradnl"/>
                        </w:rPr>
                        <w:t>Sentencia TJUE C-646/22 Compass Banca)</w:t>
                      </w:r>
                      <w:r w:rsidRPr="007F4230">
                        <w:rPr>
                          <w:rFonts w:ascii="Arial" w:hAnsi="Arial" w:cs="Arial"/>
                        </w:rPr>
                        <w:t xml:space="preserve">. Que pueda conocer </w:t>
                      </w:r>
                      <w:r w:rsidRPr="007F423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7F4230">
                        <w:rPr>
                          <w:rStyle w:val="Refdenotaalpie"/>
                          <w:rFonts w:ascii="Arial" w:eastAsia="Calibri" w:hAnsi="Arial" w:cs="Arial"/>
                          <w:lang w:val="es-ES_tradnl"/>
                        </w:rPr>
                        <w:footnoteRef/>
                      </w:r>
                      <w:r w:rsidRPr="007F423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Calibri" w:hAnsi="Arial" w:cs="Arial"/>
          <w:b/>
          <w:bCs/>
          <w:lang w:val="es-ES_tradnl"/>
        </w:rPr>
        <w:t>¿Qué significa?</w:t>
      </w:r>
    </w:p>
    <w:p w14:paraId="73AA3DFF" w14:textId="77777777" w:rsidR="001C7DA2" w:rsidRPr="007F4230" w:rsidRDefault="001C7DA2" w:rsidP="00C21824">
      <w:pPr>
        <w:spacing w:after="210" w:line="360" w:lineRule="auto"/>
        <w:jc w:val="both"/>
        <w:rPr>
          <w:rFonts w:ascii="Arial" w:eastAsia="Calibri" w:hAnsi="Arial" w:cs="Arial"/>
          <w:lang w:val="es-ES_tradnl"/>
        </w:rPr>
      </w:pPr>
    </w:p>
    <w:p w14:paraId="722F366A" w14:textId="79FCD5FD"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Como exigen el Tribunal Supremo</w:t>
      </w:r>
      <w:r w:rsidRPr="007F4230">
        <w:rPr>
          <w:rFonts w:ascii="Arial" w:eastAsia="Calibri" w:hAnsi="Arial" w:cs="Arial"/>
          <w:vertAlign w:val="superscript"/>
          <w:lang w:val="es-ES_tradnl"/>
        </w:rPr>
        <w:footnoteReference w:id="19"/>
      </w:r>
      <w:r w:rsidRPr="007F4230">
        <w:rPr>
          <w:rFonts w:ascii="Arial" w:eastAsia="Calibri" w:hAnsi="Arial" w:cs="Arial"/>
          <w:lang w:val="es-ES_tradnl"/>
        </w:rPr>
        <w:t xml:space="preserve"> y el TJUE es necesario que “</w:t>
      </w:r>
      <w:r w:rsidRPr="007F4230">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7F4230">
        <w:rPr>
          <w:rFonts w:ascii="Arial" w:eastAsia="Calibri" w:hAnsi="Arial" w:cs="Arial"/>
          <w:lang w:val="es-ES_tradnl"/>
        </w:rPr>
        <w:t>”</w:t>
      </w:r>
      <w:r w:rsidRPr="007F4230">
        <w:rPr>
          <w:rFonts w:ascii="Arial" w:eastAsia="Calibri" w:hAnsi="Arial" w:cs="Arial"/>
          <w:vertAlign w:val="superscript"/>
          <w:lang w:val="es-ES_tradnl"/>
        </w:rPr>
        <w:footnoteReference w:id="20"/>
      </w:r>
      <w:r w:rsidRPr="007F4230">
        <w:rPr>
          <w:rFonts w:ascii="Arial" w:eastAsia="Calibri" w:hAnsi="Arial" w:cs="Arial"/>
          <w:lang w:val="es-ES_tradnl"/>
        </w:rPr>
        <w:t xml:space="preserve">. </w:t>
      </w:r>
    </w:p>
    <w:p w14:paraId="18476630"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Pues bien, no parece discutible que un consumidor medio entiende dicha información con: </w:t>
      </w:r>
    </w:p>
    <w:p w14:paraId="062805A6"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límite máximo de crédito disponible; </w:t>
      </w:r>
    </w:p>
    <w:p w14:paraId="486D6C59"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el tipo de interés remuneratorio (la TAE) aplicable a cada operación (compras, disposiciones de efectivo y transferencias)</w:t>
      </w:r>
      <w:r w:rsidRPr="007F4230">
        <w:rPr>
          <w:rFonts w:ascii="Arial" w:eastAsia="Calibri" w:hAnsi="Arial" w:cs="Arial"/>
          <w:vertAlign w:val="superscript"/>
          <w:lang w:val="es-ES_tradnl"/>
        </w:rPr>
        <w:t xml:space="preserve"> </w:t>
      </w:r>
      <w:r w:rsidRPr="007F4230">
        <w:rPr>
          <w:rFonts w:ascii="Arial" w:eastAsia="Arial Unicode MS" w:hAnsi="Arial" w:cs="Arial"/>
        </w:rPr>
        <w:footnoteReference w:id="21"/>
      </w:r>
      <w:r w:rsidRPr="007F4230">
        <w:rPr>
          <w:rFonts w:ascii="Arial" w:eastAsia="Calibri" w:hAnsi="Arial" w:cs="Arial"/>
          <w:lang w:val="es-ES_tradnl"/>
        </w:rPr>
        <w:t xml:space="preserve">; </w:t>
      </w:r>
    </w:p>
    <w:p w14:paraId="28E27145"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las diferentes formas o modalidades de uso de la tarjeta como medio de pago (modo tarjeta de crédito habitual o modo tarjeta de crédito con pago aplazado)</w:t>
      </w:r>
    </w:p>
    <w:p w14:paraId="12201CDD"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las condiciones de pago en función de la modalidad de uso elegida (pago a mes vencido sin interés o pago aplazado con interés); </w:t>
      </w:r>
    </w:p>
    <w:p w14:paraId="750017FC"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cuota mínima mensual que debe abonarse en caso de que el Cliente opte por el aplazamiento en cuotas; </w:t>
      </w:r>
    </w:p>
    <w:p w14:paraId="1FA50640"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capitalización de los intereses devengados y no satisfechos o </w:t>
      </w:r>
    </w:p>
    <w:p w14:paraId="18ED87B7"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orden de imputación o aplicación de los pagos que se reciben del Cliente (comisiones, intereses y capital). </w:t>
      </w:r>
    </w:p>
    <w:p w14:paraId="6B7C2F60"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¿Entiende el consumidor medio que si aplaza el pago deberá pagar intereses?</w:t>
      </w:r>
    </w:p>
    <w:p w14:paraId="1632630C"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eastAsia="en-GB"/>
        </w:rPr>
        <w:lastRenderedPageBreak/>
        <mc:AlternateContent>
          <mc:Choice Requires="wps">
            <w:drawing>
              <wp:anchor distT="45720" distB="45720" distL="114300" distR="114300" simplePos="0" relativeHeight="251662336" behindDoc="0" locked="0" layoutInCell="1" allowOverlap="0" wp14:anchorId="1487BA2F" wp14:editId="35FE5F63">
                <wp:simplePos x="0" y="0"/>
                <wp:positionH relativeFrom="margin">
                  <wp:align>center</wp:align>
                </wp:positionH>
                <wp:positionV relativeFrom="paragraph">
                  <wp:posOffset>401955</wp:posOffset>
                </wp:positionV>
                <wp:extent cx="5581650" cy="85725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57250"/>
                        </a:xfrm>
                        <a:prstGeom prst="rect">
                          <a:avLst/>
                        </a:prstGeom>
                        <a:solidFill>
                          <a:srgbClr val="FFFFFF"/>
                        </a:solidFill>
                        <a:ln w="9525">
                          <a:solidFill>
                            <a:srgbClr val="BED600">
                              <a:lumMod val="75000"/>
                            </a:srgbClr>
                          </a:solidFill>
                          <a:miter lim="800000"/>
                          <a:headEnd/>
                          <a:tailEnd/>
                        </a:ln>
                      </wps:spPr>
                      <wps:txbx>
                        <w:txbxContent>
                          <w:p w14:paraId="5C7C30C2" w14:textId="4641022D" w:rsidR="00C21824" w:rsidRPr="007F4230" w:rsidRDefault="00C21824" w:rsidP="00C21824">
                            <w:pPr>
                              <w:pStyle w:val="Body1"/>
                              <w:spacing w:line="360" w:lineRule="auto"/>
                              <w:rPr>
                                <w:rFonts w:ascii="Arial" w:hAnsi="Arial" w:cs="Arial"/>
                              </w:rPr>
                            </w:pPr>
                            <w:r w:rsidRPr="007F4230">
                              <w:rPr>
                                <w:rFonts w:ascii="Arial" w:hAnsi="Arial" w:cs="Arial"/>
                              </w:rPr>
                              <w:t xml:space="preserve">El proceso de venta de cualquier tarjeta de crédito, incluida ésta, es un proceso reglado, controlado y supervisado. </w:t>
                            </w:r>
                            <w:r w:rsidRPr="007F4230">
                              <w:rPr>
                                <w:rFonts w:ascii="Arial" w:eastAsia="Calibri" w:hAnsi="Arial" w:cs="Arial"/>
                                <w:lang w:val="es-ES_tradnl"/>
                              </w:rPr>
                              <w:t>Wizink, entidad regulada y controlada por el Banco de España, tiene autorización necesaria para la comercialización de dicho producto</w:t>
                            </w:r>
                            <w:r w:rsidR="007F4230">
                              <w:rPr>
                                <w:rFonts w:ascii="Arial" w:eastAsia="Calibri" w:hAnsi="Arial" w:cs="Arial"/>
                                <w:lang w:val="es-ES_tradnl"/>
                              </w:rPr>
                              <w:t>.</w:t>
                            </w:r>
                            <w:r w:rsidRPr="007F4230">
                              <w:rPr>
                                <w:rFonts w:ascii="Arial" w:hAnsi="Arial"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" o:allowoverlap="f" strokecolor="#8ea000">
                <v:textbox>
                  <w:txbxContent>
                    <w:p w14:paraId="5C7C30C2" w14:textId="4641022D" w:rsidR="00C21824" w:rsidRPr="007F4230" w:rsidRDefault="00C21824" w:rsidP="00C21824">
                      <w:pPr>
                        <w:pStyle w:val="Body1"/>
                        <w:spacing w:line="360" w:lineRule="auto"/>
                        <w:rPr>
                          <w:rFonts w:ascii="Arial" w:hAnsi="Arial" w:cs="Arial"/>
                        </w:rPr>
                      </w:pPr>
                      <w:r w:rsidRPr="007F4230">
                        <w:rPr>
                          <w:rFonts w:ascii="Arial" w:hAnsi="Arial" w:cs="Arial"/>
                        </w:rPr>
                        <w:t xml:space="preserve">El proceso de venta de cualquier tarjeta de crédito, incluida ésta, es un proceso reglado, controlado y supervisado. </w:t>
                      </w:r>
                      <w:r w:rsidRPr="007F4230">
                        <w:rPr>
                          <w:rFonts w:ascii="Arial" w:eastAsia="Calibri" w:hAnsi="Arial" w:cs="Arial"/>
                          <w:lang w:val="es-ES_tradnl"/>
                        </w:rPr>
                        <w:t>Wizink, entidad regulada y controlada por el Banco de España, tiene autorización necesaria para la comercialización de dicho producto</w:t>
                      </w:r>
                      <w:r w:rsidR="007F4230">
                        <w:rPr>
                          <w:rFonts w:ascii="Arial" w:eastAsia="Calibri" w:hAnsi="Arial" w:cs="Arial"/>
                          <w:lang w:val="es-ES_tradnl"/>
                        </w:rPr>
                        <w:t>.</w:t>
                      </w:r>
                      <w:r w:rsidRPr="007F4230">
                        <w:rPr>
                          <w:rFonts w:ascii="Arial" w:hAnsi="Arial"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Calibri" w:hAnsi="Arial" w:cs="Arial"/>
          <w:b/>
          <w:bCs/>
          <w:lang w:val="es-ES_tradnl"/>
        </w:rPr>
        <w:t>Proceso de venta del Contrato objeto de autos</w:t>
      </w:r>
    </w:p>
    <w:p w14:paraId="17B1D639" w14:textId="77777777" w:rsidR="00C21824" w:rsidRPr="007F4230" w:rsidRDefault="00C21824" w:rsidP="00C21824">
      <w:pPr>
        <w:spacing w:after="210" w:line="360" w:lineRule="auto"/>
        <w:jc w:val="both"/>
        <w:rPr>
          <w:rFonts w:ascii="Arial" w:eastAsia="Arial Unicode MS" w:hAnsi="Arial" w:cs="Arial"/>
          <w:b/>
          <w:bCs/>
          <w:lang w:eastAsia="en-GB"/>
        </w:rPr>
      </w:pPr>
      <w:r w:rsidRPr="007F4230">
        <w:rPr>
          <w:rFonts w:ascii="Arial" w:eastAsia="Arial Unicode MS" w:hAnsi="Arial" w:cs="Arial"/>
          <w:b/>
          <w:bCs/>
        </w:rPr>
        <w:t>¿Se encuentra autorizado por el Banco de España la comercialización de este producto?</w:t>
      </w:r>
    </w:p>
    <w:p w14:paraId="1C740062"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7F4230">
        <w:rPr>
          <w:rFonts w:ascii="Arial" w:eastAsia="Calibri" w:hAnsi="Arial" w:cs="Arial"/>
          <w:vertAlign w:val="superscript"/>
          <w:lang w:val="es-ES_tradnl"/>
        </w:rPr>
        <w:footnoteReference w:id="22"/>
      </w:r>
      <w:r w:rsidRPr="007F4230">
        <w:rPr>
          <w:rFonts w:ascii="Arial" w:eastAsia="Calibri" w:hAnsi="Arial" w:cs="Arial"/>
          <w:lang w:val="es-ES_tradnl"/>
        </w:rPr>
        <w:t xml:space="preserve"> y que la información proporcionada al consumidor cumple estrictamente lo dispuesto en dicha Ley</w:t>
      </w:r>
      <w:r w:rsidRPr="007F4230">
        <w:rPr>
          <w:rFonts w:ascii="Arial" w:eastAsia="Calibri" w:hAnsi="Arial" w:cs="Arial"/>
          <w:vertAlign w:val="superscript"/>
          <w:lang w:val="es-ES_tradnl"/>
        </w:rPr>
        <w:footnoteReference w:id="23"/>
      </w:r>
      <w:r w:rsidRPr="007F4230">
        <w:rPr>
          <w:rFonts w:ascii="Arial" w:eastAsia="Calibri" w:hAnsi="Arial" w:cs="Arial"/>
          <w:lang w:val="es-ES_tradnl"/>
        </w:rPr>
        <w:t xml:space="preserve"> y su normativa complementaria</w:t>
      </w:r>
      <w:r w:rsidRPr="007F4230">
        <w:rPr>
          <w:rFonts w:ascii="Arial" w:eastAsia="Calibri" w:hAnsi="Arial" w:cs="Arial"/>
          <w:vertAlign w:val="superscript"/>
          <w:lang w:val="es-ES_tradnl"/>
        </w:rPr>
        <w:footnoteReference w:id="24"/>
      </w:r>
      <w:r w:rsidRPr="007F4230">
        <w:rPr>
          <w:rFonts w:ascii="Arial" w:eastAsia="Calibri" w:hAnsi="Arial" w:cs="Arial"/>
          <w:lang w:val="es-ES_tradnl"/>
        </w:rPr>
        <w:t>.</w:t>
      </w:r>
    </w:p>
    <w:p w14:paraId="293F6181" w14:textId="1025E661" w:rsidR="00C21824" w:rsidRPr="007F4230" w:rsidRDefault="00C21824" w:rsidP="00C21824">
      <w:pPr>
        <w:spacing w:after="210" w:line="360" w:lineRule="auto"/>
        <w:jc w:val="both"/>
        <w:rPr>
          <w:rFonts w:ascii="Arial" w:eastAsia="Arial Unicode MS" w:hAnsi="Arial" w:cs="Arial"/>
          <w:b/>
          <w:bCs/>
          <w:lang w:val="es-ES_tradnl" w:eastAsia="en-GB"/>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7A9E2949" wp14:editId="20A2CAEF">
                <wp:simplePos x="0" y="0"/>
                <wp:positionH relativeFrom="margin">
                  <wp:posOffset>13970</wp:posOffset>
                </wp:positionH>
                <wp:positionV relativeFrom="paragraph">
                  <wp:posOffset>615950</wp:posOffset>
                </wp:positionV>
                <wp:extent cx="5553075" cy="10477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477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7F4230">
                              <w:rPr>
                                <w:rStyle w:val="Refdenotaalpie"/>
                                <w:rFonts w:ascii="Arial" w:eastAsia="Calibri" w:hAnsi="Arial" w:cs="Arial"/>
                                <w:lang w:val="es-ES_tradnl"/>
                              </w:rPr>
                              <w:footnoteRef/>
                            </w:r>
                            <w:r w:rsidRPr="007F423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1pt;margin-top:48.5pt;width:437.25pt;height: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DCPQIAAHE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" o:allowoverlap="f" strokecolor="#8ea000">
                <v:textbox>
                  <w:txbxContent>
                    <w:p w14:paraId="0379913F"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7F4230">
                        <w:rPr>
                          <w:rStyle w:val="Refdenotaalpie"/>
                          <w:rFonts w:ascii="Arial" w:eastAsia="Calibri" w:hAnsi="Arial" w:cs="Arial"/>
                          <w:lang w:val="es-ES_tradnl"/>
                        </w:rPr>
                        <w:footnoteRef/>
                      </w:r>
                      <w:r w:rsidRPr="007F423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Arial Unicode MS" w:hAnsi="Arial" w:cs="Arial"/>
          <w:b/>
          <w:bCs/>
          <w:highlight w:val="green"/>
          <w:lang w:val="es-ES_tradnl"/>
        </w:rPr>
        <w:t>[para venta física</w:t>
      </w:r>
      <w:r w:rsidR="00B84331" w:rsidRPr="007F4230">
        <w:rPr>
          <w:rFonts w:ascii="Arial" w:eastAsia="Arial Unicode MS" w:hAnsi="Arial" w:cs="Arial"/>
          <w:b/>
          <w:bCs/>
          <w:highlight w:val="green"/>
          <w:lang w:val="es-ES_tradnl"/>
        </w:rPr>
        <w:t>: contrato papel</w:t>
      </w:r>
      <w:r w:rsidRPr="007F4230">
        <w:rPr>
          <w:rFonts w:ascii="Arial" w:eastAsia="Arial Unicode MS" w:hAnsi="Arial" w:cs="Arial"/>
          <w:b/>
          <w:bCs/>
          <w:highlight w:val="green"/>
          <w:lang w:val="es-ES_tradnl"/>
        </w:rPr>
        <w:t>]</w:t>
      </w:r>
      <w:r w:rsidRPr="007F4230">
        <w:rPr>
          <w:rFonts w:ascii="Arial" w:eastAsia="Arial Unicode MS" w:hAnsi="Arial" w:cs="Arial"/>
          <w:b/>
          <w:bCs/>
          <w:lang w:val="es-ES_tradnl"/>
        </w:rPr>
        <w:t xml:space="preserve"> ¿Existen manuales de venta reglados, controlados y supervisados que evitan comercializaciones agresivas y abusivas?</w:t>
      </w:r>
    </w:p>
    <w:p w14:paraId="7F8C6AA6"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Lo primero que debe hacer un comercial cuando un cliente se interesa por la tarjeta de wizink, es explicarle </w:t>
      </w:r>
      <w:r w:rsidRPr="007F4230">
        <w:rPr>
          <w:rFonts w:ascii="Arial" w:eastAsia="Calibri" w:hAnsi="Arial" w:cs="Arial"/>
          <w:b/>
          <w:bCs/>
          <w:u w:val="single"/>
          <w:lang w:val="es-ES_tradnl"/>
        </w:rPr>
        <w:t>siempre</w:t>
      </w:r>
      <w:r w:rsidRPr="007F4230">
        <w:rPr>
          <w:rFonts w:ascii="Arial" w:eastAsia="Calibri" w:hAnsi="Arial" w:cs="Arial"/>
          <w:lang w:val="es-ES_tradnl"/>
        </w:rPr>
        <w:t xml:space="preserve"> qué es una tarjeta de crédito y en qué se diferencia con </w:t>
      </w:r>
      <w:r w:rsidRPr="007F4230">
        <w:rPr>
          <w:rFonts w:ascii="Arial" w:eastAsia="Calibri" w:hAnsi="Arial" w:cs="Arial"/>
          <w:lang w:val="es-ES_tradnl"/>
        </w:rPr>
        <w:lastRenderedPageBreak/>
        <w:t xml:space="preserve">una tarjeta de débito. Inmediatamente después, es obligación del comercial, explicar que es el sistema </w:t>
      </w:r>
      <w:r w:rsidRPr="007F4230">
        <w:rPr>
          <w:rFonts w:ascii="Arial" w:eastAsia="Calibri" w:hAnsi="Arial" w:cs="Arial"/>
          <w:i/>
          <w:lang w:val="es-ES_tradnl"/>
        </w:rPr>
        <w:t>revolving</w:t>
      </w:r>
      <w:r w:rsidRPr="007F4230">
        <w:rPr>
          <w:rFonts w:ascii="Arial" w:eastAsia="Calibri" w:hAnsi="Arial" w:cs="Arial"/>
          <w:lang w:val="es-ES_tradnl"/>
        </w:rPr>
        <w:t xml:space="preserve">, y los riesgos asociados a dicha tarjeta. </w:t>
      </w:r>
    </w:p>
    <w:p w14:paraId="0F3F9348"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Sin dar esta información, el comercial no puede avanzar en la venta de la tarjeta. Así, sobre el concepto </w:t>
      </w:r>
      <w:r w:rsidRPr="007F4230">
        <w:rPr>
          <w:rFonts w:ascii="Arial" w:eastAsia="Arial Unicode MS" w:hAnsi="Arial" w:cs="Arial"/>
          <w:i/>
          <w:lang w:val="es-ES_tradnl"/>
        </w:rPr>
        <w:t>revolving</w:t>
      </w:r>
      <w:r w:rsidRPr="007F4230">
        <w:rPr>
          <w:rFonts w:ascii="Arial" w:eastAsia="Arial Unicode MS" w:hAnsi="Arial" w:cs="Arial"/>
          <w:lang w:val="es-ES_tradnl"/>
        </w:rPr>
        <w:t xml:space="preserve"> debe explicar, entre otras cosas:</w:t>
      </w:r>
    </w:p>
    <w:p w14:paraId="0439F1B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Concretamente, en cuanto a los riesgos, debe indicar:</w:t>
      </w:r>
    </w:p>
    <w:p w14:paraId="3F6EBAA7"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Además, para que el cliente tenga más información completa, se obliga a los comerciales a recordar a los clientes lo siguiente:</w:t>
      </w:r>
    </w:p>
    <w:p w14:paraId="6C2522B9"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lastRenderedPageBreak/>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Arial Unicode MS" w:hAnsi="Arial"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Por tanto, </w:t>
      </w:r>
      <w:r w:rsidRPr="007F4230">
        <w:rPr>
          <w:rFonts w:ascii="Arial" w:eastAsia="Arial Unicode MS" w:hAnsi="Arial" w:cs="Arial"/>
          <w:u w:val="single"/>
          <w:lang w:val="es-ES_tradnl"/>
        </w:rPr>
        <w:t>la buena fe de Wizink, es evidente</w:t>
      </w:r>
      <w:r w:rsidRPr="007F4230">
        <w:rPr>
          <w:rFonts w:ascii="Arial" w:eastAsia="Arial Unicode MS" w:hAnsi="Arial" w:cs="Arial"/>
          <w:lang w:val="es-ES_tradnl"/>
        </w:rPr>
        <w:t>. Ni se incita a la contratación, ni se ocultan los riesgos inherentes al producto si el uso por parte del cliente no es correcto o responsable.</w:t>
      </w:r>
    </w:p>
    <w:p w14:paraId="3132E7D9" w14:textId="1744163A" w:rsidR="00C21824" w:rsidRPr="007F4230" w:rsidRDefault="00EF581A" w:rsidP="00C21824">
      <w:pPr>
        <w:spacing w:after="210" w:line="360" w:lineRule="auto"/>
        <w:jc w:val="both"/>
        <w:rPr>
          <w:rFonts w:ascii="Arial" w:eastAsia="Arial Unicode MS" w:hAnsi="Arial" w:cs="Arial"/>
          <w:b/>
          <w:bCs/>
          <w:lang w:val="es-ES_tradnl"/>
        </w:rPr>
      </w:pPr>
      <w:r w:rsidRPr="007F4230">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231EC051" wp14:editId="11F34E6C">
                <wp:simplePos x="0" y="0"/>
                <wp:positionH relativeFrom="margin">
                  <wp:posOffset>13970</wp:posOffset>
                </wp:positionH>
                <wp:positionV relativeFrom="paragraph">
                  <wp:posOffset>628015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Pr="007F4230" w:rsidRDefault="00C21824" w:rsidP="00C21824">
                            <w:pPr>
                              <w:rPr>
                                <w:rFonts w:ascii="Arial" w:hAnsi="Arial" w:cs="Arial"/>
                              </w:rPr>
                            </w:pPr>
                            <w:r w:rsidRPr="007F4230">
                              <w:rPr>
                                <w:rFonts w:ascii="Arial" w:hAnsi="Arial" w:cs="Arial"/>
                              </w:rP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49.4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" o:allowoverlap="f" strokecolor="#8ea000">
                <v:textbox>
                  <w:txbxContent>
                    <w:p w14:paraId="5DF090FA" w14:textId="77777777" w:rsidR="00C21824" w:rsidRPr="007F4230" w:rsidRDefault="00C21824" w:rsidP="00C21824">
                      <w:pPr>
                        <w:rPr>
                          <w:rFonts w:ascii="Arial" w:hAnsi="Arial" w:cs="Arial"/>
                        </w:rPr>
                      </w:pPr>
                      <w:r w:rsidRPr="007F4230">
                        <w:rPr>
                          <w:rFonts w:ascii="Arial" w:hAnsi="Arial" w:cs="Arial"/>
                        </w:rPr>
                        <w:t>Sí. La publicidad se revisa por Autocontrol y se realizan constantes controles de calidad del proceso de venta y de la satisfacción del cliente.</w:t>
                      </w:r>
                    </w:p>
                  </w:txbxContent>
                </v:textbox>
                <w10:wrap type="square" anchorx="margin"/>
              </v:shape>
            </w:pict>
          </mc:Fallback>
        </mc:AlternateContent>
      </w:r>
      <w:r w:rsidR="00C21824" w:rsidRPr="007F4230">
        <w:rPr>
          <w:rFonts w:ascii="Arial" w:eastAsia="Arial Unicode MS" w:hAnsi="Arial" w:cs="Arial"/>
          <w:b/>
          <w:bCs/>
          <w:highlight w:val="green"/>
          <w:lang w:val="es-ES_tradnl"/>
        </w:rPr>
        <w:t>[para venta física</w:t>
      </w:r>
      <w:r w:rsidR="00B84331" w:rsidRPr="007F4230">
        <w:rPr>
          <w:rFonts w:ascii="Arial" w:eastAsia="Arial Unicode MS" w:hAnsi="Arial" w:cs="Arial"/>
          <w:b/>
          <w:bCs/>
          <w:highlight w:val="green"/>
          <w:lang w:val="es-ES_tradnl"/>
        </w:rPr>
        <w:t>: contrato papel</w:t>
      </w:r>
      <w:r w:rsidR="00C21824" w:rsidRPr="007F4230">
        <w:rPr>
          <w:rFonts w:ascii="Arial" w:eastAsia="Arial Unicode MS" w:hAnsi="Arial" w:cs="Arial"/>
          <w:b/>
          <w:bCs/>
          <w:highlight w:val="green"/>
          <w:lang w:val="es-ES_tradnl"/>
        </w:rPr>
        <w:t>]</w:t>
      </w:r>
      <w:r w:rsidR="00C21824" w:rsidRPr="007F4230">
        <w:rPr>
          <w:rFonts w:ascii="Arial" w:eastAsia="Arial Unicode MS" w:hAnsi="Arial" w:cs="Arial"/>
          <w:b/>
          <w:bCs/>
          <w:lang w:val="es-ES_tradnl"/>
        </w:rPr>
        <w:t xml:space="preserve"> ¿Se comprueba que dichos procesos se cumplen?</w:t>
      </w:r>
    </w:p>
    <w:p w14:paraId="08F53645"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lang w:val="es-ES_tradnl"/>
        </w:rPr>
        <w:t>Todos los manuales de venta de la entidad están revisados y certificados por Autocontrol</w:t>
      </w:r>
      <w:r w:rsidRPr="007F4230">
        <w:rPr>
          <w:rFonts w:ascii="Arial" w:eastAsia="Arial Unicode MS" w:hAnsi="Arial" w:cs="Arial"/>
          <w:vertAlign w:val="superscript"/>
          <w:lang w:val="es-ES_tradnl"/>
        </w:rPr>
        <w:footnoteReference w:id="25"/>
      </w:r>
      <w:r w:rsidRPr="007F4230">
        <w:rPr>
          <w:rFonts w:ascii="Arial" w:eastAsia="Arial Unicode MS" w:hAnsi="Arial" w:cs="Arial"/>
          <w:lang w:val="es-ES_tradnl"/>
        </w:rPr>
        <w:t xml:space="preserve">, que como bien sabrán revisa que se promueva una publicidad responsable y leal con la realidad. </w:t>
      </w:r>
    </w:p>
    <w:p w14:paraId="422F9EA7"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Además, Wizink realiza los denominados controles </w:t>
      </w:r>
      <w:r w:rsidRPr="007F4230">
        <w:rPr>
          <w:rFonts w:ascii="Arial" w:eastAsia="Calibri" w:hAnsi="Arial" w:cs="Arial"/>
          <w:i/>
          <w:iCs/>
          <w:lang w:val="es-ES_tradnl"/>
        </w:rPr>
        <w:t>mystery shopper</w:t>
      </w:r>
      <w:r w:rsidRPr="007F4230">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7F4230">
        <w:rPr>
          <w:rFonts w:ascii="Arial" w:eastAsia="Calibri" w:hAnsi="Arial" w:cs="Arial"/>
          <w:lang w:val="es-ES_tradnl"/>
        </w:rPr>
        <w:t>prueba,</w:t>
      </w:r>
      <w:proofErr w:type="gramEnd"/>
      <w:r w:rsidRPr="007F4230">
        <w:rPr>
          <w:rFonts w:ascii="Arial" w:eastAsia="Calibri" w:hAnsi="Arial" w:cs="Arial"/>
          <w:lang w:val="es-ES_tradnl"/>
        </w:rPr>
        <w:t xml:space="preserve"> es un 95,25 de satisfacción. En cuanto a la información sobre riesgos, se advierte lo siguiente:</w:t>
      </w:r>
    </w:p>
    <w:p w14:paraId="37E63F3D"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41E10853"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 xml:space="preserve">Adjuntamos el informe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5</w:t>
      </w:r>
      <w:r w:rsidRPr="007F4230">
        <w:rPr>
          <w:rFonts w:ascii="Arial" w:eastAsia="Calibri" w:hAnsi="Arial" w:cs="Arial"/>
          <w:b/>
          <w:bCs/>
          <w:color w:val="00B050"/>
          <w:lang w:val="es-ES_tradnl"/>
        </w:rPr>
        <w:t xml:space="preserve"> Contestación.</w:t>
      </w:r>
    </w:p>
    <w:p w14:paraId="130B3F33" w14:textId="04CD8FA5" w:rsidR="00A45273" w:rsidRPr="007F4230" w:rsidRDefault="00C21824" w:rsidP="00C21824">
      <w:pPr>
        <w:spacing w:after="210" w:line="360" w:lineRule="auto"/>
        <w:jc w:val="both"/>
        <w:rPr>
          <w:rFonts w:ascii="Arial" w:eastAsia="Calibri" w:hAnsi="Arial" w:cs="Arial"/>
          <w:b/>
          <w:bCs/>
        </w:rPr>
      </w:pPr>
      <w:r w:rsidRPr="007F4230">
        <w:rPr>
          <w:rFonts w:ascii="Arial" w:eastAsia="Calibri" w:hAnsi="Arial" w:cs="Arial"/>
          <w:b/>
          <w:bCs/>
        </w:rPr>
        <w:t>¿Puede el cliente usar la tarjeta en el mismo momento que la solicita? ¿Cuándo se formaliza el contrato entre wizink y el cliente?</w:t>
      </w:r>
    </w:p>
    <w:p w14:paraId="05024E27" w14:textId="050F687A" w:rsidR="00A45273" w:rsidRPr="007F4230" w:rsidRDefault="00A45273" w:rsidP="00C21824">
      <w:pPr>
        <w:spacing w:after="210" w:line="360" w:lineRule="auto"/>
        <w:jc w:val="both"/>
        <w:rPr>
          <w:rFonts w:ascii="Arial" w:eastAsia="Calibri" w:hAnsi="Arial" w:cs="Aria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E805C8" wp14:editId="2C3D8E9F">
                <wp:simplePos x="0" y="0"/>
                <wp:positionH relativeFrom="margin">
                  <wp:align>left</wp:align>
                </wp:positionH>
                <wp:positionV relativeFrom="paragraph">
                  <wp:posOffset>417195</wp:posOffset>
                </wp:positionV>
                <wp:extent cx="5695950" cy="704850"/>
                <wp:effectExtent l="0" t="0" r="19050" b="19050"/>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704850"/>
                        </a:xfrm>
                        <a:prstGeom prst="rect">
                          <a:avLst/>
                        </a:prstGeom>
                        <a:solidFill>
                          <a:srgbClr val="FFFFFF"/>
                        </a:solidFill>
                        <a:ln w="9525">
                          <a:solidFill>
                            <a:srgbClr val="BED600">
                              <a:lumMod val="75000"/>
                            </a:srgbClr>
                          </a:solidFill>
                          <a:miter lim="800000"/>
                          <a:headEnd/>
                          <a:tailEnd/>
                        </a:ln>
                      </wps:spPr>
                      <wps:txbx>
                        <w:txbxContent>
                          <w:p w14:paraId="4110DE79" w14:textId="4880268A" w:rsidR="00C21824" w:rsidRPr="007F4230" w:rsidRDefault="00C21824" w:rsidP="00C21824">
                            <w:pPr>
                              <w:rPr>
                                <w:rFonts w:ascii="Arial" w:hAnsi="Arial" w:cs="Arial"/>
                              </w:rPr>
                            </w:pPr>
                            <w:r w:rsidRPr="007F4230">
                              <w:rPr>
                                <w:rFonts w:ascii="Arial" w:hAnsi="Arial" w:cs="Arial"/>
                              </w:rPr>
                              <w:t xml:space="preserve">Nunca se puede hacer uso inmediato de ésta el mismo día que se firma. De media, pasan 2 meses entre firma y formalización. En este caso concreto, pasaron </w:t>
                            </w:r>
                            <w:r w:rsidR="003A5A24" w:rsidRPr="007F4230">
                              <w:rPr>
                                <w:rFonts w:ascii="Arial" w:hAnsi="Arial" w:cs="Arial"/>
                                <w:highlight w:val="yellow"/>
                              </w:rPr>
                              <w:fldChar w:fldCharType="begin"/>
                            </w:r>
                            <w:r w:rsidR="003A5A24" w:rsidRPr="007F4230">
                              <w:rPr>
                                <w:rFonts w:ascii="Arial" w:hAnsi="Arial" w:cs="Arial"/>
                                <w:highlight w:val="yellow"/>
                              </w:rPr>
                              <w:instrText>persovalores_personalizable181</w:instrText>
                            </w:r>
                            <w:r w:rsidR="003A5A24" w:rsidRPr="007F4230">
                              <w:rPr>
                                <w:rFonts w:ascii="Arial" w:hAnsi="Arial" w:cs="Arial"/>
                                <w:highlight w:val="yellow"/>
                              </w:rPr>
                              <w:fldChar w:fldCharType="separate"/>
                            </w:r>
                            <w:r w:rsidR="003A5A24" w:rsidRPr="007F4230">
                              <w:rPr>
                                <w:rFonts w:ascii="Arial" w:hAnsi="Arial" w:cs="Arial"/>
                                <w:noProof/>
                                <w:highlight w:val="yellow"/>
                              </w:rPr>
                              <w:t>«WIZINK_DIAS_ENTRE_FECHA_ACTIVACIÓN_Y_CON»</w:t>
                            </w:r>
                            <w:r w:rsidR="003A5A24" w:rsidRPr="007F4230">
                              <w:rPr>
                                <w:rFonts w:ascii="Arial" w:hAnsi="Arial" w:cs="Arial"/>
                                <w:highlight w:val="yellow"/>
                              </w:rPr>
                              <w:fldChar w:fldCharType="end"/>
                            </w:r>
                            <w:r w:rsidRPr="007F4230">
                              <w:rPr>
                                <w:rFonts w:ascii="Arial" w:hAnsi="Arial" w:cs="Arial"/>
                              </w:rPr>
                              <w:t xml:space="preserve"> días/meses.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0;margin-top:32.85pt;width:448.5pt;height:55.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r/Ow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" o:allowoverlap="f" strokecolor="#8ea000">
                <v:textbox>
                  <w:txbxContent>
                    <w:p w14:paraId="4110DE79" w14:textId="4880268A" w:rsidR="00C21824" w:rsidRPr="007F4230" w:rsidRDefault="00C21824" w:rsidP="00C21824">
                      <w:pPr>
                        <w:rPr>
                          <w:rFonts w:ascii="Arial" w:hAnsi="Arial" w:cs="Arial"/>
                        </w:rPr>
                      </w:pPr>
                      <w:r w:rsidRPr="007F4230">
                        <w:rPr>
                          <w:rFonts w:ascii="Arial" w:hAnsi="Arial" w:cs="Arial"/>
                        </w:rPr>
                        <w:t xml:space="preserve">Nunca se puede hacer uso inmediato de ésta el mismo día que se firma. De media, pasan 2 meses entre firma y formalización. En este caso concreto, pasaron </w:t>
                      </w:r>
                      <w:r w:rsidR="003A5A24" w:rsidRPr="007F4230">
                        <w:rPr>
                          <w:rFonts w:ascii="Arial" w:hAnsi="Arial" w:cs="Arial"/>
                          <w:highlight w:val="yellow"/>
                        </w:rPr>
                        <w:fldChar w:fldCharType="begin"/>
                      </w:r>
                      <w:r w:rsidR="003A5A24" w:rsidRPr="007F4230">
                        <w:rPr>
                          <w:rFonts w:ascii="Arial" w:hAnsi="Arial" w:cs="Arial"/>
                          <w:highlight w:val="yellow"/>
                        </w:rPr>
                        <w:instrText>persovalores_personalizable181</w:instrText>
                      </w:r>
                      <w:r w:rsidR="003A5A24" w:rsidRPr="007F4230">
                        <w:rPr>
                          <w:rFonts w:ascii="Arial" w:hAnsi="Arial" w:cs="Arial"/>
                          <w:highlight w:val="yellow"/>
                        </w:rPr>
                        <w:fldChar w:fldCharType="separate"/>
                      </w:r>
                      <w:r w:rsidR="003A5A24" w:rsidRPr="007F4230">
                        <w:rPr>
                          <w:rFonts w:ascii="Arial" w:hAnsi="Arial" w:cs="Arial"/>
                          <w:noProof/>
                          <w:highlight w:val="yellow"/>
                        </w:rPr>
                        <w:t>«WIZINK_DIAS_ENTRE_FECHA_ACTIVACIÓN_Y_CON»</w:t>
                      </w:r>
                      <w:r w:rsidR="003A5A24" w:rsidRPr="007F4230">
                        <w:rPr>
                          <w:rFonts w:ascii="Arial" w:hAnsi="Arial" w:cs="Arial"/>
                          <w:highlight w:val="yellow"/>
                        </w:rPr>
                        <w:fldChar w:fldCharType="end"/>
                      </w:r>
                      <w:r w:rsidRPr="007F4230">
                        <w:rPr>
                          <w:rFonts w:ascii="Arial" w:hAnsi="Arial" w:cs="Arial"/>
                        </w:rPr>
                        <w:t xml:space="preserve"> días/meses.</w:t>
                      </w:r>
                    </w:p>
                  </w:txbxContent>
                </v:textbox>
                <w10:wrap type="square" anchorx="margin"/>
              </v:shape>
            </w:pict>
          </mc:Fallback>
        </mc:AlternateContent>
      </w:r>
      <w:r w:rsidR="00B51A90">
        <w:rPr>
          <w:rFonts w:ascii="Arial" w:eastAsia="Calibri" w:hAnsi="Arial" w:cs="Arial"/>
          <w:highlight w:val="yellow"/>
        </w:rPr>
        <w:fldChar w:fldCharType="begin"/>
      </w:r>
      <w:r w:rsidR="00B51A90">
        <w:rPr>
          <w:rFonts w:ascii="Arial" w:eastAsia="Calibri" w:hAnsi="Arial" w:cs="Arial"/>
          <w:highlight w:val="yellow"/>
        </w:rPr>
        <w:instrText>persovalores_personalizable181</w:instrText>
      </w:r>
      <w:r w:rsidR="00B51A90">
        <w:rPr>
          <w:rFonts w:ascii="Arial" w:eastAsia="Calibri" w:hAnsi="Arial" w:cs="Arial"/>
          <w:highlight w:val="yellow"/>
        </w:rPr>
        <w:fldChar w:fldCharType="separate"/>
      </w:r>
      <w:r w:rsidR="00B51A90">
        <w:rPr>
          <w:rFonts w:ascii="Arial" w:eastAsia="Calibri" w:hAnsi="Arial" w:cs="Arial"/>
          <w:noProof/>
          <w:highlight w:val="yellow"/>
        </w:rPr>
        <w:t>«WIZINK_DIAS_ENTRE_FECHA_ACTIVACIÓN_Y_CON»</w:t>
      </w:r>
      <w:r w:rsidR="00B51A90">
        <w:rPr>
          <w:rFonts w:ascii="Arial" w:eastAsia="Calibri" w:hAnsi="Arial" w:cs="Arial"/>
          <w:highlight w:val="yellow"/>
        </w:rPr>
        <w:fldChar w:fldCharType="end"/>
      </w:r>
    </w:p>
    <w:p w14:paraId="49FDC878" w14:textId="509526E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Vemos como es el proceso para la obtención de una tarjeta Wizink.</w:t>
      </w:r>
    </w:p>
    <w:p w14:paraId="2800920A" w14:textId="77777777" w:rsidR="00C21824" w:rsidRPr="007F4230" w:rsidRDefault="00C21824" w:rsidP="00C21824">
      <w:pPr>
        <w:spacing w:after="210" w:line="360" w:lineRule="auto"/>
        <w:jc w:val="both"/>
        <w:rPr>
          <w:rFonts w:ascii="Arial" w:eastAsia="Calibri" w:hAnsi="Arial" w:cs="Arial"/>
          <w:color w:val="FF0000"/>
        </w:rPr>
      </w:pPr>
      <w:r w:rsidRPr="007F4230">
        <w:rPr>
          <w:rFonts w:ascii="Arial" w:eastAsia="Calibri" w:hAnsi="Arial"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r w:rsidRPr="007F4230">
        <w:rPr>
          <w:rFonts w:ascii="Arial" w:eastAsia="Calibri" w:hAnsi="Arial" w:cs="Arial"/>
          <w:i/>
          <w:iCs/>
        </w:rPr>
        <w:t>credit scoring</w:t>
      </w:r>
      <w:r w:rsidRPr="007F4230">
        <w:rPr>
          <w:rFonts w:ascii="Arial" w:eastAsia="Calibri" w:hAnsi="Arial" w:cs="Arial"/>
          <w:iCs/>
          <w:vertAlign w:val="superscript"/>
        </w:rPr>
        <w:footnoteReference w:id="26"/>
      </w:r>
      <w:r w:rsidRPr="007F4230">
        <w:rPr>
          <w:rFonts w:ascii="Arial" w:eastAsia="Calibri" w:hAnsi="Arial" w:cs="Arial"/>
        </w:rPr>
        <w:t>.</w:t>
      </w:r>
    </w:p>
    <w:p w14:paraId="5146BBF5"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wizink no viene activa por defecto. Es decir, el cliente NO puede hacer uso inmediato del crédito facilitado precisamente porque en Wizink </w:t>
      </w:r>
      <w:r w:rsidRPr="007F4230">
        <w:rPr>
          <w:rFonts w:ascii="Arial" w:eastAsia="Calibri" w:hAnsi="Arial" w:cs="Arial"/>
          <w:u w:val="single"/>
        </w:rPr>
        <w:t>queremos que el cliente tenga margen suficiente para, si necesita decidir no formalizar finalmente el contrato.</w:t>
      </w:r>
    </w:p>
    <w:p w14:paraId="21A58E88"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Por lo tanto, por el propio proceso de contratación que realiza Wizink, </w:t>
      </w:r>
      <w:r w:rsidRPr="007F4230">
        <w:rPr>
          <w:rFonts w:ascii="Arial" w:eastAsia="Arial Unicode MS" w:hAnsi="Arial" w:cs="Arial"/>
          <w:kern w:val="0"/>
          <w:u w:val="single"/>
          <w:lang w:eastAsia="en-GB"/>
          <w14:ligatures w14:val="none"/>
        </w:rPr>
        <w:t>es imposible que el cliente active la tarjeta el mismo día que firma el contrato</w:t>
      </w:r>
      <w:r w:rsidRPr="007F4230">
        <w:rPr>
          <w:rFonts w:ascii="Arial" w:eastAsia="Arial Unicode MS" w:hAnsi="Arial" w:cs="Arial"/>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w:t>
      </w:r>
      <w:r w:rsidRPr="007F4230">
        <w:rPr>
          <w:rFonts w:ascii="Arial" w:eastAsia="Arial Unicode MS" w:hAnsi="Arial" w:cs="Arial"/>
          <w:kern w:val="0"/>
          <w:lang w:eastAsia="en-GB"/>
          <w14:ligatures w14:val="none"/>
        </w:rPr>
        <w:lastRenderedPageBreak/>
        <w:t>de la tarjeta, momento en el que se perfecciona el contrato y despliega todos sus efectos.</w:t>
      </w:r>
    </w:p>
    <w:p w14:paraId="6759B9CA" w14:textId="77777777" w:rsidR="00C21824" w:rsidRPr="007F4230" w:rsidRDefault="00C21824" w:rsidP="00C21824">
      <w:pPr>
        <w:spacing w:before="120" w:after="0" w:line="312"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7F4230">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7F4230">
        <w:rPr>
          <w:rFonts w:ascii="Arial" w:eastAsia="Arial Unicode MS" w:hAnsi="Arial" w:cs="Arial"/>
          <w:kern w:val="0"/>
          <w:lang w:eastAsia="en-GB"/>
          <w14:ligatures w14:val="none"/>
        </w:rPr>
        <w:t>. Así:</w:t>
      </w:r>
    </w:p>
    <w:p w14:paraId="78397809"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Ley General para la Defensa de los Consumidores y Usuarios</w:t>
      </w:r>
      <w:r w:rsidRPr="007F4230">
        <w:rPr>
          <w:rFonts w:ascii="Arial" w:eastAsia="Arial Unicode MS" w:hAnsi="Arial" w:cs="Arial"/>
          <w:vertAlign w:val="superscript"/>
          <w:lang w:val="es-ES_tradnl"/>
        </w:rPr>
        <w:footnoteReference w:id="27"/>
      </w:r>
      <w:r w:rsidRPr="007F4230">
        <w:rPr>
          <w:rFonts w:ascii="Arial" w:eastAsia="Arial Unicode MS" w:hAnsi="Arial" w:cs="Arial"/>
          <w:lang w:val="es-ES_tradnl"/>
        </w:rPr>
        <w:t xml:space="preserve"> indica: “</w:t>
      </w:r>
      <w:r w:rsidRPr="007F4230">
        <w:rPr>
          <w:rFonts w:ascii="Arial" w:eastAsia="Arial Unicode MS" w:hAnsi="Arial" w:cs="Arial"/>
          <w:b/>
          <w:bCs/>
          <w:i/>
          <w:iCs/>
          <w:u w:val="single"/>
          <w:lang w:val="es-ES_tradnl"/>
        </w:rPr>
        <w:t>Antes de que el consumidor y usuario quede vinculado por un contrato y oferta correspondiente</w:t>
      </w:r>
      <w:r w:rsidRPr="007F4230">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7F4230">
        <w:rPr>
          <w:rFonts w:ascii="Arial" w:eastAsia="Arial Unicode MS" w:hAnsi="Arial" w:cs="Arial"/>
          <w:lang w:val="es-ES_tradnl"/>
        </w:rPr>
        <w:t>” [la negrita y el subrayado son nuestros]</w:t>
      </w:r>
    </w:p>
    <w:p w14:paraId="4FBEE28F"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ley de Contratos de Crédito al Consumo</w:t>
      </w:r>
      <w:r w:rsidRPr="007F4230">
        <w:rPr>
          <w:rFonts w:ascii="Arial" w:eastAsia="Arial Unicode MS" w:hAnsi="Arial" w:cs="Arial"/>
          <w:vertAlign w:val="superscript"/>
          <w:lang w:val="es-ES_tradnl"/>
        </w:rPr>
        <w:footnoteReference w:id="28"/>
      </w:r>
      <w:r w:rsidRPr="007F4230">
        <w:rPr>
          <w:rFonts w:ascii="Arial" w:eastAsia="Arial Unicode MS" w:hAnsi="Arial" w:cs="Arial"/>
          <w:lang w:val="es-ES_tradnl"/>
        </w:rPr>
        <w:t xml:space="preserve"> indica en información previa al contrato: </w:t>
      </w:r>
      <w:r w:rsidRPr="007F4230">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7F4230">
        <w:rPr>
          <w:rFonts w:ascii="Arial" w:eastAsia="Arial Unicode MS" w:hAnsi="Arial" w:cs="Arial"/>
          <w:b/>
          <w:bCs/>
          <w:i/>
          <w:iCs/>
          <w:u w:val="single"/>
          <w:lang w:val="es-ES_tradnl"/>
        </w:rPr>
        <w:t>antes de que el consumidor asuma cualquier obligación en virtud de un contrato</w:t>
      </w:r>
      <w:r w:rsidRPr="007F4230">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Orden de transparencia y protección de servicios bancarios</w:t>
      </w:r>
      <w:r w:rsidRPr="007F4230">
        <w:rPr>
          <w:rFonts w:ascii="Arial" w:eastAsia="Arial Unicode MS" w:hAnsi="Arial" w:cs="Arial"/>
          <w:vertAlign w:val="superscript"/>
          <w:lang w:val="es-ES_tradnl"/>
        </w:rPr>
        <w:footnoteReference w:id="29"/>
      </w:r>
      <w:r w:rsidRPr="007F4230">
        <w:rPr>
          <w:rFonts w:ascii="Arial" w:eastAsia="Arial Unicode MS" w:hAnsi="Arial" w:cs="Arial"/>
          <w:lang w:val="es-ES_tradnl"/>
        </w:rPr>
        <w:t xml:space="preserve"> indica en cuanto a la información precontractual: </w:t>
      </w:r>
      <w:r w:rsidRPr="007F4230">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7F4230">
        <w:rPr>
          <w:rFonts w:ascii="Arial" w:eastAsia="Arial Unicode MS" w:hAnsi="Arial" w:cs="Arial"/>
          <w:b/>
          <w:bCs/>
          <w:i/>
          <w:iCs/>
          <w:u w:val="single"/>
          <w:lang w:val="es-ES_tradnl"/>
        </w:rPr>
        <w:t>antes de que el cliente quede vinculado por dicho contrato u oferta</w:t>
      </w:r>
      <w:r w:rsidRPr="007F4230">
        <w:rPr>
          <w:rFonts w:ascii="Arial" w:eastAsia="Arial Unicode MS" w:hAnsi="Arial" w:cs="Arial"/>
          <w:lang w:val="es-ES_tradnl"/>
        </w:rPr>
        <w:t>.” [la negrita y el subrayado son nuestros]</w:t>
      </w:r>
    </w:p>
    <w:p w14:paraId="389129A3" w14:textId="77777777" w:rsidR="00C21824" w:rsidRPr="007F4230" w:rsidRDefault="00C21824" w:rsidP="00C21824">
      <w:pPr>
        <w:spacing w:before="120"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7F4230">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7F4230">
        <w:rPr>
          <w:rFonts w:ascii="Arial" w:eastAsia="Arial Unicode MS" w:hAnsi="Arial" w:cs="Arial"/>
          <w:kern w:val="0"/>
          <w:lang w:val="es-ES_tradnl" w:eastAsia="en-GB"/>
          <w14:ligatures w14:val="none"/>
        </w:rPr>
        <w:t>. Si no activa la tarjeta, no adquiere ninguna obligación.</w:t>
      </w:r>
    </w:p>
    <w:p w14:paraId="24DE6CDF" w14:textId="77777777" w:rsidR="003A5A24" w:rsidRPr="007F4230" w:rsidRDefault="003A5A24" w:rsidP="00C21824">
      <w:pPr>
        <w:spacing w:before="120" w:after="0" w:line="360" w:lineRule="auto"/>
        <w:jc w:val="both"/>
        <w:rPr>
          <w:rFonts w:ascii="Arial" w:eastAsia="Arial Unicode MS" w:hAnsi="Arial" w:cs="Arial"/>
          <w:kern w:val="0"/>
          <w:lang w:val="es-ES_tradnl" w:eastAsia="en-GB"/>
          <w14:ligatures w14:val="none"/>
        </w:rPr>
      </w:pPr>
    </w:p>
    <w:p w14:paraId="33F7229D" w14:textId="201EC1FF"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este caso concreto, tal y como se puede comprobar en el primer extracto del cliente, pasaron exactamente </w:t>
      </w:r>
      <w:r w:rsidR="003A5A24" w:rsidRPr="007F4230">
        <w:rPr>
          <w:rFonts w:ascii="Arial" w:eastAsia="Arial Unicode MS" w:hAnsi="Arial" w:cs="Arial"/>
          <w:kern w:val="0"/>
          <w:highlight w:val="yellow"/>
          <w:lang w:eastAsia="en-GB"/>
          <w14:ligatures w14:val="none"/>
        </w:rPr>
        <w:fldChar w:fldCharType="begin"/>
      </w:r>
      <w:r w:rsidR="003A5A24" w:rsidRPr="007F4230">
        <w:rPr>
          <w:rFonts w:ascii="Arial" w:eastAsia="Arial Unicode MS" w:hAnsi="Arial" w:cs="Arial"/>
          <w:kern w:val="0"/>
          <w:highlight w:val="yellow"/>
          <w:lang w:eastAsia="en-GB"/>
          <w14:ligatures w14:val="none"/>
        </w:rPr>
        <w:instrText>persovalores_personalizable181</w:instrText>
      </w:r>
      <w:r w:rsidR="003A5A24" w:rsidRPr="007F4230">
        <w:rPr>
          <w:rFonts w:ascii="Arial" w:eastAsia="Arial Unicode MS" w:hAnsi="Arial" w:cs="Arial"/>
          <w:kern w:val="0"/>
          <w:highlight w:val="yellow"/>
          <w:lang w:eastAsia="en-GB"/>
          <w14:ligatures w14:val="none"/>
        </w:rPr>
        <w:fldChar w:fldCharType="separate"/>
      </w:r>
      <w:r w:rsidR="003A5A24" w:rsidRPr="007F4230">
        <w:rPr>
          <w:rFonts w:ascii="Arial" w:eastAsia="Arial Unicode MS" w:hAnsi="Arial" w:cs="Arial"/>
          <w:noProof/>
          <w:kern w:val="0"/>
          <w:highlight w:val="yellow"/>
          <w:lang w:eastAsia="en-GB"/>
          <w14:ligatures w14:val="none"/>
        </w:rPr>
        <w:t>«WIZINK_DIAS_ENTRE_FECHA_ACTIVACIÓN_Y_CON»</w:t>
      </w:r>
      <w:r w:rsidR="003A5A24" w:rsidRPr="007F4230">
        <w:rPr>
          <w:rFonts w:ascii="Arial" w:eastAsia="Arial Unicode MS" w:hAnsi="Arial" w:cs="Arial"/>
          <w:kern w:val="0"/>
          <w:highlight w:val="yellow"/>
          <w:lang w:eastAsia="en-GB"/>
          <w14:ligatures w14:val="none"/>
        </w:rPr>
        <w:fldChar w:fldCharType="end"/>
      </w:r>
      <w:r w:rsidRPr="007F4230">
        <w:rPr>
          <w:rFonts w:ascii="Arial" w:eastAsia="Arial Unicode MS" w:hAnsi="Arial" w:cs="Arial"/>
          <w:kern w:val="0"/>
          <w:lang w:eastAsia="en-GB"/>
          <w14:ligatures w14:val="none"/>
        </w:rPr>
        <w:t xml:space="preserve"> días</w:t>
      </w:r>
      <w:r w:rsidR="003A5A24" w:rsidRPr="007F4230">
        <w:rPr>
          <w:rFonts w:ascii="Arial" w:eastAsia="Arial Unicode MS" w:hAnsi="Arial" w:cs="Arial"/>
          <w:kern w:val="0"/>
          <w:lang w:eastAsia="en-GB"/>
          <w14:ligatures w14:val="none"/>
        </w:rPr>
        <w:t xml:space="preserve"> </w:t>
      </w:r>
      <w:r w:rsidRPr="007F4230">
        <w:rPr>
          <w:rFonts w:ascii="Arial" w:eastAsia="Arial Unicode MS" w:hAnsi="Arial" w:cs="Arial"/>
          <w:kern w:val="0"/>
          <w:lang w:eastAsia="en-GB"/>
          <w14:ligatures w14:val="none"/>
        </w:rPr>
        <w:t xml:space="preserve">desde la firma del contrato hasta el primer uso. </w:t>
      </w:r>
    </w:p>
    <w:p w14:paraId="2AF7B70E"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p>
    <w:p w14:paraId="7C365BA4" w14:textId="77777777" w:rsidR="00C21824" w:rsidRPr="007F4230" w:rsidRDefault="00C21824" w:rsidP="00C21824">
      <w:pPr>
        <w:spacing w:after="210" w:line="360" w:lineRule="auto"/>
        <w:jc w:val="both"/>
        <w:rPr>
          <w:rFonts w:ascii="Arial" w:eastAsia="Arial Unicode MS" w:hAnsi="Arial" w:cs="Arial"/>
          <w:b/>
          <w:bCs/>
          <w:lang w:val="es-ES_tradnl"/>
        </w:rPr>
      </w:pPr>
      <w:r w:rsidRPr="007F4230">
        <w:rPr>
          <w:rFonts w:ascii="Arial" w:eastAsia="Arial Unicode MS" w:hAnsi="Arial" w:cs="Arial"/>
          <w:b/>
          <w:bCs/>
          <w:lang w:val="es-ES_tradnl"/>
        </w:rPr>
        <w:t>¿Cómo fue en concreto, la comercialización de esta tarjeta?</w:t>
      </w:r>
    </w:p>
    <w:p w14:paraId="4C668E5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Pues bien, en este caso concreto, el cliente solicitó la tarjeta de manera </w:t>
      </w:r>
      <w:r w:rsidRPr="007F4230">
        <w:rPr>
          <w:rFonts w:ascii="Arial" w:eastAsia="Arial Unicode MS" w:hAnsi="Arial" w:cs="Arial"/>
          <w:highlight w:val="yellow"/>
          <w:lang w:val="es-ES_tradnl"/>
        </w:rPr>
        <w:t>física/online</w:t>
      </w:r>
      <w:r w:rsidRPr="007F4230">
        <w:rPr>
          <w:rFonts w:ascii="Arial" w:eastAsia="Arial Unicode MS" w:hAnsi="Arial" w:cs="Arial"/>
          <w:lang w:val="es-ES_tradnl"/>
        </w:rPr>
        <w:t>.</w:t>
      </w:r>
    </w:p>
    <w:p w14:paraId="156EE7C9"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fue contratación física]</w:t>
      </w:r>
      <w:r w:rsidRPr="007F4230">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fue contratación online]</w:t>
      </w:r>
      <w:r w:rsidRPr="007F4230">
        <w:rPr>
          <w:rFonts w:ascii="Arial" w:eastAsia="Arial Unicode MS" w:hAnsi="Arial" w:cs="Arial"/>
          <w:lang w:val="es-ES_tradnl"/>
        </w:rPr>
        <w:t xml:space="preserve"> Así, el cliente accedió desde su ordenador a la web de la entidad, y </w:t>
      </w:r>
      <w:r w:rsidRPr="007F4230">
        <w:rPr>
          <w:rFonts w:ascii="Arial" w:eastAsia="Arial Unicode MS" w:hAnsi="Arial" w:cs="Arial"/>
          <w:u w:val="single"/>
          <w:lang w:val="es-ES_tradnl"/>
        </w:rPr>
        <w:t>solicitó de manera voluntaria</w:t>
      </w:r>
      <w:r w:rsidRPr="007F4230">
        <w:rPr>
          <w:rFonts w:ascii="Arial" w:eastAsia="Arial Unicode MS" w:hAnsi="Arial" w:cs="Arial"/>
          <w:lang w:val="es-ES_tradnl"/>
        </w:rPr>
        <w:t>, la contratación de la tarjeta. No existió ni publicidad por parte de wizink, ni llamadas que incitaran al cliente a realizar esta solicitud. Es más, Wizink únicamente llama al cliente, si este lo solicita, a modo asistencial si tiene alguna duda o problema con la contratación, pero insistimos, a voluntad del cliente. De nuevo, la buena fe por parte de Wizink es evidente. No hay información oculta que no se traslade al cliente. Lo vemos.</w:t>
      </w:r>
    </w:p>
    <w:p w14:paraId="665DF5EE"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primer lugar, el cliente entró en la web de Wizink, rellenó un formulario básico con los datos de contacto y aceptó la política de privacidad.</w:t>
      </w:r>
    </w:p>
    <w:p w14:paraId="3DB0A0A6"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rellenados estos datos, se genera un nuevo formulario donde el cliente debe completar y verificar más información sin la que Wizink no podría analizar la aceptación o denegación de la Tarjeta. Se puede comprobar como ya en ese punto, cuando el cliente enviaba la solicitud de la Tarjeta, por parte de Wizink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Wizink se cercioraba que el cliente había leído el contenido del Reglamento y de que estaba conforme con él.</w:t>
      </w:r>
    </w:p>
    <w:p w14:paraId="3C0FDD71"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A continuación, una vez completados estos datos se le remite vía email al cliente las condiciones de la Tarjeta, donde se explicaba, en primer lugar y de una manera muy intuitiva las condiciones económicas más relevantes, en tablas y </w:t>
      </w:r>
      <w:r w:rsidRPr="007F4230">
        <w:rPr>
          <w:rFonts w:ascii="Arial" w:eastAsia="Arial Unicode MS" w:hAnsi="Arial" w:cs="Arial"/>
        </w:rPr>
        <w:lastRenderedPageBreak/>
        <w:t>con datos destacados en negrita, para después explicarlo de nuevo con más literalidad por si el Cliente tenía alguna duda.</w:t>
      </w:r>
    </w:p>
    <w:p w14:paraId="47AF096C" w14:textId="7E01FF49"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Como se recoge en el certificado Lleida</w:t>
      </w:r>
      <w:r w:rsidRPr="007F4230">
        <w:rPr>
          <w:rFonts w:ascii="Arial" w:eastAsia="Arial Unicode MS" w:hAnsi="Arial" w:cs="Arial"/>
          <w:vertAlign w:val="superscript"/>
        </w:rPr>
        <w:footnoteReference w:id="30"/>
      </w:r>
      <w:r w:rsidRPr="007F4230">
        <w:rPr>
          <w:rFonts w:ascii="Arial" w:eastAsia="Arial Unicode MS" w:hAnsi="Arial" w:cs="Arial"/>
        </w:rPr>
        <w:t xml:space="preserve">, el cliente recibió la documentación precontractual, en la dirección de correo electrónico que había facilitado y con el asunto “información precontractual”. </w:t>
      </w:r>
      <w:r w:rsidR="008261BE" w:rsidRPr="007F4230">
        <w:rPr>
          <w:rFonts w:ascii="Arial" w:eastAsia="Calibri" w:hAnsi="Arial" w:cs="Arial"/>
          <w:lang w:val="es-ES_tradnl"/>
        </w:rPr>
        <w:t xml:space="preserve">Se aporta como </w:t>
      </w:r>
      <w:r w:rsidR="008261BE" w:rsidRPr="007F4230">
        <w:rPr>
          <w:rFonts w:ascii="Arial" w:eastAsia="Calibri" w:hAnsi="Arial" w:cs="Arial"/>
          <w:b/>
          <w:bCs/>
          <w:color w:val="00B050"/>
          <w:lang w:val="es-ES_tradnl"/>
        </w:rPr>
        <w:t>Documento 3bis Contestación</w:t>
      </w:r>
      <w:r w:rsidR="008261BE" w:rsidRPr="007F4230">
        <w:rPr>
          <w:rFonts w:ascii="Arial" w:eastAsia="Arial Unicode MS" w:hAnsi="Arial" w:cs="Arial"/>
        </w:rPr>
        <w:t xml:space="preserve"> Certificado Lleida. </w:t>
      </w:r>
      <w:r w:rsidRPr="007F4230">
        <w:rPr>
          <w:rFonts w:ascii="Arial" w:eastAsia="Arial Unicode MS" w:hAnsi="Arial" w:cs="Arial"/>
        </w:rPr>
        <w:t>En dicho email se le indicaba al cliente lo siguiente:</w:t>
      </w:r>
    </w:p>
    <w:p w14:paraId="2109581E"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los documentos entregados consta de manera clara y con una letra perfectamente legible cuales son los intereses de la Tarjeta:</w:t>
      </w:r>
    </w:p>
    <w:p w14:paraId="7CCF4E23"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Por otra parte, en las condiciones generales se explican las modalidades de pago de la Tarjeta. La cláusula del contrato explica con detalle las modalidades de pago de la Tarjeta y, muy en particular, la modalidad de pago aplazado, por </w:t>
      </w:r>
      <w:r w:rsidRPr="007F4230">
        <w:rPr>
          <w:rFonts w:ascii="Arial" w:eastAsia="Arial Unicode MS" w:hAnsi="Arial" w:cs="Arial"/>
        </w:rPr>
        <w:lastRenderedPageBreak/>
        <w:t>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la segunda opción, la que devenga intereses por el plazo aplazado se indicaba lo siguiente:</w:t>
      </w:r>
    </w:p>
    <w:p w14:paraId="077966E5"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recibida, leída y aceptada toda la información precontractual que hemos descrito, el Cliente recibía un sms y un e-mail para poder solicitar la tarjeta:</w:t>
      </w:r>
    </w:p>
    <w:p w14:paraId="04A9A722"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lastRenderedPageBreak/>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última instancia, el cliente prosigue con el proceso de firma. Por ejemplo:</w:t>
      </w:r>
    </w:p>
    <w:p w14:paraId="1F116C74" w14:textId="77777777" w:rsidR="00C21824" w:rsidRPr="007F4230" w:rsidRDefault="00C21824" w:rsidP="00C21824">
      <w:pPr>
        <w:spacing w:after="210" w:line="360" w:lineRule="auto"/>
        <w:ind w:left="567"/>
        <w:jc w:val="both"/>
        <w:rPr>
          <w:rFonts w:ascii="Arial" w:eastAsia="Arial Unicode MS" w:hAnsi="Arial" w:cs="Arial"/>
          <w:lang w:val="en-GB"/>
        </w:rPr>
      </w:pPr>
      <w:r w:rsidRPr="007F4230">
        <w:rPr>
          <w:rFonts w:ascii="Arial" w:eastAsia="Arial Unicode MS" w:hAnsi="Arial"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firmado el contrato, Wizink remitía a su domicilio un “pack de contratación” que incluía la Tarjeta física, una carta en la que se volvían a describir sus características y una nueva copia del Reglamento.</w:t>
      </w:r>
    </w:p>
    <w:p w14:paraId="437156DC"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7F4230">
        <w:rPr>
          <w:rFonts w:ascii="Arial" w:eastAsia="Arial Unicode MS" w:hAnsi="Arial" w:cs="Arial"/>
          <w:u w:val="single"/>
        </w:rPr>
        <w:t>Solo en ese momento (tras la activación) comenzaba su relación contractual con Wizink, de la que no nacía obligación alguna para el cliente si este decidía no usar la Tarjeta</w:t>
      </w:r>
      <w:r w:rsidRPr="007F4230">
        <w:rPr>
          <w:rFonts w:ascii="Arial" w:eastAsia="Arial Unicode MS" w:hAnsi="Arial" w:cs="Arial"/>
        </w:rPr>
        <w:t>.</w:t>
      </w:r>
    </w:p>
    <w:p w14:paraId="6E1E1E25" w14:textId="375B96F1"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highlight w:val="green"/>
          <w:lang w:val="es-ES_tradnl"/>
        </w:rPr>
        <w:t>[Si consta la INE]</w:t>
      </w:r>
      <w:r w:rsidRPr="007F4230">
        <w:rPr>
          <w:rFonts w:ascii="Arial" w:eastAsia="Arial Unicode MS" w:hAnsi="Arial" w:cs="Arial"/>
          <w:lang w:val="es-ES_tradnl"/>
        </w:rPr>
        <w:t xml:space="preserve"> </w:t>
      </w:r>
      <w:r w:rsidRPr="007F4230">
        <w:rPr>
          <w:rFonts w:ascii="Arial" w:eastAsia="Calibri" w:hAnsi="Arial" w:cs="Arial"/>
          <w:lang w:val="es-ES_tradnl"/>
        </w:rPr>
        <w:t>Wizink también facilitó al cliente la “Información normalizada europea sobre Crédito al Consumo”</w:t>
      </w:r>
      <w:r w:rsidRPr="007F4230">
        <w:rPr>
          <w:rFonts w:ascii="Arial" w:eastAsia="Calibri" w:hAnsi="Arial" w:cs="Arial"/>
          <w:vertAlign w:val="superscript"/>
          <w:lang w:val="es-ES_tradnl"/>
        </w:rPr>
        <w:footnoteReference w:id="31"/>
      </w:r>
      <w:r w:rsidRPr="007F4230">
        <w:rPr>
          <w:rFonts w:ascii="Arial" w:eastAsia="Calibri" w:hAnsi="Arial" w:cs="Arial"/>
          <w:lang w:val="es-ES_tradnl"/>
        </w:rPr>
        <w:t xml:space="preserve"> que recoge la información que la propia ley exige desde el año 2011, que no antes. Se aporta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3ter</w:t>
      </w:r>
      <w:r w:rsidRPr="007F4230">
        <w:rPr>
          <w:rFonts w:ascii="Arial" w:eastAsia="Calibri" w:hAnsi="Arial" w:cs="Arial"/>
          <w:b/>
          <w:bCs/>
          <w:color w:val="00B050"/>
          <w:lang w:val="es-ES_tradnl"/>
        </w:rPr>
        <w:t xml:space="preserve"> Contestación</w:t>
      </w:r>
    </w:p>
    <w:p w14:paraId="147764AF"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2B40113A" w:rsidR="00C21824" w:rsidRPr="007F4230" w:rsidRDefault="00A45273"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highlight w:val="green"/>
          <w:lang w:val="es-ES_tradnl" w:eastAsia="en-GB"/>
        </w:rPr>
        <w:lastRenderedPageBreak/>
        <w:t>Hasta aquí si es online</w:t>
      </w:r>
    </w:p>
    <w:p w14:paraId="140EC916"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Información contractual. Información para la comprensión de la carga económica</w:t>
      </w:r>
    </w:p>
    <w:p w14:paraId="1644FC87" w14:textId="77777777"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Pr="007F4230" w:rsidRDefault="00C21824" w:rsidP="00C21824">
                            <w:pPr>
                              <w:rPr>
                                <w:rFonts w:ascii="Arial" w:hAnsi="Arial" w:cs="Arial"/>
                              </w:rPr>
                            </w:pPr>
                            <w:r w:rsidRPr="007F4230">
                              <w:rPr>
                                <w:rFonts w:ascii="Arial" w:hAnsi="Arial" w:cs="Arial"/>
                              </w:rPr>
                              <w:t>Sí. Wizink</w:t>
                            </w:r>
                            <w:r w:rsidRPr="007F4230">
                              <w:rPr>
                                <w:rFonts w:ascii="Arial" w:hAnsi="Arial" w:cs="Arial"/>
                                <w:b/>
                                <w:bCs/>
                              </w:rPr>
                              <w:t xml:space="preserve"> </w:t>
                            </w:r>
                            <w:r w:rsidRPr="007F4230">
                              <w:rPr>
                                <w:rFonts w:ascii="Arial" w:hAnsi="Arial" w:cs="Arial"/>
                              </w:rPr>
                              <w:t xml:space="preserve">sí cumple con los criterios jurisprudenciales para determinar que una tarjeta </w:t>
                            </w:r>
                            <w:r w:rsidRPr="007F4230">
                              <w:rPr>
                                <w:rFonts w:ascii="Arial" w:hAnsi="Arial" w:cs="Arial"/>
                                <w:i/>
                                <w:iCs/>
                              </w:rPr>
                              <w:t>revolving</w:t>
                            </w:r>
                            <w:r w:rsidRPr="007F4230">
                              <w:rPr>
                                <w:rFonts w:ascii="Arial" w:hAnsi="Arial" w:cs="Arial"/>
                              </w:rP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Pr="007F4230" w:rsidRDefault="00C21824" w:rsidP="00C21824">
                      <w:pPr>
                        <w:rPr>
                          <w:rFonts w:ascii="Arial" w:hAnsi="Arial" w:cs="Arial"/>
                        </w:rPr>
                      </w:pPr>
                      <w:r w:rsidRPr="007F4230">
                        <w:rPr>
                          <w:rFonts w:ascii="Arial" w:hAnsi="Arial" w:cs="Arial"/>
                        </w:rPr>
                        <w:t>Sí. Wizink</w:t>
                      </w:r>
                      <w:r w:rsidRPr="007F4230">
                        <w:rPr>
                          <w:rFonts w:ascii="Arial" w:hAnsi="Arial" w:cs="Arial"/>
                          <w:b/>
                          <w:bCs/>
                        </w:rPr>
                        <w:t xml:space="preserve"> </w:t>
                      </w:r>
                      <w:r w:rsidRPr="007F4230">
                        <w:rPr>
                          <w:rFonts w:ascii="Arial" w:hAnsi="Arial" w:cs="Arial"/>
                        </w:rPr>
                        <w:t xml:space="preserve">sí cumple con los criterios jurisprudenciales para determinar que una tarjeta </w:t>
                      </w:r>
                      <w:r w:rsidRPr="007F4230">
                        <w:rPr>
                          <w:rFonts w:ascii="Arial" w:hAnsi="Arial" w:cs="Arial"/>
                          <w:i/>
                          <w:iCs/>
                        </w:rPr>
                        <w:t>revolving</w:t>
                      </w:r>
                      <w:r w:rsidRPr="007F4230">
                        <w:rPr>
                          <w:rFonts w:ascii="Arial" w:hAnsi="Arial" w:cs="Arial"/>
                        </w:rPr>
                        <w:t xml:space="preserve"> supera el juicio de transparencia material.</w:t>
                      </w:r>
                    </w:p>
                  </w:txbxContent>
                </v:textbox>
                <w10:wrap type="square" anchorx="margin"/>
              </v:shape>
            </w:pict>
          </mc:Fallback>
        </mc:AlternateContent>
      </w:r>
      <w:r w:rsidRPr="007F4230">
        <w:rPr>
          <w:rFonts w:ascii="Arial" w:eastAsia="Arial Unicode MS" w:hAnsi="Arial" w:cs="Arial"/>
          <w:b/>
          <w:bCs/>
        </w:rPr>
        <w:t xml:space="preserve">¿Comprende, el cliente con la información precontractual y contractual la carga económica que asume? </w:t>
      </w:r>
    </w:p>
    <w:p w14:paraId="6F988EF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Lo vemos.</w:t>
      </w:r>
    </w:p>
    <w:p w14:paraId="4AB1CEAF" w14:textId="69ED038B" w:rsidR="00C21824" w:rsidRPr="007F4230" w:rsidRDefault="00172A6F" w:rsidP="00C21824">
      <w:pPr>
        <w:spacing w:after="0" w:line="360" w:lineRule="auto"/>
        <w:jc w:val="both"/>
        <w:rPr>
          <w:rFonts w:ascii="Arial" w:eastAsia="Calibri" w:hAnsi="Arial" w:cs="Arial"/>
          <w:b/>
          <w:bCs/>
          <w:kern w:val="0"/>
          <w:lang w:val="es-ES_tradnl"/>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5CBF6375" wp14:editId="44ADD7B1">
                <wp:simplePos x="0" y="0"/>
                <wp:positionH relativeFrom="margin">
                  <wp:align>left</wp:align>
                </wp:positionH>
                <wp:positionV relativeFrom="paragraph">
                  <wp:posOffset>605155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Pr="007F4230" w:rsidRDefault="00C21824" w:rsidP="00C21824">
                            <w:pPr>
                              <w:rPr>
                                <w:rFonts w:ascii="Arial" w:hAnsi="Arial" w:cs="Arial"/>
                              </w:rPr>
                            </w:pPr>
                            <w:r w:rsidRPr="007F4230">
                              <w:rPr>
                                <w:rFonts w:ascii="Arial" w:eastAsia="Calibri" w:hAnsi="Arial"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2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" o:allowoverlap="f" strokecolor="#8ea000">
                <v:textbox>
                  <w:txbxContent>
                    <w:p w14:paraId="1B3471E5" w14:textId="77777777" w:rsidR="00C21824" w:rsidRPr="007F4230" w:rsidRDefault="00C21824" w:rsidP="00C21824">
                      <w:pPr>
                        <w:rPr>
                          <w:rFonts w:ascii="Arial" w:hAnsi="Arial" w:cs="Arial"/>
                        </w:rPr>
                      </w:pPr>
                      <w:r w:rsidRPr="007F4230">
                        <w:rPr>
                          <w:rFonts w:ascii="Arial" w:eastAsia="Calibri" w:hAnsi="Arial" w:cs="Arial"/>
                          <w:lang w:val="es-ES_tradnl"/>
                        </w:rPr>
                        <w:t>El caso de autos se aleja del supuesto ya enjuiciado por el Tribunal Supremo.</w:t>
                      </w:r>
                    </w:p>
                  </w:txbxContent>
                </v:textbox>
                <w10:wrap type="square" anchorx="margin"/>
              </v:shape>
            </w:pict>
          </mc:Fallback>
        </mc:AlternateContent>
      </w:r>
      <w:r w:rsidR="00C21824" w:rsidRPr="007F4230">
        <w:rPr>
          <w:rFonts w:ascii="Arial" w:eastAsia="Calibri" w:hAnsi="Arial" w:cs="Arial"/>
          <w:b/>
          <w:bCs/>
          <w:kern w:val="0"/>
          <w:lang w:val="es-ES_tradnl"/>
          <w14:ligatures w14:val="none"/>
        </w:rPr>
        <w:t>¿Es el contrato de autos el mismo que los ya analizados por el Tribunal Supremo</w:t>
      </w:r>
      <w:r w:rsidR="00C21824" w:rsidRPr="007F4230">
        <w:rPr>
          <w:rFonts w:ascii="Arial" w:eastAsia="Calibri" w:hAnsi="Arial" w:cs="Arial"/>
          <w:bCs/>
          <w:kern w:val="0"/>
          <w:vertAlign w:val="superscript"/>
          <w:lang w:val="es-ES_tradnl"/>
          <w14:ligatures w14:val="none"/>
        </w:rPr>
        <w:footnoteReference w:id="32"/>
      </w:r>
      <w:r w:rsidR="00C21824" w:rsidRPr="007F4230">
        <w:rPr>
          <w:rFonts w:ascii="Arial" w:eastAsia="Calibri" w:hAnsi="Arial" w:cs="Arial"/>
          <w:b/>
          <w:bCs/>
          <w:kern w:val="0"/>
          <w:lang w:val="es-ES_tradnl"/>
          <w14:ligatures w14:val="none"/>
        </w:rPr>
        <w:t>?</w:t>
      </w:r>
    </w:p>
    <w:p w14:paraId="2252DC87" w14:textId="5C38863A"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primer lugar, </w:t>
      </w:r>
      <w:proofErr w:type="gramStart"/>
      <w:r w:rsidRPr="007F4230">
        <w:rPr>
          <w:rFonts w:ascii="Arial" w:eastAsia="Calibri" w:hAnsi="Arial" w:cs="Arial"/>
          <w:kern w:val="0"/>
          <w:lang w:val="es-ES_tradnl"/>
          <w14:ligatures w14:val="none"/>
        </w:rPr>
        <w:t>indicar</w:t>
      </w:r>
      <w:proofErr w:type="gramEnd"/>
      <w:r w:rsidRPr="007F4230">
        <w:rPr>
          <w:rFonts w:ascii="Arial" w:eastAsia="Calibri" w:hAnsi="Arial" w:cs="Arial"/>
          <w:kern w:val="0"/>
          <w:lang w:val="es-ES_tradnl"/>
          <w14:ligatures w14:val="none"/>
        </w:rPr>
        <w:t xml:space="preserve"> que los contratos revisados por el Alto Tribunal en dichas sentencias </w:t>
      </w:r>
      <w:r w:rsidRPr="007F4230">
        <w:rPr>
          <w:rFonts w:ascii="Arial" w:eastAsia="Calibri" w:hAnsi="Arial" w:cs="Arial"/>
          <w:kern w:val="0"/>
          <w:u w:val="single"/>
          <w:lang w:val="es-ES_tradnl"/>
          <w14:ligatures w14:val="none"/>
        </w:rPr>
        <w:t>no son de origen Wizink</w:t>
      </w:r>
      <w:r w:rsidRPr="007F4230">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r w:rsidRPr="007F4230">
        <w:rPr>
          <w:rFonts w:ascii="Arial" w:eastAsia="Calibri" w:hAnsi="Arial" w:cs="Arial"/>
          <w:i/>
          <w:kern w:val="0"/>
          <w:lang w:val="es-ES_tradnl"/>
          <w14:ligatures w14:val="none"/>
        </w:rPr>
        <w:t>revolving</w:t>
      </w:r>
      <w:r w:rsidRPr="007F4230">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lastRenderedPageBreak/>
        <w:t>¿Se puede hacer uso inmediato de la tarjeta de wizink, sin tener tiempo suficiente de sopesar y revisar la documentación precontractual y contractual?</w:t>
      </w:r>
    </w:p>
    <w:p w14:paraId="72DEF04D"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Tal y como ya hemos explicado, en la tarjeta Wizink nunca se puede hacer uso inmediato de ésta el mismo día que se firma. Las STS de 30 de enero, critican que, dado que el cliente utilizó la tarjeta el mismo día que la firmó, no tuvo tiempo suficiente para analizar la información. Por el propio </w:t>
      </w:r>
      <w:r w:rsidRPr="007F4230">
        <w:rPr>
          <w:rFonts w:ascii="Arial" w:eastAsia="Arial Unicode MS" w:hAnsi="Arial" w:cs="Arial"/>
          <w:i/>
          <w:iCs/>
          <w:kern w:val="0"/>
          <w:lang w:eastAsia="en-GB"/>
          <w14:ligatures w14:val="none"/>
        </w:rPr>
        <w:t>iter</w:t>
      </w:r>
      <w:r w:rsidRPr="007F4230">
        <w:rPr>
          <w:rFonts w:ascii="Arial" w:eastAsia="Arial Unicode MS" w:hAnsi="Arial" w:cs="Arial"/>
          <w:kern w:val="0"/>
          <w:lang w:eastAsia="en-GB"/>
          <w14:ligatures w14:val="none"/>
        </w:rPr>
        <w:t xml:space="preserve"> a seguir para la contratación, </w:t>
      </w:r>
      <w:r w:rsidRPr="007F4230">
        <w:rPr>
          <w:rFonts w:ascii="Arial" w:eastAsia="Arial Unicode MS" w:hAnsi="Arial" w:cs="Arial"/>
          <w:kern w:val="0"/>
          <w:u w:val="single"/>
          <w:lang w:eastAsia="en-GB"/>
          <w14:ligatures w14:val="none"/>
        </w:rPr>
        <w:t>esto no sucede en Wizink</w:t>
      </w:r>
      <w:r w:rsidRPr="007F4230">
        <w:rPr>
          <w:rFonts w:ascii="Arial" w:eastAsia="Arial Unicode MS" w:hAnsi="Arial" w:cs="Arial"/>
          <w:kern w:val="0"/>
          <w:lang w:eastAsia="en-GB"/>
          <w14:ligatures w14:val="none"/>
        </w:rPr>
        <w:t>.</w:t>
      </w:r>
    </w:p>
    <w:p w14:paraId="6DB5B8E6"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p>
    <w:p w14:paraId="6F83445E" w14:textId="5FB8124E" w:rsidR="00C21824" w:rsidRPr="007F4230" w:rsidRDefault="00C21824" w:rsidP="00C21824">
      <w:pPr>
        <w:spacing w:after="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 xml:space="preserve">¿Existen ejemplos representativos en los contratos de Wizink?  </w:t>
      </w:r>
      <w:r w:rsidRPr="007F4230">
        <w:rPr>
          <w:rFonts w:ascii="Arial" w:eastAsia="Arial Unicode MS" w:hAnsi="Arial" w:cs="Arial"/>
          <w:b/>
          <w:bCs/>
          <w:kern w:val="0"/>
          <w:highlight w:val="green"/>
          <w:lang w:eastAsia="en-GB"/>
          <w14:ligatures w14:val="none"/>
        </w:rPr>
        <w:t>Por norma, solo podremos extractar ejemplos de contratos muy nuevos. En la mayoria de asuntos, no tendremos.</w:t>
      </w:r>
    </w:p>
    <w:p w14:paraId="19E2AAE2"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27C266C3"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Pr="007F4230" w:rsidRDefault="00C21824" w:rsidP="00C21824">
                            <w:pPr>
                              <w:rPr>
                                <w:rFonts w:ascii="Arial" w:hAnsi="Arial" w:cs="Arial"/>
                              </w:rPr>
                            </w:pPr>
                            <w:r w:rsidRPr="007F4230">
                              <w:rPr>
                                <w:rFonts w:ascii="Arial" w:hAnsi="Arial" w:cs="Arial"/>
                              </w:rPr>
                              <w:t>En palabras del Tribunal Supremo, “</w:t>
                            </w:r>
                            <w:r w:rsidRPr="007F4230">
                              <w:rPr>
                                <w:rFonts w:ascii="Arial" w:hAnsi="Arial" w:cs="Arial"/>
                                <w:i/>
                                <w:iCs/>
                              </w:rPr>
                              <w:t>la diferencia de la modalidad revolving con la modalidad de pago aplazado a fin de mes, sin intereses, puede ser fácil de comprender</w:t>
                            </w:r>
                            <w:r w:rsidRPr="007F4230">
                              <w:rPr>
                                <w:rFonts w:ascii="Arial" w:hAnsi="Arial" w:cs="Aria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Pr="007F4230" w:rsidRDefault="00C21824" w:rsidP="00C21824">
                      <w:pPr>
                        <w:rPr>
                          <w:rFonts w:ascii="Arial" w:hAnsi="Arial" w:cs="Arial"/>
                        </w:rPr>
                      </w:pPr>
                      <w:r w:rsidRPr="007F4230">
                        <w:rPr>
                          <w:rFonts w:ascii="Arial" w:hAnsi="Arial" w:cs="Arial"/>
                        </w:rPr>
                        <w:t>En palabras del Tribunal Supremo, “</w:t>
                      </w:r>
                      <w:r w:rsidRPr="007F4230">
                        <w:rPr>
                          <w:rFonts w:ascii="Arial" w:hAnsi="Arial" w:cs="Arial"/>
                          <w:i/>
                          <w:iCs/>
                        </w:rPr>
                        <w:t>la diferencia de la modalidad revolving con la modalidad de pago aplazado a fin de mes, sin intereses, puede ser fácil de comprender</w:t>
                      </w:r>
                      <w:r w:rsidRPr="007F4230">
                        <w:rPr>
                          <w:rFonts w:ascii="Arial" w:hAnsi="Arial" w:cs="Arial"/>
                        </w:rPr>
                        <w:t>”</w:t>
                      </w:r>
                    </w:p>
                  </w:txbxContent>
                </v:textbox>
                <w10:wrap type="square" anchorx="margin"/>
              </v:shape>
            </w:pict>
          </mc:Fallback>
        </mc:AlternateContent>
      </w:r>
      <w:r w:rsidRPr="007F4230">
        <w:rPr>
          <w:rFonts w:ascii="Arial" w:eastAsia="Arial Unicode MS" w:hAnsi="Arial" w:cs="Arial"/>
          <w:kern w:val="0"/>
          <w:lang w:eastAsia="en-GB"/>
          <w14:ligatures w14:val="none"/>
        </w:rPr>
        <w:t>[</w:t>
      </w:r>
      <w:r w:rsidRPr="007F4230">
        <w:rPr>
          <w:rFonts w:ascii="Arial" w:eastAsia="Arial Unicode MS" w:hAnsi="Arial" w:cs="Arial"/>
          <w:kern w:val="0"/>
          <w:highlight w:val="green"/>
          <w:lang w:eastAsia="en-GB"/>
          <w14:ligatures w14:val="none"/>
        </w:rPr>
        <w:t>Si no hay ejemplos]</w:t>
      </w:r>
      <w:r w:rsidRPr="007F4230">
        <w:rPr>
          <w:rFonts w:ascii="Arial" w:eastAsia="Arial Unicode MS" w:hAnsi="Arial" w:cs="Arial"/>
          <w:kern w:val="0"/>
          <w:lang w:eastAsia="en-GB"/>
          <w14:ligatures w14:val="none"/>
        </w:rPr>
        <w:t xml:space="preserve"> </w:t>
      </w:r>
    </w:p>
    <w:p w14:paraId="67ED0554"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0AF25417" w14:textId="77777777" w:rsidR="00C21824" w:rsidRPr="007F4230" w:rsidRDefault="00C21824" w:rsidP="00C21824">
      <w:pPr>
        <w:spacing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t xml:space="preserve">La realidad es que Wizink </w:t>
      </w:r>
      <w:r w:rsidRPr="007F4230">
        <w:rPr>
          <w:rFonts w:ascii="Arial" w:eastAsia="Arial Unicode MS" w:hAnsi="Arial" w:cs="Arial"/>
          <w:b/>
          <w:bCs/>
          <w:kern w:val="0"/>
          <w:lang w:eastAsia="en-GB"/>
          <w14:ligatures w14:val="none"/>
        </w:rPr>
        <w:t xml:space="preserve">únicamente cuenta con dos opciones de pago que son, el pago a fin de mes sin intereses o el </w:t>
      </w:r>
      <w:r w:rsidRPr="007F4230">
        <w:rPr>
          <w:rFonts w:ascii="Arial" w:eastAsia="Arial Unicode MS" w:hAnsi="Arial" w:cs="Arial"/>
          <w:b/>
          <w:bCs/>
          <w:i/>
          <w:iCs/>
          <w:kern w:val="0"/>
          <w:lang w:eastAsia="en-GB"/>
          <w14:ligatures w14:val="none"/>
        </w:rPr>
        <w:t>revolving</w:t>
      </w:r>
      <w:r w:rsidRPr="007F4230">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xml:space="preserve"> es fácil de comprender, no necesita de mayor ejemplificación.</w:t>
      </w:r>
    </w:p>
    <w:p w14:paraId="0D90B167"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r w:rsidRPr="007F4230">
        <w:rPr>
          <w:rFonts w:ascii="Arial" w:eastAsia="Arial Unicode MS" w:hAnsi="Arial" w:cs="Arial"/>
          <w:i/>
          <w:kern w:val="0"/>
          <w:lang w:eastAsia="en-GB"/>
          <w14:ligatures w14:val="none"/>
        </w:rPr>
        <w:t>revolving</w:t>
      </w:r>
      <w:r w:rsidRPr="007F4230">
        <w:rPr>
          <w:rFonts w:ascii="Arial" w:eastAsia="Arial Unicode MS" w:hAnsi="Arial" w:cs="Arial"/>
          <w:kern w:val="0"/>
          <w:lang w:eastAsia="en-GB"/>
          <w14:ligatures w14:val="none"/>
        </w:rPr>
        <w:t>.</w:t>
      </w:r>
    </w:p>
    <w:p w14:paraId="02F274FE"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highlight w:val="green"/>
          <w:lang w:eastAsia="en-GB"/>
          <w14:ligatures w14:val="none"/>
        </w:rPr>
        <w:t>[si existen ejemplos]</w:t>
      </w:r>
      <w:r w:rsidRPr="007F4230">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6259993E" w14:textId="77777777" w:rsidR="00C21824" w:rsidRPr="007F4230" w:rsidRDefault="00C21824" w:rsidP="00C21824">
      <w:pPr>
        <w:spacing w:line="360" w:lineRule="auto"/>
        <w:jc w:val="center"/>
        <w:rPr>
          <w:rFonts w:ascii="Arial" w:eastAsia="Arial Unicode MS" w:hAnsi="Arial" w:cs="Arial"/>
          <w:kern w:val="0"/>
          <w:lang w:eastAsia="en-GB"/>
          <w14:ligatures w14:val="none"/>
        </w:rPr>
      </w:pPr>
    </w:p>
    <w:p w14:paraId="2258B7DE"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019AFB49" wp14:editId="3F0504CB">
                <wp:simplePos x="0" y="0"/>
                <wp:positionH relativeFrom="margin">
                  <wp:align>center</wp:align>
                </wp:positionH>
                <wp:positionV relativeFrom="paragraph">
                  <wp:posOffset>548640</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Pr="007F4230" w:rsidRDefault="00C21824" w:rsidP="00C21824">
                            <w:pPr>
                              <w:rPr>
                                <w:rFonts w:ascii="Arial" w:hAnsi="Arial" w:cs="Arial"/>
                              </w:rPr>
                            </w:pPr>
                            <w:r w:rsidRPr="007F4230">
                              <w:rPr>
                                <w:rFonts w:ascii="Arial" w:hAnsi="Arial" w:cs="Arial"/>
                              </w:rP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51.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" o:allowoverlap="f" strokecolor="#8ea000">
                <v:textbox>
                  <w:txbxContent>
                    <w:p w14:paraId="3CCB885D" w14:textId="77777777" w:rsidR="00C21824" w:rsidRPr="007F4230" w:rsidRDefault="00C21824" w:rsidP="00C21824">
                      <w:pPr>
                        <w:rPr>
                          <w:rFonts w:ascii="Arial" w:hAnsi="Arial" w:cs="Arial"/>
                        </w:rPr>
                      </w:pPr>
                      <w:r w:rsidRPr="007F4230">
                        <w:rPr>
                          <w:rFonts w:ascii="Arial" w:hAnsi="Arial" w:cs="Arial"/>
                        </w:rP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7F4230">
        <w:rPr>
          <w:rFonts w:ascii="Arial" w:eastAsia="Arial Unicode MS" w:hAnsi="Arial" w:cs="Arial"/>
          <w:b/>
          <w:bCs/>
          <w:kern w:val="0"/>
          <w:lang w:eastAsia="en-GB"/>
          <w14:ligatures w14:val="none"/>
        </w:rPr>
        <w:t>¿Se indica en el contrato el porcentaje de capital dispuesto que se amortiza de la cuota?</w:t>
      </w:r>
    </w:p>
    <w:p w14:paraId="101D4B41" w14:textId="77777777" w:rsidR="001C7DA2" w:rsidRPr="007F4230" w:rsidRDefault="001C7DA2" w:rsidP="00C21824">
      <w:pPr>
        <w:spacing w:line="360" w:lineRule="auto"/>
        <w:jc w:val="both"/>
        <w:rPr>
          <w:rFonts w:ascii="Arial" w:eastAsia="Arial Unicode MS" w:hAnsi="Arial" w:cs="Arial"/>
          <w:kern w:val="0"/>
          <w:lang w:eastAsia="en-GB"/>
          <w14:ligatures w14:val="none"/>
        </w:rPr>
      </w:pPr>
    </w:p>
    <w:p w14:paraId="4092790B" w14:textId="3E95B3BE"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lastRenderedPageBreak/>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Lógicamente, cualquier consumidor medio sabe </w:t>
      </w:r>
      <w:proofErr w:type="gramStart"/>
      <w:r w:rsidRPr="007F4230">
        <w:rPr>
          <w:rFonts w:ascii="Arial" w:eastAsia="Arial Unicode MS" w:hAnsi="Arial" w:cs="Arial"/>
          <w:kern w:val="0"/>
          <w:lang w:eastAsia="en-GB"/>
          <w14:ligatures w14:val="none"/>
        </w:rPr>
        <w:t>que</w:t>
      </w:r>
      <w:proofErr w:type="gramEnd"/>
      <w:r w:rsidRPr="007F4230">
        <w:rPr>
          <w:rFonts w:ascii="Arial" w:eastAsia="Arial Unicode MS" w:hAnsi="Arial" w:cs="Arial"/>
          <w:kern w:val="0"/>
          <w:lang w:eastAsia="en-GB"/>
          <w14:ligatures w14:val="none"/>
        </w:rPr>
        <w:t xml:space="preserve"> si paga una cuota pequeña, tardará más en pagar la cantidad dispuesta y los intereses devengados. No obstante, insistimos que es el cliente quien decide esta cantidad. </w:t>
      </w:r>
    </w:p>
    <w:p w14:paraId="346A3E5D"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¿Se indica en el contrato la duración y la TAE?</w:t>
      </w:r>
    </w:p>
    <w:p w14:paraId="6AE73B3E"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Sí, siempre.</w:t>
      </w:r>
    </w:p>
    <w:p w14:paraId="43D8A1F9"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68CAAF6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Pr="007F4230" w:rsidRDefault="00C21824" w:rsidP="00C21824">
                            <w:pPr>
                              <w:rPr>
                                <w:rFonts w:ascii="Arial" w:hAnsi="Arial" w:cs="Arial"/>
                              </w:rPr>
                            </w:pPr>
                            <w:r w:rsidRPr="007F4230">
                              <w:rPr>
                                <w:rFonts w:ascii="Arial" w:hAnsi="Arial" w:cs="Arial"/>
                              </w:rP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Pr="007F4230" w:rsidRDefault="00C21824" w:rsidP="00C21824">
                      <w:pPr>
                        <w:rPr>
                          <w:rFonts w:ascii="Arial" w:hAnsi="Arial" w:cs="Arial"/>
                        </w:rPr>
                      </w:pPr>
                      <w:r w:rsidRPr="007F4230">
                        <w:rPr>
                          <w:rFonts w:ascii="Arial" w:hAnsi="Arial" w:cs="Arial"/>
                        </w:rPr>
                        <w:t>Sí. El anatocismo es legal y se explica en los Reglamentos de Wizink. Además, hoy en día, no se aplica por Wizink.</w:t>
                      </w:r>
                    </w:p>
                  </w:txbxContent>
                </v:textbox>
                <w10:wrap type="square" anchorx="margin"/>
              </v:shape>
            </w:pict>
          </mc:Fallback>
        </mc:AlternateContent>
      </w:r>
      <w:r w:rsidRPr="007F4230">
        <w:rPr>
          <w:rFonts w:ascii="Arial" w:eastAsia="Arial Unicode MS" w:hAnsi="Arial" w:cs="Arial"/>
          <w:b/>
          <w:bCs/>
          <w:kern w:val="0"/>
          <w:lang w:eastAsia="en-GB"/>
          <w14:ligatures w14:val="none"/>
        </w:rPr>
        <w:t>¿Se explica el anatocismo?</w:t>
      </w:r>
    </w:p>
    <w:p w14:paraId="42B75250"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0CABB5FD"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Pr="007F4230" w:rsidRDefault="00C21824" w:rsidP="00C21824">
                            <w:pPr>
                              <w:rPr>
                                <w:rFonts w:ascii="Arial" w:hAnsi="Arial" w:cs="Arial"/>
                              </w:rPr>
                            </w:pPr>
                            <w:r w:rsidRPr="007F4230">
                              <w:rPr>
                                <w:rFonts w:ascii="Arial" w:hAnsi="Arial" w:cs="Arial"/>
                              </w:rP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Pr="007F4230" w:rsidRDefault="00C21824" w:rsidP="00C21824">
                      <w:pPr>
                        <w:rPr>
                          <w:rFonts w:ascii="Arial" w:hAnsi="Arial" w:cs="Arial"/>
                        </w:rPr>
                      </w:pPr>
                      <w:r w:rsidRPr="007F4230">
                        <w:rPr>
                          <w:rFonts w:ascii="Arial" w:hAnsi="Arial" w:cs="Arial"/>
                        </w:rPr>
                        <w:t>Sí, siempre. Si se aplaza el pago a fin de mes, no hay intereses. Si se difiere el pago más allá de fin de mes, se generan intereses.</w:t>
                      </w:r>
                    </w:p>
                  </w:txbxContent>
                </v:textbox>
                <w10:wrap type="square" anchorx="margin"/>
              </v:shape>
            </w:pict>
          </mc:Fallback>
        </mc:AlternateContent>
      </w:r>
      <w:r w:rsidRPr="007F4230">
        <w:rPr>
          <w:rFonts w:ascii="Arial" w:eastAsia="Arial Unicode MS" w:hAnsi="Arial" w:cs="Arial"/>
          <w:b/>
          <w:bCs/>
          <w:kern w:val="0"/>
          <w:lang w:eastAsia="en-GB"/>
          <w14:ligatures w14:val="none"/>
        </w:rPr>
        <w:t>¿Existe claridad en las modalidades de pago?</w:t>
      </w:r>
    </w:p>
    <w:p w14:paraId="3271539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29605C9D" w14:textId="756EAE08" w:rsidR="008261BE" w:rsidRPr="007F4230" w:rsidRDefault="008261BE" w:rsidP="00C21824">
      <w:pPr>
        <w:spacing w:after="210" w:line="360" w:lineRule="auto"/>
        <w:jc w:val="both"/>
        <w:rPr>
          <w:rFonts w:ascii="Arial" w:eastAsia="Arial Unicode MS" w:hAnsi="Arial" w:cs="Arial"/>
        </w:rPr>
      </w:pPr>
      <w:r w:rsidRPr="007F4230">
        <w:rPr>
          <w:rFonts w:ascii="Arial" w:eastAsia="Arial Unicode MS" w:hAnsi="Arial" w:cs="Arial"/>
          <w:highlight w:val="green"/>
        </w:rPr>
        <w:t>Hasta aquí si existen ejemplos</w:t>
      </w:r>
    </w:p>
    <w:p w14:paraId="40A0E04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Pr="007F4230" w:rsidRDefault="00C21824" w:rsidP="00C21824">
                            <w:pPr>
                              <w:rPr>
                                <w:rFonts w:ascii="Arial" w:hAnsi="Arial" w:cs="Arial"/>
                              </w:rPr>
                            </w:pPr>
                            <w:r w:rsidRPr="007F4230">
                              <w:rPr>
                                <w:rFonts w:ascii="Arial" w:hAnsi="Arial" w:cs="Arial"/>
                              </w:rP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Pr="007F4230" w:rsidRDefault="00C21824" w:rsidP="00C21824">
                      <w:pPr>
                        <w:rPr>
                          <w:rFonts w:ascii="Arial" w:hAnsi="Arial" w:cs="Arial"/>
                        </w:rPr>
                      </w:pPr>
                      <w:r w:rsidRPr="007F4230">
                        <w:rPr>
                          <w:rFonts w:ascii="Arial" w:hAnsi="Arial" w:cs="Arial"/>
                        </w:rPr>
                        <w:t>No existen llamadas proactivas al cliente para contratar el producto, ni conceptos en los contratos que oculten el riesgo e inciten a la contratación.</w:t>
                      </w:r>
                    </w:p>
                  </w:txbxContent>
                </v:textbox>
                <w10:wrap type="square" anchorx="margin"/>
              </v:shape>
            </w:pict>
          </mc:Fallback>
        </mc:AlternateContent>
      </w:r>
      <w:r w:rsidRPr="007F4230">
        <w:rPr>
          <w:rFonts w:ascii="Arial" w:eastAsia="Arial Unicode MS" w:hAnsi="Arial" w:cs="Arial"/>
          <w:b/>
          <w:bCs/>
          <w:kern w:val="0"/>
          <w:lang w:eastAsia="en-GB"/>
          <w14:ligatures w14:val="none"/>
        </w:rPr>
        <w:t>¿Existen otras circunstancias relevantes que revelen mala fe por parte de Wizink en la contratación del producto?</w:t>
      </w:r>
    </w:p>
    <w:p w14:paraId="05789BB8" w14:textId="77777777" w:rsidR="001C7DA2" w:rsidRPr="007F4230" w:rsidRDefault="001C7DA2" w:rsidP="00C21824">
      <w:pPr>
        <w:spacing w:line="360" w:lineRule="auto"/>
        <w:jc w:val="both"/>
        <w:rPr>
          <w:rFonts w:ascii="Arial" w:eastAsia="Arial Unicode MS" w:hAnsi="Arial" w:cs="Arial"/>
          <w:kern w:val="0"/>
          <w:lang w:eastAsia="en-GB"/>
          <w14:ligatures w14:val="none"/>
        </w:rPr>
      </w:pPr>
    </w:p>
    <w:p w14:paraId="76C82F59" w14:textId="4EDCBE2D"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Desconocemos la comercialización que se llevaron a cabo en los supuestos analizados por el Alto Tribunal, pero en el caso de Wizink, existen dos vías de contratación que es la presencial y la online y ninguna es de incitación para el cliente.</w:t>
      </w:r>
    </w:p>
    <w:p w14:paraId="78CD4E55"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7F4230">
        <w:rPr>
          <w:rFonts w:ascii="Arial" w:eastAsia="Arial Unicode MS" w:hAnsi="Arial" w:cs="Arial"/>
          <w:i/>
          <w:iCs/>
          <w:kern w:val="0"/>
          <w:lang w:eastAsia="en-GB"/>
          <w14:ligatures w14:val="none"/>
        </w:rPr>
        <w:t xml:space="preserve">revolving </w:t>
      </w:r>
      <w:r w:rsidRPr="007F4230">
        <w:rPr>
          <w:rFonts w:ascii="Arial" w:eastAsia="Arial Unicode MS" w:hAnsi="Arial" w:cs="Arial"/>
          <w:kern w:val="0"/>
          <w:lang w:eastAsia="en-GB"/>
          <w14:ligatures w14:val="none"/>
        </w:rPr>
        <w:t>e incitan a su contratación como “</w:t>
      </w:r>
      <w:r w:rsidRPr="007F4230">
        <w:rPr>
          <w:rFonts w:ascii="Arial" w:eastAsia="Arial Unicode MS" w:hAnsi="Arial" w:cs="Arial"/>
          <w:i/>
          <w:iCs/>
          <w:kern w:val="0"/>
          <w:lang w:eastAsia="en-GB"/>
          <w14:ligatures w14:val="none"/>
        </w:rPr>
        <w:t>cuota fácil</w:t>
      </w:r>
      <w:r w:rsidRPr="007F4230">
        <w:rPr>
          <w:rFonts w:ascii="Arial" w:eastAsia="Arial Unicode MS" w:hAnsi="Arial" w:cs="Arial"/>
          <w:kern w:val="0"/>
          <w:lang w:eastAsia="en-GB"/>
          <w14:ligatures w14:val="none"/>
        </w:rPr>
        <w:t>”. Wizink no tiene dichos términos en sus contratos ya que en cuanto a los modos de pago indica, modo de pago a fin de mes sin intereses y modo de pago aplazado, y el tipo de interés que le aplica.</w:t>
      </w:r>
    </w:p>
    <w:p w14:paraId="77430D62"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1A8F5D7D" w14:textId="77777777" w:rsidR="00172A6F"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Calibri" w:hAnsi="Arial" w:cs="Arial"/>
          <w:b/>
          <w:bCs/>
          <w:lang w:val="es-ES_tradnl"/>
        </w:rPr>
        <w:t xml:space="preserve">Comportamiento del cliente </w:t>
      </w:r>
    </w:p>
    <w:p w14:paraId="675B799E" w14:textId="1243117F" w:rsidR="00C21824" w:rsidRPr="007F4230" w:rsidRDefault="00C21824" w:rsidP="00A45273">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 xml:space="preserve">¿Puede un consumidor medio obrar con desconocimiento/falta de transparencia en </w:t>
      </w:r>
      <w:r w:rsidRPr="007F4230">
        <w:rPr>
          <w:rFonts w:ascii="Arial" w:eastAsia="Calibri" w:hAnsi="Arial" w:cs="Arial"/>
          <w:b/>
          <w:bCs/>
          <w:highlight w:val="yellow"/>
          <w:lang w:val="es-ES_tradnl"/>
        </w:rPr>
        <w:t>****</w:t>
      </w:r>
      <w:r w:rsidR="0086133A" w:rsidRPr="007F4230">
        <w:rPr>
          <w:rFonts w:ascii="Arial" w:eastAsia="Calibri" w:hAnsi="Arial" w:cs="Arial"/>
          <w:b/>
          <w:bCs/>
          <w:lang w:val="es-ES_tradnl"/>
        </w:rPr>
        <w:t xml:space="preserve"> </w:t>
      </w:r>
      <w:r w:rsidR="0086133A" w:rsidRPr="007F4230">
        <w:rPr>
          <w:rFonts w:ascii="Arial" w:eastAsia="Calibri" w:hAnsi="Arial" w:cs="Arial"/>
          <w:b/>
          <w:bCs/>
          <w:highlight w:val="yellow"/>
          <w:lang w:val="es-ES_tradnl"/>
        </w:rPr>
        <w:t>(número de filas en el Excel</w:t>
      </w:r>
      <w:r w:rsidR="0086133A" w:rsidRPr="007F4230">
        <w:rPr>
          <w:rFonts w:ascii="Arial" w:eastAsia="Calibri" w:hAnsi="Arial" w:cs="Arial"/>
          <w:b/>
          <w:bCs/>
          <w:lang w:val="es-ES_tradnl"/>
        </w:rPr>
        <w:t>)</w:t>
      </w:r>
      <w:r w:rsidRPr="007F4230">
        <w:rPr>
          <w:rFonts w:ascii="Arial" w:eastAsia="Calibri" w:hAnsi="Arial" w:cs="Arial"/>
          <w:b/>
          <w:bCs/>
          <w:lang w:val="es-ES_tradnl"/>
        </w:rPr>
        <w:t xml:space="preserve"> ocasiones? ¿existen actuaciones que demuestran en conocimiento cabal de este?</w:t>
      </w:r>
    </w:p>
    <w:p w14:paraId="5118A570" w14:textId="77777777" w:rsidR="00A45273" w:rsidRPr="007F4230" w:rsidRDefault="00A45273" w:rsidP="00A45273">
      <w:pPr>
        <w:spacing w:after="210" w:line="360" w:lineRule="auto"/>
        <w:jc w:val="both"/>
        <w:rPr>
          <w:rFonts w:ascii="Arial" w:eastAsia="Calibri" w:hAnsi="Arial" w:cs="Arial"/>
          <w:b/>
          <w:bCs/>
          <w:lang w:val="es-ES_tradnl"/>
        </w:rPr>
      </w:pPr>
      <w:r w:rsidRPr="007F4230">
        <w:rPr>
          <w:rFonts w:ascii="Arial" w:eastAsia="Calibri" w:hAnsi="Arial" w:cs="Arial"/>
          <w:b/>
          <w:bCs/>
          <w:highlight w:val="yellow"/>
          <w:lang w:val="es-ES_tradnl"/>
        </w:rPr>
        <w:fldChar w:fldCharType="begin"/>
      </w:r>
      <w:r w:rsidRPr="007F4230">
        <w:rPr>
          <w:rFonts w:ascii="Arial" w:eastAsia="Calibri" w:hAnsi="Arial" w:cs="Arial"/>
          <w:b/>
          <w:bCs/>
          <w:highlight w:val="yellow"/>
          <w:lang w:val="es-ES_tradnl"/>
        </w:rPr>
        <w:instrText>persovalores_personalizable1344</w:instrText>
      </w:r>
      <w:r w:rsidRPr="007F4230">
        <w:rPr>
          <w:rFonts w:ascii="Arial" w:eastAsia="Calibri" w:hAnsi="Arial" w:cs="Arial"/>
          <w:b/>
          <w:bCs/>
          <w:highlight w:val="yellow"/>
          <w:lang w:val="es-ES_tradnl"/>
        </w:rPr>
        <w:fldChar w:fldCharType="separate"/>
      </w:r>
      <w:r w:rsidRPr="007F4230">
        <w:rPr>
          <w:rFonts w:ascii="Arial" w:eastAsia="Calibri" w:hAnsi="Arial" w:cs="Arial"/>
          <w:b/>
          <w:bCs/>
          <w:noProof/>
          <w:highlight w:val="yellow"/>
          <w:lang w:val="es-ES_tradnl"/>
        </w:rPr>
        <w:t>«WIZINK_CANTIDADES_COMPRAS/EFECTIVO»</w:t>
      </w:r>
      <w:r w:rsidRPr="007F4230">
        <w:rPr>
          <w:rFonts w:ascii="Arial" w:eastAsia="Calibri" w:hAnsi="Arial" w:cs="Arial"/>
          <w:b/>
          <w:bCs/>
          <w:highlight w:val="yellow"/>
          <w:lang w:val="es-ES_tradnl"/>
        </w:rPr>
        <w:fldChar w:fldCharType="end"/>
      </w:r>
    </w:p>
    <w:p w14:paraId="159E3437" w14:textId="089E0D11" w:rsidR="00A45273" w:rsidRPr="007F4230" w:rsidRDefault="00A45273" w:rsidP="00A45273">
      <w:pPr>
        <w:spacing w:after="210" w:line="360" w:lineRule="auto"/>
        <w:jc w:val="both"/>
        <w:rPr>
          <w:rFonts w:ascii="Arial" w:eastAsia="Calibri" w:hAnsi="Arial" w:cs="Arial"/>
          <w:b/>
          <w:bCs/>
          <w:lang w:val="es-ES_tradnl"/>
        </w:rPr>
      </w:pPr>
      <w:r w:rsidRPr="007F4230">
        <w:rPr>
          <w:rFonts w:ascii="Arial" w:eastAsia="Calibri" w:hAnsi="Arial" w:cs="Arial"/>
          <w:b/>
          <w:bCs/>
          <w:highlight w:val="yellow"/>
          <w:lang w:val="es-ES_tradnl"/>
        </w:rPr>
        <w:fldChar w:fldCharType="begin"/>
      </w:r>
      <w:r w:rsidRPr="007F4230">
        <w:rPr>
          <w:rFonts w:ascii="Arial" w:eastAsia="Calibri" w:hAnsi="Arial" w:cs="Arial"/>
          <w:b/>
          <w:bCs/>
          <w:highlight w:val="yellow"/>
          <w:lang w:val="es-ES_tradnl"/>
        </w:rPr>
        <w:instrText>persovalores_personalizable1215</w:instrText>
      </w:r>
      <w:r w:rsidRPr="007F4230">
        <w:rPr>
          <w:rFonts w:ascii="Arial" w:eastAsia="Calibri" w:hAnsi="Arial" w:cs="Arial"/>
          <w:b/>
          <w:bCs/>
          <w:highlight w:val="yellow"/>
          <w:lang w:val="es-ES_tradnl"/>
        </w:rPr>
        <w:fldChar w:fldCharType="separate"/>
      </w:r>
      <w:r w:rsidRPr="007F4230">
        <w:rPr>
          <w:rFonts w:ascii="Arial" w:eastAsia="Calibri" w:hAnsi="Arial" w:cs="Arial"/>
          <w:b/>
          <w:bCs/>
          <w:noProof/>
          <w:highlight w:val="yellow"/>
          <w:lang w:val="es-ES_tradnl"/>
        </w:rPr>
        <w:t>«WIZINK_NÚMERO_DE_CAMBIOS_MÉTODO_DE_PAGO»</w:t>
      </w:r>
      <w:r w:rsidRPr="007F4230">
        <w:rPr>
          <w:rFonts w:ascii="Arial" w:eastAsia="Calibri" w:hAnsi="Arial" w:cs="Arial"/>
          <w:b/>
          <w:bCs/>
          <w:highlight w:val="yellow"/>
          <w:lang w:val="es-ES_tradnl"/>
        </w:rPr>
        <w:fldChar w:fldCharType="end"/>
      </w:r>
      <w:r w:rsidRPr="007F4230">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4F5A8724" wp14:editId="33DF2981">
                <wp:simplePos x="0" y="0"/>
                <wp:positionH relativeFrom="margin">
                  <wp:align>left</wp:align>
                </wp:positionH>
                <wp:positionV relativeFrom="paragraph">
                  <wp:posOffset>500380</wp:posOffset>
                </wp:positionV>
                <wp:extent cx="5527675" cy="981075"/>
                <wp:effectExtent l="0" t="0" r="15875" b="28575"/>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81075"/>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Pr="007F4230" w:rsidRDefault="00C21824" w:rsidP="00C21824">
                            <w:pPr>
                              <w:rPr>
                                <w:rFonts w:ascii="Arial" w:hAnsi="Arial" w:cs="Arial"/>
                              </w:rPr>
                            </w:pPr>
                            <w:r w:rsidRPr="007F4230">
                              <w:rPr>
                                <w:rFonts w:ascii="Arial" w:hAnsi="Arial" w:cs="Arial"/>
                              </w:rPr>
                              <w:t>Uso de la tarjeta por parte del cliente:</w:t>
                            </w:r>
                          </w:p>
                          <w:p w14:paraId="704E5136" w14:textId="6D15185E" w:rsidR="00C21824" w:rsidRPr="007F4230" w:rsidRDefault="001C7DA2"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persovalores_personalizable1344</w:instrText>
                            </w:r>
                            <w:r w:rsidRPr="007F4230">
                              <w:rPr>
                                <w:rFonts w:ascii="Arial" w:hAnsi="Arial" w:cs="Arial"/>
                                <w:highlight w:val="yellow"/>
                              </w:rPr>
                              <w:fldChar w:fldCharType="separate"/>
                            </w:r>
                            <w:r w:rsidRPr="007F4230">
                              <w:rPr>
                                <w:rFonts w:ascii="Arial" w:hAnsi="Arial" w:cs="Arial"/>
                                <w:noProof/>
                                <w:highlight w:val="yellow"/>
                              </w:rPr>
                              <w:t>«WIZINK_CANTIDADES_COMPRAS/EFECTIVO»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euros en disposiciones y compras</w:t>
                            </w:r>
                          </w:p>
                          <w:p w14:paraId="078E6534" w14:textId="0CEA3994" w:rsidR="00C21824" w:rsidRPr="007F4230" w:rsidRDefault="0086133A"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persovalores_personalizable1215</w:instrText>
                            </w:r>
                            <w:r w:rsidRPr="007F4230">
                              <w:rPr>
                                <w:rFonts w:ascii="Arial" w:hAnsi="Arial" w:cs="Arial"/>
                                <w:highlight w:val="yellow"/>
                              </w:rPr>
                              <w:fldChar w:fldCharType="separate"/>
                            </w:r>
                            <w:r w:rsidRPr="007F4230">
                              <w:rPr>
                                <w:rFonts w:ascii="Arial" w:hAnsi="Arial" w:cs="Arial"/>
                                <w:noProof/>
                                <w:highlight w:val="yellow"/>
                              </w:rPr>
                              <w:t>«WIZINK_NÚMERO_DE_CAMBIOS_MÉTODO_DE_PAGO»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 xml:space="preserve">cambios del método de pago de </w:t>
                            </w:r>
                            <w:r w:rsidR="00C21824" w:rsidRPr="007F4230">
                              <w:rPr>
                                <w:rFonts w:ascii="Arial" w:hAnsi="Arial" w:cs="Arial"/>
                                <w:i/>
                              </w:rPr>
                              <w:t>revolving</w:t>
                            </w:r>
                            <w:r w:rsidR="00C21824" w:rsidRPr="007F4230">
                              <w:rPr>
                                <w:rFonts w:ascii="Arial" w:hAnsi="Arial" w:cs="Arial"/>
                              </w:rPr>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39.4pt;width:435.25pt;height:77.2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aV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9dU0xX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" o:allowoverlap="f" strokecolor="#8ea000">
                <v:textbox>
                  <w:txbxContent>
                    <w:p w14:paraId="28CD8AB0" w14:textId="77777777" w:rsidR="00C21824" w:rsidRPr="007F4230" w:rsidRDefault="00C21824" w:rsidP="00C21824">
                      <w:pPr>
                        <w:rPr>
                          <w:rFonts w:ascii="Arial" w:hAnsi="Arial" w:cs="Arial"/>
                        </w:rPr>
                      </w:pPr>
                      <w:r w:rsidRPr="007F4230">
                        <w:rPr>
                          <w:rFonts w:ascii="Arial" w:hAnsi="Arial" w:cs="Arial"/>
                        </w:rPr>
                        <w:t>Uso de la tarjeta por parte del cliente:</w:t>
                      </w:r>
                    </w:p>
                    <w:p w14:paraId="704E5136" w14:textId="6D15185E" w:rsidR="00C21824" w:rsidRPr="007F4230" w:rsidRDefault="001C7DA2"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persovalores_personalizable1344</w:instrText>
                      </w:r>
                      <w:r w:rsidRPr="007F4230">
                        <w:rPr>
                          <w:rFonts w:ascii="Arial" w:hAnsi="Arial" w:cs="Arial"/>
                          <w:highlight w:val="yellow"/>
                        </w:rPr>
                        <w:fldChar w:fldCharType="separate"/>
                      </w:r>
                      <w:r w:rsidRPr="007F4230">
                        <w:rPr>
                          <w:rFonts w:ascii="Arial" w:hAnsi="Arial" w:cs="Arial"/>
                          <w:noProof/>
                          <w:highlight w:val="yellow"/>
                        </w:rPr>
                        <w:t>«WIZINK_CANTIDADES_COMPRAS/EFECTIVO»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euros en disposiciones y compras</w:t>
                      </w:r>
                    </w:p>
                    <w:p w14:paraId="078E6534" w14:textId="0CEA3994" w:rsidR="00C21824" w:rsidRPr="007F4230" w:rsidRDefault="0086133A"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persovalores_personalizable1215</w:instrText>
                      </w:r>
                      <w:r w:rsidRPr="007F4230">
                        <w:rPr>
                          <w:rFonts w:ascii="Arial" w:hAnsi="Arial" w:cs="Arial"/>
                          <w:highlight w:val="yellow"/>
                        </w:rPr>
                        <w:fldChar w:fldCharType="separate"/>
                      </w:r>
                      <w:r w:rsidRPr="007F4230">
                        <w:rPr>
                          <w:rFonts w:ascii="Arial" w:hAnsi="Arial" w:cs="Arial"/>
                          <w:noProof/>
                          <w:highlight w:val="yellow"/>
                        </w:rPr>
                        <w:t>«WIZINK_NÚMERO_DE_CAMBIOS_MÉTODO_DE_PAGO»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 xml:space="preserve">cambios del método de pago de </w:t>
                      </w:r>
                      <w:r w:rsidR="00C21824" w:rsidRPr="007F4230">
                        <w:rPr>
                          <w:rFonts w:ascii="Arial" w:hAnsi="Arial" w:cs="Arial"/>
                          <w:i/>
                        </w:rPr>
                        <w:t>revolving</w:t>
                      </w:r>
                      <w:r w:rsidR="00C21824" w:rsidRPr="007F4230">
                        <w:rPr>
                          <w:rFonts w:ascii="Arial" w:hAnsi="Arial" w:cs="Arial"/>
                        </w:rPr>
                        <w:t xml:space="preserve"> a fin de mes</w:t>
                      </w:r>
                    </w:p>
                  </w:txbxContent>
                </v:textbox>
                <w10:wrap type="square" anchorx="margin"/>
              </v:shape>
            </w:pict>
          </mc:Fallback>
        </mc:AlternateContent>
      </w:r>
    </w:p>
    <w:p w14:paraId="3B557D5D"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59B71FE4" w14:textId="27ADBD7D"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el cliente solo ha sido transactor]</w:t>
      </w:r>
      <w:r w:rsidR="00A45273" w:rsidRPr="007F4230">
        <w:rPr>
          <w:rFonts w:ascii="Arial" w:eastAsia="Arial Unicode MS" w:hAnsi="Arial" w:cs="Arial"/>
          <w:lang w:val="es-ES_tradnl"/>
        </w:rPr>
        <w:t xml:space="preserve"> </w:t>
      </w:r>
      <w:r w:rsidR="00A45273" w:rsidRPr="007F4230">
        <w:rPr>
          <w:rFonts w:ascii="Arial" w:eastAsia="Arial Unicode MS" w:hAnsi="Arial" w:cs="Arial"/>
          <w:highlight w:val="green"/>
          <w:lang w:val="es-ES_tradnl"/>
        </w:rPr>
        <w:t xml:space="preserve">(cuando no se le han cobrado intereses, es decir, no ha hecho uso de la modalidad de pago </w:t>
      </w:r>
      <w:proofErr w:type="gramStart"/>
      <w:r w:rsidR="00A45273" w:rsidRPr="007F4230">
        <w:rPr>
          <w:rFonts w:ascii="Arial" w:eastAsia="Arial Unicode MS" w:hAnsi="Arial" w:cs="Arial"/>
          <w:highlight w:val="green"/>
          <w:lang w:val="es-ES_tradnl"/>
        </w:rPr>
        <w:t>aplazado)</w:t>
      </w:r>
      <w:r w:rsidR="00A45273" w:rsidRPr="007F4230">
        <w:rPr>
          <w:rFonts w:ascii="Arial" w:eastAsia="Arial Unicode MS" w:hAnsi="Arial" w:cs="Arial"/>
          <w:lang w:val="es-ES_tradnl"/>
        </w:rPr>
        <w:t xml:space="preserve"> </w:t>
      </w:r>
      <w:r w:rsidRPr="007F4230">
        <w:rPr>
          <w:rFonts w:ascii="Arial" w:eastAsia="Arial Unicode MS" w:hAnsi="Arial" w:cs="Arial"/>
          <w:lang w:val="es-ES_tradnl"/>
        </w:rPr>
        <w:t xml:space="preserve"> Es</w:t>
      </w:r>
      <w:proofErr w:type="gramEnd"/>
      <w:r w:rsidRPr="007F4230">
        <w:rPr>
          <w:rFonts w:ascii="Arial" w:eastAsia="Arial Unicode MS" w:hAnsi="Arial" w:cs="Arial"/>
          <w:lang w:val="es-ES_tradnl"/>
        </w:rPr>
        <w:t xml:space="preserve"> más, en este caso concreto, el </w:t>
      </w:r>
      <w:r w:rsidRPr="007F4230">
        <w:rPr>
          <w:rFonts w:ascii="Arial" w:eastAsia="Arial Unicode MS" w:hAnsi="Arial" w:cs="Arial"/>
          <w:lang w:val="es-ES_tradnl"/>
        </w:rPr>
        <w:lastRenderedPageBreak/>
        <w:t>cliente únicamente ha pagado en modalidad pago a fin de mes por lo que no ha tenido mayor impacto para él, el uso de esta tarjeta.</w:t>
      </w:r>
    </w:p>
    <w:p w14:paraId="614F5620"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Pr="007F4230" w:rsidRDefault="00C21824" w:rsidP="00C21824">
                            <w:pPr>
                              <w:rPr>
                                <w:rFonts w:ascii="Arial" w:hAnsi="Arial" w:cs="Arial"/>
                              </w:rPr>
                            </w:pPr>
                            <w:r w:rsidRPr="007F4230">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Pr="007F4230" w:rsidRDefault="00C21824" w:rsidP="00C21824">
                      <w:pPr>
                        <w:rPr>
                          <w:rFonts w:ascii="Arial" w:hAnsi="Arial" w:cs="Arial"/>
                        </w:rPr>
                      </w:pPr>
                      <w:r w:rsidRPr="007F4230">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7F4230">
        <w:rPr>
          <w:rFonts w:ascii="Arial" w:eastAsia="Calibri" w:hAnsi="Arial" w:cs="Arial"/>
          <w:b/>
          <w:bCs/>
          <w:lang w:val="es-ES_tradnl"/>
        </w:rPr>
        <w:t>Comunicaciones enviadas al cliente</w:t>
      </w:r>
    </w:p>
    <w:p w14:paraId="3BA803D5"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¿Se realizan campañas de concienciación a los clientes? ¿mensuales?</w:t>
      </w:r>
    </w:p>
    <w:p w14:paraId="37A7E609"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La respuesta es sí. Y no porque los clientes no conocieran el funcionamiento y las consecuencias del uso de la tarjeta, sino porque de nuevo Wizink no quiere ni una mala relación con sus clientes, ni clientes cautivos, perpetuos y con efecto bola de nieve.</w:t>
      </w:r>
    </w:p>
    <w:p w14:paraId="3F30B11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No. Existen numerosas acciones por parte de Wizink para fomentar el uso responsable del crédito </w:t>
                            </w:r>
                            <w:r w:rsidRPr="007F4230">
                              <w:rPr>
                                <w:rFonts w:ascii="Arial" w:eastAsia="Calibri" w:hAnsi="Arial" w:cs="Arial"/>
                                <w:i/>
                                <w:lang w:val="es-ES_tradnl"/>
                              </w:rPr>
                              <w:t>revolving</w:t>
                            </w:r>
                            <w:r w:rsidRPr="007F4230">
                              <w:rPr>
                                <w:rFonts w:ascii="Arial" w:eastAsia="Calibri" w:hAnsi="Arial"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No. Existen numerosas acciones por parte de Wizink para fomentar el uso responsable del crédito </w:t>
                      </w:r>
                      <w:r w:rsidRPr="007F4230">
                        <w:rPr>
                          <w:rFonts w:ascii="Arial" w:eastAsia="Calibri" w:hAnsi="Arial" w:cs="Arial"/>
                          <w:i/>
                          <w:lang w:val="es-ES_tradnl"/>
                        </w:rPr>
                        <w:t>revolving</w:t>
                      </w:r>
                      <w:r w:rsidRPr="007F4230">
                        <w:rPr>
                          <w:rFonts w:ascii="Arial" w:eastAsia="Calibri" w:hAnsi="Arial" w:cs="Arial"/>
                          <w:lang w:val="es-ES_tradnl"/>
                        </w:rPr>
                        <w:t>.</w:t>
                      </w:r>
                    </w:p>
                  </w:txbxContent>
                </v:textbox>
                <w10:wrap type="square" anchorx="margin"/>
              </v:shape>
            </w:pict>
          </mc:Fallback>
        </mc:AlternateContent>
      </w:r>
      <w:r w:rsidRPr="007F4230">
        <w:rPr>
          <w:rFonts w:ascii="Arial" w:eastAsia="Arial Unicode MS" w:hAnsi="Arial" w:cs="Arial"/>
          <w:b/>
          <w:bCs/>
          <w:kern w:val="0"/>
          <w:lang w:eastAsia="en-GB"/>
          <w14:ligatures w14:val="none"/>
        </w:rPr>
        <w:t>¿Quiere y promueve Wizink que sus clientes sean perpetuos y cautivos y que tengan deudas indefinidas?</w:t>
      </w:r>
    </w:p>
    <w:p w14:paraId="4A05FC85"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pro-consumidores han intentado trasladar a la industria, sobre el enorme beneficio (que hoy en día esta parte sigue sin entender) en que los clientes sean perpetuos, cautivos e indefinidos. </w:t>
      </w:r>
    </w:p>
    <w:p w14:paraId="62B55341"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¿Aviso al cliente con cuota mínima para que pague más cuota para reducir su deuda y pagar menos intereses?</w:t>
      </w:r>
    </w:p>
    <w:p w14:paraId="6147D5C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En primer lugar, Wizink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7F4230">
        <w:rPr>
          <w:rFonts w:ascii="Arial" w:eastAsia="Calibri" w:hAnsi="Arial" w:cs="Arial"/>
          <w:lang w:val="es-ES_tradnl"/>
        </w:rPr>
        <w:t>app</w:t>
      </w:r>
      <w:proofErr w:type="gramEnd"/>
      <w:r w:rsidRPr="007F4230">
        <w:rPr>
          <w:rFonts w:ascii="Arial" w:eastAsia="Calibri" w:hAnsi="Arial" w:cs="Arial"/>
          <w:lang w:val="es-ES_tradnl"/>
        </w:rPr>
        <w:t xml:space="preserve"> del banco. Así es obligación por parte del Banco indicarles a los clientes lo siguiente:</w:t>
      </w:r>
    </w:p>
    <w:p w14:paraId="1BE03198"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lastRenderedPageBreak/>
        <w:drawing>
          <wp:inline distT="0" distB="0" distL="0" distR="0" wp14:anchorId="63B76D15" wp14:editId="0EE0A044">
            <wp:extent cx="5762625" cy="1276350"/>
            <wp:effectExtent l="0" t="0" r="9525" b="0"/>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02DB5DF4"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A través de la APP se le indica lo siguiente:</w:t>
      </w:r>
    </w:p>
    <w:p w14:paraId="34B002ED" w14:textId="77777777" w:rsidR="00C21824" w:rsidRPr="007F4230" w:rsidRDefault="00C21824" w:rsidP="00C21824">
      <w:pPr>
        <w:spacing w:after="210" w:line="360" w:lineRule="auto"/>
        <w:jc w:val="both"/>
        <w:rPr>
          <w:rFonts w:ascii="Arial" w:eastAsia="Arial Unicode MS" w:hAnsi="Arial" w:cs="Arial"/>
          <w:noProof/>
          <w:lang w:eastAsia="en-GB"/>
        </w:rPr>
      </w:pPr>
      <w:r w:rsidRPr="007F4230">
        <w:rPr>
          <w:rFonts w:ascii="Arial" w:eastAsia="Calibri" w:hAnsi="Arial"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Calibri" w:hAnsi="Arial"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t>Otro ejemplo de comunicaciones enviadas al cliente con pago minimo es la siguiente:</w:t>
      </w:r>
    </w:p>
    <w:p w14:paraId="77B7D54C"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drawing>
          <wp:inline distT="0" distB="0" distL="0" distR="0" wp14:anchorId="165C6A5F" wp14:editId="3AA1A1AA">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lastRenderedPageBreak/>
        <w:drawing>
          <wp:inline distT="0" distB="0" distL="0" distR="0" wp14:anchorId="53C7F740" wp14:editId="3A647322">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Arial Unicode MS" w:hAnsi="Arial" w:cs="Arial"/>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¿Aviso a los clientes de pago aplazado para que cambien el método de pago?</w:t>
      </w:r>
    </w:p>
    <w:p w14:paraId="7491A49F"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Otro ejemplo de esta comunicación para forzar al cliente a que no olvide que debe cambiar el pago es la siguiente:</w:t>
      </w:r>
    </w:p>
    <w:p w14:paraId="7C6E667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lastRenderedPageBreak/>
        <w:drawing>
          <wp:inline distT="0" distB="0" distL="0" distR="0" wp14:anchorId="02BE87C0" wp14:editId="01808469">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noProof/>
        </w:rPr>
        <w:drawing>
          <wp:inline distT="0" distB="0" distL="0" distR="0" wp14:anchorId="2B96144A" wp14:editId="3B27D0C2">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lang w:val="es-ES_tradnl"/>
        </w:rPr>
        <w:t>Además, al cliente se le han remitido los extractos mensuales y la información trimestral.</w:t>
      </w:r>
    </w:p>
    <w:p w14:paraId="3C8479A7"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¿Qué información consta en los extractos mensuales?</w:t>
      </w:r>
    </w:p>
    <w:p w14:paraId="413BD129"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Wizink asume la obligación de enviar a los clientes extractos mensuales (ya sea vía correo postal o por correo interno a la cuenta personal del cliente, según éste elija) en los que el cliente puede comprobar: </w:t>
      </w:r>
    </w:p>
    <w:p w14:paraId="2ED3F567"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periodo de facturación en curso, </w:t>
      </w:r>
    </w:p>
    <w:p w14:paraId="147A2C4A"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cantidad de dinero máxima al mes a su disposición, </w:t>
      </w:r>
    </w:p>
    <w:p w14:paraId="2E01CB61"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importe del crédito efectivamente dispuesto; </w:t>
      </w:r>
    </w:p>
    <w:p w14:paraId="15E4206F"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el tipo de interés aplicado;</w:t>
      </w:r>
    </w:p>
    <w:p w14:paraId="6BBCEDC8"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importe de crédito disponible; </w:t>
      </w:r>
    </w:p>
    <w:p w14:paraId="49FAF8FB"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cuota mensual que tiene que pagar según la modalidad de uso que tenga activada, y (vii) la fecha de pago. </w:t>
      </w:r>
    </w:p>
    <w:p w14:paraId="3C2EA19B" w14:textId="3EF9F1B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 xml:space="preserve">Adjuntamos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6</w:t>
      </w:r>
      <w:r w:rsidRPr="007F4230">
        <w:rPr>
          <w:rFonts w:ascii="Arial" w:eastAsia="Calibri" w:hAnsi="Arial" w:cs="Arial"/>
          <w:b/>
          <w:bCs/>
          <w:color w:val="00B050"/>
          <w:lang w:val="es-ES_tradnl"/>
        </w:rPr>
        <w:t xml:space="preserve"> Contestación </w:t>
      </w:r>
      <w:r w:rsidRPr="007F4230">
        <w:rPr>
          <w:rFonts w:ascii="Arial" w:eastAsia="Calibri" w:hAnsi="Arial" w:cs="Arial"/>
          <w:lang w:val="es-ES_tradnl"/>
        </w:rPr>
        <w:t>ejemplos de los recibos entregados al Cliente durante toda la vida del Contrato.</w:t>
      </w:r>
    </w:p>
    <w:p w14:paraId="63FA8AC7"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6FA36888" w:rsidR="00C21824" w:rsidRPr="007F4230" w:rsidRDefault="00A45273" w:rsidP="00C21824">
      <w:pPr>
        <w:spacing w:after="210" w:line="360" w:lineRule="auto"/>
        <w:jc w:val="both"/>
        <w:rPr>
          <w:rFonts w:ascii="Arial" w:eastAsia="Calibri" w:hAnsi="Arial" w:cs="Arial"/>
          <w:lang w:val="es-ES_tradnl"/>
        </w:rPr>
      </w:pPr>
      <w:r w:rsidRPr="007F4230">
        <w:rPr>
          <w:rFonts w:ascii="Arial" w:eastAsia="Calibri" w:hAnsi="Arial" w:cs="Arial"/>
          <w:highlight w:val="green"/>
          <w:lang w:val="es-ES_tradnl"/>
        </w:rPr>
        <w:t>(quitar si no consta esta información en los últimos extractos)</w:t>
      </w:r>
      <w:r w:rsidRPr="007F4230">
        <w:rPr>
          <w:rFonts w:ascii="Arial" w:eastAsia="Calibri" w:hAnsi="Arial" w:cs="Arial"/>
          <w:lang w:val="es-ES_tradnl"/>
        </w:rPr>
        <w:t xml:space="preserve"> </w:t>
      </w:r>
      <w:r w:rsidR="00C21824" w:rsidRPr="007F4230">
        <w:rPr>
          <w:rFonts w:ascii="Arial" w:eastAsia="Calibri" w:hAnsi="Arial" w:cs="Arial"/>
          <w:lang w:val="es-ES_tradnl"/>
        </w:rPr>
        <w:t>Además, el cliente también puede ver esta información en su documentación trimestral:</w:t>
      </w:r>
    </w:p>
    <w:p w14:paraId="3EB2690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3CB1124C"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Adjuntamos como </w:t>
      </w:r>
      <w:r w:rsidRPr="007F4230">
        <w:rPr>
          <w:rFonts w:ascii="Arial" w:eastAsia="Calibri" w:hAnsi="Arial" w:cs="Arial"/>
          <w:b/>
          <w:bCs/>
          <w:color w:val="00B050"/>
          <w:lang w:val="es-ES_tradnl"/>
        </w:rPr>
        <w:t xml:space="preserve">Documento </w:t>
      </w:r>
      <w:r w:rsidR="003A5A24" w:rsidRPr="007F4230">
        <w:rPr>
          <w:rFonts w:ascii="Arial" w:eastAsia="Calibri" w:hAnsi="Arial" w:cs="Arial"/>
          <w:b/>
          <w:bCs/>
          <w:color w:val="00B050"/>
          <w:lang w:val="es-ES_tradnl"/>
        </w:rPr>
        <w:t>7</w:t>
      </w:r>
      <w:r w:rsidRPr="007F4230">
        <w:rPr>
          <w:rFonts w:ascii="Arial" w:eastAsia="Calibri" w:hAnsi="Arial" w:cs="Arial"/>
          <w:b/>
          <w:bCs/>
          <w:color w:val="00B050"/>
          <w:lang w:val="es-ES_tradnl"/>
        </w:rPr>
        <w:t xml:space="preserve"> Contestación </w:t>
      </w:r>
      <w:r w:rsidRPr="007F4230">
        <w:rPr>
          <w:rFonts w:ascii="Arial" w:eastAsia="Calibri" w:hAnsi="Arial" w:cs="Arial"/>
          <w:lang w:val="es-ES_tradnl"/>
        </w:rPr>
        <w:t>ejemplos de la información trimestral recibida por el cliente.</w:t>
      </w:r>
    </w:p>
    <w:p w14:paraId="24A3965C" w14:textId="4ADD4417" w:rsidR="00C21824" w:rsidRPr="007F4230" w:rsidRDefault="00C21824" w:rsidP="00C21824">
      <w:pPr>
        <w:numPr>
          <w:ilvl w:val="0"/>
          <w:numId w:val="13"/>
        </w:numPr>
        <w:spacing w:after="210" w:line="360" w:lineRule="auto"/>
        <w:ind w:left="567" w:hanging="567"/>
        <w:jc w:val="both"/>
        <w:rPr>
          <w:rFonts w:ascii="Arial" w:eastAsia="Calibri" w:hAnsi="Arial" w:cs="Arial"/>
          <w:lang w:val="es-ES_tradnl"/>
        </w:rPr>
      </w:pPr>
      <w:r w:rsidRPr="007F4230">
        <w:rPr>
          <w:rFonts w:ascii="Arial" w:eastAsia="Arial Unicode MS" w:hAnsi="Arial" w:cs="Arial"/>
          <w:b/>
          <w:bCs/>
        </w:rPr>
        <w:t>Novaciones posteriores del Reglamento del cliente</w:t>
      </w:r>
      <w:r w:rsidR="00A45273" w:rsidRPr="007F4230">
        <w:rPr>
          <w:rFonts w:ascii="Arial" w:eastAsia="Arial Unicode MS" w:hAnsi="Arial" w:cs="Arial"/>
          <w:b/>
          <w:bCs/>
        </w:rPr>
        <w:t xml:space="preserve"> </w:t>
      </w:r>
      <w:r w:rsidR="00A45273" w:rsidRPr="007F4230">
        <w:rPr>
          <w:rFonts w:ascii="Arial" w:eastAsia="Arial Unicode MS" w:hAnsi="Arial" w:cs="Arial"/>
          <w:b/>
          <w:bCs/>
          <w:highlight w:val="yellow"/>
        </w:rPr>
        <w:t>(Quitar si la tarjeta se ha cancelado con anterioridad a 2020)</w:t>
      </w:r>
    </w:p>
    <w:p w14:paraId="32CC0623"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¿Se ha novado el contrato del cliente?</w:t>
      </w: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Pr="007F4230" w:rsidRDefault="00C21824" w:rsidP="00C21824">
                            <w:pPr>
                              <w:rPr>
                                <w:rFonts w:ascii="Arial" w:hAnsi="Arial" w:cs="Arial"/>
                              </w:rPr>
                            </w:pPr>
                            <w:r w:rsidRPr="007F4230">
                              <w:rPr>
                                <w:rFonts w:ascii="Arial" w:eastAsia="Calibri" w:hAnsi="Arial" w:cs="Arial"/>
                              </w:rPr>
                              <w:t xml:space="preserve">El Tribunal Supremo ya ha establecido que en los contratos de créditos </w:t>
                            </w:r>
                            <w:r w:rsidRPr="007F4230">
                              <w:rPr>
                                <w:rFonts w:ascii="Arial" w:eastAsia="Calibri" w:hAnsi="Arial" w:cs="Arial"/>
                                <w:i/>
                                <w:iCs/>
                              </w:rPr>
                              <w:t xml:space="preserve">revolving </w:t>
                            </w:r>
                            <w:r w:rsidRPr="007F4230">
                              <w:rPr>
                                <w:rFonts w:ascii="Arial" w:eastAsia="Calibri" w:hAnsi="Arial" w:cs="Arial"/>
                              </w:rPr>
                              <w:t>en los que se producen modificaciones unilaterales del tipo de interés por parte de las entidades debe considerarse “</w:t>
                            </w:r>
                            <w:r w:rsidRPr="007F4230">
                              <w:rPr>
                                <w:rFonts w:ascii="Arial" w:eastAsia="Calibri" w:hAnsi="Arial" w:cs="Arial"/>
                                <w:i/>
                                <w:iCs/>
                              </w:rPr>
                              <w:t>que cada modificación del tipo de interés supone la concertación de un nuevo contrato</w:t>
                            </w:r>
                            <w:r w:rsidRPr="007F4230">
                              <w:rPr>
                                <w:rFonts w:ascii="Arial" w:eastAsia="Calibri" w:hAnsi="Arial"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Pr="007F4230" w:rsidRDefault="00C21824" w:rsidP="00C21824">
                      <w:pPr>
                        <w:rPr>
                          <w:rFonts w:ascii="Arial" w:hAnsi="Arial" w:cs="Arial"/>
                        </w:rPr>
                      </w:pPr>
                      <w:r w:rsidRPr="007F4230">
                        <w:rPr>
                          <w:rFonts w:ascii="Arial" w:eastAsia="Calibri" w:hAnsi="Arial" w:cs="Arial"/>
                        </w:rPr>
                        <w:t xml:space="preserve">El Tribunal Supremo ya ha establecido que en los contratos de créditos </w:t>
                      </w:r>
                      <w:r w:rsidRPr="007F4230">
                        <w:rPr>
                          <w:rFonts w:ascii="Arial" w:eastAsia="Calibri" w:hAnsi="Arial" w:cs="Arial"/>
                          <w:i/>
                          <w:iCs/>
                        </w:rPr>
                        <w:t xml:space="preserve">revolving </w:t>
                      </w:r>
                      <w:r w:rsidRPr="007F4230">
                        <w:rPr>
                          <w:rFonts w:ascii="Arial" w:eastAsia="Calibri" w:hAnsi="Arial" w:cs="Arial"/>
                        </w:rPr>
                        <w:t>en los que se producen modificaciones unilaterales del tipo de interés por parte de las entidades debe considerarse “</w:t>
                      </w:r>
                      <w:r w:rsidRPr="007F4230">
                        <w:rPr>
                          <w:rFonts w:ascii="Arial" w:eastAsia="Calibri" w:hAnsi="Arial" w:cs="Arial"/>
                          <w:i/>
                          <w:iCs/>
                        </w:rPr>
                        <w:t>que cada modificación del tipo de interés supone la concertación de un nuevo contrato</w:t>
                      </w:r>
                      <w:r w:rsidRPr="007F4230">
                        <w:rPr>
                          <w:rFonts w:ascii="Arial" w:eastAsia="Calibri" w:hAnsi="Arial"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t>Aunque el Tribunal Supremo afirmó que esta consideración se hacía “</w:t>
      </w:r>
      <w:r w:rsidRPr="007F4230">
        <w:rPr>
          <w:rFonts w:ascii="Arial" w:eastAsia="Calibri" w:hAnsi="Arial" w:cs="Arial"/>
          <w:i/>
          <w:iCs/>
          <w:kern w:val="0"/>
          <w14:ligatures w14:val="none"/>
        </w:rPr>
        <w:t>a efectos de la aplicación de la Ley de Represión de la Usura</w:t>
      </w:r>
      <w:r w:rsidRPr="007F4230">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7F4230" w:rsidRDefault="00C21824" w:rsidP="00C21824">
      <w:pPr>
        <w:spacing w:after="0" w:line="360" w:lineRule="auto"/>
        <w:jc w:val="both"/>
        <w:rPr>
          <w:rFonts w:ascii="Arial" w:eastAsia="Calibri" w:hAnsi="Arial" w:cs="Arial"/>
          <w:kern w:val="0"/>
          <w14:ligatures w14:val="none"/>
        </w:rPr>
      </w:pPr>
    </w:p>
    <w:p w14:paraId="3275D082" w14:textId="77777777"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Wizink actualiza los contratos de los clientes en base a la normativa vigente </w:t>
      </w:r>
      <w:r w:rsidRPr="007F4230">
        <w:rPr>
          <w:rFonts w:ascii="Arial" w:eastAsia="Calibri" w:hAnsi="Arial" w:cs="Arial"/>
          <w:kern w:val="0"/>
          <w:lang w:val="es-ES_tradnl"/>
          <w14:ligatures w14:val="none"/>
        </w:rPr>
        <w:t>aplicable en relación con el tamaño de letra, destacado de epígrafes etc</w:t>
      </w:r>
      <w:r w:rsidRPr="007F4230">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7F4230" w:rsidRDefault="00C21824" w:rsidP="00C21824">
      <w:pPr>
        <w:spacing w:after="0" w:line="360" w:lineRule="auto"/>
        <w:jc w:val="both"/>
        <w:rPr>
          <w:rFonts w:ascii="Arial" w:eastAsia="Calibri" w:hAnsi="Arial" w:cs="Arial"/>
          <w:kern w:val="0"/>
          <w14:ligatures w14:val="none"/>
        </w:rPr>
      </w:pPr>
    </w:p>
    <w:p w14:paraId="0AB357E7" w14:textId="21CBCFEE"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t xml:space="preserve">Así, siendo este un contrato del año </w:t>
      </w:r>
      <w:r w:rsidR="00172A6F" w:rsidRPr="007F4230">
        <w:rPr>
          <w:rFonts w:ascii="Arial" w:eastAsia="Calibri" w:hAnsi="Arial" w:cs="Arial"/>
          <w:kern w:val="0"/>
          <w:highlight w:val="yellow"/>
          <w14:ligatures w14:val="none"/>
        </w:rPr>
        <w:fldChar w:fldCharType="begin"/>
      </w:r>
      <w:r w:rsidR="00172A6F" w:rsidRPr="007F4230">
        <w:rPr>
          <w:rFonts w:ascii="Arial" w:eastAsia="Calibri" w:hAnsi="Arial" w:cs="Arial"/>
          <w:kern w:val="0"/>
          <w:highlight w:val="yellow"/>
          <w14:ligatures w14:val="none"/>
        </w:rPr>
        <w:instrText>persovalores_personalizable180</w:instrText>
      </w:r>
      <w:r w:rsidR="00172A6F" w:rsidRPr="007F4230">
        <w:rPr>
          <w:rFonts w:ascii="Arial" w:eastAsia="Calibri" w:hAnsi="Arial" w:cs="Arial"/>
          <w:kern w:val="0"/>
          <w:highlight w:val="yellow"/>
          <w14:ligatures w14:val="none"/>
        </w:rPr>
        <w:fldChar w:fldCharType="separate"/>
      </w:r>
      <w:r w:rsidR="00172A6F" w:rsidRPr="007F4230">
        <w:rPr>
          <w:rFonts w:ascii="Arial" w:eastAsia="Calibri" w:hAnsi="Arial" w:cs="Arial"/>
          <w:noProof/>
          <w:kern w:val="0"/>
          <w:highlight w:val="yellow"/>
          <w14:ligatures w14:val="none"/>
        </w:rPr>
        <w:t>«WIZINK_AÑO_DE_CONTRATACIÓN»</w:t>
      </w:r>
      <w:r w:rsidR="00172A6F" w:rsidRPr="007F4230">
        <w:rPr>
          <w:rFonts w:ascii="Arial" w:eastAsia="Calibri" w:hAnsi="Arial" w:cs="Arial"/>
          <w:kern w:val="0"/>
          <w:highlight w:val="yellow"/>
          <w14:ligatures w14:val="none"/>
        </w:rPr>
        <w:fldChar w:fldCharType="end"/>
      </w:r>
      <w:r w:rsidR="00172A6F" w:rsidRPr="007F4230">
        <w:rPr>
          <w:rFonts w:ascii="Arial" w:eastAsia="Calibri" w:hAnsi="Arial" w:cs="Arial"/>
          <w:kern w:val="0"/>
          <w14:ligatures w14:val="none"/>
        </w:rPr>
        <w:t xml:space="preserve"> </w:t>
      </w:r>
      <w:r w:rsidRPr="007F4230">
        <w:rPr>
          <w:rFonts w:ascii="Arial" w:eastAsia="Calibri" w:hAnsi="Arial" w:cs="Arial"/>
          <w:kern w:val="0"/>
          <w14:ligatures w14:val="none"/>
        </w:rPr>
        <w:t xml:space="preserve">se ha novado en numerosas ocasiones, con lo cual únicamente se podría apreciar la falta de transparencia del primer contrato, pero, cuando menos, se debería revisar a los efectos de la transparencia, el resto de </w:t>
      </w:r>
      <w:proofErr w:type="gramStart"/>
      <w:r w:rsidRPr="007F4230">
        <w:rPr>
          <w:rFonts w:ascii="Arial" w:eastAsia="Calibri" w:hAnsi="Arial" w:cs="Arial"/>
          <w:kern w:val="0"/>
          <w14:ligatures w14:val="none"/>
        </w:rPr>
        <w:t>novaciones</w:t>
      </w:r>
      <w:proofErr w:type="gramEnd"/>
      <w:r w:rsidRPr="007F4230">
        <w:rPr>
          <w:rFonts w:ascii="Arial" w:eastAsia="Calibri" w:hAnsi="Arial" w:cs="Arial"/>
          <w:kern w:val="0"/>
          <w14:ligatures w14:val="none"/>
        </w:rPr>
        <w:t xml:space="preserve"> que se han producido.</w:t>
      </w:r>
    </w:p>
    <w:p w14:paraId="1D3FFFE1" w14:textId="77777777" w:rsidR="00C21824" w:rsidRPr="007F4230" w:rsidRDefault="00C21824" w:rsidP="00C21824">
      <w:pPr>
        <w:spacing w:after="0" w:line="360" w:lineRule="auto"/>
        <w:jc w:val="both"/>
        <w:rPr>
          <w:rFonts w:ascii="Arial" w:eastAsia="Calibri" w:hAnsi="Arial" w:cs="Arial"/>
          <w:kern w:val="0"/>
          <w14:ligatures w14:val="none"/>
        </w:rPr>
      </w:pPr>
    </w:p>
    <w:p w14:paraId="3B480EBD"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4624" behindDoc="0" locked="0" layoutInCell="1" allowOverlap="0" wp14:anchorId="058D67E0" wp14:editId="6EA3C108">
                <wp:simplePos x="0" y="0"/>
                <wp:positionH relativeFrom="margin">
                  <wp:align>right</wp:align>
                </wp:positionH>
                <wp:positionV relativeFrom="paragraph">
                  <wp:posOffset>507365</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400.4pt;margin-top:39.95pt;width:451.6pt;height:57.8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" o:allowoverlap="f" strokecolor="#8ea000">
                <v:textbox>
                  <w:txbxContent>
                    <w:p w14:paraId="19F2C4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7F4230">
        <w:rPr>
          <w:rFonts w:ascii="Arial" w:eastAsia="Calibri" w:hAnsi="Arial" w:cs="Arial"/>
          <w:b/>
          <w:bCs/>
          <w:kern w:val="0"/>
          <w:lang w:val="es-ES_tradnl"/>
          <w14:ligatures w14:val="none"/>
        </w:rPr>
        <w:t>¿Qué pasó en abril del 2020? ¿Qué riesgos se volvieron a notificar e informar al cliente?</w:t>
      </w:r>
    </w:p>
    <w:p w14:paraId="49B94383" w14:textId="77777777" w:rsidR="003A5A24" w:rsidRPr="007F4230" w:rsidRDefault="003A5A24" w:rsidP="00C21824">
      <w:pPr>
        <w:spacing w:after="0" w:line="360" w:lineRule="auto"/>
        <w:jc w:val="both"/>
        <w:rPr>
          <w:rFonts w:ascii="Arial" w:eastAsia="Calibri" w:hAnsi="Arial" w:cs="Arial"/>
          <w:kern w:val="0"/>
          <w:lang w:val="es-ES_tradnl"/>
          <w14:ligatures w14:val="none"/>
        </w:rPr>
      </w:pPr>
    </w:p>
    <w:p w14:paraId="566A44BF" w14:textId="1B31348A" w:rsidR="00C21824" w:rsidRPr="007F4230" w:rsidRDefault="00C21824" w:rsidP="00C21824">
      <w:pPr>
        <w:spacing w:after="0" w:line="360" w:lineRule="auto"/>
        <w:jc w:val="both"/>
        <w:rPr>
          <w:rFonts w:ascii="Arial" w:eastAsia="Calibri" w:hAnsi="Arial" w:cs="Arial"/>
          <w:b/>
          <w:bCs/>
          <w:color w:val="00B050"/>
          <w:kern w:val="0"/>
          <w:lang w:val="es-ES_tradnl"/>
          <w14:ligatures w14:val="none"/>
        </w:rPr>
      </w:pPr>
      <w:r w:rsidRPr="007F4230">
        <w:rPr>
          <w:rFonts w:ascii="Arial" w:eastAsia="Calibri" w:hAnsi="Arial" w:cs="Arial"/>
          <w:kern w:val="0"/>
          <w:lang w:val="es-ES_tradnl"/>
          <w14:ligatures w14:val="none"/>
        </w:rPr>
        <w:t>Así, se envió una comunicación a todos los clientes, incluido este, con las nuevas condiciones de su tarjeta. Lo acompañamos como</w:t>
      </w:r>
      <w:r w:rsidRPr="007F4230">
        <w:rPr>
          <w:rFonts w:ascii="Arial" w:eastAsia="Arial Unicode MS" w:hAnsi="Arial" w:cs="Arial"/>
          <w:kern w:val="0"/>
          <w:lang w:eastAsia="en-GB"/>
          <w14:ligatures w14:val="none"/>
        </w:rPr>
        <w:t xml:space="preserve"> </w:t>
      </w:r>
      <w:r w:rsidRPr="007F4230">
        <w:rPr>
          <w:rFonts w:ascii="Arial" w:eastAsia="Calibri" w:hAnsi="Arial" w:cs="Arial"/>
          <w:b/>
          <w:bCs/>
          <w:color w:val="00B050"/>
          <w:kern w:val="0"/>
          <w:lang w:val="es-ES_tradnl"/>
          <w14:ligatures w14:val="none"/>
        </w:rPr>
        <w:t xml:space="preserve">Documento </w:t>
      </w:r>
      <w:r w:rsidR="003A5A24" w:rsidRPr="007F4230">
        <w:rPr>
          <w:rFonts w:ascii="Arial" w:eastAsia="Calibri" w:hAnsi="Arial" w:cs="Arial"/>
          <w:b/>
          <w:bCs/>
          <w:color w:val="00B050"/>
          <w:kern w:val="0"/>
          <w:lang w:val="es-ES_tradnl"/>
          <w14:ligatures w14:val="none"/>
        </w:rPr>
        <w:t>8</w:t>
      </w:r>
      <w:r w:rsidRPr="007F4230">
        <w:rPr>
          <w:rFonts w:ascii="Arial" w:eastAsia="Calibri" w:hAnsi="Arial" w:cs="Arial"/>
          <w:b/>
          <w:bCs/>
          <w:color w:val="00B050"/>
          <w:kern w:val="0"/>
          <w:lang w:val="es-ES_tradnl"/>
          <w14:ligatures w14:val="none"/>
        </w:rPr>
        <w:t xml:space="preserve"> Contestación.</w:t>
      </w:r>
    </w:p>
    <w:p w14:paraId="45DC364B" w14:textId="77777777" w:rsidR="00C21824" w:rsidRPr="007F4230"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lastRenderedPageBreak/>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7F4230" w:rsidRDefault="00C21824" w:rsidP="00C21824">
      <w:pPr>
        <w:spacing w:after="0" w:line="264"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7F4230" w:rsidRDefault="00C21824" w:rsidP="00C21824">
      <w:pPr>
        <w:spacing w:after="0" w:line="264" w:lineRule="auto"/>
        <w:jc w:val="both"/>
        <w:rPr>
          <w:rFonts w:ascii="Arial" w:eastAsia="Calibri" w:hAnsi="Arial" w:cs="Arial"/>
          <w:b/>
          <w:bCs/>
          <w:kern w:val="0"/>
          <w:lang w:val="es-ES_tradnl"/>
          <w14:ligatures w14:val="none"/>
        </w:rPr>
      </w:pPr>
    </w:p>
    <w:p w14:paraId="1BE9534E"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6672" behindDoc="0" locked="0" layoutInCell="1" allowOverlap="0" wp14:anchorId="13974499" wp14:editId="2D2F5C7A">
                <wp:simplePos x="0" y="0"/>
                <wp:positionH relativeFrom="margin">
                  <wp:posOffset>34925</wp:posOffset>
                </wp:positionH>
                <wp:positionV relativeFrom="paragraph">
                  <wp:posOffset>408305</wp:posOffset>
                </wp:positionV>
                <wp:extent cx="5735320" cy="839470"/>
                <wp:effectExtent l="0" t="0" r="17780" b="1778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947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transparencia no implica automáticamente, abusividad. En palabras de la Directiva 93/13, la abusividad se produce si existe </w:t>
                            </w:r>
                            <w:r w:rsidRPr="007F4230">
                              <w:rPr>
                                <w:rFonts w:ascii="Arial" w:eastAsia="Calibri" w:hAnsi="Arial" w:cs="Arial"/>
                                <w:b/>
                                <w:bCs/>
                                <w:lang w:val="es-ES_tradnl"/>
                              </w:rPr>
                              <w:t>un desequilibrio importante entre los derechos y obligaciones de las partes</w:t>
                            </w:r>
                            <w:r w:rsidRPr="007F423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5" type="#_x0000_t202" style="position:absolute;left:0;text-align:left;margin-left:2.75pt;margin-top:32.15pt;width:451.6pt;height:66.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" o:allowoverlap="f" strokecolor="#8ea000">
                <v:textbox>
                  <w:txbxContent>
                    <w:p w14:paraId="44B30639"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transparencia no implica automáticamente, abusividad. En palabras de la Directiva 93/13, la abusividad se produce si existe </w:t>
                      </w:r>
                      <w:r w:rsidRPr="007F4230">
                        <w:rPr>
                          <w:rFonts w:ascii="Arial" w:eastAsia="Calibri" w:hAnsi="Arial" w:cs="Arial"/>
                          <w:b/>
                          <w:bCs/>
                          <w:lang w:val="es-ES_tradnl"/>
                        </w:rPr>
                        <w:t>un desequilibrio importante entre los derechos y obligaciones de las partes</w:t>
                      </w:r>
                      <w:r w:rsidRPr="007F423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Abusividad</w:t>
      </w:r>
    </w:p>
    <w:p w14:paraId="612D97C6" w14:textId="77777777" w:rsidR="00C21824" w:rsidRPr="007F4230" w:rsidRDefault="00C21824" w:rsidP="00C21824">
      <w:pPr>
        <w:tabs>
          <w:tab w:val="left" w:pos="567"/>
        </w:tabs>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7696" behindDoc="0" locked="0" layoutInCell="1" allowOverlap="0" wp14:anchorId="0CFB8552" wp14:editId="28365BD4">
                <wp:simplePos x="0" y="0"/>
                <wp:positionH relativeFrom="margin">
                  <wp:posOffset>45720</wp:posOffset>
                </wp:positionH>
                <wp:positionV relativeFrom="paragraph">
                  <wp:posOffset>1252220</wp:posOffset>
                </wp:positionV>
                <wp:extent cx="5735320" cy="520700"/>
                <wp:effectExtent l="0" t="0" r="17780" b="1270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207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compensación </w:t>
                            </w:r>
                            <w:r w:rsidRPr="007F423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6" type="#_x0000_t202" style="position:absolute;left:0;text-align:left;margin-left:3.6pt;margin-top:98.6pt;width:451.6pt;height:4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" o:allowoverlap="f" strokecolor="#8ea000">
                <v:textbox>
                  <w:txbxContent>
                    <w:p w14:paraId="187754C0"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compensación </w:t>
                      </w:r>
                      <w:r w:rsidRPr="007F423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¿Qué es desequilibrio?</w:t>
      </w:r>
    </w:p>
    <w:p w14:paraId="2D2468DD"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lang w:val="es-ES_tradnl"/>
        </w:rPr>
        <w:t>Para entender que significa este concepto, es necesario explicarlo primero en sentido positivo. Así, podemos entender equilibrio, en palabras de la RAE como “</w:t>
      </w:r>
      <w:r w:rsidRPr="007F4230">
        <w:rPr>
          <w:rFonts w:ascii="Arial" w:eastAsia="Calibri" w:hAnsi="Arial" w:cs="Arial"/>
          <w:i/>
          <w:iCs/>
        </w:rPr>
        <w:t>Armonía o compensación entre cosas diferentes</w:t>
      </w:r>
      <w:r w:rsidRPr="007F4230">
        <w:rPr>
          <w:rFonts w:ascii="Arial" w:eastAsia="Calibri" w:hAnsi="Arial" w:cs="Arial"/>
        </w:rPr>
        <w:t>”. Por tanto, no existirá equilibrio, en este caso concreto, si no existe compensación entre los derechos y obligaciones asumidos por el consumidor, y por el banco.</w:t>
      </w:r>
    </w:p>
    <w:p w14:paraId="68D7A945"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Sin embargo, en este caso concreto, ambas partes tienen compensación entre los derechos y las obligaciones que asumen.</w:t>
      </w:r>
    </w:p>
    <w:p w14:paraId="3485A4BE"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En líneas generales, con la tarjeta </w:t>
      </w:r>
      <w:r w:rsidRPr="007F4230">
        <w:rPr>
          <w:rFonts w:ascii="Arial" w:eastAsia="Calibri" w:hAnsi="Arial" w:cs="Arial"/>
          <w:i/>
        </w:rPr>
        <w:t>revolving</w:t>
      </w:r>
      <w:r w:rsidRPr="007F4230">
        <w:rPr>
          <w:rFonts w:ascii="Arial" w:eastAsia="Calibri" w:hAnsi="Arial" w:cs="Arial"/>
        </w:rPr>
        <w:t xml:space="preserve">, el cliente tiene el derecho de realizar compras y obtener dinero de cajeros, y pagar dichos importes de manera aplazada. </w:t>
      </w:r>
      <w:r w:rsidRPr="007F4230">
        <w:rPr>
          <w:rFonts w:ascii="Arial" w:eastAsia="Calibri" w:hAnsi="Arial" w:cs="Arial"/>
        </w:rPr>
        <w:lastRenderedPageBreak/>
        <w:t xml:space="preserve">Lógicamente, asume la obligación de pagar un interés a la entidad por adelantarle ese dinero, sin el cual no hubiera podido tener acceso a dicho producto o servicio. </w:t>
      </w:r>
    </w:p>
    <w:p w14:paraId="060DDD5A"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r w:rsidRPr="007F4230">
        <w:rPr>
          <w:rFonts w:ascii="Arial" w:eastAsia="Calibri" w:hAnsi="Arial" w:cs="Arial"/>
          <w:i/>
          <w:iCs/>
        </w:rPr>
        <w:t>scoring rate</w:t>
      </w:r>
      <w:r w:rsidRPr="007F4230">
        <w:rPr>
          <w:rFonts w:ascii="Arial" w:eastAsia="Calibri" w:hAnsi="Arial" w:cs="Arial"/>
        </w:rPr>
        <w:t xml:space="preserve"> correcto).</w:t>
      </w:r>
    </w:p>
    <w:p w14:paraId="5CF16E61"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Por tanto, no parece existir ningún tipo de desequilibrio entre las partes en detrimento de una de ellas que haga que dicho contrato sea abusivo.</w:t>
      </w:r>
    </w:p>
    <w:p w14:paraId="35247148" w14:textId="77777777" w:rsidR="00C21824" w:rsidRPr="007F4230" w:rsidRDefault="00C21824" w:rsidP="00C21824">
      <w:pPr>
        <w:tabs>
          <w:tab w:val="left" w:pos="567"/>
        </w:tabs>
        <w:spacing w:after="210" w:line="360" w:lineRule="auto"/>
        <w:jc w:val="both"/>
        <w:rPr>
          <w:rFonts w:ascii="Arial" w:eastAsia="Calibri" w:hAnsi="Arial" w:cs="Arial"/>
          <w:b/>
          <w:bCs/>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486DA0F7" wp14:editId="30C5127A">
                <wp:simplePos x="0" y="0"/>
                <wp:positionH relativeFrom="margin">
                  <wp:align>right</wp:align>
                </wp:positionH>
                <wp:positionV relativeFrom="paragraph">
                  <wp:posOffset>356870</wp:posOffset>
                </wp:positionV>
                <wp:extent cx="5735320" cy="574040"/>
                <wp:effectExtent l="0" t="0" r="17780" b="1651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Los intereses altos del </w:t>
                            </w:r>
                            <w:r w:rsidRPr="007F4230">
                              <w:rPr>
                                <w:rFonts w:ascii="Arial" w:eastAsia="Calibri" w:hAnsi="Arial" w:cs="Arial"/>
                                <w:i/>
                                <w:lang w:val="es-ES_tradnl"/>
                              </w:rPr>
                              <w:t>revolving</w:t>
                            </w:r>
                            <w:r w:rsidRPr="007F423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5.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" o:allowoverlap="f" strokecolor="#8ea000">
                <v:textbox>
                  <w:txbxContent>
                    <w:p w14:paraId="152AA821"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Los intereses altos del </w:t>
                      </w:r>
                      <w:r w:rsidRPr="007F4230">
                        <w:rPr>
                          <w:rFonts w:ascii="Arial" w:eastAsia="Calibri" w:hAnsi="Arial" w:cs="Arial"/>
                          <w:i/>
                          <w:lang w:val="es-ES_tradnl"/>
                        </w:rPr>
                        <w:t>revolving</w:t>
                      </w:r>
                      <w:r w:rsidRPr="007F423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rPr>
        <w:t>¿Abusivo es sinónimo de caro o barato?</w:t>
      </w:r>
    </w:p>
    <w:p w14:paraId="521A9C2A"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Desde luego que no. Esta parte no niega que el precio de los intereses derivados del aplazamiento del pago de la tarjeta </w:t>
      </w:r>
      <w:r w:rsidRPr="007F4230">
        <w:rPr>
          <w:rFonts w:ascii="Arial" w:eastAsia="Calibri" w:hAnsi="Arial" w:cs="Arial"/>
          <w:i/>
        </w:rPr>
        <w:t>revolving</w:t>
      </w:r>
      <w:r w:rsidRPr="007F4230">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Finalmente, es interesante resaltar, que el coste total que el cliente pagará con su tarjeta </w:t>
      </w:r>
      <w:r w:rsidRPr="007F4230">
        <w:rPr>
          <w:rFonts w:ascii="Arial" w:eastAsia="Calibri" w:hAnsi="Arial" w:cs="Arial"/>
          <w:i/>
        </w:rPr>
        <w:t>revolving</w:t>
      </w:r>
      <w:r w:rsidRPr="007F4230">
        <w:rPr>
          <w:rFonts w:ascii="Arial" w:eastAsia="Calibri" w:hAnsi="Arial" w:cs="Arial"/>
        </w:rPr>
        <w:t xml:space="preserve"> lo define él mismo. A la vista de la flexibilidad del sistema </w:t>
      </w:r>
      <w:r w:rsidRPr="007F4230">
        <w:rPr>
          <w:rFonts w:ascii="Arial" w:eastAsia="Calibri" w:hAnsi="Arial" w:cs="Arial"/>
          <w:i/>
        </w:rPr>
        <w:t>revolving</w:t>
      </w:r>
      <w:r w:rsidRPr="007F4230">
        <w:rPr>
          <w:rFonts w:ascii="Arial" w:eastAsia="Calibri" w:hAnsi="Arial"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7F4230" w:rsidRDefault="00C21824" w:rsidP="00C21824">
      <w:pPr>
        <w:tabs>
          <w:tab w:val="left" w:pos="567"/>
        </w:tabs>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w:lastRenderedPageBreak/>
        <mc:AlternateContent>
          <mc:Choice Requires="wps">
            <w:drawing>
              <wp:anchor distT="45720" distB="45720" distL="114300" distR="114300" simplePos="0" relativeHeight="251678720" behindDoc="0" locked="0" layoutInCell="1" allowOverlap="0" wp14:anchorId="136297A2" wp14:editId="485FD600">
                <wp:simplePos x="0" y="0"/>
                <wp:positionH relativeFrom="margin">
                  <wp:align>right</wp:align>
                </wp:positionH>
                <wp:positionV relativeFrom="paragraph">
                  <wp:posOffset>379095</wp:posOffset>
                </wp:positionV>
                <wp:extent cx="5735320" cy="574040"/>
                <wp:effectExtent l="0" t="0" r="17780" b="1651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45.2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" o:allowoverlap="f" strokecolor="#8ea000">
                <v:textbox>
                  <w:txbxContent>
                    <w:p w14:paraId="5BF55EDE"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 xml:space="preserve">¿Cuándo existe perjuicio? </w:t>
      </w:r>
    </w:p>
    <w:p w14:paraId="3A0B874D"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lang w:val="es-ES_tradnl"/>
        </w:rPr>
        <w:t>El concepto entendido como “</w:t>
      </w:r>
      <w:r w:rsidRPr="007F4230">
        <w:rPr>
          <w:rFonts w:ascii="Arial" w:eastAsia="Calibri" w:hAnsi="Arial" w:cs="Arial"/>
        </w:rPr>
        <w:t>Daño o deterioro morales o materiales causados a alguien o algo”, desde luego no puede considerarse sinónimo de pagar intereses por un dinero prestado por un tercero.</w:t>
      </w:r>
    </w:p>
    <w:p w14:paraId="67526D16"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No </w:t>
      </w:r>
      <w:proofErr w:type="gramStart"/>
      <w:r w:rsidRPr="007F4230">
        <w:rPr>
          <w:rFonts w:ascii="Arial" w:eastAsia="Calibri" w:hAnsi="Arial" w:cs="Arial"/>
        </w:rPr>
        <w:t>obstante</w:t>
      </w:r>
      <w:proofErr w:type="gramEnd"/>
      <w:r w:rsidRPr="007F4230">
        <w:rPr>
          <w:rFonts w:ascii="Arial" w:eastAsia="Calibri" w:hAnsi="Arial"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7F4230" w:rsidRDefault="00C21824" w:rsidP="00C21824">
      <w:pPr>
        <w:tabs>
          <w:tab w:val="left" w:pos="567"/>
        </w:tabs>
        <w:spacing w:after="210" w:line="360" w:lineRule="auto"/>
        <w:jc w:val="both"/>
        <w:rPr>
          <w:rFonts w:ascii="Arial" w:eastAsia="Calibri" w:hAnsi="Arial" w:cs="Arial"/>
          <w:b/>
          <w:bCs/>
        </w:rPr>
      </w:pPr>
      <w:r w:rsidRPr="007F4230">
        <w:rPr>
          <w:rFonts w:ascii="Arial" w:eastAsia="Calibri" w:hAnsi="Arial" w:cs="Arial"/>
          <w:b/>
          <w:bCs/>
        </w:rPr>
        <w:t xml:space="preserve">¿Es por ello perverso </w:t>
      </w:r>
      <w:r w:rsidRPr="007F4230">
        <w:rPr>
          <w:rFonts w:ascii="Arial" w:eastAsia="Calibri" w:hAnsi="Arial" w:cs="Arial"/>
          <w:b/>
          <w:bCs/>
          <w:i/>
          <w:iCs/>
        </w:rPr>
        <w:t xml:space="preserve">per se </w:t>
      </w:r>
      <w:r w:rsidRPr="007F4230">
        <w:rPr>
          <w:rFonts w:ascii="Arial" w:eastAsia="Calibri" w:hAnsi="Arial" w:cs="Arial"/>
          <w:b/>
          <w:bCs/>
        </w:rPr>
        <w:t xml:space="preserve">el método </w:t>
      </w:r>
      <w:r w:rsidRPr="007F4230">
        <w:rPr>
          <w:rFonts w:ascii="Arial" w:eastAsia="Calibri" w:hAnsi="Arial" w:cs="Arial"/>
          <w:b/>
          <w:bCs/>
          <w:i/>
        </w:rPr>
        <w:t>revolving</w:t>
      </w:r>
      <w:r w:rsidRPr="007F4230">
        <w:rPr>
          <w:rFonts w:ascii="Arial" w:eastAsia="Calibri" w:hAnsi="Arial" w:cs="Arial"/>
          <w:b/>
          <w:bCs/>
        </w:rPr>
        <w:t>?</w:t>
      </w:r>
    </w:p>
    <w:p w14:paraId="26399AB4"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Desde luego que no. Por poner un ejemplo absurdo, ¿es la lejía </w:t>
      </w:r>
      <w:r w:rsidRPr="007F4230">
        <w:rPr>
          <w:rFonts w:ascii="Arial" w:eastAsia="Calibri" w:hAnsi="Arial" w:cs="Arial"/>
          <w:i/>
          <w:iCs/>
        </w:rPr>
        <w:t>per se</w:t>
      </w:r>
      <w:r w:rsidRPr="007F4230">
        <w:rPr>
          <w:rFonts w:ascii="Arial" w:eastAsia="Calibri" w:hAnsi="Arial" w:cs="Arial"/>
        </w:rPr>
        <w:t xml:space="preserve"> dañina? No. Si se utiliza para limpiar y desinfectar en la dosis adecuada, no lo es. Ahora bien, si se ingiere por un humano, si lo es. Lo mismo ocurre con el </w:t>
      </w:r>
      <w:r w:rsidRPr="007F4230">
        <w:rPr>
          <w:rFonts w:ascii="Arial" w:eastAsia="Calibri" w:hAnsi="Arial" w:cs="Arial"/>
          <w:i/>
        </w:rPr>
        <w:t>revolving</w:t>
      </w:r>
      <w:r w:rsidRPr="007F4230">
        <w:rPr>
          <w:rFonts w:ascii="Arial" w:eastAsia="Calibri" w:hAnsi="Arial" w:cs="Arial"/>
        </w:rPr>
        <w:t>. Lo que define su posible nocividad es el uso que el cliente haga del producto, no las condiciones que la entidad ofrece a éste.</w:t>
      </w:r>
    </w:p>
    <w:p w14:paraId="0AF0B101" w14:textId="67E9C6DE" w:rsidR="00C21824" w:rsidRPr="007F4230" w:rsidRDefault="00564287" w:rsidP="00C21824">
      <w:pPr>
        <w:spacing w:after="210" w:line="360" w:lineRule="auto"/>
        <w:jc w:val="both"/>
        <w:rPr>
          <w:rFonts w:ascii="Arial" w:eastAsia="Arial Unicode MS" w:hAnsi="Arial" w:cs="Arial"/>
          <w:b/>
          <w:bCs/>
          <w:lang w:eastAsia="en-GB"/>
        </w:rPr>
      </w:pPr>
      <w:r w:rsidRPr="007F4230">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1FA1A807" wp14:editId="0E7F2D29">
                <wp:simplePos x="0" y="0"/>
                <wp:positionH relativeFrom="margin">
                  <wp:align>right</wp:align>
                </wp:positionH>
                <wp:positionV relativeFrom="paragraph">
                  <wp:posOffset>400685</wp:posOffset>
                </wp:positionV>
                <wp:extent cx="5735320" cy="1020445"/>
                <wp:effectExtent l="0" t="0" r="17780" b="2730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2044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31.55pt;width:451.6pt;height:80.3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" o:allowoverlap="f" strokecolor="#8ea000">
                <v:textbox>
                  <w:txbxContent>
                    <w:p w14:paraId="4126FDDD"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7F4230">
        <w:rPr>
          <w:rFonts w:ascii="Arial" w:eastAsia="Arial Unicode MS" w:hAnsi="Arial" w:cs="Arial"/>
          <w:b/>
          <w:bCs/>
        </w:rPr>
        <w:t xml:space="preserve">¿Se justifica la gravosidad con la sanción? </w:t>
      </w:r>
    </w:p>
    <w:p w14:paraId="0F3F5B7D" w14:textId="77777777" w:rsidR="00564287" w:rsidRPr="007F4230" w:rsidRDefault="00564287" w:rsidP="00C21824">
      <w:pPr>
        <w:spacing w:after="210" w:line="360" w:lineRule="auto"/>
        <w:jc w:val="both"/>
        <w:rPr>
          <w:rFonts w:ascii="Arial" w:eastAsia="Arial Unicode MS" w:hAnsi="Arial" w:cs="Arial"/>
        </w:rPr>
      </w:pPr>
    </w:p>
    <w:p w14:paraId="4EC31D06" w14:textId="702D2708"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Parece que en el contexto del mundo </w:t>
      </w:r>
      <w:r w:rsidRPr="007F4230">
        <w:rPr>
          <w:rFonts w:ascii="Arial" w:eastAsia="Arial Unicode MS" w:hAnsi="Arial" w:cs="Arial"/>
          <w:i/>
        </w:rPr>
        <w:t>revolving</w:t>
      </w:r>
      <w:r w:rsidRPr="007F4230">
        <w:rPr>
          <w:rFonts w:ascii="Arial" w:eastAsia="Arial Unicode MS" w:hAnsi="Arial"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Pr="007F4230" w:rsidRDefault="00C21824" w:rsidP="00C21824">
      <w:pPr>
        <w:tabs>
          <w:tab w:val="left" w:pos="567"/>
        </w:tabs>
        <w:spacing w:after="210" w:line="360" w:lineRule="auto"/>
        <w:jc w:val="both"/>
        <w:rPr>
          <w:rFonts w:ascii="Arial" w:eastAsia="Arial Unicode MS" w:hAnsi="Arial" w:cs="Arial"/>
        </w:rPr>
      </w:pPr>
      <w:r w:rsidRPr="007F4230">
        <w:rPr>
          <w:rFonts w:ascii="Arial" w:eastAsia="Arial Unicode MS" w:hAnsi="Arial" w:cs="Arial"/>
        </w:rPr>
        <w:t xml:space="preserve">Pues bien, con este recordatorio, no parece tener sentido que en el mundo </w:t>
      </w:r>
      <w:r w:rsidRPr="007F4230">
        <w:rPr>
          <w:rFonts w:ascii="Arial" w:eastAsia="Arial Unicode MS" w:hAnsi="Arial" w:cs="Arial"/>
          <w:i/>
        </w:rPr>
        <w:t>revolving</w:t>
      </w:r>
      <w:r w:rsidRPr="007F4230">
        <w:rPr>
          <w:rFonts w:ascii="Arial" w:eastAsia="Arial Unicode MS" w:hAnsi="Arial" w:cs="Arial"/>
        </w:rPr>
        <w:t xml:space="preserve"> se establezca una sanción tan gravosa como que la consecuencia implique que la entidad bancaria preste dinero a tipo cero. Esto sin duda genera, o cuanto menos generará que </w:t>
      </w:r>
      <w:r w:rsidRPr="007F4230">
        <w:rPr>
          <w:rFonts w:ascii="Arial" w:eastAsia="Arial Unicode MS" w:hAnsi="Arial" w:cs="Arial"/>
        </w:rPr>
        <w:lastRenderedPageBreak/>
        <w:t xml:space="preserve">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p w14:paraId="2642BD22" w14:textId="77777777" w:rsidR="00564287" w:rsidRPr="007F4230" w:rsidRDefault="00564287" w:rsidP="00C21824">
      <w:pPr>
        <w:tabs>
          <w:tab w:val="left" w:pos="567"/>
        </w:tabs>
        <w:spacing w:after="210" w:line="360" w:lineRule="auto"/>
        <w:jc w:val="both"/>
        <w:rPr>
          <w:rFonts w:ascii="Arial" w:eastAsia="Arial Unicode MS" w:hAnsi="Arial" w:cs="Arial"/>
          <w:lang w:val="es-ES_tradnl"/>
        </w:rPr>
      </w:pPr>
    </w:p>
    <w:bookmarkEnd w:id="8"/>
    <w:p w14:paraId="001B9703" w14:textId="77777777" w:rsidR="00C21824" w:rsidRPr="007F4230" w:rsidRDefault="00C21824" w:rsidP="00172A6F">
      <w:pPr>
        <w:spacing w:after="210" w:line="360" w:lineRule="auto"/>
        <w:jc w:val="both"/>
        <w:rPr>
          <w:rFonts w:ascii="Arial" w:eastAsia="Arial Unicode MS" w:hAnsi="Arial" w:cs="Arial"/>
          <w:b/>
          <w:bCs/>
        </w:rPr>
      </w:pPr>
      <w:proofErr w:type="gramStart"/>
      <w:r w:rsidRPr="007F4230">
        <w:rPr>
          <w:rFonts w:ascii="Arial" w:eastAsia="Arial Unicode MS" w:hAnsi="Arial" w:cs="Arial"/>
          <w:b/>
          <w:bCs/>
        </w:rPr>
        <w:t>SEGUNDO.-</w:t>
      </w:r>
      <w:proofErr w:type="gramEnd"/>
      <w:r w:rsidRPr="007F4230">
        <w:rPr>
          <w:rFonts w:ascii="Arial" w:eastAsia="Arial Unicode MS" w:hAnsi="Arial" w:cs="Arial"/>
          <w:b/>
          <w:bCs/>
        </w:rPr>
        <w:t xml:space="preserve"> </w:t>
      </w:r>
      <w:r w:rsidRPr="007F4230">
        <w:rPr>
          <w:rFonts w:ascii="Arial" w:eastAsia="Arial Unicode MS" w:hAnsi="Arial" w:cs="Arial"/>
          <w:b/>
          <w:bCs/>
          <w:caps/>
          <w:lang w:val="es-ES_tradnl"/>
        </w:rPr>
        <w:t xml:space="preserve">LA TARJETA NO ES USURARIA TENIENDO EN CUENTA LOS TIPOS DE INTERÉS NORMALES EN EL MOMENTO DE LA CONTRATACIÓN </w:t>
      </w:r>
    </w:p>
    <w:p w14:paraId="3D7CEB3D" w14:textId="77777777" w:rsidR="00C21824" w:rsidRPr="007F4230" w:rsidRDefault="00C21824" w:rsidP="00C21824">
      <w:pPr>
        <w:spacing w:after="210" w:line="360" w:lineRule="auto"/>
        <w:jc w:val="both"/>
        <w:rPr>
          <w:rFonts w:ascii="Arial" w:eastAsia="Arial Unicode MS" w:hAnsi="Arial" w:cs="Arial"/>
          <w:color w:val="FF0000"/>
        </w:rPr>
      </w:pPr>
      <w:r w:rsidRPr="007F4230">
        <w:rPr>
          <w:rFonts w:ascii="Arial" w:eastAsia="Arial Unicode MS" w:hAnsi="Arial" w:cs="Arial"/>
        </w:rPr>
        <w:t>Debemos destacar el informe “</w:t>
      </w:r>
      <w:r w:rsidRPr="007F4230">
        <w:rPr>
          <w:rFonts w:ascii="Arial" w:eastAsia="Arial Unicode MS" w:hAnsi="Arial" w:cs="Arial"/>
          <w:i/>
          <w:iCs/>
        </w:rPr>
        <w:t>Tipos de interés en la financiación con tarjetas de crédito</w:t>
      </w:r>
      <w:r w:rsidRPr="007F4230">
        <w:rPr>
          <w:rFonts w:ascii="Arial" w:eastAsia="Arial Unicode MS" w:hAnsi="Arial" w:cs="Arial"/>
        </w:rPr>
        <w:t xml:space="preserve">” realizado por la entidad independiente AFI y que ha sido publicado por ASNEF junto con su resumen Acompañamos el resumen del informe de AFI publicado en ASNEF como </w:t>
      </w:r>
      <w:r w:rsidRPr="007F4230">
        <w:rPr>
          <w:rFonts w:ascii="Arial" w:eastAsia="Calibri" w:hAnsi="Arial" w:cs="Arial"/>
          <w:b/>
          <w:bCs/>
          <w:color w:val="00B050"/>
          <w:lang w:val="es-ES_tradnl"/>
        </w:rPr>
        <w:t>Documento 2 Contestación.</w:t>
      </w:r>
    </w:p>
    <w:p w14:paraId="7C594FE3"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Pues bien, el objeto del informe realizado por los expertos de AFI es extraer de los datos publicados del Banco de España la TAE habitual de mercado que sirva de base comparativa para realizar </w:t>
      </w:r>
      <w:proofErr w:type="gramStart"/>
      <w:r w:rsidRPr="007F4230">
        <w:rPr>
          <w:rFonts w:ascii="Arial" w:eastAsia="Arial Unicode MS" w:hAnsi="Arial" w:cs="Arial"/>
        </w:rPr>
        <w:t>el test</w:t>
      </w:r>
      <w:proofErr w:type="gramEnd"/>
      <w:r w:rsidRPr="007F4230">
        <w:rPr>
          <w:rFonts w:ascii="Arial" w:eastAsia="Arial Unicode MS" w:hAnsi="Arial" w:cs="Arial"/>
        </w:rPr>
        <w:t xml:space="preserve"> de usura de las tarjetas </w:t>
      </w:r>
      <w:r w:rsidRPr="007F4230">
        <w:rPr>
          <w:rFonts w:ascii="Arial" w:eastAsia="Arial Unicode MS" w:hAnsi="Arial" w:cs="Arial"/>
          <w:i/>
        </w:rPr>
        <w:t>revolving</w:t>
      </w:r>
      <w:r w:rsidRPr="007F4230">
        <w:rPr>
          <w:rFonts w:ascii="Arial" w:eastAsia="Arial Unicode MS" w:hAnsi="Arial" w:cs="Arial"/>
          <w:vertAlign w:val="superscript"/>
        </w:rPr>
        <w:footnoteReference w:id="33"/>
      </w:r>
      <w:r w:rsidRPr="007F4230">
        <w:rPr>
          <w:rFonts w:ascii="Arial" w:eastAsia="Arial Unicode MS" w:hAnsi="Arial" w:cs="Arial"/>
        </w:rPr>
        <w:t>.</w:t>
      </w:r>
    </w:p>
    <w:p w14:paraId="095A9FB2"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Así, dado que no siempre se han reportado los datos de manera homogénea y bajo el mismo término de referencia, para la obtención de la TAE habitual de mercado el informe de AFI ha diferenciado los siguientes periodos</w:t>
      </w:r>
      <w:r w:rsidRPr="007F4230">
        <w:rPr>
          <w:rFonts w:ascii="Arial" w:eastAsia="Arial Unicode MS" w:hAnsi="Arial" w:cs="Arial"/>
          <w:vertAlign w:val="superscript"/>
        </w:rPr>
        <w:footnoteReference w:id="34"/>
      </w:r>
      <w:r w:rsidRPr="007F4230">
        <w:rPr>
          <w:rFonts w:ascii="Arial" w:eastAsia="Arial Unicode MS" w:hAnsi="Arial" w:cs="Arial"/>
        </w:rPr>
        <w:t>:</w:t>
      </w:r>
    </w:p>
    <w:p w14:paraId="74AD1640" w14:textId="77777777" w:rsidR="00C21824" w:rsidRPr="007F4230" w:rsidRDefault="00C21824" w:rsidP="00C21824">
      <w:pPr>
        <w:numPr>
          <w:ilvl w:val="0"/>
          <w:numId w:val="19"/>
        </w:numPr>
        <w:spacing w:after="210" w:line="360" w:lineRule="auto"/>
        <w:ind w:left="720"/>
        <w:jc w:val="both"/>
        <w:rPr>
          <w:rFonts w:ascii="Arial" w:eastAsia="Arial Unicode MS" w:hAnsi="Arial" w:cs="Arial"/>
        </w:rPr>
      </w:pPr>
      <w:r w:rsidRPr="007F4230">
        <w:rPr>
          <w:rFonts w:ascii="Arial" w:eastAsia="Arial Unicode MS" w:hAnsi="Arial" w:cs="Arial"/>
        </w:rPr>
        <w:t>Periodo anterior al 3</w:t>
      </w:r>
      <w:r w:rsidRPr="007F4230">
        <w:rPr>
          <w:rFonts w:ascii="Arial" w:eastAsia="Arial Unicode MS" w:hAnsi="Arial" w:cs="Arial"/>
          <w:vertAlign w:val="superscript"/>
        </w:rPr>
        <w:t>er</w:t>
      </w:r>
      <w:r w:rsidRPr="007F4230">
        <w:rPr>
          <w:rFonts w:ascii="Arial" w:eastAsia="Arial Unicode MS" w:hAnsi="Arial" w:cs="Arial"/>
        </w:rPr>
        <w:t xml:space="preserve"> trimestre de 2010.</w:t>
      </w:r>
    </w:p>
    <w:p w14:paraId="2F3B83FF" w14:textId="77777777" w:rsidR="00C21824" w:rsidRPr="007F4230" w:rsidRDefault="00C21824" w:rsidP="00C21824">
      <w:pPr>
        <w:numPr>
          <w:ilvl w:val="0"/>
          <w:numId w:val="19"/>
        </w:numPr>
        <w:spacing w:after="210" w:line="360" w:lineRule="auto"/>
        <w:ind w:left="720"/>
        <w:jc w:val="both"/>
        <w:rPr>
          <w:rFonts w:ascii="Arial" w:eastAsia="Arial Unicode MS" w:hAnsi="Arial" w:cs="Arial"/>
        </w:rPr>
      </w:pPr>
      <w:r w:rsidRPr="007F4230">
        <w:rPr>
          <w:rFonts w:ascii="Arial" w:eastAsia="Arial Unicode MS" w:hAnsi="Arial" w:cs="Arial"/>
        </w:rPr>
        <w:t>Periodo desde el 3</w:t>
      </w:r>
      <w:r w:rsidRPr="007F4230">
        <w:rPr>
          <w:rFonts w:ascii="Arial" w:eastAsia="Arial Unicode MS" w:hAnsi="Arial" w:cs="Arial"/>
          <w:vertAlign w:val="superscript"/>
        </w:rPr>
        <w:t>er</w:t>
      </w:r>
      <w:r w:rsidRPr="007F4230">
        <w:rPr>
          <w:rFonts w:ascii="Arial" w:eastAsia="Arial Unicode MS" w:hAnsi="Arial" w:cs="Arial"/>
        </w:rPr>
        <w:t xml:space="preserve"> trimestre de 2010 hasta el 3</w:t>
      </w:r>
      <w:r w:rsidRPr="007F4230">
        <w:rPr>
          <w:rFonts w:ascii="Arial" w:eastAsia="Arial Unicode MS" w:hAnsi="Arial" w:cs="Arial"/>
          <w:vertAlign w:val="superscript"/>
        </w:rPr>
        <w:t>er</w:t>
      </w:r>
      <w:r w:rsidRPr="007F4230">
        <w:rPr>
          <w:rFonts w:ascii="Arial" w:eastAsia="Arial Unicode MS" w:hAnsi="Arial" w:cs="Arial"/>
        </w:rPr>
        <w:t xml:space="preserve"> trimestre de 2012.</w:t>
      </w:r>
    </w:p>
    <w:p w14:paraId="19439319" w14:textId="77777777" w:rsidR="00C21824" w:rsidRPr="007F4230" w:rsidRDefault="00C21824" w:rsidP="00C21824">
      <w:pPr>
        <w:numPr>
          <w:ilvl w:val="0"/>
          <w:numId w:val="19"/>
        </w:numPr>
        <w:spacing w:after="210" w:line="360" w:lineRule="auto"/>
        <w:ind w:left="720"/>
        <w:jc w:val="both"/>
        <w:rPr>
          <w:rFonts w:ascii="Arial" w:eastAsia="Arial Unicode MS" w:hAnsi="Arial" w:cs="Arial"/>
        </w:rPr>
      </w:pPr>
      <w:r w:rsidRPr="007F4230">
        <w:rPr>
          <w:rFonts w:ascii="Arial" w:eastAsia="Arial Unicode MS" w:hAnsi="Arial" w:cs="Arial"/>
        </w:rPr>
        <w:t>Periodo desde el 4</w:t>
      </w:r>
      <w:r w:rsidRPr="007F4230">
        <w:rPr>
          <w:rFonts w:ascii="Arial" w:eastAsia="Arial Unicode MS" w:hAnsi="Arial" w:cs="Arial"/>
          <w:vertAlign w:val="superscript"/>
        </w:rPr>
        <w:t xml:space="preserve">o </w:t>
      </w:r>
      <w:r w:rsidRPr="007F4230">
        <w:rPr>
          <w:rFonts w:ascii="Arial" w:eastAsia="Arial Unicode MS" w:hAnsi="Arial" w:cs="Arial"/>
        </w:rPr>
        <w:t>trimestre de 2012 hasta la actualidad.</w:t>
      </w:r>
    </w:p>
    <w:p w14:paraId="506EE82B" w14:textId="32BAC605"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En nuestro caso, atendiendo a que el Contrato fue formalizado el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persovalores_personalizable176</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«WIZINK_FECHA_DE_CONTRATACIÓN»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rPr>
        <w:t xml:space="preserve"> </w:t>
      </w:r>
      <w:r w:rsidRPr="007F4230">
        <w:rPr>
          <w:rFonts w:ascii="Arial" w:eastAsia="Arial Unicode MS" w:hAnsi="Arial" w:cs="Arial"/>
        </w:rPr>
        <w:t xml:space="preserve">en aras de poder confirmar si la TAE de pactada por las partes se encuentra dentro de los precios habituales del mercado o no, nos centraremos en </w:t>
      </w:r>
      <w:r w:rsidRPr="007F4230">
        <w:rPr>
          <w:rFonts w:ascii="Arial" w:eastAsia="Arial Unicode MS" w:hAnsi="Arial" w:cs="Arial"/>
          <w:highlight w:val="cyan"/>
        </w:rPr>
        <w:t xml:space="preserve">el periodo anterior al 3er trimestre de 2010 / </w:t>
      </w:r>
      <w:r w:rsidR="00C95C37" w:rsidRPr="007F4230">
        <w:rPr>
          <w:rFonts w:ascii="Arial" w:eastAsia="Arial Unicode MS" w:hAnsi="Arial" w:cs="Arial"/>
          <w:highlight w:val="cyan"/>
        </w:rPr>
        <w:t xml:space="preserve">el periodo </w:t>
      </w:r>
      <w:r w:rsidRPr="007F4230">
        <w:rPr>
          <w:rFonts w:ascii="Arial" w:eastAsia="Arial Unicode MS" w:hAnsi="Arial" w:cs="Arial"/>
          <w:highlight w:val="cyan"/>
        </w:rPr>
        <w:t>comprendido entre el 3er trimestre de 2010 y el 3er trimestre de 2012 / el período posterior al 4o trimestre de 2012 analizado por AFI.</w:t>
      </w:r>
    </w:p>
    <w:p w14:paraId="49CD9B67" w14:textId="77777777" w:rsidR="00C21824" w:rsidRPr="007F4230" w:rsidRDefault="00C21824" w:rsidP="00C21824">
      <w:pPr>
        <w:numPr>
          <w:ilvl w:val="0"/>
          <w:numId w:val="20"/>
        </w:numPr>
        <w:spacing w:after="210" w:line="360" w:lineRule="auto"/>
        <w:ind w:left="567" w:hanging="567"/>
        <w:jc w:val="both"/>
        <w:rPr>
          <w:rFonts w:ascii="Arial" w:eastAsia="Arial Unicode MS" w:hAnsi="Arial" w:cs="Arial"/>
        </w:rPr>
      </w:pPr>
      <w:r w:rsidRPr="007F4230">
        <w:rPr>
          <w:rFonts w:ascii="Arial" w:eastAsia="Arial Unicode MS" w:hAnsi="Arial" w:cs="Arial"/>
          <w:b/>
          <w:bCs/>
        </w:rPr>
        <w:t>Diferencias entre TAE y TEDR y por qué es más adecuado tener en cuenta la TAE media de mercado y no el TEDR</w:t>
      </w:r>
      <w:r w:rsidRPr="007F4230">
        <w:rPr>
          <w:rFonts w:ascii="Arial" w:eastAsia="Arial Unicode MS" w:hAnsi="Arial" w:cs="Arial"/>
        </w:rPr>
        <w:t xml:space="preserve"> </w:t>
      </w:r>
    </w:p>
    <w:p w14:paraId="6FCF99D4"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 xml:space="preserve">Como ya hemos visto, la aplicación práctica de lo indicado por el TS no es fácil ni homogénea, al no existir en España una fuente oficial de precios de mercado, en términos de TAE (directamente comparable) de la categoría de producto </w:t>
      </w:r>
      <w:r w:rsidRPr="007F4230">
        <w:rPr>
          <w:rFonts w:ascii="Arial" w:eastAsia="Arial Unicode MS" w:hAnsi="Arial" w:cs="Arial"/>
          <w:i/>
          <w:iCs/>
        </w:rPr>
        <w:t>revolving</w:t>
      </w:r>
      <w:r w:rsidRPr="007F4230">
        <w:rPr>
          <w:rFonts w:ascii="Arial" w:eastAsia="Arial Unicode MS" w:hAnsi="Arial" w:cs="Arial"/>
        </w:rPr>
        <w:t>.</w:t>
      </w:r>
    </w:p>
    <w:p w14:paraId="0A4D4AF0"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7F4230" w:rsidRDefault="00C21824" w:rsidP="00C21824">
      <w:pPr>
        <w:spacing w:after="210" w:line="360" w:lineRule="auto"/>
        <w:ind w:left="284"/>
        <w:jc w:val="both"/>
        <w:rPr>
          <w:rFonts w:ascii="Arial" w:eastAsia="Arial Unicode MS" w:hAnsi="Arial" w:cs="Arial"/>
        </w:rPr>
      </w:pPr>
      <w:r w:rsidRPr="007F4230">
        <w:rPr>
          <w:rFonts w:ascii="Arial" w:eastAsia="Arial Unicode MS" w:hAnsi="Arial" w:cs="Arial"/>
        </w:rPr>
        <w:t>“</w:t>
      </w:r>
      <w:r w:rsidRPr="007F4230">
        <w:rPr>
          <w:rFonts w:ascii="Arial" w:eastAsia="Arial Unicode MS" w:hAnsi="Arial" w:cs="Arial"/>
          <w:i/>
          <w:iCs/>
        </w:rPr>
        <w:t xml:space="preserve">Los tipos TEDR no incluyen los gastos conexos, tales como las primas por seguros de amortización y las comisiones que compensen costes directos relacionados. </w:t>
      </w:r>
      <w:r w:rsidRPr="007F4230">
        <w:rPr>
          <w:rFonts w:ascii="Arial" w:eastAsia="Arial Unicode MS" w:hAnsi="Arial"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7F4230">
        <w:rPr>
          <w:rFonts w:ascii="Arial" w:eastAsia="Arial Unicode MS" w:hAnsi="Arial" w:cs="Arial"/>
        </w:rPr>
        <w:t>.” [la negrita es nuestra]</w:t>
      </w:r>
    </w:p>
    <w:p w14:paraId="0FDA3905"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En este sentido, no es solo que los tipos TEDR recogidos en el Boletín Estadístico no incluyan comisiones (que deben incluirse en el cálculo de la TAE), sino que, como sostiene AFI (</w:t>
      </w:r>
      <w:r w:rsidRPr="007F4230">
        <w:rPr>
          <w:rFonts w:ascii="Arial" w:eastAsia="Arial Unicode MS" w:hAnsi="Arial" w:cs="Arial"/>
          <w:i/>
          <w:iCs/>
        </w:rPr>
        <w:t>vid</w:t>
      </w:r>
      <w:r w:rsidRPr="007F4230">
        <w:rPr>
          <w:rFonts w:ascii="Arial" w:eastAsia="Arial Unicode MS" w:hAnsi="Arial" w:cs="Arial"/>
        </w:rPr>
        <w:t xml:space="preserve">. Págs. 6 y ss. de su informe), </w:t>
      </w:r>
      <w:r w:rsidRPr="007F4230">
        <w:rPr>
          <w:rFonts w:ascii="Arial" w:eastAsia="Arial Unicode MS" w:hAnsi="Arial" w:cs="Arial"/>
          <w:b/>
          <w:bCs/>
          <w:u w:val="single"/>
        </w:rPr>
        <w:t>la base de comparación no es válida</w:t>
      </w:r>
      <w:r w:rsidRPr="007F4230">
        <w:rPr>
          <w:rFonts w:ascii="Arial" w:eastAsia="Arial Unicode MS" w:hAnsi="Arial" w:cs="Arial"/>
        </w:rPr>
        <w:t xml:space="preserve"> ya que no se corresponde con tarjetas comercializadas en un periodo concreto, incluyendo, además, productos bonificados y no homogéneos.</w:t>
      </w:r>
    </w:p>
    <w:p w14:paraId="41CA3F3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Por lo tanto, de acuerdo con lo recogido por AFI, </w:t>
      </w:r>
      <w:r w:rsidRPr="007F4230">
        <w:rPr>
          <w:rFonts w:ascii="Arial" w:eastAsia="Arial Unicode MS" w:hAnsi="Arial" w:cs="Arial"/>
          <w:b/>
          <w:bCs/>
        </w:rPr>
        <w:t>es necesario analizar la evolución de los tipos TAE a los que se han formalizado las operaciones de financiación instrumentadas de tarjetas de crédito (</w:t>
      </w:r>
      <w:r w:rsidRPr="007F4230">
        <w:rPr>
          <w:rFonts w:ascii="Arial" w:eastAsia="Arial Unicode MS" w:hAnsi="Arial" w:cs="Arial"/>
          <w:b/>
          <w:bCs/>
          <w:i/>
          <w:iCs/>
        </w:rPr>
        <w:t>revolving</w:t>
      </w:r>
      <w:r w:rsidRPr="007F4230">
        <w:rPr>
          <w:rFonts w:ascii="Arial" w:eastAsia="Arial Unicode MS" w:hAnsi="Arial" w:cs="Arial"/>
          <w:b/>
          <w:bCs/>
        </w:rPr>
        <w:t>)</w:t>
      </w:r>
      <w:r w:rsidRPr="007F4230">
        <w:rPr>
          <w:rFonts w:ascii="Arial" w:eastAsia="Arial Unicode MS" w:hAnsi="Arial" w:cs="Arial"/>
        </w:rPr>
        <w:t xml:space="preserve">, para saber el tipo de interés normal o habitual de mercado de estas operaciones en el tiempo </w:t>
      </w:r>
      <w:r w:rsidRPr="007F4230">
        <w:rPr>
          <w:rFonts w:ascii="Arial" w:eastAsia="Arial Unicode MS" w:hAnsi="Arial" w:cs="Arial"/>
          <w:b/>
          <w:bCs/>
        </w:rPr>
        <w:t>y así obtener una base comparable válida y fidedigna</w:t>
      </w:r>
      <w:r w:rsidRPr="007F4230">
        <w:rPr>
          <w:rFonts w:ascii="Arial" w:eastAsia="Arial Unicode MS" w:hAnsi="Arial" w:cs="Arial"/>
        </w:rPr>
        <w:t>.</w:t>
      </w:r>
    </w:p>
    <w:p w14:paraId="06E82F5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highlight w:val="yellow"/>
        </w:rPr>
        <w:t>A continuación, nos centraremos en el periodo concreto de la tarjeta contratada.</w:t>
      </w:r>
    </w:p>
    <w:p w14:paraId="146D214E" w14:textId="77777777" w:rsidR="00C21824" w:rsidRPr="007F4230" w:rsidRDefault="00C21824" w:rsidP="00C21824">
      <w:pPr>
        <w:numPr>
          <w:ilvl w:val="0"/>
          <w:numId w:val="21"/>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 xml:space="preserve">Periodo anterior al </w:t>
      </w:r>
      <w:bookmarkStart w:id="17" w:name="_Hlk175913610"/>
      <w:r w:rsidRPr="007F4230">
        <w:rPr>
          <w:rFonts w:ascii="Arial" w:eastAsia="Arial Unicode MS" w:hAnsi="Arial" w:cs="Arial"/>
          <w:b/>
          <w:bCs/>
        </w:rPr>
        <w:t>3</w:t>
      </w:r>
      <w:r w:rsidRPr="007F4230">
        <w:rPr>
          <w:rFonts w:ascii="Arial" w:eastAsia="Arial Unicode MS" w:hAnsi="Arial" w:cs="Arial"/>
          <w:b/>
          <w:bCs/>
          <w:vertAlign w:val="superscript"/>
        </w:rPr>
        <w:t>er</w:t>
      </w:r>
      <w:bookmarkEnd w:id="17"/>
      <w:r w:rsidRPr="007F4230">
        <w:rPr>
          <w:rFonts w:ascii="Arial" w:eastAsia="Arial Unicode MS" w:hAnsi="Arial" w:cs="Arial"/>
          <w:b/>
          <w:bCs/>
        </w:rPr>
        <w:t xml:space="preserve"> trimestre de 2010 </w:t>
      </w:r>
      <w:r w:rsidRPr="007F4230">
        <w:rPr>
          <w:rFonts w:ascii="Arial" w:eastAsia="Arial Unicode MS" w:hAnsi="Arial" w:cs="Arial"/>
          <w:b/>
          <w:bCs/>
          <w:highlight w:val="green"/>
        </w:rPr>
        <w:t>[Incluir en este periodo – contratos firmados antes de JUNIO 2010 (incluido)]</w:t>
      </w:r>
    </w:p>
    <w:p w14:paraId="39A37B1D" w14:textId="7C855EA8" w:rsidR="00C21824" w:rsidRPr="007F4230" w:rsidRDefault="00C21824" w:rsidP="00C21824">
      <w:pPr>
        <w:tabs>
          <w:tab w:val="left" w:pos="567"/>
        </w:tabs>
        <w:spacing w:after="210" w:line="360" w:lineRule="auto"/>
        <w:jc w:val="both"/>
        <w:rPr>
          <w:rFonts w:ascii="Arial" w:eastAsia="Arial Unicode MS" w:hAnsi="Arial" w:cs="Arial"/>
        </w:rPr>
      </w:pPr>
      <w:r w:rsidRPr="007F4230">
        <w:rPr>
          <w:rFonts w:ascii="Arial" w:eastAsia="Arial Unicode MS" w:hAnsi="Arial" w:cs="Arial"/>
        </w:rPr>
        <w:t xml:space="preserve">La TAE habitual de mercado obtenida por AFI para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persovalores_personalizable1451</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«WIZINK_MES_CONTRATACIÓN»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highlight w:val="yellow"/>
        </w:rPr>
        <w:t xml:space="preserve"> </w:t>
      </w:r>
      <w:r w:rsidRPr="007F4230">
        <w:rPr>
          <w:rFonts w:ascii="Arial" w:eastAsia="Arial Unicode MS" w:hAnsi="Arial" w:cs="Arial"/>
          <w:highlight w:val="yellow"/>
        </w:rPr>
        <w:t xml:space="preserve">y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persovalores_personalizable180</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«WIZINK_AÑO_DE_CONTRATACIÓN»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rPr>
        <w:t xml:space="preserve"> </w:t>
      </w:r>
      <w:r w:rsidRPr="007F4230">
        <w:rPr>
          <w:rFonts w:ascii="Arial" w:eastAsia="Arial Unicode MS" w:hAnsi="Arial" w:cs="Arial"/>
        </w:rPr>
        <w:t xml:space="preserve">era de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persovalores_personalizable1450</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«WIZINK_TAE_MERCADO»</w:t>
      </w:r>
      <w:r w:rsidR="00172A6F" w:rsidRPr="007F4230">
        <w:rPr>
          <w:rFonts w:ascii="Arial" w:eastAsia="Arial Unicode MS" w:hAnsi="Arial" w:cs="Arial"/>
          <w:highlight w:val="yellow"/>
        </w:rPr>
        <w:fldChar w:fldCharType="end"/>
      </w:r>
      <w:r w:rsidRPr="007F4230">
        <w:rPr>
          <w:rFonts w:ascii="Arial" w:eastAsia="Arial Unicode MS" w:hAnsi="Arial" w:cs="Arial"/>
        </w:rPr>
        <w:t>%. Por tanto, la diferencia con la TAE de Wizink no supera los 6 puntos. Lo vemos.</w:t>
      </w:r>
    </w:p>
    <w:p w14:paraId="4FB6CFD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Así las cosas, para la estimación de la TAE habitual para este periodo</w:t>
      </w:r>
      <w:r w:rsidRPr="007F4230">
        <w:rPr>
          <w:rFonts w:ascii="Arial" w:eastAsia="Arial Unicode MS" w:hAnsi="Arial" w:cs="Arial"/>
          <w:vertAlign w:val="superscript"/>
        </w:rPr>
        <w:footnoteReference w:id="35"/>
      </w:r>
      <w:r w:rsidRPr="007F4230">
        <w:rPr>
          <w:rFonts w:ascii="Arial" w:eastAsia="Arial Unicode MS"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7F4230" w:rsidRDefault="00C21824" w:rsidP="00C21824">
      <w:pPr>
        <w:numPr>
          <w:ilvl w:val="0"/>
          <w:numId w:val="22"/>
        </w:numPr>
        <w:spacing w:after="210" w:line="360" w:lineRule="auto"/>
        <w:ind w:left="567" w:hanging="567"/>
        <w:jc w:val="both"/>
        <w:rPr>
          <w:rFonts w:ascii="Arial" w:eastAsia="Arial Unicode MS" w:hAnsi="Arial" w:cs="Arial"/>
          <w:u w:val="single"/>
        </w:rPr>
      </w:pPr>
      <w:r w:rsidRPr="007F4230">
        <w:rPr>
          <w:rFonts w:ascii="Arial" w:eastAsia="Arial Unicode MS" w:hAnsi="Arial" w:cs="Arial"/>
          <w:u w:val="single"/>
        </w:rPr>
        <w:t xml:space="preserve">Análisis de AFI de los distintos datos disponibles publicados por el Banco de España </w:t>
      </w:r>
    </w:p>
    <w:p w14:paraId="2B1296D6"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7F4230">
        <w:rPr>
          <w:rFonts w:ascii="Arial" w:eastAsia="Arial Unicode MS" w:hAnsi="Arial" w:cs="Arial"/>
          <w:i/>
          <w:iCs/>
        </w:rPr>
        <w:t xml:space="preserve">revolving </w:t>
      </w:r>
      <w:r w:rsidRPr="007F4230">
        <w:rPr>
          <w:rFonts w:ascii="Arial" w:eastAsia="Arial Unicode MS" w:hAnsi="Arial"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Según los expertos de AFI, la variable comparativa con la que existe mayor correlación (entre consumo, vivienda y otros fines) y una ratio de relación más estable es con la </w:t>
      </w:r>
      <w:r w:rsidRPr="007F4230">
        <w:rPr>
          <w:rFonts w:ascii="Arial" w:eastAsia="Arial Unicode MS" w:hAnsi="Arial" w:cs="Arial"/>
          <w:u w:val="single"/>
        </w:rPr>
        <w:t>TAE del crédito al consumo</w:t>
      </w:r>
      <w:r w:rsidRPr="007F4230">
        <w:rPr>
          <w:rFonts w:ascii="Arial" w:eastAsia="Arial Unicode MS" w:hAnsi="Arial" w:cs="Arial"/>
        </w:rPr>
        <w:t xml:space="preserve"> por el tipo de producto (crédito con escasa garantía) y la duración de éste e importes.</w:t>
      </w:r>
    </w:p>
    <w:p w14:paraId="164B11BB"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7F4230" w:rsidRDefault="00C21824" w:rsidP="00C21824">
      <w:pPr>
        <w:numPr>
          <w:ilvl w:val="0"/>
          <w:numId w:val="22"/>
        </w:numPr>
        <w:spacing w:after="210" w:line="360" w:lineRule="auto"/>
        <w:ind w:left="567" w:hanging="567"/>
        <w:jc w:val="both"/>
        <w:rPr>
          <w:rFonts w:ascii="Arial" w:eastAsia="Arial Unicode MS" w:hAnsi="Arial" w:cs="Arial"/>
          <w:u w:val="single"/>
        </w:rPr>
      </w:pPr>
      <w:r w:rsidRPr="007F4230">
        <w:rPr>
          <w:rFonts w:ascii="Arial" w:eastAsia="Arial Unicode MS" w:hAnsi="Arial" w:cs="Arial"/>
          <w:u w:val="single"/>
        </w:rPr>
        <w:t>Comparativa y obtención de la TAE habitual de mercado anterior al 3</w:t>
      </w:r>
      <w:r w:rsidRPr="007F4230">
        <w:rPr>
          <w:rFonts w:ascii="Arial" w:eastAsia="Arial Unicode MS" w:hAnsi="Arial" w:cs="Arial"/>
          <w:u w:val="single"/>
          <w:vertAlign w:val="superscript"/>
        </w:rPr>
        <w:t>er</w:t>
      </w:r>
      <w:r w:rsidRPr="007F4230">
        <w:rPr>
          <w:rFonts w:ascii="Arial" w:eastAsia="Arial Unicode MS" w:hAnsi="Arial" w:cs="Arial"/>
          <w:u w:val="single"/>
        </w:rPr>
        <w:t xml:space="preserve"> trimestre de 2010</w:t>
      </w:r>
    </w:p>
    <w:p w14:paraId="21B57D7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Una vez que AFI ha obtenido la TAE habitual de mercado para el periodo en el que sí se disponen de datos suficientes publicados por el Banco de España</w:t>
      </w:r>
      <w:r w:rsidRPr="007F4230">
        <w:rPr>
          <w:rFonts w:ascii="Arial" w:eastAsia="Arial Unicode MS" w:hAnsi="Arial" w:cs="Arial"/>
          <w:vertAlign w:val="superscript"/>
        </w:rPr>
        <w:footnoteReference w:id="36"/>
      </w:r>
      <w:r w:rsidRPr="007F4230">
        <w:rPr>
          <w:rFonts w:ascii="Arial" w:eastAsia="Arial Unicode MS"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Pues bien, como puede observase en el cuadro 7 del informe de AFI, la TAE del crédito al consumo es notablemente superior a la TAE media del mercado para tarjetas. En concreto,</w:t>
      </w:r>
      <w:r w:rsidRPr="007F4230">
        <w:rPr>
          <w:rFonts w:ascii="Arial" w:eastAsia="Arial Unicode MS" w:hAnsi="Arial" w:cs="Arial"/>
          <w:b/>
          <w:bCs/>
        </w:rPr>
        <w:t xml:space="preserve"> la diferencia media entre ambas magnitudes se sitúa en 2,6</w:t>
      </w:r>
      <w:r w:rsidRPr="007F4230">
        <w:rPr>
          <w:rFonts w:ascii="Arial" w:eastAsia="Arial Unicode MS" w:hAnsi="Arial" w:cs="Arial"/>
        </w:rPr>
        <w:t>.</w:t>
      </w:r>
    </w:p>
    <w:p w14:paraId="521E718A"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Por tanto, AFI halla la TAE media de mercado para tarjetas en el periodo anterior al 3</w:t>
      </w:r>
      <w:r w:rsidRPr="007F4230">
        <w:rPr>
          <w:rFonts w:ascii="Arial" w:eastAsia="Arial Unicode MS" w:hAnsi="Arial" w:cs="Arial"/>
          <w:vertAlign w:val="superscript"/>
        </w:rPr>
        <w:t>er</w:t>
      </w:r>
      <w:r w:rsidRPr="007F4230">
        <w:rPr>
          <w:rFonts w:ascii="Arial" w:eastAsia="Arial Unicode MS" w:hAnsi="Arial" w:cs="Arial"/>
        </w:rPr>
        <w:t xml:space="preserve"> trimestre de 2010 (en el que no se dispone de datos), multiplicando por 2,6 la TAE del crédito al consumo (cuadro 8 del informe).</w:t>
      </w:r>
    </w:p>
    <w:p w14:paraId="74F6A78D"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Una vez sentado lo anterior y habiendo obtenido AFI la estimación de la TAE habitual de mercado, es necesario aplicarlo al Contrato objeto de litis.</w:t>
      </w:r>
    </w:p>
    <w:p w14:paraId="3586C60F" w14:textId="2CD63D74"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Pues bien, si tenemos en cuenta que el mes y año de contratación de la Tarjeta fue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persovalores_personalizable1451</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«WIZINK_MES_CONTRATACIÓN»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rPr>
        <w:t xml:space="preserve">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persovalores_personalizable180</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«WIZINK_AÑO_DE_CONTRATACIÓN»</w:t>
      </w:r>
      <w:r w:rsidR="00172A6F" w:rsidRPr="007F4230">
        <w:rPr>
          <w:rFonts w:ascii="Arial" w:eastAsia="Arial Unicode MS" w:hAnsi="Arial" w:cs="Arial"/>
          <w:highlight w:val="yellow"/>
        </w:rPr>
        <w:fldChar w:fldCharType="end"/>
      </w:r>
      <w:r w:rsidRPr="007F4230">
        <w:rPr>
          <w:rFonts w:ascii="Arial" w:eastAsia="Arial Unicode MS" w:hAnsi="Arial" w:cs="Arial"/>
        </w:rPr>
        <w:t xml:space="preserve">, según los expertos de AFI la TAE habitual de mercado en el momento de la contratación era </w:t>
      </w:r>
      <w:r w:rsidR="00172A6F" w:rsidRPr="008A52BF">
        <w:rPr>
          <w:rFonts w:ascii="Arial" w:eastAsia="Arial Unicode MS" w:hAnsi="Arial" w:cs="Arial"/>
          <w:highlight w:val="yellow"/>
        </w:rPr>
        <w:fldChar w:fldCharType="begin"/>
      </w:r>
      <w:r w:rsidR="00172A6F" w:rsidRPr="008A52BF">
        <w:rPr>
          <w:rFonts w:ascii="Arial" w:eastAsia="Arial Unicode MS" w:hAnsi="Arial" w:cs="Arial"/>
          <w:highlight w:val="yellow"/>
        </w:rPr>
        <w:instrText>persovalores_personalizable1450</w:instrText>
      </w:r>
      <w:r w:rsidR="00172A6F" w:rsidRPr="008A52BF">
        <w:rPr>
          <w:rFonts w:ascii="Arial" w:eastAsia="Arial Unicode MS" w:hAnsi="Arial" w:cs="Arial"/>
          <w:highlight w:val="yellow"/>
        </w:rPr>
        <w:fldChar w:fldCharType="separate"/>
      </w:r>
      <w:r w:rsidR="00172A6F" w:rsidRPr="008A52BF">
        <w:rPr>
          <w:rFonts w:ascii="Arial" w:eastAsia="Arial Unicode MS" w:hAnsi="Arial" w:cs="Arial"/>
          <w:noProof/>
          <w:highlight w:val="yellow"/>
        </w:rPr>
        <w:t>«WIZINK_TAE_MERCADO»</w:t>
      </w:r>
      <w:r w:rsidR="00172A6F" w:rsidRPr="008A52BF">
        <w:rPr>
          <w:rFonts w:ascii="Arial" w:eastAsia="Arial Unicode MS" w:hAnsi="Arial" w:cs="Arial"/>
          <w:highlight w:val="yellow"/>
        </w:rPr>
        <w:fldChar w:fldCharType="end"/>
      </w:r>
      <w:r w:rsidRPr="008A52BF">
        <w:rPr>
          <w:rFonts w:ascii="Arial" w:eastAsia="Arial Unicode MS" w:hAnsi="Arial" w:cs="Arial"/>
          <w:highlight w:val="yellow"/>
        </w:rPr>
        <w:t>.</w:t>
      </w:r>
    </w:p>
    <w:p w14:paraId="0E68EE6A" w14:textId="687A2E46"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Con un simple cálculo podemos concluir que la TAE aplicada en el contrato litigioso </w:t>
      </w:r>
      <w:r w:rsidRPr="007F4230">
        <w:rPr>
          <w:rFonts w:ascii="Arial" w:eastAsia="Arial Unicode MS" w:hAnsi="Arial" w:cs="Arial"/>
          <w:highlight w:val="yellow"/>
        </w:rPr>
        <w:t>(</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persovalores_personalizable169</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«WIZINK_TAE_»</w:t>
      </w:r>
      <w:r w:rsidR="00172A6F" w:rsidRPr="007F4230">
        <w:rPr>
          <w:rFonts w:ascii="Arial" w:eastAsia="Arial Unicode MS" w:hAnsi="Arial" w:cs="Arial"/>
          <w:highlight w:val="yellow"/>
        </w:rPr>
        <w:fldChar w:fldCharType="end"/>
      </w:r>
      <w:r w:rsidRPr="007F4230">
        <w:rPr>
          <w:rFonts w:ascii="Arial" w:eastAsia="Arial Unicode MS" w:hAnsi="Arial" w:cs="Arial"/>
          <w:highlight w:val="yellow"/>
        </w:rPr>
        <w:t>)</w:t>
      </w:r>
      <w:r w:rsidRPr="007F4230">
        <w:rPr>
          <w:rFonts w:ascii="Arial" w:eastAsia="Arial Unicode MS" w:hAnsi="Arial" w:cs="Arial"/>
        </w:rPr>
        <w:t xml:space="preserve"> no es manifiestamente superior, es decir, superior en 6 puntos, al precio normal de mercado. </w:t>
      </w:r>
    </w:p>
    <w:p w14:paraId="6A8F1E7D" w14:textId="77777777" w:rsidR="00C21824" w:rsidRPr="007F4230" w:rsidRDefault="00C21824" w:rsidP="00C21824">
      <w:pPr>
        <w:numPr>
          <w:ilvl w:val="0"/>
          <w:numId w:val="21"/>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Periodo desde el 3</w:t>
      </w:r>
      <w:r w:rsidRPr="007F4230">
        <w:rPr>
          <w:rFonts w:ascii="Arial" w:eastAsia="Arial Unicode MS" w:hAnsi="Arial" w:cs="Arial"/>
          <w:b/>
          <w:bCs/>
          <w:vertAlign w:val="superscript"/>
        </w:rPr>
        <w:t>er</w:t>
      </w:r>
      <w:r w:rsidRPr="007F4230">
        <w:rPr>
          <w:rFonts w:ascii="Arial" w:eastAsia="Arial Unicode MS" w:hAnsi="Arial" w:cs="Arial"/>
          <w:b/>
          <w:bCs/>
        </w:rPr>
        <w:t xml:space="preserve"> trimestre de 2010 hasta el 3</w:t>
      </w:r>
      <w:r w:rsidRPr="007F4230">
        <w:rPr>
          <w:rFonts w:ascii="Arial" w:eastAsia="Arial Unicode MS" w:hAnsi="Arial" w:cs="Arial"/>
          <w:b/>
          <w:bCs/>
          <w:vertAlign w:val="superscript"/>
        </w:rPr>
        <w:t>er</w:t>
      </w:r>
      <w:r w:rsidRPr="007F4230">
        <w:rPr>
          <w:rFonts w:ascii="Arial" w:eastAsia="Arial Unicode MS" w:hAnsi="Arial" w:cs="Arial"/>
          <w:b/>
          <w:bCs/>
        </w:rPr>
        <w:t xml:space="preserve"> trimestre de 2012 </w:t>
      </w:r>
      <w:r w:rsidRPr="007F4230">
        <w:rPr>
          <w:rFonts w:ascii="Arial" w:eastAsia="Arial Unicode MS" w:hAnsi="Arial" w:cs="Arial"/>
          <w:b/>
          <w:bCs/>
          <w:highlight w:val="green"/>
        </w:rPr>
        <w:t>[Incluir en este periodo]</w:t>
      </w:r>
    </w:p>
    <w:p w14:paraId="0F919447" w14:textId="390C2060" w:rsidR="00C21824" w:rsidRPr="007F4230" w:rsidRDefault="00C21824" w:rsidP="00C21824">
      <w:pPr>
        <w:tabs>
          <w:tab w:val="left" w:pos="567"/>
        </w:tabs>
        <w:spacing w:after="210" w:line="360" w:lineRule="auto"/>
        <w:jc w:val="both"/>
        <w:rPr>
          <w:rFonts w:ascii="Arial" w:eastAsia="Arial Unicode MS" w:hAnsi="Arial" w:cs="Arial"/>
        </w:rPr>
      </w:pPr>
      <w:bookmarkStart w:id="18" w:name="_Hlk175911727"/>
      <w:r w:rsidRPr="007F4230">
        <w:rPr>
          <w:rFonts w:ascii="Arial" w:eastAsia="Arial Unicode MS" w:hAnsi="Arial" w:cs="Arial"/>
        </w:rPr>
        <w:t xml:space="preserve">La TAE habitual de mercado obtenida por AFI para el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persovalores_personalizable1451</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«WIZINK_MES_CONTRATACIÓN»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highlight w:val="yellow"/>
        </w:rPr>
        <w:t xml:space="preserve"> </w:t>
      </w:r>
      <w:r w:rsidR="00172A6F" w:rsidRPr="007F4230">
        <w:rPr>
          <w:rFonts w:ascii="Arial" w:eastAsia="Arial Unicode MS" w:hAnsi="Arial" w:cs="Arial"/>
          <w:highlight w:val="yellow"/>
        </w:rPr>
        <w:fldChar w:fldCharType="begin"/>
      </w:r>
      <w:r w:rsidR="00172A6F" w:rsidRPr="007F4230">
        <w:rPr>
          <w:rFonts w:ascii="Arial" w:eastAsia="Arial Unicode MS" w:hAnsi="Arial" w:cs="Arial"/>
          <w:highlight w:val="yellow"/>
        </w:rPr>
        <w:instrText>persovalores_personalizable180</w:instrText>
      </w:r>
      <w:r w:rsidR="00172A6F" w:rsidRPr="007F4230">
        <w:rPr>
          <w:rFonts w:ascii="Arial" w:eastAsia="Arial Unicode MS" w:hAnsi="Arial" w:cs="Arial"/>
          <w:highlight w:val="yellow"/>
        </w:rPr>
        <w:fldChar w:fldCharType="separate"/>
      </w:r>
      <w:r w:rsidR="00172A6F" w:rsidRPr="007F4230">
        <w:rPr>
          <w:rFonts w:ascii="Arial" w:eastAsia="Arial Unicode MS" w:hAnsi="Arial" w:cs="Arial"/>
          <w:noProof/>
          <w:highlight w:val="yellow"/>
        </w:rPr>
        <w:t>«WIZINK_AÑO_DE_CONTRATACIÓN»</w:t>
      </w:r>
      <w:r w:rsidR="00172A6F" w:rsidRPr="007F4230">
        <w:rPr>
          <w:rFonts w:ascii="Arial" w:eastAsia="Arial Unicode MS" w:hAnsi="Arial" w:cs="Arial"/>
          <w:highlight w:val="yellow"/>
        </w:rPr>
        <w:fldChar w:fldCharType="end"/>
      </w:r>
      <w:r w:rsidR="00172A6F" w:rsidRPr="007F4230">
        <w:rPr>
          <w:rFonts w:ascii="Arial" w:eastAsia="Arial Unicode MS" w:hAnsi="Arial" w:cs="Arial"/>
        </w:rPr>
        <w:t xml:space="preserve"> </w:t>
      </w:r>
      <w:r w:rsidRPr="007F4230">
        <w:rPr>
          <w:rFonts w:ascii="Arial" w:eastAsia="Arial Unicode MS" w:hAnsi="Arial" w:cs="Arial"/>
        </w:rPr>
        <w:t xml:space="preserve">era de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«WIZINK_TAE_MERCADO»</w:t>
      </w:r>
      <w:r w:rsidR="0086133A" w:rsidRPr="007F4230">
        <w:rPr>
          <w:rFonts w:ascii="Arial" w:eastAsia="Arial Unicode MS" w:hAnsi="Arial" w:cs="Arial"/>
          <w:highlight w:val="yellow"/>
        </w:rPr>
        <w:fldChar w:fldCharType="end"/>
      </w:r>
      <w:r w:rsidRPr="007F4230">
        <w:rPr>
          <w:rFonts w:ascii="Arial" w:eastAsia="Arial Unicode MS" w:hAnsi="Arial" w:cs="Arial"/>
        </w:rPr>
        <w:t>%. Por tanto, la diferencia con la TAE de Wizink no supera los 6 puntos. Lo vemos.</w:t>
      </w:r>
    </w:p>
    <w:bookmarkEnd w:id="18"/>
    <w:p w14:paraId="5EF22CBA" w14:textId="77777777" w:rsidR="00C21824" w:rsidRPr="007F4230" w:rsidRDefault="00C21824" w:rsidP="00C21824">
      <w:pPr>
        <w:spacing w:after="210" w:line="312" w:lineRule="auto"/>
        <w:jc w:val="both"/>
        <w:rPr>
          <w:rFonts w:ascii="Arial" w:eastAsia="Arial Unicode MS" w:hAnsi="Arial" w:cs="Arial"/>
          <w:kern w:val="0"/>
          <w:lang w:eastAsia="en-GB"/>
          <w14:ligatures w14:val="none"/>
        </w:rPr>
      </w:pPr>
      <w:r w:rsidRPr="007F4230">
        <w:rPr>
          <w:rFonts w:ascii="Arial" w:eastAsia="Arial Unicode MS" w:hAnsi="Arial" w:cs="Arial"/>
          <w:kern w:val="0"/>
          <w:lang w:val="es-ES_tradnl" w:eastAsia="en-GB"/>
          <w14:ligatures w14:val="none"/>
        </w:rPr>
        <w:t xml:space="preserve">Para la obtención de la TAE habitual de mercado de </w:t>
      </w:r>
      <w:r w:rsidRPr="007F4230">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7F4230">
        <w:rPr>
          <w:rFonts w:ascii="Arial" w:eastAsia="Arial Unicode MS" w:hAnsi="Arial" w:cs="Arial"/>
          <w:kern w:val="0"/>
          <w:u w:val="single"/>
          <w:lang w:eastAsia="en-GB"/>
          <w14:ligatures w14:val="none"/>
        </w:rPr>
        <w:t>cuenta la limitación de la información publicada por el Banco de España en este periodo</w:t>
      </w:r>
      <w:r w:rsidRPr="007F4230">
        <w:rPr>
          <w:rFonts w:ascii="Arial" w:eastAsia="Arial Unicode MS" w:hAnsi="Arial" w:cs="Arial"/>
          <w:kern w:val="0"/>
          <w:lang w:eastAsia="en-GB"/>
          <w14:ligatures w14:val="none"/>
        </w:rPr>
        <w:t>.</w:t>
      </w:r>
    </w:p>
    <w:p w14:paraId="0BAAB99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7F4230">
        <w:rPr>
          <w:rFonts w:ascii="Arial" w:eastAsia="Arial Unicode MS" w:hAnsi="Arial" w:cs="Arial"/>
          <w:i/>
          <w:iCs/>
        </w:rPr>
        <w:t>vid</w:t>
      </w:r>
      <w:r w:rsidRPr="007F4230">
        <w:rPr>
          <w:rFonts w:ascii="Arial" w:eastAsia="Arial Unicode MS" w:hAnsi="Arial" w:cs="Arial"/>
        </w:rPr>
        <w:t>. Pág. 4 del resumen de AFI).</w:t>
      </w:r>
    </w:p>
    <w:p w14:paraId="2F9F4793" w14:textId="77777777" w:rsidR="00C21824" w:rsidRPr="007F4230" w:rsidRDefault="00C21824" w:rsidP="00C21824">
      <w:pPr>
        <w:numPr>
          <w:ilvl w:val="0"/>
          <w:numId w:val="23"/>
        </w:numPr>
        <w:spacing w:after="210" w:line="360" w:lineRule="auto"/>
        <w:ind w:left="567" w:hanging="567"/>
        <w:jc w:val="both"/>
        <w:rPr>
          <w:rFonts w:ascii="Arial" w:eastAsia="Arial Unicode MS" w:hAnsi="Arial" w:cs="Arial"/>
        </w:rPr>
      </w:pPr>
      <w:r w:rsidRPr="007F4230">
        <w:rPr>
          <w:rFonts w:ascii="Arial" w:eastAsia="Arial Unicode MS" w:hAnsi="Arial" w:cs="Arial"/>
        </w:rPr>
        <w:t xml:space="preserve">Obtención por AFI de la TAE habitual de mercado con los distintos datos publicados por el Banco de España </w:t>
      </w:r>
    </w:p>
    <w:p w14:paraId="0C89AB32"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7F4230">
        <w:rPr>
          <w:rFonts w:ascii="Arial" w:eastAsia="Arial Unicode MS" w:hAnsi="Arial" w:cs="Arial"/>
          <w:vertAlign w:val="superscript"/>
        </w:rPr>
        <w:footnoteReference w:id="37"/>
      </w:r>
      <w:r w:rsidRPr="007F4230">
        <w:rPr>
          <w:rFonts w:ascii="Arial" w:eastAsia="Arial Unicode MS" w:hAnsi="Arial" w:cs="Arial"/>
        </w:rPr>
        <w:t xml:space="preserve">. </w:t>
      </w:r>
    </w:p>
    <w:p w14:paraId="545BA5F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7F4230">
        <w:rPr>
          <w:rFonts w:ascii="Arial" w:eastAsia="Arial Unicode MS" w:hAnsi="Arial" w:cs="Arial"/>
          <w:vertAlign w:val="superscript"/>
        </w:rPr>
        <w:footnoteReference w:id="38"/>
      </w:r>
      <w:r w:rsidRPr="007F4230">
        <w:rPr>
          <w:rFonts w:ascii="Arial" w:eastAsia="Arial Unicode MS" w:hAnsi="Arial" w:cs="Arial"/>
        </w:rPr>
        <w:t xml:space="preserve">. </w:t>
      </w:r>
    </w:p>
    <w:p w14:paraId="5AFB1826"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7F4230">
        <w:rPr>
          <w:rFonts w:ascii="Arial" w:eastAsia="Arial Unicode MS" w:hAnsi="Arial" w:cs="Arial"/>
          <w:vertAlign w:val="superscript"/>
        </w:rPr>
        <w:footnoteReference w:id="39"/>
      </w:r>
      <w:r w:rsidRPr="007F4230">
        <w:rPr>
          <w:rFonts w:ascii="Arial" w:eastAsia="Arial Unicode MS" w:hAnsi="Arial" w:cs="Arial"/>
        </w:rPr>
        <w:t xml:space="preserve">. </w:t>
      </w:r>
    </w:p>
    <w:p w14:paraId="6DDA60B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A través de este ejercicio AFI ha obtenido un diferencial medio para ese periodo (del 4º trimestre de 2012 al 4º trimestre de 2024) de 8,5% en crédito a la vivienda, 12,1 % en crédito para Otros fines, 11,7 % en crédito al consumo y 10,3 % en tarjeta de crédito</w:t>
      </w:r>
      <w:r w:rsidRPr="007F4230">
        <w:rPr>
          <w:rFonts w:ascii="Arial" w:eastAsia="Arial Unicode MS" w:hAnsi="Arial" w:cs="Arial"/>
          <w:vertAlign w:val="superscript"/>
        </w:rPr>
        <w:footnoteReference w:id="40"/>
      </w:r>
      <w:r w:rsidRPr="007F4230">
        <w:rPr>
          <w:rFonts w:ascii="Arial" w:eastAsia="Arial Unicode MS" w:hAnsi="Arial" w:cs="Arial"/>
        </w:rPr>
        <w:t xml:space="preserve">. </w:t>
      </w:r>
    </w:p>
    <w:p w14:paraId="6DBD306F" w14:textId="77777777" w:rsidR="00C21824" w:rsidRPr="007F4230" w:rsidRDefault="00C21824" w:rsidP="00C21824">
      <w:pPr>
        <w:numPr>
          <w:ilvl w:val="0"/>
          <w:numId w:val="23"/>
        </w:numPr>
        <w:spacing w:after="210" w:line="360" w:lineRule="auto"/>
        <w:ind w:left="567" w:hanging="567"/>
        <w:jc w:val="both"/>
        <w:rPr>
          <w:rFonts w:ascii="Arial" w:eastAsia="Arial Unicode MS" w:hAnsi="Arial" w:cs="Arial"/>
        </w:rPr>
      </w:pPr>
      <w:r w:rsidRPr="007F4230">
        <w:rPr>
          <w:rFonts w:ascii="Arial" w:eastAsia="Arial Unicode MS" w:hAnsi="Arial" w:cs="Arial"/>
        </w:rPr>
        <w:t>Comparativa y obtención por AFI de la TAE habitual de mercado anterior al 3er trimestre de 2012</w:t>
      </w:r>
    </w:p>
    <w:p w14:paraId="0DF7F82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Una vez AFI ha obtenido la TAE habitual de mercado para el periodo en el que disponemos de datos suficientes publicados por el Banco de España (desde el 3</w:t>
      </w:r>
      <w:r w:rsidRPr="007F4230">
        <w:rPr>
          <w:rFonts w:ascii="Arial" w:eastAsia="Arial Unicode MS" w:hAnsi="Arial" w:cs="Arial"/>
          <w:vertAlign w:val="superscript"/>
        </w:rPr>
        <w:t>er</w:t>
      </w:r>
      <w:r w:rsidRPr="007F4230">
        <w:rPr>
          <w:rFonts w:ascii="Arial" w:eastAsia="Arial Unicode MS"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AFI ha realizado esta conversión de estos porcentajes en un valor numérico absoluto que representa la diferencia media entre TAE y TEDR arroja una cifra de </w:t>
      </w:r>
      <w:r w:rsidRPr="007F4230">
        <w:rPr>
          <w:rFonts w:ascii="Arial" w:eastAsia="Arial Unicode MS" w:hAnsi="Arial" w:cs="Arial"/>
          <w:b/>
          <w:bCs/>
        </w:rPr>
        <w:t>3,03</w:t>
      </w:r>
      <w:r w:rsidRPr="007F4230">
        <w:rPr>
          <w:rFonts w:ascii="Arial" w:eastAsia="Arial Unicode MS" w:hAnsi="Arial" w:cs="Arial"/>
          <w:vertAlign w:val="superscript"/>
        </w:rPr>
        <w:footnoteReference w:id="41"/>
      </w:r>
      <w:r w:rsidRPr="007F4230">
        <w:rPr>
          <w:rFonts w:ascii="Arial" w:eastAsia="Arial Unicode MS" w:hAnsi="Arial" w:cs="Arial"/>
          <w:b/>
          <w:bCs/>
        </w:rPr>
        <w:t xml:space="preserve"> </w:t>
      </w:r>
      <w:r w:rsidRPr="007F4230">
        <w:rPr>
          <w:rFonts w:ascii="Arial" w:eastAsia="Arial Unicode MS" w:hAnsi="Arial" w:cs="Arial"/>
        </w:rPr>
        <w:t>(</w:t>
      </w:r>
      <w:r w:rsidRPr="007F4230">
        <w:rPr>
          <w:rFonts w:ascii="Arial" w:eastAsia="Arial Unicode MS" w:hAnsi="Arial" w:cs="Arial"/>
          <w:i/>
          <w:iCs/>
        </w:rPr>
        <w:t>Vid</w:t>
      </w:r>
      <w:r w:rsidRPr="007F4230">
        <w:rPr>
          <w:rFonts w:ascii="Arial" w:eastAsia="Arial Unicode MS" w:hAnsi="Arial" w:cs="Arial"/>
        </w:rPr>
        <w:t>. Cuadro 6 del informe de AFI).</w:t>
      </w:r>
    </w:p>
    <w:p w14:paraId="48330A3A"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Una vez sentado lo anterior y habiendo obtenido AFI la estimación de la TAE habitual de mercado, es necesario aplicarlo al Contrato objeto de litis.</w:t>
      </w:r>
    </w:p>
    <w:p w14:paraId="79D9ADF8" w14:textId="19EE54B3"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Pues bien, si tenemos en cuenta que el período de contratación de la Tarjeta fue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persovalores_personalizable1451</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«WIZINK_MES_CONTRATACIÓN»</w:t>
      </w:r>
      <w:r w:rsidR="0086133A" w:rsidRPr="007F4230">
        <w:rPr>
          <w:rFonts w:ascii="Arial" w:eastAsia="Arial Unicode MS" w:hAnsi="Arial" w:cs="Arial"/>
          <w:highlight w:val="yellow"/>
        </w:rPr>
        <w:fldChar w:fldCharType="end"/>
      </w:r>
      <w:r w:rsidR="0086133A" w:rsidRPr="007F4230">
        <w:rPr>
          <w:rFonts w:ascii="Arial" w:eastAsia="Arial Unicode MS" w:hAnsi="Arial" w:cs="Arial"/>
          <w:highlight w:val="yellow"/>
        </w:rPr>
        <w:t xml:space="preserv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persovalores_personalizable180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«WIZINK_AÑO_DE_CONTRATACIÓN»</w:t>
      </w:r>
      <w:r w:rsidR="0086133A" w:rsidRPr="007F4230">
        <w:rPr>
          <w:rFonts w:ascii="Arial" w:eastAsia="Arial Unicode MS" w:hAnsi="Arial" w:cs="Arial"/>
          <w:highlight w:val="yellow"/>
        </w:rPr>
        <w:fldChar w:fldCharType="end"/>
      </w:r>
      <w:r w:rsidRPr="007F4230">
        <w:rPr>
          <w:rFonts w:ascii="Arial" w:eastAsia="Arial Unicode MS" w:hAnsi="Arial" w:cs="Arial"/>
        </w:rPr>
        <w:t xml:space="preserve">, según los expertos de AFI la TAE habitual de mercado en el momento de la contratación era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«WIZINK_TAE_MERCADO»</w:t>
      </w:r>
      <w:r w:rsidR="0086133A" w:rsidRPr="007F4230">
        <w:rPr>
          <w:rFonts w:ascii="Arial" w:eastAsia="Arial Unicode MS" w:hAnsi="Arial" w:cs="Arial"/>
          <w:highlight w:val="yellow"/>
        </w:rPr>
        <w:fldChar w:fldCharType="end"/>
      </w:r>
      <w:r w:rsidRPr="007F4230">
        <w:rPr>
          <w:rFonts w:ascii="Arial" w:eastAsia="Arial Unicode MS" w:hAnsi="Arial" w:cs="Arial"/>
          <w:highlight w:val="yellow"/>
        </w:rPr>
        <w:t>.</w:t>
      </w:r>
    </w:p>
    <w:p w14:paraId="2EF3EC12" w14:textId="1C5A153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Con un simple cálculo podemos concluir que la TAE aplicada en el contrato </w:t>
      </w:r>
      <w:r w:rsidRPr="007F4230">
        <w:rPr>
          <w:rFonts w:ascii="Arial" w:eastAsia="Arial Unicode MS" w:hAnsi="Arial" w:cs="Arial"/>
          <w:highlight w:val="yellow"/>
        </w:rPr>
        <w:t>litigioso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persovalores_personalizable169</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w:t>
      </w:r>
      <w:r w:rsidR="0086133A" w:rsidRPr="007F4230">
        <w:rPr>
          <w:rFonts w:ascii="Arial" w:eastAsia="Arial Unicode MS" w:hAnsi="Arial" w:cs="Arial"/>
          <w:highlight w:val="yellow"/>
        </w:rPr>
        <w:fldChar w:fldCharType="end"/>
      </w:r>
      <w:r w:rsidRPr="007F4230">
        <w:rPr>
          <w:rFonts w:ascii="Arial" w:eastAsia="Arial Unicode MS" w:hAnsi="Arial" w:cs="Arial"/>
          <w:highlight w:val="yellow"/>
        </w:rPr>
        <w:t>)</w:t>
      </w:r>
      <w:r w:rsidRPr="007F4230">
        <w:rPr>
          <w:rFonts w:ascii="Arial" w:eastAsia="Arial Unicode MS" w:hAnsi="Arial" w:cs="Arial"/>
        </w:rPr>
        <w:t xml:space="preserve"> no es manifiestamente superior, es decir, superior en 6 puntos, al precio normal de mercado. </w:t>
      </w:r>
    </w:p>
    <w:p w14:paraId="5EB43472" w14:textId="77777777" w:rsidR="00C21824" w:rsidRPr="007F4230" w:rsidRDefault="00C21824" w:rsidP="00C21824">
      <w:pPr>
        <w:numPr>
          <w:ilvl w:val="0"/>
          <w:numId w:val="24"/>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lastRenderedPageBreak/>
        <w:t>Periodo desde el 4</w:t>
      </w:r>
      <w:r w:rsidRPr="007F4230">
        <w:rPr>
          <w:rFonts w:ascii="Arial" w:eastAsia="Arial Unicode MS" w:hAnsi="Arial" w:cs="Arial"/>
          <w:b/>
          <w:bCs/>
          <w:vertAlign w:val="superscript"/>
        </w:rPr>
        <w:t>o</w:t>
      </w:r>
      <w:r w:rsidRPr="007F4230">
        <w:rPr>
          <w:rFonts w:ascii="Arial" w:eastAsia="Arial Unicode MS" w:hAnsi="Arial" w:cs="Arial"/>
          <w:b/>
          <w:bCs/>
        </w:rPr>
        <w:t xml:space="preserve"> trimestre de 2012 hasta la actualidad </w:t>
      </w:r>
      <w:r w:rsidRPr="007F4230">
        <w:rPr>
          <w:rFonts w:ascii="Arial" w:eastAsia="Arial Unicode MS" w:hAnsi="Arial" w:cs="Arial"/>
          <w:b/>
          <w:bCs/>
          <w:highlight w:val="green"/>
        </w:rPr>
        <w:t>[Incluir en este periodo]</w:t>
      </w:r>
    </w:p>
    <w:p w14:paraId="424CE550" w14:textId="601756A4" w:rsidR="00C21824" w:rsidRPr="007F4230" w:rsidRDefault="00C21824" w:rsidP="00C21824">
      <w:pPr>
        <w:tabs>
          <w:tab w:val="left" w:pos="567"/>
        </w:tabs>
        <w:spacing w:after="210" w:line="360" w:lineRule="auto"/>
        <w:jc w:val="both"/>
        <w:rPr>
          <w:rFonts w:ascii="Arial" w:eastAsia="Arial Unicode MS" w:hAnsi="Arial" w:cs="Arial"/>
        </w:rPr>
      </w:pPr>
      <w:r w:rsidRPr="007F4230">
        <w:rPr>
          <w:rFonts w:ascii="Arial" w:eastAsia="Arial Unicode MS" w:hAnsi="Arial" w:cs="Arial"/>
        </w:rPr>
        <w:t xml:space="preserve">La TAE habitual de mercado obtenida por AFI para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persovalores_personalizable1451</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«WIZINK_MES_CONTRATACIÓN»</w:t>
      </w:r>
      <w:r w:rsidR="0086133A" w:rsidRPr="007F4230">
        <w:rPr>
          <w:rFonts w:ascii="Arial" w:eastAsia="Arial Unicode MS" w:hAnsi="Arial" w:cs="Arial"/>
          <w:highlight w:val="yellow"/>
        </w:rPr>
        <w:fldChar w:fldCharType="end"/>
      </w:r>
      <w:r w:rsidR="0086133A" w:rsidRPr="007F4230">
        <w:rPr>
          <w:rFonts w:ascii="Arial" w:eastAsia="Arial Unicode MS" w:hAnsi="Arial" w:cs="Arial"/>
          <w:highlight w:val="yellow"/>
        </w:rPr>
        <w:t xml:space="preserve"> </w:t>
      </w:r>
      <w:r w:rsidRPr="007F4230">
        <w:rPr>
          <w:rFonts w:ascii="Arial" w:eastAsia="Arial Unicode MS" w:hAnsi="Arial" w:cs="Arial"/>
          <w:highlight w:val="yellow"/>
        </w:rPr>
        <w:t xml:space="preserve">y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persovalores_personalizable180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«WIZINK_AÑO_DE_CONTRATACIÓN»</w:t>
      </w:r>
      <w:r w:rsidR="0086133A" w:rsidRPr="007F4230">
        <w:rPr>
          <w:rFonts w:ascii="Arial" w:eastAsia="Arial Unicode MS" w:hAnsi="Arial" w:cs="Arial"/>
          <w:highlight w:val="yellow"/>
        </w:rPr>
        <w:fldChar w:fldCharType="end"/>
      </w:r>
      <w:r w:rsidR="0086133A" w:rsidRPr="007F4230">
        <w:rPr>
          <w:rFonts w:ascii="Arial" w:eastAsia="Arial Unicode MS" w:hAnsi="Arial" w:cs="Arial"/>
        </w:rPr>
        <w:t xml:space="preserve"> </w:t>
      </w:r>
      <w:r w:rsidRPr="007F4230">
        <w:rPr>
          <w:rFonts w:ascii="Arial" w:eastAsia="Arial Unicode MS" w:hAnsi="Arial" w:cs="Arial"/>
        </w:rPr>
        <w:t xml:space="preserve">era de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«WIZINK_TAE_MERCADO»</w:t>
      </w:r>
      <w:r w:rsidR="0086133A" w:rsidRPr="007F4230">
        <w:rPr>
          <w:rFonts w:ascii="Arial" w:eastAsia="Arial Unicode MS" w:hAnsi="Arial" w:cs="Arial"/>
          <w:highlight w:val="yellow"/>
        </w:rPr>
        <w:fldChar w:fldCharType="end"/>
      </w:r>
      <w:r w:rsidRPr="007F4230">
        <w:rPr>
          <w:rFonts w:ascii="Arial" w:eastAsia="Arial Unicode MS" w:hAnsi="Arial" w:cs="Arial"/>
        </w:rPr>
        <w:t>%. Por tanto, la diferencia con la TAE de Wizink no supera los 6 puntos. Lo vemos.</w:t>
      </w:r>
    </w:p>
    <w:p w14:paraId="1B05F71F" w14:textId="77777777" w:rsidR="00C21824" w:rsidRPr="007F4230" w:rsidRDefault="00C21824" w:rsidP="00C21824">
      <w:pPr>
        <w:spacing w:after="210" w:line="312" w:lineRule="auto"/>
        <w:jc w:val="both"/>
        <w:rPr>
          <w:rFonts w:ascii="Arial" w:eastAsia="Arial Unicode MS" w:hAnsi="Arial" w:cs="Arial"/>
          <w:kern w:val="0"/>
          <w:lang w:eastAsia="en-GB"/>
          <w14:ligatures w14:val="none"/>
        </w:rPr>
      </w:pPr>
      <w:r w:rsidRPr="007F4230">
        <w:rPr>
          <w:rFonts w:ascii="Arial" w:eastAsia="Arial Unicode MS" w:hAnsi="Arial" w:cs="Arial"/>
          <w:kern w:val="0"/>
          <w:lang w:val="es-ES_tradnl" w:eastAsia="en-GB"/>
          <w14:ligatures w14:val="none"/>
        </w:rPr>
        <w:t xml:space="preserve">Para la obtención de la TAE habitual de mercado de </w:t>
      </w:r>
      <w:r w:rsidRPr="007F4230">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7F4230"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7F4230">
        <w:rPr>
          <w:rFonts w:ascii="Arial" w:eastAsia="Arial Unicode MS" w:hAnsi="Arial" w:cs="Arial"/>
        </w:rPr>
        <w:t>Dentro de la web del Banco de España (</w:t>
      </w:r>
      <w:hyperlink r:id="rId38" w:history="1">
        <w:r w:rsidRPr="007F4230">
          <w:rPr>
            <w:rFonts w:ascii="Arial" w:eastAsia="Arial Unicode MS" w:hAnsi="Arial" w:cs="Arial"/>
            <w:color w:val="0000FF"/>
            <w:u w:val="single"/>
          </w:rPr>
          <w:t>https://clientebancario.bde.es/pcb/es/</w:t>
        </w:r>
      </w:hyperlink>
      <w:r w:rsidRPr="007F4230">
        <w:rPr>
          <w:rFonts w:ascii="Arial" w:eastAsia="Arial Unicode MS" w:hAnsi="Arial" w:cs="Arial"/>
        </w:rPr>
        <w:t>), ha acudido al portal del cliente bancario – TAE y a la categoría “</w:t>
      </w:r>
      <w:r w:rsidRPr="007F4230">
        <w:rPr>
          <w:rFonts w:ascii="Arial" w:eastAsia="Arial Unicode MS" w:hAnsi="Arial" w:cs="Arial"/>
          <w:i/>
          <w:iCs/>
        </w:rPr>
        <w:t>facilidad de crédito hasta 4.000 € no vinculado</w:t>
      </w:r>
      <w:r w:rsidRPr="007F4230">
        <w:rPr>
          <w:rFonts w:ascii="Arial" w:eastAsia="Arial Unicode MS" w:hAnsi="Arial" w:cs="Arial"/>
        </w:rPr>
        <w:t>”.</w:t>
      </w:r>
    </w:p>
    <w:p w14:paraId="6C22A4BC" w14:textId="77777777" w:rsidR="00C21824" w:rsidRPr="007F4230"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7F4230">
        <w:rPr>
          <w:rFonts w:ascii="Arial" w:eastAsia="Arial Unicode MS" w:hAnsi="Arial" w:cs="Arial"/>
          <w:lang w:val="es-ES_tradnl"/>
        </w:rPr>
        <w:t>A continuación, dentro de “</w:t>
      </w:r>
      <w:r w:rsidRPr="007F4230">
        <w:rPr>
          <w:rFonts w:ascii="Arial" w:eastAsia="Arial Unicode MS" w:hAnsi="Arial" w:cs="Arial"/>
          <w:i/>
          <w:iCs/>
          <w:lang w:val="es-ES_tradnl"/>
        </w:rPr>
        <w:t>Tipos de Interés de la Circular 5/2012</w:t>
      </w:r>
      <w:r w:rsidRPr="007F4230">
        <w:rPr>
          <w:rFonts w:ascii="Arial" w:eastAsia="Arial Unicode MS" w:hAnsi="Arial" w:cs="Arial"/>
          <w:lang w:val="es-ES_tradnl"/>
        </w:rPr>
        <w:t xml:space="preserve">” y de la información pública trimestral publicada por cada entidad, AFI ha tenido en cuenta la </w:t>
      </w:r>
      <w:r w:rsidRPr="007F4230">
        <w:rPr>
          <w:rFonts w:ascii="Arial" w:eastAsia="Arial Unicode MS" w:hAnsi="Arial" w:cs="Arial"/>
          <w:u w:val="single"/>
          <w:lang w:val="es-ES_tradnl"/>
        </w:rPr>
        <w:t>opción A.2.6</w:t>
      </w:r>
      <w:r w:rsidRPr="007F4230">
        <w:rPr>
          <w:rFonts w:ascii="Arial" w:eastAsia="Arial Unicode MS" w:hAnsi="Arial" w:cs="Arial"/>
          <w:lang w:val="es-ES_tradnl"/>
        </w:rPr>
        <w:t xml:space="preserve"> “</w:t>
      </w:r>
      <w:r w:rsidRPr="007F4230">
        <w:rPr>
          <w:rFonts w:ascii="Arial" w:eastAsia="Arial Unicode MS" w:hAnsi="Arial" w:cs="Arial"/>
          <w:i/>
          <w:iCs/>
          <w:lang w:val="es-ES_tradnl"/>
        </w:rPr>
        <w:t>Facilidad de crédito de hasta 4.000 euros en tarjetas de crédito cuando contratación no esté vinculada a contratación de bienes de consumo</w:t>
      </w:r>
      <w:r w:rsidRPr="007F4230">
        <w:rPr>
          <w:rFonts w:ascii="Arial" w:eastAsia="Arial Unicode MS" w:hAnsi="Arial" w:cs="Arial"/>
          <w:lang w:val="es-ES_tradnl"/>
        </w:rPr>
        <w:t>”</w:t>
      </w:r>
      <w:r w:rsidRPr="007F4230">
        <w:rPr>
          <w:rFonts w:ascii="Arial" w:eastAsia="Arial Unicode MS" w:hAnsi="Arial" w:cs="Arial"/>
          <w:vertAlign w:val="superscript"/>
          <w:lang w:val="es-ES_tradnl"/>
        </w:rPr>
        <w:footnoteReference w:id="42"/>
      </w:r>
      <w:r w:rsidRPr="007F4230">
        <w:rPr>
          <w:rFonts w:ascii="Arial" w:eastAsia="Arial Unicode MS" w:hAnsi="Arial" w:cs="Arial"/>
          <w:lang w:val="es-ES_tradnl"/>
        </w:rPr>
        <w:t>.</w:t>
      </w:r>
    </w:p>
    <w:p w14:paraId="0816ADB2" w14:textId="77777777" w:rsidR="00C21824" w:rsidRPr="007F4230" w:rsidRDefault="00C21824" w:rsidP="00C21824">
      <w:pPr>
        <w:numPr>
          <w:ilvl w:val="0"/>
          <w:numId w:val="25"/>
        </w:numPr>
        <w:spacing w:before="120" w:after="210" w:line="312" w:lineRule="auto"/>
        <w:ind w:left="567" w:hanging="425"/>
        <w:contextualSpacing/>
        <w:jc w:val="both"/>
        <w:rPr>
          <w:rFonts w:ascii="Arial" w:eastAsia="Arial Unicode MS" w:hAnsi="Arial" w:cs="Arial"/>
          <w:lang w:val="es-ES_tradnl"/>
        </w:rPr>
      </w:pPr>
      <w:r w:rsidRPr="007F4230">
        <w:rPr>
          <w:rFonts w:ascii="Arial" w:eastAsia="Arial Unicode MS" w:hAnsi="Arial" w:cs="Arial"/>
          <w:lang w:val="es-ES_tradnl"/>
        </w:rPr>
        <w:t>Una vez dentro la opción A.2.6 publicada por el Banco de España, es posible consultar la TAE (%) aplicada trimestralmente para esta categoría por cada entidad financiera desde el 4</w:t>
      </w:r>
      <w:r w:rsidRPr="007F4230">
        <w:rPr>
          <w:rFonts w:ascii="Arial" w:eastAsia="Arial Unicode MS" w:hAnsi="Arial" w:cs="Arial"/>
          <w:vertAlign w:val="superscript"/>
          <w:lang w:val="es-ES_tradnl"/>
        </w:rPr>
        <w:t>o</w:t>
      </w:r>
      <w:r w:rsidRPr="007F4230">
        <w:rPr>
          <w:rFonts w:ascii="Arial" w:eastAsia="Arial Unicode MS" w:hAnsi="Arial" w:cs="Arial"/>
          <w:lang w:val="es-ES_tradnl"/>
        </w:rPr>
        <w:t xml:space="preserve"> trimestre de 2012.</w:t>
      </w:r>
    </w:p>
    <w:p w14:paraId="691240A1" w14:textId="77777777" w:rsidR="00C21824" w:rsidRPr="007F4230" w:rsidRDefault="00C21824" w:rsidP="00C21824">
      <w:pPr>
        <w:spacing w:after="210" w:line="312"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r w:rsidRPr="007F4230">
        <w:rPr>
          <w:rFonts w:ascii="Arial" w:eastAsia="Arial Unicode MS" w:hAnsi="Arial" w:cs="Arial"/>
          <w:kern w:val="0"/>
          <w:vertAlign w:val="superscript"/>
          <w:lang w:eastAsia="en-GB"/>
          <w14:ligatures w14:val="none"/>
        </w:rPr>
        <w:t>er</w:t>
      </w:r>
      <w:r w:rsidRPr="007F4230">
        <w:rPr>
          <w:rFonts w:ascii="Arial" w:eastAsia="Arial Unicode MS" w:hAnsi="Arial" w:cs="Arial"/>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7F4230" w:rsidRDefault="00C21824" w:rsidP="00C21824">
      <w:pPr>
        <w:spacing w:after="210" w:line="312" w:lineRule="auto"/>
        <w:jc w:val="both"/>
        <w:rPr>
          <w:rFonts w:ascii="Arial" w:eastAsia="Arial Unicode MS" w:hAnsi="Arial" w:cs="Arial"/>
        </w:rPr>
      </w:pPr>
      <w:r w:rsidRPr="007F4230">
        <w:rPr>
          <w:rFonts w:ascii="Arial" w:eastAsia="Arial Unicode MS"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consumo</w:t>
      </w:r>
      <w:r w:rsidRPr="007F4230">
        <w:rPr>
          <w:rFonts w:ascii="Arial" w:eastAsia="Arial Unicode MS" w:hAnsi="Arial" w:cs="Arial"/>
          <w:vertAlign w:val="superscript"/>
        </w:rPr>
        <w:footnoteReference w:id="43"/>
      </w:r>
      <w:r w:rsidRPr="007F4230">
        <w:rPr>
          <w:rFonts w:ascii="Arial" w:eastAsia="Arial Unicode MS" w:hAnsi="Arial" w:cs="Arial"/>
        </w:rPr>
        <w:t xml:space="preserve"> con gran peso en el mercado concreto de tarjetas de crédito (sin obligación de reportar sus precios de tarjetas conforme a la Circular 5/2012).</w:t>
      </w:r>
    </w:p>
    <w:p w14:paraId="32B05B35" w14:textId="77777777" w:rsidR="00C21824" w:rsidRPr="007F4230" w:rsidRDefault="00C21824" w:rsidP="00C21824">
      <w:pPr>
        <w:spacing w:after="210" w:line="312" w:lineRule="auto"/>
        <w:jc w:val="both"/>
        <w:rPr>
          <w:rFonts w:ascii="Arial" w:eastAsia="Arial Unicode MS" w:hAnsi="Arial" w:cs="Arial"/>
        </w:rPr>
      </w:pPr>
      <w:r w:rsidRPr="007F4230">
        <w:rPr>
          <w:rFonts w:ascii="Arial" w:eastAsia="Arial Unicode MS" w:hAnsi="Arial" w:cs="Arial"/>
        </w:rPr>
        <w:lastRenderedPageBreak/>
        <w:t xml:space="preserve">Así AFI ha obtenido la TAE habitual de mercado que se corresponde con la media más frecuente del mercado de tarjetas de crédito </w:t>
      </w:r>
      <w:r w:rsidRPr="007F4230">
        <w:rPr>
          <w:rFonts w:ascii="Arial" w:eastAsia="Arial Unicode MS" w:hAnsi="Arial" w:cs="Arial"/>
          <w:i/>
        </w:rPr>
        <w:t>revolving</w:t>
      </w:r>
      <w:r w:rsidRPr="007F4230">
        <w:rPr>
          <w:rFonts w:ascii="Arial" w:eastAsia="Arial Unicode MS" w:hAnsi="Arial" w:cs="Arial"/>
          <w:vertAlign w:val="superscript"/>
        </w:rPr>
        <w:footnoteReference w:id="44"/>
      </w:r>
      <w:r w:rsidRPr="007F4230">
        <w:rPr>
          <w:rFonts w:ascii="Arial" w:eastAsia="Arial Unicode MS" w:hAnsi="Arial" w:cs="Arial"/>
        </w:rPr>
        <w:t xml:space="preserve">. </w:t>
      </w:r>
    </w:p>
    <w:p w14:paraId="32A7CDA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noProof/>
        </w:rPr>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Una vez sentado lo anterior y habiendo obtenido AFI la estimación de la TAE habitual de mercado, es necesario aplicarlo al Contrato objeto de</w:t>
      </w:r>
      <w:r w:rsidRPr="007F4230">
        <w:rPr>
          <w:rFonts w:ascii="Arial" w:eastAsia="Arial Unicode MS" w:hAnsi="Arial" w:cs="Arial"/>
          <w:i/>
          <w:iCs/>
        </w:rPr>
        <w:t xml:space="preserve"> litis</w:t>
      </w:r>
      <w:r w:rsidRPr="007F4230">
        <w:rPr>
          <w:rFonts w:ascii="Arial" w:eastAsia="Arial Unicode MS" w:hAnsi="Arial" w:cs="Arial"/>
        </w:rPr>
        <w:t>.</w:t>
      </w:r>
    </w:p>
    <w:p w14:paraId="35E1D7DE" w14:textId="7528197C"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Pues bien, si tenemos en cuenta que el mes y año de contratación de la Tarjeta fue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persovalores_personalizable1451</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«WIZINK_MES_CONTRATACIÓN»</w:t>
      </w:r>
      <w:r w:rsidR="0086133A" w:rsidRPr="007F4230">
        <w:rPr>
          <w:rFonts w:ascii="Arial" w:eastAsia="Arial Unicode MS" w:hAnsi="Arial" w:cs="Arial"/>
          <w:highlight w:val="yellow"/>
        </w:rPr>
        <w:fldChar w:fldCharType="end"/>
      </w:r>
      <w:r w:rsidR="0086133A" w:rsidRPr="007F4230">
        <w:rPr>
          <w:rFonts w:ascii="Arial" w:eastAsia="Arial Unicode MS" w:hAnsi="Arial" w:cs="Arial"/>
          <w:highlight w:val="yellow"/>
        </w:rPr>
        <w:t xml:space="preserve">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persovalores_personalizable180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«WIZINK_AÑO_DE_CONTRATACIÓN»</w:t>
      </w:r>
      <w:r w:rsidR="0086133A" w:rsidRPr="007F4230">
        <w:rPr>
          <w:rFonts w:ascii="Arial" w:eastAsia="Arial Unicode MS" w:hAnsi="Arial" w:cs="Arial"/>
          <w:highlight w:val="yellow"/>
        </w:rPr>
        <w:fldChar w:fldCharType="end"/>
      </w:r>
      <w:r w:rsidRPr="007F4230">
        <w:rPr>
          <w:rFonts w:ascii="Arial" w:eastAsia="Arial Unicode MS" w:hAnsi="Arial" w:cs="Arial"/>
        </w:rPr>
        <w:t xml:space="preserve">, según la metodología expresada en punto anterior la TAE habitual de mercado en el momento de la contratación era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persovalores_personalizable1450</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«WIZINK_TAE_MERCADO»</w:t>
      </w:r>
      <w:r w:rsidR="0086133A" w:rsidRPr="007F4230">
        <w:rPr>
          <w:rFonts w:ascii="Arial" w:eastAsia="Arial Unicode MS" w:hAnsi="Arial" w:cs="Arial"/>
          <w:highlight w:val="yellow"/>
        </w:rPr>
        <w:fldChar w:fldCharType="end"/>
      </w:r>
      <w:r w:rsidR="0086133A" w:rsidRPr="007F4230">
        <w:rPr>
          <w:rFonts w:ascii="Arial" w:eastAsia="Arial Unicode MS" w:hAnsi="Arial" w:cs="Arial"/>
        </w:rPr>
        <w:t>.</w:t>
      </w:r>
    </w:p>
    <w:p w14:paraId="34233C69" w14:textId="609E4D60"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Con un simple cálculo podemos concluir que la TAE aplicada en el contrato </w:t>
      </w:r>
      <w:r w:rsidRPr="007F4230">
        <w:rPr>
          <w:rFonts w:ascii="Arial" w:eastAsia="Arial Unicode MS" w:hAnsi="Arial" w:cs="Arial"/>
          <w:highlight w:val="yellow"/>
        </w:rPr>
        <w:t>litigioso (</w:t>
      </w:r>
      <w:r w:rsidR="0086133A" w:rsidRPr="007F4230">
        <w:rPr>
          <w:rFonts w:ascii="Arial" w:eastAsia="Arial Unicode MS" w:hAnsi="Arial" w:cs="Arial"/>
          <w:highlight w:val="yellow"/>
        </w:rPr>
        <w:fldChar w:fldCharType="begin"/>
      </w:r>
      <w:r w:rsidR="0086133A" w:rsidRPr="007F4230">
        <w:rPr>
          <w:rFonts w:ascii="Arial" w:eastAsia="Arial Unicode MS" w:hAnsi="Arial" w:cs="Arial"/>
          <w:highlight w:val="yellow"/>
        </w:rPr>
        <w:instrText>persovalores_personalizable169</w:instrText>
      </w:r>
      <w:r w:rsidR="0086133A" w:rsidRPr="007F4230">
        <w:rPr>
          <w:rFonts w:ascii="Arial" w:eastAsia="Arial Unicode MS" w:hAnsi="Arial" w:cs="Arial"/>
          <w:highlight w:val="yellow"/>
        </w:rPr>
        <w:fldChar w:fldCharType="separate"/>
      </w:r>
      <w:r w:rsidR="0086133A" w:rsidRPr="007F4230">
        <w:rPr>
          <w:rFonts w:ascii="Arial" w:eastAsia="Arial Unicode MS" w:hAnsi="Arial" w:cs="Arial"/>
          <w:noProof/>
          <w:highlight w:val="yellow"/>
        </w:rPr>
        <w:t>«WIZINK_TAE_»</w:t>
      </w:r>
      <w:r w:rsidR="0086133A" w:rsidRPr="007F4230">
        <w:rPr>
          <w:rFonts w:ascii="Arial" w:eastAsia="Arial Unicode MS" w:hAnsi="Arial" w:cs="Arial"/>
          <w:highlight w:val="yellow"/>
        </w:rPr>
        <w:fldChar w:fldCharType="end"/>
      </w:r>
      <w:r w:rsidRPr="007F4230">
        <w:rPr>
          <w:rFonts w:ascii="Arial" w:eastAsia="Arial Unicode MS" w:hAnsi="Arial" w:cs="Arial"/>
          <w:highlight w:val="yellow"/>
        </w:rPr>
        <w:t>)</w:t>
      </w:r>
      <w:r w:rsidRPr="007F4230">
        <w:rPr>
          <w:rFonts w:ascii="Arial" w:eastAsia="Arial Unicode MS" w:hAnsi="Arial" w:cs="Arial"/>
        </w:rPr>
        <w:t xml:space="preserve"> no es manifiestamente superior, es decir, superior en 6 puntos, al precio normal de mercado. </w:t>
      </w:r>
    </w:p>
    <w:p w14:paraId="092B8327" w14:textId="77777777" w:rsidR="00564287" w:rsidRPr="007F4230" w:rsidRDefault="00564287" w:rsidP="00564287">
      <w:pPr>
        <w:spacing w:after="210" w:line="360" w:lineRule="auto"/>
        <w:jc w:val="both"/>
        <w:rPr>
          <w:rFonts w:ascii="Arial" w:eastAsia="Arial Unicode MS" w:hAnsi="Arial" w:cs="Arial"/>
          <w:b/>
          <w:bCs/>
          <w:highlight w:val="green"/>
        </w:rPr>
      </w:pPr>
      <w:r w:rsidRPr="007F4230">
        <w:rPr>
          <w:rFonts w:ascii="Arial" w:eastAsia="Arial Unicode MS" w:hAnsi="Arial" w:cs="Arial"/>
          <w:b/>
          <w:bCs/>
        </w:rPr>
        <w:lastRenderedPageBreak/>
        <w:t xml:space="preserve">B.    La Tarjeta tampoco es usuraria si atendemos a pies juntillas a la jurisprudencia </w:t>
      </w:r>
      <w:r w:rsidRPr="007F4230">
        <w:rPr>
          <w:rFonts w:ascii="Arial" w:eastAsia="Arial Unicode MS" w:hAnsi="Arial" w:cs="Arial"/>
          <w:b/>
          <w:bCs/>
          <w:highlight w:val="green"/>
        </w:rPr>
        <w:t>[incluir en casos verdes y eliminar los periodos anteriores y solo dejar el informe AFI aportado y punto I de diferencias entre TEDR y TAE]</w:t>
      </w:r>
    </w:p>
    <w:p w14:paraId="65532C75" w14:textId="77777777"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42DD74AC" w14:textId="1DDBFFCD"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highlight w:val="green"/>
        </w:rPr>
        <w:t>[TAE única]</w:t>
      </w:r>
      <w:r w:rsidRPr="007F4230">
        <w:rPr>
          <w:rFonts w:ascii="Arial" w:eastAsia="Arial Unicode MS" w:hAnsi="Arial" w:cs="Arial"/>
        </w:rPr>
        <w:t xml:space="preserve"> Como decíamos en el Hecho Previo, el litigio que nos ocupa se limita a esclarecer si el tipo de interés remuneratorio pactado en el Contrato puede considerarse usurario. El tipo de interés controvertido es del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persovalores_personalizable169</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«WIZINK_TAE_»</w:t>
      </w:r>
      <w:r w:rsidRPr="007F4230">
        <w:rPr>
          <w:rFonts w:ascii="Arial" w:eastAsia="Arial Unicode MS" w:hAnsi="Arial" w:cs="Arial"/>
          <w:highlight w:val="yellow"/>
        </w:rPr>
        <w:fldChar w:fldCharType="end"/>
      </w:r>
      <w:r w:rsidRPr="007F4230">
        <w:rPr>
          <w:rFonts w:ascii="Arial" w:eastAsia="Arial Unicode MS" w:hAnsi="Arial" w:cs="Arial"/>
        </w:rPr>
        <w:t xml:space="preserve">% TAE, y fue acordado en el año </w:t>
      </w:r>
      <w:r w:rsidR="007F4230" w:rsidRPr="007F4230">
        <w:rPr>
          <w:rFonts w:ascii="Arial" w:eastAsia="Arial Unicode MS" w:hAnsi="Arial" w:cs="Arial"/>
          <w:highlight w:val="yellow"/>
        </w:rPr>
        <w:fldChar w:fldCharType="begin"/>
      </w:r>
      <w:r w:rsidR="007F4230" w:rsidRPr="007F4230">
        <w:rPr>
          <w:rFonts w:ascii="Arial" w:eastAsia="Arial Unicode MS" w:hAnsi="Arial" w:cs="Arial"/>
          <w:highlight w:val="yellow"/>
        </w:rPr>
        <w:instrText>persovalores_personalizable180</w:instrText>
      </w:r>
      <w:r w:rsidR="007F4230" w:rsidRPr="007F4230">
        <w:rPr>
          <w:rFonts w:ascii="Arial" w:eastAsia="Arial Unicode MS" w:hAnsi="Arial" w:cs="Arial"/>
          <w:highlight w:val="yellow"/>
        </w:rPr>
        <w:fldChar w:fldCharType="separate"/>
      </w:r>
      <w:r w:rsidR="007F4230" w:rsidRPr="007F4230">
        <w:rPr>
          <w:rFonts w:ascii="Arial" w:eastAsia="Arial Unicode MS" w:hAnsi="Arial" w:cs="Arial"/>
          <w:noProof/>
          <w:highlight w:val="yellow"/>
        </w:rPr>
        <w:t>«WIZINK_AÑO_DE_CONTRATACIÓN»</w:t>
      </w:r>
      <w:r w:rsidR="007F4230" w:rsidRPr="007F4230">
        <w:rPr>
          <w:rFonts w:ascii="Arial" w:eastAsia="Arial Unicode MS" w:hAnsi="Arial" w:cs="Arial"/>
          <w:highlight w:val="yellow"/>
        </w:rPr>
        <w:fldChar w:fldCharType="end"/>
      </w:r>
      <w:r w:rsidRPr="007F4230">
        <w:rPr>
          <w:rFonts w:ascii="Arial" w:eastAsia="Arial Unicode MS" w:hAnsi="Arial" w:cs="Arial"/>
        </w:rPr>
        <w:t xml:space="preserve">, fecha de contratación de la Tarjeta. </w:t>
      </w:r>
      <w:r w:rsidRPr="007F4230">
        <w:rPr>
          <w:rFonts w:ascii="Arial" w:eastAsia="Arial Unicode MS" w:hAnsi="Arial" w:cs="Arial"/>
          <w:highlight w:val="green"/>
        </w:rPr>
        <w:t>[Fin TAE única]</w:t>
      </w:r>
    </w:p>
    <w:p w14:paraId="44D1C11A" w14:textId="77777777"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highlight w:val="green"/>
        </w:rPr>
        <w:t>[TAE mixta]</w:t>
      </w:r>
      <w:r w:rsidRPr="007F4230">
        <w:rPr>
          <w:rFonts w:ascii="Arial" w:eastAsia="Arial Unicode MS" w:hAnsi="Arial" w:cs="Arial"/>
        </w:rPr>
        <w:t xml:space="preserve"> Como decíamos en el Hecho Previo, el litigio que nos ocupa se limita a esclarecer si el tipo de interés remuneratorio pactado en el Contrato puede considerarse usurario. El tipo de interés controvertido es de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persovalores_personalizable169</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«WIZINK_TAE_»</w:t>
      </w:r>
      <w:r w:rsidRPr="007F4230">
        <w:rPr>
          <w:rFonts w:ascii="Arial" w:eastAsia="Arial Unicode MS" w:hAnsi="Arial" w:cs="Arial"/>
          <w:highlight w:val="yellow"/>
        </w:rPr>
        <w:fldChar w:fldCharType="end"/>
      </w:r>
      <w:r w:rsidRPr="007F4230">
        <w:rPr>
          <w:rFonts w:ascii="Arial" w:eastAsia="Arial Unicode MS" w:hAnsi="Arial" w:cs="Arial"/>
        </w:rPr>
        <w:t xml:space="preserve">% TAE para compras y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persovalores_personalizable1343</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«WIZINK_TAE__EFECTIVO»</w:t>
      </w:r>
      <w:r w:rsidRPr="007F4230">
        <w:rPr>
          <w:rFonts w:ascii="Arial" w:eastAsia="Arial Unicode MS" w:hAnsi="Arial" w:cs="Arial"/>
          <w:highlight w:val="yellow"/>
        </w:rPr>
        <w:fldChar w:fldCharType="end"/>
      </w:r>
      <w:r w:rsidRPr="007F4230">
        <w:rPr>
          <w:rFonts w:ascii="Arial" w:eastAsia="Arial Unicode MS" w:hAnsi="Arial" w:cs="Arial"/>
        </w:rPr>
        <w:t>% TAE para disposición de efectivo. Así, tal y como ya ha indicado el Tribunal Supremo</w:t>
      </w:r>
      <w:r w:rsidRPr="007F4230">
        <w:rPr>
          <w:rFonts w:ascii="Arial" w:eastAsia="Arial Unicode MS" w:hAnsi="Arial" w:cs="Arial"/>
          <w:vertAlign w:val="superscript"/>
        </w:rPr>
        <w:footnoteReference w:id="45"/>
      </w:r>
      <w:r w:rsidRPr="007F4230">
        <w:rPr>
          <w:rFonts w:ascii="Arial" w:eastAsia="Arial Unicode MS" w:hAnsi="Arial" w:cs="Arial"/>
        </w:rPr>
        <w:t xml:space="preserve"> si existen varias TAEs fijadas en la Tarjeta, se deberá en su caso, realizar el promedio de ellas. </w:t>
      </w:r>
      <w:r w:rsidRPr="007F4230">
        <w:rPr>
          <w:rFonts w:ascii="Arial" w:eastAsia="Arial Unicode MS" w:hAnsi="Arial" w:cs="Arial"/>
          <w:highlight w:val="green"/>
        </w:rPr>
        <w:t>[</w:t>
      </w:r>
      <w:proofErr w:type="gramStart"/>
      <w:r w:rsidRPr="007F4230">
        <w:rPr>
          <w:rFonts w:ascii="Arial" w:eastAsia="Arial Unicode MS" w:hAnsi="Arial" w:cs="Arial"/>
          <w:highlight w:val="green"/>
        </w:rPr>
        <w:t>inicio mixta</w:t>
      </w:r>
      <w:proofErr w:type="gramEnd"/>
      <w:r w:rsidRPr="007F4230">
        <w:rPr>
          <w:rFonts w:ascii="Arial" w:eastAsia="Arial Unicode MS" w:hAnsi="Arial" w:cs="Arial"/>
          <w:highlight w:val="green"/>
        </w:rPr>
        <w:t xml:space="preserve"> con uso de las dos]</w:t>
      </w:r>
      <w:r w:rsidRPr="007F4230">
        <w:rPr>
          <w:rFonts w:ascii="Arial" w:eastAsia="Arial Unicode MS" w:hAnsi="Arial" w:cs="Arial"/>
        </w:rPr>
        <w:t xml:space="preserve"> Así, en este caso, la TAE que debe ser analizada a los efectos de la usura será de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persovalores_personalizable1412</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«WIZINK_TAE_CALCULADA»</w:t>
      </w:r>
      <w:r w:rsidRPr="007F4230">
        <w:rPr>
          <w:rFonts w:ascii="Arial" w:eastAsia="Arial Unicode MS" w:hAnsi="Arial" w:cs="Arial"/>
          <w:highlight w:val="yellow"/>
        </w:rPr>
        <w:fldChar w:fldCharType="end"/>
      </w:r>
      <w:r w:rsidRPr="007F4230">
        <w:rPr>
          <w:rFonts w:ascii="Arial" w:eastAsia="Arial Unicode MS" w:hAnsi="Arial" w:cs="Arial"/>
        </w:rPr>
        <w:t>%.</w:t>
      </w:r>
    </w:p>
    <w:p w14:paraId="3DE9DB63" w14:textId="77777777"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rPr>
        <w:t xml:space="preserve">Lo anterior, dado que, en el presente supuesto, </w:t>
      </w:r>
      <w:r w:rsidRPr="007F4230">
        <w:rPr>
          <w:rFonts w:ascii="Arial" w:eastAsia="Arial Unicode MS" w:hAnsi="Arial" w:cs="Arial"/>
          <w:highlight w:val="yellow"/>
        </w:rPr>
        <w:t xml:space="preserve">la actora ha realizado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persovalores_personalizable1410</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«WIZINK_NÚMERO_DE_COMPRAS»</w:t>
      </w:r>
      <w:r w:rsidRPr="007F4230">
        <w:rPr>
          <w:rFonts w:ascii="Arial" w:eastAsia="Arial Unicode MS" w:hAnsi="Arial" w:cs="Arial"/>
          <w:highlight w:val="yellow"/>
        </w:rPr>
        <w:fldChar w:fldCharType="end"/>
      </w:r>
      <w:r w:rsidRPr="007F4230">
        <w:rPr>
          <w:rFonts w:ascii="Arial" w:eastAsia="Arial Unicode MS" w:hAnsi="Arial" w:cs="Arial"/>
          <w:highlight w:val="yellow"/>
        </w:rPr>
        <w:t xml:space="preserve"> compras y </w:t>
      </w: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persovalores_personalizable1411</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«WIZINK_NÚMERO_DE_DISPOSICIONES_EN_EFECTI»</w:t>
      </w:r>
      <w:r w:rsidRPr="007F4230">
        <w:rPr>
          <w:rFonts w:ascii="Arial" w:eastAsia="Arial Unicode MS" w:hAnsi="Arial" w:cs="Arial"/>
          <w:highlight w:val="yellow"/>
        </w:rPr>
        <w:fldChar w:fldCharType="end"/>
      </w:r>
      <w:r w:rsidRPr="007F4230">
        <w:rPr>
          <w:rFonts w:ascii="Arial" w:eastAsia="Arial Unicode MS" w:hAnsi="Arial" w:cs="Arial"/>
        </w:rPr>
        <w:t xml:space="preserve"> disposiciones de efectivo.  </w:t>
      </w:r>
      <w:r w:rsidRPr="007F4230">
        <w:rPr>
          <w:rFonts w:ascii="Arial" w:eastAsia="Arial Unicode MS" w:hAnsi="Arial" w:cs="Arial"/>
          <w:highlight w:val="yellow"/>
        </w:rPr>
        <w:t>[</w:t>
      </w:r>
      <w:proofErr w:type="gramStart"/>
      <w:r w:rsidRPr="007F4230">
        <w:rPr>
          <w:rFonts w:ascii="Arial" w:eastAsia="Arial Unicode MS" w:hAnsi="Arial" w:cs="Arial"/>
          <w:highlight w:val="green"/>
        </w:rPr>
        <w:t>fin mixta</w:t>
      </w:r>
      <w:proofErr w:type="gramEnd"/>
      <w:r w:rsidRPr="007F4230">
        <w:rPr>
          <w:rFonts w:ascii="Arial" w:eastAsia="Arial Unicode MS" w:hAnsi="Arial" w:cs="Arial"/>
          <w:highlight w:val="green"/>
        </w:rPr>
        <w:t xml:space="preserve"> con uso de las dos</w:t>
      </w:r>
      <w:r w:rsidRPr="007F4230">
        <w:rPr>
          <w:rFonts w:ascii="Arial" w:eastAsia="Arial Unicode MS" w:hAnsi="Arial" w:cs="Arial"/>
          <w:highlight w:val="yellow"/>
        </w:rPr>
        <w:t>]</w:t>
      </w:r>
    </w:p>
    <w:p w14:paraId="4F922FBE" w14:textId="77777777"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highlight w:val="yellow"/>
        </w:rPr>
        <w:t>[</w:t>
      </w:r>
      <w:r w:rsidRPr="007F4230">
        <w:rPr>
          <w:rFonts w:ascii="Arial" w:eastAsia="Arial Unicode MS" w:hAnsi="Arial" w:cs="Arial"/>
          <w:highlight w:val="green"/>
        </w:rPr>
        <w:t>inicio uso solo TAE baja</w:t>
      </w:r>
      <w:r w:rsidRPr="007F4230">
        <w:rPr>
          <w:rFonts w:ascii="Arial" w:eastAsia="Arial Unicode MS" w:hAnsi="Arial" w:cs="Arial"/>
          <w:highlight w:val="yellow"/>
        </w:rPr>
        <w:t>]</w:t>
      </w:r>
      <w:r w:rsidRPr="007F4230">
        <w:rPr>
          <w:rFonts w:ascii="Arial" w:eastAsia="Arial Unicode MS" w:hAnsi="Arial"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7F4230">
        <w:rPr>
          <w:rFonts w:ascii="Arial" w:eastAsia="Arial Unicode MS" w:hAnsi="Arial" w:cs="Arial"/>
          <w:highlight w:val="green"/>
        </w:rPr>
        <w:t>[fin uso solo TAE baja]</w:t>
      </w:r>
    </w:p>
    <w:p w14:paraId="363E7081" w14:textId="77777777" w:rsidR="00564287" w:rsidRPr="007F4230" w:rsidRDefault="00564287" w:rsidP="00564287">
      <w:pPr>
        <w:spacing w:after="210" w:line="360" w:lineRule="auto"/>
        <w:jc w:val="both"/>
        <w:rPr>
          <w:rFonts w:ascii="Arial" w:eastAsia="Arial Unicode MS" w:hAnsi="Arial" w:cs="Arial"/>
        </w:rPr>
      </w:pPr>
      <w:r w:rsidRPr="007F4230">
        <w:rPr>
          <w:rFonts w:ascii="Arial" w:eastAsia="Arial Unicode MS" w:hAnsi="Arial" w:cs="Arial"/>
        </w:rPr>
        <w:lastRenderedPageBreak/>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7F4230">
        <w:rPr>
          <w:rFonts w:ascii="Arial" w:eastAsia="Arial Unicode MS" w:hAnsi="Arial" w:cs="Arial"/>
          <w:b/>
          <w:bCs/>
        </w:rPr>
        <w:t>Ley de Usura</w:t>
      </w:r>
      <w:r w:rsidRPr="007F4230">
        <w:rPr>
          <w:rFonts w:ascii="Arial" w:eastAsia="Arial Unicode MS" w:hAnsi="Arial" w:cs="Arial"/>
        </w:rPr>
        <w:t>”). En resumen, la fórmula utilizada por el Alto Tribunal para considerar si una tarjeta es usuraria es la siguiente:</w:t>
      </w:r>
    </w:p>
    <w:p w14:paraId="146ECE99" w14:textId="77777777" w:rsidR="00564287" w:rsidRPr="007F4230" w:rsidRDefault="00564287" w:rsidP="00564287">
      <w:pPr>
        <w:spacing w:after="210" w:line="360" w:lineRule="auto"/>
        <w:jc w:val="both"/>
        <w:rPr>
          <w:rFonts w:ascii="Arial" w:eastAsia="Arial Unicode MS" w:hAnsi="Arial" w:cs="Arial"/>
          <w:b/>
          <w:bCs/>
        </w:rPr>
      </w:pPr>
      <w:r w:rsidRPr="007F4230">
        <w:rPr>
          <w:rFonts w:ascii="Arial" w:eastAsia="Arial Unicode MS" w:hAnsi="Arial" w:cs="Arial"/>
          <w:b/>
          <w:bCs/>
        </w:rPr>
        <w:t>Usura = TAE pactado – [TEDR publicado por el Banco de España el año de la contratación + 0,3</w:t>
      </w:r>
      <w:r w:rsidRPr="007F4230">
        <w:rPr>
          <w:rFonts w:ascii="Arial" w:eastAsia="Arial Unicode MS" w:hAnsi="Arial" w:cs="Arial"/>
          <w:bCs/>
          <w:vertAlign w:val="superscript"/>
        </w:rPr>
        <w:footnoteReference w:id="46"/>
      </w:r>
      <w:r w:rsidRPr="007F4230">
        <w:rPr>
          <w:rFonts w:ascii="Arial" w:eastAsia="Arial Unicode MS" w:hAnsi="Arial" w:cs="Arial"/>
          <w:b/>
          <w:bCs/>
        </w:rPr>
        <w:t xml:space="preserve"> (comisiones)] &gt; 6 puntos</w:t>
      </w:r>
    </w:p>
    <w:p w14:paraId="79F86CDD" w14:textId="77777777" w:rsidR="00564287" w:rsidRPr="007F4230" w:rsidRDefault="00564287" w:rsidP="00564287">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Pr="007F4230">
        <w:rPr>
          <w:rFonts w:ascii="Arial" w:eastAsia="Arial Unicode MS" w:hAnsi="Arial" w:cs="Arial"/>
          <w:kern w:val="0"/>
          <w:highlight w:val="yellow"/>
          <w:lang w:eastAsia="en-GB"/>
          <w14:ligatures w14:val="none"/>
        </w:rPr>
        <w:fldChar w:fldCharType="begin"/>
      </w:r>
      <w:r w:rsidRPr="007F4230">
        <w:rPr>
          <w:rFonts w:ascii="Arial" w:eastAsia="Arial Unicode MS" w:hAnsi="Arial" w:cs="Arial"/>
          <w:kern w:val="0"/>
          <w:highlight w:val="yellow"/>
          <w:lang w:eastAsia="en-GB"/>
          <w14:ligatures w14:val="none"/>
        </w:rPr>
        <w:instrText>persovalores_personalizable180</w:instrText>
      </w:r>
      <w:r w:rsidRPr="007F4230">
        <w:rPr>
          <w:rFonts w:ascii="Arial" w:eastAsia="Arial Unicode MS" w:hAnsi="Arial" w:cs="Arial"/>
          <w:kern w:val="0"/>
          <w:highlight w:val="yellow"/>
          <w:lang w:eastAsia="en-GB"/>
          <w14:ligatures w14:val="none"/>
        </w:rPr>
        <w:fldChar w:fldCharType="separate"/>
      </w:r>
      <w:r w:rsidRPr="007F4230">
        <w:rPr>
          <w:rFonts w:ascii="Arial" w:eastAsia="Arial Unicode MS" w:hAnsi="Arial" w:cs="Arial"/>
          <w:noProof/>
          <w:kern w:val="0"/>
          <w:highlight w:val="yellow"/>
          <w:lang w:eastAsia="en-GB"/>
          <w14:ligatures w14:val="none"/>
        </w:rPr>
        <w:t>«WIZINK_AÑO_DE_CONTRATACIÓN»</w:t>
      </w:r>
      <w:r w:rsidRPr="007F4230">
        <w:rPr>
          <w:rFonts w:ascii="Arial" w:eastAsia="Arial Unicode MS" w:hAnsi="Arial" w:cs="Arial"/>
          <w:kern w:val="0"/>
          <w:highlight w:val="yellow"/>
          <w:lang w:eastAsia="en-GB"/>
          <w14:ligatures w14:val="none"/>
        </w:rPr>
        <w:fldChar w:fldCharType="end"/>
      </w:r>
      <w:r w:rsidRPr="007F4230">
        <w:rPr>
          <w:rFonts w:ascii="Arial" w:eastAsia="Arial Unicode MS" w:hAnsi="Arial" w:cs="Arial"/>
          <w:kern w:val="0"/>
          <w:lang w:eastAsia="en-GB"/>
          <w14:ligatures w14:val="none"/>
        </w:rPr>
        <w:t xml:space="preserve"> las comisiones son inferiores a seis puntos. </w:t>
      </w:r>
    </w:p>
    <w:p w14:paraId="3E421BA6" w14:textId="77777777" w:rsidR="00564287" w:rsidRPr="007F4230" w:rsidRDefault="00564287" w:rsidP="00C21824">
      <w:pPr>
        <w:spacing w:after="210" w:line="360" w:lineRule="auto"/>
        <w:jc w:val="both"/>
        <w:rPr>
          <w:rFonts w:ascii="Arial" w:eastAsia="Arial Unicode MS" w:hAnsi="Arial" w:cs="Arial"/>
        </w:rPr>
      </w:pPr>
    </w:p>
    <w:p w14:paraId="57BA2B14" w14:textId="77777777" w:rsidR="00C21824" w:rsidRPr="007F4230" w:rsidRDefault="00C21824" w:rsidP="0086133A">
      <w:pPr>
        <w:spacing w:after="210" w:line="360" w:lineRule="auto"/>
        <w:jc w:val="both"/>
        <w:rPr>
          <w:rFonts w:ascii="Arial" w:eastAsia="Arial Unicode MS" w:hAnsi="Arial" w:cs="Arial"/>
          <w:b/>
          <w:bCs/>
          <w:caps/>
          <w:lang w:val="es-ES_tradnl"/>
        </w:rPr>
      </w:pPr>
      <w:r w:rsidRPr="007F4230">
        <w:rPr>
          <w:rFonts w:ascii="Arial" w:eastAsia="Arial Unicode MS" w:hAnsi="Arial" w:cs="Arial"/>
          <w:b/>
          <w:bCs/>
        </w:rPr>
        <w:t xml:space="preserve">TERCERO. - </w:t>
      </w:r>
      <w:r w:rsidRPr="007F4230">
        <w:rPr>
          <w:rFonts w:ascii="Arial" w:eastAsia="Arial Unicode MS" w:hAnsi="Arial" w:cs="Arial"/>
          <w:b/>
          <w:bCs/>
        </w:rPr>
        <w:tab/>
      </w:r>
      <w:r w:rsidRPr="007F4230">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segundo lugar, conviene destacar el hecho que la parte demandante omite deliberadamente en su demanda que por parte de Wizink se devolvió en sede de reclamación extrajudicial la cantidad de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euros. Lo vemos.</w:t>
      </w:r>
    </w:p>
    <w:p w14:paraId="5EE9BCCA"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7F4230" w:rsidRDefault="00C21824" w:rsidP="00C21824">
      <w:pPr>
        <w:spacing w:after="0" w:line="360" w:lineRule="auto"/>
        <w:ind w:right="77"/>
        <w:jc w:val="both"/>
        <w:rPr>
          <w:rFonts w:ascii="Arial" w:eastAsia="Book Antiqua" w:hAnsi="Arial" w:cs="Arial"/>
          <w:kern w:val="0"/>
          <w:lang w:eastAsia="en-GB"/>
          <w14:ligatures w14:val="none"/>
        </w:rPr>
      </w:pPr>
      <w:r w:rsidRPr="007F4230">
        <w:rPr>
          <w:rFonts w:ascii="Arial" w:eastAsia="Book Antiqua" w:hAnsi="Arial" w:cs="Arial"/>
          <w:kern w:val="0"/>
          <w:highlight w:val="cyan"/>
          <w:lang w:eastAsia="en-GB"/>
          <w14:ligatures w14:val="none"/>
        </w:rPr>
        <w:lastRenderedPageBreak/>
        <w:t>[Adaptar con la reclamación]</w:t>
      </w:r>
      <w:r w:rsidRPr="007F4230">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7F4230">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7F4230">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7F4230">
        <w:rPr>
          <w:rFonts w:ascii="Arial" w:eastAsia="Book Antiqua" w:hAnsi="Arial" w:cs="Arial"/>
          <w:kern w:val="0"/>
          <w:highlight w:val="yellow"/>
          <w:lang w:eastAsia="en-GB"/>
          <w14:ligatures w14:val="none"/>
        </w:rPr>
        <w:t>XXXX de XX de XXXX</w:t>
      </w:r>
      <w:r w:rsidRPr="007F4230">
        <w:rPr>
          <w:rFonts w:ascii="Arial" w:eastAsia="Book Antiqua" w:hAnsi="Arial" w:cs="Arial"/>
          <w:kern w:val="0"/>
          <w:lang w:eastAsia="en-GB"/>
          <w14:ligatures w14:val="none"/>
        </w:rPr>
        <w:t xml:space="preserve"> indicando, en lo que se refiere a las posiciones deudoras le indicó que </w:t>
      </w:r>
      <w:r w:rsidRPr="007F4230">
        <w:rPr>
          <w:rFonts w:ascii="Arial" w:eastAsia="Book Antiqua" w:hAnsi="Arial" w:cs="Arial"/>
          <w:kern w:val="0"/>
          <w:highlight w:val="cyan"/>
          <w:lang w:eastAsia="en-GB"/>
          <w14:ligatures w14:val="none"/>
        </w:rPr>
        <w:t>[explicar el contenido de la contestación]</w:t>
      </w:r>
    </w:p>
    <w:p w14:paraId="00FBF342"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2803FCE8" w:rsidR="00C21824" w:rsidRPr="007F4230" w:rsidRDefault="00C21824" w:rsidP="00C21824">
      <w:pPr>
        <w:tabs>
          <w:tab w:val="left" w:pos="567"/>
        </w:tabs>
        <w:spacing w:after="0" w:line="360" w:lineRule="auto"/>
        <w:jc w:val="both"/>
        <w:rPr>
          <w:rFonts w:ascii="Arial" w:eastAsia="Book Antiqua" w:hAnsi="Arial" w:cs="Arial"/>
          <w:kern w:val="0"/>
          <w:lang w:eastAsia="en-GB"/>
          <w14:ligatures w14:val="none"/>
        </w:rPr>
      </w:pPr>
      <w:r w:rsidRPr="007F4230">
        <w:rPr>
          <w:rFonts w:ascii="Arial" w:eastAsia="Book Antiqua" w:hAnsi="Arial" w:cs="Arial"/>
          <w:kern w:val="0"/>
          <w:lang w:eastAsia="en-GB"/>
          <w14:ligatures w14:val="none"/>
        </w:rPr>
        <w:t xml:space="preserve">Es por ello </w:t>
      </w:r>
      <w:proofErr w:type="gramStart"/>
      <w:r w:rsidRPr="007F4230">
        <w:rPr>
          <w:rFonts w:ascii="Arial" w:eastAsia="Book Antiqua" w:hAnsi="Arial" w:cs="Arial"/>
          <w:kern w:val="0"/>
          <w:lang w:eastAsia="en-GB"/>
          <w14:ligatures w14:val="none"/>
        </w:rPr>
        <w:t>que</w:t>
      </w:r>
      <w:proofErr w:type="gramEnd"/>
      <w:r w:rsidRPr="007F4230">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w:t>
      </w:r>
    </w:p>
    <w:p w14:paraId="2C033A6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yellow"/>
          <w:lang w:val="es-ES_tradnl"/>
          <w14:ligatures w14:val="none"/>
        </w:rPr>
        <w:t>Finalmente,</w:t>
      </w:r>
      <w:r w:rsidRPr="007F4230">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7F4230">
        <w:rPr>
          <w:rFonts w:ascii="Arial" w:eastAsia="Calibri" w:hAnsi="Arial" w:cs="Arial"/>
          <w:b/>
          <w:bCs/>
          <w:kern w:val="0"/>
          <w:lang w:val="es-ES_tradnl"/>
          <w14:ligatures w14:val="none"/>
        </w:rPr>
        <w:t>otorga plena validez a dicha comisión</w:t>
      </w:r>
      <w:r w:rsidRPr="007F4230">
        <w:rPr>
          <w:rFonts w:ascii="Arial" w:eastAsia="Calibri" w:hAnsi="Arial" w:cs="Arial"/>
          <w:kern w:val="0"/>
          <w:lang w:val="es-ES_tradnl"/>
          <w14:ligatures w14:val="none"/>
        </w:rPr>
        <w:t>.</w:t>
      </w:r>
    </w:p>
    <w:p w14:paraId="52EB9F1F" w14:textId="77777777" w:rsidR="00C21824" w:rsidRPr="007F4230"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7F4230"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Requisitos ambos que, como veremos a continuación, se cumplen en nuestro caso.</w:t>
      </w:r>
    </w:p>
    <w:p w14:paraId="045B68B6" w14:textId="77777777" w:rsidR="00C21824" w:rsidRPr="007F4230"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7F4230">
        <w:rPr>
          <w:rFonts w:ascii="Arial" w:eastAsia="Calibri" w:hAnsi="Arial" w:cs="Arial"/>
          <w:kern w:val="0"/>
          <w:highlight w:val="yellow"/>
          <w:lang w:val="es-ES_tradnl"/>
          <w14:ligatures w14:val="none"/>
        </w:rPr>
        <w:fldChar w:fldCharType="begin"/>
      </w:r>
      <w:r w:rsidR="0086133A" w:rsidRPr="007F4230">
        <w:rPr>
          <w:rFonts w:ascii="Arial" w:eastAsia="Calibri" w:hAnsi="Arial" w:cs="Arial"/>
          <w:kern w:val="0"/>
          <w:highlight w:val="yellow"/>
          <w:lang w:val="es-ES_tradnl"/>
          <w14:ligatures w14:val="none"/>
        </w:rPr>
        <w:instrText>persovalores_personalizable176</w:instrText>
      </w:r>
      <w:r w:rsidR="0086133A" w:rsidRPr="007F4230">
        <w:rPr>
          <w:rFonts w:ascii="Arial" w:eastAsia="Calibri" w:hAnsi="Arial" w:cs="Arial"/>
          <w:kern w:val="0"/>
          <w:highlight w:val="yellow"/>
          <w:lang w:val="es-ES_tradnl"/>
          <w14:ligatures w14:val="none"/>
        </w:rPr>
        <w:fldChar w:fldCharType="separate"/>
      </w:r>
      <w:r w:rsidR="0086133A" w:rsidRPr="007F4230">
        <w:rPr>
          <w:rFonts w:ascii="Arial" w:eastAsia="Calibri" w:hAnsi="Arial" w:cs="Arial"/>
          <w:noProof/>
          <w:kern w:val="0"/>
          <w:highlight w:val="yellow"/>
          <w:lang w:val="es-ES_tradnl"/>
          <w14:ligatures w14:val="none"/>
        </w:rPr>
        <w:t>«WIZINK_FECHA_DE_CONTRATACIÓN»</w:t>
      </w:r>
      <w:r w:rsidR="0086133A" w:rsidRPr="007F4230">
        <w:rPr>
          <w:rFonts w:ascii="Arial" w:eastAsia="Calibri" w:hAnsi="Arial" w:cs="Arial"/>
          <w:kern w:val="0"/>
          <w:highlight w:val="yellow"/>
          <w:lang w:val="es-ES_tradnl"/>
          <w14:ligatures w14:val="none"/>
        </w:rPr>
        <w:fldChar w:fldCharType="end"/>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en concreto dicha comisión se encuentra recogida en la cláusula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bajo la denominación de </w:t>
      </w:r>
      <w:r w:rsidRPr="007F4230">
        <w:rPr>
          <w:rFonts w:ascii="Arial" w:eastAsia="Calibri" w:hAnsi="Arial" w:cs="Arial"/>
          <w:kern w:val="0"/>
          <w:highlight w:val="yellow"/>
          <w:lang w:val="es-ES_tradnl"/>
          <w14:ligatures w14:val="none"/>
        </w:rPr>
        <w:t>“</w:t>
      </w:r>
      <w:r w:rsidR="0086133A" w:rsidRPr="007F4230">
        <w:rPr>
          <w:rFonts w:ascii="Arial" w:eastAsia="Calibri" w:hAnsi="Arial" w:cs="Arial"/>
          <w:kern w:val="0"/>
          <w:highlight w:val="yellow"/>
          <w:lang w:val="es-ES_tradnl"/>
          <w14:ligatures w14:val="none"/>
        </w:rPr>
        <w:t>Qué ocurre si se produce un impago</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7F4230" w:rsidRDefault="00C21824" w:rsidP="00C21824">
      <w:pPr>
        <w:tabs>
          <w:tab w:val="left" w:pos="567"/>
        </w:tabs>
        <w:spacing w:after="0" w:line="360" w:lineRule="auto"/>
        <w:jc w:val="center"/>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PANTALLAZO DE LA CLÁUSULA</w:t>
      </w:r>
    </w:p>
    <w:p w14:paraId="670EADB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8BBAB9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7F4230" w:rsidRDefault="00C21824" w:rsidP="00C21824">
      <w:pPr>
        <w:tabs>
          <w:tab w:val="left" w:pos="567"/>
        </w:tabs>
        <w:spacing w:after="0" w:line="360" w:lineRule="auto"/>
        <w:jc w:val="center"/>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Así, lo cierto es que las comisiones aplicadas por mi mandante en concepto de cuota </w:t>
      </w:r>
      <w:proofErr w:type="gramStart"/>
      <w:r w:rsidRPr="007F4230">
        <w:rPr>
          <w:rFonts w:ascii="Arial" w:eastAsia="Calibri" w:hAnsi="Arial" w:cs="Arial"/>
          <w:kern w:val="0"/>
          <w:lang w:val="es-ES_tradnl"/>
          <w14:ligatures w14:val="none"/>
        </w:rPr>
        <w:t>impagada,</w:t>
      </w:r>
      <w:proofErr w:type="gramEnd"/>
      <w:r w:rsidRPr="007F4230">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Además, hay que incidir en que la comisión de cuota impagada </w:t>
      </w:r>
      <w:r w:rsidRPr="007F4230">
        <w:rPr>
          <w:rFonts w:ascii="Arial" w:eastAsia="Calibri" w:hAnsi="Arial" w:cs="Arial"/>
          <w:b/>
          <w:bCs/>
          <w:kern w:val="0"/>
          <w:lang w:val="es-ES_tradnl"/>
          <w14:ligatures w14:val="none"/>
        </w:rPr>
        <w:t>no es automática</w:t>
      </w:r>
      <w:r w:rsidRPr="007F4230">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28B3403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Arial Unicode MS" w:hAnsi="Arial" w:cs="Arial"/>
          <w:noProof/>
          <w:kern w:val="0"/>
          <w:lang w:eastAsia="es-ES"/>
          <w14:ligatures w14:val="none"/>
        </w:rPr>
        <w:lastRenderedPageBreak/>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7F4230"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7F4230">
        <w:rPr>
          <w:rFonts w:ascii="Arial" w:eastAsia="Book Antiqua" w:hAnsi="Arial" w:cs="Arial"/>
          <w:kern w:val="0"/>
          <w:lang w:val="es-ES_tradnl" w:eastAsia="en-GB"/>
          <w14:ligatures w14:val="none"/>
        </w:rPr>
        <w:t>Por todo ello y tal como se ha explicado detalladamente,</w:t>
      </w:r>
      <w:r w:rsidRPr="007F4230">
        <w:rPr>
          <w:rFonts w:ascii="Arial" w:eastAsia="Book Antiqua" w:hAnsi="Arial" w:cs="Arial"/>
          <w:spacing w:val="17"/>
          <w:kern w:val="0"/>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sí</w:t>
      </w:r>
      <w:r w:rsidRPr="007F4230">
        <w:rPr>
          <w:rFonts w:ascii="Arial" w:eastAsia="Book Antiqua" w:hAnsi="Arial" w:cs="Arial"/>
          <w:b/>
          <w:bCs/>
          <w:spacing w:val="16"/>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e</w:t>
      </w:r>
      <w:r w:rsidRPr="007F4230">
        <w:rPr>
          <w:rFonts w:ascii="Arial" w:eastAsia="Book Antiqua" w:hAnsi="Arial" w:cs="Arial"/>
          <w:b/>
          <w:bCs/>
          <w:spacing w:val="-1"/>
          <w:kern w:val="0"/>
          <w:u w:val="single"/>
          <w:lang w:val="es-ES_tradnl" w:eastAsia="en-GB"/>
          <w14:ligatures w14:val="none"/>
        </w:rPr>
        <w:t>x</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2"/>
          <w:kern w:val="0"/>
          <w:u w:val="single"/>
          <w:lang w:val="es-ES_tradnl" w:eastAsia="en-GB"/>
          <w14:ligatures w14:val="none"/>
        </w:rPr>
        <w:t>s</w:t>
      </w:r>
      <w:r w:rsidRPr="007F4230">
        <w:rPr>
          <w:rFonts w:ascii="Arial" w:eastAsia="Book Antiqua" w:hAnsi="Arial" w:cs="Arial"/>
          <w:b/>
          <w:bCs/>
          <w:kern w:val="0"/>
          <w:u w:val="single"/>
          <w:lang w:val="es-ES_tradnl" w:eastAsia="en-GB"/>
          <w14:ligatures w14:val="none"/>
        </w:rPr>
        <w:t>te</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4"/>
          <w:kern w:val="0"/>
          <w:u w:val="single"/>
          <w:lang w:val="es-ES_tradnl" w:eastAsia="en-GB"/>
          <w14:ligatures w14:val="none"/>
        </w:rPr>
        <w:t>u</w:t>
      </w:r>
      <w:r w:rsidRPr="007F4230">
        <w:rPr>
          <w:rFonts w:ascii="Arial" w:eastAsia="Book Antiqua" w:hAnsi="Arial" w:cs="Arial"/>
          <w:b/>
          <w:bCs/>
          <w:kern w:val="0"/>
          <w:u w:val="single"/>
          <w:lang w:val="es-ES_tradnl" w:eastAsia="en-GB"/>
          <w14:ligatures w14:val="none"/>
        </w:rPr>
        <w:t>n</w:t>
      </w:r>
      <w:r w:rsidRPr="007F4230">
        <w:rPr>
          <w:rFonts w:ascii="Arial" w:eastAsia="Book Antiqua" w:hAnsi="Arial" w:cs="Arial"/>
          <w:b/>
          <w:bCs/>
          <w:spacing w:val="20"/>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se</w:t>
      </w:r>
      <w:r w:rsidRPr="007F4230">
        <w:rPr>
          <w:rFonts w:ascii="Arial" w:eastAsia="Book Antiqua" w:hAnsi="Arial" w:cs="Arial"/>
          <w:b/>
          <w:bCs/>
          <w:spacing w:val="-1"/>
          <w:kern w:val="0"/>
          <w:u w:val="single"/>
          <w:lang w:val="es-ES_tradnl" w:eastAsia="en-GB"/>
          <w14:ligatures w14:val="none"/>
        </w:rPr>
        <w:t>r</w:t>
      </w:r>
      <w:r w:rsidRPr="007F4230">
        <w:rPr>
          <w:rFonts w:ascii="Arial" w:eastAsia="Book Antiqua" w:hAnsi="Arial" w:cs="Arial"/>
          <w:b/>
          <w:bCs/>
          <w:spacing w:val="-2"/>
          <w:kern w:val="0"/>
          <w:u w:val="single"/>
          <w:lang w:val="es-ES_tradnl" w:eastAsia="en-GB"/>
          <w14:ligatures w14:val="none"/>
        </w:rPr>
        <w:t>v</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1"/>
          <w:kern w:val="0"/>
          <w:u w:val="single"/>
          <w:lang w:val="es-ES_tradnl" w:eastAsia="en-GB"/>
          <w14:ligatures w14:val="none"/>
        </w:rPr>
        <w:t>c</w:t>
      </w:r>
      <w:r w:rsidRPr="007F4230">
        <w:rPr>
          <w:rFonts w:ascii="Arial" w:eastAsia="Book Antiqua" w:hAnsi="Arial" w:cs="Arial"/>
          <w:b/>
          <w:bCs/>
          <w:kern w:val="0"/>
          <w:u w:val="single"/>
          <w:lang w:val="es-ES_tradnl" w:eastAsia="en-GB"/>
          <w14:ligatures w14:val="none"/>
        </w:rPr>
        <w:t>io</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1"/>
          <w:kern w:val="0"/>
          <w:u w:val="single"/>
          <w:lang w:val="es-ES_tradnl" w:eastAsia="en-GB"/>
          <w14:ligatures w14:val="none"/>
        </w:rPr>
        <w:t>r</w:t>
      </w:r>
      <w:r w:rsidRPr="007F4230">
        <w:rPr>
          <w:rFonts w:ascii="Arial" w:eastAsia="Book Antiqua" w:hAnsi="Arial" w:cs="Arial"/>
          <w:b/>
          <w:bCs/>
          <w:kern w:val="0"/>
          <w:u w:val="single"/>
          <w:lang w:val="es-ES_tradnl" w:eastAsia="en-GB"/>
          <w14:ligatures w14:val="none"/>
        </w:rPr>
        <w:t>e</w:t>
      </w:r>
      <w:r w:rsidRPr="007F4230">
        <w:rPr>
          <w:rFonts w:ascii="Arial" w:eastAsia="Book Antiqua" w:hAnsi="Arial" w:cs="Arial"/>
          <w:b/>
          <w:bCs/>
          <w:spacing w:val="-3"/>
          <w:kern w:val="0"/>
          <w:u w:val="single"/>
          <w:lang w:val="es-ES_tradnl" w:eastAsia="en-GB"/>
          <w14:ligatures w14:val="none"/>
        </w:rPr>
        <w:t>a</w:t>
      </w:r>
      <w:r w:rsidRPr="007F4230">
        <w:rPr>
          <w:rFonts w:ascii="Arial" w:eastAsia="Book Antiqua" w:hAnsi="Arial" w:cs="Arial"/>
          <w:b/>
          <w:bCs/>
          <w:kern w:val="0"/>
          <w:u w:val="single"/>
          <w:lang w:val="es-ES_tradnl" w:eastAsia="en-GB"/>
          <w14:ligatures w14:val="none"/>
        </w:rPr>
        <w:t>l</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1"/>
          <w:kern w:val="0"/>
          <w:u w:val="single"/>
          <w:lang w:val="es-ES_tradnl" w:eastAsia="en-GB"/>
          <w14:ligatures w14:val="none"/>
        </w:rPr>
        <w:t>pr</w:t>
      </w:r>
      <w:r w:rsidRPr="007F4230">
        <w:rPr>
          <w:rFonts w:ascii="Arial" w:eastAsia="Book Antiqua" w:hAnsi="Arial" w:cs="Arial"/>
          <w:b/>
          <w:bCs/>
          <w:kern w:val="0"/>
          <w:u w:val="single"/>
          <w:lang w:val="es-ES_tradnl" w:eastAsia="en-GB"/>
          <w14:ligatures w14:val="none"/>
        </w:rPr>
        <w:t>esta</w:t>
      </w:r>
      <w:r w:rsidRPr="007F4230">
        <w:rPr>
          <w:rFonts w:ascii="Arial" w:eastAsia="Book Antiqua" w:hAnsi="Arial" w:cs="Arial"/>
          <w:b/>
          <w:bCs/>
          <w:spacing w:val="-1"/>
          <w:kern w:val="0"/>
          <w:u w:val="single"/>
          <w:lang w:val="es-ES_tradnl" w:eastAsia="en-GB"/>
          <w14:ligatures w14:val="none"/>
        </w:rPr>
        <w:t>d</w:t>
      </w:r>
      <w:r w:rsidRPr="007F4230">
        <w:rPr>
          <w:rFonts w:ascii="Arial" w:eastAsia="Book Antiqua" w:hAnsi="Arial" w:cs="Arial"/>
          <w:b/>
          <w:bCs/>
          <w:kern w:val="0"/>
          <w:u w:val="single"/>
          <w:lang w:val="es-ES_tradnl" w:eastAsia="en-GB"/>
          <w14:ligatures w14:val="none"/>
        </w:rPr>
        <w:t>o</w:t>
      </w:r>
      <w:r w:rsidRPr="007F4230">
        <w:rPr>
          <w:rFonts w:ascii="Arial" w:eastAsia="Book Antiqua" w:hAnsi="Arial" w:cs="Arial"/>
          <w:b/>
          <w:bCs/>
          <w:spacing w:val="11"/>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al</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c</w:t>
      </w:r>
      <w:r w:rsidRPr="007F4230">
        <w:rPr>
          <w:rFonts w:ascii="Arial" w:eastAsia="Book Antiqua" w:hAnsi="Arial" w:cs="Arial"/>
          <w:b/>
          <w:bCs/>
          <w:spacing w:val="-2"/>
          <w:kern w:val="0"/>
          <w:u w:val="single"/>
          <w:lang w:val="es-ES_tradnl" w:eastAsia="en-GB"/>
          <w14:ligatures w14:val="none"/>
        </w:rPr>
        <w:t>l</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2"/>
          <w:kern w:val="0"/>
          <w:u w:val="single"/>
          <w:lang w:val="es-ES_tradnl" w:eastAsia="en-GB"/>
          <w14:ligatures w14:val="none"/>
        </w:rPr>
        <w:t>e</w:t>
      </w:r>
      <w:r w:rsidRPr="007F4230">
        <w:rPr>
          <w:rFonts w:ascii="Arial" w:eastAsia="Book Antiqua" w:hAnsi="Arial" w:cs="Arial"/>
          <w:b/>
          <w:bCs/>
          <w:spacing w:val="1"/>
          <w:kern w:val="0"/>
          <w:u w:val="single"/>
          <w:lang w:val="es-ES_tradnl" w:eastAsia="en-GB"/>
          <w14:ligatures w14:val="none"/>
        </w:rPr>
        <w:t>n</w:t>
      </w:r>
      <w:r w:rsidRPr="007F4230">
        <w:rPr>
          <w:rFonts w:ascii="Arial" w:eastAsia="Book Antiqua" w:hAnsi="Arial" w:cs="Arial"/>
          <w:b/>
          <w:bCs/>
          <w:kern w:val="0"/>
          <w:u w:val="single"/>
          <w:lang w:val="es-ES_tradnl" w:eastAsia="en-GB"/>
          <w14:ligatures w14:val="none"/>
        </w:rPr>
        <w:t>te</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y</w:t>
      </w:r>
      <w:r w:rsidRPr="007F4230">
        <w:rPr>
          <w:rFonts w:ascii="Arial" w:eastAsia="Book Antiqua" w:hAnsi="Arial" w:cs="Arial"/>
          <w:b/>
          <w:bCs/>
          <w:spacing w:val="16"/>
          <w:kern w:val="0"/>
          <w:u w:val="single"/>
          <w:lang w:val="es-ES_tradnl" w:eastAsia="en-GB"/>
          <w14:ligatures w14:val="none"/>
        </w:rPr>
        <w:t xml:space="preserve"> </w:t>
      </w:r>
      <w:r w:rsidRPr="007F4230">
        <w:rPr>
          <w:rFonts w:ascii="Arial" w:eastAsia="Book Antiqua" w:hAnsi="Arial" w:cs="Arial"/>
          <w:b/>
          <w:bCs/>
          <w:spacing w:val="-4"/>
          <w:kern w:val="0"/>
          <w:u w:val="single"/>
          <w:lang w:val="es-ES_tradnl" w:eastAsia="en-GB"/>
          <w14:ligatures w14:val="none"/>
        </w:rPr>
        <w:t>u</w:t>
      </w:r>
      <w:r w:rsidRPr="007F4230">
        <w:rPr>
          <w:rFonts w:ascii="Arial" w:eastAsia="Book Antiqua" w:hAnsi="Arial" w:cs="Arial"/>
          <w:b/>
          <w:bCs/>
          <w:kern w:val="0"/>
          <w:u w:val="single"/>
          <w:lang w:val="es-ES_tradnl" w:eastAsia="en-GB"/>
          <w14:ligatures w14:val="none"/>
        </w:rPr>
        <w:t>n</w:t>
      </w:r>
      <w:r w:rsidRPr="007F4230">
        <w:rPr>
          <w:rFonts w:ascii="Arial" w:eastAsia="Book Antiqua" w:hAnsi="Arial" w:cs="Arial"/>
          <w:b/>
          <w:bCs/>
          <w:spacing w:val="18"/>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gasto</w:t>
      </w:r>
      <w:r w:rsidRPr="007F4230">
        <w:rPr>
          <w:rFonts w:ascii="Arial" w:eastAsia="Book Antiqua" w:hAnsi="Arial" w:cs="Arial"/>
          <w:b/>
          <w:bCs/>
          <w:spacing w:val="13"/>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oc</w:t>
      </w:r>
      <w:r w:rsidRPr="007F4230">
        <w:rPr>
          <w:rFonts w:ascii="Arial" w:eastAsia="Book Antiqua" w:hAnsi="Arial" w:cs="Arial"/>
          <w:b/>
          <w:bCs/>
          <w:spacing w:val="-3"/>
          <w:kern w:val="0"/>
          <w:u w:val="single"/>
          <w:lang w:val="es-ES_tradnl" w:eastAsia="en-GB"/>
          <w14:ligatures w14:val="none"/>
        </w:rPr>
        <w:t>a</w:t>
      </w:r>
      <w:r w:rsidRPr="007F4230">
        <w:rPr>
          <w:rFonts w:ascii="Arial" w:eastAsia="Book Antiqua" w:hAnsi="Arial" w:cs="Arial"/>
          <w:b/>
          <w:bCs/>
          <w:kern w:val="0"/>
          <w:u w:val="single"/>
          <w:lang w:val="es-ES_tradnl" w:eastAsia="en-GB"/>
          <w14:ligatures w14:val="none"/>
        </w:rPr>
        <w:t>sio</w:t>
      </w:r>
      <w:r w:rsidRPr="007F4230">
        <w:rPr>
          <w:rFonts w:ascii="Arial" w:eastAsia="Book Antiqua" w:hAnsi="Arial" w:cs="Arial"/>
          <w:b/>
          <w:bCs/>
          <w:spacing w:val="1"/>
          <w:kern w:val="0"/>
          <w:u w:val="single"/>
          <w:lang w:val="es-ES_tradnl" w:eastAsia="en-GB"/>
          <w14:ligatures w14:val="none"/>
        </w:rPr>
        <w:t>n</w:t>
      </w:r>
      <w:r w:rsidRPr="007F4230">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7F4230"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48F677E5" w:rsidR="00C21824" w:rsidRPr="007F4230"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7F4230">
        <w:rPr>
          <w:rFonts w:ascii="Arial" w:eastAsia="Book Antiqua" w:hAnsi="Arial" w:cs="Arial"/>
          <w:kern w:val="0"/>
          <w:lang w:val="es-ES_tradnl" w:eastAsia="en-GB"/>
          <w14:ligatures w14:val="none"/>
        </w:rPr>
        <w:t xml:space="preserve">Adjuntamos, a modo de ejemplo, </w:t>
      </w:r>
      <w:r w:rsidRPr="006505A3">
        <w:rPr>
          <w:rFonts w:ascii="Arial" w:eastAsia="Book Antiqua" w:hAnsi="Arial" w:cs="Arial"/>
          <w:kern w:val="0"/>
          <w:highlight w:val="yellow"/>
          <w:lang w:val="es-ES_tradnl" w:eastAsia="en-GB"/>
          <w14:ligatures w14:val="none"/>
        </w:rPr>
        <w:t>modelos de comunicaciones anteriormente mencionadas</w:t>
      </w:r>
      <w:r w:rsidR="006505A3">
        <w:rPr>
          <w:rFonts w:ascii="Arial" w:eastAsia="Book Antiqua" w:hAnsi="Arial" w:cs="Arial"/>
          <w:kern w:val="0"/>
          <w:lang w:val="es-ES_tradnl" w:eastAsia="en-GB"/>
          <w14:ligatures w14:val="none"/>
        </w:rPr>
        <w:t xml:space="preserve"> / </w:t>
      </w:r>
      <w:r w:rsidR="006505A3" w:rsidRPr="006505A3">
        <w:rPr>
          <w:rFonts w:ascii="Arial" w:eastAsia="Book Antiqua" w:hAnsi="Arial" w:cs="Arial"/>
          <w:kern w:val="0"/>
          <w:highlight w:val="cyan"/>
          <w:lang w:val="es-ES_tradnl" w:eastAsia="en-GB"/>
          <w14:ligatures w14:val="none"/>
        </w:rPr>
        <w:t>comunicaciones relativas a la comisión por impago</w:t>
      </w:r>
      <w:r w:rsidRPr="007F4230">
        <w:rPr>
          <w:rFonts w:ascii="Arial" w:eastAsia="Book Antiqua" w:hAnsi="Arial" w:cs="Arial"/>
          <w:kern w:val="0"/>
          <w:lang w:val="es-ES_tradnl" w:eastAsia="en-GB"/>
          <w14:ligatures w14:val="none"/>
        </w:rPr>
        <w:t xml:space="preserve"> como </w:t>
      </w:r>
      <w:r w:rsidRPr="007F4230">
        <w:rPr>
          <w:rFonts w:ascii="Arial" w:eastAsia="Book Antiqua" w:hAnsi="Arial" w:cs="Arial"/>
          <w:b/>
          <w:color w:val="00B050"/>
          <w:kern w:val="0"/>
          <w:highlight w:val="yellow"/>
          <w:lang w:val="es-ES_tradnl" w:eastAsia="en-GB"/>
          <w14:ligatures w14:val="none"/>
        </w:rPr>
        <w:t>Documento 17.</w:t>
      </w:r>
      <w:r w:rsidRPr="007F4230">
        <w:rPr>
          <w:rFonts w:ascii="Arial" w:eastAsia="Book Antiqua" w:hAnsi="Arial" w:cs="Arial"/>
          <w:b/>
          <w:color w:val="00B050"/>
          <w:kern w:val="0"/>
          <w:lang w:val="es-ES_tradnl" w:eastAsia="en-GB"/>
          <w14:ligatures w14:val="none"/>
        </w:rPr>
        <w:t xml:space="preserve">  </w:t>
      </w:r>
    </w:p>
    <w:p w14:paraId="3697CD2D" w14:textId="77777777" w:rsidR="00C21824" w:rsidRPr="007F4230"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 xml:space="preserve"> [dependiendo del caso concreto pueden que se hayan devuelto o no]</w:t>
      </w:r>
      <w:r w:rsidRPr="007F4230">
        <w:rPr>
          <w:rFonts w:ascii="Arial" w:eastAsia="Calibri" w:hAnsi="Arial" w:cs="Arial"/>
          <w:kern w:val="0"/>
          <w:lang w:val="es-ES_tradnl"/>
          <w14:ligatures w14:val="none"/>
        </w:rPr>
        <w:t xml:space="preserve"> En el caso de este cliente, ha llegado a tener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periodos de facturación impagados y se le han cobrado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en concepto de comisiones de posiciones deudoras, </w:t>
      </w:r>
      <w:r w:rsidRPr="007F4230">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7F4230">
        <w:rPr>
          <w:rFonts w:ascii="Arial" w:eastAsia="Calibri" w:hAnsi="Arial" w:cs="Arial"/>
          <w:kern w:val="0"/>
          <w:lang w:val="es-ES_tradnl"/>
          <w14:ligatures w14:val="none"/>
        </w:rPr>
        <w:t xml:space="preserve"> </w:t>
      </w:r>
      <w:r w:rsidRPr="007F4230">
        <w:rPr>
          <w:rFonts w:ascii="Arial" w:eastAsia="Calibri" w:hAnsi="Arial" w:cs="Arial"/>
          <w:kern w:val="0"/>
          <w:highlight w:val="yellow"/>
          <w:lang w:val="es-ES_tradnl"/>
          <w14:ligatures w14:val="none"/>
        </w:rPr>
        <w:t>(borrar final de la frase si no se le han devuelto)</w:t>
      </w:r>
    </w:p>
    <w:p w14:paraId="3B9EB7DF"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[En este punto es muy importante consultar la ficha del cliente que se encuentra subido a jump y dónde se recoge la información relativa a los contactos mantenido por Wizink con el demandante en los últimos 12 contactos]</w:t>
      </w:r>
      <w:r w:rsidRPr="007F4230">
        <w:rPr>
          <w:rFonts w:ascii="Arial" w:eastAsia="Calibri" w:hAnsi="Arial" w:cs="Arial"/>
          <w:kern w:val="0"/>
          <w:lang w:val="es-ES_tradnl"/>
          <w14:ligatures w14:val="none"/>
        </w:rPr>
        <w:t xml:space="preserve"> En cuanto a las gestiones llevadas a cabo, además de todas las llamadas realizadas, se le han enviado: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mensajes,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sms y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cartas, en total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reclamaciones </w:t>
      </w:r>
    </w:p>
    <w:p w14:paraId="5B91051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lastRenderedPageBreak/>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0F1264C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7F4230">
        <w:rPr>
          <w:rFonts w:ascii="Arial" w:eastAsia="Calibri" w:hAnsi="Arial" w:cs="Arial"/>
          <w:kern w:val="0"/>
          <w:lang w:val="es-ES_tradnl"/>
          <w14:ligatures w14:val="none"/>
        </w:rPr>
        <w:t>deudoras</w:t>
      </w:r>
      <w:proofErr w:type="gramEnd"/>
      <w:r w:rsidRPr="007F4230">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7F4230">
        <w:rPr>
          <w:rFonts w:ascii="Arial" w:eastAsia="Calibri" w:hAnsi="Arial" w:cs="Arial"/>
          <w:kern w:val="0"/>
          <w:lang w:val="es-ES_tradnl"/>
          <w14:ligatures w14:val="none"/>
        </w:rPr>
        <w:t>establecidos</w:t>
      </w:r>
      <w:proofErr w:type="gramEnd"/>
      <w:r w:rsidRPr="007F4230">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4991A66F" w14:textId="77777777" w:rsidR="00C21824" w:rsidRPr="007F4230" w:rsidRDefault="00C21824" w:rsidP="00C21824">
      <w:pPr>
        <w:spacing w:after="210" w:line="360" w:lineRule="auto"/>
        <w:jc w:val="both"/>
        <w:rPr>
          <w:rFonts w:ascii="Arial" w:eastAsia="Arial Unicode MS" w:hAnsi="Arial" w:cs="Arial"/>
          <w:lang w:eastAsia="en-GB"/>
        </w:rPr>
      </w:pPr>
    </w:p>
    <w:p w14:paraId="73AAD6C0" w14:textId="77777777"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t xml:space="preserve">CUARTO. - </w:t>
      </w:r>
      <w:r w:rsidRPr="007F4230">
        <w:rPr>
          <w:rFonts w:ascii="Arial" w:eastAsia="Arial Unicode MS" w:hAnsi="Arial" w:cs="Arial"/>
          <w:b/>
          <w:bCs/>
        </w:rPr>
        <w:tab/>
      </w:r>
      <w:r w:rsidRPr="007F4230">
        <w:rPr>
          <w:rFonts w:ascii="Arial" w:eastAsia="Arial Unicode MS" w:hAnsi="Arial" w:cs="Arial"/>
          <w:b/>
          <w:bCs/>
          <w:highlight w:val="green"/>
        </w:rPr>
        <w:t>[SI APLICA]</w:t>
      </w:r>
      <w:r w:rsidRPr="007F4230">
        <w:rPr>
          <w:rFonts w:ascii="Arial" w:eastAsia="Arial Unicode MS" w:hAnsi="Arial" w:cs="Arial"/>
          <w:b/>
          <w:bCs/>
        </w:rPr>
        <w:t xml:space="preserve"> PRESCRIPCIÓN DE LA ACCIÓN RESTITUTORIA </w:t>
      </w:r>
    </w:p>
    <w:p w14:paraId="7BFD6933"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43B9C7A2" w14:textId="77777777" w:rsidR="00C21824" w:rsidRPr="007F4230"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Usura</w:t>
      </w:r>
    </w:p>
    <w:p w14:paraId="492C604D" w14:textId="77777777" w:rsidR="00C21824" w:rsidRPr="007F4230"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7F4230">
        <w:rPr>
          <w:rFonts w:ascii="Arial" w:eastAsia="Arial Unicode MS" w:hAnsi="Arial" w:cs="Arial"/>
          <w:kern w:val="0"/>
          <w:lang w:eastAsia="en-GB"/>
          <w14:ligatures w14:val="none"/>
        </w:rPr>
        <w:t xml:space="preserve">Pues bien, a los efectos de la </w:t>
      </w:r>
      <w:r w:rsidRPr="007F4230">
        <w:rPr>
          <w:rFonts w:ascii="Arial" w:eastAsia="Arial Unicode MS" w:hAnsi="Arial" w:cs="Arial"/>
          <w:b/>
          <w:bCs/>
          <w:kern w:val="0"/>
          <w:u w:val="single"/>
          <w:lang w:eastAsia="en-GB"/>
          <w14:ligatures w14:val="none"/>
        </w:rPr>
        <w:t>usura</w:t>
      </w:r>
      <w:r w:rsidRPr="007F4230">
        <w:rPr>
          <w:rFonts w:ascii="Arial" w:eastAsia="Arial Unicode MS" w:hAnsi="Arial" w:cs="Arial"/>
          <w:kern w:val="0"/>
          <w:u w:val="single"/>
          <w:lang w:eastAsia="en-GB"/>
          <w14:ligatures w14:val="none"/>
        </w:rPr>
        <w:t xml:space="preserve">, </w:t>
      </w:r>
      <w:r w:rsidRPr="007F4230">
        <w:rPr>
          <w:rFonts w:ascii="Arial" w:eastAsia="Times New Roman" w:hAnsi="Arial" w:cs="Arial"/>
          <w:b/>
          <w:bCs/>
          <w:kern w:val="0"/>
          <w:u w:val="single"/>
          <w14:ligatures w14:val="none"/>
        </w:rPr>
        <w:t>el Pleno de la Sala Primera del Tribunal Supremo, en su sentencia núm. 350/2025, de 5 de marzo</w:t>
      </w:r>
      <w:r w:rsidRPr="007F4230">
        <w:rPr>
          <w:rFonts w:ascii="Arial" w:eastAsia="Times New Roman" w:hAnsi="Arial" w:cs="Arial"/>
          <w:b/>
          <w:bCs/>
          <w:kern w:val="0"/>
          <w14:ligatures w14:val="none"/>
        </w:rPr>
        <w:t xml:space="preserve"> </w:t>
      </w:r>
      <w:r w:rsidRPr="007F4230">
        <w:rPr>
          <w:rFonts w:ascii="Arial" w:eastAsia="Times New Roman" w:hAnsi="Arial" w:cs="Arial"/>
          <w:kern w:val="0"/>
          <w14:ligatures w14:val="none"/>
        </w:rPr>
        <w:t xml:space="preserve">ha concluido que </w:t>
      </w:r>
      <w:r w:rsidRPr="007F4230">
        <w:rPr>
          <w:rFonts w:ascii="Arial" w:eastAsia="Times New Roman" w:hAnsi="Arial" w:cs="Arial"/>
          <w:kern w:val="0"/>
          <w:lang w:val="es-ES_tradnl" w:eastAsia="ar-SA"/>
          <w14:ligatures w14:val="none"/>
        </w:rPr>
        <w:t xml:space="preserve">la fecha a la que debe atenderse como </w:t>
      </w:r>
      <w:r w:rsidRPr="007F4230">
        <w:rPr>
          <w:rFonts w:ascii="Arial" w:eastAsia="Times New Roman" w:hAnsi="Arial" w:cs="Arial"/>
          <w:i/>
          <w:kern w:val="0"/>
          <w:lang w:val="es-ES_tradnl" w:eastAsia="ar-SA"/>
          <w14:ligatures w14:val="none"/>
        </w:rPr>
        <w:t>dies a quo</w:t>
      </w:r>
      <w:r w:rsidRPr="007F4230">
        <w:rPr>
          <w:rFonts w:ascii="Arial" w:eastAsia="Times New Roman" w:hAnsi="Arial" w:cs="Arial"/>
          <w:kern w:val="0"/>
          <w:lang w:val="es-ES_tradnl" w:eastAsia="ar-SA"/>
          <w14:ligatures w14:val="none"/>
        </w:rPr>
        <w:t xml:space="preserve"> </w:t>
      </w:r>
      <w:r w:rsidRPr="007F4230">
        <w:rPr>
          <w:rFonts w:ascii="Arial" w:eastAsia="Times New Roman" w:hAnsi="Arial" w:cs="Arial"/>
          <w:b/>
          <w:bCs/>
          <w:kern w:val="0"/>
          <w:u w:val="single"/>
          <w:lang w:val="es-ES_tradnl" w:eastAsia="ar-SA"/>
          <w14:ligatures w14:val="none"/>
        </w:rPr>
        <w:t>es el momento de cada pago de los intereses considerados usurarios.</w:t>
      </w:r>
    </w:p>
    <w:p w14:paraId="46774AA1" w14:textId="2ED3680A" w:rsidR="00C21824" w:rsidRPr="007F4230" w:rsidRDefault="00C21824" w:rsidP="00C21824">
      <w:pPr>
        <w:tabs>
          <w:tab w:val="left" w:pos="708"/>
        </w:tabs>
        <w:spacing w:after="210" w:line="360" w:lineRule="auto"/>
        <w:jc w:val="both"/>
        <w:rPr>
          <w:rFonts w:ascii="Arial" w:eastAsia="Times New Roman" w:hAnsi="Arial" w:cs="Arial"/>
          <w:kern w:val="0"/>
          <w14:ligatures w14:val="none"/>
        </w:rPr>
      </w:pPr>
      <w:r w:rsidRPr="007F4230">
        <w:rPr>
          <w:rFonts w:ascii="Arial" w:eastAsia="Times New Roman" w:hAnsi="Arial" w:cs="Arial"/>
          <w:kern w:val="0"/>
          <w:lang w:val="es-ES_tradnl" w:eastAsia="ar-SA"/>
          <w14:ligatures w14:val="none"/>
        </w:rPr>
        <w:t>De este modo, el Alto Tribunal ha indicado que, atendiendo al plazo de prescripción de</w:t>
      </w:r>
      <w:r w:rsidRPr="007F4230">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w:t>
      </w:r>
      <w:r w:rsidRPr="007F4230">
        <w:rPr>
          <w:rFonts w:ascii="Arial" w:eastAsia="Times New Roman" w:hAnsi="Arial" w:cs="Arial"/>
          <w:kern w:val="0"/>
          <w14:ligatures w14:val="none"/>
        </w:rPr>
        <w:lastRenderedPageBreak/>
        <w:t xml:space="preserve">463/2020, de 14 de marzo). Siendo la reclamación extrajudicial de </w:t>
      </w:r>
      <w:r w:rsidR="0086133A" w:rsidRPr="007F4230">
        <w:rPr>
          <w:rFonts w:ascii="Arial" w:eastAsia="Times New Roman" w:hAnsi="Arial" w:cs="Arial"/>
          <w:kern w:val="0"/>
          <w:highlight w:val="yellow"/>
          <w14:ligatures w14:val="none"/>
        </w:rPr>
        <w:fldChar w:fldCharType="begin"/>
      </w:r>
      <w:r w:rsidR="0086133A" w:rsidRPr="007F4230">
        <w:rPr>
          <w:rFonts w:ascii="Arial" w:eastAsia="Times New Roman" w:hAnsi="Arial" w:cs="Arial"/>
          <w:kern w:val="0"/>
          <w:highlight w:val="yellow"/>
          <w14:ligatures w14:val="none"/>
        </w:rPr>
        <w:instrText>persovalores_personalizable178</w:instrText>
      </w:r>
      <w:r w:rsidR="0086133A" w:rsidRPr="007F4230">
        <w:rPr>
          <w:rFonts w:ascii="Arial" w:eastAsia="Times New Roman" w:hAnsi="Arial" w:cs="Arial"/>
          <w:kern w:val="0"/>
          <w:highlight w:val="yellow"/>
          <w14:ligatures w14:val="none"/>
        </w:rPr>
        <w:fldChar w:fldCharType="separate"/>
      </w:r>
      <w:r w:rsidR="0086133A" w:rsidRPr="007F4230">
        <w:rPr>
          <w:rFonts w:ascii="Arial" w:eastAsia="Times New Roman" w:hAnsi="Arial" w:cs="Arial"/>
          <w:noProof/>
          <w:kern w:val="0"/>
          <w:highlight w:val="yellow"/>
          <w14:ligatures w14:val="none"/>
        </w:rPr>
        <w:t>«WIZINK_FECHA_DE_RECLAMACIÓN»</w:t>
      </w:r>
      <w:r w:rsidR="0086133A" w:rsidRPr="007F4230">
        <w:rPr>
          <w:rFonts w:ascii="Arial" w:eastAsia="Times New Roman" w:hAnsi="Arial" w:cs="Arial"/>
          <w:kern w:val="0"/>
          <w:highlight w:val="yellow"/>
          <w14:ligatures w14:val="none"/>
        </w:rPr>
        <w:fldChar w:fldCharType="end"/>
      </w:r>
      <w:r w:rsidRPr="007F4230">
        <w:rPr>
          <w:rFonts w:ascii="Arial" w:eastAsia="Times New Roman" w:hAnsi="Arial" w:cs="Arial"/>
          <w:kern w:val="0"/>
          <w:highlight w:val="yellow"/>
          <w14:ligatures w14:val="none"/>
        </w:rPr>
        <w:t>,</w:t>
      </w:r>
      <w:r w:rsidRPr="007F4230">
        <w:rPr>
          <w:rFonts w:ascii="Arial" w:eastAsia="Times New Roman" w:hAnsi="Arial" w:cs="Arial"/>
          <w:kern w:val="0"/>
          <w14:ligatures w14:val="none"/>
        </w:rPr>
        <w:t xml:space="preserve"> la Parte actora solo podría reclamar los pagos realizados después del </w:t>
      </w:r>
      <w:r w:rsidR="0086133A" w:rsidRPr="007F4230">
        <w:rPr>
          <w:rFonts w:ascii="Arial" w:eastAsia="Times New Roman" w:hAnsi="Arial" w:cs="Arial"/>
          <w:kern w:val="0"/>
          <w:highlight w:val="yellow"/>
          <w14:ligatures w14:val="none"/>
        </w:rPr>
        <w:fldChar w:fldCharType="begin"/>
      </w:r>
      <w:r w:rsidR="0086133A" w:rsidRPr="007F4230">
        <w:rPr>
          <w:rFonts w:ascii="Arial" w:eastAsia="Times New Roman" w:hAnsi="Arial" w:cs="Arial"/>
          <w:kern w:val="0"/>
          <w:highlight w:val="yellow"/>
          <w14:ligatures w14:val="none"/>
        </w:rPr>
        <w:instrText>persovalores_personalizable179</w:instrText>
      </w:r>
      <w:r w:rsidR="0086133A" w:rsidRPr="007F4230">
        <w:rPr>
          <w:rFonts w:ascii="Arial" w:eastAsia="Times New Roman" w:hAnsi="Arial" w:cs="Arial"/>
          <w:kern w:val="0"/>
          <w:highlight w:val="yellow"/>
          <w14:ligatures w14:val="none"/>
        </w:rPr>
        <w:fldChar w:fldCharType="separate"/>
      </w:r>
      <w:r w:rsidR="0086133A" w:rsidRPr="007F4230">
        <w:rPr>
          <w:rFonts w:ascii="Arial" w:eastAsia="Times New Roman" w:hAnsi="Arial" w:cs="Arial"/>
          <w:noProof/>
          <w:kern w:val="0"/>
          <w:highlight w:val="yellow"/>
          <w14:ligatures w14:val="none"/>
        </w:rPr>
        <w:t>«WIZINK_FECHA_INICIO_DE_CÓMPUTO»</w:t>
      </w:r>
      <w:r w:rsidR="0086133A" w:rsidRPr="007F4230">
        <w:rPr>
          <w:rFonts w:ascii="Arial" w:eastAsia="Times New Roman" w:hAnsi="Arial" w:cs="Arial"/>
          <w:kern w:val="0"/>
          <w:highlight w:val="yellow"/>
          <w14:ligatures w14:val="none"/>
        </w:rPr>
        <w:fldChar w:fldCharType="end"/>
      </w:r>
      <w:r w:rsidR="0086133A" w:rsidRPr="007F4230">
        <w:rPr>
          <w:rFonts w:ascii="Arial" w:eastAsia="Times New Roman" w:hAnsi="Arial" w:cs="Arial"/>
          <w:kern w:val="0"/>
          <w14:ligatures w14:val="none"/>
        </w:rPr>
        <w:t xml:space="preserve"> </w:t>
      </w:r>
      <w:r w:rsidRPr="007F4230">
        <w:rPr>
          <w:rFonts w:ascii="Arial" w:eastAsia="Times New Roman" w:hAnsi="Arial" w:cs="Arial"/>
          <w:kern w:val="0"/>
          <w14:ligatures w14:val="none"/>
        </w:rPr>
        <w:t>más 82 días de suspensión por el Estado de Alarma, esto es desde el *</w:t>
      </w:r>
      <w:r w:rsidRPr="007F4230">
        <w:rPr>
          <w:rFonts w:ascii="Arial" w:eastAsia="Times New Roman" w:hAnsi="Arial" w:cs="Arial"/>
          <w:kern w:val="0"/>
          <w:highlight w:val="yellow"/>
          <w14:ligatures w14:val="none"/>
        </w:rPr>
        <w:t>FECHA CORTE</w:t>
      </w:r>
      <w:proofErr w:type="gramStart"/>
      <w:r w:rsidRPr="007F4230">
        <w:rPr>
          <w:rFonts w:ascii="Arial" w:eastAsia="Times New Roman" w:hAnsi="Arial" w:cs="Arial"/>
          <w:kern w:val="0"/>
          <w:highlight w:val="yellow"/>
          <w14:ligatures w14:val="none"/>
        </w:rPr>
        <w:t>*</w:t>
      </w:r>
      <w:r w:rsidRPr="007F4230">
        <w:rPr>
          <w:rFonts w:ascii="Arial" w:eastAsia="Times New Roman" w:hAnsi="Arial" w:cs="Arial"/>
          <w:kern w:val="0"/>
          <w14:ligatures w14:val="none"/>
        </w:rPr>
        <w:t xml:space="preserve"> .</w:t>
      </w:r>
      <w:proofErr w:type="gramEnd"/>
    </w:p>
    <w:p w14:paraId="6976E877" w14:textId="77777777" w:rsidR="00C21824" w:rsidRPr="007F4230"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Transparencia</w:t>
      </w:r>
    </w:p>
    <w:p w14:paraId="11C0FF3D"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Por su parte, la devolución de cantidades derivada de la declaración de nulidad por falta de </w:t>
      </w:r>
      <w:r w:rsidRPr="007F4230">
        <w:rPr>
          <w:rFonts w:ascii="Arial" w:eastAsia="Arial Unicode MS" w:hAnsi="Arial" w:cs="Arial"/>
          <w:b/>
          <w:bCs/>
          <w:kern w:val="0"/>
          <w:u w:val="single"/>
          <w:lang w:eastAsia="en-GB"/>
          <w14:ligatures w14:val="none"/>
        </w:rPr>
        <w:t>transparencia</w:t>
      </w:r>
      <w:r w:rsidRPr="007F4230">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7F4230"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7F4230">
        <w:rPr>
          <w:rFonts w:ascii="Arial" w:eastAsia="Arial Unicode MS" w:hAnsi="Arial" w:cs="Arial"/>
          <w:b/>
          <w:bCs/>
          <w:i/>
          <w:iCs/>
          <w:kern w:val="0"/>
          <w:lang w:eastAsia="en-GB"/>
          <w14:ligatures w14:val="none"/>
        </w:rPr>
        <w:t>Banco Santander</w:t>
      </w:r>
      <w:r w:rsidRPr="007F4230">
        <w:rPr>
          <w:rFonts w:ascii="Arial" w:eastAsia="Arial Unicode MS" w:hAnsi="Arial" w:cs="Arial"/>
          <w:b/>
          <w:bCs/>
          <w:kern w:val="0"/>
          <w:vertAlign w:val="superscript"/>
          <w:lang w:eastAsia="en-GB"/>
          <w14:ligatures w14:val="none"/>
        </w:rPr>
        <w:footnoteReference w:id="47"/>
      </w:r>
      <w:r w:rsidRPr="007F4230">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7F4230">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7F4230">
        <w:rPr>
          <w:rFonts w:ascii="Arial" w:eastAsia="Arial Unicode MS" w:hAnsi="Arial" w:cs="Arial"/>
          <w:kern w:val="0"/>
          <w:vertAlign w:val="superscript"/>
          <w:lang w:eastAsia="en-GB"/>
          <w14:ligatures w14:val="none"/>
        </w:rPr>
        <w:footnoteReference w:id="48"/>
      </w:r>
      <w:r w:rsidRPr="007F4230">
        <w:rPr>
          <w:rFonts w:ascii="Arial" w:eastAsia="Arial Unicode MS" w:hAnsi="Arial" w:cs="Arial"/>
          <w:kern w:val="0"/>
          <w:lang w:eastAsia="en-GB"/>
          <w14:ligatures w14:val="none"/>
        </w:rPr>
        <w:t>.</w:t>
      </w:r>
    </w:p>
    <w:p w14:paraId="534C450D" w14:textId="77777777" w:rsidR="00C21824" w:rsidRPr="007F4230"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t xml:space="preserve">Para que ocurra lo anterior, es preciso que concurran </w:t>
      </w:r>
      <w:r w:rsidRPr="007F4230">
        <w:rPr>
          <w:rFonts w:ascii="Arial" w:eastAsia="Arial Unicode MS" w:hAnsi="Arial" w:cs="Arial"/>
          <w:kern w:val="0"/>
          <w:u w:val="single"/>
          <w:lang w:eastAsia="en-GB"/>
          <w14:ligatures w14:val="none"/>
        </w:rPr>
        <w:t>dos requisitos</w:t>
      </w:r>
      <w:r w:rsidRPr="007F4230">
        <w:rPr>
          <w:rFonts w:ascii="Arial" w:eastAsia="Arial Unicode MS" w:hAnsi="Arial" w:cs="Arial"/>
          <w:kern w:val="0"/>
          <w:lang w:eastAsia="en-GB"/>
          <w14:ligatures w14:val="none"/>
        </w:rPr>
        <w:t xml:space="preserve">: (i) que sea la regla aplicable para la determinación de los efectos restitutorios de las </w:t>
      </w:r>
      <w:r w:rsidRPr="007F4230">
        <w:rPr>
          <w:rFonts w:ascii="Arial" w:eastAsia="Arial Unicode MS" w:hAnsi="Arial" w:cs="Arial"/>
          <w:kern w:val="0"/>
          <w:u w:val="single"/>
          <w:lang w:eastAsia="en-GB"/>
          <w14:ligatures w14:val="none"/>
        </w:rPr>
        <w:t>acciones que no encuentran su fundamento en la Directiva 93/13</w:t>
      </w:r>
      <w:r w:rsidRPr="007F4230">
        <w:rPr>
          <w:rFonts w:ascii="Arial" w:eastAsia="Arial Unicode MS" w:hAnsi="Arial" w:cs="Arial"/>
          <w:b/>
          <w:bCs/>
          <w:kern w:val="0"/>
          <w:lang w:eastAsia="en-GB"/>
          <w14:ligatures w14:val="none"/>
        </w:rPr>
        <w:t xml:space="preserve"> </w:t>
      </w:r>
      <w:r w:rsidRPr="007F4230">
        <w:rPr>
          <w:rFonts w:ascii="Arial" w:eastAsia="Arial Unicode MS" w:hAnsi="Arial" w:cs="Arial"/>
          <w:kern w:val="0"/>
          <w:lang w:eastAsia="en-GB"/>
          <w14:ligatures w14:val="none"/>
        </w:rPr>
        <w:t xml:space="preserve">y (ii) que sea la regla propia de acciones basadas en Derecho nacional que, en particular, </w:t>
      </w:r>
      <w:r w:rsidRPr="007F4230">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7F4230"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t xml:space="preserve">Pues bien, </w:t>
      </w:r>
      <w:r w:rsidRPr="007F4230">
        <w:rPr>
          <w:rFonts w:ascii="Arial" w:eastAsia="Arial Unicode MS" w:hAnsi="Arial" w:cs="Arial"/>
          <w:kern w:val="0"/>
          <w:u w:val="single"/>
          <w:lang w:eastAsia="en-GB"/>
          <w14:ligatures w14:val="none"/>
        </w:rPr>
        <w:t>comenzando por el primer requisito</w:t>
      </w:r>
      <w:r w:rsidRPr="007F4230">
        <w:rPr>
          <w:rFonts w:ascii="Arial" w:eastAsia="Arial Unicode MS" w:hAnsi="Arial" w:cs="Arial"/>
          <w:kern w:val="0"/>
          <w:lang w:eastAsia="en-GB"/>
          <w14:ligatures w14:val="none"/>
        </w:rPr>
        <w:t xml:space="preserve">, es preciso tener en cuenta que el Tribunal Supremo se ha pronunciado de manera clara sobre la </w:t>
      </w:r>
      <w:r w:rsidRPr="007F4230">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lastRenderedPageBreak/>
        <w:t xml:space="preserve">Lo ha hecho, en primer lugar, en su </w:t>
      </w:r>
      <w:r w:rsidRPr="007F4230">
        <w:rPr>
          <w:rFonts w:ascii="Arial" w:eastAsia="Arial Unicode MS" w:hAnsi="Arial" w:cs="Arial"/>
          <w:kern w:val="0"/>
          <w:u w:val="single"/>
          <w:lang w:eastAsia="en-GB"/>
          <w14:ligatures w14:val="none"/>
        </w:rPr>
        <w:t>sentencia núm. 1662/2024, de 10 de diciembre</w:t>
      </w:r>
      <w:r w:rsidRPr="007F4230">
        <w:rPr>
          <w:rFonts w:ascii="Arial" w:eastAsia="Arial Unicode MS" w:hAnsi="Arial" w:cs="Arial"/>
          <w:kern w:val="0"/>
          <w:vertAlign w:val="superscript"/>
          <w:lang w:eastAsia="en-GB"/>
          <w14:ligatures w14:val="none"/>
        </w:rPr>
        <w:footnoteReference w:id="49"/>
      </w:r>
      <w:r w:rsidRPr="007F4230">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7F4230">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7F4230"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u w:val="single"/>
          <w:lang w:eastAsia="en-GB"/>
          <w14:ligatures w14:val="none"/>
        </w:rPr>
        <w:t>En cuanto al segundo requisito</w:t>
      </w:r>
      <w:r w:rsidRPr="007F4230">
        <w:rPr>
          <w:rFonts w:ascii="Arial" w:eastAsia="Arial Unicode MS" w:hAnsi="Arial" w:cs="Arial"/>
          <w:kern w:val="0"/>
          <w:lang w:eastAsia="en-GB"/>
          <w14:ligatures w14:val="none"/>
        </w:rPr>
        <w:t>, en la sentencia núm. 1662/2024, de 10 de diciembre</w:t>
      </w:r>
      <w:r w:rsidRPr="007F4230">
        <w:rPr>
          <w:rFonts w:ascii="Arial" w:eastAsia="Arial Unicode MS" w:hAnsi="Arial" w:cs="Arial"/>
          <w:kern w:val="0"/>
          <w:vertAlign w:val="superscript"/>
          <w:lang w:eastAsia="en-GB"/>
          <w14:ligatures w14:val="none"/>
        </w:rPr>
        <w:footnoteReference w:id="50"/>
      </w:r>
      <w:r w:rsidRPr="007F4230">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Wizink, no es posible concebir una acción con mayor grado de semejanza a la del presente caso.</w:t>
      </w:r>
    </w:p>
    <w:p w14:paraId="5BAD2EB5"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Por lo que se refiere a la sentencia núm. 350/2025, de 5 de marzo</w:t>
      </w:r>
      <w:r w:rsidRPr="007F4230">
        <w:rPr>
          <w:rFonts w:ascii="Arial" w:eastAsia="Arial Unicode MS" w:hAnsi="Arial" w:cs="Arial"/>
          <w:kern w:val="0"/>
          <w:vertAlign w:val="superscript"/>
          <w:lang w:eastAsia="en-GB"/>
          <w14:ligatures w14:val="none"/>
        </w:rPr>
        <w:footnoteReference w:id="51"/>
      </w:r>
      <w:r w:rsidRPr="007F4230">
        <w:rPr>
          <w:rFonts w:ascii="Arial" w:eastAsia="Arial Unicode MS" w:hAnsi="Arial" w:cs="Arial"/>
          <w:kern w:val="0"/>
          <w:lang w:eastAsia="en-GB"/>
          <w14:ligatures w14:val="none"/>
        </w:rPr>
        <w:t xml:space="preserve">,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(ii) trata, además, sobre un contrato de crédito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3C0911AF"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w:t>
      </w:r>
      <w:r w:rsidRPr="007F4230">
        <w:rPr>
          <w:rFonts w:ascii="Arial" w:eastAsia="Arial Unicode MS" w:hAnsi="Arial" w:cs="Arial"/>
          <w:b/>
          <w:bCs/>
          <w:kern w:val="0"/>
          <w:lang w:eastAsia="en-GB"/>
          <w14:ligatures w14:val="none"/>
        </w:rPr>
        <w:lastRenderedPageBreak/>
        <w:t xml:space="preserve">supuesto de que se considere que en este caso el contrato de crédito </w:t>
      </w:r>
      <w:r w:rsidRPr="007F4230">
        <w:rPr>
          <w:rFonts w:ascii="Arial" w:eastAsia="Arial Unicode MS" w:hAnsi="Arial" w:cs="Arial"/>
          <w:b/>
          <w:bCs/>
          <w:i/>
          <w:iCs/>
          <w:kern w:val="0"/>
          <w:lang w:eastAsia="en-GB"/>
          <w14:ligatures w14:val="none"/>
        </w:rPr>
        <w:t xml:space="preserve">revolving </w:t>
      </w:r>
      <w:r w:rsidRPr="007F4230">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7F4230">
        <w:rPr>
          <w:rFonts w:ascii="Arial" w:eastAsia="Arial Unicode MS" w:hAnsi="Arial" w:cs="Arial"/>
          <w:b/>
          <w:bCs/>
          <w:kern w:val="0"/>
          <w:highlight w:val="green"/>
          <w:lang w:eastAsia="en-GB"/>
          <w14:ligatures w14:val="none"/>
        </w:rPr>
        <w:t>[incluir fecha demanda].</w:t>
      </w:r>
      <w:r w:rsidRPr="007F4230">
        <w:rPr>
          <w:rFonts w:ascii="Arial" w:eastAsia="Arial Unicode MS" w:hAnsi="Arial" w:cs="Arial"/>
          <w:b/>
          <w:bCs/>
          <w:kern w:val="0"/>
          <w:lang w:eastAsia="en-GB"/>
          <w14:ligatures w14:val="none"/>
        </w:rPr>
        <w:t xml:space="preserve"> // a la reclamación extrajudicial formulada </w:t>
      </w:r>
      <w:r w:rsidRPr="007F4230">
        <w:rPr>
          <w:rFonts w:ascii="Arial" w:eastAsia="Arial Unicode MS" w:hAnsi="Arial" w:cs="Arial"/>
          <w:b/>
          <w:bCs/>
          <w:kern w:val="0"/>
          <w:highlight w:val="green"/>
          <w:lang w:eastAsia="en-GB"/>
          <w14:ligatures w14:val="none"/>
        </w:rPr>
        <w:t xml:space="preserve">el </w:t>
      </w:r>
      <w:r w:rsidR="00EF581A" w:rsidRPr="007F4230">
        <w:rPr>
          <w:rFonts w:ascii="Arial" w:eastAsia="Arial Unicode MS" w:hAnsi="Arial" w:cs="Arial"/>
          <w:b/>
          <w:bCs/>
          <w:kern w:val="0"/>
          <w:highlight w:val="green"/>
          <w:lang w:eastAsia="en-GB"/>
          <w14:ligatures w14:val="none"/>
        </w:rPr>
        <w:fldChar w:fldCharType="begin"/>
      </w:r>
      <w:r w:rsidR="00EF581A" w:rsidRPr="007F4230">
        <w:rPr>
          <w:rFonts w:ascii="Arial" w:eastAsia="Arial Unicode MS" w:hAnsi="Arial" w:cs="Arial"/>
          <w:b/>
          <w:bCs/>
          <w:kern w:val="0"/>
          <w:highlight w:val="green"/>
          <w:lang w:eastAsia="en-GB"/>
          <w14:ligatures w14:val="none"/>
        </w:rPr>
        <w:instrText>persovalores_personalizable178</w:instrText>
      </w:r>
      <w:r w:rsidR="00EF581A" w:rsidRPr="007F4230">
        <w:rPr>
          <w:rFonts w:ascii="Arial" w:eastAsia="Arial Unicode MS" w:hAnsi="Arial" w:cs="Arial"/>
          <w:b/>
          <w:bCs/>
          <w:kern w:val="0"/>
          <w:highlight w:val="green"/>
          <w:lang w:eastAsia="en-GB"/>
          <w14:ligatures w14:val="none"/>
        </w:rPr>
        <w:fldChar w:fldCharType="separate"/>
      </w:r>
      <w:r w:rsidR="00EF581A" w:rsidRPr="007F4230">
        <w:rPr>
          <w:rFonts w:ascii="Arial" w:eastAsia="Arial Unicode MS" w:hAnsi="Arial" w:cs="Arial"/>
          <w:b/>
          <w:bCs/>
          <w:noProof/>
          <w:kern w:val="0"/>
          <w:highlight w:val="green"/>
          <w:lang w:eastAsia="en-GB"/>
          <w14:ligatures w14:val="none"/>
        </w:rPr>
        <w:t>«WIZINK_FECHA_DE_RECLAMACIÓN»</w:t>
      </w:r>
      <w:r w:rsidR="00EF581A" w:rsidRPr="007F4230">
        <w:rPr>
          <w:rFonts w:ascii="Arial" w:eastAsia="Arial Unicode MS" w:hAnsi="Arial" w:cs="Arial"/>
          <w:b/>
          <w:bCs/>
          <w:kern w:val="0"/>
          <w:highlight w:val="green"/>
          <w:lang w:eastAsia="en-GB"/>
          <w14:ligatures w14:val="none"/>
        </w:rPr>
        <w:fldChar w:fldCharType="end"/>
      </w:r>
      <w:r w:rsidR="00EF581A" w:rsidRPr="007F4230">
        <w:rPr>
          <w:rFonts w:ascii="Arial" w:eastAsia="Arial Unicode MS" w:hAnsi="Arial" w:cs="Arial"/>
          <w:b/>
          <w:bCs/>
          <w:kern w:val="0"/>
          <w:lang w:eastAsia="en-GB"/>
          <w14:ligatures w14:val="none"/>
        </w:rPr>
        <w:t>.</w:t>
      </w:r>
    </w:p>
    <w:p w14:paraId="10DB9CE4"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bCs/>
          <w:kern w:val="0"/>
          <w:u w:val="single"/>
          <w:lang w:eastAsia="en-GB"/>
          <w14:ligatures w14:val="none"/>
        </w:rPr>
        <w:t>Subsidiariamente lo anterior</w:t>
      </w:r>
      <w:r w:rsidRPr="007F4230">
        <w:rPr>
          <w:rFonts w:ascii="Arial" w:eastAsia="Arial Unicode MS" w:hAnsi="Arial" w:cs="Arial"/>
          <w:kern w:val="0"/>
          <w:lang w:eastAsia="en-GB"/>
          <w14:ligatures w14:val="none"/>
        </w:rPr>
        <w:t xml:space="preserve">, el TJUE indica como premisa necesaria para la fijación de un </w:t>
      </w:r>
      <w:r w:rsidRPr="007F4230">
        <w:rPr>
          <w:rFonts w:ascii="Arial" w:eastAsia="Arial Unicode MS" w:hAnsi="Arial" w:cs="Arial"/>
          <w:i/>
          <w:iCs/>
          <w:kern w:val="0"/>
          <w:lang w:eastAsia="en-GB"/>
          <w14:ligatures w14:val="none"/>
        </w:rPr>
        <w:t>dies a quo</w:t>
      </w:r>
      <w:r w:rsidRPr="007F4230">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7F4230">
        <w:rPr>
          <w:rFonts w:ascii="Arial" w:eastAsia="Arial Unicode MS" w:hAnsi="Arial" w:cs="Arial"/>
          <w:b/>
          <w:bCs/>
          <w:i/>
          <w:iCs/>
          <w:kern w:val="0"/>
          <w:u w:val="single"/>
          <w:lang w:eastAsia="en-GB"/>
          <w14:ligatures w14:val="none"/>
        </w:rPr>
        <w:t>dies a quo</w:t>
      </w:r>
      <w:r w:rsidRPr="007F4230">
        <w:rPr>
          <w:rFonts w:ascii="Arial" w:eastAsia="Arial Unicode MS" w:hAnsi="Arial" w:cs="Arial"/>
          <w:b/>
          <w:bCs/>
          <w:kern w:val="0"/>
          <w:u w:val="single"/>
          <w:lang w:eastAsia="en-GB"/>
          <w14:ligatures w14:val="none"/>
        </w:rPr>
        <w:t xml:space="preserve"> del plazo de prescripción el 25 de mayo de 2017</w:t>
      </w:r>
      <w:r w:rsidRPr="007F4230">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7F4230">
        <w:rPr>
          <w:rFonts w:ascii="Arial" w:eastAsia="Arial Unicode MS" w:hAnsi="Arial" w:cs="Arial"/>
          <w:b/>
          <w:bCs/>
          <w:kern w:val="0"/>
          <w:lang w:eastAsia="en-GB"/>
          <w14:ligatures w14:val="none"/>
        </w:rPr>
        <w:t>han ido preparando el terreno para la conciencia colectiva de una posible abusividad</w:t>
      </w:r>
      <w:r w:rsidRPr="007F4230">
        <w:rPr>
          <w:rFonts w:ascii="Arial" w:eastAsia="Arial Unicode MS" w:hAnsi="Arial" w:cs="Arial"/>
          <w:kern w:val="0"/>
          <w:lang w:eastAsia="en-GB"/>
          <w14:ligatures w14:val="none"/>
        </w:rPr>
        <w:t xml:space="preserve">, se puede afirmar sin género de dudas que un consumidor, </w:t>
      </w:r>
      <w:r w:rsidRPr="007F4230">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8978840" w:rsidR="00C21824" w:rsidRPr="007F4230"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7F4230">
        <w:rPr>
          <w:rFonts w:ascii="Arial" w:eastAsia="Arial Unicode MS" w:hAnsi="Arial" w:cs="Arial"/>
          <w:b/>
          <w:bCs/>
          <w:kern w:val="0"/>
          <w:u w:val="single"/>
          <w:lang w:eastAsia="en-GB"/>
          <w14:ligatures w14:val="none"/>
        </w:rPr>
        <w:t xml:space="preserve">25 de mayo de 2017 la </w:t>
      </w:r>
      <w:r w:rsidRPr="007F4230">
        <w:rPr>
          <w:rFonts w:ascii="Arial" w:eastAsia="Arial Unicode MS" w:hAnsi="Arial" w:cs="Arial"/>
          <w:b/>
          <w:bCs/>
          <w:kern w:val="0"/>
          <w:u w:val="single"/>
          <w:lang w:val="es-ES_tradnl" w:eastAsia="en-GB"/>
          <w14:ligatures w14:val="none"/>
        </w:rPr>
        <w:t>especialización de 54 juzgados</w:t>
      </w:r>
      <w:r w:rsidRPr="007F4230">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7F4230">
        <w:rPr>
          <w:rFonts w:ascii="Arial" w:eastAsia="Calibri" w:hAnsi="Arial" w:cs="Arial"/>
          <w:b/>
          <w:bCs/>
          <w:kern w:val="0"/>
          <w:highlight w:val="yellow"/>
          <w:lang w:val="es-ES_tradnl" w:eastAsia="en-GB"/>
          <w14:ligatures w14:val="none"/>
        </w:rPr>
        <w:t xml:space="preserve">Documento </w:t>
      </w:r>
      <w:r w:rsidR="00564287" w:rsidRPr="007F4230">
        <w:rPr>
          <w:rFonts w:ascii="Arial" w:eastAsia="Calibri" w:hAnsi="Arial" w:cs="Arial"/>
          <w:b/>
          <w:bCs/>
          <w:kern w:val="0"/>
          <w:highlight w:val="yellow"/>
          <w:lang w:val="es-ES_tradnl" w:eastAsia="en-GB"/>
          <w14:ligatures w14:val="none"/>
        </w:rPr>
        <w:t>9</w:t>
      </w:r>
      <w:r w:rsidRPr="007F4230">
        <w:rPr>
          <w:rFonts w:ascii="Arial" w:eastAsia="Calibri" w:hAnsi="Arial" w:cs="Arial"/>
          <w:b/>
          <w:bCs/>
          <w:kern w:val="0"/>
          <w:highlight w:val="yellow"/>
          <w:lang w:val="es-ES_tradnl" w:eastAsia="en-GB"/>
          <w14:ligatures w14:val="none"/>
        </w:rPr>
        <w:t xml:space="preserve"> y 1</w:t>
      </w:r>
      <w:r w:rsidR="00564287" w:rsidRPr="007F4230">
        <w:rPr>
          <w:rFonts w:ascii="Arial" w:eastAsia="Calibri" w:hAnsi="Arial" w:cs="Arial"/>
          <w:b/>
          <w:bCs/>
          <w:kern w:val="0"/>
          <w:highlight w:val="yellow"/>
          <w:lang w:val="es-ES_tradnl" w:eastAsia="en-GB"/>
          <w14:ligatures w14:val="none"/>
        </w:rPr>
        <w:t>0</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kern w:val="0"/>
          <w:lang w:val="es-ES_tradnl" w:eastAsia="en-GB"/>
          <w14:ligatures w14:val="none"/>
        </w:rPr>
        <w:t>).</w:t>
      </w:r>
    </w:p>
    <w:p w14:paraId="72606898" w14:textId="77777777" w:rsidR="00C21824" w:rsidRPr="007F4230"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Es más, en la </w:t>
      </w:r>
      <w:r w:rsidRPr="007F4230">
        <w:rPr>
          <w:rFonts w:ascii="Arial" w:eastAsia="Arial Unicode MS" w:hAnsi="Arial" w:cs="Arial"/>
          <w:b/>
          <w:bCs/>
          <w:kern w:val="0"/>
          <w:u w:val="single"/>
          <w:lang w:val="es-ES_tradnl" w:eastAsia="en-GB"/>
          <w14:ligatures w14:val="none"/>
        </w:rPr>
        <w:t>Memoria de Reclamaciones de 2017 publicada por el Banco de España</w:t>
      </w:r>
      <w:r w:rsidRPr="007F4230">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7F4230">
        <w:rPr>
          <w:rFonts w:ascii="Arial" w:eastAsia="Arial Unicode MS" w:hAnsi="Arial" w:cs="Arial"/>
          <w:i/>
          <w:iCs/>
          <w:kern w:val="0"/>
          <w:lang w:val="es-ES_tradnl" w:eastAsia="en-GB"/>
          <w14:ligatures w14:val="none"/>
        </w:rPr>
        <w:t>vid</w:t>
      </w:r>
      <w:r w:rsidRPr="007F4230">
        <w:rPr>
          <w:rFonts w:ascii="Arial" w:eastAsia="Arial Unicode MS" w:hAnsi="Arial" w:cs="Arial"/>
          <w:kern w:val="0"/>
          <w:lang w:val="es-ES_tradnl" w:eastAsia="en-GB"/>
          <w14:ligatures w14:val="none"/>
        </w:rPr>
        <w:t>. gráfico 2.2 de la Memoria</w:t>
      </w:r>
      <w:r w:rsidRPr="007F4230">
        <w:rPr>
          <w:rFonts w:ascii="Arial" w:eastAsia="Arial Unicode MS" w:hAnsi="Arial" w:cs="Arial"/>
          <w:bCs/>
          <w:kern w:val="0"/>
          <w:vertAlign w:val="superscript"/>
          <w:lang w:val="es-ES_tradnl" w:eastAsia="en-GB"/>
          <w14:ligatures w14:val="none"/>
        </w:rPr>
        <w:footnoteReference w:id="52"/>
      </w:r>
      <w:r w:rsidRPr="007F4230">
        <w:rPr>
          <w:rFonts w:ascii="Arial" w:eastAsia="Arial Unicode MS" w:hAnsi="Arial" w:cs="Arial"/>
          <w:kern w:val="0"/>
          <w:lang w:val="es-ES_tradnl" w:eastAsia="en-GB"/>
          <w14:ligatures w14:val="none"/>
        </w:rPr>
        <w:t>):</w:t>
      </w:r>
    </w:p>
    <w:p w14:paraId="779975DE" w14:textId="77777777" w:rsidR="00C21824" w:rsidRPr="007F4230"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7F4230">
        <w:rPr>
          <w:rFonts w:ascii="Arial" w:eastAsia="Arial Unicode MS" w:hAnsi="Arial" w:cs="Arial"/>
          <w:noProof/>
          <w:kern w:val="0"/>
          <w:lang w:val="en-GB" w:eastAsia="en-GB"/>
          <w14:ligatures w14:val="none"/>
        </w:rPr>
        <w:lastRenderedPageBreak/>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7F4230">
        <w:rPr>
          <w:rFonts w:ascii="Arial" w:eastAsia="Arial Unicode MS" w:hAnsi="Arial" w:cs="Arial"/>
          <w:b/>
          <w:kern w:val="0"/>
          <w:lang w:val="es-ES_tradnl" w:eastAsia="en-GB"/>
          <w14:ligatures w14:val="none"/>
        </w:rPr>
        <w:t>CENDOJ</w:t>
      </w:r>
      <w:r w:rsidRPr="007F4230">
        <w:rPr>
          <w:rFonts w:ascii="Arial" w:eastAsia="Arial Unicode MS" w:hAnsi="Arial" w:cs="Arial"/>
          <w:bCs/>
          <w:kern w:val="0"/>
          <w:lang w:val="es-ES_tradnl" w:eastAsia="en-GB"/>
          <w14:ligatures w14:val="none"/>
        </w:rPr>
        <w:t xml:space="preserve">, en 2017 </w:t>
      </w:r>
      <w:r w:rsidRPr="007F4230">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7F4230">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7F4230">
        <w:rPr>
          <w:rFonts w:ascii="Arial" w:eastAsia="Arial Unicode MS" w:hAnsi="Arial" w:cs="Arial"/>
          <w:bCs/>
          <w:kern w:val="0"/>
          <w:lang w:val="es-ES_tradnl" w:eastAsia="en-GB"/>
          <w14:ligatures w14:val="none"/>
        </w:rPr>
        <w:t>:</w:t>
      </w:r>
    </w:p>
    <w:p w14:paraId="62264737"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7F4230">
        <w:rPr>
          <w:rFonts w:ascii="Arial" w:eastAsia="Arial Unicode MS" w:hAnsi="Arial" w:cs="Arial"/>
          <w:bCs/>
          <w:kern w:val="0"/>
          <w:lang w:val="es-ES_tradnl" w:eastAsia="en-GB"/>
          <w14:ligatures w14:val="none"/>
        </w:rPr>
        <w:t xml:space="preserve"> </w:t>
      </w:r>
    </w:p>
    <w:p w14:paraId="71870356" w14:textId="6A557C51"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Por su parte, a lo largo de los años y, en especial, </w:t>
      </w:r>
      <w:r w:rsidRPr="007F4230">
        <w:rPr>
          <w:rFonts w:ascii="Arial" w:eastAsia="Arial Unicode MS" w:hAnsi="Arial" w:cs="Arial"/>
          <w:b/>
          <w:kern w:val="0"/>
          <w:lang w:val="es-ES_tradnl" w:eastAsia="en-GB"/>
          <w14:ligatures w14:val="none"/>
        </w:rPr>
        <w:t>en el año 2017</w:t>
      </w:r>
      <w:r w:rsidRPr="007F4230">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64287" w:rsidRPr="007F4230">
        <w:rPr>
          <w:rFonts w:ascii="Arial" w:eastAsia="Calibri" w:hAnsi="Arial" w:cs="Arial"/>
          <w:b/>
          <w:bCs/>
          <w:kern w:val="0"/>
          <w:highlight w:val="yellow"/>
          <w:lang w:val="es-ES_tradnl" w:eastAsia="en-GB"/>
          <w14:ligatures w14:val="none"/>
        </w:rPr>
        <w:t>1</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64287" w:rsidRPr="007F4230">
        <w:rPr>
          <w:rFonts w:ascii="Arial" w:eastAsia="Calibri" w:hAnsi="Arial" w:cs="Arial"/>
          <w:b/>
          <w:bCs/>
          <w:kern w:val="0"/>
          <w:highlight w:val="yellow"/>
          <w:lang w:val="es-ES_tradnl" w:eastAsia="en-GB"/>
          <w14:ligatures w14:val="none"/>
        </w:rPr>
        <w:t>2</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64287" w:rsidRPr="007F4230">
        <w:rPr>
          <w:rFonts w:ascii="Arial" w:eastAsia="Calibri" w:hAnsi="Arial" w:cs="Arial"/>
          <w:b/>
          <w:bCs/>
          <w:kern w:val="0"/>
          <w:highlight w:val="yellow"/>
          <w:lang w:val="es-ES_tradnl" w:eastAsia="en-GB"/>
          <w14:ligatures w14:val="none"/>
        </w:rPr>
        <w:t>3</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highlight w:val="yellow"/>
          <w:lang w:val="es-ES_tradnl" w:eastAsia="en-GB"/>
          <w14:ligatures w14:val="none"/>
        </w:rPr>
        <w:t>).</w:t>
      </w:r>
      <w:r w:rsidRPr="007F4230">
        <w:rPr>
          <w:rFonts w:ascii="Arial" w:eastAsia="Arial Unicode MS" w:hAnsi="Arial" w:cs="Arial"/>
          <w:bCs/>
          <w:kern w:val="0"/>
          <w:lang w:val="es-ES_tradnl" w:eastAsia="en-GB"/>
          <w14:ligatures w14:val="none"/>
        </w:rPr>
        <w:t xml:space="preserve"> Por último, aportamos como </w:t>
      </w:r>
      <w:r w:rsidRPr="007F4230">
        <w:rPr>
          <w:rFonts w:ascii="Arial" w:eastAsia="Calibri" w:hAnsi="Arial" w:cs="Arial"/>
          <w:b/>
          <w:bCs/>
          <w:kern w:val="0"/>
          <w:highlight w:val="yellow"/>
          <w:lang w:val="es-ES_tradnl" w:eastAsia="en-GB"/>
          <w14:ligatures w14:val="none"/>
        </w:rPr>
        <w:t>Documento 1</w:t>
      </w:r>
      <w:r w:rsidR="00564287" w:rsidRPr="007F4230">
        <w:rPr>
          <w:rFonts w:ascii="Arial" w:eastAsia="Calibri" w:hAnsi="Arial" w:cs="Arial"/>
          <w:b/>
          <w:bCs/>
          <w:kern w:val="0"/>
          <w:highlight w:val="yellow"/>
          <w:lang w:val="es-ES_tradnl" w:eastAsia="en-GB"/>
          <w14:ligatures w14:val="none"/>
        </w:rPr>
        <w:t>4</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Calibri" w:hAnsi="Arial" w:cs="Arial"/>
          <w:b/>
          <w:bCs/>
          <w:kern w:val="0"/>
          <w:lang w:val="es-ES_tradnl" w:eastAsia="en-GB"/>
          <w14:ligatures w14:val="none"/>
        </w:rPr>
        <w:t xml:space="preserve"> </w:t>
      </w:r>
      <w:r w:rsidRPr="007F4230">
        <w:rPr>
          <w:rFonts w:ascii="Arial" w:eastAsia="Arial Unicode MS" w:hAnsi="Arial" w:cs="Arial"/>
          <w:bCs/>
          <w:kern w:val="0"/>
          <w:lang w:val="es-ES_tradnl" w:eastAsia="en-GB"/>
          <w14:ligatures w14:val="none"/>
        </w:rPr>
        <w:t xml:space="preserve">una noticia que se hace eco </w:t>
      </w:r>
      <w:r w:rsidRPr="007F4230">
        <w:rPr>
          <w:rFonts w:ascii="Arial" w:eastAsia="Arial Unicode MS" w:hAnsi="Arial" w:cs="Arial"/>
          <w:bCs/>
          <w:kern w:val="0"/>
          <w:lang w:val="es-ES_tradnl" w:eastAsia="en-GB"/>
          <w14:ligatures w14:val="none"/>
        </w:rPr>
        <w:lastRenderedPageBreak/>
        <w:t>del gran aumento de las reclamaciones que recibió el Banco de España durante el año 2017.</w:t>
      </w:r>
    </w:p>
    <w:p w14:paraId="6397EBD5"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En este mismo sentido se ha pronunciado la </w:t>
      </w:r>
      <w:r w:rsidRPr="007F4230">
        <w:rPr>
          <w:rFonts w:ascii="Arial" w:eastAsia="Arial Unicode MS" w:hAnsi="Arial" w:cs="Arial"/>
          <w:b/>
          <w:kern w:val="0"/>
          <w:lang w:val="es-ES_tradnl" w:eastAsia="en-GB"/>
          <w14:ligatures w14:val="none"/>
        </w:rPr>
        <w:t>Sección 15ª de la Audiencia Provincial de Barcelona, (</w:t>
      </w:r>
      <w:r w:rsidRPr="007F4230">
        <w:rPr>
          <w:rFonts w:ascii="Arial" w:eastAsia="Arial Unicode MS" w:hAnsi="Arial" w:cs="Arial"/>
          <w:b/>
          <w:i/>
          <w:iCs/>
          <w:kern w:val="0"/>
          <w:lang w:val="es-ES_tradnl" w:eastAsia="en-GB"/>
          <w14:ligatures w14:val="none"/>
        </w:rPr>
        <w:t>vid</w:t>
      </w:r>
      <w:r w:rsidRPr="007F4230">
        <w:rPr>
          <w:rFonts w:ascii="Arial" w:eastAsia="Arial Unicode MS" w:hAnsi="Arial" w:cs="Arial"/>
          <w:b/>
          <w:kern w:val="0"/>
          <w:lang w:val="es-ES_tradnl" w:eastAsia="en-GB"/>
          <w14:ligatures w14:val="none"/>
        </w:rPr>
        <w:t>. entre otras, sentencia núm. 64/2024, de 15 de marzo)</w:t>
      </w:r>
      <w:r w:rsidRPr="007F4230">
        <w:rPr>
          <w:rFonts w:ascii="Arial" w:eastAsia="Arial Unicode MS" w:hAnsi="Arial" w:cs="Arial"/>
          <w:bCs/>
          <w:kern w:val="0"/>
          <w:lang w:val="es-ES_tradnl" w:eastAsia="en-GB"/>
          <w14:ligatures w14:val="none"/>
        </w:rPr>
        <w:t xml:space="preserve">, </w:t>
      </w:r>
      <w:r w:rsidRPr="007F4230">
        <w:rPr>
          <w:rFonts w:ascii="Arial" w:eastAsia="Arial Unicode MS" w:hAnsi="Arial" w:cs="Arial"/>
          <w:b/>
          <w:kern w:val="0"/>
          <w:lang w:val="es-ES_tradnl" w:eastAsia="en-GB"/>
          <w14:ligatures w14:val="none"/>
        </w:rPr>
        <w:t xml:space="preserve">en la que fija el </w:t>
      </w:r>
      <w:r w:rsidRPr="007F4230">
        <w:rPr>
          <w:rFonts w:ascii="Arial" w:eastAsia="Arial Unicode MS" w:hAnsi="Arial" w:cs="Arial"/>
          <w:b/>
          <w:i/>
          <w:iCs/>
          <w:kern w:val="0"/>
          <w:lang w:val="es-ES_tradnl" w:eastAsia="en-GB"/>
          <w14:ligatures w14:val="none"/>
        </w:rPr>
        <w:t>dies a quo</w:t>
      </w:r>
      <w:r w:rsidRPr="007F4230">
        <w:rPr>
          <w:rFonts w:ascii="Arial" w:eastAsia="Arial Unicode MS" w:hAnsi="Arial" w:cs="Arial"/>
          <w:b/>
          <w:kern w:val="0"/>
          <w:lang w:val="es-ES_tradnl" w:eastAsia="en-GB"/>
          <w14:ligatures w14:val="none"/>
        </w:rPr>
        <w:t xml:space="preserve"> entre finales del 2016 y principios del 2017</w:t>
      </w:r>
      <w:r w:rsidRPr="007F4230">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7F4230">
        <w:rPr>
          <w:rFonts w:ascii="Arial" w:eastAsia="Arial Unicode MS" w:hAnsi="Arial" w:cs="Arial"/>
          <w:bCs/>
          <w:kern w:val="0"/>
          <w:lang w:eastAsia="en-GB"/>
          <w14:ligatures w14:val="none"/>
        </w:rPr>
        <w:t xml:space="preserve">Subsidiariamente, para el supuesto de que Iltre. Juzgado no comparta lo anterior, a juicio de esta parte, el </w:t>
      </w:r>
      <w:r w:rsidRPr="007F4230">
        <w:rPr>
          <w:rFonts w:ascii="Arial" w:eastAsia="Arial Unicode MS" w:hAnsi="Arial" w:cs="Arial"/>
          <w:bCs/>
          <w:i/>
          <w:iCs/>
          <w:kern w:val="0"/>
          <w:lang w:eastAsia="en-GB"/>
          <w14:ligatures w14:val="none"/>
        </w:rPr>
        <w:t>dies a quo</w:t>
      </w:r>
      <w:r w:rsidRPr="007F4230">
        <w:rPr>
          <w:rFonts w:ascii="Arial" w:eastAsia="Arial Unicode MS" w:hAnsi="Arial" w:cs="Arial"/>
          <w:bCs/>
          <w:kern w:val="0"/>
          <w:lang w:eastAsia="en-GB"/>
          <w14:ligatures w14:val="none"/>
        </w:rPr>
        <w:t xml:space="preserve"> no podría quedar fijado en </w:t>
      </w:r>
      <w:r w:rsidRPr="007F4230">
        <w:rPr>
          <w:rFonts w:ascii="Arial" w:eastAsia="Arial Unicode MS" w:hAnsi="Arial" w:cs="Arial"/>
          <w:b/>
          <w:kern w:val="0"/>
          <w:u w:val="single"/>
          <w:lang w:eastAsia="en-GB"/>
          <w14:ligatures w14:val="none"/>
        </w:rPr>
        <w:t>marzo de 2020</w:t>
      </w:r>
      <w:r w:rsidRPr="007F4230">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7F4230">
        <w:rPr>
          <w:rFonts w:ascii="Arial" w:eastAsia="Arial Unicode MS" w:hAnsi="Arial" w:cs="Arial"/>
          <w:bCs/>
          <w:kern w:val="0"/>
          <w:lang w:eastAsia="en-GB"/>
          <w14:ligatures w14:val="none"/>
        </w:rPr>
        <w:t>.</w:t>
      </w:r>
    </w:p>
    <w:p w14:paraId="5179B1B4"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7F4230">
        <w:rPr>
          <w:rFonts w:ascii="Arial" w:eastAsia="Arial Unicode MS" w:hAnsi="Arial" w:cs="Arial"/>
          <w:b/>
          <w:kern w:val="0"/>
          <w:lang w:eastAsia="en-GB"/>
          <w14:ligatures w14:val="none"/>
        </w:rPr>
        <w:t>vicio del consentimiento</w:t>
      </w:r>
      <w:r w:rsidRPr="007F4230">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De este modo, se cumplen los dos requisitos exigidos por la sentencia dictada por el TJUE en el asunto </w:t>
      </w:r>
      <w:r w:rsidRPr="007F4230">
        <w:rPr>
          <w:rFonts w:ascii="Arial" w:eastAsia="Arial Unicode MS" w:hAnsi="Arial" w:cs="Arial"/>
          <w:bCs/>
          <w:i/>
          <w:iCs/>
          <w:kern w:val="0"/>
          <w:lang w:eastAsia="en-GB"/>
          <w14:ligatures w14:val="none"/>
        </w:rPr>
        <w:t>Banco Santander</w:t>
      </w:r>
      <w:r w:rsidRPr="007F4230">
        <w:rPr>
          <w:rFonts w:ascii="Arial" w:eastAsia="Arial Unicode MS" w:hAnsi="Arial" w:cs="Arial"/>
          <w:bCs/>
          <w:kern w:val="0"/>
          <w:vertAlign w:val="superscript"/>
          <w:lang w:eastAsia="en-GB"/>
          <w14:ligatures w14:val="none"/>
        </w:rPr>
        <w:footnoteReference w:id="53"/>
      </w:r>
      <w:r w:rsidRPr="007F4230">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En consecuencia, conforme al artículo 4, apartado 1 CC, procede la aplicación analógica del </w:t>
      </w:r>
      <w:r w:rsidRPr="007F4230">
        <w:rPr>
          <w:rFonts w:ascii="Arial" w:eastAsia="Arial Unicode MS" w:hAnsi="Arial" w:cs="Arial"/>
          <w:b/>
          <w:kern w:val="0"/>
          <w:u w:val="single"/>
          <w:lang w:eastAsia="en-GB"/>
          <w14:ligatures w14:val="none"/>
        </w:rPr>
        <w:t>plazo de prescripción de 4 años</w:t>
      </w:r>
      <w:r w:rsidRPr="007F4230">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7F4230">
        <w:rPr>
          <w:rFonts w:ascii="Arial" w:eastAsia="Arial Unicode MS" w:hAnsi="Arial" w:cs="Arial"/>
          <w:bCs/>
          <w:kern w:val="0"/>
          <w:vertAlign w:val="superscript"/>
          <w:lang w:val="en-US" w:eastAsia="en-GB"/>
          <w14:ligatures w14:val="none"/>
        </w:rPr>
        <w:footnoteReference w:id="54"/>
      </w:r>
      <w:r w:rsidRPr="007F4230">
        <w:rPr>
          <w:rFonts w:ascii="Arial" w:eastAsia="Arial Unicode MS" w:hAnsi="Arial" w:cs="Arial"/>
          <w:bCs/>
          <w:kern w:val="0"/>
          <w:lang w:eastAsia="en-GB"/>
          <w14:ligatures w14:val="none"/>
        </w:rPr>
        <w:t xml:space="preserve">. El </w:t>
      </w:r>
      <w:r w:rsidRPr="007F4230">
        <w:rPr>
          <w:rFonts w:ascii="Arial" w:eastAsia="Arial Unicode MS" w:hAnsi="Arial" w:cs="Arial"/>
          <w:bCs/>
          <w:i/>
          <w:kern w:val="0"/>
          <w:lang w:eastAsia="en-GB"/>
          <w14:ligatures w14:val="none"/>
        </w:rPr>
        <w:t>dies a quo</w:t>
      </w:r>
      <w:r w:rsidRPr="007F4230">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w:t>
      </w:r>
      <w:r w:rsidRPr="007F4230">
        <w:rPr>
          <w:rFonts w:ascii="Arial" w:eastAsia="Arial Unicode MS" w:hAnsi="Arial" w:cs="Arial"/>
          <w:bCs/>
          <w:kern w:val="0"/>
          <w:lang w:eastAsia="en-GB"/>
          <w14:ligatures w14:val="none"/>
        </w:rPr>
        <w:lastRenderedPageBreak/>
        <w:t>previsto en el artículo 1.301 CC debe computarse desde que el contratante tuvo o pudo razonablemente tener conocimiento del error que vició su consentimiento y no desde la entrega del dinero del préstamo (momento de consumación del contrato)</w:t>
      </w:r>
      <w:r w:rsidRPr="007F4230">
        <w:rPr>
          <w:rFonts w:ascii="Arial" w:eastAsia="Arial Unicode MS" w:hAnsi="Arial" w:cs="Arial"/>
          <w:bCs/>
          <w:kern w:val="0"/>
          <w:vertAlign w:val="superscript"/>
          <w:lang w:val="en-US" w:eastAsia="en-GB"/>
          <w14:ligatures w14:val="none"/>
        </w:rPr>
        <w:footnoteReference w:id="55"/>
      </w:r>
      <w:r w:rsidRPr="007F4230">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multidivisa.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7F4230">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7F4230">
        <w:rPr>
          <w:rFonts w:ascii="Arial" w:eastAsia="Arial Unicode MS" w:hAnsi="Arial" w:cs="Arial"/>
          <w:bCs/>
          <w:kern w:val="0"/>
          <w:lang w:eastAsia="en-GB"/>
          <w14:ligatures w14:val="none"/>
        </w:rPr>
        <w:t>”</w:t>
      </w:r>
      <w:r w:rsidRPr="007F4230">
        <w:rPr>
          <w:rFonts w:ascii="Arial" w:eastAsia="Arial Unicode MS" w:hAnsi="Arial" w:cs="Arial"/>
          <w:bCs/>
          <w:kern w:val="0"/>
          <w:vertAlign w:val="superscript"/>
          <w:lang w:val="en-US" w:eastAsia="en-GB"/>
          <w14:ligatures w14:val="none"/>
        </w:rPr>
        <w:footnoteReference w:id="56"/>
      </w:r>
    </w:p>
    <w:p w14:paraId="39C02EC1"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w:t>
      </w:r>
      <w:r w:rsidRPr="007F4230">
        <w:rPr>
          <w:rFonts w:ascii="Arial" w:eastAsia="Arial Unicode MS" w:hAnsi="Arial" w:cs="Arial"/>
          <w:bCs/>
          <w:kern w:val="0"/>
          <w:highlight w:val="green"/>
          <w:lang w:eastAsia="en-GB"/>
          <w14:ligatures w14:val="none"/>
        </w:rPr>
        <w:t>solo si la reclamación es posterior a enero de 2025</w:t>
      </w:r>
      <w:r w:rsidRPr="007F4230">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7F4230">
        <w:rPr>
          <w:rFonts w:ascii="Arial" w:eastAsia="Arial Unicode MS" w:hAnsi="Arial" w:cs="Arial"/>
          <w:b/>
          <w:kern w:val="0"/>
          <w:u w:val="single"/>
          <w:lang w:eastAsia="en-GB"/>
          <w14:ligatures w14:val="none"/>
        </w:rPr>
        <w:t>desde enero de 2021</w:t>
      </w:r>
      <w:r w:rsidRPr="007F4230">
        <w:rPr>
          <w:rFonts w:ascii="Arial" w:eastAsia="Arial Unicode MS" w:hAnsi="Arial" w:cs="Arial"/>
          <w:bCs/>
          <w:kern w:val="0"/>
          <w:lang w:eastAsia="en-GB"/>
          <w14:ligatures w14:val="none"/>
        </w:rPr>
        <w:t xml:space="preserve">,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De este modo, recibida dicha información desde enero de 2021 se concluye fácilmente </w:t>
      </w:r>
      <w:r w:rsidRPr="007F4230">
        <w:rPr>
          <w:rFonts w:ascii="Arial" w:eastAsia="Arial Unicode MS" w:hAnsi="Arial" w:cs="Arial"/>
          <w:bCs/>
          <w:kern w:val="0"/>
          <w:lang w:eastAsia="en-GB"/>
          <w14:ligatures w14:val="none"/>
        </w:rPr>
        <w:lastRenderedPageBreak/>
        <w:t>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7F4230">
        <w:rPr>
          <w:rFonts w:ascii="Arial" w:eastAsia="Arial Unicode MS" w:hAnsi="Arial" w:cs="Arial"/>
          <w:bCs/>
          <w:kern w:val="0"/>
          <w:highlight w:val="yellow"/>
          <w:lang w:eastAsia="en-GB"/>
          <w14:ligatures w14:val="none"/>
        </w:rPr>
        <w:t>(iii) enero de 2025</w:t>
      </w:r>
      <w:r w:rsidRPr="007F4230">
        <w:rPr>
          <w:rFonts w:ascii="Arial" w:eastAsia="Arial Unicode MS" w:hAnsi="Arial" w:cs="Arial"/>
          <w:bCs/>
          <w:kern w:val="0"/>
          <w:lang w:eastAsia="en-GB"/>
          <w14:ligatures w14:val="none"/>
        </w:rPr>
        <w:t>. Dado que no lo ha hecho, la acción estaría prescrita</w:t>
      </w:r>
      <w:r w:rsidRPr="007F4230">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highlight w:val="green"/>
          <w:lang w:eastAsia="en-GB"/>
          <w14:ligatures w14:val="none"/>
        </w:rPr>
        <w:t>[Si aplica]</w:t>
      </w:r>
      <w:r w:rsidRPr="007F4230">
        <w:rPr>
          <w:rFonts w:ascii="Arial" w:eastAsia="Arial Unicode MS" w:hAnsi="Arial" w:cs="Arial"/>
          <w:kern w:val="0"/>
          <w:lang w:eastAsia="en-GB"/>
          <w14:ligatures w14:val="none"/>
        </w:rPr>
        <w:t xml:space="preserve"> En lo relativo al plazo para el ejercicio de la </w:t>
      </w:r>
      <w:r w:rsidRPr="007F4230">
        <w:rPr>
          <w:rFonts w:ascii="Arial" w:eastAsia="Arial Unicode MS" w:hAnsi="Arial" w:cs="Arial"/>
          <w:b/>
          <w:bCs/>
          <w:kern w:val="0"/>
          <w:u w:val="single"/>
          <w:lang w:eastAsia="en-GB"/>
          <w14:ligatures w14:val="none"/>
        </w:rPr>
        <w:t>acción restitutoria derivada de la declaración de abusividad de cláusulas accesorias</w:t>
      </w:r>
      <w:r w:rsidRPr="007F4230">
        <w:rPr>
          <w:rFonts w:ascii="Arial" w:eastAsia="Arial Unicode MS" w:hAnsi="Arial" w:cs="Arial"/>
          <w:kern w:val="0"/>
          <w:lang w:eastAsia="en-GB"/>
          <w14:ligatures w14:val="none"/>
        </w:rPr>
        <w:t xml:space="preserve"> ya hemos indicado que se encuentra igualmente sujeto a prescripción desde </w:t>
      </w:r>
      <w:r w:rsidRPr="007F4230">
        <w:rPr>
          <w:rFonts w:ascii="Arial" w:eastAsia="Times New Roman" w:hAnsi="Arial" w:cs="Arial"/>
          <w:kern w:val="0"/>
          <w:u w:val="single"/>
          <w14:ligatures w14:val="none"/>
        </w:rPr>
        <w:t>el momento en que el cliente adquiere conocimiento de su cobro</w:t>
      </w:r>
      <w:r w:rsidRPr="007F4230">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7F4230" w:rsidRDefault="00C21824" w:rsidP="00C21824">
      <w:pPr>
        <w:spacing w:after="0" w:line="360" w:lineRule="auto"/>
        <w:jc w:val="both"/>
        <w:rPr>
          <w:rFonts w:ascii="Arial" w:eastAsia="Arial Unicode MS" w:hAnsi="Arial" w:cs="Arial"/>
          <w:i/>
          <w:iCs/>
          <w:kern w:val="0"/>
          <w:lang w:val="es-ES_tradnl" w:eastAsia="en-GB"/>
          <w14:ligatures w14:val="none"/>
        </w:rPr>
      </w:pPr>
      <w:r w:rsidRPr="007F4230">
        <w:rPr>
          <w:rFonts w:ascii="Arial" w:eastAsia="Arial Unicode MS" w:hAnsi="Arial" w:cs="Arial"/>
          <w:kern w:val="0"/>
          <w:lang w:eastAsia="en-GB"/>
          <w14:ligatures w14:val="none"/>
        </w:rPr>
        <w:t>En este mismo sentido se ha pronunciado el profesor Ramón Durán: “</w:t>
      </w:r>
      <w:r w:rsidRPr="007F4230">
        <w:rPr>
          <w:rFonts w:ascii="Arial" w:eastAsia="Arial Unicode MS" w:hAnsi="Arial" w:cs="Arial"/>
          <w:i/>
          <w:iCs/>
          <w:kern w:val="0"/>
          <w:lang w:val="es-ES_tradnl" w:eastAsia="en-GB"/>
          <w14:ligatures w14:val="none"/>
        </w:rPr>
        <w:t>Sin embargo, cuando lo que se plantea es la prescripción de la acción para reclamar las comisiones, asumir el dies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7F4230">
        <w:rPr>
          <w:rFonts w:ascii="Arial" w:eastAsia="Arial Unicode MS" w:hAnsi="Arial" w:cs="Arial"/>
          <w:iCs/>
          <w:kern w:val="0"/>
          <w:vertAlign w:val="superscript"/>
          <w:lang w:val="es-ES_tradnl" w:eastAsia="en-GB"/>
          <w14:ligatures w14:val="none"/>
        </w:rPr>
        <w:footnoteReference w:id="57"/>
      </w:r>
      <w:r w:rsidRPr="007F4230">
        <w:rPr>
          <w:rFonts w:ascii="Arial" w:eastAsia="Arial Unicode MS" w:hAnsi="Arial" w:cs="Arial"/>
          <w:i/>
          <w:iCs/>
          <w:kern w:val="0"/>
          <w:lang w:val="es-ES_tradnl" w:eastAsia="en-GB"/>
          <w14:ligatures w14:val="none"/>
        </w:rPr>
        <w:t>”.</w:t>
      </w:r>
    </w:p>
    <w:p w14:paraId="65AE6F17"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p>
    <w:p w14:paraId="6FE8A962" w14:textId="77777777" w:rsidR="00C21824" w:rsidRPr="007F4230"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7F4230">
        <w:rPr>
          <w:rFonts w:ascii="Arial" w:eastAsia="Times New Roman" w:hAnsi="Arial" w:cs="Arial"/>
          <w:b/>
          <w:kern w:val="28"/>
          <w:u w:val="single"/>
          <w:lang w:val="es-ES_tradnl"/>
          <w14:ligatures w14:val="none"/>
        </w:rPr>
        <w:t>FUNDAMENTOS DE DERECHO</w:t>
      </w:r>
    </w:p>
    <w:p w14:paraId="4BB7013F" w14:textId="77777777" w:rsidR="00C21824" w:rsidRPr="007F4230"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a) jurídico-procesales</w:t>
      </w:r>
    </w:p>
    <w:p w14:paraId="46B7B669" w14:textId="77777777" w:rsidR="00C21824" w:rsidRPr="007F4230"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7F4230">
        <w:rPr>
          <w:rFonts w:ascii="Arial" w:eastAsia="Times New Roman" w:hAnsi="Arial" w:cs="Arial"/>
          <w:b/>
          <w:bCs/>
          <w:caps/>
          <w:kern w:val="28"/>
          <w:lang w:val="es-ES_tradnl"/>
          <w14:ligatures w14:val="none"/>
        </w:rPr>
        <w:lastRenderedPageBreak/>
        <w:t>-i-</w:t>
      </w:r>
    </w:p>
    <w:p w14:paraId="10DDC2E6"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Jurisdicción y competencia</w:t>
      </w:r>
    </w:p>
    <w:p w14:paraId="268AA27C"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Se acepta la jurisdicción y competencia del Juzgado.</w:t>
      </w:r>
    </w:p>
    <w:p w14:paraId="2F8839FA" w14:textId="77777777" w:rsidR="00C21824" w:rsidRPr="007F4230" w:rsidRDefault="00C21824" w:rsidP="00C21824">
      <w:pPr>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-ii-</w:t>
      </w:r>
    </w:p>
    <w:p w14:paraId="1824F7E0"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Capacidad, legitimación y postulación</w:t>
      </w:r>
    </w:p>
    <w:p w14:paraId="5D460DDC"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Nada que objetar a lo manifestado por la parte Demandante.</w:t>
      </w:r>
    </w:p>
    <w:p w14:paraId="638EA7AE" w14:textId="77777777" w:rsidR="00C21824" w:rsidRPr="007F4230" w:rsidRDefault="00C21824" w:rsidP="00C21824">
      <w:pPr>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-III-</w:t>
      </w:r>
    </w:p>
    <w:p w14:paraId="72C3BA97"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Procedimiento</w:t>
      </w:r>
    </w:p>
    <w:p w14:paraId="4153DE89" w14:textId="7E1DCC2D" w:rsidR="00854D04" w:rsidRPr="007F4230" w:rsidRDefault="00854D04" w:rsidP="00854D04">
      <w:pPr>
        <w:spacing w:after="210" w:line="360" w:lineRule="auto"/>
        <w:rPr>
          <w:rFonts w:ascii="Arial" w:eastAsia="Times New Roman" w:hAnsi="Arial" w:cs="Arial"/>
          <w:b/>
          <w:kern w:val="28"/>
          <w:lang w:val="es-ES_tradnl"/>
          <w14:ligatures w14:val="none"/>
        </w:rPr>
      </w:pPr>
      <w:r w:rsidRPr="007F4230">
        <w:rPr>
          <w:rFonts w:ascii="Arial" w:eastAsia="Times New Roman" w:hAnsi="Arial" w:cs="Arial"/>
          <w:b/>
          <w:kern w:val="28"/>
          <w:highlight w:val="green"/>
          <w:lang w:val="es-ES_tradnl"/>
          <w14:ligatures w14:val="none"/>
        </w:rPr>
        <w:t>ORDINARIO</w:t>
      </w:r>
    </w:p>
    <w:p w14:paraId="59DA20C6"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highlight w:val="green"/>
          <w:lang w:val="es-ES_tradnl"/>
          <w14:ligatures w14:val="none"/>
        </w:rPr>
        <w:t>[Si impugnamos cuantía]</w:t>
      </w:r>
      <w:r w:rsidRPr="007F4230">
        <w:rPr>
          <w:rFonts w:ascii="Arial" w:eastAsia="Times New Roman" w:hAnsi="Arial" w:cs="Arial"/>
          <w:kern w:val="28"/>
          <w:lang w:val="es-ES_tradnl"/>
          <w14:ligatures w14:val="none"/>
        </w:rPr>
        <w:t xml:space="preserve"> Conformes con la tramitación del procedimiento por las normas del juicio </w:t>
      </w:r>
      <w:proofErr w:type="gramStart"/>
      <w:r w:rsidRPr="007F4230">
        <w:rPr>
          <w:rFonts w:ascii="Arial" w:eastAsia="Times New Roman" w:hAnsi="Arial" w:cs="Arial"/>
          <w:kern w:val="28"/>
          <w:lang w:val="es-ES_tradnl"/>
          <w14:ligatures w14:val="none"/>
        </w:rPr>
        <w:t>ordinario</w:t>
      </w:r>
      <w:proofErr w:type="gramEnd"/>
      <w:r w:rsidRPr="007F4230">
        <w:rPr>
          <w:rFonts w:ascii="Arial" w:eastAsia="Times New Roman" w:hAnsi="Arial" w:cs="Arial"/>
          <w:kern w:val="28"/>
          <w:lang w:val="es-ES_tradnl"/>
          <w14:ligatures w14:val="none"/>
        </w:rPr>
        <w:t xml:space="preserve"> pero no por razón de la hipotética cuantía que la parte Demandante señala como indeterminada, y a continuación impugnamos, sino por razón de la materia en aplicación del art. 249.</w:t>
      </w:r>
      <w:proofErr w:type="gramStart"/>
      <w:r w:rsidRPr="007F4230">
        <w:rPr>
          <w:rFonts w:ascii="Arial" w:eastAsia="Times New Roman" w:hAnsi="Arial" w:cs="Arial"/>
          <w:kern w:val="28"/>
          <w:lang w:val="es-ES_tradnl"/>
          <w14:ligatures w14:val="none"/>
        </w:rPr>
        <w:t>1.5º</w:t>
      </w:r>
      <w:proofErr w:type="gramEnd"/>
      <w:r w:rsidRPr="007F4230">
        <w:rPr>
          <w:rFonts w:ascii="Arial" w:eastAsia="Times New Roman" w:hAnsi="Arial" w:cs="Arial"/>
          <w:kern w:val="28"/>
          <w:lang w:val="es-ES_tradnl"/>
          <w14:ligatures w14:val="none"/>
        </w:rPr>
        <w:t xml:space="preserve"> LEC, por ejercitarse acciones sobre condiciones generales de contratación.</w:t>
      </w:r>
    </w:p>
    <w:p w14:paraId="202837C1"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highlight w:val="green"/>
          <w:lang w:val="es-ES_tradnl"/>
          <w14:ligatures w14:val="none"/>
        </w:rPr>
        <w:t>[Si no impugnamos cuantía]</w:t>
      </w:r>
      <w:r w:rsidRPr="007F4230">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Pr="007F4230" w:rsidRDefault="00854D04" w:rsidP="00C21824">
      <w:pPr>
        <w:spacing w:after="210" w:line="360" w:lineRule="auto"/>
        <w:jc w:val="both"/>
        <w:rPr>
          <w:rFonts w:ascii="Arial" w:eastAsia="Times New Roman" w:hAnsi="Arial" w:cs="Arial"/>
          <w:b/>
          <w:bCs/>
          <w:kern w:val="28"/>
          <w:lang w:val="es-ES_tradnl"/>
          <w14:ligatures w14:val="none"/>
        </w:rPr>
      </w:pPr>
      <w:r w:rsidRPr="007F4230">
        <w:rPr>
          <w:rFonts w:ascii="Arial" w:eastAsia="Times New Roman" w:hAnsi="Arial" w:cs="Arial"/>
          <w:b/>
          <w:bCs/>
          <w:kern w:val="28"/>
          <w:highlight w:val="cyan"/>
          <w:lang w:val="es-ES_tradnl"/>
          <w14:ligatures w14:val="none"/>
        </w:rPr>
        <w:t>VERBAL</w:t>
      </w:r>
    </w:p>
    <w:p w14:paraId="4244CD12" w14:textId="77777777" w:rsidR="00854D04" w:rsidRPr="007F4230" w:rsidRDefault="00854D04" w:rsidP="00854D0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7F4230">
        <w:rPr>
          <w:rFonts w:ascii="Arial" w:eastAsia="Times New Roman" w:hAnsi="Arial" w:cs="Arial"/>
          <w:kern w:val="28"/>
          <w:highlight w:val="cyan"/>
          <w:lang w:val="es-ES_tradnl"/>
          <w14:ligatures w14:val="none"/>
        </w:rPr>
        <w:t>[SI ES VERBAL POR MATERIA AL TRATARSE DE CONDICIONES GENERALES DE LA CONTRATACIÓN nuevo artículo 250.1.14 LEC]</w:t>
      </w:r>
    </w:p>
    <w:p w14:paraId="647C05AD" w14:textId="77777777" w:rsidR="00854D04" w:rsidRPr="007F4230" w:rsidRDefault="00854D04" w:rsidP="00854D0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7F4230">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7F4230"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Pr="007F4230" w:rsidRDefault="00854D04" w:rsidP="00854D04">
      <w:pPr>
        <w:spacing w:after="210" w:line="360" w:lineRule="auto"/>
        <w:jc w:val="center"/>
        <w:rPr>
          <w:rFonts w:ascii="Arial" w:eastAsia="Times New Roman" w:hAnsi="Arial" w:cs="Arial"/>
          <w:kern w:val="28"/>
          <w:lang w:val="es-ES_tradnl"/>
          <w14:ligatures w14:val="none"/>
        </w:rPr>
      </w:pPr>
      <w:r w:rsidRPr="007F4230">
        <w:rPr>
          <w:rFonts w:ascii="Arial" w:eastAsia="Times New Roman" w:hAnsi="Arial" w:cs="Arial"/>
          <w:kern w:val="28"/>
          <w:highlight w:val="magenta"/>
          <w:lang w:val="es-ES_tradnl"/>
          <w14:ligatures w14:val="none"/>
        </w:rPr>
        <w:t>104 BIS DE MADRID</w:t>
      </w:r>
    </w:p>
    <w:p w14:paraId="67D4DBBC" w14:textId="77777777" w:rsidR="00854D04" w:rsidRPr="007F4230" w:rsidRDefault="00854D04" w:rsidP="00854D0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highlight w:val="cyan"/>
          <w:lang w:val="es-ES_tradnl"/>
          <w14:ligatures w14:val="none"/>
        </w:rPr>
        <w:t>[Demanda combinada].</w:t>
      </w:r>
      <w:r w:rsidRPr="007F4230">
        <w:rPr>
          <w:rFonts w:ascii="Arial" w:eastAsia="Arial Unicode MS" w:hAnsi="Arial" w:cs="Arial"/>
          <w:kern w:val="0"/>
          <w:lang w:val="es-ES_tradnl" w:eastAsia="en-GB"/>
          <w14:ligatures w14:val="none"/>
        </w:rPr>
        <w:t xml:space="preserve"> </w:t>
      </w:r>
      <w:r w:rsidRPr="007F4230">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w:t>
      </w:r>
      <w:r w:rsidRPr="007F4230">
        <w:rPr>
          <w:rFonts w:ascii="Arial" w:eastAsia="Times New Roman" w:hAnsi="Arial" w:cs="Arial"/>
          <w:kern w:val="28"/>
          <w:lang w:val="es-ES_tradnl"/>
          <w14:ligatures w14:val="none"/>
        </w:rPr>
        <w:lastRenderedPageBreak/>
        <w:t>LEC</w:t>
      </w:r>
      <w:r w:rsidRPr="007F4230">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7F4230"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-IV-</w:t>
      </w:r>
    </w:p>
    <w:p w14:paraId="223AEB50"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 xml:space="preserve">Cuantía </w:t>
      </w:r>
    </w:p>
    <w:p w14:paraId="4962111D" w14:textId="77777777" w:rsidR="00C21824" w:rsidRPr="007F4230" w:rsidRDefault="00C21824" w:rsidP="00C21824">
      <w:pPr>
        <w:spacing w:after="210" w:line="360" w:lineRule="auto"/>
        <w:jc w:val="both"/>
        <w:rPr>
          <w:rFonts w:ascii="Arial" w:eastAsia="Times New Roman" w:hAnsi="Arial" w:cs="Arial"/>
          <w:bCs/>
          <w:caps/>
          <w:kern w:val="28"/>
          <w:lang w:val="es-ES_tradnl"/>
          <w14:ligatures w14:val="none"/>
        </w:rPr>
      </w:pPr>
      <w:r w:rsidRPr="007F4230">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7F4230">
        <w:rPr>
          <w:rFonts w:ascii="Arial" w:eastAsia="Times New Roman" w:hAnsi="Arial" w:cs="Arial"/>
          <w:bCs/>
          <w:kern w:val="28"/>
          <w:lang w:val="es-ES_tradnl"/>
          <w14:ligatures w14:val="none"/>
        </w:rPr>
        <w:t xml:space="preserve"> Conformes con la cuantía fijada de adverso.</w:t>
      </w:r>
    </w:p>
    <w:p w14:paraId="52375017"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r w:rsidRPr="007F4230">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7F4230">
        <w:rPr>
          <w:rFonts w:ascii="Arial" w:eastAsia="Times New Roman" w:hAnsi="Arial" w:cs="Arial"/>
          <w:kern w:val="28"/>
          <w:lang w:val="es-ES_tradnl"/>
          <w14:ligatures w14:val="none"/>
        </w:rPr>
        <w:t xml:space="preserve"> </w:t>
      </w:r>
      <w:r w:rsidRPr="007F4230">
        <w:rPr>
          <w:rFonts w:ascii="Arial" w:eastAsia="Arial Unicode MS" w:hAnsi="Arial" w:cs="Arial"/>
          <w:kern w:val="0"/>
          <w:lang w:val="es-ES_tradnl" w:eastAsia="en-GB"/>
          <w14:ligatures w14:val="none"/>
        </w:rPr>
        <w:t xml:space="preserve">Disconformes con lo manifestado sobre la cuantía, </w:t>
      </w:r>
      <w:r w:rsidRPr="007F4230">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kern w:val="0"/>
          <w:highlight w:val="cyan"/>
          <w:lang w:val="es-ES_tradnl" w:eastAsia="en-GB"/>
          <w14:ligatures w14:val="none"/>
        </w:rPr>
        <w:t>[SI SE HA RECURRIDO EL DECRETO DE ADMISION-COMPROBAR]</w:t>
      </w:r>
    </w:p>
    <w:p w14:paraId="4D624220" w14:textId="77777777" w:rsidR="00A45273" w:rsidRPr="007F4230" w:rsidRDefault="00A45273" w:rsidP="00C21824">
      <w:pPr>
        <w:spacing w:after="0" w:line="360" w:lineRule="auto"/>
        <w:jc w:val="both"/>
        <w:rPr>
          <w:rFonts w:ascii="Arial" w:eastAsia="Arial Unicode MS" w:hAnsi="Arial" w:cs="Arial"/>
          <w:kern w:val="0"/>
          <w:lang w:val="es-ES_tradnl" w:eastAsia="en-GB"/>
          <w14:ligatures w14:val="none"/>
        </w:rPr>
      </w:pPr>
    </w:p>
    <w:p w14:paraId="485B239F" w14:textId="77777777" w:rsidR="00A45273" w:rsidRPr="007F4230" w:rsidRDefault="00A45273" w:rsidP="00A45273">
      <w:pPr>
        <w:spacing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La parte Demandante fija la cuantía del presente procedimiento como </w:t>
      </w:r>
      <w:r w:rsidRPr="007F4230">
        <w:rPr>
          <w:rFonts w:ascii="Arial" w:eastAsia="Arial Unicode MS" w:hAnsi="Arial" w:cs="Arial"/>
          <w:kern w:val="0"/>
          <w:highlight w:val="yellow"/>
          <w:lang w:val="es-ES_tradnl" w:eastAsia="en-GB"/>
          <w14:ligatures w14:val="none"/>
        </w:rPr>
        <w:t>“indeterminada”</w:t>
      </w:r>
      <w:r w:rsidRPr="007F4230">
        <w:rPr>
          <w:rFonts w:ascii="Arial" w:eastAsia="Arial Unicode MS" w:hAnsi="Arial" w:cs="Arial"/>
          <w:kern w:val="0"/>
          <w:lang w:val="es-ES_tradnl" w:eastAsia="en-GB"/>
          <w14:ligatures w14:val="none"/>
        </w:rPr>
        <w:t xml:space="preserve"> / La parte Demandante fija la cuantía del presente procedimiento en </w:t>
      </w:r>
      <w:r w:rsidRPr="007F4230">
        <w:rPr>
          <w:rFonts w:ascii="Arial" w:eastAsia="Arial Unicode MS" w:hAnsi="Arial" w:cs="Arial"/>
          <w:kern w:val="0"/>
          <w:highlight w:val="yellow"/>
          <w:lang w:val="es-ES_tradnl" w:eastAsia="en-GB"/>
          <w14:ligatures w14:val="none"/>
        </w:rPr>
        <w:t>X</w:t>
      </w:r>
      <w:r w:rsidRPr="007F4230">
        <w:rPr>
          <w:rFonts w:ascii="Arial" w:eastAsia="Arial Unicode MS" w:hAnsi="Arial" w:cs="Arial"/>
          <w:kern w:val="0"/>
          <w:lang w:val="es-ES_tradnl" w:eastAsia="en-GB"/>
          <w14:ligatures w14:val="none"/>
        </w:rPr>
        <w:t xml:space="preserve"> €.</w:t>
      </w:r>
    </w:p>
    <w:p w14:paraId="1B1C57F2" w14:textId="77777777" w:rsidR="00A45273" w:rsidRPr="007F4230" w:rsidRDefault="00A45273"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No </w:t>
      </w:r>
      <w:proofErr w:type="gramStart"/>
      <w:r w:rsidRPr="007F4230">
        <w:rPr>
          <w:rFonts w:ascii="Arial" w:eastAsia="Arial Unicode MS" w:hAnsi="Arial" w:cs="Arial"/>
          <w:kern w:val="0"/>
          <w:lang w:val="es-ES_tradnl" w:eastAsia="en-GB"/>
          <w14:ligatures w14:val="none"/>
        </w:rPr>
        <w:t>obstante</w:t>
      </w:r>
      <w:proofErr w:type="gramEnd"/>
      <w:r w:rsidRPr="007F4230">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2F152F1D"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055780C0"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highlight w:val="green"/>
          <w:lang w:val="es-ES_tradnl" w:eastAsia="en-GB"/>
          <w14:ligatures w14:val="none"/>
        </w:rPr>
        <w:t>[Adaptar según las acciones ejercitadas]</w:t>
      </w:r>
      <w:r w:rsidRPr="007F4230">
        <w:rPr>
          <w:rFonts w:ascii="Arial" w:eastAsia="Arial Unicode MS" w:hAnsi="Arial" w:cs="Arial"/>
          <w:kern w:val="0"/>
          <w:lang w:val="es-ES_tradnl" w:eastAsia="en-GB"/>
          <w14:ligatures w14:val="none"/>
        </w:rPr>
        <w:t xml:space="preserve"> Por tanto, teniendo en cuenta que en la demanda se ejercita una acción de </w:t>
      </w:r>
      <w:r w:rsidRPr="007F4230">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b/>
          <w:bCs/>
          <w:kern w:val="0"/>
          <w:u w:val="single"/>
          <w:lang w:val="es-ES_tradnl" w:eastAsia="en-GB"/>
          <w14:ligatures w14:val="none"/>
        </w:rPr>
        <w:t xml:space="preserve">la cuantía de la presente demanda deberá ascender a </w:t>
      </w:r>
      <w:r w:rsidR="0086133A" w:rsidRPr="007F4230">
        <w:rPr>
          <w:rFonts w:ascii="Arial" w:eastAsia="Arial Unicode MS" w:hAnsi="Arial" w:cs="Arial"/>
          <w:b/>
          <w:bCs/>
          <w:kern w:val="0"/>
          <w:highlight w:val="yellow"/>
          <w:u w:val="single"/>
          <w:lang w:val="es-ES_tradnl" w:eastAsia="en-GB"/>
          <w14:ligatures w14:val="none"/>
        </w:rPr>
        <w:fldChar w:fldCharType="begin"/>
      </w:r>
      <w:r w:rsidR="0086133A" w:rsidRPr="007F4230">
        <w:rPr>
          <w:rFonts w:ascii="Arial" w:eastAsia="Arial Unicode MS" w:hAnsi="Arial" w:cs="Arial"/>
          <w:b/>
          <w:bCs/>
          <w:kern w:val="0"/>
          <w:highlight w:val="yellow"/>
          <w:u w:val="single"/>
          <w:lang w:val="es-ES_tradnl" w:eastAsia="en-GB"/>
          <w14:ligatures w14:val="none"/>
        </w:rPr>
        <w:instrText>persovalores_personalizable184</w:instrText>
      </w:r>
      <w:r w:rsidR="0086133A" w:rsidRPr="007F4230">
        <w:rPr>
          <w:rFonts w:ascii="Arial" w:eastAsia="Arial Unicode MS" w:hAnsi="Arial" w:cs="Arial"/>
          <w:b/>
          <w:bCs/>
          <w:kern w:val="0"/>
          <w:highlight w:val="yellow"/>
          <w:u w:val="single"/>
          <w:lang w:val="es-ES_tradnl" w:eastAsia="en-GB"/>
          <w14:ligatures w14:val="none"/>
        </w:rPr>
        <w:fldChar w:fldCharType="separate"/>
      </w:r>
      <w:r w:rsidR="0086133A" w:rsidRPr="007F4230">
        <w:rPr>
          <w:rFonts w:ascii="Arial" w:eastAsia="Arial Unicode MS" w:hAnsi="Arial" w:cs="Arial"/>
          <w:b/>
          <w:bCs/>
          <w:noProof/>
          <w:kern w:val="0"/>
          <w:highlight w:val="yellow"/>
          <w:u w:val="single"/>
          <w:lang w:val="es-ES_tradnl" w:eastAsia="en-GB"/>
          <w14:ligatures w14:val="none"/>
        </w:rPr>
        <w:t>«WIZINK_CUANTÍA»</w:t>
      </w:r>
      <w:r w:rsidR="0086133A" w:rsidRPr="007F4230">
        <w:rPr>
          <w:rFonts w:ascii="Arial" w:eastAsia="Arial Unicode MS" w:hAnsi="Arial" w:cs="Arial"/>
          <w:b/>
          <w:bCs/>
          <w:kern w:val="0"/>
          <w:highlight w:val="yellow"/>
          <w:u w:val="single"/>
          <w:lang w:val="es-ES_tradnl" w:eastAsia="en-GB"/>
          <w14:ligatures w14:val="none"/>
        </w:rPr>
        <w:fldChar w:fldCharType="end"/>
      </w:r>
      <w:r w:rsidRPr="007F4230">
        <w:rPr>
          <w:rFonts w:ascii="Arial" w:eastAsia="Arial Unicode MS" w:hAnsi="Arial" w:cs="Arial"/>
          <w:b/>
          <w:bCs/>
          <w:kern w:val="0"/>
          <w:highlight w:val="yellow"/>
          <w:u w:val="single"/>
          <w:lang w:val="es-ES_tradnl" w:eastAsia="en-GB"/>
          <w14:ligatures w14:val="none"/>
        </w:rPr>
        <w:t xml:space="preserve"> €</w:t>
      </w:r>
      <w:r w:rsidRPr="007F4230">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7F4230">
        <w:rPr>
          <w:rFonts w:ascii="Arial" w:eastAsia="Arial Unicode MS" w:hAnsi="Arial" w:cs="Arial"/>
          <w:b/>
          <w:bCs/>
          <w:kern w:val="0"/>
          <w:highlight w:val="yellow"/>
          <w:u w:val="single"/>
          <w:lang w:val="es-ES_tradnl" w:eastAsia="en-GB"/>
          <w14:ligatures w14:val="none"/>
        </w:rPr>
        <w:t>a la parte Demandante / a mi representada</w:t>
      </w:r>
      <w:r w:rsidRPr="007F4230">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7F4230">
        <w:rPr>
          <w:rFonts w:ascii="Arial" w:eastAsia="Arial Unicode MS" w:hAnsi="Arial" w:cs="Arial"/>
          <w:kern w:val="0"/>
          <w:lang w:val="es-ES_tradnl" w:eastAsia="en-GB"/>
          <w14:ligatures w14:val="none"/>
        </w:rPr>
        <w:t xml:space="preserve">. </w:t>
      </w:r>
    </w:p>
    <w:p w14:paraId="266C6FF8" w14:textId="4BC4296D" w:rsidR="00C21824" w:rsidRPr="007F4230"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7F4230">
        <w:rPr>
          <w:rFonts w:ascii="Arial" w:eastAsia="Arial Unicode MS" w:hAnsi="Arial" w:cs="Arial"/>
          <w:kern w:val="0"/>
          <w:lang w:val="es-ES_tradnl" w:eastAsia="en-GB"/>
          <w14:ligatures w14:val="none"/>
        </w:rPr>
        <w:t xml:space="preserve">Se aporta detalle de liquidaciones como </w:t>
      </w:r>
      <w:r w:rsidRPr="007F4230">
        <w:rPr>
          <w:rFonts w:ascii="Arial" w:eastAsia="Arial Unicode MS" w:hAnsi="Arial" w:cs="Arial"/>
          <w:b/>
          <w:bCs/>
          <w:color w:val="00B050"/>
          <w:kern w:val="0"/>
          <w:lang w:val="es-ES_tradnl" w:eastAsia="en-GB"/>
          <w14:ligatures w14:val="none"/>
        </w:rPr>
        <w:t>Documento 1</w:t>
      </w:r>
      <w:r w:rsidR="00564287" w:rsidRPr="007F4230">
        <w:rPr>
          <w:rFonts w:ascii="Arial" w:eastAsia="Arial Unicode MS" w:hAnsi="Arial" w:cs="Arial"/>
          <w:b/>
          <w:bCs/>
          <w:color w:val="00B050"/>
          <w:kern w:val="0"/>
          <w:lang w:val="es-ES_tradnl" w:eastAsia="en-GB"/>
          <w14:ligatures w14:val="none"/>
        </w:rPr>
        <w:t>5</w:t>
      </w:r>
      <w:r w:rsidRPr="007F4230">
        <w:rPr>
          <w:rFonts w:ascii="Arial" w:eastAsia="Arial Unicode MS" w:hAnsi="Arial" w:cs="Arial"/>
          <w:b/>
          <w:bCs/>
          <w:color w:val="00B050"/>
          <w:kern w:val="0"/>
          <w:lang w:val="es-ES_tradnl" w:eastAsia="en-GB"/>
          <w14:ligatures w14:val="none"/>
        </w:rPr>
        <w:t xml:space="preserve"> Contestación.</w:t>
      </w:r>
    </w:p>
    <w:p w14:paraId="330E7AED" w14:textId="77777777" w:rsidR="00564287" w:rsidRPr="007F4230" w:rsidRDefault="00564287" w:rsidP="00C21824">
      <w:pPr>
        <w:spacing w:after="210" w:line="360" w:lineRule="auto"/>
        <w:jc w:val="both"/>
        <w:rPr>
          <w:rFonts w:ascii="Arial" w:eastAsia="Arial Unicode MS" w:hAnsi="Arial" w:cs="Arial"/>
          <w:b/>
          <w:bCs/>
          <w:color w:val="00B050"/>
          <w:kern w:val="0"/>
          <w:lang w:val="es-ES_tradnl" w:eastAsia="en-GB"/>
          <w14:ligatures w14:val="none"/>
        </w:rPr>
      </w:pPr>
    </w:p>
    <w:p w14:paraId="2910391D" w14:textId="77777777" w:rsidR="00C21824" w:rsidRPr="007F4230"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7F4230">
        <w:rPr>
          <w:rFonts w:ascii="Arial" w:eastAsia="Times New Roman" w:hAnsi="Arial" w:cs="Arial"/>
          <w:b/>
          <w:bCs/>
          <w:caps/>
          <w:kern w:val="28"/>
          <w:lang w:val="es-ES_tradnl"/>
          <w14:ligatures w14:val="none"/>
        </w:rPr>
        <w:t>b) jurídico-materiales</w:t>
      </w:r>
    </w:p>
    <w:p w14:paraId="6E6BD3F7" w14:textId="77777777" w:rsidR="00C21824" w:rsidRPr="007F4230"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lastRenderedPageBreak/>
        <w:t>-V-</w:t>
      </w:r>
    </w:p>
    <w:p w14:paraId="39AFA10B"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La Tarjeta supera el juicio de usura</w:t>
      </w:r>
    </w:p>
    <w:p w14:paraId="21C1F5A5"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En aras de economía procesal, nos remitimos a lo ya indicado en los hechos del presente escrito.</w:t>
      </w:r>
    </w:p>
    <w:p w14:paraId="28F97BD5" w14:textId="77777777" w:rsidR="00C21824" w:rsidRPr="007F4230"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-VI-</w:t>
      </w:r>
    </w:p>
    <w:p w14:paraId="06105966"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La Tarjeta supera el doble control de transparencia</w:t>
      </w:r>
    </w:p>
    <w:p w14:paraId="3C424851" w14:textId="7370F958"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7F4230">
        <w:rPr>
          <w:rFonts w:ascii="Arial" w:eastAsia="Calibri" w:hAnsi="Arial" w:cs="Arial"/>
          <w:b/>
          <w:bCs/>
          <w:color w:val="00B050"/>
          <w:lang w:val="es-ES_tradnl"/>
        </w:rPr>
        <w:t>Documento 1</w:t>
      </w:r>
      <w:r w:rsidR="00564287" w:rsidRPr="007F4230">
        <w:rPr>
          <w:rFonts w:ascii="Arial" w:eastAsia="Calibri" w:hAnsi="Arial" w:cs="Arial"/>
          <w:b/>
          <w:bCs/>
          <w:color w:val="00B050"/>
          <w:lang w:val="es-ES_tradnl"/>
        </w:rPr>
        <w:t>6</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para mayor facilidad del Juzgador, la sentencia núm. 192/2025, de 7 de febrero, dictada por la sección 1ª de la Ilma. Audiencia Provincial de Cáceres que valida el Reglamento de Wizink.</w:t>
      </w:r>
    </w:p>
    <w:p w14:paraId="55DD0FFC" w14:textId="4D8FB1BF"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-VI</w:t>
      </w:r>
      <w:r w:rsidR="00A45273" w:rsidRPr="007F4230">
        <w:rPr>
          <w:rFonts w:ascii="Arial" w:eastAsia="Calibri" w:hAnsi="Arial" w:cs="Arial"/>
          <w:b/>
          <w:bCs/>
          <w:kern w:val="0"/>
          <w:lang w:val="es-ES_tradnl"/>
          <w14:ligatures w14:val="none"/>
        </w:rPr>
        <w:t>I</w:t>
      </w:r>
      <w:r w:rsidRPr="007F4230">
        <w:rPr>
          <w:rFonts w:ascii="Arial" w:eastAsia="Calibri" w:hAnsi="Arial" w:cs="Arial"/>
          <w:b/>
          <w:bCs/>
          <w:kern w:val="0"/>
          <w:lang w:val="es-ES_tradnl"/>
          <w14:ligatures w14:val="none"/>
        </w:rPr>
        <w:t>-</w:t>
      </w:r>
    </w:p>
    <w:p w14:paraId="1CBB181B" w14:textId="77777777" w:rsidR="00C21824" w:rsidRPr="007F4230"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7F4230">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7F4230"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Es</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kern w:val="0"/>
          <w:lang w:val="es-ES_tradnl" w:eastAsia="en-GB"/>
          <w14:ligatures w14:val="none"/>
        </w:rPr>
        <w:t>más,</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da</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7"/>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S</w:t>
      </w:r>
      <w:r w:rsidRPr="007F4230">
        <w:rPr>
          <w:rFonts w:ascii="Arial" w:eastAsia="Book Antiqua" w:hAnsi="Arial" w:cs="Arial"/>
          <w:b/>
          <w:bCs/>
          <w:kern w:val="0"/>
          <w:lang w:val="es-ES_tradnl" w:eastAsia="en-GB"/>
          <w14:ligatures w14:val="none"/>
        </w:rPr>
        <w:t>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t</w:t>
      </w:r>
      <w:r w:rsidRPr="007F4230">
        <w:rPr>
          <w:rFonts w:ascii="Arial" w:eastAsia="Book Antiqua" w:hAnsi="Arial" w:cs="Arial"/>
          <w:b/>
          <w:bCs/>
          <w:spacing w:val="-3"/>
          <w:kern w:val="0"/>
          <w:lang w:val="es-ES_tradnl" w:eastAsia="en-GB"/>
          <w14:ligatures w14:val="none"/>
        </w:rPr>
        <w:t>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c</w:t>
      </w:r>
      <w:r w:rsidRPr="007F4230">
        <w:rPr>
          <w:rFonts w:ascii="Arial" w:eastAsia="Book Antiqua" w:hAnsi="Arial" w:cs="Arial"/>
          <w:b/>
          <w:bCs/>
          <w:spacing w:val="-2"/>
          <w:kern w:val="0"/>
          <w:lang w:val="es-ES_tradnl" w:eastAsia="en-GB"/>
          <w14:ligatures w14:val="none"/>
        </w:rPr>
        <w:t>i</w:t>
      </w:r>
      <w:r w:rsidRPr="007F4230">
        <w:rPr>
          <w:rFonts w:ascii="Arial" w:eastAsia="Book Antiqua" w:hAnsi="Arial" w:cs="Arial"/>
          <w:b/>
          <w:bCs/>
          <w:kern w:val="0"/>
          <w:lang w:val="es-ES_tradnl" w:eastAsia="en-GB"/>
          <w14:ligatures w14:val="none"/>
        </w:rPr>
        <w:t>a</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kern w:val="0"/>
          <w:lang w:val="es-ES_tradnl" w:eastAsia="en-GB"/>
          <w14:ligatures w14:val="none"/>
        </w:rPr>
        <w:t>d</w:t>
      </w:r>
      <w:r w:rsidRPr="007F4230">
        <w:rPr>
          <w:rFonts w:ascii="Arial" w:eastAsia="Book Antiqua" w:hAnsi="Arial" w:cs="Arial"/>
          <w:b/>
          <w:bCs/>
          <w:spacing w:val="-1"/>
          <w:kern w:val="0"/>
          <w:lang w:val="es-ES_tradnl" w:eastAsia="en-GB"/>
          <w14:ligatures w14:val="none"/>
        </w:rPr>
        <w:t>e</w:t>
      </w:r>
      <w:r w:rsidRPr="007F4230">
        <w:rPr>
          <w:rFonts w:ascii="Arial" w:eastAsia="Book Antiqua" w:hAnsi="Arial" w:cs="Arial"/>
          <w:b/>
          <w:bCs/>
          <w:kern w:val="0"/>
          <w:lang w:val="es-ES_tradnl" w:eastAsia="en-GB"/>
          <w14:ligatures w14:val="none"/>
        </w:rPr>
        <w:t>l</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Tr</w:t>
      </w:r>
      <w:r w:rsidRPr="007F4230">
        <w:rPr>
          <w:rFonts w:ascii="Arial" w:eastAsia="Book Antiqua" w:hAnsi="Arial" w:cs="Arial"/>
          <w:b/>
          <w:bCs/>
          <w:kern w:val="0"/>
          <w:lang w:val="es-ES_tradnl" w:eastAsia="en-GB"/>
          <w14:ligatures w14:val="none"/>
        </w:rPr>
        <w:t>i</w:t>
      </w:r>
      <w:r w:rsidRPr="007F4230">
        <w:rPr>
          <w:rFonts w:ascii="Arial" w:eastAsia="Book Antiqua" w:hAnsi="Arial" w:cs="Arial"/>
          <w:b/>
          <w:bCs/>
          <w:spacing w:val="1"/>
          <w:kern w:val="0"/>
          <w:lang w:val="es-ES_tradnl" w:eastAsia="en-GB"/>
          <w14:ligatures w14:val="none"/>
        </w:rPr>
        <w:t>b</w:t>
      </w:r>
      <w:r w:rsidRPr="007F4230">
        <w:rPr>
          <w:rFonts w:ascii="Arial" w:eastAsia="Book Antiqua" w:hAnsi="Arial" w:cs="Arial"/>
          <w:b/>
          <w:bCs/>
          <w:spacing w:val="-4"/>
          <w:kern w:val="0"/>
          <w:lang w:val="es-ES_tradnl" w:eastAsia="en-GB"/>
          <w14:ligatures w14:val="none"/>
        </w:rPr>
        <w:t>u</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al</w:t>
      </w:r>
      <w:r w:rsidRPr="007F4230">
        <w:rPr>
          <w:rFonts w:ascii="Arial" w:eastAsia="Book Antiqua" w:hAnsi="Arial" w:cs="Arial"/>
          <w:b/>
          <w:bCs/>
          <w:spacing w:val="15"/>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Supr</w:t>
      </w:r>
      <w:r w:rsidRPr="007F4230">
        <w:rPr>
          <w:rFonts w:ascii="Arial" w:eastAsia="Book Antiqua" w:hAnsi="Arial" w:cs="Arial"/>
          <w:b/>
          <w:bCs/>
          <w:kern w:val="0"/>
          <w:lang w:val="es-ES_tradnl" w:eastAsia="en-GB"/>
          <w14:ligatures w14:val="none"/>
        </w:rPr>
        <w:t>e</w:t>
      </w:r>
      <w:r w:rsidRPr="007F4230">
        <w:rPr>
          <w:rFonts w:ascii="Arial" w:eastAsia="Book Antiqua" w:hAnsi="Arial" w:cs="Arial"/>
          <w:b/>
          <w:bCs/>
          <w:spacing w:val="-1"/>
          <w:kern w:val="0"/>
          <w:lang w:val="es-ES_tradnl" w:eastAsia="en-GB"/>
          <w14:ligatures w14:val="none"/>
        </w:rPr>
        <w:t>m</w:t>
      </w:r>
      <w:r w:rsidRPr="007F4230">
        <w:rPr>
          <w:rFonts w:ascii="Arial" w:eastAsia="Book Antiqua" w:hAnsi="Arial" w:cs="Arial"/>
          <w:b/>
          <w:bCs/>
          <w:kern w:val="0"/>
          <w:lang w:val="es-ES_tradnl" w:eastAsia="en-GB"/>
          <w14:ligatures w14:val="none"/>
        </w:rPr>
        <w:t>o</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spacing w:val="-1"/>
          <w:kern w:val="0"/>
          <w:lang w:val="es-ES_tradnl" w:eastAsia="en-GB"/>
          <w14:ligatures w14:val="none"/>
        </w:rPr>
        <w:t>ú</w:t>
      </w:r>
      <w:r w:rsidRPr="007F4230">
        <w:rPr>
          <w:rFonts w:ascii="Arial" w:eastAsia="Book Antiqua" w:hAnsi="Arial" w:cs="Arial"/>
          <w:b/>
          <w:bCs/>
          <w:kern w:val="0"/>
          <w:lang w:val="es-ES_tradnl" w:eastAsia="en-GB"/>
          <w14:ligatures w14:val="none"/>
        </w:rPr>
        <w:t>m.</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kern w:val="0"/>
          <w:lang w:val="es-ES_tradnl" w:eastAsia="en-GB"/>
          <w14:ligatures w14:val="none"/>
        </w:rPr>
        <w:t>566/</w:t>
      </w:r>
      <w:r w:rsidRPr="007F4230">
        <w:rPr>
          <w:rFonts w:ascii="Arial" w:eastAsia="Book Antiqua" w:hAnsi="Arial" w:cs="Arial"/>
          <w:b/>
          <w:bCs/>
          <w:spacing w:val="-2"/>
          <w:kern w:val="0"/>
          <w:lang w:val="es-ES_tradnl" w:eastAsia="en-GB"/>
          <w14:ligatures w14:val="none"/>
        </w:rPr>
        <w:t>2</w:t>
      </w:r>
      <w:r w:rsidRPr="007F4230">
        <w:rPr>
          <w:rFonts w:ascii="Arial" w:eastAsia="Book Antiqua" w:hAnsi="Arial" w:cs="Arial"/>
          <w:b/>
          <w:bCs/>
          <w:kern w:val="0"/>
          <w:lang w:val="es-ES_tradnl" w:eastAsia="en-GB"/>
          <w14:ligatures w14:val="none"/>
        </w:rPr>
        <w:t>0</w:t>
      </w:r>
      <w:r w:rsidRPr="007F4230">
        <w:rPr>
          <w:rFonts w:ascii="Arial" w:eastAsia="Book Antiqua" w:hAnsi="Arial" w:cs="Arial"/>
          <w:b/>
          <w:bCs/>
          <w:spacing w:val="-2"/>
          <w:kern w:val="0"/>
          <w:lang w:val="es-ES_tradnl" w:eastAsia="en-GB"/>
          <w14:ligatures w14:val="none"/>
        </w:rPr>
        <w:t>1</w:t>
      </w:r>
      <w:r w:rsidRPr="007F4230">
        <w:rPr>
          <w:rFonts w:ascii="Arial" w:eastAsia="Book Antiqua" w:hAnsi="Arial" w:cs="Arial"/>
          <w:b/>
          <w:bCs/>
          <w:kern w:val="0"/>
          <w:lang w:val="es-ES_tradnl" w:eastAsia="en-GB"/>
          <w14:ligatures w14:val="none"/>
        </w:rPr>
        <w:t>9</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kern w:val="0"/>
          <w:lang w:val="es-ES_tradnl" w:eastAsia="en-GB"/>
          <w14:ligatures w14:val="none"/>
        </w:rPr>
        <w:t>de</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kern w:val="0"/>
          <w:lang w:val="es-ES_tradnl" w:eastAsia="en-GB"/>
          <w14:ligatures w14:val="none"/>
        </w:rPr>
        <w:t>25 oct</w:t>
      </w:r>
      <w:r w:rsidRPr="007F4230">
        <w:rPr>
          <w:rFonts w:ascii="Arial" w:eastAsia="Book Antiqua" w:hAnsi="Arial" w:cs="Arial"/>
          <w:b/>
          <w:bCs/>
          <w:spacing w:val="-1"/>
          <w:kern w:val="0"/>
          <w:lang w:val="es-ES_tradnl" w:eastAsia="en-GB"/>
          <w14:ligatures w14:val="none"/>
        </w:rPr>
        <w:t>u</w:t>
      </w:r>
      <w:r w:rsidRPr="007F4230">
        <w:rPr>
          <w:rFonts w:ascii="Arial" w:eastAsia="Book Antiqua" w:hAnsi="Arial" w:cs="Arial"/>
          <w:b/>
          <w:bCs/>
          <w:kern w:val="0"/>
          <w:lang w:val="es-ES_tradnl" w:eastAsia="en-GB"/>
          <w14:ligatures w14:val="none"/>
        </w:rPr>
        <w:t>bre</w:t>
      </w:r>
      <w:r w:rsidRPr="007F4230">
        <w:rPr>
          <w:rFonts w:ascii="Arial" w:eastAsia="Book Antiqua" w:hAnsi="Arial" w:cs="Arial"/>
          <w:spacing w:val="-2"/>
          <w:kern w:val="0"/>
          <w:lang w:val="es-ES_tradnl" w:eastAsia="en-GB"/>
          <w14:ligatures w14:val="none"/>
        </w:rPr>
        <w:t>”</w:t>
      </w:r>
      <w:r w:rsidRPr="007F4230">
        <w:rPr>
          <w:rFonts w:ascii="Arial" w:eastAsia="Book Antiqua" w:hAnsi="Arial" w:cs="Arial"/>
          <w:spacing w:val="-2"/>
          <w:kern w:val="0"/>
          <w:vertAlign w:val="superscript"/>
          <w:lang w:val="en-GB" w:eastAsia="en-GB"/>
          <w14:ligatures w14:val="none"/>
        </w:rPr>
        <w:footnoteReference w:id="58"/>
      </w:r>
      <w:r w:rsidRPr="007F4230">
        <w:rPr>
          <w:rFonts w:ascii="Arial" w:eastAsia="Book Antiqua" w:hAnsi="Arial" w:cs="Arial"/>
          <w:kern w:val="0"/>
          <w:lang w:val="es-ES_tradnl" w:eastAsia="en-GB"/>
          <w14:ligatures w14:val="none"/>
        </w:rPr>
        <w:t>., el p</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io Ban</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ñ</w:t>
      </w:r>
      <w:r w:rsidRPr="007F4230">
        <w:rPr>
          <w:rFonts w:ascii="Arial" w:eastAsia="Book Antiqua" w:hAnsi="Arial" w:cs="Arial"/>
          <w:kern w:val="0"/>
          <w:lang w:val="es-ES_tradnl" w:eastAsia="en-GB"/>
          <w14:ligatures w14:val="none"/>
        </w:rPr>
        <w:t>a, le</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kern w:val="0"/>
          <w:lang w:val="es-ES_tradnl" w:eastAsia="en-GB"/>
          <w14:ligatures w14:val="none"/>
        </w:rPr>
        <w:t xml:space="preserve">os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e 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ar</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val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spacing w:val="-2"/>
          <w:kern w:val="0"/>
          <w:lang w:val="es-ES_tradnl" w:eastAsia="en-GB"/>
          <w14:ligatures w14:val="none"/>
        </w:rPr>
        <w:t>z</w:t>
      </w:r>
      <w:r w:rsidRPr="007F4230">
        <w:rPr>
          <w:rFonts w:ascii="Arial" w:eastAsia="Book Antiqua" w:hAnsi="Arial" w:cs="Arial"/>
          <w:kern w:val="0"/>
          <w:lang w:val="es-ES_tradnl" w:eastAsia="en-GB"/>
          <w14:ligatures w14:val="none"/>
        </w:rPr>
        <w:t>, 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a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1"/>
          <w:kern w:val="0"/>
          <w:lang w:val="es-ES_tradnl" w:eastAsia="en-GB"/>
          <w14:ligatures w14:val="none"/>
        </w:rPr>
        <w:t>si</w:t>
      </w:r>
      <w:r w:rsidRPr="007F4230">
        <w:rPr>
          <w:rFonts w:ascii="Arial" w:eastAsia="Book Antiqua" w:hAnsi="Arial" w:cs="Arial"/>
          <w:i/>
          <w:spacing w:val="-1"/>
          <w:kern w:val="0"/>
          <w:lang w:val="es-ES_tradnl" w:eastAsia="en-GB"/>
          <w14:ligatures w14:val="none"/>
        </w:rPr>
        <w:t>ci</w:t>
      </w:r>
      <w:r w:rsidRPr="007F4230">
        <w:rPr>
          <w:rFonts w:ascii="Arial" w:eastAsia="Book Antiqua" w:hAnsi="Arial" w:cs="Arial"/>
          <w:i/>
          <w:kern w:val="0"/>
          <w:lang w:val="es-ES_tradnl" w:eastAsia="en-GB"/>
          <w14:ligatures w14:val="none"/>
        </w:rPr>
        <w:t>ones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d</w:t>
      </w:r>
      <w:r w:rsidRPr="007F4230">
        <w:rPr>
          <w:rFonts w:ascii="Arial" w:eastAsia="Book Antiqua" w:hAnsi="Arial" w:cs="Arial"/>
          <w:i/>
          <w:kern w:val="0"/>
          <w:lang w:val="es-ES_tradnl" w:eastAsia="en-GB"/>
          <w14:ligatures w14:val="none"/>
        </w:rPr>
        <w:t>eudo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p</w:t>
      </w:r>
      <w:r w:rsidRPr="007F4230">
        <w:rPr>
          <w:rFonts w:ascii="Arial" w:eastAsia="Book Antiqua" w:hAnsi="Arial" w:cs="Arial"/>
          <w:i/>
          <w:spacing w:val="-2"/>
          <w:kern w:val="0"/>
          <w:lang w:val="es-ES_tradnl" w:eastAsia="en-GB"/>
          <w14:ligatures w14:val="none"/>
        </w:rPr>
        <w:t>e</w:t>
      </w:r>
      <w:r w:rsidRPr="007F4230">
        <w:rPr>
          <w:rFonts w:ascii="Arial" w:eastAsia="Book Antiqua" w:hAnsi="Arial" w:cs="Arial"/>
          <w:i/>
          <w:kern w:val="0"/>
          <w:lang w:val="es-ES_tradnl" w:eastAsia="en-GB"/>
          <w14:ligatures w14:val="none"/>
        </w:rPr>
        <w:t>nsa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 en</w:t>
      </w:r>
      <w:r w:rsidRPr="007F4230">
        <w:rPr>
          <w:rFonts w:ascii="Arial" w:eastAsia="Book Antiqua" w:hAnsi="Arial" w:cs="Arial"/>
          <w:i/>
          <w:spacing w:val="1"/>
          <w:kern w:val="0"/>
          <w:lang w:val="es-ES_tradnl" w:eastAsia="en-GB"/>
          <w14:ligatures w14:val="none"/>
        </w:rPr>
        <w:t>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dad 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g</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s</w:t>
      </w:r>
      <w:r w:rsidRPr="007F4230">
        <w:rPr>
          <w:rFonts w:ascii="Arial" w:eastAsia="Book Antiqua" w:hAnsi="Arial" w:cs="Arial"/>
          <w:i/>
          <w:spacing w:val="1"/>
          <w:kern w:val="0"/>
          <w:lang w:val="es-ES_tradnl" w:eastAsia="en-GB"/>
          <w14:ligatures w14:val="none"/>
        </w:rPr>
        <w:t>ti</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e</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ec</w:t>
      </w:r>
      <w:r w:rsidRPr="007F4230">
        <w:rPr>
          <w:rFonts w:ascii="Arial" w:eastAsia="Book Antiqua" w:hAnsi="Arial" w:cs="Arial"/>
          <w:i/>
          <w:spacing w:val="-2"/>
          <w:kern w:val="0"/>
          <w:lang w:val="es-ES_tradnl" w:eastAsia="en-GB"/>
          <w14:ligatures w14:val="none"/>
        </w:rPr>
        <w:t>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vas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z</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das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pa</w:t>
      </w:r>
      <w:r w:rsidRPr="007F4230">
        <w:rPr>
          <w:rFonts w:ascii="Arial" w:eastAsia="Book Antiqua" w:hAnsi="Arial" w:cs="Arial"/>
          <w:i/>
          <w:spacing w:val="-2"/>
          <w:kern w:val="0"/>
          <w:lang w:val="es-ES_tradnl" w:eastAsia="en-GB"/>
          <w14:ligatures w14:val="none"/>
        </w:rPr>
        <w:t>r</w:t>
      </w:r>
      <w:r w:rsidRPr="007F4230">
        <w:rPr>
          <w:rFonts w:ascii="Arial" w:eastAsia="Book Antiqua" w:hAnsi="Arial" w:cs="Arial"/>
          <w:i/>
          <w:kern w:val="0"/>
          <w:lang w:val="es-ES_tradnl" w:eastAsia="en-GB"/>
          <w14:ligatures w14:val="none"/>
        </w:rPr>
        <w:t>a 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4"/>
          <w:kern w:val="0"/>
          <w:lang w:val="es-ES_tradnl" w:eastAsia="en-GB"/>
          <w14:ligatures w14:val="none"/>
        </w:rPr>
        <w:t>c</w:t>
      </w:r>
      <w:r w:rsidRPr="007F4230">
        <w:rPr>
          <w:rFonts w:ascii="Arial" w:eastAsia="Book Antiqua" w:hAnsi="Arial" w:cs="Arial"/>
          <w:i/>
          <w:kern w:val="0"/>
          <w:lang w:val="es-ES_tradnl" w:eastAsia="en-GB"/>
          <w14:ligatures w14:val="none"/>
        </w:rPr>
        <w:t>uper</w:t>
      </w:r>
      <w:r w:rsidRPr="007F4230">
        <w:rPr>
          <w:rFonts w:ascii="Arial" w:eastAsia="Book Antiqua" w:hAnsi="Arial" w:cs="Arial"/>
          <w:i/>
          <w:spacing w:val="1"/>
          <w:kern w:val="0"/>
          <w:lang w:val="es-ES_tradnl" w:eastAsia="en-GB"/>
          <w14:ligatures w14:val="none"/>
        </w:rPr>
        <w:t>a</w:t>
      </w:r>
      <w:r w:rsidRPr="007F4230">
        <w:rPr>
          <w:rFonts w:ascii="Arial" w:eastAsia="Book Antiqua" w:hAnsi="Arial" w:cs="Arial"/>
          <w:i/>
          <w:kern w:val="0"/>
          <w:lang w:val="es-ES_tradnl" w:eastAsia="en-GB"/>
          <w14:ligatures w14:val="none"/>
        </w:rPr>
        <w:t xml:space="preserve">r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d</w:t>
      </w:r>
      <w:r w:rsidRPr="007F4230">
        <w:rPr>
          <w:rFonts w:ascii="Arial" w:eastAsia="Book Antiqua" w:hAnsi="Arial" w:cs="Arial"/>
          <w:i/>
          <w:kern w:val="0"/>
          <w:lang w:val="es-ES_tradnl" w:eastAsia="en-GB"/>
          <w14:ligatures w14:val="none"/>
        </w:rPr>
        <w:t xml:space="preserve">euda </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pa</w:t>
      </w:r>
      <w:r w:rsidRPr="007F4230">
        <w:rPr>
          <w:rFonts w:ascii="Arial" w:eastAsia="Book Antiqua" w:hAnsi="Arial" w:cs="Arial"/>
          <w:i/>
          <w:spacing w:val="-2"/>
          <w:kern w:val="0"/>
          <w:lang w:val="es-ES_tradnl" w:eastAsia="en-GB"/>
          <w14:ligatures w14:val="none"/>
        </w:rPr>
        <w:t>g</w:t>
      </w:r>
      <w:r w:rsidRPr="007F4230">
        <w:rPr>
          <w:rFonts w:ascii="Arial" w:eastAsia="Book Antiqua" w:hAnsi="Arial" w:cs="Arial"/>
          <w:i/>
          <w:kern w:val="0"/>
          <w:lang w:val="es-ES_tradnl" w:eastAsia="en-GB"/>
          <w14:ligatures w14:val="none"/>
        </w:rPr>
        <w:t>ada 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su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1"/>
          <w:kern w:val="0"/>
          <w:lang w:val="es-ES_tradnl" w:eastAsia="en-GB"/>
          <w14:ligatures w14:val="none"/>
        </w:rPr>
        <w:t>li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spacing w:val="1"/>
          <w:kern w:val="0"/>
          <w:lang w:val="es-ES_tradnl" w:eastAsia="en-GB"/>
          <w14:ligatures w14:val="none"/>
        </w:rPr>
        <w:t>te</w:t>
      </w:r>
      <w:r w:rsidRPr="007F4230">
        <w:rPr>
          <w:rFonts w:ascii="Arial" w:eastAsia="Book Antiqua" w:hAnsi="Arial" w:cs="Arial"/>
          <w:spacing w:val="-2"/>
          <w:kern w:val="0"/>
          <w:lang w:val="es-ES_tradnl" w:eastAsia="en-GB"/>
          <w14:ligatures w14:val="none"/>
        </w:rPr>
        <w:t>”</w:t>
      </w:r>
      <w:r w:rsidRPr="007F4230">
        <w:rPr>
          <w:rFonts w:ascii="Arial" w:eastAsia="Book Antiqua" w:hAnsi="Arial" w:cs="Arial"/>
          <w:spacing w:val="-2"/>
          <w:kern w:val="0"/>
          <w:vertAlign w:val="superscript"/>
          <w:lang w:val="en-GB" w:eastAsia="en-GB"/>
          <w14:ligatures w14:val="none"/>
        </w:rPr>
        <w:footnoteReference w:id="59"/>
      </w:r>
      <w:r w:rsidRPr="007F4230">
        <w:rPr>
          <w:rFonts w:ascii="Arial" w:eastAsia="Book Antiqua" w:hAnsi="Arial" w:cs="Arial"/>
          <w:kern w:val="0"/>
          <w:lang w:val="es-ES_tradnl" w:eastAsia="en-GB"/>
          <w14:ligatures w14:val="none"/>
        </w:rPr>
        <w:t>.</w:t>
      </w:r>
    </w:p>
    <w:p w14:paraId="643061D2" w14:textId="77777777" w:rsidR="00C21824" w:rsidRPr="007F4230"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7F4230"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b</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B</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ió</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kern w:val="0"/>
          <w:lang w:val="es-ES_tradnl" w:eastAsia="en-GB"/>
          <w14:ligatures w14:val="none"/>
        </w:rPr>
        <w:t>u</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ber</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le</w:t>
      </w:r>
      <w:r w:rsidRPr="007F4230">
        <w:rPr>
          <w:rFonts w:ascii="Arial" w:eastAsia="Book Antiqua" w:hAnsi="Arial" w:cs="Arial"/>
          <w:spacing w:val="-2"/>
          <w:kern w:val="0"/>
          <w:lang w:val="es-ES_tradnl" w:eastAsia="en-GB"/>
          <w14:ligatures w14:val="none"/>
        </w:rPr>
        <w:t>g</w:t>
      </w:r>
      <w:r w:rsidRPr="007F4230">
        <w:rPr>
          <w:rFonts w:ascii="Arial" w:eastAsia="Book Antiqua" w:hAnsi="Arial" w:cs="Arial"/>
          <w:kern w:val="0"/>
          <w:lang w:val="es-ES_tradnl" w:eastAsia="en-GB"/>
          <w14:ligatures w14:val="none"/>
        </w:rPr>
        <w:t>al</w:t>
      </w:r>
      <w:r w:rsidRPr="007F4230">
        <w:rPr>
          <w:rFonts w:ascii="Arial" w:eastAsia="Book Antiqua" w:hAnsi="Arial" w:cs="Arial"/>
          <w:spacing w:val="4"/>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de </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nf</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3"/>
          <w:kern w:val="0"/>
          <w:lang w:val="es-ES_tradnl" w:eastAsia="en-GB"/>
          <w14:ligatures w14:val="none"/>
        </w:rPr>
        <w:t>a</w:t>
      </w:r>
      <w:r w:rsidRPr="007F4230">
        <w:rPr>
          <w:rFonts w:ascii="Arial" w:eastAsia="Book Antiqua" w:hAnsi="Arial" w:cs="Arial"/>
          <w:kern w:val="0"/>
          <w:lang w:val="es-ES_tradnl" w:eastAsia="en-GB"/>
          <w14:ligatures w14:val="none"/>
        </w:rPr>
        <w:t>r</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 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8"/>
          <w:kern w:val="0"/>
          <w:lang w:val="es-ES_tradnl" w:eastAsia="en-GB"/>
          <w14:ligatures w14:val="none"/>
        </w:rPr>
        <w:t xml:space="preserve"> </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x</w:t>
      </w:r>
      <w:r w:rsidRPr="007F4230">
        <w:rPr>
          <w:rFonts w:ascii="Arial" w:eastAsia="Book Antiqua" w:hAnsi="Arial" w:cs="Arial"/>
          <w:kern w:val="0"/>
          <w:lang w:val="es-ES_tradnl" w:eastAsia="en-GB"/>
          <w14:ligatures w14:val="none"/>
        </w:rPr>
        <w:t>ist</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4"/>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estas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sio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24"/>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x</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4"/>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láus</w:t>
      </w:r>
      <w:r w:rsidRPr="007F4230">
        <w:rPr>
          <w:rFonts w:ascii="Arial" w:eastAsia="Book Antiqua" w:hAnsi="Arial" w:cs="Arial"/>
          <w:spacing w:val="-2"/>
          <w:kern w:val="0"/>
          <w:lang w:val="es-ES_tradnl" w:eastAsia="en-GB"/>
          <w14:ligatures w14:val="none"/>
        </w:rPr>
        <w:t>u</w:t>
      </w: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lastRenderedPageBreak/>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el c</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 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oció y </w:t>
      </w:r>
      <w:r w:rsidRPr="007F4230">
        <w:rPr>
          <w:rFonts w:ascii="Arial" w:eastAsia="Book Antiqua" w:hAnsi="Arial" w:cs="Arial"/>
          <w:spacing w:val="-3"/>
          <w:kern w:val="0"/>
          <w:lang w:val="es-ES_tradnl" w:eastAsia="en-GB"/>
          <w14:ligatures w14:val="none"/>
        </w:rPr>
        <w:t>a</w:t>
      </w:r>
      <w:r w:rsidRPr="007F4230">
        <w:rPr>
          <w:rFonts w:ascii="Arial" w:eastAsia="Book Antiqua" w:hAnsi="Arial" w:cs="Arial"/>
          <w:kern w:val="0"/>
          <w:lang w:val="es-ES_tradnl" w:eastAsia="en-GB"/>
          <w14:ligatures w14:val="none"/>
        </w:rPr>
        <w:t>ceptó e</w:t>
      </w:r>
      <w:r w:rsidRPr="007F4230">
        <w:rPr>
          <w:rFonts w:ascii="Arial" w:eastAsia="Book Antiqua" w:hAnsi="Arial" w:cs="Arial"/>
          <w:spacing w:val="-1"/>
          <w:kern w:val="0"/>
          <w:lang w:val="es-ES_tradnl" w:eastAsia="en-GB"/>
          <w14:ligatures w14:val="none"/>
        </w:rPr>
        <w:t>xpr</w:t>
      </w:r>
      <w:r w:rsidRPr="007F4230">
        <w:rPr>
          <w:rFonts w:ascii="Arial" w:eastAsia="Book Antiqua" w:hAnsi="Arial" w:cs="Arial"/>
          <w:kern w:val="0"/>
          <w:lang w:val="es-ES_tradnl" w:eastAsia="en-GB"/>
          <w14:ligatures w14:val="none"/>
        </w:rPr>
        <w:t>esa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o c</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el resto</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es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l 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des</w:t>
      </w:r>
      <w:r w:rsidRPr="007F4230">
        <w:rPr>
          <w:rFonts w:ascii="Arial" w:eastAsia="Book Antiqua" w:hAnsi="Arial" w:cs="Arial"/>
          <w:b/>
          <w:spacing w:val="-3"/>
          <w:kern w:val="0"/>
          <w:lang w:val="es-ES_tradnl" w:eastAsia="en-GB"/>
          <w14:ligatures w14:val="none"/>
        </w:rPr>
        <w:t>d</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el</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m</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kern w:val="0"/>
          <w:lang w:val="es-ES_tradnl" w:eastAsia="en-GB"/>
          <w14:ligatures w14:val="none"/>
        </w:rPr>
        <w:t>m</w:t>
      </w:r>
      <w:r w:rsidRPr="007F4230">
        <w:rPr>
          <w:rFonts w:ascii="Arial" w:eastAsia="Book Antiqua" w:hAnsi="Arial" w:cs="Arial"/>
          <w:b/>
          <w:spacing w:val="-2"/>
          <w:kern w:val="0"/>
          <w:lang w:val="es-ES_tradnl" w:eastAsia="en-GB"/>
          <w14:ligatures w14:val="none"/>
        </w:rPr>
        <w:t>e</w:t>
      </w:r>
      <w:r w:rsidRPr="007F4230">
        <w:rPr>
          <w:rFonts w:ascii="Arial" w:eastAsia="Book Antiqua" w:hAnsi="Arial" w:cs="Arial"/>
          <w:b/>
          <w:kern w:val="0"/>
          <w:lang w:val="es-ES_tradnl" w:eastAsia="en-GB"/>
          <w14:ligatures w14:val="none"/>
        </w:rPr>
        <w:t>nto</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de</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kern w:val="0"/>
          <w:lang w:val="es-ES_tradnl" w:eastAsia="en-GB"/>
          <w14:ligatures w14:val="none"/>
        </w:rPr>
        <w:t>ac</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spacing w:val="1"/>
          <w:kern w:val="0"/>
          <w:lang w:val="es-ES_tradnl" w:eastAsia="en-GB"/>
          <w14:ligatures w14:val="none"/>
        </w:rPr>
        <w:t>i</w:t>
      </w:r>
      <w:r w:rsidRPr="007F4230">
        <w:rPr>
          <w:rFonts w:ascii="Arial" w:eastAsia="Book Antiqua" w:hAnsi="Arial" w:cs="Arial"/>
          <w:b/>
          <w:kern w:val="0"/>
          <w:lang w:val="es-ES_tradnl" w:eastAsia="en-GB"/>
          <w14:ligatures w14:val="none"/>
        </w:rPr>
        <w:t>va</w:t>
      </w:r>
      <w:r w:rsidRPr="007F4230">
        <w:rPr>
          <w:rFonts w:ascii="Arial" w:eastAsia="Book Antiqua" w:hAnsi="Arial" w:cs="Arial"/>
          <w:b/>
          <w:spacing w:val="-2"/>
          <w:kern w:val="0"/>
          <w:lang w:val="es-ES_tradnl" w:eastAsia="en-GB"/>
          <w14:ligatures w14:val="none"/>
        </w:rPr>
        <w:t>c</w:t>
      </w:r>
      <w:r w:rsidRPr="007F4230">
        <w:rPr>
          <w:rFonts w:ascii="Arial" w:eastAsia="Book Antiqua" w:hAnsi="Arial" w:cs="Arial"/>
          <w:b/>
          <w:spacing w:val="1"/>
          <w:kern w:val="0"/>
          <w:lang w:val="es-ES_tradnl" w:eastAsia="en-GB"/>
          <w14:ligatures w14:val="none"/>
        </w:rPr>
        <w:t>i</w:t>
      </w:r>
      <w:r w:rsidRPr="007F4230">
        <w:rPr>
          <w:rFonts w:ascii="Arial" w:eastAsia="Book Antiqua" w:hAnsi="Arial" w:cs="Arial"/>
          <w:b/>
          <w:kern w:val="0"/>
          <w:lang w:val="es-ES_tradnl" w:eastAsia="en-GB"/>
          <w14:ligatures w14:val="none"/>
        </w:rPr>
        <w:t>ón</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kern w:val="0"/>
          <w:lang w:val="es-ES_tradnl" w:eastAsia="en-GB"/>
          <w14:ligatures w14:val="none"/>
        </w:rPr>
        <w:t>de</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spacing w:val="1"/>
          <w:kern w:val="0"/>
          <w:lang w:val="es-ES_tradnl" w:eastAsia="en-GB"/>
          <w14:ligatures w14:val="none"/>
        </w:rPr>
        <w:t>l</w:t>
      </w:r>
      <w:r w:rsidRPr="007F4230">
        <w:rPr>
          <w:rFonts w:ascii="Arial" w:eastAsia="Book Antiqua" w:hAnsi="Arial" w:cs="Arial"/>
          <w:b/>
          <w:kern w:val="0"/>
          <w:lang w:val="es-ES_tradnl" w:eastAsia="en-GB"/>
          <w14:ligatures w14:val="none"/>
        </w:rPr>
        <w:t xml:space="preserve">a </w:t>
      </w:r>
      <w:r w:rsidRPr="007F4230">
        <w:rPr>
          <w:rFonts w:ascii="Arial" w:eastAsia="Book Antiqua" w:hAnsi="Arial" w:cs="Arial"/>
          <w:b/>
          <w:spacing w:val="-2"/>
          <w:kern w:val="0"/>
          <w:lang w:val="es-ES_tradnl" w:eastAsia="en-GB"/>
          <w14:ligatures w14:val="none"/>
        </w:rPr>
        <w:t>t</w:t>
      </w:r>
      <w:r w:rsidRPr="007F4230">
        <w:rPr>
          <w:rFonts w:ascii="Arial" w:eastAsia="Book Antiqua" w:hAnsi="Arial" w:cs="Arial"/>
          <w:b/>
          <w:kern w:val="0"/>
          <w:lang w:val="es-ES_tradnl" w:eastAsia="en-GB"/>
          <w14:ligatures w14:val="none"/>
        </w:rPr>
        <w:t>ar</w:t>
      </w:r>
      <w:r w:rsidRPr="007F4230">
        <w:rPr>
          <w:rFonts w:ascii="Arial" w:eastAsia="Book Antiqua" w:hAnsi="Arial" w:cs="Arial"/>
          <w:b/>
          <w:spacing w:val="1"/>
          <w:kern w:val="0"/>
          <w:lang w:val="es-ES_tradnl" w:eastAsia="en-GB"/>
          <w14:ligatures w14:val="none"/>
        </w:rPr>
        <w:t>j</w:t>
      </w:r>
      <w:r w:rsidRPr="007F4230">
        <w:rPr>
          <w:rFonts w:ascii="Arial" w:eastAsia="Book Antiqua" w:hAnsi="Arial" w:cs="Arial"/>
          <w:b/>
          <w:spacing w:val="-2"/>
          <w:kern w:val="0"/>
          <w:lang w:val="es-ES_tradnl" w:eastAsia="en-GB"/>
          <w14:ligatures w14:val="none"/>
        </w:rPr>
        <w:t>e</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spacing w:val="4"/>
          <w:kern w:val="0"/>
          <w:lang w:val="es-ES_tradnl" w:eastAsia="en-GB"/>
          <w14:ligatures w14:val="none"/>
        </w:rPr>
        <w:t>a</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spacing w:val="-3"/>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de la</w:t>
      </w:r>
      <w:r w:rsidRPr="007F4230">
        <w:rPr>
          <w:rFonts w:ascii="Arial" w:eastAsia="Book Antiqua" w:hAnsi="Arial" w:cs="Arial"/>
          <w:spacing w:val="37"/>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f</w:t>
      </w:r>
      <w:r w:rsidRPr="007F4230">
        <w:rPr>
          <w:rFonts w:ascii="Arial" w:eastAsia="Book Antiqua" w:hAnsi="Arial" w:cs="Arial"/>
          <w:kern w:val="0"/>
          <w:lang w:val="es-ES_tradnl" w:eastAsia="en-GB"/>
          <w14:ligatures w14:val="none"/>
        </w:rPr>
        <w:t>ir</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6"/>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34"/>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4"/>
          <w:kern w:val="0"/>
          <w:lang w:val="es-ES_tradnl" w:eastAsia="en-GB"/>
          <w14:ligatures w14:val="none"/>
        </w:rPr>
        <w:t>u</w:t>
      </w:r>
      <w:r w:rsidRPr="007F4230">
        <w:rPr>
          <w:rFonts w:ascii="Arial" w:eastAsia="Book Antiqua" w:hAnsi="Arial" w:cs="Arial"/>
          <w:spacing w:val="1"/>
          <w:kern w:val="0"/>
          <w:lang w:val="es-ES_tradnl" w:eastAsia="en-GB"/>
          <w14:ligatures w14:val="none"/>
        </w:rPr>
        <w:t>nq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el</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te </w:t>
      </w:r>
      <w:r w:rsidRPr="007F4230">
        <w:rPr>
          <w:rFonts w:ascii="Arial" w:eastAsia="Book Antiqua" w:hAnsi="Arial" w:cs="Arial"/>
          <w:spacing w:val="1"/>
          <w:kern w:val="0"/>
          <w:lang w:val="es-ES_tradnl" w:eastAsia="en-GB"/>
          <w14:ligatures w14:val="none"/>
        </w:rPr>
        <w:t>f</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mase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ta</w:t>
      </w:r>
      <w:r w:rsidRPr="007F4230">
        <w:rPr>
          <w:rFonts w:ascii="Arial" w:eastAsia="Book Antiqua" w:hAnsi="Arial" w:cs="Arial"/>
          <w:spacing w:val="-3"/>
          <w:kern w:val="0"/>
          <w:lang w:val="es-ES_tradnl" w:eastAsia="en-GB"/>
          <w14:ligatures w14:val="none"/>
        </w:rPr>
        <w:t>r</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kern w:val="0"/>
          <w:lang w:val="es-ES_tradnl" w:eastAsia="en-GB"/>
          <w14:ligatures w14:val="none"/>
        </w:rPr>
        <w:t>eta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y</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cré</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 xml:space="preserve">ito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se a</w:t>
      </w:r>
      <w:r w:rsidRPr="007F4230">
        <w:rPr>
          <w:rFonts w:ascii="Arial" w:eastAsia="Book Antiqua" w:hAnsi="Arial" w:cs="Arial"/>
          <w:spacing w:val="-2"/>
          <w:kern w:val="0"/>
          <w:lang w:val="es-ES_tradnl" w:eastAsia="en-GB"/>
          <w14:ligatures w14:val="none"/>
        </w:rPr>
        <w:t>ct</w:t>
      </w:r>
      <w:r w:rsidRPr="007F4230">
        <w:rPr>
          <w:rFonts w:ascii="Arial" w:eastAsia="Book Antiqua" w:hAnsi="Arial" w:cs="Arial"/>
          <w:kern w:val="0"/>
          <w:lang w:val="es-ES_tradnl" w:eastAsia="en-GB"/>
          <w14:ligatures w14:val="none"/>
        </w:rPr>
        <w:t>ivar</w:t>
      </w:r>
      <w:r w:rsidRPr="007F4230">
        <w:rPr>
          <w:rFonts w:ascii="Arial" w:eastAsia="Book Antiqua" w:hAnsi="Arial" w:cs="Arial"/>
          <w:spacing w:val="-1"/>
          <w:kern w:val="0"/>
          <w:lang w:val="es-ES_tradnl" w:eastAsia="en-GB"/>
          <w14:ligatures w14:val="none"/>
        </w:rPr>
        <w:t>í</w:t>
      </w:r>
      <w:r w:rsidRPr="007F4230">
        <w:rPr>
          <w:rFonts w:ascii="Arial" w:eastAsia="Book Antiqua" w:hAnsi="Arial" w:cs="Arial"/>
          <w:kern w:val="0"/>
          <w:lang w:val="es-ES_tradnl" w:eastAsia="en-GB"/>
          <w14:ligatures w14:val="none"/>
        </w:rPr>
        <w:t xml:space="preserve">an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 xml:space="preserve">asta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kern w:val="0"/>
          <w:lang w:val="es-ES_tradnl" w:eastAsia="en-GB"/>
          <w14:ligatures w14:val="none"/>
        </w:rPr>
        <w:t>sí</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lo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iese</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sc</w:t>
      </w:r>
      <w:r w:rsidRPr="007F4230">
        <w:rPr>
          <w:rFonts w:ascii="Arial" w:eastAsia="Book Antiqua" w:hAnsi="Arial" w:cs="Arial"/>
          <w:spacing w:val="-1"/>
          <w:kern w:val="0"/>
          <w:lang w:val="es-ES_tradnl" w:eastAsia="en-GB"/>
          <w14:ligatures w14:val="none"/>
        </w:rPr>
        <w:t>urr</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así</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tiem</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3"/>
          <w:kern w:val="0"/>
          <w:lang w:val="es-ES_tradnl" w:eastAsia="en-GB"/>
          <w14:ligatures w14:val="none"/>
        </w:rPr>
        <w:t>á</w:t>
      </w:r>
      <w:r w:rsidRPr="007F4230">
        <w:rPr>
          <w:rFonts w:ascii="Arial" w:eastAsia="Book Antiqua" w:hAnsi="Arial" w:cs="Arial"/>
          <w:kern w:val="0"/>
          <w:lang w:val="es-ES_tradnl" w:eastAsia="en-GB"/>
          <w14:ligatures w14:val="none"/>
        </w:rPr>
        <w:t xml:space="preserve">s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spacing w:val="1"/>
          <w:kern w:val="0"/>
          <w:lang w:val="es-ES_tradnl" w:eastAsia="en-GB"/>
          <w14:ligatures w14:val="none"/>
        </w:rPr>
        <w:t>f</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2"/>
          <w:kern w:val="0"/>
          <w:lang w:val="es-ES_tradnl" w:eastAsia="en-GB"/>
          <w14:ligatures w14:val="none"/>
        </w:rPr>
        <w:t>í</w:t>
      </w:r>
      <w:r w:rsidRPr="007F4230">
        <w:rPr>
          <w:rFonts w:ascii="Arial" w:eastAsia="Book Antiqua" w:hAnsi="Arial" w:cs="Arial"/>
          <w:kern w:val="0"/>
          <w:lang w:val="es-ES_tradnl" w:eastAsia="en-GB"/>
          <w14:ligatures w14:val="none"/>
        </w:rPr>
        <w:t>as</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se</w:t>
      </w:r>
      <w:r w:rsidRPr="007F4230">
        <w:rPr>
          <w:rFonts w:ascii="Arial" w:eastAsia="Book Antiqua" w:hAnsi="Arial" w:cs="Arial"/>
          <w:spacing w:val="-3"/>
          <w:kern w:val="0"/>
          <w:lang w:val="es-ES_tradnl" w:eastAsia="en-GB"/>
          <w14:ligatures w14:val="none"/>
        </w:rPr>
        <w:t>m</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as</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7F4230"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7F4230"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 xml:space="preserve">Queda, pues, acreditado que </w:t>
      </w:r>
      <w:r w:rsidRPr="007F4230">
        <w:rPr>
          <w:rFonts w:ascii="Arial" w:eastAsia="Book Antiqua" w:hAnsi="Arial" w:cs="Arial"/>
          <w:kern w:val="0"/>
          <w:highlight w:val="yellow"/>
          <w:lang w:val="es-ES_tradnl" w:eastAsia="en-GB"/>
          <w14:ligatures w14:val="none"/>
        </w:rPr>
        <w:t>el Banco ha incurrido en gastos para reclamar el pago a este cliente en concreto, pero</w:t>
      </w:r>
      <w:r w:rsidRPr="007F4230">
        <w:rPr>
          <w:rFonts w:ascii="Arial" w:eastAsia="Book Antiqua" w:hAnsi="Arial" w:cs="Arial"/>
          <w:kern w:val="0"/>
          <w:lang w:val="es-ES_tradnl" w:eastAsia="en-GB"/>
          <w14:ligatures w14:val="none"/>
        </w:rPr>
        <w:t xml:space="preserve"> </w:t>
      </w:r>
      <w:r w:rsidRPr="007F4230">
        <w:rPr>
          <w:rFonts w:ascii="Arial" w:eastAsia="Book Antiqua" w:hAnsi="Arial" w:cs="Arial"/>
          <w:kern w:val="0"/>
          <w:highlight w:val="yellow"/>
          <w:lang w:val="es-ES_tradnl" w:eastAsia="en-GB"/>
          <w14:ligatures w14:val="none"/>
        </w:rPr>
        <w:t>(ELIMINAR ESTE TROZO SI NO SE LE HA COBRADO)</w:t>
      </w:r>
      <w:r w:rsidRPr="007F4230">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7F4230"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7F4230"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Traemos a colación la Sentencia de la </w:t>
      </w:r>
      <w:r w:rsidRPr="007F4230">
        <w:rPr>
          <w:rFonts w:ascii="Arial" w:eastAsia="Book Antiqua" w:hAnsi="Arial" w:cs="Arial"/>
          <w:b/>
          <w:bCs/>
          <w:spacing w:val="-1"/>
          <w:kern w:val="0"/>
          <w:lang w:val="es-ES_tradnl" w:eastAsia="en-GB"/>
          <w14:ligatures w14:val="none"/>
        </w:rPr>
        <w:t>AUDIENCIA PROVINCIAL DE SORIA</w:t>
      </w:r>
      <w:r w:rsidRPr="007F4230">
        <w:rPr>
          <w:rFonts w:ascii="Arial" w:eastAsia="Book Antiqua" w:hAnsi="Arial" w:cs="Arial"/>
          <w:spacing w:val="-1"/>
          <w:kern w:val="0"/>
          <w:lang w:val="es-ES_tradnl" w:eastAsia="en-GB"/>
          <w14:ligatures w14:val="none"/>
        </w:rPr>
        <w:t xml:space="preserve"> de 15 de enero de </w:t>
      </w:r>
      <w:bookmarkStart w:id="20" w:name="_Hlk155788541"/>
      <w:r w:rsidRPr="007F4230">
        <w:rPr>
          <w:rFonts w:ascii="Arial" w:eastAsia="Book Antiqua" w:hAnsi="Arial" w:cs="Arial"/>
          <w:spacing w:val="-1"/>
          <w:kern w:val="0"/>
          <w:lang w:val="es-ES_tradnl" w:eastAsia="en-GB"/>
          <w14:ligatures w14:val="none"/>
        </w:rPr>
        <w:t>2018</w:t>
      </w:r>
      <w:r w:rsidRPr="007F4230">
        <w:rPr>
          <w:rFonts w:ascii="Arial" w:eastAsia="Arial Unicode MS" w:hAnsi="Arial" w:cs="Arial"/>
          <w:bCs/>
          <w:kern w:val="0"/>
          <w:vertAlign w:val="superscript"/>
          <w:lang w:val="es-ES_tradnl" w:eastAsia="en-GB"/>
          <w14:ligatures w14:val="none"/>
        </w:rPr>
        <w:footnoteReference w:id="60"/>
      </w:r>
      <w:r w:rsidRPr="007F4230">
        <w:rPr>
          <w:rFonts w:ascii="Arial" w:eastAsia="Book Antiqua" w:hAnsi="Arial" w:cs="Arial"/>
          <w:spacing w:val="-1"/>
          <w:kern w:val="0"/>
          <w:lang w:val="es-ES_tradnl" w:eastAsia="en-GB"/>
          <w14:ligatures w14:val="none"/>
        </w:rPr>
        <w:t xml:space="preserve">: </w:t>
      </w:r>
      <w:bookmarkEnd w:id="20"/>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7F4230">
        <w:rPr>
          <w:rFonts w:ascii="Arial" w:eastAsia="Book Antiqua" w:hAnsi="Arial" w:cs="Arial"/>
          <w:b/>
          <w:bCs/>
          <w:i/>
          <w:spacing w:val="-1"/>
          <w:kern w:val="0"/>
          <w:lang w:val="es-ES_tradnl" w:eastAsia="en-GB"/>
          <w14:ligatures w14:val="none"/>
        </w:rPr>
        <w:t>En el presente supuesto, el devengo de tal cuota no se produce de forma automática,</w:t>
      </w:r>
      <w:r w:rsidRPr="007F4230">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7F4230"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7F4230"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En cuanto a la </w:t>
      </w:r>
      <w:r w:rsidRPr="007F4230">
        <w:rPr>
          <w:rFonts w:ascii="Arial" w:eastAsia="Book Antiqua" w:hAnsi="Arial" w:cs="Arial"/>
          <w:b/>
          <w:bCs/>
          <w:spacing w:val="1"/>
          <w:kern w:val="0"/>
          <w:lang w:val="es-ES_tradnl" w:eastAsia="en-GB"/>
          <w14:ligatures w14:val="none"/>
        </w:rPr>
        <w:t xml:space="preserve">AUDIENCIA PROVINCIAL </w:t>
      </w:r>
      <w:r w:rsidRPr="007F4230">
        <w:rPr>
          <w:rFonts w:ascii="Arial" w:eastAsia="Book Antiqua" w:hAnsi="Arial" w:cs="Arial"/>
          <w:b/>
          <w:bCs/>
          <w:spacing w:val="-3"/>
          <w:kern w:val="0"/>
          <w:lang w:val="es-ES_tradnl" w:eastAsia="en-GB"/>
          <w14:ligatures w14:val="none"/>
        </w:rPr>
        <w:t>D</w:t>
      </w:r>
      <w:r w:rsidRPr="007F4230">
        <w:rPr>
          <w:rFonts w:ascii="Arial" w:eastAsia="Book Antiqua" w:hAnsi="Arial" w:cs="Arial"/>
          <w:b/>
          <w:bCs/>
          <w:kern w:val="0"/>
          <w:lang w:val="es-ES_tradnl" w:eastAsia="en-GB"/>
          <w14:ligatures w14:val="none"/>
        </w:rPr>
        <w:t xml:space="preserve">E </w:t>
      </w:r>
      <w:r w:rsidRPr="007F4230">
        <w:rPr>
          <w:rFonts w:ascii="Arial" w:eastAsia="Book Antiqua" w:hAnsi="Arial" w:cs="Arial"/>
          <w:b/>
          <w:bCs/>
          <w:spacing w:val="-1"/>
          <w:kern w:val="0"/>
          <w:lang w:val="es-ES_tradnl" w:eastAsia="en-GB"/>
          <w14:ligatures w14:val="none"/>
        </w:rPr>
        <w:t>V</w:t>
      </w:r>
      <w:r w:rsidRPr="007F4230">
        <w:rPr>
          <w:rFonts w:ascii="Arial" w:eastAsia="Book Antiqua" w:hAnsi="Arial" w:cs="Arial"/>
          <w:b/>
          <w:bCs/>
          <w:spacing w:val="-2"/>
          <w:kern w:val="0"/>
          <w:lang w:val="es-ES_tradnl" w:eastAsia="en-GB"/>
          <w14:ligatures w14:val="none"/>
        </w:rPr>
        <w:t>A</w:t>
      </w:r>
      <w:r w:rsidRPr="007F4230">
        <w:rPr>
          <w:rFonts w:ascii="Arial" w:eastAsia="Book Antiqua" w:hAnsi="Arial" w:cs="Arial"/>
          <w:b/>
          <w:bCs/>
          <w:kern w:val="0"/>
          <w:lang w:val="es-ES_tradnl" w:eastAsia="en-GB"/>
          <w14:ligatures w14:val="none"/>
        </w:rPr>
        <w:t>LE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spacing w:val="-2"/>
          <w:kern w:val="0"/>
          <w:lang w:val="es-ES_tradnl" w:eastAsia="en-GB"/>
          <w14:ligatures w14:val="none"/>
        </w:rPr>
        <w:t>C</w:t>
      </w:r>
      <w:r w:rsidRPr="007F4230">
        <w:rPr>
          <w:rFonts w:ascii="Arial" w:eastAsia="Book Antiqua" w:hAnsi="Arial" w:cs="Arial"/>
          <w:b/>
          <w:bCs/>
          <w:kern w:val="0"/>
          <w:lang w:val="es-ES_tradnl" w:eastAsia="en-GB"/>
          <w14:ligatures w14:val="none"/>
        </w:rPr>
        <w:t>IA</w:t>
      </w:r>
      <w:r w:rsidRPr="007F4230">
        <w:rPr>
          <w:rFonts w:ascii="Arial" w:eastAsia="Book Antiqua" w:hAnsi="Arial" w:cs="Arial"/>
          <w:kern w:val="0"/>
          <w:lang w:val="es-ES_tradnl" w:eastAsia="en-GB"/>
          <w14:ligatures w14:val="none"/>
        </w:rPr>
        <w:t xml:space="preserve"> en su sentencia de 25</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de 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2012:</w:t>
      </w:r>
      <w:r w:rsidRPr="007F4230">
        <w:rPr>
          <w:rFonts w:ascii="Arial" w:eastAsia="Book Antiqua" w:hAnsi="Arial" w:cs="Arial"/>
          <w:spacing w:val="-1"/>
          <w:kern w:val="0"/>
          <w:lang w:val="es-ES_tradnl" w:eastAsia="en-GB"/>
          <w14:ligatures w14:val="none"/>
        </w:rPr>
        <w:t xml:space="preserve"> </w:t>
      </w:r>
      <w:r w:rsidRPr="007F4230">
        <w:rPr>
          <w:rFonts w:ascii="Arial" w:eastAsia="Arial Unicode MS" w:hAnsi="Arial" w:cs="Arial"/>
          <w:bCs/>
          <w:kern w:val="0"/>
          <w:vertAlign w:val="superscript"/>
          <w:lang w:val="es-ES_tradnl" w:eastAsia="en-GB"/>
          <w14:ligatures w14:val="none"/>
        </w:rPr>
        <w:footnoteReference w:id="61"/>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co</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 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3"/>
          <w:kern w:val="0"/>
          <w:lang w:val="es-ES_tradnl" w:eastAsia="en-GB"/>
          <w14:ligatures w14:val="none"/>
        </w:rPr>
        <w:t>u</w:t>
      </w:r>
      <w:r w:rsidRPr="007F4230">
        <w:rPr>
          <w:rFonts w:ascii="Arial" w:eastAsia="Book Antiqua" w:hAnsi="Arial" w:cs="Arial"/>
          <w:b/>
          <w:i/>
          <w:kern w:val="0"/>
          <w:lang w:val="es-ES_tradnl" w:eastAsia="en-GB"/>
          <w14:ligatures w14:val="none"/>
        </w:rPr>
        <w:t>ota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mpa</w:t>
      </w:r>
      <w:r w:rsidRPr="007F4230">
        <w:rPr>
          <w:rFonts w:ascii="Arial" w:eastAsia="Book Antiqua" w:hAnsi="Arial" w:cs="Arial"/>
          <w:b/>
          <w:i/>
          <w:spacing w:val="-3"/>
          <w:kern w:val="0"/>
          <w:lang w:val="es-ES_tradnl" w:eastAsia="en-GB"/>
          <w14:ligatures w14:val="none"/>
        </w:rPr>
        <w:t>g</w:t>
      </w:r>
      <w:r w:rsidRPr="007F4230">
        <w:rPr>
          <w:rFonts w:ascii="Arial" w:eastAsia="Book Antiqua" w:hAnsi="Arial" w:cs="Arial"/>
          <w:b/>
          <w:i/>
          <w:kern w:val="0"/>
          <w:lang w:val="es-ES_tradnl" w:eastAsia="en-GB"/>
          <w14:ligatures w14:val="none"/>
        </w:rPr>
        <w:t>ada</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usual</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la</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pr</w:t>
      </w:r>
      <w:r w:rsidRPr="007F4230">
        <w:rPr>
          <w:rFonts w:ascii="Arial" w:eastAsia="Book Antiqua" w:hAnsi="Arial" w:cs="Arial"/>
          <w:i/>
          <w:kern w:val="0"/>
          <w:lang w:val="es-ES_tradnl" w:eastAsia="en-GB"/>
          <w14:ligatures w14:val="none"/>
        </w:rPr>
        <w:t>áct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ca</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los 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 xml:space="preserve">atos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os,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1"/>
          <w:kern w:val="0"/>
          <w:lang w:val="es-ES_tradnl" w:eastAsia="en-GB"/>
          <w14:ligatures w14:val="none"/>
        </w:rPr>
        <w:t>b</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do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ga</w:t>
      </w:r>
      <w:r w:rsidRPr="007F4230">
        <w:rPr>
          <w:rFonts w:ascii="Arial" w:eastAsia="Book Antiqua" w:hAnsi="Arial" w:cs="Arial"/>
          <w:b/>
          <w:i/>
          <w:spacing w:val="-2"/>
          <w:kern w:val="0"/>
          <w:lang w:val="es-ES_tradnl" w:eastAsia="en-GB"/>
          <w14:ligatures w14:val="none"/>
        </w:rPr>
        <w:t>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os 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pro</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ucen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su de</w:t>
      </w:r>
      <w:r w:rsidRPr="007F4230">
        <w:rPr>
          <w:rFonts w:ascii="Arial" w:eastAsia="Book Antiqua" w:hAnsi="Arial" w:cs="Arial"/>
          <w:b/>
          <w:i/>
          <w:spacing w:val="-1"/>
          <w:kern w:val="0"/>
          <w:lang w:val="es-ES_tradnl" w:eastAsia="en-GB"/>
          <w14:ligatures w14:val="none"/>
        </w:rPr>
        <w:t>v</w:t>
      </w:r>
      <w:r w:rsidRPr="007F4230">
        <w:rPr>
          <w:rFonts w:ascii="Arial" w:eastAsia="Book Antiqua" w:hAnsi="Arial" w:cs="Arial"/>
          <w:b/>
          <w:i/>
          <w:kern w:val="0"/>
          <w:lang w:val="es-ES_tradnl" w:eastAsia="en-GB"/>
          <w14:ligatures w14:val="none"/>
        </w:rPr>
        <w:t>oluc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estar </w:t>
      </w:r>
      <w:r w:rsidRPr="007F4230">
        <w:rPr>
          <w:rFonts w:ascii="Arial" w:eastAsia="Book Antiqua" w:hAnsi="Arial" w:cs="Arial"/>
          <w:i/>
          <w:kern w:val="0"/>
          <w:lang w:val="es-ES_tradnl" w:eastAsia="en-GB"/>
          <w14:ligatures w14:val="none"/>
        </w:rPr>
        <w:lastRenderedPageBreak/>
        <w:t>d</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spacing w:val="-3"/>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iados los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ag</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b</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ca</w:t>
      </w:r>
      <w:r w:rsidRPr="007F4230">
        <w:rPr>
          <w:rFonts w:ascii="Arial" w:eastAsia="Book Antiqua" w:hAnsi="Arial" w:cs="Arial"/>
          <w:i/>
          <w:spacing w:val="-3"/>
          <w:kern w:val="0"/>
          <w:lang w:val="es-ES_tradnl" w:eastAsia="en-GB"/>
          <w14:ligatures w14:val="none"/>
        </w:rPr>
        <w:t>r</w:t>
      </w:r>
      <w:r w:rsidRPr="007F4230">
        <w:rPr>
          <w:rFonts w:ascii="Arial" w:eastAsia="Book Antiqua" w:hAnsi="Arial" w:cs="Arial"/>
          <w:i/>
          <w:kern w:val="0"/>
          <w:lang w:val="es-ES_tradnl" w:eastAsia="en-GB"/>
          <w14:ligatures w14:val="none"/>
        </w:rPr>
        <w:t>ias,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los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9"/>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9"/>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ten</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kern w:val="0"/>
          <w:lang w:val="es-ES_tradnl" w:eastAsia="en-GB"/>
          <w14:ligatures w14:val="none"/>
        </w:rPr>
        <w:t>al</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sor</w:t>
      </w:r>
      <w:r w:rsidRPr="007F4230">
        <w:rPr>
          <w:rFonts w:ascii="Arial" w:eastAsia="Book Antiqua" w:hAnsi="Arial" w:cs="Arial"/>
          <w:i/>
          <w:spacing w:val="8"/>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ecibo</w:t>
      </w:r>
      <w:r w:rsidRPr="007F4230">
        <w:rPr>
          <w:rFonts w:ascii="Arial" w:eastAsia="Book Antiqua" w:hAnsi="Arial" w:cs="Arial"/>
          <w:kern w:val="0"/>
          <w:lang w:val="es-ES_tradnl" w:eastAsia="en-GB"/>
          <w14:ligatures w14:val="none"/>
        </w:rPr>
        <w:t>”.</w:t>
      </w:r>
    </w:p>
    <w:p w14:paraId="0D5528F0" w14:textId="77777777" w:rsidR="00C21824" w:rsidRPr="007F4230"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7F4230"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t>S</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a de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 xml:space="preserve">AUDIENCIA </w:t>
      </w:r>
      <w:r w:rsidRPr="007F4230">
        <w:rPr>
          <w:rFonts w:ascii="Arial" w:eastAsia="Book Antiqua" w:hAnsi="Arial" w:cs="Arial"/>
          <w:b/>
          <w:bCs/>
          <w:kern w:val="0"/>
          <w:lang w:val="es-ES_tradnl" w:eastAsia="en-GB"/>
          <w14:ligatures w14:val="none"/>
        </w:rPr>
        <w:t>PROVIENCIAL</w:t>
      </w:r>
      <w:r w:rsidRPr="007F4230">
        <w:rPr>
          <w:rFonts w:ascii="Arial" w:eastAsia="Book Antiqua" w:hAnsi="Arial" w:cs="Arial"/>
          <w:b/>
          <w:bCs/>
          <w:spacing w:val="1"/>
          <w:kern w:val="0"/>
          <w:lang w:val="es-ES_tradnl" w:eastAsia="en-GB"/>
          <w14:ligatures w14:val="none"/>
        </w:rPr>
        <w:t xml:space="preserve"> </w:t>
      </w:r>
      <w:r w:rsidRPr="007F4230">
        <w:rPr>
          <w:rFonts w:ascii="Arial" w:eastAsia="Book Antiqua" w:hAnsi="Arial" w:cs="Arial"/>
          <w:b/>
          <w:bCs/>
          <w:spacing w:val="-3"/>
          <w:kern w:val="0"/>
          <w:lang w:val="es-ES_tradnl" w:eastAsia="en-GB"/>
          <w14:ligatures w14:val="none"/>
        </w:rPr>
        <w:t>DE MURCIA</w:t>
      </w:r>
      <w:r w:rsidRPr="007F4230">
        <w:rPr>
          <w:rFonts w:ascii="Arial" w:eastAsia="Book Antiqua" w:hAnsi="Arial" w:cs="Arial"/>
          <w:kern w:val="0"/>
          <w:lang w:val="es-ES_tradnl" w:eastAsia="en-GB"/>
          <w14:ligatures w14:val="none"/>
        </w:rPr>
        <w:t xml:space="preserve"> de 30 de oct</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 xml:space="preserve">bre </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2012</w:t>
      </w:r>
      <w:r w:rsidRPr="007F4230">
        <w:rPr>
          <w:rFonts w:ascii="Arial" w:eastAsia="Book Antiqua" w:hAnsi="Arial" w:cs="Arial"/>
          <w:spacing w:val="-1"/>
          <w:kern w:val="0"/>
          <w:lang w:val="es-ES_tradnl" w:eastAsia="en-GB"/>
          <w14:ligatures w14:val="none"/>
        </w:rPr>
        <w:t xml:space="preserve"> </w:t>
      </w:r>
      <w:r w:rsidRPr="007F4230">
        <w:rPr>
          <w:rFonts w:ascii="Arial" w:eastAsia="Arial Unicode MS" w:hAnsi="Arial" w:cs="Arial"/>
          <w:bCs/>
          <w:kern w:val="0"/>
          <w:vertAlign w:val="superscript"/>
          <w:lang w:val="es-ES_tradnl" w:eastAsia="en-GB"/>
          <w14:ligatures w14:val="none"/>
        </w:rPr>
        <w:footnoteReference w:id="62"/>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  establece que: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im</w:t>
      </w:r>
      <w:r w:rsidRPr="007F4230">
        <w:rPr>
          <w:rFonts w:ascii="Arial" w:eastAsia="Book Antiqua" w:hAnsi="Arial" w:cs="Arial"/>
          <w:i/>
          <w:spacing w:val="-1"/>
          <w:kern w:val="0"/>
          <w:lang w:val="es-ES_tradnl" w:eastAsia="en-GB"/>
          <w14:ligatures w14:val="none"/>
        </w:rPr>
        <w:t>pu</w:t>
      </w:r>
      <w:r w:rsidRPr="007F4230">
        <w:rPr>
          <w:rFonts w:ascii="Arial" w:eastAsia="Book Antiqua" w:hAnsi="Arial" w:cs="Arial"/>
          <w:i/>
          <w:kern w:val="0"/>
          <w:lang w:val="es-ES_tradnl" w:eastAsia="en-GB"/>
          <w14:ligatures w14:val="none"/>
        </w:rPr>
        <w:t>gn</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kern w:val="0"/>
          <w:lang w:val="es-ES_tradnl" w:eastAsia="en-GB"/>
          <w14:ligatures w14:val="none"/>
        </w:rPr>
        <w:t>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 xml:space="preserve">r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pr</w:t>
      </w:r>
      <w:r w:rsidRPr="007F4230">
        <w:rPr>
          <w:rFonts w:ascii="Arial" w:eastAsia="Book Antiqua" w:hAnsi="Arial" w:cs="Arial"/>
          <w:i/>
          <w:kern w:val="0"/>
          <w:lang w:val="es-ES_tradnl" w:eastAsia="en-GB"/>
          <w14:ligatures w14:val="none"/>
        </w:rPr>
        <w:t>oba</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l 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igen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de di</w:t>
      </w:r>
      <w:r w:rsidRPr="007F4230">
        <w:rPr>
          <w:rFonts w:ascii="Arial" w:eastAsia="Book Antiqua" w:hAnsi="Arial" w:cs="Arial"/>
          <w:i/>
          <w:spacing w:val="-2"/>
          <w:kern w:val="0"/>
          <w:lang w:val="es-ES_tradnl" w:eastAsia="en-GB"/>
          <w14:ligatures w14:val="none"/>
        </w:rPr>
        <w:t>c</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tid</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el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g</w:t>
      </w:r>
      <w:r w:rsidRPr="007F4230">
        <w:rPr>
          <w:rFonts w:ascii="Arial" w:eastAsia="Book Antiqua" w:hAnsi="Arial" w:cs="Arial"/>
          <w:i/>
          <w:kern w:val="0"/>
          <w:lang w:val="es-ES_tradnl" w:eastAsia="en-GB"/>
          <w14:ligatures w14:val="none"/>
        </w:rPr>
        <w:t>lose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de la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certi</w:t>
      </w:r>
      <w:r w:rsidRPr="007F4230">
        <w:rPr>
          <w:rFonts w:ascii="Arial" w:eastAsia="Book Antiqua" w:hAnsi="Arial" w:cs="Arial"/>
          <w:i/>
          <w:spacing w:val="-2"/>
          <w:kern w:val="0"/>
          <w:lang w:val="es-ES_tradnl" w:eastAsia="en-GB"/>
          <w14:ligatures w14:val="none"/>
        </w:rPr>
        <w:t>f</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se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eal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za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olio</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7</w:t>
      </w:r>
      <w:r w:rsidRPr="007F4230">
        <w:rPr>
          <w:rFonts w:ascii="Arial" w:eastAsia="Book Antiqua" w:hAnsi="Arial" w:cs="Arial"/>
          <w:i/>
          <w:spacing w:val="-2"/>
          <w:kern w:val="0"/>
          <w:lang w:val="es-ES_tradnl" w:eastAsia="en-GB"/>
          <w14:ligatures w14:val="none"/>
        </w:rPr>
        <w:t>5</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de gesti</w:t>
      </w:r>
      <w:r w:rsidRPr="007F4230">
        <w:rPr>
          <w:rFonts w:ascii="Arial" w:eastAsia="Book Antiqua" w:hAnsi="Arial" w:cs="Arial"/>
          <w:i/>
          <w:spacing w:val="-3"/>
          <w:kern w:val="0"/>
          <w:lang w:val="es-ES_tradnl" w:eastAsia="en-GB"/>
          <w14:ligatures w14:val="none"/>
        </w:rPr>
        <w:t>ó</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or</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dive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sos im</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tes</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 xml:space="preserve">sde </w:t>
      </w:r>
      <w:r w:rsidRPr="007F4230">
        <w:rPr>
          <w:rFonts w:ascii="Arial" w:eastAsia="Book Antiqua" w:hAnsi="Arial" w:cs="Arial"/>
          <w:i/>
          <w:spacing w:val="1"/>
          <w:kern w:val="0"/>
          <w:lang w:val="es-ES_tradnl" w:eastAsia="en-GB"/>
          <w14:ligatures w14:val="none"/>
        </w:rPr>
        <w:t>j</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de 2008</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j</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spacing w:val="-2"/>
          <w:kern w:val="0"/>
          <w:lang w:val="es-ES_tradnl" w:eastAsia="en-GB"/>
          <w14:ligatures w14:val="none"/>
        </w:rPr>
        <w:t>l</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de 2009</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y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rr</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onde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3"/>
          <w:kern w:val="0"/>
          <w:lang w:val="es-ES_tradnl" w:eastAsia="en-GB"/>
          <w14:ligatures w14:val="none"/>
        </w:rPr>
        <w:t>o</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otas im</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aga</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6"/>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 xml:space="preserve">o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iodo</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5"/>
          <w:kern w:val="0"/>
          <w:lang w:val="es-ES_tradnl" w:eastAsia="en-GB"/>
          <w14:ligatures w14:val="none"/>
        </w:rPr>
        <w:t xml:space="preserve"> </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mp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5"/>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al</w:t>
      </w:r>
      <w:r w:rsidRPr="007F4230">
        <w:rPr>
          <w:rFonts w:ascii="Arial" w:eastAsia="Book Antiqua" w:hAnsi="Arial" w:cs="Arial"/>
          <w:b/>
          <w:i/>
          <w:spacing w:val="6"/>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b/>
          <w:i/>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á cor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men</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 a</w:t>
      </w:r>
      <w:r w:rsidRPr="007F4230">
        <w:rPr>
          <w:rFonts w:ascii="Arial" w:eastAsia="Book Antiqua" w:hAnsi="Arial" w:cs="Arial"/>
          <w:b/>
          <w:i/>
          <w:spacing w:val="-3"/>
          <w:kern w:val="0"/>
          <w:lang w:val="es-ES_tradnl" w:eastAsia="en-GB"/>
          <w14:ligatures w14:val="none"/>
        </w:rPr>
        <w:t>p</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2"/>
          <w:kern w:val="0"/>
          <w:lang w:val="es-ES_tradnl" w:eastAsia="en-GB"/>
          <w14:ligatures w14:val="none"/>
        </w:rPr>
        <w:t>i</w:t>
      </w:r>
      <w:r w:rsidRPr="007F4230">
        <w:rPr>
          <w:rFonts w:ascii="Arial" w:eastAsia="Book Antiqua" w:hAnsi="Arial" w:cs="Arial"/>
          <w:b/>
          <w:i/>
          <w:kern w:val="0"/>
          <w:lang w:val="es-ES_tradnl" w:eastAsia="en-GB"/>
          <w14:ligatures w14:val="none"/>
        </w:rPr>
        <w:t>cada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 xml:space="preserve">es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 xml:space="preserve">a </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m</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cons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 de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for</w:t>
      </w:r>
      <w:r w:rsidRPr="007F4230">
        <w:rPr>
          <w:rFonts w:ascii="Arial" w:eastAsia="Book Antiqua" w:hAnsi="Arial" w:cs="Arial"/>
          <w:b/>
          <w:i/>
          <w:spacing w:val="1"/>
          <w:kern w:val="0"/>
          <w:lang w:val="es-ES_tradnl" w:eastAsia="en-GB"/>
          <w14:ligatures w14:val="none"/>
        </w:rPr>
        <w:t>m</w:t>
      </w:r>
      <w:r w:rsidRPr="007F4230">
        <w:rPr>
          <w:rFonts w:ascii="Arial" w:eastAsia="Book Antiqua" w:hAnsi="Arial" w:cs="Arial"/>
          <w:b/>
          <w:i/>
          <w:kern w:val="0"/>
          <w:lang w:val="es-ES_tradnl" w:eastAsia="en-GB"/>
          <w14:ligatures w14:val="none"/>
        </w:rPr>
        <w:t>a exp</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esa en el 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na</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spacing w:val="-3"/>
          <w:kern w:val="0"/>
          <w:lang w:val="es-ES_tradnl" w:eastAsia="en-GB"/>
          <w14:ligatures w14:val="none"/>
        </w:rPr>
        <w:t>ó</w:t>
      </w:r>
      <w:r w:rsidRPr="007F4230">
        <w:rPr>
          <w:rFonts w:ascii="Arial" w:eastAsia="Book Antiqua" w:hAnsi="Arial" w:cs="Arial"/>
          <w:b/>
          <w:i/>
          <w:kern w:val="0"/>
          <w:lang w:val="es-ES_tradnl" w:eastAsia="en-GB"/>
          <w14:ligatures w14:val="none"/>
        </w:rPr>
        <w:t>n</w:t>
      </w:r>
      <w:r w:rsidRPr="007F4230">
        <w:rPr>
          <w:rFonts w:ascii="Arial" w:eastAsia="Book Antiqua" w:hAnsi="Arial" w:cs="Arial"/>
          <w:b/>
          <w:i/>
          <w:spacing w:val="5"/>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m</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 xml:space="preserve">to </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º</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3 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3"/>
          <w:kern w:val="0"/>
          <w:lang w:val="es-ES_tradnl" w:eastAsia="en-GB"/>
          <w14:ligatures w14:val="none"/>
        </w:rPr>
        <w:t>m</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da m</w:t>
      </w:r>
      <w:r w:rsidRPr="007F4230">
        <w:rPr>
          <w:rFonts w:ascii="Arial" w:eastAsia="Book Antiqua" w:hAnsi="Arial" w:cs="Arial"/>
          <w:i/>
          <w:spacing w:val="-1"/>
          <w:kern w:val="0"/>
          <w:lang w:val="es-ES_tradnl" w:eastAsia="en-GB"/>
          <w14:ligatures w14:val="none"/>
        </w:rPr>
        <w:t>on</w:t>
      </w:r>
      <w:r w:rsidRPr="007F4230">
        <w:rPr>
          <w:rFonts w:ascii="Arial" w:eastAsia="Book Antiqua" w:hAnsi="Arial" w:cs="Arial"/>
          <w:i/>
          <w:kern w:val="0"/>
          <w:lang w:val="es-ES_tradnl" w:eastAsia="en-GB"/>
          <w14:ligatures w14:val="none"/>
        </w:rPr>
        <w:t>ito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1"/>
          <w:kern w:val="0"/>
          <w:lang w:val="es-ES_tradnl" w:eastAsia="en-GB"/>
          <w14:ligatures w14:val="none"/>
        </w:rPr>
        <w:t>)</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en 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creto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la</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spacing w:val="-3"/>
          <w:kern w:val="0"/>
          <w:lang w:val="es-ES_tradnl" w:eastAsia="en-GB"/>
          <w14:ligatures w14:val="none"/>
        </w:rPr>
        <w:t>d</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ó</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general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21</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spacing w:val="-3"/>
          <w:kern w:val="0"/>
          <w:lang w:val="es-ES_tradnl" w:eastAsia="en-GB"/>
          <w14:ligatures w14:val="none"/>
        </w:rPr>
        <w:t>o</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71)</w:t>
      </w:r>
      <w:r w:rsidRPr="007F4230">
        <w:rPr>
          <w:rFonts w:ascii="Arial" w:eastAsia="Book Antiqua" w:hAnsi="Arial" w:cs="Arial"/>
          <w:i/>
          <w:spacing w:val="8"/>
          <w:kern w:val="0"/>
          <w:lang w:val="es-ES_tradnl" w:eastAsia="en-GB"/>
          <w14:ligatures w14:val="none"/>
        </w:rPr>
        <w:t xml:space="preserve"> </w:t>
      </w:r>
      <w:r w:rsidRPr="007F4230">
        <w:rPr>
          <w:rFonts w:ascii="Arial" w:eastAsia="Book Antiqua" w:hAnsi="Arial" w:cs="Arial"/>
          <w:b/>
          <w:i/>
          <w:kern w:val="0"/>
          <w:lang w:val="es-ES_tradnl" w:eastAsia="en-GB"/>
          <w14:ligatures w14:val="none"/>
        </w:rPr>
        <w:t>en el</w:t>
      </w:r>
      <w:r w:rsidRPr="007F4230">
        <w:rPr>
          <w:rFonts w:ascii="Arial" w:eastAsia="Book Antiqua" w:hAnsi="Arial" w:cs="Arial"/>
          <w:b/>
          <w:i/>
          <w:spacing w:val="4"/>
          <w:kern w:val="0"/>
          <w:lang w:val="es-ES_tradnl" w:eastAsia="en-GB"/>
          <w14:ligatures w14:val="none"/>
        </w:rPr>
        <w:t xml:space="preserve"> </w:t>
      </w:r>
      <w:r w:rsidRPr="007F4230">
        <w:rPr>
          <w:rFonts w:ascii="Arial" w:eastAsia="Book Antiqua" w:hAnsi="Arial" w:cs="Arial"/>
          <w:b/>
          <w:i/>
          <w:kern w:val="0"/>
          <w:lang w:val="es-ES_tradnl" w:eastAsia="en-GB"/>
          <w14:ligatures w14:val="none"/>
        </w:rPr>
        <w:t>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se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per</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it</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l cobro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u</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com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ges</w:t>
      </w:r>
      <w:r w:rsidRPr="007F4230">
        <w:rPr>
          <w:rFonts w:ascii="Arial" w:eastAsia="Book Antiqua" w:hAnsi="Arial" w:cs="Arial"/>
          <w:b/>
          <w:i/>
          <w:spacing w:val="1"/>
          <w:kern w:val="0"/>
          <w:lang w:val="es-ES_tradnl" w:eastAsia="en-GB"/>
          <w14:ligatures w14:val="none"/>
        </w:rPr>
        <w:t>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ma</w:t>
      </w:r>
      <w:r w:rsidRPr="007F4230">
        <w:rPr>
          <w:rFonts w:ascii="Arial" w:eastAsia="Book Antiqua" w:hAnsi="Arial" w:cs="Arial"/>
          <w:b/>
          <w:i/>
          <w:spacing w:val="-2"/>
          <w:kern w:val="0"/>
          <w:lang w:val="es-ES_tradnl" w:eastAsia="en-GB"/>
          <w14:ligatures w14:val="none"/>
        </w:rPr>
        <w:t>ci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mpaga</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os</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 xml:space="preserve">r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mpo</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3</w:t>
      </w:r>
      <w:r w:rsidRPr="007F4230">
        <w:rPr>
          <w:rFonts w:ascii="Arial" w:eastAsia="Book Antiqua" w:hAnsi="Arial" w:cs="Arial"/>
          <w:b/>
          <w:i/>
          <w:kern w:val="0"/>
          <w:lang w:val="es-ES_tradnl" w:eastAsia="en-GB"/>
          <w14:ligatures w14:val="none"/>
        </w:rPr>
        <w:t>5</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cu</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1"/>
          <w:kern w:val="0"/>
          <w:lang w:val="es-ES_tradnl" w:eastAsia="en-GB"/>
          <w14:ligatures w14:val="none"/>
        </w:rPr>
        <w:t xml:space="preserve"> i</w:t>
      </w:r>
      <w:r w:rsidRPr="007F4230">
        <w:rPr>
          <w:rFonts w:ascii="Arial" w:eastAsia="Book Antiqua" w:hAnsi="Arial" w:cs="Arial"/>
          <w:b/>
          <w:i/>
          <w:kern w:val="0"/>
          <w:lang w:val="es-ES_tradnl" w:eastAsia="en-GB"/>
          <w14:ligatures w14:val="none"/>
        </w:rPr>
        <w:t>mpaga</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en </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l</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mo</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kern w:val="0"/>
          <w:lang w:val="es-ES_tradnl" w:eastAsia="en-GB"/>
          <w14:ligatures w14:val="none"/>
        </w:rPr>
        <w:t>ento</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ma</w:t>
      </w:r>
      <w:r w:rsidRPr="007F4230">
        <w:rPr>
          <w:rFonts w:ascii="Arial" w:eastAsia="Book Antiqua" w:hAnsi="Arial" w:cs="Arial"/>
          <w:b/>
          <w:i/>
          <w:spacing w:val="4"/>
          <w:kern w:val="0"/>
          <w:lang w:val="es-ES_tradnl" w:eastAsia="en-GB"/>
          <w14:ligatures w14:val="none"/>
        </w:rPr>
        <w:t xml:space="preserve"> </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el 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to</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un</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las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mi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 xml:space="preserve">mas </w:t>
      </w:r>
      <w:r w:rsidRPr="007F4230">
        <w:rPr>
          <w:rFonts w:ascii="Arial" w:eastAsia="Book Antiqua" w:hAnsi="Arial" w:cs="Arial"/>
          <w:i/>
          <w:spacing w:val="-1"/>
          <w:kern w:val="0"/>
          <w:lang w:val="es-ES_tradnl" w:eastAsia="en-GB"/>
          <w14:ligatures w14:val="none"/>
        </w:rPr>
        <w:t>pu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va</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iar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seg</w:t>
      </w:r>
      <w:r w:rsidRPr="007F4230">
        <w:rPr>
          <w:rFonts w:ascii="Arial" w:eastAsia="Book Antiqua" w:hAnsi="Arial" w:cs="Arial"/>
          <w:i/>
          <w:spacing w:val="-2"/>
          <w:kern w:val="0"/>
          <w:lang w:val="es-ES_tradnl" w:eastAsia="en-GB"/>
          <w14:ligatures w14:val="none"/>
        </w:rPr>
        <w:t>ú</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lo</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p</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b</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 xml:space="preserve">ado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or el ba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0"/>
          <w:kern w:val="0"/>
          <w:lang w:val="es-ES_tradnl" w:eastAsia="en-GB"/>
          <w14:ligatures w14:val="none"/>
        </w:rPr>
        <w:t xml:space="preserve"> </w:t>
      </w:r>
      <w:r w:rsidRPr="007F4230">
        <w:rPr>
          <w:rFonts w:ascii="Arial" w:eastAsia="Book Antiqua" w:hAnsi="Arial" w:cs="Arial"/>
          <w:i/>
          <w:kern w:val="0"/>
          <w:lang w:val="es-ES_tradnl" w:eastAsia="en-GB"/>
          <w14:ligatures w14:val="none"/>
        </w:rPr>
        <w:t>su</w:t>
      </w:r>
      <w:r w:rsidRPr="007F4230">
        <w:rPr>
          <w:rFonts w:ascii="Arial" w:eastAsia="Book Antiqua" w:hAnsi="Arial" w:cs="Arial"/>
          <w:i/>
          <w:spacing w:val="18"/>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l</w:t>
      </w:r>
      <w:r w:rsidRPr="007F4230">
        <w:rPr>
          <w:rFonts w:ascii="Arial" w:eastAsia="Book Antiqua" w:hAnsi="Arial" w:cs="Arial"/>
          <w:i/>
          <w:kern w:val="0"/>
          <w:lang w:val="es-ES_tradnl" w:eastAsia="en-GB"/>
          <w14:ligatures w14:val="none"/>
        </w:rPr>
        <w:t>leto</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23"/>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7"/>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su</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ama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8"/>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20"/>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 al</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amp</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rada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en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 p</w:t>
      </w:r>
      <w:r w:rsidRPr="007F4230">
        <w:rPr>
          <w:rFonts w:ascii="Arial" w:eastAsia="Book Antiqua" w:hAnsi="Arial" w:cs="Arial"/>
          <w:b/>
          <w:i/>
          <w:spacing w:val="-1"/>
          <w:kern w:val="0"/>
          <w:lang w:val="es-ES_tradnl" w:eastAsia="en-GB"/>
          <w14:ligatures w14:val="none"/>
        </w:rPr>
        <w:t>ó</w:t>
      </w:r>
      <w:r w:rsidRPr="007F4230">
        <w:rPr>
          <w:rFonts w:ascii="Arial" w:eastAsia="Book Antiqua" w:hAnsi="Arial" w:cs="Arial"/>
          <w:b/>
          <w:i/>
          <w:spacing w:val="1"/>
          <w:kern w:val="0"/>
          <w:lang w:val="es-ES_tradnl" w:eastAsia="en-GB"/>
          <w14:ligatures w14:val="none"/>
        </w:rPr>
        <w:t>li</w:t>
      </w:r>
      <w:r w:rsidRPr="007F4230">
        <w:rPr>
          <w:rFonts w:ascii="Arial" w:eastAsia="Book Antiqua" w:hAnsi="Arial" w:cs="Arial"/>
          <w:b/>
          <w:i/>
          <w:kern w:val="0"/>
          <w:lang w:val="es-ES_tradnl" w:eastAsia="en-GB"/>
          <w14:ligatures w14:val="none"/>
        </w:rPr>
        <w:t>za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na</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y</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se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cor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espo</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con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as</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cu</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as</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w:t>
      </w:r>
      <w:r w:rsidRPr="007F4230">
        <w:rPr>
          <w:rFonts w:ascii="Arial" w:eastAsia="Book Antiqua" w:hAnsi="Arial" w:cs="Arial"/>
          <w:b/>
          <w:i/>
          <w:spacing w:val="-2"/>
          <w:kern w:val="0"/>
          <w:lang w:val="es-ES_tradnl" w:eastAsia="en-GB"/>
          <w14:ligatures w14:val="none"/>
        </w:rPr>
        <w:t>p</w:t>
      </w:r>
      <w:r w:rsidRPr="007F4230">
        <w:rPr>
          <w:rFonts w:ascii="Arial" w:eastAsia="Book Antiqua" w:hAnsi="Arial" w:cs="Arial"/>
          <w:b/>
          <w:i/>
          <w:kern w:val="0"/>
          <w:lang w:val="es-ES_tradnl" w:eastAsia="en-GB"/>
          <w14:ligatures w14:val="none"/>
        </w:rPr>
        <w:t>aga</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n</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eso</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3"/>
          <w:kern w:val="0"/>
          <w:lang w:val="es-ES_tradnl" w:eastAsia="en-GB"/>
          <w14:ligatures w14:val="none"/>
        </w:rPr>
        <w:t>u</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d</w:t>
      </w:r>
      <w:r w:rsidRPr="007F4230">
        <w:rPr>
          <w:rFonts w:ascii="Arial" w:eastAsia="Book Antiqua" w:hAnsi="Arial" w:cs="Arial"/>
          <w:b/>
          <w:i/>
          <w:spacing w:val="-3"/>
          <w:kern w:val="0"/>
          <w:lang w:val="es-ES_tradnl" w:eastAsia="en-GB"/>
          <w14:ligatures w14:val="none"/>
        </w:rPr>
        <w:t>e</w:t>
      </w:r>
      <w:r w:rsidRPr="007F4230">
        <w:rPr>
          <w:rFonts w:ascii="Arial" w:eastAsia="Book Antiqua" w:hAnsi="Arial" w:cs="Arial"/>
          <w:b/>
          <w:i/>
          <w:kern w:val="0"/>
          <w:lang w:val="es-ES_tradnl" w:eastAsia="en-GB"/>
          <w14:ligatures w14:val="none"/>
        </w:rPr>
        <w:t>l</w:t>
      </w:r>
      <w:r w:rsidRPr="007F4230">
        <w:rPr>
          <w:rFonts w:ascii="Arial" w:eastAsia="Book Antiqua" w:hAnsi="Arial" w:cs="Arial"/>
          <w:b/>
          <w:i/>
          <w:spacing w:val="37"/>
          <w:kern w:val="0"/>
          <w:lang w:val="es-ES_tradnl" w:eastAsia="en-GB"/>
          <w14:ligatures w14:val="none"/>
        </w:rPr>
        <w:t xml:space="preserve"> </w:t>
      </w:r>
      <w:r w:rsidRPr="007F4230">
        <w:rPr>
          <w:rFonts w:ascii="Arial" w:eastAsia="Book Antiqua" w:hAnsi="Arial" w:cs="Arial"/>
          <w:b/>
          <w:i/>
          <w:kern w:val="0"/>
          <w:lang w:val="es-ES_tradnl" w:eastAsia="en-GB"/>
          <w14:ligatures w14:val="none"/>
        </w:rPr>
        <w:t>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zada 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 xml:space="preserve">r </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 xml:space="preserve">a </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n</w:t>
      </w:r>
      <w:r w:rsidRPr="007F4230">
        <w:rPr>
          <w:rFonts w:ascii="Arial" w:eastAsia="Book Antiqua" w:hAnsi="Arial" w:cs="Arial"/>
          <w:b/>
          <w:i/>
          <w:spacing w:val="1"/>
          <w:kern w:val="0"/>
          <w:lang w:val="es-ES_tradnl" w:eastAsia="en-GB"/>
          <w14:ligatures w14:val="none"/>
        </w:rPr>
        <w:t>ti</w:t>
      </w:r>
      <w:r w:rsidRPr="007F4230">
        <w:rPr>
          <w:rFonts w:ascii="Arial" w:eastAsia="Book Antiqua" w:hAnsi="Arial" w:cs="Arial"/>
          <w:b/>
          <w:i/>
          <w:kern w:val="0"/>
          <w:lang w:val="es-ES_tradnl" w:eastAsia="en-GB"/>
          <w14:ligatures w14:val="none"/>
        </w:rPr>
        <w:t xml:space="preserve">dad </w:t>
      </w:r>
      <w:r w:rsidRPr="007F4230">
        <w:rPr>
          <w:rFonts w:ascii="Arial" w:eastAsia="Book Antiqua" w:hAnsi="Arial" w:cs="Arial"/>
          <w:b/>
          <w:i/>
          <w:spacing w:val="35"/>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é</w:t>
      </w:r>
      <w:r w:rsidRPr="007F4230">
        <w:rPr>
          <w:rFonts w:ascii="Arial" w:eastAsia="Book Antiqua" w:hAnsi="Arial" w:cs="Arial"/>
          <w:b/>
          <w:i/>
          <w:kern w:val="0"/>
          <w:lang w:val="es-ES_tradnl" w:eastAsia="en-GB"/>
          <w14:ligatures w14:val="none"/>
        </w:rPr>
        <w:t>di</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36"/>
          <w:kern w:val="0"/>
          <w:lang w:val="es-ES_tradnl" w:eastAsia="en-GB"/>
          <w14:ligatures w14:val="none"/>
        </w:rPr>
        <w:t xml:space="preserve"> </w:t>
      </w:r>
    </w:p>
    <w:p w14:paraId="64D045C8" w14:textId="77777777"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-VIII-</w:t>
      </w:r>
    </w:p>
    <w:p w14:paraId="3A42F175" w14:textId="77777777" w:rsidR="00C21824" w:rsidRPr="007F4230"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7F4230">
        <w:rPr>
          <w:rFonts w:ascii="Arial" w:eastAsia="Arial Unicode MS" w:hAnsi="Arial" w:cs="Arial"/>
          <w:b/>
          <w:bCs/>
          <w:kern w:val="0"/>
          <w:lang w:val="es-ES_tradnl" w:eastAsia="en-GB"/>
          <w14:ligatures w14:val="none"/>
        </w:rPr>
        <w:t xml:space="preserve">Validez de la cláusula relativa a </w:t>
      </w:r>
      <w:r w:rsidRPr="007F4230">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7F4230" w:rsidRDefault="00C21824" w:rsidP="00C21824">
      <w:pPr>
        <w:widowControl w:val="0"/>
        <w:spacing w:after="210" w:line="360" w:lineRule="auto"/>
        <w:jc w:val="center"/>
        <w:rPr>
          <w:rFonts w:ascii="Arial" w:eastAsia="Calibri" w:hAnsi="Arial" w:cs="Arial"/>
          <w:kern w:val="0"/>
          <w:lang w:val="es-ES_tradnl"/>
          <w14:ligatures w14:val="none"/>
        </w:rPr>
      </w:pP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7F4230"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7F4230">
        <w:rPr>
          <w:rFonts w:ascii="Arial" w:eastAsia="Arial Unicode MS" w:hAnsi="Arial" w:cs="Arial"/>
          <w:b/>
          <w:kern w:val="0"/>
          <w:highlight w:val="yellow"/>
          <w:lang w:val="es-ES_tradnl" w:eastAsia="en-GB"/>
          <w14:ligatures w14:val="none"/>
        </w:rPr>
        <w:t>-IX-</w:t>
      </w:r>
    </w:p>
    <w:p w14:paraId="0CB2ED8A"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7F4230">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7F4230">
        <w:rPr>
          <w:rFonts w:ascii="Arial" w:eastAsia="Arial Unicode MS" w:hAnsi="Arial" w:cs="Arial"/>
          <w:b/>
          <w:bCs/>
          <w:caps/>
          <w:kern w:val="0"/>
          <w:lang w:val="es-ES_tradnl" w:eastAsia="en-GB"/>
          <w14:ligatures w14:val="none"/>
        </w:rPr>
        <w:t>-X-</w:t>
      </w:r>
    </w:p>
    <w:p w14:paraId="655A7AFD"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7F4230">
        <w:rPr>
          <w:rFonts w:ascii="Arial" w:eastAsia="Arial Unicode MS" w:hAnsi="Arial" w:cs="Arial"/>
          <w:b/>
          <w:bCs/>
          <w:caps/>
          <w:kern w:val="0"/>
          <w:lang w:val="es-ES_tradnl" w:eastAsia="en-GB"/>
          <w14:ligatures w14:val="none"/>
        </w:rPr>
        <w:t>C</w:t>
      </w:r>
      <w:r w:rsidRPr="007F4230">
        <w:rPr>
          <w:rFonts w:ascii="Arial" w:eastAsia="Arial Unicode MS" w:hAnsi="Arial" w:cs="Arial"/>
          <w:b/>
          <w:bCs/>
          <w:kern w:val="0"/>
          <w:lang w:val="es-ES_tradnl" w:eastAsia="en-GB"/>
          <w14:ligatures w14:val="none"/>
        </w:rPr>
        <w:t xml:space="preserve">ostas </w:t>
      </w:r>
    </w:p>
    <w:p w14:paraId="5B2D22B6"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lastRenderedPageBreak/>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[argumento a incluir en supuestos de solicitud de nulidad por abusividad por falta de transparencia]</w:t>
      </w:r>
      <w:r w:rsidRPr="007F4230">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51EEFB6" w14:textId="77777777" w:rsidR="00C21824"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 xml:space="preserve">El Tribunal Supremo recientemente se ha pronunciado sobre los requisitos que debe cumplir un contrato </w:t>
      </w:r>
      <w:r w:rsidRPr="007F4230">
        <w:rPr>
          <w:rFonts w:ascii="Arial" w:eastAsia="Arial Unicode MS" w:hAnsi="Arial" w:cs="Arial"/>
          <w:bCs/>
          <w:i/>
          <w:lang w:val="es-ES_tradnl"/>
        </w:rPr>
        <w:t>revolving</w:t>
      </w:r>
      <w:r w:rsidRPr="007F4230">
        <w:rPr>
          <w:rFonts w:ascii="Arial" w:eastAsia="Arial Unicode MS" w:hAnsi="Arial" w:cs="Arial"/>
          <w:bCs/>
          <w:lang w:val="es-ES_tradnl"/>
        </w:rPr>
        <w:t xml:space="preserve"> para ser considerado transparente, por lo tanto, de acuerdo con lo recogido en el artículo 394.1 de la LEC, esta </w:t>
      </w:r>
      <w:r w:rsidRPr="007F4230">
        <w:rPr>
          <w:rFonts w:ascii="Arial" w:eastAsia="Arial Unicode MS" w:hAnsi="Arial" w:cs="Arial"/>
          <w:bCs/>
          <w:i/>
          <w:iCs/>
          <w:lang w:val="es-ES_tradnl"/>
        </w:rPr>
        <w:t>litis</w:t>
      </w:r>
      <w:r w:rsidRPr="007F4230">
        <w:rPr>
          <w:rFonts w:ascii="Arial" w:eastAsia="Arial Unicode MS" w:hAnsi="Arial" w:cs="Arial"/>
          <w:bCs/>
          <w:lang w:val="es-ES_tradnl"/>
        </w:rPr>
        <w:t xml:space="preserve"> ha presentado serias dudas de hecho y de derecho y, por ende, no habría lugar a imponer las costas a mi mandante.</w:t>
      </w:r>
    </w:p>
    <w:p w14:paraId="70C26E7C" w14:textId="4CAB20E7" w:rsidR="009722C8" w:rsidRPr="009722C8" w:rsidRDefault="009722C8" w:rsidP="009722C8">
      <w:pPr>
        <w:spacing w:after="210" w:line="360" w:lineRule="auto"/>
        <w:jc w:val="both"/>
        <w:rPr>
          <w:rFonts w:ascii="Arial" w:eastAsia="Arial Unicode MS" w:hAnsi="Arial" w:cs="Arial"/>
          <w:bCs/>
          <w:highlight w:val="green"/>
          <w:lang w:val="es-ES_tradnl"/>
        </w:rPr>
      </w:pPr>
      <w:bookmarkStart w:id="21" w:name="_Hlk201050125"/>
      <w:r>
        <w:rPr>
          <w:rFonts w:ascii="Arial" w:eastAsia="Arial Unicode MS" w:hAnsi="Arial" w:cs="Arial"/>
          <w:bCs/>
          <w:highlight w:val="green"/>
          <w:lang w:val="es-ES_tradnl"/>
        </w:rPr>
        <w:t>(</w:t>
      </w:r>
      <w:r w:rsidRPr="009722C8">
        <w:rPr>
          <w:rFonts w:ascii="Arial" w:eastAsia="Arial Unicode MS" w:hAnsi="Arial" w:cs="Arial"/>
          <w:bCs/>
          <w:highlight w:val="green"/>
          <w:lang w:val="es-ES_tradnl"/>
        </w:rPr>
        <w:t xml:space="preserve">Argumento a incluir en supuestos de temeridad o mala fe. Esto es, </w:t>
      </w:r>
      <w:r w:rsidRPr="009722C8">
        <w:rPr>
          <w:rFonts w:ascii="Arial" w:eastAsia="Arial Unicode MS" w:hAnsi="Arial" w:cs="Arial"/>
          <w:b/>
          <w:bCs/>
          <w:highlight w:val="green"/>
          <w:lang w:val="es-ES_tradnl"/>
        </w:rPr>
        <w:t>cuando la única motivación de la demanda es la obtención de una posible condena en costas a su favor, es decir, que carece de un interés legítimo válido.</w:t>
      </w:r>
      <w:r w:rsidRPr="009722C8">
        <w:rPr>
          <w:rFonts w:ascii="Arial" w:eastAsia="Arial Unicode MS" w:hAnsi="Arial" w:cs="Arial"/>
          <w:bCs/>
          <w:highlight w:val="green"/>
          <w:lang w:val="es-ES_tradnl"/>
        </w:rPr>
        <w:t xml:space="preserve"> Por ejemplo, el supuesto más común, es la reclamación por comisiones que no se han cobrado nunca.</w:t>
      </w:r>
    </w:p>
    <w:p w14:paraId="6E157F68" w14:textId="5C1A1A3A" w:rsidR="009722C8" w:rsidRPr="009722C8" w:rsidRDefault="009722C8" w:rsidP="009722C8">
      <w:pPr>
        <w:spacing w:after="210" w:line="360" w:lineRule="auto"/>
        <w:jc w:val="both"/>
        <w:rPr>
          <w:rFonts w:ascii="Arial" w:eastAsia="Arial Unicode MS" w:hAnsi="Arial" w:cs="Arial"/>
          <w:bCs/>
        </w:rPr>
      </w:pPr>
      <w:r w:rsidRPr="009722C8">
        <w:rPr>
          <w:rFonts w:ascii="Arial" w:eastAsia="Arial Unicode MS" w:hAnsi="Arial" w:cs="Arial"/>
          <w:bCs/>
          <w:highlight w:val="green"/>
          <w:lang w:val="es-ES_tradnl"/>
        </w:rPr>
        <w:t>También: caso en el que no se haya</w:t>
      </w:r>
      <w:r w:rsidRPr="009722C8">
        <w:rPr>
          <w:rFonts w:ascii="Arial" w:eastAsia="Arial Unicode MS" w:hAnsi="Arial" w:cs="Arial"/>
          <w:bCs/>
          <w:highlight w:val="green"/>
        </w:rPr>
        <w:t xml:space="preserve"> utilizado nunca la tarjeta y, por lo tanto, no haya importes a restituir y, en general, cualquier asunto en el que se solicite la nulidad de alguna cláusula que no se haya aplicado (incluido seguro de protección de pagos protegidos no contratado).)</w:t>
      </w:r>
    </w:p>
    <w:p w14:paraId="2B2F2A38"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 xml:space="preserve">Sin perjuicio de lo anterior, para el caso en el que ese Juzgado no acoja los argumentos expuestos en nuestro escrito </w:t>
      </w:r>
      <w:proofErr w:type="gramStart"/>
      <w:r w:rsidRPr="009722C8">
        <w:rPr>
          <w:rFonts w:ascii="Arial" w:eastAsia="Aptos" w:hAnsi="Arial" w:cs="Arial"/>
          <w:bCs/>
          <w:lang w:val="es-ES_tradnl"/>
        </w:rPr>
        <w:t>y</w:t>
      </w:r>
      <w:proofErr w:type="gramEnd"/>
      <w:r w:rsidRPr="009722C8">
        <w:rPr>
          <w:rFonts w:ascii="Arial" w:eastAsia="Aptos" w:hAnsi="Arial" w:cs="Arial"/>
          <w:bCs/>
          <w:lang w:val="es-ES_tradnl"/>
        </w:rPr>
        <w:t xml:space="preserve"> por el contrario, acoja alguno de los manifestados por la Demandante, debemos llamar la atención en la manifiesta temeridad y mala fe en la interposición de la demanda de la actora con el único objetivo de obtener las costas.</w:t>
      </w:r>
    </w:p>
    <w:p w14:paraId="4B737372"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 xml:space="preserve">La actora… </w:t>
      </w:r>
      <w:r w:rsidRPr="009722C8">
        <w:rPr>
          <w:rFonts w:ascii="Arial" w:eastAsia="Aptos" w:hAnsi="Arial" w:cs="Arial"/>
          <w:bCs/>
          <w:highlight w:val="green"/>
          <w:lang w:val="es-ES_tradnl"/>
        </w:rPr>
        <w:t>EXPLICAR según el caso</w:t>
      </w:r>
      <w:r w:rsidRPr="009722C8">
        <w:rPr>
          <w:rFonts w:ascii="Arial" w:eastAsia="Aptos" w:hAnsi="Arial" w:cs="Arial"/>
          <w:bCs/>
          <w:lang w:val="es-ES_tradnl"/>
        </w:rPr>
        <w:t xml:space="preserve">… </w:t>
      </w:r>
      <w:r w:rsidRPr="009722C8">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p>
    <w:p w14:paraId="2720B2BC" w14:textId="77777777" w:rsidR="009722C8" w:rsidRPr="009722C8" w:rsidRDefault="009722C8" w:rsidP="009722C8">
      <w:pPr>
        <w:spacing w:line="360" w:lineRule="auto"/>
        <w:jc w:val="both"/>
        <w:rPr>
          <w:rFonts w:ascii="Arial" w:eastAsia="Aptos" w:hAnsi="Arial" w:cs="Arial"/>
          <w:bCs/>
          <w:lang w:val="es-ES_tradnl"/>
        </w:rPr>
      </w:pPr>
    </w:p>
    <w:p w14:paraId="2C75935D"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
          <w:lang w:val="es-ES_tradnl"/>
        </w:rPr>
        <w:t>Como es notoriamente sabido, la generación artificiosa de un procedimiento judicial únicamente para beneficiarse de una condena en costas</w:t>
      </w:r>
      <w:r w:rsidRPr="009722C8">
        <w:rPr>
          <w:rFonts w:ascii="Arial" w:eastAsia="Aptos" w:hAnsi="Arial" w:cs="Arial"/>
          <w:bCs/>
          <w:lang w:val="es-ES_tradnl"/>
        </w:rPr>
        <w:t xml:space="preserve"> es una práctica que va en contra de los propios principios del sistema judicial español y </w:t>
      </w:r>
      <w:r w:rsidRPr="009722C8">
        <w:rPr>
          <w:rFonts w:ascii="Arial" w:eastAsia="Aptos" w:hAnsi="Arial" w:cs="Arial"/>
          <w:b/>
          <w:lang w:val="es-ES_tradnl"/>
        </w:rPr>
        <w:t>supone una verdadera instrumentalización de la Justicia</w:t>
      </w:r>
      <w:r w:rsidRPr="009722C8">
        <w:rPr>
          <w:rFonts w:ascii="Arial" w:eastAsia="Aptos" w:hAnsi="Arial" w:cs="Arial"/>
          <w:bCs/>
          <w:lang w:val="es-ES_tradnl"/>
        </w:rPr>
        <w:t xml:space="preserve">. </w:t>
      </w:r>
    </w:p>
    <w:p w14:paraId="35A3320C"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lastRenderedPageBreak/>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50C3D957"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 xml:space="preserve">En este sentido se pronuncia la </w:t>
      </w:r>
      <w:r w:rsidRPr="009722C8">
        <w:rPr>
          <w:rFonts w:ascii="Arial" w:eastAsia="Aptos" w:hAnsi="Arial" w:cs="Arial"/>
          <w:bCs/>
          <w:u w:val="single"/>
          <w:lang w:val="es-ES_tradnl"/>
        </w:rPr>
        <w:t>Sentencia núm. 131/2019, de 5 de marzo, de la Sala Primera del Tribunal Supremo</w:t>
      </w:r>
      <w:r w:rsidRPr="009722C8">
        <w:rPr>
          <w:rFonts w:ascii="Arial" w:eastAsia="Aptos" w:hAnsi="Arial" w:cs="Arial"/>
          <w:bCs/>
          <w:lang w:val="es-ES_tradnl"/>
        </w:rPr>
        <w:t>:</w:t>
      </w:r>
    </w:p>
    <w:p w14:paraId="0475B66D" w14:textId="77777777" w:rsidR="009722C8" w:rsidRPr="009722C8" w:rsidRDefault="009722C8" w:rsidP="009722C8">
      <w:pPr>
        <w:spacing w:line="360" w:lineRule="auto"/>
        <w:jc w:val="both"/>
        <w:rPr>
          <w:rFonts w:ascii="Arial" w:eastAsia="Aptos" w:hAnsi="Arial" w:cs="Arial"/>
          <w:i/>
          <w:iCs/>
          <w:lang w:val="es-ES_tradnl"/>
        </w:rPr>
      </w:pPr>
      <w:r w:rsidRPr="009722C8">
        <w:rPr>
          <w:rFonts w:ascii="Arial" w:eastAsia="Aptos" w:hAnsi="Arial" w:cs="Arial"/>
          <w:lang w:val="es-ES_tradnl"/>
        </w:rPr>
        <w:t>“</w:t>
      </w:r>
      <w:r w:rsidRPr="009722C8">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32E42294" w14:textId="77777777" w:rsidR="009722C8" w:rsidRPr="009722C8" w:rsidRDefault="009722C8" w:rsidP="009722C8">
      <w:pPr>
        <w:spacing w:line="360" w:lineRule="auto"/>
        <w:jc w:val="both"/>
        <w:rPr>
          <w:rFonts w:ascii="Arial" w:eastAsia="Aptos" w:hAnsi="Arial" w:cs="Arial"/>
          <w:i/>
          <w:iCs/>
          <w:lang w:val="es-ES_tradnl"/>
        </w:rPr>
      </w:pPr>
      <w:r w:rsidRPr="009722C8">
        <w:rPr>
          <w:rFonts w:ascii="Arial" w:eastAsia="Aptos" w:hAnsi="Arial" w:cs="Arial"/>
          <w:i/>
          <w:iCs/>
          <w:lang w:val="es-ES_tradnl"/>
        </w:rPr>
        <w:t>2.  Dicha pretensión, además, debe gozar de un interés jurídico real, esto es, que exista una necesidad real de protección del derecho de quien lo ejercita.</w:t>
      </w:r>
    </w:p>
    <w:p w14:paraId="750F5D55" w14:textId="77777777" w:rsidR="009722C8" w:rsidRPr="009722C8" w:rsidRDefault="009722C8" w:rsidP="009722C8">
      <w:pPr>
        <w:spacing w:line="360" w:lineRule="auto"/>
        <w:jc w:val="both"/>
        <w:rPr>
          <w:rFonts w:ascii="Arial" w:eastAsia="Aptos" w:hAnsi="Arial" w:cs="Arial"/>
          <w:lang w:val="es-ES_tradnl"/>
        </w:rPr>
      </w:pPr>
      <w:r w:rsidRPr="009722C8">
        <w:rPr>
          <w:rFonts w:ascii="Arial" w:eastAsia="Aptos" w:hAnsi="Arial" w:cs="Arial"/>
          <w:i/>
          <w:iCs/>
          <w:lang w:val="es-ES_tradnl"/>
        </w:rPr>
        <w:t>3.  Que las costas procesales son una mera consecuencia del procedimiento, pero no su fin.</w:t>
      </w:r>
      <w:r w:rsidRPr="009722C8">
        <w:rPr>
          <w:rFonts w:ascii="Arial" w:eastAsia="Aptos" w:hAnsi="Arial" w:cs="Arial"/>
          <w:lang w:val="es-ES_tradnl"/>
        </w:rPr>
        <w:t>”</w:t>
      </w:r>
    </w:p>
    <w:p w14:paraId="697C705A"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Siguiendo lo dispuesto por nuestro Alto Tribunal y aplicándolo al presente caso, podemos concluir de esta litis que:</w:t>
      </w:r>
    </w:p>
    <w:p w14:paraId="65EF0AE1" w14:textId="77777777" w:rsidR="009722C8" w:rsidRPr="009722C8" w:rsidRDefault="009722C8" w:rsidP="009722C8">
      <w:pPr>
        <w:numPr>
          <w:ilvl w:val="0"/>
          <w:numId w:val="29"/>
        </w:numPr>
        <w:spacing w:line="360" w:lineRule="auto"/>
        <w:jc w:val="both"/>
        <w:rPr>
          <w:rFonts w:ascii="Arial" w:eastAsia="Aptos" w:hAnsi="Arial" w:cs="Arial"/>
          <w:bCs/>
          <w:lang w:val="es-ES_tradnl"/>
        </w:rPr>
      </w:pPr>
      <w:r w:rsidRPr="009722C8">
        <w:rPr>
          <w:rFonts w:ascii="Arial" w:eastAsia="Aptos" w:hAnsi="Arial" w:cs="Arial"/>
          <w:bCs/>
          <w:lang w:val="es-ES_tradnl"/>
        </w:rPr>
        <w:t xml:space="preserve">No tiene por objeto resolver ningún conflicto entre las partes; </w:t>
      </w:r>
    </w:p>
    <w:p w14:paraId="1E813FF1" w14:textId="77777777" w:rsidR="009722C8" w:rsidRPr="009722C8" w:rsidRDefault="009722C8" w:rsidP="009722C8">
      <w:pPr>
        <w:numPr>
          <w:ilvl w:val="0"/>
          <w:numId w:val="29"/>
        </w:numPr>
        <w:spacing w:line="360" w:lineRule="auto"/>
        <w:jc w:val="both"/>
        <w:rPr>
          <w:rFonts w:ascii="Arial" w:eastAsia="Aptos" w:hAnsi="Arial" w:cs="Arial"/>
          <w:bCs/>
          <w:lang w:val="es-ES_tradnl"/>
        </w:rPr>
      </w:pPr>
      <w:r w:rsidRPr="009722C8">
        <w:rPr>
          <w:rFonts w:ascii="Arial" w:eastAsia="Aptos" w:hAnsi="Arial" w:cs="Arial"/>
          <w:bCs/>
          <w:lang w:val="es-ES_tradnl"/>
        </w:rPr>
        <w:t>Indudablemente no existe un interés jurídico real -siendo, en consecuencia, un pleito “artificial”-; y</w:t>
      </w:r>
    </w:p>
    <w:p w14:paraId="5F7ED119" w14:textId="77777777" w:rsidR="009722C8" w:rsidRPr="009722C8" w:rsidRDefault="009722C8" w:rsidP="009722C8">
      <w:pPr>
        <w:numPr>
          <w:ilvl w:val="0"/>
          <w:numId w:val="29"/>
        </w:numPr>
        <w:spacing w:line="360" w:lineRule="auto"/>
        <w:jc w:val="both"/>
        <w:rPr>
          <w:rFonts w:ascii="Arial" w:eastAsia="Aptos" w:hAnsi="Arial" w:cs="Arial"/>
          <w:bCs/>
          <w:lang w:val="es-ES_tradnl"/>
        </w:rPr>
      </w:pPr>
      <w:r w:rsidRPr="009722C8">
        <w:rPr>
          <w:rFonts w:ascii="Arial" w:eastAsia="Aptos" w:hAnsi="Arial" w:cs="Arial"/>
          <w:bCs/>
          <w:lang w:val="es-ES_tradnl"/>
        </w:rPr>
        <w:t>La Demandante únicamente pretende enmascarar un fin puramente instrumental como es la obtención de la condena en costas.</w:t>
      </w:r>
    </w:p>
    <w:p w14:paraId="1F28900A"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9722C8">
        <w:rPr>
          <w:rFonts w:ascii="Arial" w:eastAsia="Aptos" w:hAnsi="Arial" w:cs="Arial"/>
          <w:bCs/>
          <w:u w:val="single"/>
          <w:lang w:val="es-ES_tradnl"/>
        </w:rPr>
        <w:t>Sentencia 1715/2024, de 20 de diciembre, de la Sala Primera del Tribunal Supremo</w:t>
      </w:r>
      <w:r w:rsidRPr="009722C8">
        <w:rPr>
          <w:rFonts w:ascii="Arial" w:eastAsia="Aptos" w:hAnsi="Arial" w:cs="Arial"/>
          <w:bCs/>
          <w:lang w:val="es-ES_tradnl"/>
        </w:rPr>
        <w:t>:</w:t>
      </w:r>
    </w:p>
    <w:p w14:paraId="722A8EF2" w14:textId="77777777" w:rsidR="009722C8" w:rsidRPr="009722C8" w:rsidRDefault="009722C8" w:rsidP="009722C8">
      <w:pPr>
        <w:spacing w:line="360" w:lineRule="auto"/>
        <w:jc w:val="both"/>
        <w:rPr>
          <w:rFonts w:ascii="Arial" w:eastAsia="Aptos" w:hAnsi="Arial" w:cs="Arial"/>
          <w:bCs/>
          <w:i/>
          <w:iCs/>
          <w:lang w:val="es-ES_tradnl"/>
        </w:rPr>
      </w:pPr>
      <w:r w:rsidRPr="009722C8">
        <w:rPr>
          <w:rFonts w:ascii="Arial" w:eastAsia="Aptos" w:hAnsi="Arial" w:cs="Arial"/>
          <w:bCs/>
          <w:lang w:val="es-ES_tradnl"/>
        </w:rPr>
        <w:t>“</w:t>
      </w:r>
      <w:r w:rsidRPr="009722C8">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65BAC669" w14:textId="77777777" w:rsidR="009722C8" w:rsidRPr="009722C8" w:rsidRDefault="009722C8" w:rsidP="009722C8">
      <w:pPr>
        <w:spacing w:line="360" w:lineRule="auto"/>
        <w:jc w:val="both"/>
        <w:rPr>
          <w:rFonts w:ascii="Arial" w:eastAsia="Aptos" w:hAnsi="Arial" w:cs="Arial"/>
          <w:bCs/>
          <w:i/>
          <w:iCs/>
          <w:lang w:val="es-ES_tradnl"/>
        </w:rPr>
      </w:pPr>
      <w:r w:rsidRPr="009722C8">
        <w:rPr>
          <w:rFonts w:ascii="Arial" w:eastAsia="Aptos" w:hAnsi="Arial" w:cs="Arial"/>
          <w:bCs/>
          <w:i/>
          <w:iCs/>
          <w:lang w:val="es-ES_tradnl"/>
        </w:rPr>
        <w:lastRenderedPageBreak/>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9722C8">
        <w:rPr>
          <w:rFonts w:ascii="Arial" w:eastAsia="Aptos" w:hAnsi="Arial" w:cs="Arial"/>
          <w:bCs/>
          <w:lang w:val="es-ES_tradnl"/>
        </w:rPr>
        <w:t>”</w:t>
      </w:r>
    </w:p>
    <w:p w14:paraId="495A8495"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Por lo tanto, teniendo en cuenta los hechos expuestos a lo largo de nuestro escrito rector, la generación artificiosa de esta litis no supera las exigencias de la buena fe. Así, la provocación de este pleito por la actora con la única finalidad de obtener una condena en costas a su favor debe ser entendido como un comportamiento temerario y, por ende, no susceptible de ser beneficiado con las costas en este procedimiento.</w:t>
      </w:r>
    </w:p>
    <w:p w14:paraId="309D2B2F" w14:textId="77777777" w:rsidR="009722C8" w:rsidRPr="009722C8" w:rsidRDefault="009722C8" w:rsidP="009722C8">
      <w:pPr>
        <w:spacing w:line="360" w:lineRule="auto"/>
        <w:jc w:val="both"/>
        <w:rPr>
          <w:rFonts w:ascii="Arial" w:eastAsia="Aptos" w:hAnsi="Arial" w:cs="Arial"/>
          <w:bCs/>
          <w:lang w:val="es-ES_tradnl"/>
        </w:rPr>
      </w:pPr>
      <w:r w:rsidRPr="009722C8">
        <w:rPr>
          <w:rFonts w:ascii="Arial" w:eastAsia="Aptos" w:hAnsi="Arial" w:cs="Arial"/>
          <w:bCs/>
          <w:lang w:val="es-ES_tradnl"/>
        </w:rPr>
        <w:t>En otras palabras, la actora al inicio de este procedimiento carecía de cualquier interés legítimo, su única finalidad la obtención del beneficio de una condena en costas judiciales. Por lo tanto, ello supone una instrumentalización de la justicia que debe ser erradicada, comenzando con la no obtención de aquello que fraudulentamente pretenden, que no es otra cosa que el beneficio de la condena en costas.</w:t>
      </w:r>
    </w:p>
    <w:bookmarkEnd w:id="21"/>
    <w:p w14:paraId="7332ED76" w14:textId="77777777" w:rsidR="009722C8" w:rsidRDefault="009722C8" w:rsidP="00C21824">
      <w:pPr>
        <w:spacing w:after="210" w:line="360" w:lineRule="auto"/>
        <w:jc w:val="both"/>
        <w:rPr>
          <w:rFonts w:ascii="Arial" w:eastAsia="Arial Unicode MS" w:hAnsi="Arial" w:cs="Arial"/>
          <w:bCs/>
          <w:lang w:val="es-ES_tradnl"/>
        </w:rPr>
      </w:pPr>
    </w:p>
    <w:p w14:paraId="7EDEDB93" w14:textId="75D47CEE"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 xml:space="preserve">[argumento de </w:t>
      </w:r>
      <w:bookmarkStart w:id="22" w:name="_Hlk197621566"/>
      <w:r w:rsidRPr="007F4230">
        <w:rPr>
          <w:rFonts w:ascii="Arial" w:eastAsia="Arial Unicode MS" w:hAnsi="Arial" w:cs="Arial"/>
          <w:bCs/>
          <w:highlight w:val="green"/>
          <w:lang w:val="es-ES_tradnl"/>
        </w:rPr>
        <w:t>cumplimiento de los MASC</w:t>
      </w:r>
      <w:bookmarkEnd w:id="22"/>
      <w:r w:rsidRPr="007F4230">
        <w:rPr>
          <w:rFonts w:ascii="Arial" w:eastAsia="Arial Unicode MS" w:hAnsi="Arial" w:cs="Arial"/>
          <w:bCs/>
          <w:highlight w:val="green"/>
          <w:lang w:val="es-ES_tradnl"/>
        </w:rPr>
        <w:t xml:space="preserve">] </w:t>
      </w:r>
      <w:r w:rsidRPr="007F4230">
        <w:rPr>
          <w:rFonts w:ascii="Arial" w:eastAsia="Arial Unicode MS" w:hAnsi="Arial" w:cs="Arial"/>
          <w:bCs/>
          <w:highlight w:val="green"/>
        </w:rPr>
        <w:t>PARA DEMANDAS INTERPUESTAS CON POSTERIORIDAD AL 3 DE ABRIL</w:t>
      </w:r>
      <w:r w:rsidR="00A45273" w:rsidRPr="007F4230">
        <w:rPr>
          <w:rFonts w:ascii="Arial" w:eastAsia="Arial Unicode MS" w:hAnsi="Arial" w:cs="Arial"/>
          <w:bCs/>
          <w:highlight w:val="green"/>
        </w:rPr>
        <w:t xml:space="preserve"> DE 2025</w:t>
      </w:r>
    </w:p>
    <w:p w14:paraId="469A9B06"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Finalmente, la Ley Orgánica 1/2025, de 2 de enero, de medidas en materia de eficiencia del Servicio Público de Justicia (“</w:t>
      </w:r>
      <w:r w:rsidRPr="007F4230">
        <w:rPr>
          <w:rFonts w:ascii="Arial" w:eastAsia="Arial Unicode MS" w:hAnsi="Arial" w:cs="Arial"/>
          <w:b/>
          <w:lang w:val="es-ES_tradnl"/>
        </w:rPr>
        <w:t>LO 1/2025</w:t>
      </w:r>
      <w:r w:rsidRPr="007F4230">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 xml:space="preserve">Pues bien, como consta en los documentos unidos a estos autos, mi mandante cumplió con todos los extremos de la LO 1/2025, siendo la actora la que rechazó la oferta concreta, motivada y suficiente de Wizink sin mayor justificación. En este sentido, no </w:t>
      </w:r>
      <w:r w:rsidRPr="007F4230">
        <w:rPr>
          <w:rFonts w:ascii="Arial" w:eastAsia="Arial Unicode MS" w:hAnsi="Arial" w:cs="Arial"/>
          <w:bCs/>
          <w:lang w:val="es-ES_tradnl"/>
        </w:rPr>
        <w:lastRenderedPageBreak/>
        <w:t>cabe sino entender que Wizink simplemente ha hecho un uso de una forma razonable de su derecho de defensa.</w:t>
      </w:r>
    </w:p>
    <w:p w14:paraId="01BF9460"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7F4230" w:rsidRDefault="00C21824" w:rsidP="00C21824">
      <w:pPr>
        <w:numPr>
          <w:ilvl w:val="0"/>
          <w:numId w:val="27"/>
        </w:num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Se desincentivaría el uso de medios alternativos de solución de conflictos, en contra del espíritu de la LO 1/2025.</w:t>
      </w:r>
    </w:p>
    <w:p w14:paraId="364050B9" w14:textId="77777777" w:rsidR="00C21824" w:rsidRPr="007F4230" w:rsidRDefault="00C21824" w:rsidP="00C21824">
      <w:pPr>
        <w:numPr>
          <w:ilvl w:val="0"/>
          <w:numId w:val="27"/>
        </w:num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210BDC96" w14:textId="3777D83D" w:rsidR="00AE665C" w:rsidRPr="007F4230" w:rsidRDefault="00AE665C"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Hasta aquí demandas posteriores a abril 2025</w:t>
      </w:r>
    </w:p>
    <w:p w14:paraId="3FD13031" w14:textId="77777777"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En virtud de todo lo anterior, </w:t>
      </w:r>
    </w:p>
    <w:p w14:paraId="57329041" w14:textId="0BC37B86" w:rsidR="00C21824" w:rsidRPr="007F4230"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smallCaps/>
          <w:kern w:val="0"/>
          <w:lang w:val="es-ES_tradnl" w:eastAsia="en-GB"/>
          <w14:ligatures w14:val="none"/>
        </w:rPr>
        <w:t>AL JUZGADO SUPLICO</w:t>
      </w:r>
      <w:r w:rsidRPr="007F4230">
        <w:rPr>
          <w:rFonts w:ascii="Arial" w:eastAsia="Arial Unicode MS" w:hAnsi="Arial" w:cs="Arial"/>
          <w:smallCaps/>
          <w:kern w:val="0"/>
          <w:lang w:val="es-ES_tradnl" w:eastAsia="en-GB"/>
          <w14:ligatures w14:val="none"/>
        </w:rPr>
        <w:t xml:space="preserve"> </w:t>
      </w:r>
      <w:r w:rsidRPr="007F4230">
        <w:rPr>
          <w:rFonts w:ascii="Arial" w:eastAsia="Arial Unicode MS" w:hAnsi="Arial" w:cs="Arial"/>
          <w:kern w:val="0"/>
          <w:lang w:val="es-ES_tradnl" w:eastAsia="en-GB"/>
          <w14:ligatures w14:val="none"/>
        </w:rPr>
        <w:t>que, teniendo por presentado este escrito junto con sus documentos y copia de todo ello,</w:t>
      </w:r>
      <w:r w:rsidRPr="007F4230">
        <w:rPr>
          <w:rFonts w:ascii="Arial" w:eastAsia="Arial Unicode MS" w:hAnsi="Arial" w:cs="Arial"/>
          <w:smallCaps/>
          <w:kern w:val="0"/>
          <w:lang w:val="es-ES_tradnl" w:eastAsia="en-GB"/>
          <w14:ligatures w14:val="none"/>
        </w:rPr>
        <w:t xml:space="preserve"> </w:t>
      </w:r>
      <w:r w:rsidRPr="007F4230">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7F4230">
        <w:rPr>
          <w:rFonts w:ascii="Arial" w:eastAsia="Arial Unicode MS" w:hAnsi="Arial" w:cs="Arial"/>
          <w:b/>
          <w:bCs/>
          <w:kern w:val="0"/>
          <w:highlight w:val="yellow"/>
          <w:lang w:val="es-ES_tradnl" w:eastAsia="en-GB"/>
          <w14:ligatures w14:val="none"/>
        </w:rPr>
        <w:t xml:space="preserve">D./Dña. </w:t>
      </w:r>
      <w:r w:rsidR="0086133A" w:rsidRPr="007F4230">
        <w:rPr>
          <w:rFonts w:ascii="Arial" w:eastAsia="Arial Unicode MS" w:hAnsi="Arial" w:cs="Arial"/>
          <w:b/>
          <w:bCs/>
          <w:kern w:val="0"/>
          <w:highlight w:val="yellow"/>
          <w:lang w:eastAsia="en-GB"/>
          <w14:ligatures w14:val="none"/>
        </w:rPr>
        <w:fldChar w:fldCharType="begin"/>
      </w:r>
      <w:r w:rsidR="0086133A" w:rsidRPr="007F4230">
        <w:rPr>
          <w:rFonts w:ascii="Arial" w:eastAsia="Arial Unicode MS" w:hAnsi="Arial" w:cs="Arial"/>
          <w:b/>
          <w:bCs/>
          <w:kern w:val="0"/>
          <w:highlight w:val="yellow"/>
          <w:lang w:eastAsia="en-GB"/>
          <w14:ligatures w14:val="none"/>
        </w:rPr>
        <w:instrText>cliecont_snombreclicon__1</w:instrText>
      </w:r>
      <w:r w:rsidR="0086133A" w:rsidRPr="007F4230">
        <w:rPr>
          <w:rFonts w:ascii="Arial" w:eastAsia="Arial Unicode MS" w:hAnsi="Arial" w:cs="Arial"/>
          <w:b/>
          <w:bCs/>
          <w:kern w:val="0"/>
          <w:highlight w:val="yellow"/>
          <w:lang w:eastAsia="en-GB"/>
          <w14:ligatures w14:val="none"/>
        </w:rPr>
        <w:fldChar w:fldCharType="separate"/>
      </w:r>
      <w:r w:rsidR="0086133A" w:rsidRPr="007F4230">
        <w:rPr>
          <w:rFonts w:ascii="Arial" w:eastAsia="Arial Unicode MS" w:hAnsi="Arial" w:cs="Arial"/>
          <w:b/>
          <w:bCs/>
          <w:noProof/>
          <w:kern w:val="0"/>
          <w:highlight w:val="yellow"/>
          <w:lang w:eastAsia="en-GB"/>
          <w14:ligatures w14:val="none"/>
        </w:rPr>
        <w:t>«Contrarios_Nombre»</w:t>
      </w:r>
      <w:r w:rsidR="0086133A" w:rsidRPr="007F4230">
        <w:rPr>
          <w:rFonts w:ascii="Arial" w:eastAsia="Arial Unicode MS" w:hAnsi="Arial" w:cs="Arial"/>
          <w:b/>
          <w:bCs/>
          <w:kern w:val="0"/>
          <w:highlight w:val="yellow"/>
          <w:lang w:eastAsia="en-GB"/>
          <w14:ligatures w14:val="none"/>
        </w:rPr>
        <w:fldChar w:fldCharType="end"/>
      </w:r>
      <w:r w:rsidR="0086133A" w:rsidRPr="007F4230">
        <w:rPr>
          <w:rFonts w:ascii="Arial" w:eastAsia="Arial Unicode MS" w:hAnsi="Arial" w:cs="Arial"/>
          <w:b/>
          <w:bCs/>
          <w:kern w:val="0"/>
          <w:lang w:eastAsia="en-GB"/>
          <w14:ligatures w14:val="none"/>
        </w:rPr>
        <w:t xml:space="preserve"> </w:t>
      </w:r>
      <w:r w:rsidRPr="007F4230">
        <w:rPr>
          <w:rFonts w:ascii="Arial" w:eastAsia="Arial Unicode MS" w:hAnsi="Arial" w:cs="Arial"/>
          <w:kern w:val="0"/>
          <w:lang w:val="es-ES_tradnl" w:eastAsia="en-GB"/>
          <w14:ligatures w14:val="none"/>
        </w:rPr>
        <w:t>y previos los trámites legales oportunos, dicte sentencia por la que se desestime íntegramente la Demanda,</w:t>
      </w:r>
      <w:r w:rsidRPr="007F4230">
        <w:rPr>
          <w:rFonts w:ascii="Arial" w:eastAsia="Arial Unicode MS" w:hAnsi="Arial" w:cs="Arial"/>
          <w:kern w:val="0"/>
          <w:lang w:eastAsia="en-GB"/>
          <w14:ligatures w14:val="none"/>
        </w:rPr>
        <w:t xml:space="preserve"> con expresa condena en costas a la parte Demandante.</w:t>
      </w:r>
    </w:p>
    <w:p w14:paraId="738874F9" w14:textId="77777777" w:rsidR="00854D04" w:rsidRPr="007F4230"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7F4230" w:rsidRDefault="00854D0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highlight w:val="green"/>
          <w:lang w:eastAsia="en-GB"/>
          <w14:ligatures w14:val="none"/>
        </w:rPr>
        <w:t>ORDINARIO</w:t>
      </w:r>
    </w:p>
    <w:p w14:paraId="49D50041" w14:textId="77777777" w:rsidR="00C21824" w:rsidRPr="007F4230"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kern w:val="0"/>
          <w:lang w:eastAsia="en-GB"/>
          <w14:ligatures w14:val="none"/>
        </w:rPr>
        <w:t xml:space="preserve">PRIMER OTROSÍ DIGO, </w:t>
      </w:r>
      <w:r w:rsidRPr="007F4230">
        <w:rPr>
          <w:rFonts w:ascii="Arial" w:eastAsia="Arial Unicode MS" w:hAnsi="Arial" w:cs="Arial"/>
          <w:kern w:val="0"/>
          <w:lang w:eastAsia="en-GB"/>
          <w14:ligatures w14:val="none"/>
        </w:rPr>
        <w:t xml:space="preserve">que de conformidad con lo establecido en el artículo 129 bis de la LEC, venimos a </w:t>
      </w:r>
      <w:r w:rsidRPr="007F4230">
        <w:rPr>
          <w:rFonts w:ascii="Arial" w:eastAsia="Arial Unicode MS" w:hAnsi="Arial" w:cs="Arial"/>
          <w:b/>
          <w:kern w:val="0"/>
          <w:lang w:eastAsia="en-GB"/>
          <w14:ligatures w14:val="none"/>
        </w:rPr>
        <w:t>solicitar la celebración de la audiencia previa</w:t>
      </w:r>
      <w:r w:rsidRPr="007F4230">
        <w:rPr>
          <w:rFonts w:ascii="Arial" w:eastAsia="Arial Unicode MS" w:hAnsi="Arial" w:cs="Arial"/>
          <w:kern w:val="0"/>
          <w:lang w:eastAsia="en-GB"/>
          <w14:ligatures w14:val="none"/>
        </w:rPr>
        <w:t xml:space="preserve"> </w:t>
      </w:r>
      <w:r w:rsidRPr="007F4230">
        <w:rPr>
          <w:rFonts w:ascii="Arial" w:eastAsia="Arial Unicode MS" w:hAnsi="Arial" w:cs="Arial"/>
          <w:b/>
          <w:kern w:val="0"/>
          <w:lang w:eastAsia="en-GB"/>
          <w14:ligatures w14:val="none"/>
        </w:rPr>
        <w:t>de forma telemática</w:t>
      </w:r>
      <w:r w:rsidRPr="007F4230">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7F4230"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kern w:val="0"/>
          <w:lang w:eastAsia="en-GB"/>
          <w14:ligatures w14:val="none"/>
        </w:rPr>
        <w:t>AL JUZGADO SUPLICO</w:t>
      </w:r>
      <w:r w:rsidRPr="007F4230">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7F4230"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kern w:val="0"/>
          <w:lang w:eastAsia="en-GB"/>
          <w14:ligatures w14:val="none"/>
        </w:rPr>
        <w:lastRenderedPageBreak/>
        <w:t>SEGUNDO OTROSÍ DIGO</w:t>
      </w:r>
      <w:r w:rsidRPr="007F4230">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7F4230"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Letrado: </w:t>
      </w:r>
      <w:hyperlink r:id="rId44" w:history="1">
        <w:r w:rsidRPr="007F4230">
          <w:rPr>
            <w:rFonts w:ascii="Arial" w:eastAsia="Arial Unicode MS" w:hAnsi="Arial" w:cs="Arial"/>
            <w:spacing w:val="-3"/>
            <w:kern w:val="0"/>
            <w:u w:val="single"/>
            <w:lang w:val="es-ES_tradnl" w:eastAsia="es-ES"/>
            <w14:ligatures w14:val="none"/>
          </w:rPr>
          <w:t>ENLACESWIZINK@lexer.es</w:t>
        </w:r>
      </w:hyperlink>
      <w:r w:rsidRPr="007F4230">
        <w:rPr>
          <w:rFonts w:ascii="Arial" w:eastAsia="Arial Unicode MS" w:hAnsi="Arial" w:cs="Arial"/>
          <w:spacing w:val="-3"/>
          <w:kern w:val="0"/>
          <w:lang w:val="es-ES_tradnl" w:eastAsia="en-GB"/>
          <w14:ligatures w14:val="none"/>
        </w:rPr>
        <w:t xml:space="preserve"> ; </w:t>
      </w:r>
      <w:r w:rsidRPr="007F4230">
        <w:rPr>
          <w:rFonts w:ascii="Arial" w:eastAsia="Arial Unicode MS" w:hAnsi="Arial" w:cs="Arial"/>
          <w:kern w:val="0"/>
          <w:lang w:eastAsia="en-GB"/>
          <w14:ligatures w14:val="none"/>
        </w:rPr>
        <w:t>917.004.099 (Extensiones: 2009, 2644 o 1931)</w:t>
      </w:r>
    </w:p>
    <w:p w14:paraId="2ABB678A" w14:textId="77777777" w:rsidR="00C21824" w:rsidRPr="007F4230"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7F4230">
        <w:rPr>
          <w:rFonts w:ascii="Arial" w:eastAsia="Arial Unicode MS" w:hAnsi="Arial" w:cs="Arial"/>
          <w:kern w:val="0"/>
          <w:lang w:eastAsia="en-GB"/>
          <w14:ligatures w14:val="none"/>
        </w:rPr>
        <w:t xml:space="preserve">Procurador:  </w:t>
      </w:r>
      <w:hyperlink r:id="rId45" w:history="1">
        <w:r w:rsidRPr="007F4230">
          <w:rPr>
            <w:rFonts w:ascii="Arial" w:eastAsia="Arial Unicode MS" w:hAnsi="Arial" w:cs="Arial"/>
            <w:spacing w:val="-3"/>
            <w:kern w:val="0"/>
            <w:u w:val="single"/>
            <w:lang w:val="es-ES_tradnl" w:eastAsia="es-ES"/>
            <w14:ligatures w14:val="none"/>
          </w:rPr>
          <w:t>externos@lexer.es</w:t>
        </w:r>
      </w:hyperlink>
      <w:r w:rsidRPr="007F4230">
        <w:rPr>
          <w:rFonts w:ascii="Arial" w:eastAsia="Arial Unicode MS" w:hAnsi="Arial" w:cs="Arial"/>
          <w:spacing w:val="-3"/>
          <w:kern w:val="0"/>
          <w:lang w:val="es-ES_tradnl" w:eastAsia="en-GB"/>
          <w14:ligatures w14:val="none"/>
        </w:rPr>
        <w:t xml:space="preserve"> ; </w:t>
      </w:r>
      <w:r w:rsidRPr="007F4230">
        <w:rPr>
          <w:rFonts w:ascii="Arial" w:eastAsia="Arial Unicode MS" w:hAnsi="Arial" w:cs="Arial"/>
          <w:kern w:val="0"/>
          <w:lang w:eastAsia="en-GB"/>
          <w14:ligatures w14:val="none"/>
        </w:rPr>
        <w:t xml:space="preserve"> </w:t>
      </w:r>
      <w:r w:rsidRPr="007F4230">
        <w:rPr>
          <w:rFonts w:ascii="Arial" w:eastAsia="Times New Roman" w:hAnsi="Arial" w:cs="Arial"/>
          <w:spacing w:val="-3"/>
          <w:kern w:val="0"/>
          <w:lang w:val="es-ES_tradnl" w:eastAsia="es-ES"/>
          <w14:ligatures w14:val="none"/>
        </w:rPr>
        <w:t xml:space="preserve">960 260 </w:t>
      </w:r>
      <w:proofErr w:type="gramStart"/>
      <w:r w:rsidRPr="007F4230">
        <w:rPr>
          <w:rFonts w:ascii="Arial" w:eastAsia="Times New Roman" w:hAnsi="Arial" w:cs="Arial"/>
          <w:spacing w:val="-3"/>
          <w:kern w:val="0"/>
          <w:lang w:val="es-ES_tradnl" w:eastAsia="es-ES"/>
          <w14:ligatures w14:val="none"/>
        </w:rPr>
        <w:t>006 ;</w:t>
      </w:r>
      <w:proofErr w:type="gramEnd"/>
      <w:r w:rsidRPr="007F4230">
        <w:rPr>
          <w:rFonts w:ascii="Arial" w:eastAsia="Times New Roman" w:hAnsi="Arial" w:cs="Arial"/>
          <w:spacing w:val="-3"/>
          <w:kern w:val="0"/>
          <w:lang w:val="es-ES_tradnl" w:eastAsia="es-ES"/>
          <w14:ligatures w14:val="none"/>
        </w:rPr>
        <w:t xml:space="preserve"> 667 697 211</w:t>
      </w:r>
    </w:p>
    <w:p w14:paraId="727FED6D" w14:textId="77777777" w:rsidR="00C21824" w:rsidRPr="007F4230"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7F4230">
        <w:rPr>
          <w:rFonts w:ascii="Arial" w:eastAsia="Times New Roman" w:hAnsi="Arial" w:cs="Arial"/>
          <w:b/>
          <w:spacing w:val="-3"/>
          <w:kern w:val="0"/>
          <w:lang w:eastAsia="es-ES"/>
          <w14:ligatures w14:val="none"/>
        </w:rPr>
        <w:t>AL JUZGADO SUPLICO</w:t>
      </w:r>
      <w:r w:rsidRPr="007F4230">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7F4230" w:rsidRDefault="00C21824" w:rsidP="00C21824">
      <w:pPr>
        <w:spacing w:after="210" w:line="360" w:lineRule="auto"/>
        <w:jc w:val="both"/>
        <w:rPr>
          <w:rFonts w:ascii="Arial" w:eastAsia="Arial Unicode MS" w:hAnsi="Arial" w:cs="Arial"/>
          <w:b/>
          <w:kern w:val="0"/>
          <w:lang w:eastAsia="en-GB"/>
          <w14:ligatures w14:val="none"/>
        </w:rPr>
      </w:pPr>
      <w:r w:rsidRPr="007F4230">
        <w:rPr>
          <w:rFonts w:ascii="Arial" w:eastAsia="Arial Unicode MS" w:hAnsi="Arial" w:cs="Arial"/>
          <w:b/>
          <w:kern w:val="0"/>
          <w:lang w:eastAsia="en-GB"/>
          <w14:ligatures w14:val="none"/>
        </w:rPr>
        <w:t>TERCER OTROSÍ DIGO</w:t>
      </w:r>
      <w:r w:rsidRPr="007F4230">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7F4230"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kern w:val="0"/>
          <w:lang w:eastAsia="en-GB"/>
          <w14:ligatures w14:val="none"/>
        </w:rPr>
        <w:t>AL JUZGADO SUPLICO</w:t>
      </w:r>
      <w:r w:rsidRPr="007F4230">
        <w:rPr>
          <w:rFonts w:ascii="Arial" w:eastAsia="Arial Unicode MS" w:hAnsi="Arial" w:cs="Arial"/>
          <w:kern w:val="0"/>
          <w:lang w:eastAsia="en-GB"/>
          <w14:ligatures w14:val="none"/>
        </w:rPr>
        <w:t>, que tenga por realizada la anterior manifestación a los efectos oportunos.</w:t>
      </w:r>
    </w:p>
    <w:p w14:paraId="03AB5376" w14:textId="6736D809" w:rsidR="00C21824" w:rsidRPr="007F4230"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lang w:val="es-ES_tradnl" w:eastAsia="en-GB"/>
          <w14:ligatures w14:val="none"/>
        </w:rPr>
        <w:t xml:space="preserve">Es Justicia que pido en </w:t>
      </w:r>
      <w:r w:rsidR="0086133A" w:rsidRPr="007F4230">
        <w:rPr>
          <w:rFonts w:ascii="Arial" w:eastAsia="Arial Unicode MS" w:hAnsi="Arial" w:cs="Arial"/>
          <w:kern w:val="0"/>
          <w:highlight w:val="yellow"/>
          <w:lang w:val="es-ES_tradnl" w:eastAsia="en-GB"/>
          <w14:ligatures w14:val="none"/>
        </w:rPr>
        <w:fldChar w:fldCharType="begin"/>
      </w:r>
      <w:r w:rsidR="0086133A" w:rsidRPr="007F4230">
        <w:rPr>
          <w:rFonts w:ascii="Arial" w:eastAsia="Arial Unicode MS" w:hAnsi="Arial" w:cs="Arial"/>
          <w:kern w:val="0"/>
          <w:highlight w:val="yellow"/>
          <w:lang w:val="es-ES_tradnl" w:eastAsia="en-GB"/>
          <w14:ligatures w14:val="none"/>
        </w:rPr>
        <w:instrText>juzgado_poblacionjuz__1</w:instrText>
      </w:r>
      <w:r w:rsidR="0086133A" w:rsidRPr="007F4230">
        <w:rPr>
          <w:rFonts w:ascii="Arial" w:eastAsia="Arial Unicode MS" w:hAnsi="Arial" w:cs="Arial"/>
          <w:kern w:val="0"/>
          <w:highlight w:val="yellow"/>
          <w:lang w:val="es-ES_tradnl" w:eastAsia="en-GB"/>
          <w14:ligatures w14:val="none"/>
        </w:rPr>
        <w:fldChar w:fldCharType="separate"/>
      </w:r>
      <w:r w:rsidR="0086133A" w:rsidRPr="007F4230">
        <w:rPr>
          <w:rFonts w:ascii="Arial" w:eastAsia="Arial Unicode MS" w:hAnsi="Arial" w:cs="Arial"/>
          <w:noProof/>
          <w:kern w:val="0"/>
          <w:highlight w:val="yellow"/>
          <w:lang w:val="es-ES_tradnl" w:eastAsia="en-GB"/>
          <w14:ligatures w14:val="none"/>
        </w:rPr>
        <w:t>«Juzgados_Población»</w:t>
      </w:r>
      <w:r w:rsidR="0086133A" w:rsidRPr="007F4230">
        <w:rPr>
          <w:rFonts w:ascii="Arial" w:eastAsia="Arial Unicode MS" w:hAnsi="Arial" w:cs="Arial"/>
          <w:kern w:val="0"/>
          <w:highlight w:val="yellow"/>
          <w:lang w:val="es-ES_tradnl" w:eastAsia="en-GB"/>
          <w14:ligatures w14:val="none"/>
        </w:rPr>
        <w:fldChar w:fldCharType="end"/>
      </w:r>
      <w:r w:rsidRPr="007F4230">
        <w:rPr>
          <w:rFonts w:ascii="Arial" w:eastAsia="Arial Unicode MS" w:hAnsi="Arial" w:cs="Arial"/>
          <w:kern w:val="0"/>
          <w:highlight w:val="yellow"/>
          <w:lang w:val="es-ES_tradnl" w:eastAsia="en-GB"/>
          <w14:ligatures w14:val="none"/>
        </w:rPr>
        <w:t xml:space="preserve">, a </w:t>
      </w:r>
      <w:r w:rsidR="0086133A" w:rsidRPr="007F4230">
        <w:rPr>
          <w:rFonts w:ascii="Arial" w:eastAsia="Arial Unicode MS" w:hAnsi="Arial" w:cs="Arial"/>
          <w:kern w:val="0"/>
          <w:highlight w:val="yellow"/>
          <w:lang w:val="es-ES_tradnl" w:eastAsia="en-GB"/>
          <w14:ligatures w14:val="none"/>
        </w:rPr>
        <w:fldChar w:fldCharType="begin"/>
      </w:r>
      <w:r w:rsidR="0086133A" w:rsidRPr="007F4230">
        <w:rPr>
          <w:rFonts w:ascii="Arial" w:eastAsia="Arial Unicode MS" w:hAnsi="Arial" w:cs="Arial"/>
          <w:kern w:val="0"/>
          <w:highlight w:val="yellow"/>
          <w:lang w:val="es-ES_tradnl" w:eastAsia="en-GB"/>
          <w14:ligatures w14:val="none"/>
        </w:rPr>
        <w:instrText>director_fechaimpresionlarga</w:instrText>
      </w:r>
      <w:r w:rsidR="0086133A" w:rsidRPr="007F4230">
        <w:rPr>
          <w:rFonts w:ascii="Arial" w:eastAsia="Arial Unicode MS" w:hAnsi="Arial" w:cs="Arial"/>
          <w:kern w:val="0"/>
          <w:highlight w:val="yellow"/>
          <w:lang w:val="es-ES_tradnl" w:eastAsia="en-GB"/>
          <w14:ligatures w14:val="none"/>
        </w:rPr>
        <w:fldChar w:fldCharType="separate"/>
      </w:r>
      <w:r w:rsidR="0086133A" w:rsidRPr="007F4230">
        <w:rPr>
          <w:rFonts w:ascii="Arial" w:eastAsia="Arial Unicode MS" w:hAnsi="Arial" w:cs="Arial"/>
          <w:noProof/>
          <w:kern w:val="0"/>
          <w:highlight w:val="yellow"/>
          <w:lang w:val="es-ES_tradnl" w:eastAsia="en-GB"/>
          <w14:ligatures w14:val="none"/>
        </w:rPr>
        <w:t>«Empresa_Fecha_Impresión_Larga»</w:t>
      </w:r>
      <w:r w:rsidR="0086133A" w:rsidRPr="007F4230">
        <w:rPr>
          <w:rFonts w:ascii="Arial" w:eastAsia="Arial Unicode MS" w:hAnsi="Arial" w:cs="Arial"/>
          <w:kern w:val="0"/>
          <w:highlight w:val="yellow"/>
          <w:lang w:val="es-ES_tradnl" w:eastAsia="en-GB"/>
          <w14:ligatures w14:val="none"/>
        </w:rPr>
        <w:fldChar w:fldCharType="end"/>
      </w:r>
    </w:p>
    <w:p w14:paraId="5EAD99D3" w14:textId="77777777" w:rsidR="00C21824" w:rsidRPr="007F4230"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7F4230"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7F4230" w:rsidRDefault="00C21824" w:rsidP="00C21824">
      <w:pPr>
        <w:spacing w:after="210" w:line="360" w:lineRule="auto"/>
        <w:jc w:val="both"/>
        <w:rPr>
          <w:rFonts w:ascii="Arial" w:eastAsia="Arial Unicode MS" w:hAnsi="Arial" w:cs="Arial"/>
          <w:kern w:val="0"/>
          <w:lang w:val="pt-PT" w:eastAsia="en-GB"/>
          <w14:ligatures w14:val="none"/>
        </w:rPr>
      </w:pPr>
      <w:r w:rsidRPr="007F4230">
        <w:rPr>
          <w:rFonts w:ascii="Arial" w:eastAsia="Arial Unicode MS" w:hAnsi="Arial" w:cs="Arial"/>
          <w:kern w:val="0"/>
          <w:lang w:val="pt-PT" w:eastAsia="en-GB"/>
          <w14:ligatures w14:val="none"/>
        </w:rPr>
        <w:t>______________________</w:t>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t>____________________________</w:t>
      </w:r>
    </w:p>
    <w:p w14:paraId="6BFA96ED" w14:textId="77777777"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pt-PT" w:eastAsia="en-GB"/>
          <w14:ligatures w14:val="none"/>
        </w:rPr>
        <w:t xml:space="preserve">Ldo. </w:t>
      </w:r>
      <w:r w:rsidRPr="007F4230">
        <w:rPr>
          <w:rFonts w:ascii="Arial" w:eastAsia="Arial Unicode MS" w:hAnsi="Arial" w:cs="Arial"/>
          <w:kern w:val="0"/>
          <w:highlight w:val="yellow"/>
          <w:lang w:val="pt-PT" w:eastAsia="en-GB"/>
          <w14:ligatures w14:val="none"/>
        </w:rPr>
        <w:t>Aitana Bermúdez Bermúdez</w:t>
      </w:r>
      <w:r w:rsidRPr="007F4230">
        <w:rPr>
          <w:rFonts w:ascii="Arial" w:eastAsia="Arial Unicode MS" w:hAnsi="Arial" w:cs="Arial"/>
          <w:kern w:val="0"/>
          <w:lang w:val="pt-PT" w:eastAsia="en-GB"/>
          <w14:ligatures w14:val="none"/>
        </w:rPr>
        <w:tab/>
        <w:t xml:space="preserve">                          Proc. </w:t>
      </w:r>
      <w:r w:rsidRPr="007F4230">
        <w:rPr>
          <w:rFonts w:ascii="Arial" w:eastAsia="Arial Unicode MS" w:hAnsi="Arial" w:cs="Arial"/>
          <w:kern w:val="0"/>
          <w:highlight w:val="yellow"/>
          <w:lang w:val="es-ES_tradnl" w:eastAsia="en-GB"/>
          <w14:ligatures w14:val="none"/>
        </w:rPr>
        <w:t>Gemma Donderis de Salazar</w:t>
      </w:r>
    </w:p>
    <w:p w14:paraId="077CECB9" w14:textId="77777777"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Por mi compañero: </w:t>
      </w:r>
    </w:p>
    <w:p w14:paraId="0CA0738A" w14:textId="77777777" w:rsidR="00854D04" w:rsidRPr="007F4230"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Pr="007F4230" w:rsidRDefault="00854D0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highlight w:val="cyan"/>
          <w:lang w:val="es-ES_tradnl" w:eastAsia="en-GB"/>
          <w14:ligatures w14:val="none"/>
        </w:rPr>
        <w:t>VERBAL</w:t>
      </w:r>
    </w:p>
    <w:p w14:paraId="7FD7E4E6" w14:textId="77777777" w:rsidR="00DE714A" w:rsidRPr="007F4230" w:rsidRDefault="00DE714A" w:rsidP="00DE714A">
      <w:pPr>
        <w:spacing w:after="210" w:line="360" w:lineRule="auto"/>
        <w:jc w:val="both"/>
        <w:rPr>
          <w:rFonts w:ascii="Arial" w:eastAsia="Times New Roman" w:hAnsi="Arial" w:cs="Arial"/>
          <w:b/>
          <w:bCs/>
        </w:rPr>
      </w:pPr>
      <w:r w:rsidRPr="007F4230">
        <w:rPr>
          <w:rFonts w:ascii="Arial" w:eastAsia="Times New Roman" w:hAnsi="Arial" w:cs="Arial"/>
          <w:b/>
          <w:bCs/>
          <w:highlight w:val="green"/>
        </w:rPr>
        <w:t xml:space="preserve">[si pedimos vista (caso particular o buen perfil para interrogatorio </w:t>
      </w:r>
      <w:r w:rsidRPr="007F4230">
        <w:rPr>
          <w:rFonts w:ascii="Arial" w:eastAsia="Times New Roman" w:hAnsi="Arial" w:cs="Arial"/>
          <w:b/>
          <w:bCs/>
        </w:rPr>
        <w:t>– Verde en usura y profesión empleado de banca, economista o abogado</w:t>
      </w:r>
      <w:proofErr w:type="gramStart"/>
      <w:r w:rsidRPr="007F4230">
        <w:rPr>
          <w:rFonts w:ascii="Arial" w:eastAsia="Times New Roman" w:hAnsi="Arial" w:cs="Arial"/>
          <w:b/>
          <w:bCs/>
        </w:rPr>
        <w:t xml:space="preserve">) </w:t>
      </w:r>
      <w:r w:rsidRPr="007F4230">
        <w:rPr>
          <w:rFonts w:ascii="Arial" w:eastAsia="Times New Roman" w:hAnsi="Arial" w:cs="Arial"/>
          <w:b/>
          <w:bCs/>
          <w:highlight w:val="green"/>
        </w:rPr>
        <w:t>]</w:t>
      </w:r>
      <w:proofErr w:type="gramEnd"/>
      <w:r w:rsidRPr="007F4230">
        <w:rPr>
          <w:rFonts w:ascii="Arial" w:eastAsia="Times New Roman" w:hAnsi="Arial" w:cs="Arial"/>
          <w:b/>
          <w:bCs/>
          <w:highlight w:val="green"/>
        </w:rPr>
        <w:t xml:space="preserve"> </w:t>
      </w:r>
      <w:r w:rsidRPr="007F4230">
        <w:rPr>
          <w:rFonts w:ascii="Arial" w:eastAsia="Times New Roman" w:hAnsi="Arial" w:cs="Arial"/>
          <w:b/>
          <w:bCs/>
        </w:rPr>
        <w:t>-----------------------------------------------------------------------</w:t>
      </w:r>
    </w:p>
    <w:p w14:paraId="187535CE"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highlight w:val="yellow"/>
          <w:lang w:eastAsia="es-ES"/>
          <w14:ligatures w14:val="none"/>
        </w:rPr>
        <w:t>PRIMER OTROSÍ DIGO: </w:t>
      </w:r>
      <w:r w:rsidRPr="007F4230">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kern w:val="0"/>
          <w:lang w:eastAsia="es-ES"/>
          <w14:ligatures w14:val="none"/>
        </w:rPr>
        <w:lastRenderedPageBreak/>
        <w:t>En virtud de lo anterior,</w:t>
      </w:r>
    </w:p>
    <w:p w14:paraId="3C07CFF9"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lang w:eastAsia="es-ES"/>
          <w14:ligatures w14:val="none"/>
        </w:rPr>
        <w:t>AL JUZGADO SUPLICO: </w:t>
      </w:r>
      <w:r w:rsidRPr="007F4230">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7F4230"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7F4230">
        <w:rPr>
          <w:rFonts w:ascii="Arial" w:eastAsia="Times New Roman" w:hAnsi="Arial" w:cs="Arial"/>
          <w:b/>
          <w:bCs/>
          <w:kern w:val="0"/>
          <w:highlight w:val="yellow"/>
          <w:lang w:eastAsia="es-ES"/>
          <w14:ligatures w14:val="none"/>
        </w:rPr>
        <w:t>SEGUNDO OTROSÍ DIGO, </w:t>
      </w:r>
      <w:r w:rsidRPr="007F4230">
        <w:rPr>
          <w:rFonts w:ascii="Arial" w:eastAsia="Times New Roman" w:hAnsi="Arial" w:cs="Arial"/>
          <w:kern w:val="0"/>
          <w:highlight w:val="yellow"/>
          <w:lang w:eastAsia="es-ES"/>
          <w14:ligatures w14:val="none"/>
        </w:rPr>
        <w:t xml:space="preserve">que de conformidad con lo establecido en el artículo 129 bis de la LEC, venimos a </w:t>
      </w:r>
      <w:r w:rsidRPr="007F4230">
        <w:rPr>
          <w:rFonts w:ascii="Arial" w:eastAsia="Times New Roman" w:hAnsi="Arial" w:cs="Arial"/>
          <w:b/>
          <w:bCs/>
          <w:kern w:val="0"/>
          <w:highlight w:val="yellow"/>
          <w:lang w:eastAsia="es-ES"/>
          <w14:ligatures w14:val="none"/>
        </w:rPr>
        <w:t>solicitar la celebración de la vista</w:t>
      </w:r>
      <w:r w:rsidRPr="007F4230">
        <w:rPr>
          <w:rFonts w:ascii="Arial" w:eastAsia="Times New Roman" w:hAnsi="Arial" w:cs="Arial"/>
          <w:kern w:val="0"/>
          <w:highlight w:val="yellow"/>
          <w:lang w:eastAsia="es-ES"/>
          <w14:ligatures w14:val="none"/>
        </w:rPr>
        <w:t xml:space="preserve"> </w:t>
      </w:r>
      <w:r w:rsidRPr="007F4230">
        <w:rPr>
          <w:rFonts w:ascii="Arial" w:eastAsia="Times New Roman" w:hAnsi="Arial" w:cs="Arial"/>
          <w:b/>
          <w:bCs/>
          <w:kern w:val="0"/>
          <w:highlight w:val="yellow"/>
          <w:lang w:eastAsia="es-ES"/>
          <w14:ligatures w14:val="none"/>
        </w:rPr>
        <w:t>de forma telemática</w:t>
      </w:r>
      <w:r w:rsidRPr="007F4230">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highlight w:val="yellow"/>
          <w:lang w:eastAsia="es-ES"/>
          <w14:ligatures w14:val="none"/>
        </w:rPr>
        <w:t>AL JUZGADO SUPLICO</w:t>
      </w:r>
      <w:r w:rsidRPr="007F4230">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lang w:eastAsia="es-ES"/>
          <w14:ligatures w14:val="none"/>
        </w:rPr>
        <w:t>TERCER OTROSÍ DIGO</w:t>
      </w:r>
      <w:r w:rsidRPr="007F4230">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7F4230"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7F4230">
        <w:rPr>
          <w:rFonts w:ascii="Arial" w:eastAsia="Times New Roman" w:hAnsi="Arial" w:cs="Arial"/>
          <w:kern w:val="0"/>
          <w:lang w:eastAsia="es-ES"/>
          <w14:ligatures w14:val="none"/>
        </w:rPr>
        <w:t>Letrado: </w:t>
      </w:r>
      <w:hyperlink r:id="rId46" w:tgtFrame="_blank" w:tooltip="mailto:enlaceswizink@lexer.es" w:history="1">
        <w:r w:rsidRPr="007F4230">
          <w:rPr>
            <w:rFonts w:ascii="Arial" w:eastAsia="Times New Roman" w:hAnsi="Arial" w:cs="Arial"/>
            <w:color w:val="0000FF"/>
            <w:kern w:val="0"/>
            <w:u w:val="single"/>
            <w:lang w:eastAsia="es-ES"/>
            <w14:ligatures w14:val="none"/>
          </w:rPr>
          <w:t>ENLACESWIZINK@lexer.es</w:t>
        </w:r>
      </w:hyperlink>
      <w:r w:rsidRPr="007F4230">
        <w:rPr>
          <w:rFonts w:ascii="Arial" w:eastAsia="Times New Roman" w:hAnsi="Arial" w:cs="Arial"/>
          <w:kern w:val="0"/>
          <w:lang w:eastAsia="es-ES"/>
          <w14:ligatures w14:val="none"/>
        </w:rPr>
        <w:t xml:space="preserve"> ; 917.004.099 (Extensiones: 2009, 2644 o 1931)</w:t>
      </w:r>
    </w:p>
    <w:p w14:paraId="0E28D82A" w14:textId="77777777" w:rsidR="00DE714A" w:rsidRPr="007F4230"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7F4230">
        <w:rPr>
          <w:rFonts w:ascii="Arial" w:eastAsia="Times New Roman" w:hAnsi="Arial" w:cs="Arial"/>
          <w:kern w:val="0"/>
          <w:lang w:eastAsia="es-ES"/>
          <w14:ligatures w14:val="none"/>
        </w:rPr>
        <w:t xml:space="preserve">Procurador:  </w:t>
      </w:r>
      <w:hyperlink r:id="rId47" w:tgtFrame="_blank" w:tooltip="mailto:externos@lexer.es" w:history="1">
        <w:r w:rsidRPr="007F4230">
          <w:rPr>
            <w:rFonts w:ascii="Arial" w:eastAsia="Times New Roman" w:hAnsi="Arial" w:cs="Arial"/>
            <w:color w:val="0000FF"/>
            <w:kern w:val="0"/>
            <w:u w:val="single"/>
            <w:lang w:eastAsia="es-ES"/>
            <w14:ligatures w14:val="none"/>
          </w:rPr>
          <w:t>externos@lexer.es</w:t>
        </w:r>
      </w:hyperlink>
      <w:r w:rsidRPr="007F4230">
        <w:rPr>
          <w:rFonts w:ascii="Arial" w:eastAsia="Times New Roman" w:hAnsi="Arial" w:cs="Arial"/>
          <w:kern w:val="0"/>
          <w:lang w:eastAsia="es-ES"/>
          <w14:ligatures w14:val="none"/>
        </w:rPr>
        <w:t xml:space="preserve"> ;  960 260 </w:t>
      </w:r>
      <w:proofErr w:type="gramStart"/>
      <w:r w:rsidRPr="007F4230">
        <w:rPr>
          <w:rFonts w:ascii="Arial" w:eastAsia="Times New Roman" w:hAnsi="Arial" w:cs="Arial"/>
          <w:kern w:val="0"/>
          <w:lang w:eastAsia="es-ES"/>
          <w14:ligatures w14:val="none"/>
        </w:rPr>
        <w:t>006 ;</w:t>
      </w:r>
      <w:proofErr w:type="gramEnd"/>
      <w:r w:rsidRPr="007F4230">
        <w:rPr>
          <w:rFonts w:ascii="Arial" w:eastAsia="Times New Roman" w:hAnsi="Arial" w:cs="Arial"/>
          <w:kern w:val="0"/>
          <w:lang w:eastAsia="es-ES"/>
          <w14:ligatures w14:val="none"/>
        </w:rPr>
        <w:t xml:space="preserve"> 667 697 211</w:t>
      </w:r>
    </w:p>
    <w:p w14:paraId="4FF97084" w14:textId="77777777" w:rsidR="00DE714A" w:rsidRPr="007F4230" w:rsidRDefault="00DE714A" w:rsidP="00DE714A">
      <w:pPr>
        <w:spacing w:after="0" w:line="360" w:lineRule="auto"/>
        <w:jc w:val="both"/>
        <w:rPr>
          <w:rFonts w:ascii="Arial" w:eastAsia="Times New Roman" w:hAnsi="Arial" w:cs="Arial"/>
          <w:kern w:val="0"/>
          <w:lang w:eastAsia="es-ES"/>
          <w14:ligatures w14:val="none"/>
        </w:rPr>
      </w:pPr>
      <w:r w:rsidRPr="007F4230">
        <w:rPr>
          <w:rFonts w:ascii="Arial" w:eastAsia="Times New Roman" w:hAnsi="Arial" w:cs="Arial"/>
          <w:kern w:val="0"/>
          <w:lang w:eastAsia="es-ES"/>
          <w14:ligatures w14:val="none"/>
        </w:rPr>
        <w:t> </w:t>
      </w:r>
      <w:r w:rsidRPr="007F4230">
        <w:rPr>
          <w:rFonts w:ascii="Arial" w:eastAsia="Times New Roman" w:hAnsi="Arial" w:cs="Arial"/>
          <w:b/>
          <w:bCs/>
          <w:kern w:val="0"/>
          <w:lang w:eastAsia="es-ES"/>
          <w14:ligatures w14:val="none"/>
        </w:rPr>
        <w:t>AL JUZGADO SUPLICO</w:t>
      </w:r>
      <w:r w:rsidRPr="007F4230">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7F4230"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7F4230" w:rsidRDefault="00DE714A" w:rsidP="00DE714A">
      <w:pPr>
        <w:spacing w:after="210" w:line="360" w:lineRule="auto"/>
        <w:jc w:val="both"/>
        <w:rPr>
          <w:rFonts w:ascii="Arial" w:eastAsia="Aptos" w:hAnsi="Arial" w:cs="Arial"/>
          <w:b/>
        </w:rPr>
      </w:pPr>
      <w:r w:rsidRPr="007F4230">
        <w:rPr>
          <w:rFonts w:ascii="Arial" w:eastAsia="Aptos" w:hAnsi="Arial" w:cs="Arial"/>
          <w:b/>
        </w:rPr>
        <w:t>CUARTO OTROSÍ DIGO</w:t>
      </w:r>
      <w:r w:rsidRPr="007F4230">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7F4230" w:rsidRDefault="00DE714A" w:rsidP="00DE714A">
      <w:pPr>
        <w:spacing w:after="210" w:line="360" w:lineRule="auto"/>
        <w:jc w:val="both"/>
        <w:rPr>
          <w:rFonts w:ascii="Arial" w:eastAsia="Aptos" w:hAnsi="Arial" w:cs="Arial"/>
        </w:rPr>
      </w:pPr>
      <w:r w:rsidRPr="007F4230">
        <w:rPr>
          <w:rFonts w:ascii="Arial" w:eastAsia="Aptos" w:hAnsi="Arial" w:cs="Arial"/>
          <w:b/>
        </w:rPr>
        <w:t>AL JUZGADO SUPLICO</w:t>
      </w:r>
      <w:r w:rsidRPr="007F4230">
        <w:rPr>
          <w:rFonts w:ascii="Arial" w:eastAsia="Aptos" w:hAnsi="Arial" w:cs="Arial"/>
        </w:rPr>
        <w:t>, que tenga por realizada la anterior manifestación a los efectos oportunos.</w:t>
      </w:r>
    </w:p>
    <w:p w14:paraId="6DA23CCD" w14:textId="0937A2E7" w:rsidR="00DE714A" w:rsidRPr="007F4230" w:rsidRDefault="00DE714A" w:rsidP="00DE714A">
      <w:pPr>
        <w:spacing w:after="210" w:line="360" w:lineRule="auto"/>
        <w:jc w:val="both"/>
        <w:rPr>
          <w:rFonts w:ascii="Arial" w:eastAsia="Aptos" w:hAnsi="Arial" w:cs="Arial"/>
          <w:highlight w:val="yellow"/>
          <w:lang w:val="es-ES_tradnl"/>
        </w:rPr>
      </w:pPr>
      <w:r w:rsidRPr="007F4230">
        <w:rPr>
          <w:rFonts w:ascii="Arial" w:eastAsia="Aptos" w:hAnsi="Arial" w:cs="Arial"/>
          <w:lang w:val="es-ES_tradnl"/>
        </w:rPr>
        <w:t xml:space="preserve">Es Justicia que pido en </w:t>
      </w:r>
      <w:r w:rsidR="00C900B8" w:rsidRPr="007F4230">
        <w:rPr>
          <w:rFonts w:ascii="Arial" w:eastAsia="Aptos" w:hAnsi="Arial" w:cs="Arial"/>
          <w:highlight w:val="yellow"/>
          <w:lang w:val="es-ES_tradnl"/>
        </w:rPr>
        <w:fldChar w:fldCharType="begin"/>
      </w:r>
      <w:r w:rsidR="00C900B8" w:rsidRPr="007F4230">
        <w:rPr>
          <w:rFonts w:ascii="Arial" w:eastAsia="Aptos" w:hAnsi="Arial" w:cs="Arial"/>
          <w:highlight w:val="yellow"/>
          <w:lang w:val="es-ES_tradnl"/>
        </w:rPr>
        <w:instrText>juzgado_poblacionjuz__1</w:instrText>
      </w:r>
      <w:r w:rsidR="00C900B8" w:rsidRPr="007F4230">
        <w:rPr>
          <w:rFonts w:ascii="Arial" w:eastAsia="Aptos" w:hAnsi="Arial" w:cs="Arial"/>
          <w:highlight w:val="yellow"/>
          <w:lang w:val="es-ES_tradnl"/>
        </w:rPr>
        <w:fldChar w:fldCharType="separate"/>
      </w:r>
      <w:r w:rsidR="00C900B8" w:rsidRPr="007F4230">
        <w:rPr>
          <w:rFonts w:ascii="Arial" w:eastAsia="Aptos" w:hAnsi="Arial" w:cs="Arial"/>
          <w:noProof/>
          <w:highlight w:val="yellow"/>
          <w:lang w:val="es-ES_tradnl"/>
        </w:rPr>
        <w:t>«Juzgados_Población»</w:t>
      </w:r>
      <w:r w:rsidR="00C900B8" w:rsidRPr="007F4230">
        <w:rPr>
          <w:rFonts w:ascii="Arial" w:eastAsia="Aptos" w:hAnsi="Arial" w:cs="Arial"/>
          <w:highlight w:val="yellow"/>
          <w:lang w:val="es-ES_tradnl"/>
        </w:rPr>
        <w:fldChar w:fldCharType="end"/>
      </w:r>
      <w:r w:rsidRPr="007F4230">
        <w:rPr>
          <w:rFonts w:ascii="Arial" w:eastAsia="Aptos" w:hAnsi="Arial" w:cs="Arial"/>
          <w:highlight w:val="yellow"/>
          <w:lang w:val="es-ES_tradnl"/>
        </w:rPr>
        <w:t xml:space="preserve">, a </w:t>
      </w:r>
      <w:r w:rsidR="00C900B8" w:rsidRPr="007F4230">
        <w:rPr>
          <w:rFonts w:ascii="Arial" w:eastAsia="Aptos" w:hAnsi="Arial" w:cs="Arial"/>
          <w:highlight w:val="yellow"/>
          <w:lang w:val="es-ES_tradnl"/>
        </w:rPr>
        <w:fldChar w:fldCharType="begin"/>
      </w:r>
      <w:r w:rsidR="00C900B8" w:rsidRPr="007F4230">
        <w:rPr>
          <w:rFonts w:ascii="Arial" w:eastAsia="Aptos" w:hAnsi="Arial" w:cs="Arial"/>
          <w:highlight w:val="yellow"/>
          <w:lang w:val="es-ES_tradnl"/>
        </w:rPr>
        <w:instrText>director_fechaimpresionlarga</w:instrText>
      </w:r>
      <w:r w:rsidR="00C900B8" w:rsidRPr="007F4230">
        <w:rPr>
          <w:rFonts w:ascii="Arial" w:eastAsia="Aptos" w:hAnsi="Arial" w:cs="Arial"/>
          <w:highlight w:val="yellow"/>
          <w:lang w:val="es-ES_tradnl"/>
        </w:rPr>
        <w:fldChar w:fldCharType="separate"/>
      </w:r>
      <w:r w:rsidR="00C900B8" w:rsidRPr="007F4230">
        <w:rPr>
          <w:rFonts w:ascii="Arial" w:eastAsia="Aptos" w:hAnsi="Arial" w:cs="Arial"/>
          <w:noProof/>
          <w:highlight w:val="yellow"/>
          <w:lang w:val="es-ES_tradnl"/>
        </w:rPr>
        <w:t>«Empresa_Fecha_Impresión_Larga»</w:t>
      </w:r>
      <w:r w:rsidR="00C900B8" w:rsidRPr="007F4230">
        <w:rPr>
          <w:rFonts w:ascii="Arial" w:eastAsia="Aptos" w:hAnsi="Arial" w:cs="Arial"/>
          <w:highlight w:val="yellow"/>
          <w:lang w:val="es-ES_tradnl"/>
        </w:rPr>
        <w:fldChar w:fldCharType="end"/>
      </w:r>
    </w:p>
    <w:p w14:paraId="0403861A" w14:textId="77777777" w:rsidR="00DE714A" w:rsidRPr="007F4230"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7F4230"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7F4230" w:rsidRDefault="00DE714A" w:rsidP="00DE714A">
      <w:pPr>
        <w:spacing w:after="210" w:line="360" w:lineRule="auto"/>
        <w:jc w:val="both"/>
        <w:rPr>
          <w:rFonts w:ascii="Arial" w:eastAsia="Aptos" w:hAnsi="Arial" w:cs="Arial"/>
          <w:lang w:val="pt-PT"/>
        </w:rPr>
      </w:pPr>
      <w:r w:rsidRPr="007F4230">
        <w:rPr>
          <w:rFonts w:ascii="Arial" w:eastAsia="Aptos" w:hAnsi="Arial" w:cs="Arial"/>
          <w:lang w:val="pt-PT"/>
        </w:rPr>
        <w:t>______________________</w:t>
      </w:r>
      <w:r w:rsidRPr="007F4230">
        <w:rPr>
          <w:rFonts w:ascii="Arial" w:eastAsia="Aptos" w:hAnsi="Arial" w:cs="Arial"/>
          <w:lang w:val="pt-PT"/>
        </w:rPr>
        <w:tab/>
      </w:r>
      <w:r w:rsidRPr="007F4230">
        <w:rPr>
          <w:rFonts w:ascii="Arial" w:eastAsia="Aptos" w:hAnsi="Arial" w:cs="Arial"/>
          <w:lang w:val="pt-PT"/>
        </w:rPr>
        <w:tab/>
      </w:r>
      <w:r w:rsidRPr="007F4230">
        <w:rPr>
          <w:rFonts w:ascii="Arial" w:eastAsia="Aptos" w:hAnsi="Arial" w:cs="Arial"/>
          <w:lang w:val="pt-PT"/>
        </w:rPr>
        <w:tab/>
      </w:r>
      <w:r w:rsidRPr="007F4230">
        <w:rPr>
          <w:rFonts w:ascii="Arial" w:eastAsia="Aptos" w:hAnsi="Arial" w:cs="Arial"/>
          <w:lang w:val="pt-PT"/>
        </w:rPr>
        <w:tab/>
        <w:t>____________________________</w:t>
      </w:r>
    </w:p>
    <w:p w14:paraId="3BB3C29D" w14:textId="77777777" w:rsidR="00DE714A" w:rsidRPr="007F4230" w:rsidRDefault="00DE714A" w:rsidP="00DE714A">
      <w:pPr>
        <w:spacing w:after="210" w:line="240" w:lineRule="auto"/>
        <w:jc w:val="both"/>
        <w:rPr>
          <w:rFonts w:ascii="Arial" w:eastAsia="Aptos" w:hAnsi="Arial" w:cs="Arial"/>
          <w:lang w:val="es-ES_tradnl"/>
        </w:rPr>
      </w:pPr>
      <w:r w:rsidRPr="007F4230">
        <w:rPr>
          <w:rFonts w:ascii="Arial" w:eastAsia="Aptos" w:hAnsi="Arial" w:cs="Arial"/>
          <w:lang w:val="pt-PT"/>
        </w:rPr>
        <w:t xml:space="preserve">Ldo. Aitana Bermúdez Bermúdez                          Proc. </w:t>
      </w:r>
      <w:r w:rsidRPr="007F4230">
        <w:rPr>
          <w:rFonts w:ascii="Arial" w:eastAsia="Aptos" w:hAnsi="Arial" w:cs="Arial"/>
          <w:lang w:val="es-ES_tradnl"/>
        </w:rPr>
        <w:t>Gemma Donderis de Salazar</w:t>
      </w:r>
    </w:p>
    <w:p w14:paraId="7A3DD759" w14:textId="77777777" w:rsidR="00DE714A" w:rsidRPr="007F4230" w:rsidRDefault="00DE714A" w:rsidP="00DE714A">
      <w:pPr>
        <w:spacing w:after="210" w:line="240" w:lineRule="auto"/>
        <w:jc w:val="both"/>
        <w:rPr>
          <w:rFonts w:ascii="Arial" w:eastAsia="Aptos" w:hAnsi="Arial" w:cs="Arial"/>
          <w:lang w:val="es-ES_tradnl"/>
        </w:rPr>
      </w:pPr>
      <w:r w:rsidRPr="007F4230">
        <w:rPr>
          <w:rFonts w:ascii="Arial" w:eastAsia="Aptos" w:hAnsi="Arial" w:cs="Arial"/>
          <w:lang w:val="es-ES_tradnl"/>
        </w:rPr>
        <w:lastRenderedPageBreak/>
        <w:t xml:space="preserve">Por mi compañero: </w:t>
      </w:r>
    </w:p>
    <w:p w14:paraId="317B7B20" w14:textId="77777777" w:rsidR="00DE714A" w:rsidRPr="007F4230" w:rsidRDefault="00DE714A" w:rsidP="00DE714A">
      <w:pPr>
        <w:spacing w:after="210" w:line="360" w:lineRule="auto"/>
        <w:jc w:val="both"/>
        <w:rPr>
          <w:rFonts w:ascii="Arial" w:eastAsia="Times New Roman" w:hAnsi="Arial" w:cs="Arial"/>
          <w:b/>
          <w:bCs/>
          <w:highlight w:val="green"/>
        </w:rPr>
      </w:pPr>
    </w:p>
    <w:p w14:paraId="52A2FF1F" w14:textId="77777777" w:rsidR="00DE714A" w:rsidRPr="007F4230" w:rsidRDefault="00DE714A" w:rsidP="00DE714A">
      <w:pPr>
        <w:spacing w:after="210" w:line="360" w:lineRule="auto"/>
        <w:jc w:val="both"/>
        <w:rPr>
          <w:rFonts w:ascii="Arial" w:eastAsia="Times New Roman" w:hAnsi="Arial" w:cs="Arial"/>
          <w:b/>
          <w:bCs/>
        </w:rPr>
      </w:pPr>
      <w:r w:rsidRPr="007F4230">
        <w:rPr>
          <w:rFonts w:ascii="Arial" w:eastAsia="Times New Roman" w:hAnsi="Arial" w:cs="Arial"/>
          <w:b/>
          <w:bCs/>
          <w:highlight w:val="green"/>
        </w:rPr>
        <w:t xml:space="preserve">[si NO pedimos vista] </w:t>
      </w:r>
      <w:r w:rsidRPr="007F4230">
        <w:rPr>
          <w:rFonts w:ascii="Arial" w:eastAsia="Times New Roman" w:hAnsi="Arial" w:cs="Arial"/>
          <w:b/>
          <w:bCs/>
        </w:rPr>
        <w:t>-----------------------------------------------------------------------</w:t>
      </w:r>
    </w:p>
    <w:p w14:paraId="52221DFB"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highlight w:val="yellow"/>
          <w:lang w:eastAsia="es-ES"/>
          <w14:ligatures w14:val="none"/>
        </w:rPr>
        <w:t>PRIMER OTROSÍ DIGO: </w:t>
      </w:r>
      <w:r w:rsidRPr="007F4230">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kern w:val="0"/>
          <w:lang w:eastAsia="es-ES"/>
          <w14:ligatures w14:val="none"/>
        </w:rPr>
        <w:t>En virtud de lo anterior,</w:t>
      </w:r>
    </w:p>
    <w:p w14:paraId="4813C54D" w14:textId="77777777" w:rsidR="00DE714A" w:rsidRPr="007F4230" w:rsidRDefault="00DE714A" w:rsidP="00DE714A">
      <w:pPr>
        <w:spacing w:before="100" w:beforeAutospacing="1" w:after="240" w:line="360" w:lineRule="auto"/>
        <w:jc w:val="both"/>
        <w:rPr>
          <w:rFonts w:ascii="Arial" w:eastAsia="Times New Roman" w:hAnsi="Arial" w:cs="Arial"/>
          <w:kern w:val="0"/>
          <w:lang w:eastAsia="es-ES"/>
          <w14:ligatures w14:val="none"/>
        </w:rPr>
      </w:pPr>
      <w:r w:rsidRPr="007F4230">
        <w:rPr>
          <w:rFonts w:ascii="Arial" w:eastAsia="Times New Roman" w:hAnsi="Arial" w:cs="Arial"/>
          <w:b/>
          <w:bCs/>
          <w:kern w:val="0"/>
          <w:lang w:eastAsia="es-ES"/>
          <w14:ligatures w14:val="none"/>
        </w:rPr>
        <w:t>AL JUZGADO SUPLICO: </w:t>
      </w:r>
      <w:r w:rsidRPr="007F4230">
        <w:rPr>
          <w:rFonts w:ascii="Arial" w:eastAsia="Times New Roman" w:hAnsi="Arial" w:cs="Arial"/>
          <w:kern w:val="0"/>
          <w:lang w:eastAsia="es-ES"/>
          <w14:ligatures w14:val="none"/>
        </w:rPr>
        <w:t>que tenga por realizada la anterior manifestación.</w:t>
      </w:r>
    </w:p>
    <w:p w14:paraId="3984FAF5" w14:textId="77777777" w:rsidR="00DE714A" w:rsidRPr="007F4230" w:rsidRDefault="00DE714A" w:rsidP="00DE714A">
      <w:pPr>
        <w:spacing w:after="210" w:line="360" w:lineRule="auto"/>
        <w:jc w:val="both"/>
        <w:rPr>
          <w:rFonts w:ascii="Arial" w:eastAsia="Aptos" w:hAnsi="Arial" w:cs="Arial"/>
          <w:b/>
        </w:rPr>
      </w:pPr>
      <w:r w:rsidRPr="007F4230">
        <w:rPr>
          <w:rFonts w:ascii="Arial" w:eastAsia="Aptos" w:hAnsi="Arial" w:cs="Arial"/>
          <w:b/>
        </w:rPr>
        <w:t>SEGUNDO OTROSÍ DIGO</w:t>
      </w:r>
      <w:r w:rsidRPr="007F4230">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D9C6DA2" w14:textId="77777777" w:rsidR="00DE714A" w:rsidRPr="007F4230" w:rsidRDefault="00DE714A" w:rsidP="00DE714A">
      <w:pPr>
        <w:spacing w:after="210" w:line="360" w:lineRule="auto"/>
        <w:jc w:val="both"/>
        <w:rPr>
          <w:rFonts w:ascii="Arial" w:eastAsia="Arial Unicode MS" w:hAnsi="Arial" w:cs="Arial"/>
          <w:kern w:val="0"/>
          <w:lang w:eastAsia="en-GB"/>
          <w14:ligatures w14:val="none"/>
        </w:rPr>
      </w:pPr>
      <w:r w:rsidRPr="007F4230">
        <w:rPr>
          <w:rFonts w:ascii="Arial" w:eastAsia="Aptos" w:hAnsi="Arial" w:cs="Arial"/>
          <w:b/>
        </w:rPr>
        <w:t xml:space="preserve">AL JUZGADO </w:t>
      </w:r>
      <w:r w:rsidRPr="007F4230">
        <w:rPr>
          <w:rFonts w:ascii="Arial" w:eastAsia="Arial Unicode MS" w:hAnsi="Arial" w:cs="Arial"/>
          <w:b/>
          <w:kern w:val="0"/>
          <w:lang w:eastAsia="en-GB"/>
          <w14:ligatures w14:val="none"/>
        </w:rPr>
        <w:t>SUPLICO</w:t>
      </w:r>
      <w:r w:rsidRPr="007F4230">
        <w:rPr>
          <w:rFonts w:ascii="Arial" w:eastAsia="Arial Unicode MS" w:hAnsi="Arial" w:cs="Arial"/>
          <w:kern w:val="0"/>
          <w:lang w:eastAsia="en-GB"/>
          <w14:ligatures w14:val="none"/>
        </w:rPr>
        <w:t>, que tenga por realizada la anterior manifestación a los efectos oportunos.</w:t>
      </w:r>
    </w:p>
    <w:p w14:paraId="3526B785" w14:textId="1D6A167F" w:rsidR="00DE714A" w:rsidRPr="007F4230"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lang w:val="es-ES_tradnl" w:eastAsia="en-GB"/>
          <w14:ligatures w14:val="none"/>
        </w:rPr>
        <w:t xml:space="preserve">Es Justicia que pido en </w:t>
      </w:r>
      <w:r w:rsidR="00C900B8" w:rsidRPr="007F4230">
        <w:rPr>
          <w:rFonts w:ascii="Arial" w:eastAsia="Arial Unicode MS" w:hAnsi="Arial" w:cs="Arial"/>
          <w:kern w:val="0"/>
          <w:highlight w:val="yellow"/>
          <w:lang w:val="es-ES_tradnl" w:eastAsia="en-GB"/>
          <w14:ligatures w14:val="none"/>
        </w:rPr>
        <w:fldChar w:fldCharType="begin"/>
      </w:r>
      <w:r w:rsidR="00C900B8" w:rsidRPr="007F4230">
        <w:rPr>
          <w:rFonts w:ascii="Arial" w:eastAsia="Arial Unicode MS" w:hAnsi="Arial" w:cs="Arial"/>
          <w:kern w:val="0"/>
          <w:highlight w:val="yellow"/>
          <w:lang w:val="es-ES_tradnl" w:eastAsia="en-GB"/>
          <w14:ligatures w14:val="none"/>
        </w:rPr>
        <w:instrText>juzgado_poblacionjuz__1</w:instrText>
      </w:r>
      <w:r w:rsidR="00C900B8" w:rsidRPr="007F4230">
        <w:rPr>
          <w:rFonts w:ascii="Arial" w:eastAsia="Arial Unicode MS" w:hAnsi="Arial" w:cs="Arial"/>
          <w:kern w:val="0"/>
          <w:highlight w:val="yellow"/>
          <w:lang w:val="es-ES_tradnl" w:eastAsia="en-GB"/>
          <w14:ligatures w14:val="none"/>
        </w:rPr>
        <w:fldChar w:fldCharType="separate"/>
      </w:r>
      <w:r w:rsidR="00C900B8" w:rsidRPr="007F4230">
        <w:rPr>
          <w:rFonts w:ascii="Arial" w:eastAsia="Arial Unicode MS" w:hAnsi="Arial" w:cs="Arial"/>
          <w:noProof/>
          <w:kern w:val="0"/>
          <w:highlight w:val="yellow"/>
          <w:lang w:val="es-ES_tradnl" w:eastAsia="en-GB"/>
          <w14:ligatures w14:val="none"/>
        </w:rPr>
        <w:t>«Juzgados_Población»</w:t>
      </w:r>
      <w:r w:rsidR="00C900B8" w:rsidRPr="007F4230">
        <w:rPr>
          <w:rFonts w:ascii="Arial" w:eastAsia="Arial Unicode MS" w:hAnsi="Arial" w:cs="Arial"/>
          <w:kern w:val="0"/>
          <w:highlight w:val="yellow"/>
          <w:lang w:val="es-ES_tradnl" w:eastAsia="en-GB"/>
          <w14:ligatures w14:val="none"/>
        </w:rPr>
        <w:fldChar w:fldCharType="end"/>
      </w:r>
      <w:r w:rsidRPr="007F4230">
        <w:rPr>
          <w:rFonts w:ascii="Arial" w:eastAsia="Arial Unicode MS" w:hAnsi="Arial" w:cs="Arial"/>
          <w:kern w:val="0"/>
          <w:highlight w:val="yellow"/>
          <w:lang w:val="es-ES_tradnl" w:eastAsia="en-GB"/>
          <w14:ligatures w14:val="none"/>
        </w:rPr>
        <w:t xml:space="preserve">, a </w:t>
      </w:r>
      <w:r w:rsidR="00C900B8" w:rsidRPr="007F4230">
        <w:rPr>
          <w:rFonts w:ascii="Arial" w:eastAsia="Arial Unicode MS" w:hAnsi="Arial" w:cs="Arial"/>
          <w:kern w:val="0"/>
          <w:highlight w:val="yellow"/>
          <w:lang w:val="es-ES_tradnl" w:eastAsia="en-GB"/>
          <w14:ligatures w14:val="none"/>
        </w:rPr>
        <w:fldChar w:fldCharType="begin"/>
      </w:r>
      <w:r w:rsidR="00C900B8" w:rsidRPr="007F4230">
        <w:rPr>
          <w:rFonts w:ascii="Arial" w:eastAsia="Arial Unicode MS" w:hAnsi="Arial" w:cs="Arial"/>
          <w:kern w:val="0"/>
          <w:highlight w:val="yellow"/>
          <w:lang w:val="es-ES_tradnl" w:eastAsia="en-GB"/>
          <w14:ligatures w14:val="none"/>
        </w:rPr>
        <w:instrText>director_fechaimpresionlarga</w:instrText>
      </w:r>
      <w:r w:rsidR="00C900B8" w:rsidRPr="007F4230">
        <w:rPr>
          <w:rFonts w:ascii="Arial" w:eastAsia="Arial Unicode MS" w:hAnsi="Arial" w:cs="Arial"/>
          <w:kern w:val="0"/>
          <w:highlight w:val="yellow"/>
          <w:lang w:val="es-ES_tradnl" w:eastAsia="en-GB"/>
          <w14:ligatures w14:val="none"/>
        </w:rPr>
        <w:fldChar w:fldCharType="separate"/>
      </w:r>
      <w:r w:rsidR="00C900B8" w:rsidRPr="007F4230">
        <w:rPr>
          <w:rFonts w:ascii="Arial" w:eastAsia="Arial Unicode MS" w:hAnsi="Arial" w:cs="Arial"/>
          <w:noProof/>
          <w:kern w:val="0"/>
          <w:highlight w:val="yellow"/>
          <w:lang w:val="es-ES_tradnl" w:eastAsia="en-GB"/>
          <w14:ligatures w14:val="none"/>
        </w:rPr>
        <w:t>«Empresa_Fecha_Impresión_Larga»</w:t>
      </w:r>
      <w:r w:rsidR="00C900B8" w:rsidRPr="007F4230">
        <w:rPr>
          <w:rFonts w:ascii="Arial" w:eastAsia="Arial Unicode MS" w:hAnsi="Arial" w:cs="Arial"/>
          <w:kern w:val="0"/>
          <w:highlight w:val="yellow"/>
          <w:lang w:val="es-ES_tradnl" w:eastAsia="en-GB"/>
          <w14:ligatures w14:val="none"/>
        </w:rPr>
        <w:fldChar w:fldCharType="end"/>
      </w:r>
    </w:p>
    <w:p w14:paraId="295B30BA" w14:textId="77777777" w:rsidR="00DE714A" w:rsidRPr="007F4230"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7F4230"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7F4230" w:rsidRDefault="00DE714A" w:rsidP="00DE714A">
      <w:pPr>
        <w:spacing w:after="210" w:line="360" w:lineRule="auto"/>
        <w:jc w:val="both"/>
        <w:rPr>
          <w:rFonts w:ascii="Arial" w:eastAsia="Arial Unicode MS" w:hAnsi="Arial" w:cs="Arial"/>
          <w:kern w:val="0"/>
          <w:lang w:val="pt-PT" w:eastAsia="en-GB"/>
          <w14:ligatures w14:val="none"/>
        </w:rPr>
      </w:pPr>
      <w:r w:rsidRPr="007F4230">
        <w:rPr>
          <w:rFonts w:ascii="Arial" w:eastAsia="Arial Unicode MS" w:hAnsi="Arial" w:cs="Arial"/>
          <w:kern w:val="0"/>
          <w:lang w:val="pt-PT" w:eastAsia="en-GB"/>
          <w14:ligatures w14:val="none"/>
        </w:rPr>
        <w:t>______________________</w:t>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t>____________________________</w:t>
      </w:r>
    </w:p>
    <w:p w14:paraId="000FB981" w14:textId="77777777" w:rsidR="00DE714A" w:rsidRPr="007F4230" w:rsidRDefault="00DE714A" w:rsidP="00DE714A">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pt-PT" w:eastAsia="en-GB"/>
          <w14:ligatures w14:val="none"/>
        </w:rPr>
        <w:t xml:space="preserve">Ldo. </w:t>
      </w:r>
      <w:r w:rsidRPr="007F4230">
        <w:rPr>
          <w:rFonts w:ascii="Arial" w:eastAsia="Arial Unicode MS" w:hAnsi="Arial" w:cs="Arial"/>
          <w:kern w:val="0"/>
          <w:highlight w:val="yellow"/>
          <w:lang w:val="pt-PT" w:eastAsia="en-GB"/>
          <w14:ligatures w14:val="none"/>
        </w:rPr>
        <w:t>Aitana Bermúdez Bermúdez</w:t>
      </w:r>
      <w:r w:rsidRPr="007F4230">
        <w:rPr>
          <w:rFonts w:ascii="Arial" w:eastAsia="Arial Unicode MS" w:hAnsi="Arial" w:cs="Arial"/>
          <w:kern w:val="0"/>
          <w:lang w:val="pt-PT" w:eastAsia="en-GB"/>
          <w14:ligatures w14:val="none"/>
        </w:rPr>
        <w:tab/>
        <w:t xml:space="preserve">                          Proc. </w:t>
      </w:r>
      <w:r w:rsidRPr="007F4230">
        <w:rPr>
          <w:rFonts w:ascii="Arial" w:eastAsia="Arial Unicode MS" w:hAnsi="Arial" w:cs="Arial"/>
          <w:kern w:val="0"/>
          <w:highlight w:val="yellow"/>
          <w:lang w:val="es-ES_tradnl" w:eastAsia="en-GB"/>
          <w14:ligatures w14:val="none"/>
        </w:rPr>
        <w:t>Gemma Donderis de Salazar</w:t>
      </w:r>
    </w:p>
    <w:p w14:paraId="764C4594" w14:textId="77777777" w:rsidR="00DE714A" w:rsidRPr="007F4230" w:rsidRDefault="00DE714A" w:rsidP="00DE714A">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Por mi compañero: </w:t>
      </w:r>
    </w:p>
    <w:p w14:paraId="6716360D" w14:textId="77777777" w:rsidR="00DE714A" w:rsidRPr="007F4230"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7F4230" w:rsidRDefault="00854D04" w:rsidP="00854D04">
      <w:pPr>
        <w:spacing w:after="210" w:line="360" w:lineRule="auto"/>
        <w:jc w:val="center"/>
        <w:rPr>
          <w:rFonts w:ascii="Arial" w:eastAsia="Arial Unicode MS" w:hAnsi="Arial" w:cs="Arial"/>
          <w:kern w:val="0"/>
          <w:lang w:val="es-ES_tradnl" w:eastAsia="en-GB"/>
          <w14:ligatures w14:val="none"/>
        </w:rPr>
      </w:pPr>
      <w:r w:rsidRPr="007F4230">
        <w:rPr>
          <w:rFonts w:ascii="Arial" w:eastAsia="Arial Unicode MS" w:hAnsi="Arial" w:cs="Arial"/>
          <w:kern w:val="0"/>
          <w:highlight w:val="magenta"/>
          <w:lang w:val="es-ES_tradnl" w:eastAsia="en-GB"/>
          <w14:ligatures w14:val="none"/>
        </w:rPr>
        <w:t>104 BIS DE MADRID</w:t>
      </w:r>
    </w:p>
    <w:p w14:paraId="0DB38C46" w14:textId="77777777" w:rsidR="00854D04" w:rsidRPr="007F4230"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7F4230">
        <w:rPr>
          <w:rFonts w:ascii="Arial" w:eastAsia="Arial Unicode MS" w:hAnsi="Arial" w:cs="Arial"/>
          <w:b/>
          <w:bCs/>
          <w:kern w:val="0"/>
          <w:highlight w:val="cyan"/>
          <w:u w:val="single"/>
          <w:lang w:val="es-ES_tradnl" w:eastAsia="en-GB"/>
          <w14:ligatures w14:val="none"/>
        </w:rPr>
        <w:t xml:space="preserve">---------DEMANDAS COMBINADAS--- </w:t>
      </w:r>
      <w:r w:rsidRPr="007F4230">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7F4230" w:rsidRDefault="00854D04" w:rsidP="00854D04">
      <w:pPr>
        <w:spacing w:after="210" w:line="360" w:lineRule="auto"/>
        <w:jc w:val="both"/>
        <w:rPr>
          <w:rFonts w:ascii="Arial" w:eastAsia="Arial" w:hAnsi="Arial" w:cs="Arial"/>
          <w:b/>
          <w:bCs/>
          <w:kern w:val="0"/>
          <w:lang w:val="en-GB" w:eastAsia="en-GB"/>
          <w14:ligatures w14:val="none"/>
        </w:rPr>
      </w:pPr>
      <w:r w:rsidRPr="007F4230">
        <w:rPr>
          <w:rFonts w:ascii="Arial" w:eastAsia="Arial" w:hAnsi="Arial" w:cs="Arial"/>
          <w:b/>
          <w:bCs/>
          <w:kern w:val="0"/>
          <w:highlight w:val="green"/>
          <w:lang w:val="es-ES_tradnl" w:eastAsia="en-GB"/>
          <w14:ligatures w14:val="none"/>
        </w:rPr>
        <w:lastRenderedPageBreak/>
        <w:t xml:space="preserve">PERFIL MALO </w:t>
      </w:r>
      <w:proofErr w:type="gramStart"/>
      <w:r w:rsidRPr="007F4230">
        <w:rPr>
          <w:rFonts w:ascii="Arial" w:eastAsia="Arial" w:hAnsi="Arial" w:cs="Arial"/>
          <w:b/>
          <w:bCs/>
          <w:kern w:val="0"/>
          <w:highlight w:val="green"/>
          <w:lang w:val="es-ES_tradnl" w:eastAsia="en-GB"/>
          <w14:ligatures w14:val="none"/>
        </w:rPr>
        <w:t>+  MALA</w:t>
      </w:r>
      <w:proofErr w:type="gramEnd"/>
      <w:r w:rsidRPr="007F4230">
        <w:rPr>
          <w:rFonts w:ascii="Arial" w:eastAsia="Arial" w:hAnsi="Arial" w:cs="Arial"/>
          <w:b/>
          <w:bCs/>
          <w:kern w:val="0"/>
          <w:highlight w:val="green"/>
          <w:lang w:val="es-ES_tradnl" w:eastAsia="en-GB"/>
          <w14:ligatures w14:val="none"/>
        </w:rPr>
        <w:t xml:space="preserve"> CALIDAD CONTRATO O IPAD/ONLINE</w:t>
      </w:r>
      <w:r w:rsidRPr="007F4230">
        <w:rPr>
          <w:rFonts w:ascii="Arial" w:eastAsia="Arial" w:hAnsi="Arial" w:cs="Arial"/>
          <w:b/>
          <w:bCs/>
          <w:kern w:val="0"/>
          <w:lang w:val="es-ES_tradnl" w:eastAsia="en-GB"/>
          <w14:ligatures w14:val="none"/>
        </w:rPr>
        <w:t xml:space="preserve"> </w:t>
      </w:r>
      <w:r w:rsidRPr="007F4230">
        <w:rPr>
          <w:rFonts w:ascii="Arial" w:eastAsia="Arial" w:hAnsi="Arial" w:cs="Arial"/>
          <w:b/>
          <w:bCs/>
          <w:kern w:val="0"/>
          <w:highlight w:val="yellow"/>
          <w:lang w:val="es-ES_tradnl" w:eastAsia="en-GB"/>
          <w14:ligatures w14:val="none"/>
        </w:rPr>
        <w:t>(No temenos justificacion, únicamente indicamos que consideramos necesaria la vista</w:t>
      </w:r>
      <w:r w:rsidRPr="007F4230">
        <w:rPr>
          <w:rFonts w:ascii="Arial" w:eastAsia="Arial" w:hAnsi="Arial" w:cs="Arial"/>
          <w:b/>
          <w:bCs/>
          <w:kern w:val="0"/>
          <w:lang w:val="es-ES_tradnl" w:eastAsia="en-GB"/>
          <w14:ligatures w14:val="none"/>
        </w:rPr>
        <w:t>) --------------------</w:t>
      </w:r>
    </w:p>
    <w:p w14:paraId="297841CA" w14:textId="77777777" w:rsidR="00854D04" w:rsidRPr="007F4230" w:rsidRDefault="00854D04" w:rsidP="00854D04">
      <w:pPr>
        <w:spacing w:after="240" w:line="360" w:lineRule="auto"/>
        <w:jc w:val="both"/>
        <w:rPr>
          <w:rFonts w:ascii="Arial" w:eastAsia="Arial Unicode MS" w:hAnsi="Arial" w:cs="Arial"/>
          <w:kern w:val="0"/>
          <w:lang w:val="en-GB" w:eastAsia="en-GB"/>
          <w14:ligatures w14:val="none"/>
        </w:rPr>
      </w:pPr>
      <w:r w:rsidRPr="007F4230">
        <w:rPr>
          <w:rFonts w:ascii="Arial" w:eastAsia="Arial" w:hAnsi="Arial" w:cs="Arial"/>
          <w:b/>
          <w:bCs/>
          <w:kern w:val="0"/>
          <w:lang w:val="es-ES_tradnl" w:eastAsia="en-GB"/>
          <w14:ligatures w14:val="none"/>
        </w:rPr>
        <w:t>PRIMER OTROSÍ DIGO: </w:t>
      </w:r>
      <w:r w:rsidRPr="007F4230">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7F4230" w:rsidRDefault="00854D04" w:rsidP="00854D04">
      <w:pPr>
        <w:spacing w:after="24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En virtud de lo anterior,</w:t>
      </w:r>
    </w:p>
    <w:p w14:paraId="343AE57A" w14:textId="77777777" w:rsidR="00854D04" w:rsidRPr="007F4230" w:rsidRDefault="00854D04" w:rsidP="00854D04">
      <w:pPr>
        <w:spacing w:after="240" w:line="360" w:lineRule="auto"/>
        <w:jc w:val="both"/>
        <w:rPr>
          <w:rFonts w:ascii="Arial" w:eastAsia="Arial Unicode MS" w:hAnsi="Arial" w:cs="Arial"/>
          <w:kern w:val="0"/>
          <w:lang w:val="es-ES_tradnl" w:eastAsia="en-GB"/>
          <w14:ligatures w14:val="none"/>
        </w:rPr>
      </w:pPr>
      <w:r w:rsidRPr="007F4230">
        <w:rPr>
          <w:rFonts w:ascii="Arial" w:eastAsia="Arial" w:hAnsi="Arial" w:cs="Arial"/>
          <w:b/>
          <w:bCs/>
          <w:kern w:val="0"/>
          <w:lang w:val="es-ES_tradnl" w:eastAsia="en-GB"/>
          <w14:ligatures w14:val="none"/>
        </w:rPr>
        <w:t>AL JUZGADO SUPLICO: </w:t>
      </w:r>
      <w:r w:rsidRPr="007F4230">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7F4230" w:rsidRDefault="00854D04" w:rsidP="00854D04">
      <w:pPr>
        <w:spacing w:after="210" w:line="360" w:lineRule="auto"/>
        <w:jc w:val="both"/>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SEGUNDO OTROSÍ DIGO</w:t>
      </w:r>
      <w:r w:rsidRPr="007F423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DA5F317"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7F4230" w:rsidRDefault="00854D04" w:rsidP="00854D04">
      <w:pPr>
        <w:spacing w:after="210" w:line="360" w:lineRule="auto"/>
        <w:jc w:val="both"/>
        <w:rPr>
          <w:rFonts w:ascii="Arial" w:eastAsia="Arial" w:hAnsi="Arial" w:cs="Arial"/>
          <w:b/>
          <w:bCs/>
          <w:kern w:val="0"/>
          <w:highlight w:val="green"/>
          <w:lang w:val="en-GB" w:eastAsia="en-GB"/>
          <w14:ligatures w14:val="none"/>
        </w:rPr>
      </w:pPr>
      <w:r w:rsidRPr="007F4230">
        <w:rPr>
          <w:rFonts w:ascii="Arial" w:eastAsia="Arial" w:hAnsi="Arial" w:cs="Arial"/>
          <w:b/>
          <w:bCs/>
          <w:kern w:val="0"/>
          <w:highlight w:val="green"/>
          <w:lang w:val="es-ES_tradnl" w:eastAsia="en-GB"/>
          <w14:ligatures w14:val="none"/>
        </w:rPr>
        <w:t xml:space="preserve">PERFIL MALO </w:t>
      </w:r>
      <w:proofErr w:type="gramStart"/>
      <w:r w:rsidRPr="007F4230">
        <w:rPr>
          <w:rFonts w:ascii="Arial" w:eastAsia="Arial" w:hAnsi="Arial" w:cs="Arial"/>
          <w:b/>
          <w:bCs/>
          <w:kern w:val="0"/>
          <w:highlight w:val="green"/>
          <w:lang w:val="es-ES_tradnl" w:eastAsia="en-GB"/>
          <w14:ligatures w14:val="none"/>
        </w:rPr>
        <w:t>+  BUENA</w:t>
      </w:r>
      <w:proofErr w:type="gramEnd"/>
      <w:r w:rsidRPr="007F4230">
        <w:rPr>
          <w:rFonts w:ascii="Arial" w:eastAsia="Arial" w:hAnsi="Arial" w:cs="Arial"/>
          <w:b/>
          <w:bCs/>
          <w:kern w:val="0"/>
          <w:highlight w:val="green"/>
          <w:lang w:val="es-ES_tradnl" w:eastAsia="en-GB"/>
          <w14:ligatures w14:val="none"/>
        </w:rPr>
        <w:t xml:space="preserve"> CALIDAD CONTRATO </w:t>
      </w:r>
      <w:proofErr w:type="gramStart"/>
      <w:r w:rsidRPr="007F4230">
        <w:rPr>
          <w:rFonts w:ascii="Arial" w:eastAsia="Arial" w:hAnsi="Arial" w:cs="Arial"/>
          <w:b/>
          <w:bCs/>
          <w:kern w:val="0"/>
          <w:highlight w:val="green"/>
          <w:lang w:val="es-ES_tradnl" w:eastAsia="en-GB"/>
          <w14:ligatures w14:val="none"/>
        </w:rPr>
        <w:t>PAPEL</w:t>
      </w:r>
      <w:proofErr w:type="gramEnd"/>
      <w:r w:rsidRPr="007F4230">
        <w:rPr>
          <w:rFonts w:ascii="Arial" w:eastAsia="Arial" w:hAnsi="Arial" w:cs="Arial"/>
          <w:b/>
          <w:bCs/>
          <w:kern w:val="0"/>
          <w:highlight w:val="green"/>
          <w:lang w:val="es-ES_tradnl" w:eastAsia="en-GB"/>
          <w14:ligatures w14:val="none"/>
        </w:rPr>
        <w:t xml:space="preserve"> PERO MAL ESCANEADO</w:t>
      </w:r>
      <w:r w:rsidRPr="007F4230">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7F4230" w:rsidRDefault="00854D04" w:rsidP="00854D04">
      <w:pPr>
        <w:spacing w:after="210" w:line="360" w:lineRule="auto"/>
        <w:jc w:val="both"/>
        <w:rPr>
          <w:rFonts w:ascii="Arial" w:eastAsia="Arial Unicode MS" w:hAnsi="Arial" w:cs="Arial"/>
          <w:kern w:val="0"/>
          <w:lang w:val="en-GB" w:eastAsia="en-GB"/>
          <w14:ligatures w14:val="none"/>
        </w:rPr>
      </w:pPr>
      <w:r w:rsidRPr="007F4230">
        <w:rPr>
          <w:rFonts w:ascii="Arial" w:eastAsia="Arial Unicode MS" w:hAnsi="Arial" w:cs="Arial"/>
          <w:b/>
          <w:kern w:val="0"/>
          <w:lang w:val="es-ES_tradnl" w:eastAsia="en-GB"/>
          <w14:ligatures w14:val="none"/>
        </w:rPr>
        <w:t>PRIMER OTROSÍ DIGO</w:t>
      </w:r>
      <w:r w:rsidRPr="007F4230">
        <w:rPr>
          <w:rFonts w:ascii="Arial" w:eastAsia="Arial Unicode MS" w:hAnsi="Arial" w:cs="Arial"/>
          <w:kern w:val="0"/>
          <w:lang w:val="es-ES_tradnl" w:eastAsia="en-GB"/>
          <w14:ligatures w14:val="none"/>
        </w:rPr>
        <w:t xml:space="preserve">, que en virtud de lo dispuesto en el art. 438.8 LEC, </w:t>
      </w:r>
      <w:r w:rsidRPr="007F4230">
        <w:rPr>
          <w:rFonts w:ascii="Arial" w:eastAsia="Arial Unicode MS" w:hAnsi="Arial" w:cs="Arial"/>
          <w:b/>
          <w:bCs/>
          <w:kern w:val="0"/>
          <w:u w:val="single"/>
          <w:lang w:val="es-ES_tradnl" w:eastAsia="en-GB"/>
          <w14:ligatures w14:val="none"/>
        </w:rPr>
        <w:t>esta parte solicita la celebración de la vista</w:t>
      </w:r>
      <w:r w:rsidRPr="007F4230">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7F4230" w:rsidRDefault="00854D04" w:rsidP="00854D04">
      <w:pPr>
        <w:spacing w:after="0" w:line="264"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7F4230"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7F4230" w:rsidRDefault="00854D04" w:rsidP="00854D04">
      <w:pPr>
        <w:spacing w:after="210" w:line="360" w:lineRule="auto"/>
        <w:jc w:val="both"/>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SEGUNDO OTROSÍ DIGO</w:t>
      </w:r>
      <w:r w:rsidRPr="007F423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9020C47"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7F4230" w:rsidRDefault="00854D04" w:rsidP="00854D04">
      <w:pPr>
        <w:spacing w:after="210" w:line="360" w:lineRule="auto"/>
        <w:jc w:val="both"/>
        <w:rPr>
          <w:rFonts w:ascii="Arial" w:eastAsia="Arial" w:hAnsi="Arial" w:cs="Arial"/>
          <w:b/>
          <w:bCs/>
          <w:kern w:val="0"/>
          <w:highlight w:val="cyan"/>
          <w:lang w:val="en-GB" w:eastAsia="en-GB"/>
          <w14:ligatures w14:val="none"/>
        </w:rPr>
      </w:pPr>
    </w:p>
    <w:p w14:paraId="3A5C5A62" w14:textId="77777777" w:rsidR="00854D04" w:rsidRPr="007F4230"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7F4230">
        <w:rPr>
          <w:rFonts w:ascii="Arial" w:eastAsia="Arial" w:hAnsi="Arial" w:cs="Arial"/>
          <w:b/>
          <w:bCs/>
          <w:kern w:val="0"/>
          <w:highlight w:val="green"/>
          <w:lang w:val="es-ES_tradnl" w:eastAsia="en-GB"/>
          <w14:ligatures w14:val="none"/>
        </w:rPr>
        <w:t>PERFIL BUENO (</w:t>
      </w:r>
      <w:r w:rsidRPr="007F4230">
        <w:rPr>
          <w:rFonts w:ascii="Arial" w:eastAsia="Arial" w:hAnsi="Arial" w:cs="Arial"/>
          <w:b/>
          <w:bCs/>
          <w:kern w:val="0"/>
          <w:lang w:val="es-ES_tradnl" w:eastAsia="en-GB"/>
          <w14:ligatures w14:val="none"/>
        </w:rPr>
        <w:t xml:space="preserve">verde usura + abogado, empleado banca o economista) </w:t>
      </w:r>
      <w:proofErr w:type="gramStart"/>
      <w:r w:rsidRPr="007F4230">
        <w:rPr>
          <w:rFonts w:ascii="Arial" w:eastAsia="Arial" w:hAnsi="Arial" w:cs="Arial"/>
          <w:b/>
          <w:bCs/>
          <w:kern w:val="0"/>
          <w:highlight w:val="green"/>
          <w:lang w:val="es-ES_tradnl" w:eastAsia="en-GB"/>
          <w14:ligatures w14:val="none"/>
        </w:rPr>
        <w:t>+  MALA</w:t>
      </w:r>
      <w:proofErr w:type="gramEnd"/>
      <w:r w:rsidRPr="007F4230">
        <w:rPr>
          <w:rFonts w:ascii="Arial" w:eastAsia="Arial" w:hAnsi="Arial" w:cs="Arial"/>
          <w:b/>
          <w:bCs/>
          <w:kern w:val="0"/>
          <w:highlight w:val="green"/>
          <w:lang w:val="es-ES_tradnl" w:eastAsia="en-GB"/>
          <w14:ligatures w14:val="none"/>
        </w:rPr>
        <w:t xml:space="preserve"> CALIDAD CONTRATO O ONLINE/IPAD </w:t>
      </w:r>
      <w:r w:rsidRPr="007F4230">
        <w:rPr>
          <w:rFonts w:ascii="Arial" w:eastAsia="Arial" w:hAnsi="Arial" w:cs="Arial"/>
          <w:b/>
          <w:bCs/>
          <w:kern w:val="0"/>
          <w:highlight w:val="yellow"/>
          <w:lang w:val="es-ES_tradnl" w:eastAsia="en-GB"/>
          <w14:ligatures w14:val="none"/>
        </w:rPr>
        <w:t>(Pedimos interrogatorio)</w:t>
      </w:r>
    </w:p>
    <w:p w14:paraId="04043F0B" w14:textId="5C8E5AEA" w:rsidR="00854D04" w:rsidRPr="007F4230" w:rsidRDefault="00854D04" w:rsidP="00854D04">
      <w:pPr>
        <w:spacing w:after="210" w:line="360" w:lineRule="auto"/>
        <w:jc w:val="both"/>
        <w:rPr>
          <w:rFonts w:ascii="Arial" w:eastAsia="Arial Unicode MS" w:hAnsi="Arial" w:cs="Arial"/>
          <w:kern w:val="0"/>
          <w:lang w:val="en-GB" w:eastAsia="en-GB"/>
          <w14:ligatures w14:val="none"/>
        </w:rPr>
      </w:pPr>
      <w:r w:rsidRPr="007F4230">
        <w:rPr>
          <w:rFonts w:ascii="Arial" w:eastAsia="Arial Unicode MS" w:hAnsi="Arial" w:cs="Arial"/>
          <w:b/>
          <w:kern w:val="0"/>
          <w:lang w:val="es-ES_tradnl" w:eastAsia="en-GB"/>
          <w14:ligatures w14:val="none"/>
        </w:rPr>
        <w:t>SEGUNDO OTROSÍ DIGO</w:t>
      </w:r>
      <w:r w:rsidRPr="007F4230">
        <w:rPr>
          <w:rFonts w:ascii="Arial" w:eastAsia="Arial Unicode MS" w:hAnsi="Arial" w:cs="Arial"/>
          <w:kern w:val="0"/>
          <w:lang w:val="es-ES_tradnl" w:eastAsia="en-GB"/>
          <w14:ligatures w14:val="none"/>
        </w:rPr>
        <w:t xml:space="preserve">, que en virtud de lo dispuesto en el art. 438.8 LEC, </w:t>
      </w:r>
      <w:r w:rsidRPr="007F4230">
        <w:rPr>
          <w:rFonts w:ascii="Arial" w:eastAsia="Arial Unicode MS" w:hAnsi="Arial" w:cs="Arial"/>
          <w:b/>
          <w:bCs/>
          <w:kern w:val="0"/>
          <w:u w:val="single"/>
          <w:lang w:val="es-ES_tradnl" w:eastAsia="en-GB"/>
          <w14:ligatures w14:val="none"/>
        </w:rPr>
        <w:t>esta parte solicita la celebración de la vista</w:t>
      </w:r>
      <w:r w:rsidRPr="007F4230">
        <w:rPr>
          <w:rFonts w:ascii="Arial" w:eastAsia="Arial Unicode MS" w:hAnsi="Arial" w:cs="Arial"/>
          <w:kern w:val="0"/>
          <w:lang w:val="es-ES_tradnl" w:eastAsia="en-GB"/>
          <w14:ligatures w14:val="none"/>
        </w:rPr>
        <w:t xml:space="preserve">, todo ello con el objetivo de que se practique el interrogatorio de parte de </w:t>
      </w:r>
      <w:r w:rsidRPr="007F4230">
        <w:rPr>
          <w:rFonts w:ascii="Arial" w:eastAsia="Arial Unicode MS" w:hAnsi="Arial" w:cs="Arial"/>
          <w:kern w:val="0"/>
          <w:highlight w:val="yellow"/>
          <w:lang w:val="es-ES_tradnl" w:eastAsia="en-GB"/>
          <w14:ligatures w14:val="none"/>
        </w:rPr>
        <w:t xml:space="preserve">D./Dña. </w:t>
      </w:r>
      <w:r w:rsidR="00C900B8" w:rsidRPr="007F4230">
        <w:rPr>
          <w:rFonts w:ascii="Arial" w:eastAsia="Arial Unicode MS" w:hAnsi="Arial" w:cs="Arial"/>
          <w:kern w:val="0"/>
          <w:highlight w:val="yellow"/>
          <w:lang w:val="es-ES_tradnl" w:eastAsia="en-GB"/>
          <w14:ligatures w14:val="none"/>
        </w:rPr>
        <w:fldChar w:fldCharType="begin"/>
      </w:r>
      <w:r w:rsidR="00C900B8" w:rsidRPr="007F4230">
        <w:rPr>
          <w:rFonts w:ascii="Arial" w:eastAsia="Arial Unicode MS" w:hAnsi="Arial" w:cs="Arial"/>
          <w:kern w:val="0"/>
          <w:highlight w:val="yellow"/>
          <w:lang w:val="es-ES_tradnl" w:eastAsia="en-GB"/>
          <w14:ligatures w14:val="none"/>
        </w:rPr>
        <w:instrText>cliecont_snombreclicon__1</w:instrText>
      </w:r>
      <w:r w:rsidR="00C900B8" w:rsidRPr="007F4230">
        <w:rPr>
          <w:rFonts w:ascii="Arial" w:eastAsia="Arial Unicode MS" w:hAnsi="Arial" w:cs="Arial"/>
          <w:kern w:val="0"/>
          <w:highlight w:val="yellow"/>
          <w:lang w:val="es-ES_tradnl" w:eastAsia="en-GB"/>
          <w14:ligatures w14:val="none"/>
        </w:rPr>
        <w:fldChar w:fldCharType="separate"/>
      </w:r>
      <w:r w:rsidR="00C900B8" w:rsidRPr="007F4230">
        <w:rPr>
          <w:rFonts w:ascii="Arial" w:eastAsia="Arial Unicode MS" w:hAnsi="Arial" w:cs="Arial"/>
          <w:noProof/>
          <w:kern w:val="0"/>
          <w:highlight w:val="yellow"/>
          <w:lang w:val="es-ES_tradnl" w:eastAsia="en-GB"/>
          <w14:ligatures w14:val="none"/>
        </w:rPr>
        <w:t>«Contrarios_Nombre»</w:t>
      </w:r>
      <w:r w:rsidR="00C900B8" w:rsidRPr="007F4230">
        <w:rPr>
          <w:rFonts w:ascii="Arial" w:eastAsia="Arial Unicode MS" w:hAnsi="Arial" w:cs="Arial"/>
          <w:kern w:val="0"/>
          <w:highlight w:val="yellow"/>
          <w:lang w:val="es-ES_tradnl" w:eastAsia="en-GB"/>
          <w14:ligatures w14:val="none"/>
        </w:rPr>
        <w:fldChar w:fldCharType="end"/>
      </w:r>
      <w:r w:rsidRPr="007F4230">
        <w:rPr>
          <w:rFonts w:ascii="Arial" w:eastAsia="Arial Unicode MS" w:hAnsi="Arial" w:cs="Arial"/>
          <w:kern w:val="0"/>
          <w:highlight w:val="yellow"/>
          <w:lang w:val="es-ES_tradnl" w:eastAsia="en-GB"/>
          <w14:ligatures w14:val="none"/>
        </w:rPr>
        <w:t>,</w:t>
      </w:r>
      <w:r w:rsidRPr="007F4230">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7F4230" w:rsidRDefault="00854D04" w:rsidP="00854D04">
      <w:pPr>
        <w:spacing w:after="210" w:line="360" w:lineRule="auto"/>
        <w:jc w:val="both"/>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TERCER OTROSÍ DIGO</w:t>
      </w:r>
      <w:r w:rsidRPr="007F423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124B68B"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7F4230" w:rsidRDefault="00854D04" w:rsidP="00854D04">
      <w:pPr>
        <w:spacing w:after="210" w:line="360" w:lineRule="auto"/>
        <w:jc w:val="both"/>
        <w:rPr>
          <w:rFonts w:ascii="Arial" w:eastAsia="Arial" w:hAnsi="Arial" w:cs="Arial"/>
          <w:b/>
          <w:bCs/>
          <w:kern w:val="0"/>
          <w:highlight w:val="cyan"/>
          <w:lang w:val="en-GB" w:eastAsia="en-GB"/>
          <w14:ligatures w14:val="none"/>
        </w:rPr>
      </w:pPr>
    </w:p>
    <w:p w14:paraId="5BE88420" w14:textId="77777777" w:rsidR="00854D04" w:rsidRPr="007F4230"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7F4230">
        <w:rPr>
          <w:rFonts w:ascii="Arial" w:eastAsia="Arial" w:hAnsi="Arial" w:cs="Arial"/>
          <w:b/>
          <w:bCs/>
          <w:kern w:val="0"/>
          <w:highlight w:val="green"/>
          <w:lang w:val="es-ES_tradnl" w:eastAsia="en-GB"/>
          <w14:ligatures w14:val="none"/>
        </w:rPr>
        <w:t>PERFIL BUENO</w:t>
      </w:r>
      <w:r w:rsidRPr="007F4230">
        <w:rPr>
          <w:rFonts w:ascii="Arial" w:eastAsia="Arial" w:hAnsi="Arial" w:cs="Arial"/>
          <w:b/>
          <w:bCs/>
          <w:kern w:val="0"/>
          <w:lang w:val="es-ES_tradnl" w:eastAsia="en-GB"/>
          <w14:ligatures w14:val="none"/>
        </w:rPr>
        <w:t xml:space="preserve"> (verde usura + abogado, empleado banca o </w:t>
      </w:r>
      <w:proofErr w:type="gramStart"/>
      <w:r w:rsidRPr="007F4230">
        <w:rPr>
          <w:rFonts w:ascii="Arial" w:eastAsia="Arial" w:hAnsi="Arial" w:cs="Arial"/>
          <w:b/>
          <w:bCs/>
          <w:kern w:val="0"/>
          <w:lang w:val="es-ES_tradnl" w:eastAsia="en-GB"/>
          <w14:ligatures w14:val="none"/>
        </w:rPr>
        <w:t xml:space="preserve">economista) </w:t>
      </w:r>
      <w:r w:rsidRPr="007F4230">
        <w:rPr>
          <w:rFonts w:ascii="Arial" w:eastAsia="Arial" w:hAnsi="Arial" w:cs="Arial"/>
          <w:b/>
          <w:bCs/>
          <w:kern w:val="0"/>
          <w:highlight w:val="green"/>
          <w:lang w:val="es-ES_tradnl" w:eastAsia="en-GB"/>
          <w14:ligatures w14:val="none"/>
        </w:rPr>
        <w:t xml:space="preserve"> +</w:t>
      </w:r>
      <w:proofErr w:type="gramEnd"/>
      <w:r w:rsidRPr="007F4230">
        <w:rPr>
          <w:rFonts w:ascii="Arial" w:eastAsia="Arial" w:hAnsi="Arial" w:cs="Arial"/>
          <w:b/>
          <w:bCs/>
          <w:kern w:val="0"/>
          <w:highlight w:val="green"/>
          <w:lang w:val="es-ES_tradnl" w:eastAsia="en-GB"/>
          <w14:ligatures w14:val="none"/>
        </w:rPr>
        <w:t xml:space="preserve">  BUENA CALIDAD CONTRATO </w:t>
      </w:r>
      <w:proofErr w:type="gramStart"/>
      <w:r w:rsidRPr="007F4230">
        <w:rPr>
          <w:rFonts w:ascii="Arial" w:eastAsia="Arial" w:hAnsi="Arial" w:cs="Arial"/>
          <w:b/>
          <w:bCs/>
          <w:kern w:val="0"/>
          <w:highlight w:val="green"/>
          <w:lang w:val="es-ES_tradnl" w:eastAsia="en-GB"/>
          <w14:ligatures w14:val="none"/>
        </w:rPr>
        <w:t>PAPEL</w:t>
      </w:r>
      <w:proofErr w:type="gramEnd"/>
      <w:r w:rsidRPr="007F4230">
        <w:rPr>
          <w:rFonts w:ascii="Arial" w:eastAsia="Arial" w:hAnsi="Arial" w:cs="Arial"/>
          <w:b/>
          <w:bCs/>
          <w:kern w:val="0"/>
          <w:highlight w:val="green"/>
          <w:lang w:val="es-ES_tradnl" w:eastAsia="en-GB"/>
          <w14:ligatures w14:val="none"/>
        </w:rPr>
        <w:t xml:space="preserve"> PERO MAL ESCANEADO</w:t>
      </w:r>
      <w:r w:rsidRPr="007F4230">
        <w:rPr>
          <w:rFonts w:ascii="Arial" w:eastAsia="Arial" w:hAnsi="Arial" w:cs="Arial"/>
          <w:b/>
          <w:bCs/>
          <w:kern w:val="0"/>
          <w:highlight w:val="yellow"/>
          <w:lang w:val="es-ES_tradnl" w:eastAsia="en-GB"/>
          <w14:ligatures w14:val="none"/>
        </w:rPr>
        <w:t xml:space="preserve"> (Pedimos interrogatorio + exhibición original)</w:t>
      </w:r>
    </w:p>
    <w:p w14:paraId="0221ADB3" w14:textId="18BCCCEE" w:rsidR="00854D04" w:rsidRPr="007F4230" w:rsidRDefault="00854D04" w:rsidP="00854D04">
      <w:pPr>
        <w:spacing w:after="210" w:line="360" w:lineRule="auto"/>
        <w:jc w:val="both"/>
        <w:rPr>
          <w:rFonts w:ascii="Arial" w:eastAsia="Arial Unicode MS" w:hAnsi="Arial" w:cs="Arial"/>
          <w:kern w:val="0"/>
          <w:lang w:val="en-GB" w:eastAsia="en-GB"/>
          <w14:ligatures w14:val="none"/>
        </w:rPr>
      </w:pPr>
      <w:r w:rsidRPr="007F4230">
        <w:rPr>
          <w:rFonts w:ascii="Arial" w:eastAsia="Arial Unicode MS" w:hAnsi="Arial" w:cs="Arial"/>
          <w:b/>
          <w:kern w:val="0"/>
          <w:lang w:val="es-ES_tradnl" w:eastAsia="en-GB"/>
          <w14:ligatures w14:val="none"/>
        </w:rPr>
        <w:t xml:space="preserve">SEGUNDO OTROSÍ DIGO, </w:t>
      </w:r>
      <w:r w:rsidRPr="007F4230">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7F4230">
        <w:rPr>
          <w:rFonts w:ascii="Arial" w:eastAsia="Arial Unicode MS" w:hAnsi="Arial" w:cs="Arial"/>
          <w:bCs/>
          <w:kern w:val="0"/>
          <w:highlight w:val="yellow"/>
          <w:lang w:val="es-ES_tradnl" w:eastAsia="en-GB"/>
          <w14:ligatures w14:val="none"/>
        </w:rPr>
        <w:t xml:space="preserve">de parte de D./Dña. </w:t>
      </w:r>
      <w:r w:rsidR="00C900B8" w:rsidRPr="007F4230">
        <w:rPr>
          <w:rFonts w:ascii="Arial" w:eastAsia="Arial Unicode MS" w:hAnsi="Arial" w:cs="Arial"/>
          <w:bCs/>
          <w:kern w:val="0"/>
          <w:highlight w:val="yellow"/>
          <w:lang w:val="es-ES_tradnl" w:eastAsia="en-GB"/>
          <w14:ligatures w14:val="none"/>
        </w:rPr>
        <w:fldChar w:fldCharType="begin"/>
      </w:r>
      <w:r w:rsidR="00C900B8" w:rsidRPr="007F4230">
        <w:rPr>
          <w:rFonts w:ascii="Arial" w:eastAsia="Arial Unicode MS" w:hAnsi="Arial" w:cs="Arial"/>
          <w:bCs/>
          <w:kern w:val="0"/>
          <w:highlight w:val="yellow"/>
          <w:lang w:val="es-ES_tradnl" w:eastAsia="en-GB"/>
          <w14:ligatures w14:val="none"/>
        </w:rPr>
        <w:instrText>cliecont_snombreclicon__1</w:instrText>
      </w:r>
      <w:r w:rsidR="00C900B8" w:rsidRPr="007F4230">
        <w:rPr>
          <w:rFonts w:ascii="Arial" w:eastAsia="Arial Unicode MS" w:hAnsi="Arial" w:cs="Arial"/>
          <w:bCs/>
          <w:kern w:val="0"/>
          <w:highlight w:val="yellow"/>
          <w:lang w:val="es-ES_tradnl" w:eastAsia="en-GB"/>
          <w14:ligatures w14:val="none"/>
        </w:rPr>
        <w:fldChar w:fldCharType="separate"/>
      </w:r>
      <w:r w:rsidR="00C900B8" w:rsidRPr="007F4230">
        <w:rPr>
          <w:rFonts w:ascii="Arial" w:eastAsia="Arial Unicode MS" w:hAnsi="Arial" w:cs="Arial"/>
          <w:bCs/>
          <w:noProof/>
          <w:kern w:val="0"/>
          <w:highlight w:val="yellow"/>
          <w:lang w:val="es-ES_tradnl" w:eastAsia="en-GB"/>
          <w14:ligatures w14:val="none"/>
        </w:rPr>
        <w:t>«Contrarios_Nombre»</w:t>
      </w:r>
      <w:r w:rsidR="00C900B8" w:rsidRPr="007F4230">
        <w:rPr>
          <w:rFonts w:ascii="Arial" w:eastAsia="Arial Unicode MS" w:hAnsi="Arial" w:cs="Arial"/>
          <w:bCs/>
          <w:kern w:val="0"/>
          <w:highlight w:val="yellow"/>
          <w:lang w:val="es-ES_tradnl" w:eastAsia="en-GB"/>
          <w14:ligatures w14:val="none"/>
        </w:rPr>
        <w:fldChar w:fldCharType="end"/>
      </w:r>
      <w:r w:rsidRPr="007F4230">
        <w:rPr>
          <w:rFonts w:ascii="Arial" w:eastAsia="Arial Unicode MS" w:hAnsi="Arial" w:cs="Arial"/>
          <w:bCs/>
          <w:kern w:val="0"/>
          <w:highlight w:val="yellow"/>
          <w:lang w:val="es-ES_tradnl" w:eastAsia="en-GB"/>
          <w14:ligatures w14:val="none"/>
        </w:rPr>
        <w:t>,</w:t>
      </w:r>
      <w:r w:rsidRPr="007F4230">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7F4230" w:rsidRDefault="00854D04" w:rsidP="00854D04">
      <w:pPr>
        <w:spacing w:after="210" w:line="360" w:lineRule="auto"/>
        <w:jc w:val="both"/>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bCs/>
          <w:kern w:val="0"/>
          <w:lang w:val="es-ES_tradnl" w:eastAsia="en-GB"/>
          <w14:ligatures w14:val="none"/>
        </w:rPr>
        <w:t>, que tenga por realizada la anterior manifestación a los efectos oportunos</w:t>
      </w:r>
      <w:r w:rsidRPr="007F4230">
        <w:rPr>
          <w:rFonts w:ascii="Arial" w:eastAsia="Arial Unicode MS" w:hAnsi="Arial" w:cs="Arial"/>
          <w:b/>
          <w:kern w:val="0"/>
          <w:lang w:val="es-ES_tradnl" w:eastAsia="en-GB"/>
          <w14:ligatures w14:val="none"/>
        </w:rPr>
        <w:t>.</w:t>
      </w:r>
    </w:p>
    <w:p w14:paraId="718F94C9"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7F4230" w:rsidRDefault="00854D04" w:rsidP="00854D04">
      <w:pPr>
        <w:spacing w:after="210" w:line="360" w:lineRule="auto"/>
        <w:jc w:val="both"/>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TERCER OTROSÍ DIGO</w:t>
      </w:r>
      <w:r w:rsidRPr="007F423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w:t>
      </w:r>
      <w:r w:rsidRPr="007F4230">
        <w:rPr>
          <w:rFonts w:ascii="Arial" w:eastAsia="Arial Unicode MS" w:hAnsi="Arial" w:cs="Arial"/>
          <w:kern w:val="0"/>
          <w:lang w:val="es-ES_tradnl" w:eastAsia="en-GB"/>
          <w14:ligatures w14:val="none"/>
        </w:rPr>
        <w:lastRenderedPageBreak/>
        <w:t xml:space="preserve">en la forma, poniéndose de manifiesto expresamente, de conformidad con lo dispuesto en su artículo 231, su voluntad de subsanar cualquier defecto en que se pudiera haber incurrido. </w:t>
      </w:r>
    </w:p>
    <w:p w14:paraId="75F717D9"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b/>
          <w:kern w:val="0"/>
          <w:lang w:val="es-ES_tradnl" w:eastAsia="en-GB"/>
          <w14:ligatures w14:val="none"/>
        </w:rPr>
        <w:t>AL JUZGADO SUPLICO</w:t>
      </w:r>
      <w:r w:rsidRPr="007F4230">
        <w:rPr>
          <w:rFonts w:ascii="Arial" w:eastAsia="Arial Unicode MS" w:hAnsi="Arial" w:cs="Arial"/>
          <w:kern w:val="0"/>
          <w:lang w:val="es-ES_tradnl" w:eastAsia="en-GB"/>
          <w14:ligatures w14:val="none"/>
        </w:rPr>
        <w:t>, que tenga por realizada la anterior manifestación a los efectos oportunos.</w:t>
      </w:r>
    </w:p>
    <w:p w14:paraId="504474E4" w14:textId="724335FB" w:rsidR="00854D04" w:rsidRPr="007F4230"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lang w:val="es-ES_tradnl" w:eastAsia="en-GB"/>
          <w14:ligatures w14:val="none"/>
        </w:rPr>
        <w:t xml:space="preserve">Es Justicia que pido en </w:t>
      </w:r>
      <w:r w:rsidR="00C900B8" w:rsidRPr="007F4230">
        <w:rPr>
          <w:rFonts w:ascii="Arial" w:eastAsia="Arial Unicode MS" w:hAnsi="Arial" w:cs="Arial"/>
          <w:kern w:val="0"/>
          <w:highlight w:val="yellow"/>
          <w:lang w:val="es-ES_tradnl" w:eastAsia="en-GB"/>
          <w14:ligatures w14:val="none"/>
        </w:rPr>
        <w:fldChar w:fldCharType="begin"/>
      </w:r>
      <w:r w:rsidR="00C900B8" w:rsidRPr="007F4230">
        <w:rPr>
          <w:rFonts w:ascii="Arial" w:eastAsia="Arial Unicode MS" w:hAnsi="Arial" w:cs="Arial"/>
          <w:kern w:val="0"/>
          <w:highlight w:val="yellow"/>
          <w:lang w:val="es-ES_tradnl" w:eastAsia="en-GB"/>
          <w14:ligatures w14:val="none"/>
        </w:rPr>
        <w:instrText>juzgado_poblacionjuz__1</w:instrText>
      </w:r>
      <w:r w:rsidR="00C900B8" w:rsidRPr="007F4230">
        <w:rPr>
          <w:rFonts w:ascii="Arial" w:eastAsia="Arial Unicode MS" w:hAnsi="Arial" w:cs="Arial"/>
          <w:kern w:val="0"/>
          <w:highlight w:val="yellow"/>
          <w:lang w:val="es-ES_tradnl" w:eastAsia="en-GB"/>
          <w14:ligatures w14:val="none"/>
        </w:rPr>
        <w:fldChar w:fldCharType="separate"/>
      </w:r>
      <w:r w:rsidR="00C900B8" w:rsidRPr="007F4230">
        <w:rPr>
          <w:rFonts w:ascii="Arial" w:eastAsia="Arial Unicode MS" w:hAnsi="Arial" w:cs="Arial"/>
          <w:noProof/>
          <w:kern w:val="0"/>
          <w:highlight w:val="yellow"/>
          <w:lang w:val="es-ES_tradnl" w:eastAsia="en-GB"/>
          <w14:ligatures w14:val="none"/>
        </w:rPr>
        <w:t>«Juzgados_Población»</w:t>
      </w:r>
      <w:r w:rsidR="00C900B8" w:rsidRPr="007F4230">
        <w:rPr>
          <w:rFonts w:ascii="Arial" w:eastAsia="Arial Unicode MS" w:hAnsi="Arial" w:cs="Arial"/>
          <w:kern w:val="0"/>
          <w:highlight w:val="yellow"/>
          <w:lang w:val="es-ES_tradnl" w:eastAsia="en-GB"/>
          <w14:ligatures w14:val="none"/>
        </w:rPr>
        <w:fldChar w:fldCharType="end"/>
      </w:r>
      <w:r w:rsidRPr="007F4230">
        <w:rPr>
          <w:rFonts w:ascii="Arial" w:eastAsia="Arial Unicode MS" w:hAnsi="Arial" w:cs="Arial"/>
          <w:kern w:val="0"/>
          <w:highlight w:val="yellow"/>
          <w:lang w:val="es-ES_tradnl" w:eastAsia="en-GB"/>
          <w14:ligatures w14:val="none"/>
        </w:rPr>
        <w:t xml:space="preserve">, a </w:t>
      </w:r>
      <w:r w:rsidR="00C900B8" w:rsidRPr="007F4230">
        <w:rPr>
          <w:rFonts w:ascii="Arial" w:eastAsia="Arial Unicode MS" w:hAnsi="Arial" w:cs="Arial"/>
          <w:kern w:val="0"/>
          <w:highlight w:val="yellow"/>
          <w:lang w:val="es-ES_tradnl" w:eastAsia="en-GB"/>
          <w14:ligatures w14:val="none"/>
        </w:rPr>
        <w:fldChar w:fldCharType="begin"/>
      </w:r>
      <w:r w:rsidR="00C900B8" w:rsidRPr="007F4230">
        <w:rPr>
          <w:rFonts w:ascii="Arial" w:eastAsia="Arial Unicode MS" w:hAnsi="Arial" w:cs="Arial"/>
          <w:kern w:val="0"/>
          <w:highlight w:val="yellow"/>
          <w:lang w:val="es-ES_tradnl" w:eastAsia="en-GB"/>
          <w14:ligatures w14:val="none"/>
        </w:rPr>
        <w:instrText>director_fechaimpresionlarga</w:instrText>
      </w:r>
      <w:r w:rsidR="00C900B8" w:rsidRPr="007F4230">
        <w:rPr>
          <w:rFonts w:ascii="Arial" w:eastAsia="Arial Unicode MS" w:hAnsi="Arial" w:cs="Arial"/>
          <w:kern w:val="0"/>
          <w:highlight w:val="yellow"/>
          <w:lang w:val="es-ES_tradnl" w:eastAsia="en-GB"/>
          <w14:ligatures w14:val="none"/>
        </w:rPr>
        <w:fldChar w:fldCharType="separate"/>
      </w:r>
      <w:r w:rsidR="00C900B8" w:rsidRPr="007F4230">
        <w:rPr>
          <w:rFonts w:ascii="Arial" w:eastAsia="Arial Unicode MS" w:hAnsi="Arial" w:cs="Arial"/>
          <w:noProof/>
          <w:kern w:val="0"/>
          <w:highlight w:val="yellow"/>
          <w:lang w:val="es-ES_tradnl" w:eastAsia="en-GB"/>
          <w14:ligatures w14:val="none"/>
        </w:rPr>
        <w:t>«Empresa_Fecha_Impresión_Larga»</w:t>
      </w:r>
      <w:r w:rsidR="00C900B8" w:rsidRPr="007F4230">
        <w:rPr>
          <w:rFonts w:ascii="Arial" w:eastAsia="Arial Unicode MS" w:hAnsi="Arial" w:cs="Arial"/>
          <w:kern w:val="0"/>
          <w:highlight w:val="yellow"/>
          <w:lang w:val="es-ES_tradnl" w:eastAsia="en-GB"/>
          <w14:ligatures w14:val="none"/>
        </w:rPr>
        <w:fldChar w:fldCharType="end"/>
      </w:r>
    </w:p>
    <w:p w14:paraId="6D452179" w14:textId="77777777" w:rsidR="00854D04" w:rsidRPr="007F4230" w:rsidRDefault="00854D04" w:rsidP="00854D04">
      <w:pPr>
        <w:spacing w:after="210" w:line="360" w:lineRule="auto"/>
        <w:jc w:val="both"/>
        <w:rPr>
          <w:rFonts w:ascii="Arial" w:eastAsia="Arial Unicode MS" w:hAnsi="Arial" w:cs="Arial"/>
          <w:kern w:val="0"/>
          <w:lang w:val="pt-PT" w:eastAsia="en-GB"/>
          <w14:ligatures w14:val="none"/>
        </w:rPr>
      </w:pPr>
      <w:r w:rsidRPr="007F4230">
        <w:rPr>
          <w:rFonts w:ascii="Arial" w:eastAsia="Arial Unicode MS" w:hAnsi="Arial" w:cs="Arial"/>
          <w:kern w:val="0"/>
          <w:lang w:val="pt-PT" w:eastAsia="en-GB"/>
          <w14:ligatures w14:val="none"/>
        </w:rPr>
        <w:t>______________________</w:t>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r>
      <w:r w:rsidRPr="007F4230">
        <w:rPr>
          <w:rFonts w:ascii="Arial" w:eastAsia="Arial Unicode MS" w:hAnsi="Arial" w:cs="Arial"/>
          <w:kern w:val="0"/>
          <w:lang w:val="pt-PT" w:eastAsia="en-GB"/>
          <w14:ligatures w14:val="none"/>
        </w:rPr>
        <w:tab/>
        <w:t>____________________________</w:t>
      </w:r>
    </w:p>
    <w:p w14:paraId="10220636"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pt-PT" w:eastAsia="en-GB"/>
          <w14:ligatures w14:val="none"/>
        </w:rPr>
        <w:t xml:space="preserve">Ldo. </w:t>
      </w:r>
      <w:r w:rsidRPr="007F4230">
        <w:rPr>
          <w:rFonts w:ascii="Arial" w:eastAsia="Arial Unicode MS" w:hAnsi="Arial" w:cs="Arial"/>
          <w:kern w:val="0"/>
          <w:highlight w:val="yellow"/>
          <w:lang w:val="pt-PT" w:eastAsia="en-GB"/>
          <w14:ligatures w14:val="none"/>
        </w:rPr>
        <w:t>Aitana Bermúdez Bermúdez</w:t>
      </w:r>
      <w:r w:rsidRPr="007F4230">
        <w:rPr>
          <w:rFonts w:ascii="Arial" w:eastAsia="Arial Unicode MS" w:hAnsi="Arial" w:cs="Arial"/>
          <w:kern w:val="0"/>
          <w:lang w:val="pt-PT" w:eastAsia="en-GB"/>
          <w14:ligatures w14:val="none"/>
        </w:rPr>
        <w:tab/>
        <w:t xml:space="preserve">                          Proc. </w:t>
      </w:r>
      <w:r w:rsidRPr="007F4230">
        <w:rPr>
          <w:rFonts w:ascii="Arial" w:eastAsia="Arial Unicode MS" w:hAnsi="Arial" w:cs="Arial"/>
          <w:kern w:val="0"/>
          <w:highlight w:val="yellow"/>
          <w:lang w:val="es-ES_tradnl" w:eastAsia="en-GB"/>
          <w14:ligatures w14:val="none"/>
        </w:rPr>
        <w:t>Gemma Donderis de Salazar</w:t>
      </w:r>
    </w:p>
    <w:p w14:paraId="045504C9"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Por mi compañero: </w:t>
      </w:r>
    </w:p>
    <w:p w14:paraId="7C435FA8" w14:textId="77777777" w:rsidR="00854D04" w:rsidRPr="007F4230"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7F42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11119" w14:textId="77777777" w:rsidR="002B69B0" w:rsidRDefault="002B69B0" w:rsidP="00C21824">
      <w:pPr>
        <w:spacing w:after="0" w:line="240" w:lineRule="auto"/>
      </w:pPr>
      <w:r>
        <w:separator/>
      </w:r>
    </w:p>
  </w:endnote>
  <w:endnote w:type="continuationSeparator" w:id="0">
    <w:p w14:paraId="6A33D825" w14:textId="77777777" w:rsidR="002B69B0" w:rsidRDefault="002B69B0"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E383" w14:textId="77777777" w:rsidR="002B69B0" w:rsidRDefault="002B69B0" w:rsidP="00C21824">
      <w:pPr>
        <w:spacing w:after="0" w:line="240" w:lineRule="auto"/>
      </w:pPr>
      <w:r>
        <w:separator/>
      </w:r>
    </w:p>
  </w:footnote>
  <w:footnote w:type="continuationSeparator" w:id="0">
    <w:p w14:paraId="23448778" w14:textId="77777777" w:rsidR="002B69B0" w:rsidRDefault="002B69B0"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w:t>
      </w:r>
      <w:proofErr w:type="gramStart"/>
      <w:r>
        <w:t>Junio</w:t>
      </w:r>
      <w:proofErr w:type="gramEnd"/>
      <w:r>
        <w:t xml:space="preserve"> 2023, p 1/19</w:t>
      </w:r>
    </w:p>
  </w:footnote>
  <w:footnote w:id="2">
    <w:p w14:paraId="271D1A86" w14:textId="77777777" w:rsidR="006505A3" w:rsidRDefault="006505A3" w:rsidP="006505A3">
      <w:pPr>
        <w:pStyle w:val="Textonotapie"/>
        <w:ind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r>
        <w:rPr>
          <w:lang w:val="es-ES_tradnl"/>
        </w:rPr>
        <w:t>.</w:t>
      </w:r>
    </w:p>
  </w:footnote>
  <w:footnote w:id="3">
    <w:p w14:paraId="228F3E21" w14:textId="77777777" w:rsidR="006505A3" w:rsidRDefault="006505A3" w:rsidP="006505A3">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4">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5">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6">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7">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8">
    <w:p w14:paraId="0EE87616" w14:textId="77777777" w:rsidR="003A5A24" w:rsidRDefault="003A5A24" w:rsidP="003A5A24">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9">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10">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11">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proofErr w:type="gramStart"/>
      <w:r>
        <w:t>Jul.</w:t>
      </w:r>
      <w:proofErr w:type="gramEnd"/>
      <w:r>
        <w:t xml:space="preserve"> 2020, C-452/2018 Ibercaja Banco [TJCE\2020\109].</w:t>
      </w:r>
    </w:p>
  </w:footnote>
  <w:footnote w:id="12">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3">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SSª, se procederá a la localización del original de los archivos del banco.</w:t>
      </w:r>
    </w:p>
  </w:footnote>
  <w:footnote w:id="14">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5">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6">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7">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8">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9">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20">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21">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2">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3">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4">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5">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6">
    <w:p w14:paraId="455598F5" w14:textId="77777777" w:rsidR="00C21824" w:rsidRDefault="00C21824" w:rsidP="00C21824">
      <w:pPr>
        <w:pStyle w:val="ft1"/>
      </w:pPr>
      <w:r>
        <w:rPr>
          <w:rStyle w:val="Refdenotaalpie"/>
        </w:rPr>
        <w:footnoteRef/>
      </w:r>
      <w:r>
        <w:t xml:space="preserve"> Sistema de calificación de créditos.</w:t>
      </w:r>
    </w:p>
  </w:footnote>
  <w:footnote w:id="27">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8">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9">
    <w:p w14:paraId="12239970" w14:textId="77777777" w:rsidR="00C21824" w:rsidRDefault="00C21824" w:rsidP="00C21824">
      <w:pPr>
        <w:pStyle w:val="ft1"/>
      </w:pPr>
      <w:r>
        <w:rPr>
          <w:rStyle w:val="Refdenotaalpie"/>
        </w:rPr>
        <w:footnoteRef/>
      </w:r>
      <w:r>
        <w:t xml:space="preserve"> EHA/2899/2011, artículo 6 de 28 de octubre.</w:t>
      </w:r>
    </w:p>
  </w:footnote>
  <w:footnote w:id="30">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31">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32">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Oney y Servicios Prescriptor y medios de pago.</w:t>
      </w:r>
    </w:p>
  </w:footnote>
  <w:footnote w:id="33">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4">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5">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pags. 32 y ss. del informe de AFI.</w:t>
      </w:r>
    </w:p>
  </w:footnote>
  <w:footnote w:id="36">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7">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8">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9">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40">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41">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42">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3">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44">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5">
    <w:p w14:paraId="4A755DB6" w14:textId="77777777" w:rsidR="00564287" w:rsidRDefault="00564287" w:rsidP="00564287">
      <w:pPr>
        <w:pStyle w:val="Textonotapie"/>
        <w:ind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46">
    <w:p w14:paraId="1398D9AD" w14:textId="77777777" w:rsidR="00564287" w:rsidRDefault="00564287" w:rsidP="00564287">
      <w:pPr>
        <w:pStyle w:val="Textonotapie"/>
        <w:ind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47">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8">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9">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50">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51">
    <w:p w14:paraId="478B4BE7" w14:textId="77777777" w:rsidR="00C21824" w:rsidRPr="009722C8"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9722C8">
        <w:rPr>
          <w:i/>
          <w:iCs/>
          <w:lang w:val="pt-PT"/>
        </w:rPr>
        <w:t>Sr. D. Rafael Sarazá Jimena</w:t>
      </w:r>
      <w:r w:rsidRPr="009722C8">
        <w:rPr>
          <w:lang w:val="pt-PT"/>
        </w:rPr>
        <w:t>], ES:TS:2025:836.</w:t>
      </w:r>
    </w:p>
  </w:footnote>
  <w:footnote w:id="52">
    <w:p w14:paraId="45EBBE2D" w14:textId="77777777" w:rsidR="00C21824" w:rsidRPr="00533830" w:rsidRDefault="00C21824" w:rsidP="00C21824">
      <w:pPr>
        <w:pStyle w:val="ft1"/>
        <w:tabs>
          <w:tab w:val="clear" w:pos="720"/>
          <w:tab w:val="left" w:pos="993"/>
        </w:tabs>
        <w:ind w:left="0" w:hanging="170"/>
        <w:rPr>
          <w:lang w:val="pt-PT"/>
        </w:rPr>
      </w:pPr>
      <w:r>
        <w:rPr>
          <w:rStyle w:val="Refdenotaalpie"/>
        </w:rPr>
        <w:footnoteRef/>
      </w:r>
      <w:hyperlink r:id="rId5" w:history="1">
        <w:r w:rsidRPr="00533830">
          <w:rPr>
            <w:rStyle w:val="Hipervnculo"/>
            <w:lang w:val="pt-PT"/>
          </w:rPr>
          <w:t>https://www.bde.es/f/webbde/Secciones/Publicaciones/PublicacionesAnuales/MemoriaServicioReclamaciones/17/MSR2017_Documento_completo.pdf</w:t>
        </w:r>
      </w:hyperlink>
      <w:r w:rsidRPr="00533830">
        <w:rPr>
          <w:lang w:val="pt-PT"/>
        </w:rPr>
        <w:t xml:space="preserve"> </w:t>
      </w:r>
    </w:p>
  </w:footnote>
  <w:footnote w:id="53">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54">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5">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6">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7">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8">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Civil  Nº</w:t>
      </w:r>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TORRES  Nº</w:t>
      </w:r>
      <w:proofErr w:type="gramEnd"/>
      <w:r>
        <w:rPr>
          <w:rFonts w:eastAsia="Book Antiqua" w:cs="Arial"/>
          <w:sz w:val="18"/>
          <w:szCs w:val="18"/>
          <w:lang w:val="es-ES_tradnl"/>
        </w:rPr>
        <w:t xml:space="preserve"> Recurso: 725/2017</w:t>
      </w:r>
    </w:p>
  </w:footnote>
  <w:footnote w:id="59">
    <w:p w14:paraId="4DBBE8B5" w14:textId="77777777" w:rsidR="00C21824" w:rsidRDefault="00C21824" w:rsidP="00C21824">
      <w:pPr>
        <w:pStyle w:val="ft1"/>
        <w:rPr>
          <w:rFonts w:cs="Arial"/>
        </w:rPr>
      </w:pPr>
    </w:p>
  </w:footnote>
  <w:footnote w:id="60">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6  Nº</w:t>
      </w:r>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SISCART  Nº</w:t>
      </w:r>
      <w:proofErr w:type="gramEnd"/>
      <w:r>
        <w:rPr>
          <w:rFonts w:eastAsia="Book Antiqua" w:cs="Arial"/>
          <w:szCs w:val="16"/>
          <w:lang w:val="es-ES_tradnl"/>
        </w:rPr>
        <w:t xml:space="preserve"> Recurso: 5/2018</w:t>
      </w:r>
    </w:p>
  </w:footnote>
  <w:footnote w:id="61">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750  Nº</w:t>
      </w:r>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MURRIA  Nº</w:t>
      </w:r>
      <w:proofErr w:type="gramEnd"/>
      <w:r>
        <w:rPr>
          <w:rFonts w:eastAsia="Book Antiqua" w:cs="Arial"/>
          <w:szCs w:val="16"/>
          <w:lang w:val="es-ES_tradnl"/>
        </w:rPr>
        <w:t xml:space="preserve"> Recurso: 749/2011</w:t>
      </w:r>
    </w:p>
  </w:footnote>
  <w:footnote w:id="62">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2717  Nº</w:t>
      </w:r>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AMANTE  Nº</w:t>
      </w:r>
      <w:proofErr w:type="gramEnd"/>
      <w:r>
        <w:rPr>
          <w:rFonts w:eastAsia="Book Antiqua"/>
          <w:szCs w:val="16"/>
          <w:lang w:val="es-ES_tradnl"/>
        </w:rPr>
        <w:t xml:space="preserve">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7"/>
  </w:num>
  <w:num w:numId="3" w16cid:durableId="2050647358">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10"/>
  </w:num>
  <w:num w:numId="9" w16cid:durableId="1109621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1"/>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78637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73EC8"/>
    <w:rsid w:val="00102143"/>
    <w:rsid w:val="001418F0"/>
    <w:rsid w:val="00172A6F"/>
    <w:rsid w:val="001731B9"/>
    <w:rsid w:val="00190A38"/>
    <w:rsid w:val="001A5342"/>
    <w:rsid w:val="001C44B5"/>
    <w:rsid w:val="001C7DA2"/>
    <w:rsid w:val="002138BB"/>
    <w:rsid w:val="00294EE2"/>
    <w:rsid w:val="002B69B0"/>
    <w:rsid w:val="00383B6F"/>
    <w:rsid w:val="003941CC"/>
    <w:rsid w:val="00396FD5"/>
    <w:rsid w:val="003A5A24"/>
    <w:rsid w:val="003D4E21"/>
    <w:rsid w:val="00402BB4"/>
    <w:rsid w:val="004373EC"/>
    <w:rsid w:val="00464FF8"/>
    <w:rsid w:val="00492437"/>
    <w:rsid w:val="00533830"/>
    <w:rsid w:val="00564287"/>
    <w:rsid w:val="005A25DE"/>
    <w:rsid w:val="005E55E9"/>
    <w:rsid w:val="005E63D7"/>
    <w:rsid w:val="006505A3"/>
    <w:rsid w:val="006D7788"/>
    <w:rsid w:val="0071007D"/>
    <w:rsid w:val="007741AA"/>
    <w:rsid w:val="007F1A07"/>
    <w:rsid w:val="007F3658"/>
    <w:rsid w:val="007F4230"/>
    <w:rsid w:val="008261BE"/>
    <w:rsid w:val="008412C2"/>
    <w:rsid w:val="00845902"/>
    <w:rsid w:val="00854D04"/>
    <w:rsid w:val="0086133A"/>
    <w:rsid w:val="00873CFD"/>
    <w:rsid w:val="008A52BF"/>
    <w:rsid w:val="008A6370"/>
    <w:rsid w:val="008D6D29"/>
    <w:rsid w:val="009163D5"/>
    <w:rsid w:val="00947FED"/>
    <w:rsid w:val="009722C8"/>
    <w:rsid w:val="009763E5"/>
    <w:rsid w:val="009859D1"/>
    <w:rsid w:val="009B0F81"/>
    <w:rsid w:val="009B6B29"/>
    <w:rsid w:val="009D27A1"/>
    <w:rsid w:val="00A13E9D"/>
    <w:rsid w:val="00A45273"/>
    <w:rsid w:val="00AD487C"/>
    <w:rsid w:val="00AE665C"/>
    <w:rsid w:val="00AF0274"/>
    <w:rsid w:val="00B51A90"/>
    <w:rsid w:val="00B84331"/>
    <w:rsid w:val="00BA7DD8"/>
    <w:rsid w:val="00BF0E48"/>
    <w:rsid w:val="00C04B8B"/>
    <w:rsid w:val="00C20CFD"/>
    <w:rsid w:val="00C21824"/>
    <w:rsid w:val="00C900B8"/>
    <w:rsid w:val="00C939F3"/>
    <w:rsid w:val="00C95C37"/>
    <w:rsid w:val="00D10B1B"/>
    <w:rsid w:val="00DE3FA3"/>
    <w:rsid w:val="00DE714A"/>
    <w:rsid w:val="00DF152E"/>
    <w:rsid w:val="00E3429B"/>
    <w:rsid w:val="00E56C95"/>
    <w:rsid w:val="00EC2AE7"/>
    <w:rsid w:val="00EF58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2C8"/>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661087203">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385905184">
      <w:bodyDiv w:val="1"/>
      <w:marLeft w:val="0"/>
      <w:marRight w:val="0"/>
      <w:marTop w:val="0"/>
      <w:marBottom w:val="0"/>
      <w:divBdr>
        <w:top w:val="none" w:sz="0" w:space="0" w:color="auto"/>
        <w:left w:val="none" w:sz="0" w:space="0" w:color="auto"/>
        <w:bottom w:val="none" w:sz="0" w:space="0" w:color="auto"/>
        <w:right w:val="none" w:sz="0" w:space="0" w:color="auto"/>
      </w:divBdr>
    </w:div>
    <w:div w:id="1548450982">
      <w:bodyDiv w:val="1"/>
      <w:marLeft w:val="0"/>
      <w:marRight w:val="0"/>
      <w:marTop w:val="0"/>
      <w:marBottom w:val="0"/>
      <w:divBdr>
        <w:top w:val="none" w:sz="0" w:space="0" w:color="auto"/>
        <w:left w:val="none" w:sz="0" w:space="0" w:color="auto"/>
        <w:bottom w:val="none" w:sz="0" w:space="0" w:color="auto"/>
        <w:right w:val="none" w:sz="0" w:space="0" w:color="auto"/>
      </w:divBdr>
    </w:div>
    <w:div w:id="1664702275">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719621311">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5"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69</Pages>
  <Words>18534</Words>
  <Characters>101942</Characters>
  <Application>Microsoft Office Word</Application>
  <DocSecurity>0</DocSecurity>
  <Lines>849</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LABORAL AVALENTIA ABOGADOS</cp:lastModifiedBy>
  <cp:revision>21</cp:revision>
  <dcterms:created xsi:type="dcterms:W3CDTF">2025-05-19T07:45:00Z</dcterms:created>
  <dcterms:modified xsi:type="dcterms:W3CDTF">2025-07-01T11:15:00Z</dcterms:modified>
</cp:coreProperties>
</file>