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0321" w14:textId="77777777" w:rsidR="00484FA2" w:rsidRPr="006D586A" w:rsidRDefault="00484FA2" w:rsidP="00484FA2">
      <w:pPr>
        <w:pStyle w:val="Encabezado"/>
        <w:pBdr>
          <w:top w:val="single" w:sz="4" w:space="1" w:color="auto"/>
          <w:left w:val="single" w:sz="4" w:space="4" w:color="auto"/>
          <w:bottom w:val="single" w:sz="4" w:space="1" w:color="auto"/>
          <w:right w:val="single" w:sz="4" w:space="4" w:color="auto"/>
        </w:pBdr>
        <w:rPr>
          <w:rFonts w:cs="Arial"/>
          <w:bCs/>
          <w:color w:val="FF0000"/>
          <w:sz w:val="22"/>
          <w:szCs w:val="22"/>
          <w:lang w:val="es-ES_tradnl"/>
        </w:rPr>
      </w:pPr>
      <w:r w:rsidRPr="006D586A">
        <w:rPr>
          <w:rFonts w:cs="Arial"/>
          <w:bCs/>
          <w:color w:val="FF0000"/>
          <w:sz w:val="22"/>
          <w:szCs w:val="22"/>
          <w:lang w:val="es-ES_tradnl"/>
        </w:rPr>
        <w:t>ESTE MODELO SE UTILIZA PARA CASO DE TAE MIXTA CUANDO HAYAMOS DEFENDIDO EL PROMEDIO EN CONTESTACIÓN Y LA SENTENCIA ANALICE UN 26,82%</w:t>
      </w:r>
    </w:p>
    <w:p w14:paraId="1AD6BB45" w14:textId="77777777" w:rsidR="00484FA2" w:rsidRPr="006D586A" w:rsidRDefault="00484FA2" w:rsidP="00484FA2">
      <w:pPr>
        <w:pStyle w:val="Encabezado"/>
        <w:pBdr>
          <w:top w:val="single" w:sz="4" w:space="1" w:color="auto"/>
          <w:left w:val="single" w:sz="4" w:space="4" w:color="auto"/>
          <w:bottom w:val="single" w:sz="4" w:space="1" w:color="auto"/>
          <w:right w:val="single" w:sz="4" w:space="4" w:color="auto"/>
        </w:pBdr>
        <w:rPr>
          <w:rFonts w:cs="Arial"/>
          <w:bCs/>
          <w:color w:val="FF0000"/>
          <w:sz w:val="22"/>
          <w:szCs w:val="22"/>
          <w:lang w:val="es-ES_tradnl"/>
        </w:rPr>
      </w:pPr>
    </w:p>
    <w:p w14:paraId="3ADAF4F9" w14:textId="77777777" w:rsidR="00484FA2" w:rsidRPr="006D586A" w:rsidRDefault="00484FA2" w:rsidP="00484FA2">
      <w:pPr>
        <w:pStyle w:val="Encabezado"/>
        <w:pBdr>
          <w:top w:val="single" w:sz="4" w:space="1" w:color="auto"/>
          <w:left w:val="single" w:sz="4" w:space="4" w:color="auto"/>
          <w:bottom w:val="single" w:sz="4" w:space="1" w:color="auto"/>
          <w:right w:val="single" w:sz="4" w:space="4" w:color="auto"/>
        </w:pBdr>
        <w:rPr>
          <w:rFonts w:cs="Arial"/>
          <w:bCs/>
          <w:color w:val="FF0000"/>
          <w:sz w:val="22"/>
          <w:szCs w:val="22"/>
          <w:lang w:val="es-ES_tradnl"/>
        </w:rPr>
      </w:pPr>
      <w:r w:rsidRPr="006D586A">
        <w:rPr>
          <w:rFonts w:cs="Arial"/>
          <w:bCs/>
          <w:color w:val="FF0000"/>
          <w:sz w:val="22"/>
          <w:szCs w:val="22"/>
          <w:lang w:val="es-ES_tradnl"/>
        </w:rPr>
        <w:t xml:space="preserve">Defenderemos en primer lugar el promedio y, de forma subsidiaria, la no usura del 26,82%. </w:t>
      </w:r>
    </w:p>
    <w:p w14:paraId="7CF4C30E" w14:textId="77777777" w:rsidR="00484FA2" w:rsidRPr="006D586A" w:rsidRDefault="00484FA2" w:rsidP="00484FA2">
      <w:pPr>
        <w:pStyle w:val="Encabezado"/>
        <w:pBdr>
          <w:top w:val="single" w:sz="4" w:space="1" w:color="auto"/>
          <w:left w:val="single" w:sz="4" w:space="4" w:color="auto"/>
          <w:bottom w:val="single" w:sz="4" w:space="1" w:color="auto"/>
          <w:right w:val="single" w:sz="4" w:space="4" w:color="auto"/>
        </w:pBdr>
        <w:rPr>
          <w:rFonts w:cs="Arial"/>
          <w:bCs/>
          <w:color w:val="FF0000"/>
          <w:sz w:val="22"/>
          <w:szCs w:val="22"/>
          <w:lang w:val="es-ES_tradnl"/>
        </w:rPr>
      </w:pPr>
    </w:p>
    <w:p w14:paraId="54EBDEAE" w14:textId="77777777" w:rsidR="00484FA2" w:rsidRPr="006D586A" w:rsidRDefault="00484FA2" w:rsidP="00484FA2">
      <w:pPr>
        <w:pStyle w:val="Encabezado"/>
        <w:pBdr>
          <w:top w:val="single" w:sz="4" w:space="1" w:color="auto"/>
          <w:left w:val="single" w:sz="4" w:space="4" w:color="auto"/>
          <w:bottom w:val="single" w:sz="4" w:space="1" w:color="auto"/>
          <w:right w:val="single" w:sz="4" w:space="4" w:color="auto"/>
        </w:pBdr>
        <w:rPr>
          <w:rFonts w:cs="Arial"/>
          <w:bCs/>
          <w:color w:val="FF0000"/>
          <w:sz w:val="22"/>
          <w:szCs w:val="22"/>
          <w:lang w:val="es-ES_tradnl"/>
        </w:rPr>
      </w:pPr>
      <w:r w:rsidRPr="006D586A">
        <w:rPr>
          <w:rFonts w:cs="Arial"/>
          <w:bCs/>
          <w:color w:val="FF0000"/>
          <w:sz w:val="22"/>
          <w:szCs w:val="22"/>
          <w:lang w:val="es-ES_tradnl"/>
        </w:rPr>
        <w:t>ADAPTAR LA PARTE DE PRESCRIPCION, SI NO APLICA</w:t>
      </w:r>
    </w:p>
    <w:p w14:paraId="77CA96F1" w14:textId="77777777" w:rsidR="00484FA2" w:rsidRPr="006D586A" w:rsidRDefault="00484FA2" w:rsidP="00484FA2">
      <w:pPr>
        <w:pStyle w:val="Encabezado"/>
        <w:rPr>
          <w:rFonts w:cs="Arial"/>
          <w:b/>
          <w:bCs/>
          <w:sz w:val="22"/>
          <w:szCs w:val="22"/>
          <w:lang w:val="es-ES_tradnl"/>
        </w:rPr>
      </w:pPr>
    </w:p>
    <w:p w14:paraId="320DA4AC" w14:textId="77777777" w:rsidR="00484FA2" w:rsidRPr="006D586A" w:rsidRDefault="00484FA2" w:rsidP="00484FA2">
      <w:pPr>
        <w:pStyle w:val="Encabezado"/>
        <w:rPr>
          <w:rFonts w:cs="Arial"/>
          <w:b/>
          <w:bCs/>
          <w:sz w:val="22"/>
          <w:szCs w:val="22"/>
          <w:lang w:val="es-ES_tradnl"/>
        </w:rPr>
      </w:pPr>
    </w:p>
    <w:p w14:paraId="7B0D2C71" w14:textId="77777777" w:rsidR="009705ED" w:rsidRPr="006D586A" w:rsidRDefault="00484FA2" w:rsidP="00484FA2">
      <w:pPr>
        <w:pStyle w:val="Encabezado"/>
        <w:rPr>
          <w:rFonts w:cs="Arial"/>
          <w:b/>
          <w:bCs/>
          <w:sz w:val="22"/>
          <w:szCs w:val="22"/>
          <w:lang w:val="es-ES_tradnl"/>
        </w:rPr>
      </w:pPr>
      <w:r w:rsidRPr="006D586A">
        <w:rPr>
          <w:rFonts w:cs="Arial"/>
          <w:b/>
          <w:bCs/>
          <w:sz w:val="22"/>
          <w:szCs w:val="22"/>
          <w:lang w:val="es-ES_tradnl"/>
        </w:rPr>
        <w:t xml:space="preserve">Procedimiento </w:t>
      </w:r>
      <w:r w:rsidRPr="006D586A">
        <w:rPr>
          <w:rFonts w:cs="Arial"/>
          <w:b/>
          <w:bCs/>
          <w:sz w:val="22"/>
          <w:szCs w:val="22"/>
          <w:highlight w:val="yellow"/>
          <w:lang w:val="es-ES_tradnl"/>
        </w:rPr>
        <w:t xml:space="preserve">ordinario/verbal </w:t>
      </w:r>
      <w:r w:rsidR="009705ED" w:rsidRPr="006D586A">
        <w:rPr>
          <w:rFonts w:cs="Arial"/>
          <w:b/>
          <w:bCs/>
          <w:sz w:val="22"/>
          <w:szCs w:val="22"/>
          <w:highlight w:val="yellow"/>
          <w:lang w:val="es-ES_tradnl"/>
        </w:rPr>
        <w:fldChar w:fldCharType="begin"/>
      </w:r>
      <w:r w:rsidR="009705ED" w:rsidRPr="006D586A">
        <w:rPr>
          <w:rFonts w:cs="Arial"/>
          <w:b/>
          <w:bCs/>
          <w:sz w:val="22"/>
          <w:szCs w:val="22"/>
          <w:highlight w:val="yellow"/>
          <w:lang w:val="es-ES_tradnl"/>
        </w:rPr>
        <w:instrText>juzgadoprincipal_numasunto</w:instrText>
      </w:r>
      <w:r w:rsidR="009705ED" w:rsidRPr="006D586A">
        <w:rPr>
          <w:rFonts w:cs="Arial"/>
          <w:b/>
          <w:bCs/>
          <w:sz w:val="22"/>
          <w:szCs w:val="22"/>
          <w:highlight w:val="yellow"/>
          <w:lang w:val="es-ES_tradnl"/>
        </w:rPr>
        <w:fldChar w:fldCharType="separate"/>
      </w:r>
      <w:r w:rsidR="009705ED" w:rsidRPr="006D586A">
        <w:rPr>
          <w:rFonts w:cs="Arial"/>
          <w:b/>
          <w:bCs/>
          <w:noProof/>
          <w:sz w:val="22"/>
          <w:szCs w:val="22"/>
          <w:highlight w:val="yellow"/>
          <w:lang w:val="es-ES_tradnl"/>
        </w:rPr>
        <w:t>«Juzgado_Principal_Núm_Autos»</w:t>
      </w:r>
      <w:r w:rsidR="009705ED" w:rsidRPr="006D586A">
        <w:rPr>
          <w:rFonts w:cs="Arial"/>
          <w:b/>
          <w:bCs/>
          <w:sz w:val="22"/>
          <w:szCs w:val="22"/>
          <w:highlight w:val="yellow"/>
          <w:lang w:val="es-ES_tradnl"/>
        </w:rPr>
        <w:fldChar w:fldCharType="end"/>
      </w:r>
    </w:p>
    <w:p w14:paraId="01B90E04" w14:textId="3F92CDFC" w:rsidR="00484FA2" w:rsidRPr="006D586A" w:rsidRDefault="00484FA2" w:rsidP="00484FA2">
      <w:pPr>
        <w:pStyle w:val="Encabezado"/>
        <w:rPr>
          <w:rFonts w:cs="Arial"/>
          <w:b/>
          <w:bCs/>
          <w:sz w:val="22"/>
          <w:szCs w:val="22"/>
          <w:lang w:val="es-ES_tradnl"/>
        </w:rPr>
      </w:pPr>
      <w:r w:rsidRPr="006D586A">
        <w:rPr>
          <w:rFonts w:cs="Arial"/>
          <w:b/>
          <w:bCs/>
          <w:sz w:val="22"/>
          <w:szCs w:val="22"/>
          <w:lang w:val="es-ES_tradnl"/>
        </w:rPr>
        <w:t xml:space="preserve">Recurrente: </w:t>
      </w:r>
      <w:r w:rsidRPr="006D586A">
        <w:rPr>
          <w:rFonts w:cs="Arial"/>
          <w:b/>
          <w:bCs/>
          <w:sz w:val="22"/>
          <w:szCs w:val="22"/>
          <w:highlight w:val="yellow"/>
          <w:lang w:val="es-ES_tradnl"/>
        </w:rPr>
        <w:t>WIZINK BANK S.A.</w:t>
      </w:r>
      <w:r w:rsidRPr="006D586A">
        <w:rPr>
          <w:rFonts w:cs="Arial"/>
          <w:b/>
          <w:bCs/>
          <w:sz w:val="22"/>
          <w:szCs w:val="22"/>
          <w:lang w:val="es-ES_tradnl"/>
        </w:rPr>
        <w:t xml:space="preserve"> (</w:t>
      </w:r>
      <w:proofErr w:type="spellStart"/>
      <w:r w:rsidRPr="006D586A">
        <w:rPr>
          <w:rFonts w:cs="Arial"/>
          <w:b/>
          <w:bCs/>
          <w:sz w:val="22"/>
          <w:szCs w:val="22"/>
          <w:highlight w:val="yellow"/>
          <w:lang w:val="es-ES_tradnl"/>
        </w:rPr>
        <w:t>Ref</w:t>
      </w:r>
      <w:proofErr w:type="spellEnd"/>
      <w:r w:rsidRPr="006D586A">
        <w:rPr>
          <w:rFonts w:cs="Arial"/>
          <w:b/>
          <w:bCs/>
          <w:sz w:val="22"/>
          <w:szCs w:val="22"/>
          <w:highlight w:val="yellow"/>
          <w:lang w:val="es-ES_tradnl"/>
        </w:rPr>
        <w:t xml:space="preserve"> </w:t>
      </w:r>
      <w:r w:rsidR="009705ED" w:rsidRPr="006D586A">
        <w:rPr>
          <w:rFonts w:cs="Arial"/>
          <w:b/>
          <w:bCs/>
          <w:sz w:val="22"/>
          <w:szCs w:val="22"/>
          <w:highlight w:val="yellow"/>
          <w:lang w:val="es-ES_tradnl"/>
        </w:rPr>
        <w:fldChar w:fldCharType="begin"/>
      </w:r>
      <w:r w:rsidR="009705ED" w:rsidRPr="006D586A">
        <w:rPr>
          <w:rFonts w:cs="Arial"/>
          <w:b/>
          <w:bCs/>
          <w:sz w:val="22"/>
          <w:szCs w:val="22"/>
          <w:highlight w:val="yellow"/>
          <w:lang w:val="es-ES_tradnl"/>
        </w:rPr>
        <w:instrText>expedien_srefcliente</w:instrText>
      </w:r>
      <w:r w:rsidR="009705ED" w:rsidRPr="006D586A">
        <w:rPr>
          <w:rFonts w:cs="Arial"/>
          <w:b/>
          <w:bCs/>
          <w:sz w:val="22"/>
          <w:szCs w:val="22"/>
          <w:highlight w:val="yellow"/>
          <w:lang w:val="es-ES_tradnl"/>
        </w:rPr>
        <w:fldChar w:fldCharType="separate"/>
      </w:r>
      <w:r w:rsidR="009705ED" w:rsidRPr="006D586A">
        <w:rPr>
          <w:rFonts w:cs="Arial"/>
          <w:b/>
          <w:bCs/>
          <w:noProof/>
          <w:sz w:val="22"/>
          <w:szCs w:val="22"/>
          <w:highlight w:val="yellow"/>
          <w:lang w:val="es-ES_tradnl"/>
        </w:rPr>
        <w:t>«Datos_del_Expediente_Ref__Expediente»</w:t>
      </w:r>
      <w:r w:rsidR="009705ED" w:rsidRPr="006D586A">
        <w:rPr>
          <w:rFonts w:cs="Arial"/>
          <w:b/>
          <w:bCs/>
          <w:sz w:val="22"/>
          <w:szCs w:val="22"/>
          <w:highlight w:val="yellow"/>
          <w:lang w:val="es-ES_tradnl"/>
        </w:rPr>
        <w:fldChar w:fldCharType="end"/>
      </w:r>
      <w:r w:rsidRPr="006D586A">
        <w:rPr>
          <w:rFonts w:cs="Arial"/>
          <w:b/>
          <w:bCs/>
          <w:sz w:val="22"/>
          <w:szCs w:val="22"/>
          <w:highlight w:val="yellow"/>
          <w:lang w:val="es-ES_tradnl"/>
        </w:rPr>
        <w:t>)</w:t>
      </w:r>
    </w:p>
    <w:p w14:paraId="335B6F25" w14:textId="6879153C" w:rsidR="00484FA2" w:rsidRPr="006D586A" w:rsidRDefault="00484FA2" w:rsidP="00484FA2">
      <w:pPr>
        <w:pStyle w:val="Encabezado"/>
        <w:rPr>
          <w:rFonts w:cs="Arial"/>
          <w:b/>
          <w:bCs/>
          <w:sz w:val="22"/>
          <w:szCs w:val="22"/>
          <w:lang w:val="es-ES_tradnl"/>
        </w:rPr>
      </w:pPr>
      <w:r w:rsidRPr="006D586A">
        <w:rPr>
          <w:rFonts w:cs="Arial"/>
          <w:b/>
          <w:bCs/>
          <w:sz w:val="22"/>
          <w:szCs w:val="22"/>
          <w:lang w:val="es-ES_tradnl"/>
        </w:rPr>
        <w:t xml:space="preserve">Procurador: </w:t>
      </w:r>
      <w:r w:rsidR="009705ED" w:rsidRPr="006D586A">
        <w:rPr>
          <w:rFonts w:cs="Arial"/>
          <w:b/>
          <w:bCs/>
          <w:sz w:val="22"/>
          <w:szCs w:val="22"/>
          <w:lang w:val="es-ES_tradnl"/>
        </w:rPr>
        <w:fldChar w:fldCharType="begin"/>
      </w:r>
      <w:r w:rsidR="009705ED" w:rsidRPr="006D586A">
        <w:rPr>
          <w:rFonts w:cs="Arial"/>
          <w:b/>
          <w:bCs/>
          <w:sz w:val="22"/>
          <w:szCs w:val="22"/>
          <w:lang w:val="es-ES_tradnl"/>
        </w:rPr>
        <w:instrText>procpro_snombrepro__1</w:instrText>
      </w:r>
      <w:r w:rsidR="009705ED" w:rsidRPr="006D586A">
        <w:rPr>
          <w:rFonts w:cs="Arial"/>
          <w:b/>
          <w:bCs/>
          <w:sz w:val="22"/>
          <w:szCs w:val="22"/>
          <w:lang w:val="es-ES_tradnl"/>
        </w:rPr>
        <w:fldChar w:fldCharType="separate"/>
      </w:r>
      <w:r w:rsidR="009705ED" w:rsidRPr="006D586A">
        <w:rPr>
          <w:rFonts w:cs="Arial"/>
          <w:b/>
          <w:bCs/>
          <w:noProof/>
          <w:sz w:val="22"/>
          <w:szCs w:val="22"/>
          <w:lang w:val="es-ES_tradnl"/>
        </w:rPr>
        <w:t>«Procuradores_Propios_Nombre»</w:t>
      </w:r>
      <w:r w:rsidR="009705ED" w:rsidRPr="006D586A">
        <w:rPr>
          <w:rFonts w:cs="Arial"/>
          <w:b/>
          <w:bCs/>
          <w:sz w:val="22"/>
          <w:szCs w:val="22"/>
          <w:lang w:val="es-ES_tradnl"/>
        </w:rPr>
        <w:fldChar w:fldCharType="end"/>
      </w:r>
    </w:p>
    <w:p w14:paraId="55C3A10E" w14:textId="79D73824" w:rsidR="00484FA2" w:rsidRPr="006D586A" w:rsidRDefault="00484FA2" w:rsidP="00484FA2">
      <w:pPr>
        <w:pStyle w:val="Encabezado"/>
        <w:rPr>
          <w:rFonts w:cs="Arial"/>
          <w:b/>
          <w:bCs/>
          <w:sz w:val="22"/>
          <w:szCs w:val="22"/>
          <w:lang w:val="es-ES_tradnl"/>
        </w:rPr>
      </w:pPr>
      <w:r w:rsidRPr="006D586A">
        <w:rPr>
          <w:rFonts w:cs="Arial"/>
          <w:b/>
          <w:bCs/>
          <w:sz w:val="22"/>
          <w:szCs w:val="22"/>
          <w:lang w:val="es-ES_tradnl"/>
        </w:rPr>
        <w:t xml:space="preserve">Recurrido: </w:t>
      </w:r>
      <w:r w:rsidR="009705ED" w:rsidRPr="006D586A">
        <w:rPr>
          <w:rFonts w:cs="Arial"/>
          <w:b/>
          <w:bCs/>
          <w:sz w:val="22"/>
          <w:szCs w:val="22"/>
          <w:highlight w:val="yellow"/>
          <w:lang w:val="es-ES_tradnl"/>
        </w:rPr>
        <w:fldChar w:fldCharType="begin"/>
      </w:r>
      <w:r w:rsidR="009705ED" w:rsidRPr="006D586A">
        <w:rPr>
          <w:rFonts w:cs="Arial"/>
          <w:b/>
          <w:bCs/>
          <w:sz w:val="22"/>
          <w:szCs w:val="22"/>
          <w:highlight w:val="yellow"/>
          <w:lang w:val="es-ES_tradnl"/>
        </w:rPr>
        <w:instrText>contrarioprincipal_snombreclicon</w:instrText>
      </w:r>
      <w:r w:rsidR="009705ED" w:rsidRPr="006D586A">
        <w:rPr>
          <w:rFonts w:cs="Arial"/>
          <w:b/>
          <w:bCs/>
          <w:sz w:val="22"/>
          <w:szCs w:val="22"/>
          <w:highlight w:val="yellow"/>
          <w:lang w:val="es-ES_tradnl"/>
        </w:rPr>
        <w:fldChar w:fldCharType="separate"/>
      </w:r>
      <w:r w:rsidR="009705ED" w:rsidRPr="006D586A">
        <w:rPr>
          <w:rFonts w:cs="Arial"/>
          <w:b/>
          <w:bCs/>
          <w:noProof/>
          <w:sz w:val="22"/>
          <w:szCs w:val="22"/>
          <w:highlight w:val="yellow"/>
          <w:lang w:val="es-ES_tradnl"/>
        </w:rPr>
        <w:t>«Contrario_Principal_Nombre»</w:t>
      </w:r>
      <w:r w:rsidR="009705ED" w:rsidRPr="006D586A">
        <w:rPr>
          <w:rFonts w:cs="Arial"/>
          <w:b/>
          <w:bCs/>
          <w:sz w:val="22"/>
          <w:szCs w:val="22"/>
          <w:highlight w:val="yellow"/>
          <w:lang w:val="es-ES_tradnl"/>
        </w:rPr>
        <w:fldChar w:fldCharType="end"/>
      </w:r>
    </w:p>
    <w:p w14:paraId="4D0672EC" w14:textId="66DCA211" w:rsidR="00484FA2" w:rsidRDefault="00484FA2" w:rsidP="00484FA2">
      <w:pPr>
        <w:pStyle w:val="Encabezado"/>
        <w:rPr>
          <w:rFonts w:cs="Arial"/>
          <w:sz w:val="22"/>
          <w:szCs w:val="22"/>
          <w:lang w:val="es-ES_tradnl"/>
        </w:rPr>
      </w:pPr>
      <w:r w:rsidRPr="006D586A">
        <w:rPr>
          <w:rFonts w:cs="Arial"/>
          <w:b/>
          <w:bCs/>
          <w:sz w:val="22"/>
          <w:szCs w:val="22"/>
          <w:lang w:val="es-ES_tradnl"/>
        </w:rPr>
        <w:t xml:space="preserve">Procurador: </w:t>
      </w:r>
      <w:r w:rsidR="009705ED" w:rsidRPr="006D586A">
        <w:rPr>
          <w:rFonts w:cs="Arial"/>
          <w:b/>
          <w:bCs/>
          <w:sz w:val="22"/>
          <w:szCs w:val="22"/>
          <w:highlight w:val="yellow"/>
          <w:lang w:val="es-ES_tradnl"/>
        </w:rPr>
        <w:fldChar w:fldCharType="begin"/>
      </w:r>
      <w:r w:rsidR="009705ED" w:rsidRPr="006D586A">
        <w:rPr>
          <w:rFonts w:cs="Arial"/>
          <w:b/>
          <w:bCs/>
          <w:sz w:val="22"/>
          <w:szCs w:val="22"/>
          <w:highlight w:val="yellow"/>
          <w:lang w:val="es-ES_tradnl"/>
        </w:rPr>
        <w:instrText>persovalores_personalizable1328</w:instrText>
      </w:r>
      <w:r w:rsidR="009705ED" w:rsidRPr="006D586A">
        <w:rPr>
          <w:rFonts w:cs="Arial"/>
          <w:b/>
          <w:bCs/>
          <w:sz w:val="22"/>
          <w:szCs w:val="22"/>
          <w:highlight w:val="yellow"/>
          <w:lang w:val="es-ES_tradnl"/>
        </w:rPr>
        <w:fldChar w:fldCharType="separate"/>
      </w:r>
      <w:r w:rsidR="009705ED" w:rsidRPr="006D586A">
        <w:rPr>
          <w:rFonts w:cs="Arial"/>
          <w:b/>
          <w:bCs/>
          <w:noProof/>
          <w:sz w:val="22"/>
          <w:szCs w:val="22"/>
          <w:highlight w:val="yellow"/>
          <w:lang w:val="es-ES_tradnl"/>
        </w:rPr>
        <w:t>«RECURSOS_APELACION_Procurador_Contrario»</w:t>
      </w:r>
      <w:r w:rsidR="009705ED" w:rsidRPr="006D586A">
        <w:rPr>
          <w:rFonts w:cs="Arial"/>
          <w:b/>
          <w:bCs/>
          <w:sz w:val="22"/>
          <w:szCs w:val="22"/>
          <w:highlight w:val="yellow"/>
          <w:lang w:val="es-ES_tradnl"/>
        </w:rPr>
        <w:fldChar w:fldCharType="end"/>
      </w:r>
      <w:r w:rsidRPr="006D586A" w:rsidDel="00D92CF6">
        <w:rPr>
          <w:rFonts w:cs="Arial"/>
          <w:sz w:val="22"/>
          <w:szCs w:val="22"/>
          <w:lang w:val="es-ES_tradnl"/>
        </w:rPr>
        <w:t xml:space="preserve"> </w:t>
      </w:r>
    </w:p>
    <w:p w14:paraId="2057A2FE" w14:textId="77777777" w:rsidR="00801F65" w:rsidRDefault="00801F65" w:rsidP="00484FA2">
      <w:pPr>
        <w:pStyle w:val="Encabezado"/>
        <w:rPr>
          <w:rFonts w:cs="Arial"/>
          <w:sz w:val="22"/>
          <w:szCs w:val="22"/>
          <w:lang w:val="es-ES_tradnl"/>
        </w:rPr>
      </w:pPr>
    </w:p>
    <w:p w14:paraId="5CF317F3" w14:textId="77777777" w:rsidR="00801F65" w:rsidRPr="00801F65" w:rsidRDefault="00801F65" w:rsidP="00801F65">
      <w:pPr>
        <w:tabs>
          <w:tab w:val="center" w:pos="4536"/>
          <w:tab w:val="right" w:pos="9072"/>
        </w:tabs>
        <w:rPr>
          <w:rFonts w:cs="Arial"/>
          <w:b/>
          <w:bCs/>
          <w:sz w:val="22"/>
          <w:szCs w:val="22"/>
          <w:lang w:val="es-ES_tradnl"/>
        </w:rPr>
      </w:pPr>
      <w:bookmarkStart w:id="0" w:name="_Hlk215662100"/>
      <w:r w:rsidRPr="00801F65">
        <w:rPr>
          <w:rFonts w:cs="Arial"/>
          <w:b/>
          <w:bCs/>
          <w:sz w:val="22"/>
          <w:szCs w:val="22"/>
          <w:highlight w:val="cyan"/>
          <w:lang w:val="es-ES_tradnl"/>
        </w:rPr>
        <w:t>A LA AUDIENCIA</w:t>
      </w:r>
    </w:p>
    <w:p w14:paraId="74EAA51C" w14:textId="77777777" w:rsidR="00801F65" w:rsidRPr="00801F65" w:rsidRDefault="00801F65" w:rsidP="00801F65">
      <w:pPr>
        <w:tabs>
          <w:tab w:val="center" w:pos="4536"/>
          <w:tab w:val="right" w:pos="9072"/>
        </w:tabs>
        <w:rPr>
          <w:rFonts w:cs="Arial"/>
          <w:b/>
          <w:bCs/>
          <w:sz w:val="22"/>
          <w:szCs w:val="22"/>
          <w:lang w:val="es-ES_tradnl"/>
        </w:rPr>
      </w:pPr>
    </w:p>
    <w:p w14:paraId="68CD0939" w14:textId="77777777" w:rsidR="00801F65" w:rsidRPr="00801F65" w:rsidRDefault="00801F65" w:rsidP="00801F65">
      <w:pPr>
        <w:tabs>
          <w:tab w:val="center" w:pos="4536"/>
          <w:tab w:val="right" w:pos="9072"/>
        </w:tabs>
        <w:rPr>
          <w:rFonts w:eastAsia="Calibri" w:cs="Arial"/>
          <w:b/>
          <w:bCs/>
          <w:sz w:val="22"/>
          <w:szCs w:val="22"/>
          <w:u w:val="single"/>
          <w:lang w:val="es-ES_tradnl" w:eastAsia="en-US"/>
        </w:rPr>
      </w:pPr>
      <w:r w:rsidRPr="00801F65">
        <w:rPr>
          <w:rFonts w:eastAsia="Calibri" w:cs="Arial"/>
          <w:b/>
          <w:bCs/>
          <w:sz w:val="22"/>
          <w:szCs w:val="22"/>
          <w:u w:val="single"/>
          <w:lang w:val="es-ES_tradnl" w:eastAsia="en-US"/>
        </w:rPr>
        <w:t xml:space="preserve">Procedimiento de origen: </w:t>
      </w:r>
    </w:p>
    <w:p w14:paraId="1CE7B8D5" w14:textId="77777777" w:rsidR="00801F65" w:rsidRPr="00801F65" w:rsidRDefault="00801F65" w:rsidP="00801F65">
      <w:pPr>
        <w:tabs>
          <w:tab w:val="center" w:pos="4536"/>
          <w:tab w:val="right" w:pos="9072"/>
        </w:tabs>
        <w:rPr>
          <w:rFonts w:eastAsia="Calibri" w:cs="Arial"/>
          <w:b/>
          <w:bCs/>
          <w:sz w:val="22"/>
          <w:szCs w:val="22"/>
          <w:u w:val="single"/>
          <w:lang w:val="es-ES_tradnl" w:eastAsia="en-US"/>
        </w:rPr>
      </w:pPr>
      <w:r w:rsidRPr="00801F65">
        <w:rPr>
          <w:rFonts w:eastAsia="Calibri" w:cs="Arial"/>
          <w:b/>
          <w:bCs/>
          <w:sz w:val="22"/>
          <w:szCs w:val="22"/>
          <w:u w:val="single"/>
          <w:lang w:val="es-ES_tradnl" w:eastAsia="en-US"/>
        </w:rPr>
        <w:t xml:space="preserve">Procedimiento </w:t>
      </w:r>
      <w:r w:rsidRPr="00801F65">
        <w:rPr>
          <w:rFonts w:eastAsia="Calibri" w:cs="Arial"/>
          <w:b/>
          <w:bCs/>
          <w:sz w:val="22"/>
          <w:szCs w:val="22"/>
          <w:highlight w:val="yellow"/>
          <w:u w:val="single"/>
          <w:lang w:val="es-ES" w:eastAsia="en-US"/>
        </w:rPr>
        <w:t xml:space="preserve">ordinario/verbal </w:t>
      </w:r>
      <w:r w:rsidRPr="00801F65">
        <w:rPr>
          <w:rFonts w:ascii="Times New Roman" w:eastAsia="Times New Roman" w:hAnsi="Times New Roman"/>
          <w:sz w:val="20"/>
          <w:szCs w:val="20"/>
          <w:lang w:val="es-ES_tradnl" w:eastAsia="en-US"/>
        </w:rPr>
        <w:fldChar w:fldCharType="begin"/>
      </w:r>
      <w:r w:rsidRPr="00801F65">
        <w:rPr>
          <w:rFonts w:eastAsia="Calibri" w:cs="Arial"/>
          <w:b/>
          <w:bCs/>
          <w:sz w:val="22"/>
          <w:szCs w:val="22"/>
          <w:highlight w:val="yellow"/>
          <w:u w:val="single"/>
          <w:lang w:val="es-ES" w:eastAsia="en-US"/>
        </w:rPr>
        <w:instrText>juzgado_numasunto__1</w:instrText>
      </w:r>
      <w:r w:rsidRPr="00801F65">
        <w:rPr>
          <w:rFonts w:ascii="Times New Roman" w:eastAsia="Times New Roman" w:hAnsi="Times New Roman"/>
          <w:sz w:val="20"/>
          <w:szCs w:val="20"/>
          <w:lang w:val="es-ES_tradnl" w:eastAsia="en-US"/>
        </w:rPr>
        <w:fldChar w:fldCharType="separate"/>
      </w:r>
      <w:r w:rsidRPr="00801F65">
        <w:rPr>
          <w:rFonts w:eastAsia="Calibri" w:cs="Arial"/>
          <w:b/>
          <w:bCs/>
          <w:noProof/>
          <w:sz w:val="22"/>
          <w:szCs w:val="22"/>
          <w:highlight w:val="yellow"/>
          <w:u w:val="single"/>
          <w:lang w:val="es-ES" w:eastAsia="en-US"/>
        </w:rPr>
        <w:t>«Juzgados_Núm_Autos»</w:t>
      </w:r>
      <w:r w:rsidRPr="00801F65">
        <w:rPr>
          <w:rFonts w:ascii="Times New Roman" w:eastAsia="Times New Roman" w:hAnsi="Times New Roman"/>
          <w:sz w:val="20"/>
          <w:szCs w:val="20"/>
          <w:lang w:val="es-ES_tradnl" w:eastAsia="en-US"/>
        </w:rPr>
        <w:fldChar w:fldCharType="end"/>
      </w:r>
    </w:p>
    <w:p w14:paraId="00AA9727" w14:textId="77777777" w:rsidR="00801F65" w:rsidRPr="00801F65" w:rsidRDefault="00801F65" w:rsidP="00801F65">
      <w:pPr>
        <w:tabs>
          <w:tab w:val="center" w:pos="4536"/>
          <w:tab w:val="right" w:pos="9072"/>
        </w:tabs>
        <w:rPr>
          <w:rFonts w:eastAsia="Calibri" w:cs="Arial"/>
          <w:b/>
          <w:bCs/>
          <w:sz w:val="22"/>
          <w:szCs w:val="22"/>
          <w:u w:val="single"/>
          <w:lang w:val="es-ES_tradnl" w:eastAsia="en-US"/>
        </w:rPr>
      </w:pPr>
      <w:bookmarkStart w:id="1" w:name="_Hlk215577483"/>
      <w:r w:rsidRPr="00801F65">
        <w:rPr>
          <w:rFonts w:eastAsia="Calibri" w:cs="Arial"/>
          <w:b/>
          <w:bCs/>
          <w:sz w:val="22"/>
          <w:szCs w:val="22"/>
          <w:u w:val="single"/>
          <w:lang w:val="es-ES_tradnl" w:eastAsia="en-US"/>
        </w:rPr>
        <w:t xml:space="preserve">Juzgado </w:t>
      </w:r>
      <w:r w:rsidRPr="00801F65">
        <w:rPr>
          <w:rFonts w:ascii="Times New Roman" w:eastAsia="Times New Roman" w:hAnsi="Times New Roman"/>
          <w:sz w:val="20"/>
          <w:szCs w:val="20"/>
          <w:lang w:val="es-ES_tradnl" w:eastAsia="en-US"/>
        </w:rPr>
        <w:fldChar w:fldCharType="begin"/>
      </w:r>
      <w:r w:rsidRPr="00801F65">
        <w:rPr>
          <w:rFonts w:eastAsia="Calibri" w:cs="Arial"/>
          <w:b/>
          <w:bCs/>
          <w:sz w:val="22"/>
          <w:szCs w:val="22"/>
          <w:highlight w:val="yellow"/>
          <w:u w:val="single"/>
          <w:lang w:val="es-ES" w:eastAsia="en-US"/>
        </w:rPr>
        <w:instrText>juzgadoprincipal_juzgado</w:instrText>
      </w:r>
      <w:r w:rsidRPr="00801F65">
        <w:rPr>
          <w:rFonts w:ascii="Times New Roman" w:eastAsia="Times New Roman" w:hAnsi="Times New Roman"/>
          <w:sz w:val="20"/>
          <w:szCs w:val="20"/>
          <w:lang w:val="es-ES_tradnl" w:eastAsia="en-US"/>
        </w:rPr>
        <w:fldChar w:fldCharType="separate"/>
      </w:r>
      <w:r w:rsidRPr="00801F65">
        <w:rPr>
          <w:rFonts w:eastAsia="Calibri" w:cs="Arial"/>
          <w:b/>
          <w:bCs/>
          <w:noProof/>
          <w:sz w:val="22"/>
          <w:szCs w:val="22"/>
          <w:highlight w:val="yellow"/>
          <w:u w:val="single"/>
          <w:lang w:val="es-ES" w:eastAsia="en-US"/>
        </w:rPr>
        <w:t>«Juzgado_Principal_Nombre»</w:t>
      </w:r>
      <w:r w:rsidRPr="00801F65">
        <w:rPr>
          <w:rFonts w:ascii="Times New Roman" w:eastAsia="Times New Roman" w:hAnsi="Times New Roman"/>
          <w:sz w:val="20"/>
          <w:szCs w:val="20"/>
          <w:lang w:val="es-ES_tradnl" w:eastAsia="en-US"/>
        </w:rPr>
        <w:fldChar w:fldCharType="end"/>
      </w:r>
    </w:p>
    <w:bookmarkEnd w:id="1"/>
    <w:p w14:paraId="2B75697E" w14:textId="77777777" w:rsidR="00801F65" w:rsidRPr="00801F65" w:rsidRDefault="00801F65" w:rsidP="00801F65">
      <w:pPr>
        <w:tabs>
          <w:tab w:val="center" w:pos="4536"/>
          <w:tab w:val="right" w:pos="9072"/>
        </w:tabs>
        <w:rPr>
          <w:rFonts w:eastAsia="Calibri" w:cs="Arial"/>
          <w:b/>
          <w:bCs/>
          <w:sz w:val="22"/>
          <w:szCs w:val="22"/>
          <w:u w:val="single"/>
          <w:lang w:val="es-ES_tradnl" w:eastAsia="en-US"/>
        </w:rPr>
      </w:pPr>
    </w:p>
    <w:p w14:paraId="525CD4B3" w14:textId="77777777" w:rsidR="00801F65" w:rsidRPr="00801F65" w:rsidRDefault="00801F65" w:rsidP="00801F65">
      <w:pPr>
        <w:tabs>
          <w:tab w:val="center" w:pos="4536"/>
          <w:tab w:val="right" w:pos="9072"/>
        </w:tabs>
        <w:rPr>
          <w:rFonts w:eastAsia="Calibri" w:cs="Arial"/>
          <w:b/>
          <w:bCs/>
          <w:sz w:val="22"/>
          <w:szCs w:val="22"/>
          <w:u w:val="single"/>
          <w:lang w:val="es-ES_tradnl" w:eastAsia="en-US"/>
        </w:rPr>
      </w:pPr>
      <w:r w:rsidRPr="00801F65">
        <w:rPr>
          <w:rFonts w:eastAsia="Calibri" w:cs="Arial"/>
          <w:b/>
          <w:bCs/>
          <w:sz w:val="22"/>
          <w:szCs w:val="22"/>
          <w:u w:val="single"/>
          <w:lang w:val="es-ES_tradnl" w:eastAsia="en-US"/>
        </w:rPr>
        <w:t xml:space="preserve">Recurrente: WIZINK BANK, S.A. </w:t>
      </w:r>
      <w:r w:rsidRPr="00801F65">
        <w:rPr>
          <w:rFonts w:eastAsia="Calibri" w:cs="Arial"/>
          <w:b/>
          <w:bCs/>
          <w:sz w:val="22"/>
          <w:szCs w:val="22"/>
          <w:highlight w:val="yellow"/>
          <w:u w:val="single"/>
          <w:lang w:val="es-ES_tradnl" w:eastAsia="en-US"/>
        </w:rPr>
        <w:t xml:space="preserve">(Ref. </w:t>
      </w:r>
      <w:r w:rsidRPr="00801F65">
        <w:rPr>
          <w:rFonts w:ascii="Times New Roman" w:eastAsia="Times New Roman" w:hAnsi="Times New Roman"/>
          <w:sz w:val="20"/>
          <w:szCs w:val="20"/>
          <w:lang w:val="es-ES_tradnl" w:eastAsia="en-US"/>
        </w:rPr>
        <w:fldChar w:fldCharType="begin"/>
      </w:r>
      <w:r w:rsidRPr="00801F65">
        <w:rPr>
          <w:rFonts w:eastAsia="Calibri" w:cs="Arial"/>
          <w:b/>
          <w:bCs/>
          <w:sz w:val="22"/>
          <w:szCs w:val="22"/>
          <w:highlight w:val="yellow"/>
          <w:u w:val="single"/>
          <w:lang w:val="es-ES_tradnl" w:eastAsia="en-US"/>
        </w:rPr>
        <w:instrText>expedien_srefcliente</w:instrText>
      </w:r>
      <w:r w:rsidRPr="00801F65">
        <w:rPr>
          <w:rFonts w:ascii="Times New Roman" w:eastAsia="Times New Roman" w:hAnsi="Times New Roman"/>
          <w:sz w:val="20"/>
          <w:szCs w:val="20"/>
          <w:lang w:val="es-ES_tradnl" w:eastAsia="en-US"/>
        </w:rPr>
        <w:fldChar w:fldCharType="separate"/>
      </w:r>
      <w:r w:rsidRPr="00801F65">
        <w:rPr>
          <w:rFonts w:eastAsia="Calibri" w:cs="Arial"/>
          <w:b/>
          <w:bCs/>
          <w:noProof/>
          <w:sz w:val="22"/>
          <w:szCs w:val="22"/>
          <w:highlight w:val="yellow"/>
          <w:u w:val="single"/>
          <w:lang w:val="es-ES_tradnl" w:eastAsia="en-US"/>
        </w:rPr>
        <w:t>«Datos_del_Expediente_Ref__Expediente»</w:t>
      </w:r>
      <w:r w:rsidRPr="00801F65">
        <w:rPr>
          <w:rFonts w:ascii="Times New Roman" w:eastAsia="Times New Roman" w:hAnsi="Times New Roman"/>
          <w:sz w:val="20"/>
          <w:szCs w:val="20"/>
          <w:lang w:val="es-ES_tradnl" w:eastAsia="en-US"/>
        </w:rPr>
        <w:fldChar w:fldCharType="end"/>
      </w:r>
      <w:r w:rsidRPr="00801F65">
        <w:rPr>
          <w:rFonts w:eastAsia="Calibri" w:cs="Arial"/>
          <w:b/>
          <w:bCs/>
          <w:sz w:val="22"/>
          <w:szCs w:val="22"/>
          <w:highlight w:val="yellow"/>
          <w:u w:val="single"/>
          <w:lang w:val="es-ES_tradnl" w:eastAsia="en-US"/>
        </w:rPr>
        <w:t>)</w:t>
      </w:r>
    </w:p>
    <w:p w14:paraId="4E58B8C5" w14:textId="77777777" w:rsidR="00801F65" w:rsidRPr="00801F65" w:rsidRDefault="00801F65" w:rsidP="00801F65">
      <w:pPr>
        <w:tabs>
          <w:tab w:val="center" w:pos="4536"/>
          <w:tab w:val="right" w:pos="9072"/>
        </w:tabs>
        <w:rPr>
          <w:rFonts w:eastAsia="Calibri" w:cs="Arial"/>
          <w:b/>
          <w:bCs/>
          <w:sz w:val="22"/>
          <w:szCs w:val="22"/>
          <w:u w:val="single"/>
          <w:lang w:val="es-ES_tradnl" w:eastAsia="en-US"/>
        </w:rPr>
      </w:pPr>
      <w:r w:rsidRPr="00801F65">
        <w:rPr>
          <w:rFonts w:eastAsia="Calibri" w:cs="Arial"/>
          <w:b/>
          <w:bCs/>
          <w:sz w:val="22"/>
          <w:szCs w:val="22"/>
          <w:u w:val="single"/>
          <w:lang w:val="es-ES_tradnl" w:eastAsia="en-US"/>
        </w:rPr>
        <w:t xml:space="preserve">Procurador: </w:t>
      </w:r>
      <w:r w:rsidRPr="00801F65">
        <w:rPr>
          <w:rFonts w:ascii="Times New Roman" w:eastAsia="Times New Roman" w:hAnsi="Times New Roman"/>
          <w:sz w:val="20"/>
          <w:szCs w:val="20"/>
          <w:lang w:val="es-ES_tradnl" w:eastAsia="en-US"/>
        </w:rPr>
        <w:fldChar w:fldCharType="begin"/>
      </w:r>
      <w:r w:rsidRPr="00801F65">
        <w:rPr>
          <w:rFonts w:eastAsia="Calibri" w:cs="Arial"/>
          <w:b/>
          <w:bCs/>
          <w:sz w:val="22"/>
          <w:szCs w:val="22"/>
          <w:highlight w:val="yellow"/>
          <w:u w:val="single"/>
          <w:lang w:val="es-ES_tradnl" w:eastAsia="en-US"/>
        </w:rPr>
        <w:instrText>procpro_snombrepro__1</w:instrText>
      </w:r>
      <w:r w:rsidRPr="00801F65">
        <w:rPr>
          <w:rFonts w:ascii="Times New Roman" w:eastAsia="Times New Roman" w:hAnsi="Times New Roman"/>
          <w:sz w:val="20"/>
          <w:szCs w:val="20"/>
          <w:lang w:val="es-ES_tradnl" w:eastAsia="en-US"/>
        </w:rPr>
        <w:fldChar w:fldCharType="separate"/>
      </w:r>
      <w:r w:rsidRPr="00801F65">
        <w:rPr>
          <w:rFonts w:eastAsia="Calibri" w:cs="Arial"/>
          <w:b/>
          <w:bCs/>
          <w:noProof/>
          <w:sz w:val="22"/>
          <w:szCs w:val="22"/>
          <w:highlight w:val="yellow"/>
          <w:u w:val="single"/>
          <w:lang w:val="es-ES_tradnl" w:eastAsia="en-US"/>
        </w:rPr>
        <w:t>«Procuradores_Propios_Nombre»</w:t>
      </w:r>
      <w:r w:rsidRPr="00801F65">
        <w:rPr>
          <w:rFonts w:ascii="Times New Roman" w:eastAsia="Times New Roman" w:hAnsi="Times New Roman"/>
          <w:sz w:val="20"/>
          <w:szCs w:val="20"/>
          <w:lang w:val="es-ES_tradnl" w:eastAsia="en-US"/>
        </w:rPr>
        <w:fldChar w:fldCharType="end"/>
      </w:r>
    </w:p>
    <w:p w14:paraId="3CB548B7" w14:textId="77777777" w:rsidR="00801F65" w:rsidRPr="00801F65" w:rsidRDefault="00801F65" w:rsidP="00801F65">
      <w:pPr>
        <w:tabs>
          <w:tab w:val="center" w:pos="4536"/>
          <w:tab w:val="right" w:pos="9072"/>
        </w:tabs>
        <w:rPr>
          <w:rFonts w:eastAsia="Calibri" w:cs="Arial"/>
          <w:b/>
          <w:bCs/>
          <w:sz w:val="22"/>
          <w:szCs w:val="22"/>
          <w:u w:val="single"/>
          <w:lang w:val="es-ES_tradnl" w:eastAsia="en-US"/>
        </w:rPr>
      </w:pPr>
      <w:r w:rsidRPr="00801F65">
        <w:rPr>
          <w:rFonts w:eastAsia="Calibri" w:cs="Arial"/>
          <w:b/>
          <w:bCs/>
          <w:sz w:val="22"/>
          <w:szCs w:val="22"/>
          <w:u w:val="single"/>
          <w:lang w:val="es-ES_tradnl" w:eastAsia="en-US"/>
        </w:rPr>
        <w:t xml:space="preserve">Recurrido:  </w:t>
      </w:r>
      <w:r w:rsidRPr="00801F65">
        <w:rPr>
          <w:rFonts w:ascii="Times New Roman" w:eastAsia="Times New Roman" w:hAnsi="Times New Roman"/>
          <w:sz w:val="20"/>
          <w:szCs w:val="20"/>
          <w:lang w:val="es-ES_tradnl" w:eastAsia="en-US"/>
        </w:rPr>
        <w:fldChar w:fldCharType="begin"/>
      </w:r>
      <w:r w:rsidRPr="00801F65">
        <w:rPr>
          <w:rFonts w:eastAsia="Calibri" w:cs="Arial"/>
          <w:b/>
          <w:bCs/>
          <w:sz w:val="22"/>
          <w:szCs w:val="22"/>
          <w:highlight w:val="yellow"/>
          <w:u w:val="single"/>
          <w:lang w:val="es-ES" w:eastAsia="en-US"/>
        </w:rPr>
        <w:instrText>contrarioprincipal_snombreclicon</w:instrText>
      </w:r>
      <w:r w:rsidRPr="00801F65">
        <w:rPr>
          <w:rFonts w:ascii="Times New Roman" w:eastAsia="Times New Roman" w:hAnsi="Times New Roman"/>
          <w:sz w:val="20"/>
          <w:szCs w:val="20"/>
          <w:lang w:val="es-ES_tradnl" w:eastAsia="en-US"/>
        </w:rPr>
        <w:fldChar w:fldCharType="separate"/>
      </w:r>
      <w:r w:rsidRPr="00801F65">
        <w:rPr>
          <w:rFonts w:eastAsia="Calibri" w:cs="Arial"/>
          <w:b/>
          <w:bCs/>
          <w:noProof/>
          <w:sz w:val="22"/>
          <w:szCs w:val="22"/>
          <w:highlight w:val="yellow"/>
          <w:u w:val="single"/>
          <w:lang w:val="es-ES" w:eastAsia="en-US"/>
        </w:rPr>
        <w:t>«Contrario_Principal_Nombre»</w:t>
      </w:r>
      <w:r w:rsidRPr="00801F65">
        <w:rPr>
          <w:rFonts w:ascii="Times New Roman" w:eastAsia="Times New Roman" w:hAnsi="Times New Roman"/>
          <w:sz w:val="20"/>
          <w:szCs w:val="20"/>
          <w:lang w:val="es-ES_tradnl" w:eastAsia="en-US"/>
        </w:rPr>
        <w:fldChar w:fldCharType="end"/>
      </w:r>
    </w:p>
    <w:p w14:paraId="11B36495" w14:textId="77777777" w:rsidR="00801F65" w:rsidRPr="00801F65" w:rsidRDefault="00801F65" w:rsidP="00801F65">
      <w:pPr>
        <w:tabs>
          <w:tab w:val="center" w:pos="4536"/>
          <w:tab w:val="right" w:pos="9072"/>
        </w:tabs>
        <w:rPr>
          <w:rFonts w:eastAsia="Calibri" w:cs="Arial"/>
          <w:b/>
          <w:bCs/>
          <w:sz w:val="22"/>
          <w:szCs w:val="22"/>
          <w:u w:val="single"/>
          <w:lang w:val="es-ES" w:eastAsia="en-US"/>
        </w:rPr>
      </w:pPr>
      <w:r w:rsidRPr="00801F65">
        <w:rPr>
          <w:rFonts w:eastAsia="Calibri" w:cs="Arial"/>
          <w:b/>
          <w:bCs/>
          <w:sz w:val="22"/>
          <w:szCs w:val="22"/>
          <w:u w:val="single"/>
          <w:lang w:val="es-ES_tradnl" w:eastAsia="en-US"/>
        </w:rPr>
        <w:t xml:space="preserve">Procurador/a: </w:t>
      </w:r>
      <w:r w:rsidRPr="00801F65">
        <w:rPr>
          <w:rFonts w:ascii="Times New Roman" w:eastAsia="Times New Roman" w:hAnsi="Times New Roman"/>
          <w:sz w:val="20"/>
          <w:szCs w:val="20"/>
          <w:lang w:val="es-ES_tradnl" w:eastAsia="en-US"/>
        </w:rPr>
        <w:fldChar w:fldCharType="begin"/>
      </w:r>
      <w:r w:rsidRPr="00801F65">
        <w:rPr>
          <w:rFonts w:eastAsia="Calibri" w:cs="Arial"/>
          <w:b/>
          <w:bCs/>
          <w:sz w:val="22"/>
          <w:szCs w:val="22"/>
          <w:highlight w:val="yellow"/>
          <w:u w:val="single"/>
          <w:lang w:val="es-ES" w:eastAsia="en-US"/>
        </w:rPr>
        <w:instrText>persovalores_personalizable1328</w:instrText>
      </w:r>
      <w:r w:rsidRPr="00801F65">
        <w:rPr>
          <w:rFonts w:ascii="Times New Roman" w:eastAsia="Times New Roman" w:hAnsi="Times New Roman"/>
          <w:sz w:val="20"/>
          <w:szCs w:val="20"/>
          <w:lang w:val="es-ES_tradnl" w:eastAsia="en-US"/>
        </w:rPr>
        <w:fldChar w:fldCharType="separate"/>
      </w:r>
      <w:r w:rsidRPr="00801F65">
        <w:rPr>
          <w:rFonts w:eastAsia="Calibri" w:cs="Arial"/>
          <w:b/>
          <w:bCs/>
          <w:noProof/>
          <w:sz w:val="22"/>
          <w:szCs w:val="22"/>
          <w:highlight w:val="yellow"/>
          <w:u w:val="single"/>
          <w:lang w:val="es-ES" w:eastAsia="en-US"/>
        </w:rPr>
        <w:t>«RECURSOS_APELACION_Procurador_Contrario»</w:t>
      </w:r>
      <w:r w:rsidRPr="00801F65">
        <w:rPr>
          <w:rFonts w:ascii="Times New Roman" w:eastAsia="Times New Roman" w:hAnsi="Times New Roman"/>
          <w:sz w:val="20"/>
          <w:szCs w:val="20"/>
          <w:lang w:val="es-ES_tradnl" w:eastAsia="en-US"/>
        </w:rPr>
        <w:fldChar w:fldCharType="end"/>
      </w:r>
      <w:bookmarkEnd w:id="0"/>
    </w:p>
    <w:p w14:paraId="7E238BC1" w14:textId="77777777" w:rsidR="00801F65" w:rsidRPr="006D586A" w:rsidRDefault="00801F65" w:rsidP="00484FA2">
      <w:pPr>
        <w:pStyle w:val="Encabezado"/>
        <w:rPr>
          <w:rFonts w:cs="Arial"/>
          <w:sz w:val="22"/>
          <w:szCs w:val="22"/>
          <w:lang w:val="es-ES_tradnl" w:eastAsia="en-US"/>
        </w:rPr>
      </w:pPr>
    </w:p>
    <w:p w14:paraId="0B73A39A" w14:textId="77777777" w:rsidR="00484FA2" w:rsidRPr="006D586A" w:rsidRDefault="00484FA2" w:rsidP="00484FA2">
      <w:pPr>
        <w:spacing w:line="360" w:lineRule="auto"/>
        <w:jc w:val="center"/>
        <w:rPr>
          <w:rFonts w:eastAsia="Calibri" w:cs="Arial"/>
          <w:b/>
          <w:bCs/>
          <w:sz w:val="22"/>
          <w:szCs w:val="22"/>
          <w:u w:val="single"/>
          <w:lang w:val="es-ES_tradnl" w:eastAsia="en-US"/>
        </w:rPr>
      </w:pPr>
    </w:p>
    <w:p w14:paraId="6E57F294" w14:textId="1B9C31EC" w:rsidR="00484FA2" w:rsidRDefault="00484FA2" w:rsidP="00484FA2">
      <w:pPr>
        <w:spacing w:line="360" w:lineRule="auto"/>
        <w:jc w:val="center"/>
        <w:rPr>
          <w:rFonts w:eastAsia="Calibri" w:cs="Arial"/>
          <w:b/>
          <w:bCs/>
          <w:sz w:val="22"/>
          <w:szCs w:val="22"/>
          <w:u w:val="single"/>
          <w:lang w:val="es-ES_tradnl" w:eastAsia="en-US"/>
        </w:rPr>
      </w:pPr>
      <w:r w:rsidRPr="00801F65">
        <w:rPr>
          <w:rFonts w:eastAsia="Calibri" w:cs="Arial"/>
          <w:b/>
          <w:bCs/>
          <w:sz w:val="22"/>
          <w:szCs w:val="22"/>
          <w:highlight w:val="yellow"/>
          <w:u w:val="single"/>
          <w:lang w:val="es-ES_tradnl" w:eastAsia="en-US"/>
        </w:rPr>
        <w:t xml:space="preserve">AL </w:t>
      </w:r>
      <w:r w:rsidR="009705ED" w:rsidRPr="00801F65">
        <w:rPr>
          <w:rFonts w:eastAsia="Calibri" w:cs="Arial"/>
          <w:b/>
          <w:bCs/>
          <w:sz w:val="22"/>
          <w:szCs w:val="22"/>
          <w:highlight w:val="yellow"/>
          <w:u w:val="single"/>
          <w:lang w:val="es-ES_tradnl" w:eastAsia="en-US"/>
        </w:rPr>
        <w:fldChar w:fldCharType="begin"/>
      </w:r>
      <w:r w:rsidR="009705ED" w:rsidRPr="00801F65">
        <w:rPr>
          <w:rFonts w:eastAsia="Calibri" w:cs="Arial"/>
          <w:b/>
          <w:bCs/>
          <w:sz w:val="22"/>
          <w:szCs w:val="22"/>
          <w:highlight w:val="yellow"/>
          <w:u w:val="single"/>
          <w:lang w:val="es-ES_tradnl" w:eastAsia="en-US"/>
        </w:rPr>
        <w:instrText>juzgadoprincipal_juzgado</w:instrText>
      </w:r>
      <w:r w:rsidR="009705ED" w:rsidRPr="00801F65">
        <w:rPr>
          <w:rFonts w:eastAsia="Calibri" w:cs="Arial"/>
          <w:b/>
          <w:bCs/>
          <w:sz w:val="22"/>
          <w:szCs w:val="22"/>
          <w:highlight w:val="yellow"/>
          <w:u w:val="single"/>
          <w:lang w:val="es-ES_tradnl" w:eastAsia="en-US"/>
        </w:rPr>
        <w:fldChar w:fldCharType="separate"/>
      </w:r>
      <w:r w:rsidR="009705ED" w:rsidRPr="00801F65">
        <w:rPr>
          <w:rFonts w:eastAsia="Calibri" w:cs="Arial"/>
          <w:b/>
          <w:bCs/>
          <w:noProof/>
          <w:sz w:val="22"/>
          <w:szCs w:val="22"/>
          <w:highlight w:val="yellow"/>
          <w:u w:val="single"/>
          <w:lang w:val="es-ES_tradnl" w:eastAsia="en-US"/>
        </w:rPr>
        <w:t>«Juzgado_Principal_Nombre»</w:t>
      </w:r>
      <w:r w:rsidR="009705ED" w:rsidRPr="00801F65">
        <w:rPr>
          <w:rFonts w:eastAsia="Calibri" w:cs="Arial"/>
          <w:b/>
          <w:bCs/>
          <w:sz w:val="22"/>
          <w:szCs w:val="22"/>
          <w:highlight w:val="yellow"/>
          <w:u w:val="single"/>
          <w:lang w:val="es-ES_tradnl" w:eastAsia="en-US"/>
        </w:rPr>
        <w:fldChar w:fldCharType="end"/>
      </w:r>
      <w:r w:rsidR="009705ED" w:rsidRPr="00801F65">
        <w:rPr>
          <w:rFonts w:eastAsia="Calibri" w:cs="Arial"/>
          <w:b/>
          <w:bCs/>
          <w:sz w:val="22"/>
          <w:szCs w:val="22"/>
          <w:highlight w:val="yellow"/>
          <w:u w:val="single"/>
          <w:lang w:val="es-ES_tradnl" w:eastAsia="en-US"/>
        </w:rPr>
        <w:t xml:space="preserve"> </w:t>
      </w:r>
      <w:r w:rsidRPr="00801F65">
        <w:rPr>
          <w:rFonts w:eastAsia="Calibri" w:cs="Arial"/>
          <w:b/>
          <w:bCs/>
          <w:sz w:val="22"/>
          <w:szCs w:val="22"/>
          <w:highlight w:val="yellow"/>
          <w:u w:val="single"/>
          <w:lang w:val="es-ES_tradnl" w:eastAsia="en-US"/>
        </w:rPr>
        <w:t>PARA ANTE LA AUDIENCIA PROVINCIAL DE X</w:t>
      </w:r>
    </w:p>
    <w:p w14:paraId="6C764F84" w14:textId="25FB2750" w:rsidR="00801F65" w:rsidRPr="006D586A" w:rsidRDefault="00801F65" w:rsidP="00484FA2">
      <w:pPr>
        <w:spacing w:line="360" w:lineRule="auto"/>
        <w:jc w:val="center"/>
        <w:rPr>
          <w:rFonts w:eastAsia="Calibri" w:cs="Arial"/>
          <w:b/>
          <w:bCs/>
          <w:sz w:val="22"/>
          <w:szCs w:val="22"/>
          <w:u w:val="single"/>
          <w:lang w:val="es-ES_tradnl" w:eastAsia="en-US"/>
        </w:rPr>
      </w:pPr>
      <w:r w:rsidRPr="00801F65">
        <w:rPr>
          <w:rFonts w:eastAsia="Calibri" w:cs="Arial"/>
          <w:b/>
          <w:bCs/>
          <w:sz w:val="22"/>
          <w:szCs w:val="22"/>
          <w:highlight w:val="cyan"/>
          <w:u w:val="single"/>
          <w:lang w:val="es-ES_tradnl" w:eastAsia="en-US"/>
        </w:rPr>
        <w:t>A LA AUDIENCIA PROVINCIAL DE</w:t>
      </w:r>
      <w:r>
        <w:rPr>
          <w:rFonts w:eastAsia="Calibri" w:cs="Arial"/>
          <w:b/>
          <w:bCs/>
          <w:sz w:val="22"/>
          <w:szCs w:val="22"/>
          <w:u w:val="single"/>
          <w:lang w:val="es-ES_tradnl" w:eastAsia="en-US"/>
        </w:rPr>
        <w:t xml:space="preserve"> </w:t>
      </w:r>
    </w:p>
    <w:p w14:paraId="3F021B57" w14:textId="77777777" w:rsidR="00484FA2" w:rsidRPr="006D586A" w:rsidRDefault="00484FA2" w:rsidP="00484FA2">
      <w:pPr>
        <w:spacing w:line="360" w:lineRule="auto"/>
        <w:jc w:val="center"/>
        <w:rPr>
          <w:rFonts w:eastAsia="Calibri" w:cs="Arial"/>
          <w:b/>
          <w:bCs/>
          <w:sz w:val="22"/>
          <w:szCs w:val="22"/>
          <w:u w:val="single"/>
          <w:lang w:val="es-ES_tradnl" w:eastAsia="en-US"/>
        </w:rPr>
      </w:pPr>
    </w:p>
    <w:p w14:paraId="4EDFB0F2" w14:textId="24622DC6" w:rsidR="00484FA2" w:rsidRPr="006D586A" w:rsidRDefault="00E82876" w:rsidP="00484FA2">
      <w:pPr>
        <w:spacing w:line="360" w:lineRule="auto"/>
        <w:rPr>
          <w:rFonts w:eastAsia="Arial Narrow" w:cs="Arial"/>
          <w:sz w:val="22"/>
          <w:szCs w:val="22"/>
          <w:lang w:val="es-ES_tradnl" w:eastAsia="en-US"/>
        </w:rPr>
      </w:pPr>
      <w:r w:rsidRPr="00E82876">
        <w:rPr>
          <w:rFonts w:eastAsia="Arial Narrow" w:cs="Arial"/>
          <w:b/>
          <w:sz w:val="22"/>
          <w:szCs w:val="22"/>
          <w:highlight w:val="yellow"/>
          <w:lang w:val="es-ES_tradnl" w:eastAsia="en-US"/>
        </w:rPr>
        <w:fldChar w:fldCharType="begin"/>
      </w:r>
      <w:r w:rsidRPr="00E82876">
        <w:rPr>
          <w:rFonts w:eastAsia="Arial Narrow" w:cs="Arial"/>
          <w:b/>
          <w:sz w:val="22"/>
          <w:szCs w:val="22"/>
          <w:highlight w:val="yellow"/>
          <w:lang w:val="es-ES_tradnl" w:eastAsia="en-US"/>
        </w:rPr>
        <w:instrText>procpro_snombrepro__1</w:instrText>
      </w:r>
      <w:r w:rsidRPr="00E82876">
        <w:rPr>
          <w:rFonts w:eastAsia="Arial Narrow" w:cs="Arial"/>
          <w:b/>
          <w:sz w:val="22"/>
          <w:szCs w:val="22"/>
          <w:highlight w:val="yellow"/>
          <w:lang w:val="es-ES_tradnl" w:eastAsia="en-US"/>
        </w:rPr>
        <w:fldChar w:fldCharType="separate"/>
      </w:r>
      <w:r w:rsidRPr="00E82876">
        <w:rPr>
          <w:rFonts w:eastAsia="Arial Narrow" w:cs="Arial"/>
          <w:b/>
          <w:noProof/>
          <w:sz w:val="22"/>
          <w:szCs w:val="22"/>
          <w:highlight w:val="yellow"/>
          <w:lang w:val="es-ES_tradnl" w:eastAsia="en-US"/>
        </w:rPr>
        <w:t>«Procuradores_Propios_Nombre»</w:t>
      </w:r>
      <w:r w:rsidRPr="00E82876">
        <w:rPr>
          <w:rFonts w:eastAsia="Arial Narrow" w:cs="Arial"/>
          <w:b/>
          <w:sz w:val="22"/>
          <w:szCs w:val="22"/>
          <w:highlight w:val="yellow"/>
          <w:lang w:val="es-ES_tradnl" w:eastAsia="en-US"/>
        </w:rPr>
        <w:fldChar w:fldCharType="end"/>
      </w:r>
      <w:r w:rsidR="00484FA2" w:rsidRPr="006D586A">
        <w:rPr>
          <w:rFonts w:eastAsia="Arial Narrow" w:cs="Arial"/>
          <w:sz w:val="22"/>
          <w:szCs w:val="22"/>
          <w:lang w:val="es-ES_tradnl" w:eastAsia="en-US"/>
        </w:rPr>
        <w:t xml:space="preserve">, Procuradora de los Tribunales y de </w:t>
      </w:r>
      <w:proofErr w:type="spellStart"/>
      <w:r w:rsidR="00484FA2" w:rsidRPr="006D586A">
        <w:rPr>
          <w:rFonts w:eastAsia="Arial Narrow" w:cs="Arial"/>
          <w:b/>
          <w:sz w:val="22"/>
          <w:szCs w:val="22"/>
          <w:lang w:val="es-ES_tradnl" w:eastAsia="en-US"/>
        </w:rPr>
        <w:t>Wizink</w:t>
      </w:r>
      <w:proofErr w:type="spellEnd"/>
      <w:r w:rsidR="00484FA2" w:rsidRPr="006D586A">
        <w:rPr>
          <w:rFonts w:eastAsia="Arial Narrow" w:cs="Arial"/>
          <w:b/>
          <w:sz w:val="22"/>
          <w:szCs w:val="22"/>
          <w:lang w:val="es-ES_tradnl" w:eastAsia="en-US"/>
        </w:rPr>
        <w:t xml:space="preserve"> Bank, S.A. </w:t>
      </w:r>
      <w:r w:rsidR="00484FA2" w:rsidRPr="006D586A">
        <w:rPr>
          <w:rFonts w:eastAsia="Arial Narrow" w:cs="Arial"/>
          <w:sz w:val="22"/>
          <w:szCs w:val="22"/>
          <w:lang w:val="es-ES_tradnl" w:eastAsia="en-US"/>
        </w:rPr>
        <w:t>(“</w:t>
      </w:r>
      <w:proofErr w:type="spellStart"/>
      <w:r w:rsidR="00484FA2" w:rsidRPr="006D586A">
        <w:rPr>
          <w:rFonts w:eastAsia="Arial Narrow" w:cs="Arial"/>
          <w:b/>
          <w:sz w:val="22"/>
          <w:szCs w:val="22"/>
          <w:lang w:val="es-ES_tradnl" w:eastAsia="en-US"/>
        </w:rPr>
        <w:t>Wizink</w:t>
      </w:r>
      <w:proofErr w:type="spellEnd"/>
      <w:r w:rsidR="00484FA2" w:rsidRPr="006D586A">
        <w:rPr>
          <w:rFonts w:eastAsia="Arial Narrow" w:cs="Arial"/>
          <w:sz w:val="22"/>
          <w:szCs w:val="22"/>
          <w:lang w:val="es-ES_tradnl" w:eastAsia="en-US"/>
        </w:rPr>
        <w:t xml:space="preserve">”), según tengo acreditado en los autos al margen referenciados, </w:t>
      </w:r>
      <w:r w:rsidR="00484FA2" w:rsidRPr="006D586A">
        <w:rPr>
          <w:rFonts w:eastAsia="Calibri" w:cs="Arial"/>
          <w:sz w:val="22"/>
          <w:szCs w:val="22"/>
          <w:lang w:val="es-ES_tradnl" w:eastAsia="en-US"/>
        </w:rPr>
        <w:t xml:space="preserve">ante el Juzgado comparezco bajo la dirección letrada de </w:t>
      </w:r>
      <w:r w:rsidR="00484FA2" w:rsidRPr="006D586A">
        <w:rPr>
          <w:rFonts w:eastAsia="Calibri" w:cs="Arial"/>
          <w:bCs/>
          <w:sz w:val="22"/>
          <w:szCs w:val="22"/>
          <w:lang w:val="es-ES_tradnl" w:eastAsia="en-US"/>
        </w:rPr>
        <w:t xml:space="preserve">AITANA BERMÚDEZ </w:t>
      </w:r>
      <w:proofErr w:type="spellStart"/>
      <w:r w:rsidR="00484FA2" w:rsidRPr="006D586A">
        <w:rPr>
          <w:rFonts w:eastAsia="Calibri" w:cs="Arial"/>
          <w:bCs/>
          <w:sz w:val="22"/>
          <w:szCs w:val="22"/>
          <w:lang w:val="es-ES_tradnl" w:eastAsia="en-US"/>
        </w:rPr>
        <w:t>BERMÚDEZ</w:t>
      </w:r>
      <w:proofErr w:type="spellEnd"/>
      <w:r w:rsidR="00484FA2" w:rsidRPr="006D586A">
        <w:rPr>
          <w:rFonts w:eastAsia="Calibri" w:cs="Arial"/>
          <w:bCs/>
          <w:sz w:val="22"/>
          <w:szCs w:val="22"/>
          <w:lang w:val="es-ES_tradnl" w:eastAsia="en-US"/>
        </w:rPr>
        <w:t>,</w:t>
      </w:r>
      <w:r w:rsidR="00484FA2" w:rsidRPr="006D586A">
        <w:rPr>
          <w:rFonts w:eastAsia="Calibri" w:cs="Arial"/>
          <w:sz w:val="22"/>
          <w:szCs w:val="22"/>
          <w:lang w:val="es-ES_tradnl" w:eastAsia="en-US"/>
        </w:rPr>
        <w:t xml:space="preserve"> y</w:t>
      </w:r>
      <w:r w:rsidR="00484FA2" w:rsidRPr="006D586A">
        <w:rPr>
          <w:rFonts w:eastAsia="Calibri" w:cs="Arial"/>
          <w:bCs/>
          <w:sz w:val="22"/>
          <w:szCs w:val="22"/>
          <w:lang w:val="es-ES_tradnl" w:eastAsia="en-US"/>
        </w:rPr>
        <w:t xml:space="preserve"> </w:t>
      </w:r>
      <w:r w:rsidR="00484FA2" w:rsidRPr="006D586A">
        <w:rPr>
          <w:rFonts w:eastAsia="Arial Narrow" w:cs="Arial"/>
          <w:sz w:val="22"/>
          <w:szCs w:val="22"/>
          <w:lang w:val="es-ES_tradnl" w:eastAsia="en-US"/>
        </w:rPr>
        <w:t xml:space="preserve">como mejor proceda en Derecho, </w:t>
      </w:r>
      <w:r w:rsidR="00484FA2" w:rsidRPr="006D586A">
        <w:rPr>
          <w:rFonts w:eastAsia="Arial Narrow" w:cs="Arial"/>
          <w:b/>
          <w:sz w:val="22"/>
          <w:szCs w:val="22"/>
          <w:lang w:val="es-ES_tradnl" w:eastAsia="en-US"/>
        </w:rPr>
        <w:t>DIGO</w:t>
      </w:r>
      <w:r w:rsidR="00484FA2" w:rsidRPr="006D586A">
        <w:rPr>
          <w:rFonts w:eastAsia="Arial Narrow" w:cs="Arial"/>
          <w:sz w:val="22"/>
          <w:szCs w:val="22"/>
          <w:lang w:val="es-ES_tradnl" w:eastAsia="en-US"/>
        </w:rPr>
        <w:t>:</w:t>
      </w:r>
    </w:p>
    <w:p w14:paraId="769413AB" w14:textId="77777777" w:rsidR="00484FA2" w:rsidRPr="006D586A" w:rsidRDefault="00484FA2" w:rsidP="00484FA2">
      <w:pPr>
        <w:spacing w:line="360" w:lineRule="auto"/>
        <w:rPr>
          <w:rFonts w:eastAsia="Arial Narrow" w:cs="Arial"/>
          <w:sz w:val="22"/>
          <w:szCs w:val="22"/>
          <w:lang w:val="es-ES_tradnl" w:eastAsia="en-US"/>
        </w:rPr>
      </w:pPr>
    </w:p>
    <w:p w14:paraId="29C38C92" w14:textId="536DAAD9" w:rsidR="00484FA2" w:rsidRPr="006D586A" w:rsidRDefault="00484FA2" w:rsidP="00484FA2">
      <w:pPr>
        <w:pStyle w:val="Prrafodelista"/>
        <w:numPr>
          <w:ilvl w:val="0"/>
          <w:numId w:val="10"/>
        </w:numPr>
        <w:spacing w:line="360" w:lineRule="auto"/>
        <w:ind w:left="567" w:hanging="567"/>
        <w:rPr>
          <w:rFonts w:eastAsia="Arial Narrow" w:cs="Arial"/>
          <w:sz w:val="22"/>
          <w:szCs w:val="22"/>
          <w:lang w:val="es-ES_tradnl" w:eastAsia="en-US"/>
        </w:rPr>
      </w:pPr>
      <w:r w:rsidRPr="006D586A">
        <w:rPr>
          <w:rFonts w:eastAsia="Arial Narrow" w:cs="Arial"/>
          <w:sz w:val="22"/>
          <w:szCs w:val="22"/>
          <w:lang w:val="es-ES_tradnl" w:eastAsia="en-US"/>
        </w:rPr>
        <w:t xml:space="preserve">En fecha </w:t>
      </w:r>
      <w:r w:rsidR="009705ED" w:rsidRPr="006D586A">
        <w:rPr>
          <w:rFonts w:cs="Arial"/>
          <w:sz w:val="22"/>
          <w:szCs w:val="22"/>
          <w:highlight w:val="yellow"/>
          <w:lang w:val="es-ES_tradnl"/>
        </w:rPr>
        <w:fldChar w:fldCharType="begin"/>
      </w:r>
      <w:r w:rsidR="009705ED" w:rsidRPr="006D586A">
        <w:rPr>
          <w:rFonts w:cs="Arial"/>
          <w:sz w:val="22"/>
          <w:szCs w:val="22"/>
          <w:highlight w:val="yellow"/>
          <w:lang w:val="es-ES_tradnl"/>
        </w:rPr>
        <w:instrText>persovalores_personalizable1383</w:instrText>
      </w:r>
      <w:r w:rsidR="009705ED" w:rsidRPr="006D586A">
        <w:rPr>
          <w:rFonts w:cs="Arial"/>
          <w:sz w:val="22"/>
          <w:szCs w:val="22"/>
          <w:highlight w:val="yellow"/>
          <w:lang w:val="es-ES_tradnl"/>
        </w:rPr>
        <w:fldChar w:fldCharType="separate"/>
      </w:r>
      <w:r w:rsidR="009705ED" w:rsidRPr="006D586A">
        <w:rPr>
          <w:rFonts w:cs="Arial"/>
          <w:noProof/>
          <w:sz w:val="22"/>
          <w:szCs w:val="22"/>
          <w:highlight w:val="yellow"/>
          <w:lang w:val="es-ES_tradnl"/>
        </w:rPr>
        <w:t>«RECURSOS_APELACION_Fecha_notificación_se»</w:t>
      </w:r>
      <w:r w:rsidR="009705ED" w:rsidRPr="006D586A">
        <w:rPr>
          <w:rFonts w:cs="Arial"/>
          <w:sz w:val="22"/>
          <w:szCs w:val="22"/>
          <w:highlight w:val="yellow"/>
          <w:lang w:val="es-ES_tradnl"/>
        </w:rPr>
        <w:fldChar w:fldCharType="end"/>
      </w:r>
      <w:r w:rsidRPr="006D586A" w:rsidDel="00AE030F">
        <w:rPr>
          <w:rFonts w:eastAsia="Arial Narrow" w:cs="Arial"/>
          <w:sz w:val="22"/>
          <w:szCs w:val="22"/>
          <w:lang w:val="es-ES_tradnl" w:eastAsia="en-US"/>
        </w:rPr>
        <w:t xml:space="preserve"> </w:t>
      </w:r>
      <w:r w:rsidRPr="006D586A">
        <w:rPr>
          <w:rFonts w:eastAsia="Arial Narrow" w:cs="Arial"/>
          <w:sz w:val="22"/>
          <w:szCs w:val="22"/>
          <w:lang w:val="es-ES_tradnl" w:eastAsia="en-US"/>
        </w:rPr>
        <w:t xml:space="preserve">ha sido notificada a esta parte la Sentencia núm. </w:t>
      </w:r>
      <w:r w:rsidR="009705ED" w:rsidRPr="006D586A">
        <w:rPr>
          <w:rFonts w:cs="Arial"/>
          <w:sz w:val="22"/>
          <w:szCs w:val="22"/>
          <w:highlight w:val="yellow"/>
          <w:lang w:val="es-ES_tradnl"/>
        </w:rPr>
        <w:fldChar w:fldCharType="begin"/>
      </w:r>
      <w:r w:rsidR="009705ED" w:rsidRPr="006D586A">
        <w:rPr>
          <w:rFonts w:cs="Arial"/>
          <w:sz w:val="22"/>
          <w:szCs w:val="22"/>
          <w:highlight w:val="yellow"/>
          <w:lang w:val="es-ES_tradnl"/>
        </w:rPr>
        <w:instrText>persovalores_personalizable1347</w:instrText>
      </w:r>
      <w:r w:rsidR="009705ED" w:rsidRPr="006D586A">
        <w:rPr>
          <w:rFonts w:cs="Arial"/>
          <w:sz w:val="22"/>
          <w:szCs w:val="22"/>
          <w:highlight w:val="yellow"/>
          <w:lang w:val="es-ES_tradnl"/>
        </w:rPr>
        <w:fldChar w:fldCharType="separate"/>
      </w:r>
      <w:r w:rsidR="009705ED" w:rsidRPr="006D586A">
        <w:rPr>
          <w:rFonts w:cs="Arial"/>
          <w:noProof/>
          <w:sz w:val="22"/>
          <w:szCs w:val="22"/>
          <w:highlight w:val="yellow"/>
          <w:lang w:val="es-ES_tradnl"/>
        </w:rPr>
        <w:t>«RECURSOS_APELACION_Nº_Sentencia»</w:t>
      </w:r>
      <w:r w:rsidR="009705ED" w:rsidRPr="006D586A">
        <w:rPr>
          <w:rFonts w:cs="Arial"/>
          <w:sz w:val="22"/>
          <w:szCs w:val="22"/>
          <w:highlight w:val="yellow"/>
          <w:lang w:val="es-ES_tradnl"/>
        </w:rPr>
        <w:fldChar w:fldCharType="end"/>
      </w:r>
      <w:r w:rsidR="009705ED" w:rsidRPr="006D586A">
        <w:rPr>
          <w:rFonts w:cs="Arial"/>
          <w:sz w:val="22"/>
          <w:szCs w:val="22"/>
          <w:lang w:val="es-ES_tradnl"/>
        </w:rPr>
        <w:t xml:space="preserve"> </w:t>
      </w:r>
      <w:r w:rsidRPr="006D586A">
        <w:rPr>
          <w:rFonts w:eastAsia="Arial Narrow" w:cs="Arial"/>
          <w:sz w:val="22"/>
          <w:szCs w:val="22"/>
          <w:lang w:val="es-ES_tradnl" w:eastAsia="en-US"/>
        </w:rPr>
        <w:t xml:space="preserve">de </w:t>
      </w:r>
      <w:r w:rsidR="009705ED" w:rsidRPr="006D586A">
        <w:rPr>
          <w:rFonts w:cs="Arial"/>
          <w:sz w:val="22"/>
          <w:szCs w:val="22"/>
          <w:highlight w:val="yellow"/>
          <w:lang w:val="es-ES_tradnl"/>
        </w:rPr>
        <w:fldChar w:fldCharType="begin"/>
      </w:r>
      <w:r w:rsidR="009705ED" w:rsidRPr="006D586A">
        <w:rPr>
          <w:rFonts w:cs="Arial"/>
          <w:sz w:val="22"/>
          <w:szCs w:val="22"/>
          <w:highlight w:val="yellow"/>
          <w:lang w:val="es-ES_tradnl"/>
        </w:rPr>
        <w:instrText>persovalores_personalizable1348</w:instrText>
      </w:r>
      <w:r w:rsidR="009705ED" w:rsidRPr="006D586A">
        <w:rPr>
          <w:rFonts w:cs="Arial"/>
          <w:sz w:val="22"/>
          <w:szCs w:val="22"/>
          <w:highlight w:val="yellow"/>
          <w:lang w:val="es-ES_tradnl"/>
        </w:rPr>
        <w:fldChar w:fldCharType="separate"/>
      </w:r>
      <w:r w:rsidR="009705ED" w:rsidRPr="006D586A">
        <w:rPr>
          <w:rFonts w:cs="Arial"/>
          <w:noProof/>
          <w:sz w:val="22"/>
          <w:szCs w:val="22"/>
          <w:highlight w:val="yellow"/>
          <w:lang w:val="es-ES_tradnl"/>
        </w:rPr>
        <w:t>«RECURSOS_APELACION_Fecha_Sentencia»</w:t>
      </w:r>
      <w:r w:rsidR="009705ED" w:rsidRPr="006D586A">
        <w:rPr>
          <w:rFonts w:cs="Arial"/>
          <w:sz w:val="22"/>
          <w:szCs w:val="22"/>
          <w:highlight w:val="yellow"/>
          <w:lang w:val="es-ES_tradnl"/>
        </w:rPr>
        <w:fldChar w:fldCharType="end"/>
      </w:r>
      <w:r w:rsidRPr="006D586A">
        <w:rPr>
          <w:rFonts w:eastAsia="Arial Narrow" w:cs="Arial"/>
          <w:sz w:val="22"/>
          <w:szCs w:val="22"/>
          <w:lang w:val="es-ES_tradnl" w:eastAsia="en-US"/>
        </w:rPr>
        <w:t xml:space="preserve"> dictada por el </w:t>
      </w:r>
      <w:r w:rsidR="009705ED" w:rsidRPr="006D586A">
        <w:rPr>
          <w:rFonts w:eastAsia="Arial Narrow" w:cs="Arial"/>
          <w:sz w:val="22"/>
          <w:szCs w:val="22"/>
          <w:lang w:val="es-ES_tradnl" w:eastAsia="en-US"/>
        </w:rPr>
        <w:fldChar w:fldCharType="begin"/>
      </w:r>
      <w:r w:rsidR="009705ED" w:rsidRPr="006D586A">
        <w:rPr>
          <w:rFonts w:eastAsia="Arial Narrow" w:cs="Arial"/>
          <w:sz w:val="22"/>
          <w:szCs w:val="22"/>
          <w:lang w:val="es-ES_tradnl" w:eastAsia="en-US"/>
        </w:rPr>
        <w:instrText>juzgado_juzgado__1</w:instrText>
      </w:r>
      <w:r w:rsidR="009705ED" w:rsidRPr="006D586A">
        <w:rPr>
          <w:rFonts w:eastAsia="Arial Narrow" w:cs="Arial"/>
          <w:sz w:val="22"/>
          <w:szCs w:val="22"/>
          <w:lang w:val="es-ES_tradnl" w:eastAsia="en-US"/>
        </w:rPr>
        <w:fldChar w:fldCharType="separate"/>
      </w:r>
      <w:r w:rsidR="009705ED" w:rsidRPr="006D586A">
        <w:rPr>
          <w:rFonts w:eastAsia="Arial Narrow" w:cs="Arial"/>
          <w:noProof/>
          <w:sz w:val="22"/>
          <w:szCs w:val="22"/>
          <w:lang w:val="es-ES_tradnl" w:eastAsia="en-US"/>
        </w:rPr>
        <w:t>«Juzgados_Nombre»</w:t>
      </w:r>
      <w:r w:rsidR="009705ED" w:rsidRPr="006D586A">
        <w:rPr>
          <w:rFonts w:eastAsia="Arial Narrow" w:cs="Arial"/>
          <w:sz w:val="22"/>
          <w:szCs w:val="22"/>
          <w:lang w:val="es-ES_tradnl" w:eastAsia="en-US"/>
        </w:rPr>
        <w:fldChar w:fldCharType="end"/>
      </w:r>
      <w:r w:rsidR="009705ED" w:rsidRPr="006D586A">
        <w:rPr>
          <w:rFonts w:eastAsia="Arial Narrow" w:cs="Arial"/>
          <w:sz w:val="22"/>
          <w:szCs w:val="22"/>
          <w:lang w:val="es-ES_tradnl" w:eastAsia="en-US"/>
        </w:rPr>
        <w:t xml:space="preserve"> </w:t>
      </w:r>
      <w:r w:rsidRPr="006D586A">
        <w:rPr>
          <w:rFonts w:eastAsia="Arial Narrow" w:cs="Arial"/>
          <w:sz w:val="22"/>
          <w:szCs w:val="22"/>
          <w:lang w:val="es-ES_tradnl" w:eastAsia="en-US"/>
        </w:rPr>
        <w:t>(la “</w:t>
      </w:r>
      <w:r w:rsidRPr="006D586A">
        <w:rPr>
          <w:rFonts w:eastAsia="Arial Narrow" w:cs="Arial"/>
          <w:b/>
          <w:sz w:val="22"/>
          <w:szCs w:val="22"/>
          <w:lang w:val="es-ES_tradnl" w:eastAsia="en-US"/>
        </w:rPr>
        <w:t>Sentencia</w:t>
      </w:r>
      <w:r w:rsidRPr="006D586A">
        <w:rPr>
          <w:rFonts w:eastAsia="Arial Narrow" w:cs="Arial"/>
          <w:sz w:val="22"/>
          <w:szCs w:val="22"/>
          <w:lang w:val="es-ES_tradnl" w:eastAsia="en-US"/>
        </w:rPr>
        <w:t>” o la “</w:t>
      </w:r>
      <w:r w:rsidRPr="006D586A">
        <w:rPr>
          <w:rFonts w:eastAsia="Arial Narrow" w:cs="Arial"/>
          <w:b/>
          <w:sz w:val="22"/>
          <w:szCs w:val="22"/>
          <w:lang w:val="es-ES_tradnl" w:eastAsia="en-US"/>
        </w:rPr>
        <w:t>Sentencia recurrida</w:t>
      </w:r>
      <w:r w:rsidRPr="006D586A">
        <w:rPr>
          <w:rFonts w:eastAsia="Arial Narrow" w:cs="Arial"/>
          <w:sz w:val="22"/>
          <w:szCs w:val="22"/>
          <w:lang w:val="es-ES_tradnl" w:eastAsia="en-US"/>
        </w:rPr>
        <w:t xml:space="preserve">”) que estima </w:t>
      </w:r>
      <w:r w:rsidR="00E82876">
        <w:rPr>
          <w:rFonts w:eastAsia="Arial Narrow" w:cs="Arial"/>
          <w:sz w:val="22"/>
          <w:szCs w:val="22"/>
          <w:highlight w:val="yellow"/>
          <w:lang w:val="es-ES_tradnl" w:eastAsia="en-US"/>
        </w:rPr>
        <w:fldChar w:fldCharType="begin"/>
      </w:r>
      <w:r w:rsidR="00E82876">
        <w:rPr>
          <w:rFonts w:eastAsia="Arial Narrow" w:cs="Arial"/>
          <w:sz w:val="22"/>
          <w:szCs w:val="22"/>
          <w:highlight w:val="yellow"/>
          <w:lang w:val="es-ES_tradnl" w:eastAsia="en-US"/>
        </w:rPr>
        <w:instrText>persovalores_personalizable1392</w:instrText>
      </w:r>
      <w:r w:rsidR="00E82876">
        <w:rPr>
          <w:rFonts w:eastAsia="Arial Narrow" w:cs="Arial"/>
          <w:sz w:val="22"/>
          <w:szCs w:val="22"/>
          <w:highlight w:val="yellow"/>
          <w:lang w:val="es-ES_tradnl" w:eastAsia="en-US"/>
        </w:rPr>
        <w:fldChar w:fldCharType="separate"/>
      </w:r>
      <w:r w:rsidR="00E82876">
        <w:rPr>
          <w:rFonts w:eastAsia="Arial Narrow" w:cs="Arial"/>
          <w:noProof/>
          <w:sz w:val="22"/>
          <w:szCs w:val="22"/>
          <w:highlight w:val="yellow"/>
          <w:lang w:val="es-ES_tradnl" w:eastAsia="en-US"/>
        </w:rPr>
        <w:t>«RECURSOS_APELACION_Estimación_íntegra_o_»</w:t>
      </w:r>
      <w:r w:rsidR="00E82876">
        <w:rPr>
          <w:rFonts w:eastAsia="Arial Narrow" w:cs="Arial"/>
          <w:sz w:val="22"/>
          <w:szCs w:val="22"/>
          <w:highlight w:val="yellow"/>
          <w:lang w:val="es-ES_tradnl" w:eastAsia="en-US"/>
        </w:rPr>
        <w:fldChar w:fldCharType="end"/>
      </w:r>
      <w:r w:rsidR="00E82876">
        <w:rPr>
          <w:rFonts w:eastAsia="Arial Narrow" w:cs="Arial"/>
          <w:sz w:val="22"/>
          <w:szCs w:val="22"/>
          <w:lang w:val="es-ES_tradnl" w:eastAsia="en-US"/>
        </w:rPr>
        <w:t xml:space="preserve"> </w:t>
      </w:r>
      <w:r w:rsidRPr="006D586A">
        <w:rPr>
          <w:rFonts w:eastAsia="Arial Narrow" w:cs="Arial"/>
          <w:sz w:val="22"/>
          <w:szCs w:val="22"/>
          <w:lang w:val="es-ES_tradnl" w:eastAsia="en-US"/>
        </w:rPr>
        <w:t xml:space="preserve">la demanda presentada por </w:t>
      </w:r>
      <w:r w:rsidR="00E82876" w:rsidRPr="00E82876">
        <w:rPr>
          <w:rFonts w:eastAsia="Arial Narrow" w:cs="Arial"/>
          <w:b/>
          <w:bCs/>
          <w:sz w:val="22"/>
          <w:szCs w:val="22"/>
          <w:highlight w:val="yellow"/>
          <w:lang w:val="es-ES_tradnl" w:eastAsia="en-US"/>
        </w:rPr>
        <w:t>D./DÑA</w:t>
      </w:r>
      <w:r w:rsidR="00E82876" w:rsidRPr="00E82876">
        <w:rPr>
          <w:rFonts w:eastAsia="Arial Narrow" w:cs="Arial"/>
          <w:b/>
          <w:bCs/>
          <w:sz w:val="22"/>
          <w:szCs w:val="22"/>
          <w:lang w:val="es-ES_tradnl" w:eastAsia="en-US"/>
        </w:rPr>
        <w:t xml:space="preserve">. </w:t>
      </w:r>
      <w:r w:rsidR="009705ED" w:rsidRPr="00E82876">
        <w:rPr>
          <w:rFonts w:eastAsia="Arial Narrow" w:cs="Arial"/>
          <w:b/>
          <w:bCs/>
          <w:sz w:val="22"/>
          <w:szCs w:val="22"/>
          <w:highlight w:val="yellow"/>
          <w:lang w:val="es-ES_tradnl" w:eastAsia="en-US"/>
        </w:rPr>
        <w:fldChar w:fldCharType="begin"/>
      </w:r>
      <w:r w:rsidR="009705ED" w:rsidRPr="00E82876">
        <w:rPr>
          <w:rFonts w:eastAsia="Arial Narrow" w:cs="Arial"/>
          <w:b/>
          <w:bCs/>
          <w:sz w:val="22"/>
          <w:szCs w:val="22"/>
          <w:highlight w:val="yellow"/>
          <w:lang w:val="es-ES_tradnl" w:eastAsia="en-US"/>
        </w:rPr>
        <w:instrText>cliecont_snombreclicon__1</w:instrText>
      </w:r>
      <w:r w:rsidR="009705ED" w:rsidRPr="00E82876">
        <w:rPr>
          <w:rFonts w:eastAsia="Arial Narrow" w:cs="Arial"/>
          <w:b/>
          <w:bCs/>
          <w:sz w:val="22"/>
          <w:szCs w:val="22"/>
          <w:highlight w:val="yellow"/>
          <w:lang w:val="es-ES_tradnl" w:eastAsia="en-US"/>
        </w:rPr>
        <w:fldChar w:fldCharType="separate"/>
      </w:r>
      <w:r w:rsidR="00E82876" w:rsidRPr="00E82876">
        <w:rPr>
          <w:rFonts w:eastAsia="Arial Narrow" w:cs="Arial"/>
          <w:b/>
          <w:bCs/>
          <w:noProof/>
          <w:sz w:val="22"/>
          <w:szCs w:val="22"/>
          <w:highlight w:val="yellow"/>
          <w:lang w:val="es-ES_tradnl" w:eastAsia="en-US"/>
        </w:rPr>
        <w:t>«CONTRARIOS_NOMBRE»</w:t>
      </w:r>
      <w:r w:rsidR="009705ED" w:rsidRPr="00E82876">
        <w:rPr>
          <w:rFonts w:eastAsia="Arial Narrow" w:cs="Arial"/>
          <w:b/>
          <w:bCs/>
          <w:sz w:val="22"/>
          <w:szCs w:val="22"/>
          <w:highlight w:val="yellow"/>
          <w:lang w:val="es-ES_tradnl" w:eastAsia="en-US"/>
        </w:rPr>
        <w:fldChar w:fldCharType="end"/>
      </w:r>
      <w:r w:rsidR="00E82876" w:rsidRPr="006D586A">
        <w:rPr>
          <w:rFonts w:eastAsia="Arial Narrow" w:cs="Arial"/>
          <w:sz w:val="22"/>
          <w:szCs w:val="22"/>
          <w:lang w:val="es-ES_tradnl" w:eastAsia="en-US"/>
        </w:rPr>
        <w:t xml:space="preserve"> </w:t>
      </w:r>
      <w:r w:rsidRPr="006D586A">
        <w:rPr>
          <w:rFonts w:eastAsia="Arial Narrow" w:cs="Arial"/>
          <w:sz w:val="22"/>
          <w:szCs w:val="22"/>
          <w:lang w:val="es-ES_tradnl" w:eastAsia="en-US"/>
        </w:rPr>
        <w:t>(la “</w:t>
      </w:r>
      <w:r w:rsidRPr="006D586A">
        <w:rPr>
          <w:rFonts w:eastAsia="Arial Narrow" w:cs="Arial"/>
          <w:b/>
          <w:bCs/>
          <w:sz w:val="22"/>
          <w:szCs w:val="22"/>
          <w:lang w:val="es-ES_tradnl" w:eastAsia="en-US"/>
        </w:rPr>
        <w:t>parte</w:t>
      </w:r>
      <w:r w:rsidRPr="006D586A">
        <w:rPr>
          <w:rFonts w:eastAsia="Arial Narrow" w:cs="Arial"/>
          <w:sz w:val="22"/>
          <w:szCs w:val="22"/>
          <w:lang w:val="es-ES_tradnl" w:eastAsia="en-US"/>
        </w:rPr>
        <w:t xml:space="preserve"> </w:t>
      </w:r>
      <w:r w:rsidRPr="006D586A">
        <w:rPr>
          <w:rFonts w:eastAsia="Arial Narrow" w:cs="Arial"/>
          <w:b/>
          <w:bCs/>
          <w:sz w:val="22"/>
          <w:szCs w:val="22"/>
          <w:lang w:val="es-ES_tradnl" w:eastAsia="en-US"/>
        </w:rPr>
        <w:t>Recurrida</w:t>
      </w:r>
      <w:r w:rsidRPr="006D586A">
        <w:rPr>
          <w:rFonts w:eastAsia="Arial Narrow" w:cs="Arial"/>
          <w:sz w:val="22"/>
          <w:szCs w:val="22"/>
          <w:lang w:val="es-ES_tradnl" w:eastAsia="en-US"/>
        </w:rPr>
        <w:t xml:space="preserve">”) contra </w:t>
      </w:r>
      <w:proofErr w:type="spellStart"/>
      <w:r w:rsidRPr="006D586A">
        <w:rPr>
          <w:rFonts w:eastAsia="Arial Narrow" w:cs="Arial"/>
          <w:sz w:val="22"/>
          <w:szCs w:val="22"/>
          <w:lang w:val="es-ES_tradnl" w:eastAsia="en-US"/>
        </w:rPr>
        <w:t>Wizink</w:t>
      </w:r>
      <w:proofErr w:type="spellEnd"/>
      <w:r w:rsidRPr="006D586A">
        <w:rPr>
          <w:rFonts w:eastAsia="Arial Narrow" w:cs="Arial"/>
          <w:sz w:val="22"/>
          <w:szCs w:val="22"/>
          <w:lang w:val="es-ES_tradnl" w:eastAsia="en-US"/>
        </w:rPr>
        <w:t xml:space="preserve">, y </w:t>
      </w:r>
      <w:r w:rsidRPr="006D586A">
        <w:rPr>
          <w:rFonts w:eastAsia="Arial Narrow" w:cs="Arial"/>
          <w:sz w:val="22"/>
          <w:szCs w:val="22"/>
          <w:highlight w:val="yellow"/>
          <w:lang w:val="es-ES_tradnl" w:eastAsia="en-US"/>
        </w:rPr>
        <w:t>condena a esta parte al pago de las costas causadas</w:t>
      </w:r>
      <w:r w:rsidRPr="006D586A">
        <w:rPr>
          <w:rFonts w:eastAsia="Arial Narrow" w:cs="Arial"/>
          <w:sz w:val="22"/>
          <w:szCs w:val="22"/>
          <w:lang w:val="es-ES_tradnl" w:eastAsia="en-US"/>
        </w:rPr>
        <w:t>.</w:t>
      </w:r>
    </w:p>
    <w:p w14:paraId="4DF483D9" w14:textId="77777777" w:rsidR="00484FA2" w:rsidRPr="006D586A" w:rsidRDefault="00484FA2" w:rsidP="00484FA2">
      <w:pPr>
        <w:spacing w:line="360" w:lineRule="auto"/>
        <w:rPr>
          <w:rFonts w:eastAsia="Arial Narrow" w:cs="Arial"/>
          <w:sz w:val="22"/>
          <w:szCs w:val="22"/>
          <w:lang w:val="es-ES_tradnl" w:eastAsia="en-US"/>
        </w:rPr>
      </w:pPr>
    </w:p>
    <w:p w14:paraId="3872E842" w14:textId="77777777" w:rsidR="00484FA2" w:rsidRPr="006D586A" w:rsidRDefault="00484FA2" w:rsidP="00484FA2">
      <w:pPr>
        <w:pStyle w:val="Prrafodelista"/>
        <w:numPr>
          <w:ilvl w:val="0"/>
          <w:numId w:val="10"/>
        </w:numPr>
        <w:spacing w:line="360" w:lineRule="auto"/>
        <w:ind w:left="567" w:hanging="567"/>
        <w:rPr>
          <w:rFonts w:eastAsia="Arial Narrow" w:cs="Arial"/>
          <w:sz w:val="22"/>
          <w:szCs w:val="22"/>
          <w:lang w:val="es-ES_tradnl" w:eastAsia="ar-SA"/>
        </w:rPr>
      </w:pPr>
      <w:r w:rsidRPr="006D586A">
        <w:rPr>
          <w:rFonts w:eastAsia="Arial Narrow" w:cs="Arial"/>
          <w:sz w:val="22"/>
          <w:szCs w:val="22"/>
          <w:lang w:val="es-ES_tradnl" w:eastAsia="ar-SA"/>
        </w:rPr>
        <w:lastRenderedPageBreak/>
        <w:t>Por medio del presente escrito y en la indicada representación, comparezco y formulo, en virtud de los artículos 458 y siguientes de la Ley de Enjuiciamiento Civil (“</w:t>
      </w:r>
      <w:r w:rsidRPr="006D586A">
        <w:rPr>
          <w:rFonts w:eastAsia="Arial Narrow" w:cs="Arial"/>
          <w:b/>
          <w:bCs/>
          <w:sz w:val="22"/>
          <w:szCs w:val="22"/>
          <w:lang w:val="es-ES_tradnl" w:eastAsia="ar-SA"/>
        </w:rPr>
        <w:t>LEC</w:t>
      </w:r>
      <w:r w:rsidRPr="006D586A">
        <w:rPr>
          <w:rFonts w:eastAsia="Arial Narrow" w:cs="Arial"/>
          <w:sz w:val="22"/>
          <w:szCs w:val="22"/>
          <w:lang w:val="es-ES_tradnl" w:eastAsia="ar-SA"/>
        </w:rPr>
        <w:t xml:space="preserve">”), y dentro del plazo conferido al efecto, </w:t>
      </w:r>
      <w:r w:rsidRPr="006D586A">
        <w:rPr>
          <w:rFonts w:eastAsia="Arial Narrow" w:cs="Arial"/>
          <w:b/>
          <w:bCs/>
          <w:sz w:val="22"/>
          <w:szCs w:val="22"/>
          <w:u w:val="single"/>
          <w:lang w:val="es-ES_tradnl" w:eastAsia="ar-SA"/>
        </w:rPr>
        <w:t>RECURSO DE APELACIÓN CONTRA LA SENTENCIA</w:t>
      </w:r>
      <w:r w:rsidRPr="006D586A">
        <w:rPr>
          <w:rFonts w:eastAsia="Arial Narrow" w:cs="Arial"/>
          <w:sz w:val="22"/>
          <w:szCs w:val="22"/>
          <w:lang w:val="es-ES_tradnl" w:eastAsia="ar-SA"/>
        </w:rPr>
        <w:t>, con base en los siguientes</w:t>
      </w:r>
    </w:p>
    <w:p w14:paraId="6EFE927A" w14:textId="77777777" w:rsidR="00484FA2" w:rsidRPr="006D586A" w:rsidRDefault="00484FA2" w:rsidP="00484FA2">
      <w:pPr>
        <w:spacing w:line="360" w:lineRule="auto"/>
        <w:rPr>
          <w:rFonts w:eastAsia="Calibri" w:cs="Arial"/>
          <w:b/>
          <w:smallCaps/>
          <w:sz w:val="22"/>
          <w:szCs w:val="22"/>
          <w:lang w:val="es-ES_tradnl" w:eastAsia="en-US"/>
        </w:rPr>
      </w:pPr>
    </w:p>
    <w:p w14:paraId="374653DF" w14:textId="77777777" w:rsidR="00484FA2" w:rsidRPr="006D586A" w:rsidRDefault="00484FA2" w:rsidP="00484FA2">
      <w:pPr>
        <w:spacing w:line="360" w:lineRule="auto"/>
        <w:jc w:val="center"/>
        <w:rPr>
          <w:rFonts w:eastAsia="Calibri" w:cs="Arial"/>
          <w:b/>
          <w:smallCaps/>
          <w:sz w:val="22"/>
          <w:szCs w:val="22"/>
          <w:lang w:val="es-ES_tradnl" w:eastAsia="en-US"/>
        </w:rPr>
      </w:pPr>
      <w:r w:rsidRPr="006D586A">
        <w:rPr>
          <w:rFonts w:eastAsia="Calibri" w:cs="Arial"/>
          <w:b/>
          <w:smallCaps/>
          <w:sz w:val="22"/>
          <w:szCs w:val="22"/>
          <w:lang w:val="es-ES_tradnl" w:eastAsia="en-US"/>
        </w:rPr>
        <w:t>MOTIVOS</w:t>
      </w:r>
    </w:p>
    <w:p w14:paraId="200C6E1A" w14:textId="77777777" w:rsidR="00484FA2" w:rsidRPr="006D586A" w:rsidRDefault="00484FA2" w:rsidP="00484FA2">
      <w:pPr>
        <w:spacing w:line="360" w:lineRule="auto"/>
        <w:rPr>
          <w:rFonts w:eastAsia="Arial Narrow" w:cs="Arial"/>
          <w:b/>
          <w:bCs/>
          <w:sz w:val="22"/>
          <w:szCs w:val="22"/>
          <w:u w:val="single"/>
          <w:lang w:val="es-ES_tradnl" w:eastAsia="ar-SA"/>
        </w:rPr>
      </w:pPr>
    </w:p>
    <w:p w14:paraId="17E897FD" w14:textId="77777777" w:rsidR="00484FA2" w:rsidRPr="006D586A" w:rsidRDefault="00484FA2" w:rsidP="00484FA2">
      <w:pPr>
        <w:spacing w:line="360" w:lineRule="auto"/>
        <w:rPr>
          <w:rFonts w:eastAsia="Arial Narrow" w:cs="Arial"/>
          <w:b/>
          <w:bCs/>
          <w:sz w:val="22"/>
          <w:szCs w:val="22"/>
          <w:lang w:val="es-ES_tradnl" w:eastAsia="ar-SA"/>
        </w:rPr>
      </w:pPr>
      <w:r w:rsidRPr="006D586A">
        <w:rPr>
          <w:rFonts w:cs="Arial"/>
          <w:b/>
          <w:sz w:val="22"/>
          <w:szCs w:val="22"/>
          <w:u w:val="single"/>
          <w:lang w:val="es-ES_tradnl"/>
        </w:rPr>
        <w:t>PREVIO</w:t>
      </w:r>
      <w:r w:rsidRPr="006D586A">
        <w:rPr>
          <w:rFonts w:eastAsia="Arial Narrow" w:cs="Arial"/>
          <w:b/>
          <w:bCs/>
          <w:sz w:val="22"/>
          <w:szCs w:val="22"/>
          <w:lang w:val="es-ES_tradnl" w:eastAsia="ar-SA"/>
        </w:rPr>
        <w:t>. -</w:t>
      </w:r>
      <w:r w:rsidRPr="006D586A">
        <w:rPr>
          <w:rFonts w:eastAsia="Arial Narrow" w:cs="Arial"/>
          <w:b/>
          <w:bCs/>
          <w:sz w:val="22"/>
          <w:szCs w:val="22"/>
          <w:lang w:val="es-ES_tradnl" w:eastAsia="ar-SA"/>
        </w:rPr>
        <w:tab/>
        <w:t>ANTECEDENTES DEL RECURSO</w:t>
      </w:r>
    </w:p>
    <w:p w14:paraId="511B95C2" w14:textId="77777777" w:rsidR="00484FA2" w:rsidRPr="006D586A" w:rsidRDefault="00484FA2" w:rsidP="00484FA2">
      <w:pPr>
        <w:pStyle w:val="Body1"/>
        <w:spacing w:after="0" w:line="360" w:lineRule="auto"/>
        <w:rPr>
          <w:rFonts w:cs="Arial"/>
          <w:sz w:val="22"/>
          <w:szCs w:val="22"/>
          <w:lang w:val="es-ES_tradnl"/>
        </w:rPr>
      </w:pPr>
    </w:p>
    <w:p w14:paraId="2A4D0CF1" w14:textId="50FA4A55" w:rsidR="00484FA2" w:rsidRPr="006D586A" w:rsidRDefault="00484FA2" w:rsidP="00484FA2">
      <w:pPr>
        <w:pStyle w:val="Body1"/>
        <w:spacing w:after="240" w:line="360" w:lineRule="auto"/>
        <w:rPr>
          <w:rFonts w:cs="Arial"/>
          <w:sz w:val="22"/>
          <w:szCs w:val="22"/>
          <w:lang w:val="es-ES_tradnl"/>
        </w:rPr>
      </w:pPr>
      <w:r w:rsidRPr="006D586A">
        <w:rPr>
          <w:rFonts w:cs="Arial"/>
          <w:sz w:val="22"/>
          <w:szCs w:val="22"/>
          <w:lang w:val="es-ES_tradnl"/>
        </w:rPr>
        <w:t xml:space="preserve">La parte Recurrida interpuso demanda frente a </w:t>
      </w:r>
      <w:proofErr w:type="spellStart"/>
      <w:r w:rsidRPr="006D586A">
        <w:rPr>
          <w:rFonts w:cs="Arial"/>
          <w:sz w:val="22"/>
          <w:szCs w:val="22"/>
          <w:lang w:val="es-ES_tradnl"/>
        </w:rPr>
        <w:t>Wizink</w:t>
      </w:r>
      <w:proofErr w:type="spellEnd"/>
      <w:r w:rsidRPr="006D586A">
        <w:rPr>
          <w:rFonts w:cs="Arial"/>
          <w:sz w:val="22"/>
          <w:szCs w:val="22"/>
          <w:lang w:val="es-ES_tradnl"/>
        </w:rPr>
        <w:t xml:space="preserve">, </w:t>
      </w:r>
      <w:r w:rsidRPr="006D586A">
        <w:rPr>
          <w:rFonts w:cs="Arial"/>
          <w:sz w:val="22"/>
          <w:szCs w:val="22"/>
          <w:highlight w:val="yellow"/>
          <w:lang w:val="es-ES_tradnl"/>
        </w:rPr>
        <w:t xml:space="preserve">solicitando, con carácter principal, la nulidad del contrato suscrito el </w:t>
      </w:r>
      <w:r w:rsidR="007B25BB" w:rsidRPr="006D586A">
        <w:rPr>
          <w:rFonts w:cs="Arial"/>
          <w:sz w:val="22"/>
          <w:szCs w:val="22"/>
          <w:highlight w:val="yellow"/>
          <w:lang w:val="es-ES_tradnl"/>
        </w:rPr>
        <w:fldChar w:fldCharType="begin"/>
      </w:r>
      <w:r w:rsidR="007B25BB" w:rsidRPr="006D586A">
        <w:rPr>
          <w:rFonts w:cs="Arial"/>
          <w:sz w:val="22"/>
          <w:szCs w:val="22"/>
          <w:highlight w:val="yellow"/>
          <w:lang w:val="es-ES_tradnl"/>
        </w:rPr>
        <w:instrText>persovalores_personalizable1375</w:instrText>
      </w:r>
      <w:r w:rsidR="007B25BB" w:rsidRPr="006D586A">
        <w:rPr>
          <w:rFonts w:cs="Arial"/>
          <w:sz w:val="22"/>
          <w:szCs w:val="22"/>
          <w:highlight w:val="yellow"/>
          <w:lang w:val="es-ES_tradnl"/>
        </w:rPr>
        <w:fldChar w:fldCharType="separate"/>
      </w:r>
      <w:r w:rsidR="007B25BB" w:rsidRPr="006D586A">
        <w:rPr>
          <w:rFonts w:cs="Arial"/>
          <w:noProof/>
          <w:sz w:val="22"/>
          <w:szCs w:val="22"/>
          <w:highlight w:val="yellow"/>
          <w:lang w:val="es-ES_tradnl"/>
        </w:rPr>
        <w:t>«RECURSOS_APELACION_Fecha_contrato»</w:t>
      </w:r>
      <w:r w:rsidR="007B25BB" w:rsidRPr="006D586A">
        <w:rPr>
          <w:rFonts w:cs="Arial"/>
          <w:sz w:val="22"/>
          <w:szCs w:val="22"/>
          <w:highlight w:val="yellow"/>
          <w:lang w:val="es-ES_tradnl"/>
        </w:rPr>
        <w:fldChar w:fldCharType="end"/>
      </w:r>
      <w:r w:rsidRPr="006D586A">
        <w:rPr>
          <w:rFonts w:cs="Arial"/>
          <w:sz w:val="22"/>
          <w:szCs w:val="22"/>
          <w:highlight w:val="yellow"/>
          <w:lang w:val="es-ES_tradnl"/>
        </w:rPr>
        <w:t xml:space="preserve">, por supuesta usura y, con carácter subsidiario, la nulidad de las cláusulas de interés remuneratorio y reclamación de posiciones deudoras por supuesta falta de transparencia, con condena en costas a </w:t>
      </w:r>
      <w:proofErr w:type="spellStart"/>
      <w:r w:rsidRPr="006D586A">
        <w:rPr>
          <w:rFonts w:cs="Arial"/>
          <w:sz w:val="22"/>
          <w:szCs w:val="22"/>
          <w:highlight w:val="yellow"/>
          <w:lang w:val="es-ES_tradnl"/>
        </w:rPr>
        <w:t>Wizink</w:t>
      </w:r>
      <w:proofErr w:type="spellEnd"/>
      <w:r w:rsidRPr="006D586A">
        <w:rPr>
          <w:rFonts w:cs="Arial"/>
          <w:sz w:val="22"/>
          <w:szCs w:val="22"/>
          <w:highlight w:val="yellow"/>
          <w:lang w:val="es-ES_tradnl"/>
        </w:rPr>
        <w:t>.</w:t>
      </w:r>
      <w:r w:rsidRPr="006D586A">
        <w:rPr>
          <w:rFonts w:cs="Arial"/>
          <w:sz w:val="22"/>
          <w:szCs w:val="22"/>
          <w:lang w:val="es-ES_tradnl"/>
        </w:rPr>
        <w:t xml:space="preserve"> </w:t>
      </w:r>
    </w:p>
    <w:p w14:paraId="68F64EBE" w14:textId="77777777" w:rsidR="00484FA2" w:rsidRPr="006D586A" w:rsidRDefault="00484FA2" w:rsidP="00484FA2">
      <w:pPr>
        <w:spacing w:line="360" w:lineRule="auto"/>
        <w:rPr>
          <w:rFonts w:cs="Arial"/>
          <w:sz w:val="22"/>
          <w:szCs w:val="22"/>
          <w:lang w:val="es-ES_tradnl"/>
        </w:rPr>
      </w:pPr>
      <w:proofErr w:type="spellStart"/>
      <w:r w:rsidRPr="006D586A">
        <w:rPr>
          <w:rFonts w:cs="Arial"/>
          <w:sz w:val="22"/>
          <w:szCs w:val="22"/>
          <w:lang w:val="es-ES_tradnl"/>
        </w:rPr>
        <w:t>Wizink</w:t>
      </w:r>
      <w:proofErr w:type="spellEnd"/>
      <w:r w:rsidRPr="006D586A">
        <w:rPr>
          <w:rFonts w:cs="Arial"/>
          <w:sz w:val="22"/>
          <w:szCs w:val="22"/>
          <w:lang w:val="es-ES_tradnl"/>
        </w:rPr>
        <w:t>, dentro del plazo conferido a tal efecto, se opuso a la demanda, alegando:</w:t>
      </w:r>
    </w:p>
    <w:p w14:paraId="4C37BD05" w14:textId="77777777" w:rsidR="00484FA2" w:rsidRPr="006D586A" w:rsidRDefault="00484FA2" w:rsidP="00484FA2">
      <w:pPr>
        <w:spacing w:line="360" w:lineRule="auto"/>
        <w:rPr>
          <w:rFonts w:cs="Arial"/>
          <w:sz w:val="22"/>
          <w:szCs w:val="22"/>
          <w:lang w:val="es-ES_tradnl"/>
        </w:rPr>
      </w:pPr>
    </w:p>
    <w:p w14:paraId="115B352C" w14:textId="6C7F1624" w:rsidR="00484FA2" w:rsidRPr="006D586A" w:rsidRDefault="00484FA2" w:rsidP="00484FA2">
      <w:pPr>
        <w:pStyle w:val="Prrafodelista"/>
        <w:numPr>
          <w:ilvl w:val="0"/>
          <w:numId w:val="2"/>
        </w:numPr>
        <w:spacing w:line="360" w:lineRule="auto"/>
        <w:ind w:left="709"/>
        <w:rPr>
          <w:rFonts w:cs="Arial"/>
          <w:sz w:val="22"/>
          <w:szCs w:val="22"/>
          <w:lang w:val="es-ES"/>
        </w:rPr>
      </w:pPr>
      <w:r w:rsidRPr="006D586A">
        <w:rPr>
          <w:rFonts w:cs="Arial"/>
          <w:b/>
          <w:sz w:val="22"/>
          <w:szCs w:val="22"/>
          <w:highlight w:val="yellow"/>
          <w:u w:val="single"/>
          <w:lang w:val="es-ES_tradnl"/>
        </w:rPr>
        <w:t xml:space="preserve">que la TAE que ha de tenerse en consideración a efectos de realizar el test de usura es </w:t>
      </w:r>
      <w:r w:rsidR="009705ED" w:rsidRPr="006D586A">
        <w:rPr>
          <w:rFonts w:cs="Arial"/>
          <w:b/>
          <w:sz w:val="22"/>
          <w:szCs w:val="22"/>
          <w:highlight w:val="yellow"/>
          <w:u w:val="single"/>
          <w:lang w:val="es-ES_tradnl"/>
        </w:rPr>
        <w:fldChar w:fldCharType="begin"/>
      </w:r>
      <w:r w:rsidR="009705ED" w:rsidRPr="006D586A">
        <w:rPr>
          <w:rFonts w:cs="Arial"/>
          <w:b/>
          <w:sz w:val="22"/>
          <w:szCs w:val="22"/>
          <w:highlight w:val="yellow"/>
          <w:u w:val="single"/>
          <w:lang w:val="es-ES_tradnl"/>
        </w:rPr>
        <w:instrText>persovalores_personalizable1423</w:instrText>
      </w:r>
      <w:r w:rsidR="009705ED" w:rsidRPr="006D586A">
        <w:rPr>
          <w:rFonts w:cs="Arial"/>
          <w:b/>
          <w:sz w:val="22"/>
          <w:szCs w:val="22"/>
          <w:highlight w:val="yellow"/>
          <w:u w:val="single"/>
          <w:lang w:val="es-ES_tradnl"/>
        </w:rPr>
        <w:fldChar w:fldCharType="separate"/>
      </w:r>
      <w:r w:rsidR="009705ED" w:rsidRPr="006D586A">
        <w:rPr>
          <w:rFonts w:cs="Arial"/>
          <w:b/>
          <w:noProof/>
          <w:sz w:val="22"/>
          <w:szCs w:val="22"/>
          <w:highlight w:val="yellow"/>
          <w:u w:val="single"/>
          <w:lang w:val="es-ES_tradnl"/>
        </w:rPr>
        <w:t>«RECURSOS_APELACION_TAE»</w:t>
      </w:r>
      <w:r w:rsidR="009705ED" w:rsidRPr="006D586A">
        <w:rPr>
          <w:rFonts w:cs="Arial"/>
          <w:b/>
          <w:sz w:val="22"/>
          <w:szCs w:val="22"/>
          <w:highlight w:val="yellow"/>
          <w:u w:val="single"/>
          <w:lang w:val="es-ES_tradnl"/>
        </w:rPr>
        <w:fldChar w:fldCharType="end"/>
      </w:r>
      <w:r w:rsidRPr="006D586A">
        <w:rPr>
          <w:rFonts w:cs="Arial"/>
          <w:b/>
          <w:sz w:val="22"/>
          <w:szCs w:val="22"/>
          <w:highlight w:val="yellow"/>
          <w:u w:val="single"/>
          <w:lang w:val="es-ES_tradnl"/>
        </w:rPr>
        <w:t>%,</w:t>
      </w:r>
      <w:r w:rsidRPr="006D586A">
        <w:rPr>
          <w:rFonts w:cs="Arial"/>
          <w:sz w:val="22"/>
          <w:szCs w:val="22"/>
          <w:lang w:val="es-ES_tradnl"/>
        </w:rPr>
        <w:t xml:space="preserve"> toda vez que, en este caso, la Tarjeta establecía 2 tipos de interés dependiendo de la operación: </w:t>
      </w:r>
      <w:r w:rsidRPr="006D586A">
        <w:rPr>
          <w:rFonts w:cs="Arial"/>
          <w:sz w:val="22"/>
          <w:szCs w:val="22"/>
          <w:highlight w:val="yellow"/>
        </w:rPr>
        <w:t>u</w:t>
      </w:r>
      <w:r w:rsidRPr="006D586A">
        <w:rPr>
          <w:rFonts w:cs="Arial"/>
          <w:sz w:val="22"/>
          <w:szCs w:val="22"/>
          <w:highlight w:val="yellow"/>
          <w:lang w:val="es-ES_tradnl"/>
        </w:rPr>
        <w:t>n 24,71% para compras y un 26,82% para</w:t>
      </w:r>
      <w:r w:rsidRPr="006D586A">
        <w:rPr>
          <w:rFonts w:cs="Arial"/>
          <w:sz w:val="22"/>
          <w:szCs w:val="22"/>
          <w:lang w:val="es-ES_tradnl"/>
        </w:rPr>
        <w:t xml:space="preserve"> retiradas de efectivo. Por lo que, en línea con lo establecido por </w:t>
      </w:r>
      <w:r w:rsidRPr="006D586A">
        <w:rPr>
          <w:rFonts w:cs="Arial"/>
          <w:sz w:val="22"/>
          <w:szCs w:val="22"/>
          <w:lang w:val="es-ES"/>
        </w:rPr>
        <w:t>el Tribunal Supremo en la reciente sentencia de 27 de octubre de 2023</w:t>
      </w:r>
      <w:r w:rsidRPr="006D586A">
        <w:rPr>
          <w:rStyle w:val="Refdenotaalpie"/>
          <w:rFonts w:cs="Arial"/>
          <w:sz w:val="22"/>
          <w:szCs w:val="22"/>
          <w:lang w:val="es-ES"/>
        </w:rPr>
        <w:footnoteReference w:id="1"/>
      </w:r>
      <w:r w:rsidRPr="006D586A">
        <w:rPr>
          <w:rFonts w:cs="Arial"/>
          <w:sz w:val="22"/>
          <w:szCs w:val="22"/>
          <w:lang w:val="es-ES"/>
        </w:rPr>
        <w:t xml:space="preserve">, si existen dos </w:t>
      </w:r>
      <w:proofErr w:type="spellStart"/>
      <w:r w:rsidRPr="006D586A">
        <w:rPr>
          <w:rFonts w:cs="Arial"/>
          <w:sz w:val="22"/>
          <w:szCs w:val="22"/>
          <w:lang w:val="es-ES"/>
        </w:rPr>
        <w:t>TAEs</w:t>
      </w:r>
      <w:proofErr w:type="spellEnd"/>
      <w:r w:rsidRPr="006D586A">
        <w:rPr>
          <w:rFonts w:cs="Arial"/>
          <w:sz w:val="22"/>
          <w:szCs w:val="22"/>
          <w:lang w:val="es-ES"/>
        </w:rPr>
        <w:t xml:space="preserve"> pactadas en el contrato, a la hora de realizar el test de usura se debe acudir al promedio del interés establecido en el contrato para cada una de las categorías de actos de disposición, </w:t>
      </w:r>
      <w:r w:rsidRPr="006D586A">
        <w:rPr>
          <w:rFonts w:cs="Arial"/>
          <w:b/>
          <w:sz w:val="22"/>
          <w:szCs w:val="22"/>
          <w:highlight w:val="yellow"/>
          <w:u w:val="single"/>
          <w:lang w:val="es-ES"/>
        </w:rPr>
        <w:t xml:space="preserve">esto es, TAE </w:t>
      </w:r>
      <w:r w:rsidR="009705ED" w:rsidRPr="006D586A">
        <w:rPr>
          <w:rFonts w:cs="Arial"/>
          <w:b/>
          <w:sz w:val="22"/>
          <w:szCs w:val="22"/>
          <w:highlight w:val="yellow"/>
          <w:u w:val="single"/>
          <w:lang w:val="es-ES"/>
        </w:rPr>
        <w:fldChar w:fldCharType="begin"/>
      </w:r>
      <w:r w:rsidR="009705ED" w:rsidRPr="006D586A">
        <w:rPr>
          <w:rFonts w:cs="Arial"/>
          <w:b/>
          <w:sz w:val="22"/>
          <w:szCs w:val="22"/>
          <w:highlight w:val="yellow"/>
          <w:u w:val="single"/>
          <w:lang w:val="es-ES"/>
        </w:rPr>
        <w:instrText>persovalores_personalizable1423</w:instrText>
      </w:r>
      <w:r w:rsidR="009705ED" w:rsidRPr="006D586A">
        <w:rPr>
          <w:rFonts w:cs="Arial"/>
          <w:b/>
          <w:sz w:val="22"/>
          <w:szCs w:val="22"/>
          <w:highlight w:val="yellow"/>
          <w:u w:val="single"/>
          <w:lang w:val="es-ES"/>
        </w:rPr>
        <w:fldChar w:fldCharType="separate"/>
      </w:r>
      <w:r w:rsidR="009705ED" w:rsidRPr="006D586A">
        <w:rPr>
          <w:rFonts w:cs="Arial"/>
          <w:b/>
          <w:noProof/>
          <w:sz w:val="22"/>
          <w:szCs w:val="22"/>
          <w:highlight w:val="yellow"/>
          <w:u w:val="single"/>
          <w:lang w:val="es-ES"/>
        </w:rPr>
        <w:t>«RECURSOS_APELACION_TAE»</w:t>
      </w:r>
      <w:r w:rsidR="009705ED" w:rsidRPr="006D586A">
        <w:rPr>
          <w:rFonts w:cs="Arial"/>
          <w:b/>
          <w:sz w:val="22"/>
          <w:szCs w:val="22"/>
          <w:highlight w:val="yellow"/>
          <w:u w:val="single"/>
          <w:lang w:val="es-ES"/>
        </w:rPr>
        <w:fldChar w:fldCharType="end"/>
      </w:r>
      <w:r w:rsidRPr="006D586A">
        <w:rPr>
          <w:rFonts w:cs="Arial"/>
          <w:b/>
          <w:sz w:val="22"/>
          <w:szCs w:val="22"/>
          <w:highlight w:val="yellow"/>
          <w:u w:val="single"/>
          <w:lang w:val="es-ES"/>
        </w:rPr>
        <w:t>%.</w:t>
      </w:r>
    </w:p>
    <w:p w14:paraId="73138FFB" w14:textId="77777777" w:rsidR="00484FA2" w:rsidRPr="006D586A" w:rsidRDefault="00484FA2" w:rsidP="00484FA2">
      <w:pPr>
        <w:pStyle w:val="Prrafodelista"/>
        <w:spacing w:line="360" w:lineRule="auto"/>
        <w:ind w:left="1080"/>
        <w:rPr>
          <w:rFonts w:cs="Arial"/>
          <w:sz w:val="22"/>
          <w:szCs w:val="22"/>
          <w:lang w:val="es-ES_tradnl"/>
        </w:rPr>
      </w:pPr>
    </w:p>
    <w:p w14:paraId="50877676" w14:textId="77777777" w:rsidR="00484FA2" w:rsidRPr="006D586A" w:rsidRDefault="00484FA2" w:rsidP="00484FA2">
      <w:pPr>
        <w:pStyle w:val="Prrafodelista"/>
        <w:numPr>
          <w:ilvl w:val="0"/>
          <w:numId w:val="2"/>
        </w:numPr>
        <w:spacing w:line="360" w:lineRule="auto"/>
        <w:ind w:left="567" w:hanging="567"/>
        <w:rPr>
          <w:rFonts w:cs="Arial"/>
          <w:sz w:val="22"/>
          <w:szCs w:val="22"/>
          <w:lang w:val="es-ES_tradnl"/>
        </w:rPr>
      </w:pPr>
      <w:r w:rsidRPr="006D586A">
        <w:rPr>
          <w:rFonts w:cs="Arial"/>
          <w:sz w:val="22"/>
          <w:szCs w:val="22"/>
          <w:lang w:val="es-ES_tradnl"/>
        </w:rPr>
        <w:t xml:space="preserve">no existe usura, pues el tipo de interés aplicado en el contrato no es notablemente superior a la media de los tipos de interés aplicados en la fecha de la contratación. Así, en primer lugar, </w:t>
      </w:r>
      <w:proofErr w:type="spellStart"/>
      <w:r w:rsidRPr="006D586A">
        <w:rPr>
          <w:rFonts w:cs="Arial"/>
          <w:sz w:val="22"/>
          <w:szCs w:val="22"/>
          <w:lang w:val="es-ES_tradnl"/>
        </w:rPr>
        <w:t>Wizink</w:t>
      </w:r>
      <w:proofErr w:type="spellEnd"/>
      <w:r w:rsidRPr="006D586A">
        <w:rPr>
          <w:rFonts w:cs="Arial"/>
          <w:sz w:val="22"/>
          <w:szCs w:val="22"/>
          <w:lang w:val="es-ES_tradnl"/>
        </w:rPr>
        <w:t>, recordó el criterio mantenido por la Sala Primera del Tribunal Supremo en sus sentencias de 4 de mayo y 4 de octubre de 2022 (las “</w:t>
      </w:r>
      <w:r w:rsidRPr="006D586A">
        <w:rPr>
          <w:rFonts w:cs="Arial"/>
          <w:b/>
          <w:bCs/>
          <w:sz w:val="22"/>
          <w:szCs w:val="22"/>
          <w:lang w:val="es-ES_tradnl"/>
        </w:rPr>
        <w:t xml:space="preserve">Sentencias </w:t>
      </w:r>
      <w:proofErr w:type="spellStart"/>
      <w:r w:rsidRPr="006D586A">
        <w:rPr>
          <w:rFonts w:cs="Arial"/>
          <w:b/>
          <w:bCs/>
          <w:sz w:val="22"/>
          <w:szCs w:val="22"/>
          <w:lang w:val="es-ES_tradnl"/>
        </w:rPr>
        <w:t>revolving</w:t>
      </w:r>
      <w:proofErr w:type="spellEnd"/>
      <w:r w:rsidRPr="006D586A">
        <w:rPr>
          <w:rFonts w:cs="Arial"/>
          <w:b/>
          <w:bCs/>
          <w:sz w:val="22"/>
          <w:szCs w:val="22"/>
          <w:lang w:val="es-ES_tradnl"/>
        </w:rPr>
        <w:t xml:space="preserve"> 2022</w:t>
      </w:r>
      <w:r w:rsidRPr="006D586A">
        <w:rPr>
          <w:rFonts w:cs="Arial"/>
          <w:sz w:val="22"/>
          <w:szCs w:val="22"/>
          <w:lang w:val="es-ES_tradnl"/>
        </w:rPr>
        <w:t>”),</w:t>
      </w:r>
      <w:r w:rsidRPr="006D586A">
        <w:rPr>
          <w:rFonts w:cs="Arial"/>
          <w:b/>
          <w:bCs/>
          <w:sz w:val="22"/>
          <w:szCs w:val="22"/>
          <w:lang w:val="es-ES_tradnl"/>
        </w:rPr>
        <w:t xml:space="preserve"> </w:t>
      </w:r>
      <w:r w:rsidRPr="006D586A">
        <w:rPr>
          <w:rFonts w:cs="Arial"/>
          <w:sz w:val="22"/>
          <w:szCs w:val="22"/>
          <w:lang w:val="es-ES_tradnl"/>
        </w:rPr>
        <w:t>en las que se consideran habituales en el mercado TAES que oscilan entre el 23% y el 26%, especialmente en la década 1999/2009, en la cual, es fundamental recordarlo, se encuentra el contrato de autos;</w:t>
      </w:r>
    </w:p>
    <w:p w14:paraId="77D86475" w14:textId="77777777" w:rsidR="00484FA2" w:rsidRPr="006D586A" w:rsidRDefault="00484FA2" w:rsidP="00484FA2">
      <w:pPr>
        <w:pStyle w:val="Prrafodelista"/>
        <w:spacing w:line="360" w:lineRule="auto"/>
        <w:ind w:left="567"/>
        <w:rPr>
          <w:rFonts w:cs="Arial"/>
          <w:sz w:val="22"/>
          <w:szCs w:val="22"/>
          <w:lang w:val="es-ES_tradnl"/>
        </w:rPr>
      </w:pPr>
    </w:p>
    <w:p w14:paraId="4392C34E" w14:textId="77777777" w:rsidR="00484FA2" w:rsidRPr="006D586A" w:rsidRDefault="00484FA2" w:rsidP="00484FA2">
      <w:pPr>
        <w:pStyle w:val="Prrafodelista"/>
        <w:numPr>
          <w:ilvl w:val="0"/>
          <w:numId w:val="2"/>
        </w:numPr>
        <w:spacing w:line="360" w:lineRule="auto"/>
        <w:ind w:left="567" w:hanging="567"/>
        <w:rPr>
          <w:rFonts w:cs="Arial"/>
          <w:sz w:val="22"/>
          <w:szCs w:val="22"/>
          <w:lang w:val="es-ES_tradnl"/>
        </w:rPr>
      </w:pPr>
      <w:r w:rsidRPr="006D586A">
        <w:rPr>
          <w:rFonts w:cs="Arial"/>
          <w:sz w:val="22"/>
          <w:szCs w:val="22"/>
          <w:lang w:val="es-ES_tradnl"/>
        </w:rPr>
        <w:t>que, no obstante lo anterior, si se debe tomar en consideración para los contratos anteriores al año 2010 el TEDR de ese año -argumento que esta parte no comparte dado que, de existir prueba sobre el año concreto de contratación, se debe atender a dicho dato y no al de 2010- la diferencia que existe entre dicho TEDR y la TAE habitual del mercado es de 3,8 puntos, por lo que, adicionando dicha diferencia al TEDR y añadiendo 6 puntos, el umbral de la usura se sitúa por encima de la TAE pactada en el contrato; y</w:t>
      </w:r>
    </w:p>
    <w:p w14:paraId="705B6944" w14:textId="77777777" w:rsidR="00484FA2" w:rsidRPr="006D586A" w:rsidRDefault="00484FA2" w:rsidP="00484FA2">
      <w:pPr>
        <w:pStyle w:val="Prrafodelista"/>
        <w:rPr>
          <w:rFonts w:cs="Arial"/>
          <w:sz w:val="22"/>
          <w:szCs w:val="22"/>
          <w:lang w:val="es-ES_tradnl"/>
        </w:rPr>
      </w:pPr>
    </w:p>
    <w:p w14:paraId="7DE23F0D" w14:textId="77777777" w:rsidR="00484FA2" w:rsidRPr="006D586A" w:rsidRDefault="00484FA2" w:rsidP="00484FA2">
      <w:pPr>
        <w:pStyle w:val="Prrafodelista"/>
        <w:numPr>
          <w:ilvl w:val="0"/>
          <w:numId w:val="2"/>
        </w:numPr>
        <w:spacing w:line="360" w:lineRule="auto"/>
        <w:ind w:left="567" w:hanging="567"/>
        <w:rPr>
          <w:rFonts w:cs="Arial"/>
          <w:sz w:val="22"/>
          <w:szCs w:val="22"/>
          <w:highlight w:val="yellow"/>
          <w:lang w:val="es-ES_tradnl"/>
        </w:rPr>
      </w:pPr>
      <w:r w:rsidRPr="006D586A">
        <w:rPr>
          <w:rFonts w:cs="Arial"/>
          <w:sz w:val="22"/>
          <w:szCs w:val="22"/>
          <w:highlight w:val="yellow"/>
          <w:lang w:val="es-ES_tradnl"/>
        </w:rPr>
        <w:t>que las condiciones generales del contrato y, concretamente, la cláusula que regula el interés remuneratorio no adolece de falta de transparencia pues figura en la primera página del contrato, fue firmado junto con el resto de condiciones y está redactada de manera clara y legible.</w:t>
      </w:r>
    </w:p>
    <w:p w14:paraId="6B99BE8C" w14:textId="77777777" w:rsidR="00484FA2" w:rsidRPr="006D586A" w:rsidRDefault="00484FA2" w:rsidP="00484FA2">
      <w:pPr>
        <w:pStyle w:val="Prrafodelista"/>
        <w:spacing w:line="360" w:lineRule="auto"/>
        <w:ind w:left="567"/>
        <w:rPr>
          <w:rFonts w:cs="Arial"/>
          <w:sz w:val="22"/>
          <w:szCs w:val="22"/>
          <w:highlight w:val="yellow"/>
          <w:lang w:val="es-ES_tradnl"/>
        </w:rPr>
      </w:pPr>
    </w:p>
    <w:p w14:paraId="042FDF33" w14:textId="77777777" w:rsidR="00484FA2" w:rsidRPr="006D586A" w:rsidRDefault="00484FA2" w:rsidP="00484FA2">
      <w:pPr>
        <w:pStyle w:val="Prrafodelista"/>
        <w:numPr>
          <w:ilvl w:val="0"/>
          <w:numId w:val="2"/>
        </w:numPr>
        <w:spacing w:line="360" w:lineRule="auto"/>
        <w:ind w:left="567" w:hanging="567"/>
        <w:rPr>
          <w:rFonts w:cs="Arial"/>
          <w:sz w:val="22"/>
          <w:szCs w:val="22"/>
          <w:highlight w:val="yellow"/>
          <w:lang w:val="es-ES_tradnl"/>
        </w:rPr>
      </w:pPr>
      <w:r w:rsidRPr="006D586A">
        <w:rPr>
          <w:rFonts w:cs="Arial"/>
          <w:sz w:val="22"/>
          <w:szCs w:val="22"/>
          <w:highlight w:val="yellow"/>
          <w:lang w:val="es-ES_tradnl"/>
        </w:rPr>
        <w:t>Que, en caso de declarase la nulidad del contrato, pese a lo anterior, ha de tener en consideración que las cantidades se encuentran parcialmente prescritas.</w:t>
      </w:r>
    </w:p>
    <w:p w14:paraId="3B924F04" w14:textId="77777777" w:rsidR="00484FA2" w:rsidRPr="006D586A" w:rsidRDefault="00484FA2" w:rsidP="00484FA2">
      <w:pPr>
        <w:spacing w:line="360" w:lineRule="auto"/>
        <w:rPr>
          <w:rFonts w:cs="Arial"/>
          <w:sz w:val="22"/>
          <w:szCs w:val="22"/>
          <w:lang w:val="es-ES_tradnl"/>
        </w:rPr>
      </w:pPr>
    </w:p>
    <w:p w14:paraId="76EE1BB9" w14:textId="77777777" w:rsidR="00484FA2" w:rsidRPr="006D586A" w:rsidRDefault="00484FA2" w:rsidP="00484FA2">
      <w:pPr>
        <w:spacing w:line="360" w:lineRule="auto"/>
        <w:rPr>
          <w:rFonts w:cs="Arial"/>
          <w:sz w:val="22"/>
          <w:szCs w:val="22"/>
          <w:lang w:val="es-ES_tradnl"/>
        </w:rPr>
      </w:pPr>
      <w:r w:rsidRPr="006D586A">
        <w:rPr>
          <w:rFonts w:cs="Arial"/>
          <w:sz w:val="22"/>
          <w:szCs w:val="22"/>
          <w:lang w:val="es-ES_tradnl"/>
        </w:rPr>
        <w:t>Realiza el juzgador</w:t>
      </w:r>
      <w:r w:rsidRPr="006D586A">
        <w:rPr>
          <w:rFonts w:cs="Arial"/>
          <w:i/>
          <w:iCs/>
          <w:sz w:val="22"/>
          <w:szCs w:val="22"/>
          <w:lang w:val="es-ES_tradnl"/>
        </w:rPr>
        <w:t xml:space="preserve"> a quo</w:t>
      </w:r>
      <w:r w:rsidRPr="006D586A">
        <w:rPr>
          <w:rFonts w:cs="Arial"/>
          <w:sz w:val="22"/>
          <w:szCs w:val="22"/>
          <w:lang w:val="es-ES_tradnl"/>
        </w:rPr>
        <w:t xml:space="preserve"> el test de usura partiendo de un TEDR inexistente al momento de la contratación, no adicionando porcentaje alguno en concepto de gastos y comisiones.</w:t>
      </w:r>
    </w:p>
    <w:p w14:paraId="27AA8F28" w14:textId="77777777" w:rsidR="00484FA2" w:rsidRPr="006D586A" w:rsidRDefault="00484FA2" w:rsidP="00484FA2">
      <w:pPr>
        <w:spacing w:line="360" w:lineRule="auto"/>
        <w:rPr>
          <w:rFonts w:cs="Arial"/>
          <w:sz w:val="22"/>
          <w:szCs w:val="22"/>
          <w:lang w:val="es-ES_tradnl"/>
        </w:rPr>
      </w:pPr>
    </w:p>
    <w:p w14:paraId="5542AA40" w14:textId="672B770B" w:rsidR="00484FA2" w:rsidRPr="006D586A" w:rsidRDefault="00484FA2" w:rsidP="00484FA2">
      <w:pPr>
        <w:spacing w:line="360" w:lineRule="auto"/>
        <w:rPr>
          <w:rFonts w:cs="Arial"/>
          <w:sz w:val="22"/>
          <w:szCs w:val="22"/>
          <w:lang w:val="es-ES_tradnl"/>
        </w:rPr>
      </w:pPr>
      <w:r w:rsidRPr="006D586A">
        <w:rPr>
          <w:rFonts w:cs="Arial"/>
          <w:sz w:val="22"/>
          <w:szCs w:val="22"/>
          <w:lang w:val="es-ES_tradnl"/>
        </w:rPr>
        <w:t xml:space="preserve">Es por ello que esta parte se alzará contra la conclusión alcanzada en la Sentencia recurrida, por la que se considera usurario el contrato objeto de autos, dicho sea con todo respeto y en términos de defensa, por no haber considerado la reciente jurisprudencia del Tribunal Supremo en la materia, esto es, las Sentencias </w:t>
      </w:r>
      <w:proofErr w:type="spellStart"/>
      <w:r w:rsidRPr="006D586A">
        <w:rPr>
          <w:rFonts w:cs="Arial"/>
          <w:sz w:val="22"/>
          <w:szCs w:val="22"/>
          <w:lang w:val="es-ES_tradnl"/>
        </w:rPr>
        <w:t>revolving</w:t>
      </w:r>
      <w:proofErr w:type="spellEnd"/>
      <w:r w:rsidRPr="006D586A">
        <w:rPr>
          <w:rFonts w:cs="Arial"/>
          <w:sz w:val="22"/>
          <w:szCs w:val="22"/>
          <w:lang w:val="es-ES_tradnl"/>
        </w:rPr>
        <w:t xml:space="preserve"> 2022, la </w:t>
      </w:r>
      <w:r w:rsidRPr="006D586A">
        <w:rPr>
          <w:rFonts w:cs="Arial"/>
          <w:b/>
          <w:sz w:val="22"/>
          <w:szCs w:val="22"/>
          <w:lang w:val="es-ES_tradnl"/>
        </w:rPr>
        <w:t>Sentencia núm. 258/2023, de 15 de febrero</w:t>
      </w:r>
      <w:r w:rsidRPr="006D586A">
        <w:rPr>
          <w:rFonts w:cs="Arial"/>
          <w:sz w:val="22"/>
          <w:szCs w:val="22"/>
          <w:lang w:val="es-ES_tradnl"/>
        </w:rPr>
        <w:t xml:space="preserve"> (la “</w:t>
      </w:r>
      <w:r w:rsidRPr="006D586A">
        <w:rPr>
          <w:rFonts w:cs="Arial"/>
          <w:b/>
          <w:bCs/>
          <w:sz w:val="22"/>
          <w:szCs w:val="22"/>
          <w:lang w:val="es-ES_tradnl"/>
        </w:rPr>
        <w:t xml:space="preserve">Sentencia </w:t>
      </w:r>
      <w:proofErr w:type="spellStart"/>
      <w:r w:rsidRPr="006D586A">
        <w:rPr>
          <w:rFonts w:cs="Arial"/>
          <w:b/>
          <w:bCs/>
          <w:sz w:val="22"/>
          <w:szCs w:val="22"/>
          <w:lang w:val="es-ES_tradnl"/>
        </w:rPr>
        <w:t>revolving</w:t>
      </w:r>
      <w:proofErr w:type="spellEnd"/>
      <w:r w:rsidRPr="006D586A">
        <w:rPr>
          <w:rFonts w:cs="Arial"/>
          <w:b/>
          <w:bCs/>
          <w:sz w:val="22"/>
          <w:szCs w:val="22"/>
          <w:lang w:val="es-ES_tradnl"/>
        </w:rPr>
        <w:t xml:space="preserve"> 2023</w:t>
      </w:r>
      <w:r w:rsidRPr="006D586A">
        <w:rPr>
          <w:rFonts w:cs="Arial"/>
          <w:sz w:val="22"/>
          <w:szCs w:val="22"/>
          <w:lang w:val="es-ES_tradnl"/>
        </w:rPr>
        <w:t xml:space="preserve">”) y la </w:t>
      </w:r>
      <w:r w:rsidRPr="006D586A">
        <w:rPr>
          <w:rFonts w:cs="Arial"/>
          <w:b/>
          <w:sz w:val="22"/>
          <w:szCs w:val="22"/>
          <w:lang w:val="es-ES_tradnl"/>
        </w:rPr>
        <w:t>Sentencia núm. 1492/2023, de 27 de octubre de 2023</w:t>
      </w:r>
      <w:r w:rsidRPr="006D586A">
        <w:rPr>
          <w:rFonts w:cs="Arial"/>
          <w:sz w:val="22"/>
          <w:szCs w:val="22"/>
          <w:lang w:val="es-ES_tradnl"/>
        </w:rPr>
        <w:t xml:space="preserve">, desoyendo o aplicando de forma absolutamente errada la doctrina sentada y alejándose completamente de la prueba practicada en el procedimiento, </w:t>
      </w:r>
      <w:r w:rsidRPr="006D586A">
        <w:rPr>
          <w:rFonts w:cs="Arial"/>
          <w:sz w:val="22"/>
          <w:szCs w:val="22"/>
          <w:highlight w:val="yellow"/>
          <w:lang w:val="es-ES_tradnl"/>
        </w:rPr>
        <w:t>tanto en lo que refiere a la TAE que ha de analizarse (</w:t>
      </w:r>
      <w:r w:rsidR="007B25BB" w:rsidRPr="006D586A">
        <w:rPr>
          <w:rFonts w:cs="Arial"/>
          <w:sz w:val="22"/>
          <w:szCs w:val="22"/>
          <w:highlight w:val="yellow"/>
          <w:lang w:val="es-ES_tradnl"/>
        </w:rPr>
        <w:fldChar w:fldCharType="begin"/>
      </w:r>
      <w:r w:rsidR="007B25BB" w:rsidRPr="006D586A">
        <w:rPr>
          <w:rFonts w:cs="Arial"/>
          <w:sz w:val="22"/>
          <w:szCs w:val="22"/>
          <w:highlight w:val="yellow"/>
          <w:lang w:val="es-ES_tradnl"/>
        </w:rPr>
        <w:instrText>persovalores_personalizable1423</w:instrText>
      </w:r>
      <w:r w:rsidR="007B25BB" w:rsidRPr="006D586A">
        <w:rPr>
          <w:rFonts w:cs="Arial"/>
          <w:sz w:val="22"/>
          <w:szCs w:val="22"/>
          <w:highlight w:val="yellow"/>
          <w:lang w:val="es-ES_tradnl"/>
        </w:rPr>
        <w:fldChar w:fldCharType="separate"/>
      </w:r>
      <w:r w:rsidR="007B25BB" w:rsidRPr="006D586A">
        <w:rPr>
          <w:rFonts w:cs="Arial"/>
          <w:noProof/>
          <w:sz w:val="22"/>
          <w:szCs w:val="22"/>
          <w:highlight w:val="yellow"/>
          <w:lang w:val="es-ES_tradnl"/>
        </w:rPr>
        <w:t>«RECURSOS_APELACION_TAE»</w:t>
      </w:r>
      <w:r w:rsidR="007B25BB" w:rsidRPr="006D586A">
        <w:rPr>
          <w:rFonts w:cs="Arial"/>
          <w:sz w:val="22"/>
          <w:szCs w:val="22"/>
          <w:highlight w:val="yellow"/>
          <w:lang w:val="es-ES_tradnl"/>
        </w:rPr>
        <w:fldChar w:fldCharType="end"/>
      </w:r>
      <w:r w:rsidRPr="006D586A">
        <w:rPr>
          <w:rFonts w:cs="Arial"/>
          <w:sz w:val="22"/>
          <w:szCs w:val="22"/>
          <w:highlight w:val="yellow"/>
          <w:lang w:val="es-ES_tradnl"/>
        </w:rPr>
        <w:t>%) como en la comparativa a realizar (</w:t>
      </w:r>
      <w:proofErr w:type="spellStart"/>
      <w:r w:rsidRPr="006D586A">
        <w:rPr>
          <w:rFonts w:cs="Arial"/>
          <w:sz w:val="22"/>
          <w:szCs w:val="22"/>
          <w:highlight w:val="yellow"/>
          <w:lang w:val="es-ES_tradnl"/>
        </w:rPr>
        <w:t>TEDR+comisiones</w:t>
      </w:r>
      <w:proofErr w:type="spellEnd"/>
      <w:r w:rsidRPr="006D586A">
        <w:rPr>
          <w:rFonts w:cs="Arial"/>
          <w:sz w:val="22"/>
          <w:szCs w:val="22"/>
          <w:highlight w:val="yellow"/>
          <w:lang w:val="es-ES_tradnl"/>
        </w:rPr>
        <w:t>).</w:t>
      </w:r>
      <w:r w:rsidRPr="006D586A">
        <w:rPr>
          <w:rFonts w:cs="Arial"/>
          <w:sz w:val="22"/>
          <w:szCs w:val="22"/>
          <w:lang w:val="es-ES_tradnl"/>
        </w:rPr>
        <w:t xml:space="preserve"> </w:t>
      </w:r>
    </w:p>
    <w:p w14:paraId="798A4658" w14:textId="77777777" w:rsidR="00484FA2" w:rsidRPr="006D586A" w:rsidRDefault="00484FA2" w:rsidP="00484FA2">
      <w:pPr>
        <w:spacing w:line="360" w:lineRule="auto"/>
        <w:rPr>
          <w:rFonts w:cs="Arial"/>
          <w:sz w:val="22"/>
          <w:szCs w:val="22"/>
          <w:lang w:val="es-ES_tradnl"/>
        </w:rPr>
      </w:pPr>
    </w:p>
    <w:p w14:paraId="48B989CA" w14:textId="77777777" w:rsidR="00484FA2" w:rsidRPr="006D586A" w:rsidRDefault="00484FA2" w:rsidP="00484FA2">
      <w:pPr>
        <w:spacing w:line="360" w:lineRule="auto"/>
        <w:rPr>
          <w:rFonts w:cs="Arial"/>
          <w:sz w:val="22"/>
          <w:szCs w:val="22"/>
        </w:rPr>
      </w:pPr>
      <w:r w:rsidRPr="006D586A">
        <w:rPr>
          <w:rFonts w:cs="Arial"/>
          <w:sz w:val="22"/>
          <w:szCs w:val="22"/>
          <w:lang w:val="es-ES_tradnl"/>
        </w:rPr>
        <w:t xml:space="preserve">Del mismo modo, </w:t>
      </w:r>
      <w:r w:rsidRPr="006D586A">
        <w:rPr>
          <w:rFonts w:cs="Arial"/>
          <w:sz w:val="22"/>
          <w:szCs w:val="22"/>
          <w:highlight w:val="yellow"/>
          <w:lang w:val="es-ES_tradnl" w:eastAsia="ar-SA"/>
        </w:rPr>
        <w:t xml:space="preserve">en relación con la prescripción de las acciones restitutorias, la Sentencia considera que la acción restitutoria derivada de la declaración de nulidad por usura no está sujeta a un plazo de prescripción, por ser esta una consecuencia automática de la declaración de nulidad. Esta parte, impugna igualmente este </w:t>
      </w:r>
      <w:r w:rsidRPr="006D586A">
        <w:rPr>
          <w:rFonts w:cs="Arial"/>
          <w:sz w:val="22"/>
          <w:szCs w:val="22"/>
          <w:highlight w:val="yellow"/>
          <w:lang w:val="es-ES_tradnl"/>
        </w:rPr>
        <w:lastRenderedPageBreak/>
        <w:t>pronunciamiento mediante este recurso de apelación</w:t>
      </w:r>
      <w:r w:rsidRPr="006D586A">
        <w:rPr>
          <w:rFonts w:cs="Arial"/>
          <w:sz w:val="22"/>
          <w:szCs w:val="22"/>
          <w:highlight w:val="yellow"/>
        </w:rPr>
        <w:t>.</w:t>
      </w:r>
      <w:r w:rsidRPr="006D586A">
        <w:rPr>
          <w:rFonts w:cs="Arial"/>
          <w:sz w:val="22"/>
          <w:szCs w:val="22"/>
        </w:rPr>
        <w:t xml:space="preserve"> </w:t>
      </w:r>
      <w:r w:rsidRPr="006D586A">
        <w:rPr>
          <w:rFonts w:cs="Arial"/>
          <w:sz w:val="22"/>
          <w:szCs w:val="22"/>
          <w:highlight w:val="green"/>
        </w:rPr>
        <w:t>[SI SE RECURRE PRESCRIPCION]</w:t>
      </w:r>
    </w:p>
    <w:p w14:paraId="10E7F2E9" w14:textId="77777777" w:rsidR="00484FA2" w:rsidRPr="006D586A" w:rsidRDefault="00484FA2" w:rsidP="00484FA2">
      <w:pPr>
        <w:spacing w:line="360" w:lineRule="auto"/>
        <w:rPr>
          <w:rFonts w:cs="Arial"/>
          <w:sz w:val="22"/>
          <w:szCs w:val="22"/>
        </w:rPr>
      </w:pPr>
    </w:p>
    <w:p w14:paraId="2D5E9708" w14:textId="77777777" w:rsidR="00484FA2" w:rsidRPr="006D586A" w:rsidRDefault="00484FA2" w:rsidP="00484FA2">
      <w:pPr>
        <w:spacing w:line="360" w:lineRule="auto"/>
        <w:rPr>
          <w:rFonts w:eastAsia="Arial Narrow" w:cs="Arial"/>
          <w:sz w:val="22"/>
          <w:szCs w:val="22"/>
          <w:lang w:val="es-ES_tradnl" w:eastAsia="ar-SA"/>
        </w:rPr>
      </w:pPr>
    </w:p>
    <w:p w14:paraId="20D4E533" w14:textId="77777777" w:rsidR="00484FA2" w:rsidRPr="006D586A" w:rsidRDefault="00484FA2" w:rsidP="00484FA2">
      <w:pPr>
        <w:spacing w:line="360" w:lineRule="auto"/>
        <w:rPr>
          <w:rFonts w:eastAsia="Arial Narrow" w:cs="Arial"/>
          <w:b/>
          <w:bCs/>
          <w:sz w:val="22"/>
          <w:szCs w:val="22"/>
          <w:lang w:val="es-ES_tradnl" w:eastAsia="ar-SA"/>
        </w:rPr>
      </w:pPr>
      <w:r w:rsidRPr="006D586A">
        <w:rPr>
          <w:rFonts w:cs="Arial"/>
          <w:b/>
          <w:sz w:val="22"/>
          <w:szCs w:val="22"/>
          <w:u w:val="single"/>
          <w:lang w:val="es-ES_tradnl"/>
        </w:rPr>
        <w:t>PRIMERO</w:t>
      </w:r>
      <w:r w:rsidRPr="006D586A">
        <w:rPr>
          <w:rFonts w:cs="Arial"/>
          <w:b/>
          <w:sz w:val="22"/>
          <w:szCs w:val="22"/>
          <w:lang w:val="es-ES_tradnl"/>
        </w:rPr>
        <w:t xml:space="preserve">. - </w:t>
      </w:r>
      <w:r w:rsidRPr="006D586A">
        <w:rPr>
          <w:rFonts w:cs="Arial"/>
          <w:b/>
          <w:sz w:val="22"/>
          <w:szCs w:val="22"/>
          <w:lang w:val="es-ES_tradnl"/>
        </w:rPr>
        <w:tab/>
      </w:r>
      <w:r w:rsidRPr="006D586A">
        <w:rPr>
          <w:rFonts w:eastAsia="Arial Narrow" w:cs="Arial"/>
          <w:b/>
          <w:bCs/>
          <w:sz w:val="22"/>
          <w:szCs w:val="22"/>
          <w:lang w:val="es-ES_tradnl" w:eastAsia="ar-SA"/>
        </w:rPr>
        <w:t>LA TAE DE WIZINK NO ES NOTABLEMENTE SUPERIOR AL INTERÉS NORMAL DEL DINERO. ERROR EN LA VALORACION DE LA PRUEBA Y EN LA INTERPRETACIÓN DE LA JURISPRUDENCIA MÁS RECIENTE DEL TRIBUNAL SUPREMO</w:t>
      </w:r>
    </w:p>
    <w:p w14:paraId="2269A075" w14:textId="77777777" w:rsidR="00484FA2" w:rsidRPr="006D586A" w:rsidRDefault="00484FA2" w:rsidP="00484FA2">
      <w:pPr>
        <w:spacing w:line="360" w:lineRule="auto"/>
        <w:ind w:left="1416" w:hanging="1416"/>
        <w:rPr>
          <w:rFonts w:eastAsia="Arial Narrow" w:cs="Arial"/>
          <w:b/>
          <w:bCs/>
          <w:sz w:val="22"/>
          <w:szCs w:val="22"/>
          <w:lang w:val="es-ES_tradnl" w:eastAsia="ar-SA"/>
        </w:rPr>
      </w:pPr>
    </w:p>
    <w:p w14:paraId="493D748E" w14:textId="77E13C84" w:rsidR="00484FA2" w:rsidRPr="006D586A" w:rsidRDefault="00484FA2" w:rsidP="00484FA2">
      <w:pPr>
        <w:spacing w:line="360" w:lineRule="auto"/>
        <w:ind w:firstLine="708"/>
        <w:rPr>
          <w:rFonts w:eastAsia="Arial Narrow" w:cs="Arial"/>
          <w:b/>
          <w:bCs/>
          <w:sz w:val="22"/>
          <w:szCs w:val="22"/>
          <w:lang w:val="es-ES_tradnl" w:eastAsia="ar-SA"/>
        </w:rPr>
      </w:pPr>
      <w:r w:rsidRPr="006D586A">
        <w:rPr>
          <w:rFonts w:eastAsia="Arial Narrow" w:cs="Arial"/>
          <w:b/>
          <w:bCs/>
          <w:sz w:val="22"/>
          <w:szCs w:val="22"/>
          <w:lang w:val="es-ES_tradnl" w:eastAsia="ar-SA"/>
        </w:rPr>
        <w:t xml:space="preserve">A. La TAE que ha de analizarse es un </w:t>
      </w:r>
      <w:r w:rsidR="007B25BB" w:rsidRPr="006D586A">
        <w:rPr>
          <w:rFonts w:eastAsia="Arial Narrow" w:cs="Arial"/>
          <w:b/>
          <w:bCs/>
          <w:sz w:val="22"/>
          <w:szCs w:val="22"/>
          <w:highlight w:val="yellow"/>
          <w:lang w:val="es-ES_tradnl" w:eastAsia="ar-SA"/>
        </w:rPr>
        <w:fldChar w:fldCharType="begin"/>
      </w:r>
      <w:r w:rsidR="007B25BB" w:rsidRPr="006D586A">
        <w:rPr>
          <w:rFonts w:eastAsia="Arial Narrow" w:cs="Arial"/>
          <w:b/>
          <w:bCs/>
          <w:sz w:val="22"/>
          <w:szCs w:val="22"/>
          <w:highlight w:val="yellow"/>
          <w:lang w:val="es-ES_tradnl" w:eastAsia="ar-SA"/>
        </w:rPr>
        <w:instrText>persovalores_personalizable1423</w:instrText>
      </w:r>
      <w:r w:rsidR="007B25BB" w:rsidRPr="006D586A">
        <w:rPr>
          <w:rFonts w:eastAsia="Arial Narrow" w:cs="Arial"/>
          <w:b/>
          <w:bCs/>
          <w:sz w:val="22"/>
          <w:szCs w:val="22"/>
          <w:highlight w:val="yellow"/>
          <w:lang w:val="es-ES_tradnl" w:eastAsia="ar-SA"/>
        </w:rPr>
        <w:fldChar w:fldCharType="separate"/>
      </w:r>
      <w:r w:rsidR="007B25BB" w:rsidRPr="006D586A">
        <w:rPr>
          <w:rFonts w:eastAsia="Arial Narrow" w:cs="Arial"/>
          <w:b/>
          <w:bCs/>
          <w:noProof/>
          <w:sz w:val="22"/>
          <w:szCs w:val="22"/>
          <w:highlight w:val="yellow"/>
          <w:lang w:val="es-ES_tradnl" w:eastAsia="ar-SA"/>
        </w:rPr>
        <w:t>«RECURSOS_APELACION_TAE»</w:t>
      </w:r>
      <w:r w:rsidR="007B25BB" w:rsidRPr="006D586A">
        <w:rPr>
          <w:rFonts w:eastAsia="Arial Narrow" w:cs="Arial"/>
          <w:b/>
          <w:bCs/>
          <w:sz w:val="22"/>
          <w:szCs w:val="22"/>
          <w:highlight w:val="yellow"/>
          <w:lang w:val="es-ES_tradnl" w:eastAsia="ar-SA"/>
        </w:rPr>
        <w:fldChar w:fldCharType="end"/>
      </w:r>
      <w:r w:rsidRPr="006D586A">
        <w:rPr>
          <w:rFonts w:eastAsia="Arial Narrow" w:cs="Arial"/>
          <w:b/>
          <w:bCs/>
          <w:sz w:val="22"/>
          <w:szCs w:val="22"/>
          <w:lang w:val="es-ES_tradnl" w:eastAsia="ar-SA"/>
        </w:rPr>
        <w:t xml:space="preserve">%, esto es, el promedio entre las </w:t>
      </w:r>
      <w:proofErr w:type="spellStart"/>
      <w:r w:rsidRPr="006D586A">
        <w:rPr>
          <w:rFonts w:eastAsia="Arial Narrow" w:cs="Arial"/>
          <w:b/>
          <w:bCs/>
          <w:sz w:val="22"/>
          <w:szCs w:val="22"/>
          <w:lang w:val="es-ES_tradnl" w:eastAsia="ar-SA"/>
        </w:rPr>
        <w:t>TAEs</w:t>
      </w:r>
      <w:proofErr w:type="spellEnd"/>
      <w:r w:rsidRPr="006D586A">
        <w:rPr>
          <w:rFonts w:eastAsia="Arial Narrow" w:cs="Arial"/>
          <w:b/>
          <w:bCs/>
          <w:sz w:val="22"/>
          <w:szCs w:val="22"/>
          <w:lang w:val="es-ES_tradnl" w:eastAsia="ar-SA"/>
        </w:rPr>
        <w:t xml:space="preserve"> establecidas en el contrato de la tarjeta atendiendo al uso de la misma conforme a lo establecido en la Sentencia del Tribunal Supremo de 27 de octubre de 2023. </w:t>
      </w:r>
      <w:r w:rsidRPr="006D586A">
        <w:rPr>
          <w:rFonts w:eastAsia="Arial Narrow" w:cs="Arial"/>
          <w:b/>
          <w:bCs/>
          <w:sz w:val="22"/>
          <w:szCs w:val="22"/>
          <w:highlight w:val="green"/>
          <w:lang w:val="es-ES_tradnl" w:eastAsia="ar-SA"/>
        </w:rPr>
        <w:t>[CUANDO LA SENTENCIA ANALICE EL 26,82%]</w:t>
      </w:r>
    </w:p>
    <w:p w14:paraId="55AD5370" w14:textId="77777777" w:rsidR="00484FA2" w:rsidRPr="006D586A" w:rsidRDefault="00484FA2" w:rsidP="00484FA2">
      <w:pPr>
        <w:spacing w:line="360" w:lineRule="auto"/>
        <w:ind w:left="1416" w:hanging="1416"/>
        <w:rPr>
          <w:rFonts w:eastAsia="Arial Narrow" w:cs="Arial"/>
          <w:b/>
          <w:bCs/>
          <w:sz w:val="22"/>
          <w:szCs w:val="22"/>
          <w:lang w:val="es-ES_tradnl" w:eastAsia="ar-SA"/>
        </w:rPr>
      </w:pPr>
    </w:p>
    <w:p w14:paraId="7566C015" w14:textId="2D341747" w:rsidR="00484FA2" w:rsidRPr="006D586A" w:rsidRDefault="00484FA2" w:rsidP="00484FA2">
      <w:pPr>
        <w:spacing w:line="360" w:lineRule="auto"/>
        <w:rPr>
          <w:rFonts w:cs="Arial"/>
          <w:sz w:val="22"/>
          <w:szCs w:val="22"/>
        </w:rPr>
      </w:pPr>
      <w:proofErr w:type="spellStart"/>
      <w:r w:rsidRPr="006D586A">
        <w:rPr>
          <w:rFonts w:cs="Arial"/>
          <w:sz w:val="22"/>
          <w:szCs w:val="22"/>
        </w:rPr>
        <w:t>Mostramos</w:t>
      </w:r>
      <w:proofErr w:type="spellEnd"/>
      <w:r w:rsidRPr="006D586A">
        <w:rPr>
          <w:rFonts w:cs="Arial"/>
          <w:sz w:val="22"/>
          <w:szCs w:val="22"/>
        </w:rPr>
        <w:t xml:space="preserve"> </w:t>
      </w:r>
      <w:proofErr w:type="spellStart"/>
      <w:r w:rsidRPr="006D586A">
        <w:rPr>
          <w:rFonts w:cs="Arial"/>
          <w:sz w:val="22"/>
          <w:szCs w:val="22"/>
        </w:rPr>
        <w:t>nuestra</w:t>
      </w:r>
      <w:proofErr w:type="spellEnd"/>
      <w:r w:rsidRPr="006D586A">
        <w:rPr>
          <w:rFonts w:cs="Arial"/>
          <w:sz w:val="22"/>
          <w:szCs w:val="22"/>
        </w:rPr>
        <w:t xml:space="preserve"> </w:t>
      </w:r>
      <w:proofErr w:type="spellStart"/>
      <w:r w:rsidRPr="006D586A">
        <w:rPr>
          <w:rFonts w:cs="Arial"/>
          <w:sz w:val="22"/>
          <w:szCs w:val="22"/>
        </w:rPr>
        <w:t>disconformidad</w:t>
      </w:r>
      <w:proofErr w:type="spellEnd"/>
      <w:r w:rsidRPr="006D586A">
        <w:rPr>
          <w:rFonts w:cs="Arial"/>
          <w:sz w:val="22"/>
          <w:szCs w:val="22"/>
        </w:rPr>
        <w:t xml:space="preserve"> con la </w:t>
      </w:r>
      <w:proofErr w:type="spellStart"/>
      <w:r w:rsidRPr="006D586A">
        <w:rPr>
          <w:rFonts w:cs="Arial"/>
          <w:sz w:val="22"/>
          <w:szCs w:val="22"/>
        </w:rPr>
        <w:t>conclusión</w:t>
      </w:r>
      <w:proofErr w:type="spellEnd"/>
      <w:r w:rsidRPr="006D586A">
        <w:rPr>
          <w:rFonts w:cs="Arial"/>
          <w:sz w:val="22"/>
          <w:szCs w:val="22"/>
        </w:rPr>
        <w:t xml:space="preserve"> a la </w:t>
      </w:r>
      <w:proofErr w:type="spellStart"/>
      <w:r w:rsidRPr="006D586A">
        <w:rPr>
          <w:rFonts w:cs="Arial"/>
          <w:sz w:val="22"/>
          <w:szCs w:val="22"/>
        </w:rPr>
        <w:t>que</w:t>
      </w:r>
      <w:proofErr w:type="spellEnd"/>
      <w:r w:rsidRPr="006D586A">
        <w:rPr>
          <w:rFonts w:cs="Arial"/>
          <w:sz w:val="22"/>
          <w:szCs w:val="22"/>
        </w:rPr>
        <w:t xml:space="preserve"> </w:t>
      </w:r>
      <w:proofErr w:type="spellStart"/>
      <w:r w:rsidRPr="006D586A">
        <w:rPr>
          <w:rFonts w:cs="Arial"/>
          <w:sz w:val="22"/>
          <w:szCs w:val="22"/>
        </w:rPr>
        <w:t>llega</w:t>
      </w:r>
      <w:proofErr w:type="spellEnd"/>
      <w:r w:rsidRPr="006D586A">
        <w:rPr>
          <w:rFonts w:cs="Arial"/>
          <w:sz w:val="22"/>
          <w:szCs w:val="22"/>
        </w:rPr>
        <w:t xml:space="preserve"> </w:t>
      </w:r>
      <w:proofErr w:type="spellStart"/>
      <w:r w:rsidRPr="006D586A">
        <w:rPr>
          <w:rFonts w:cs="Arial"/>
          <w:sz w:val="22"/>
          <w:szCs w:val="22"/>
        </w:rPr>
        <w:t>el</w:t>
      </w:r>
      <w:proofErr w:type="spellEnd"/>
      <w:r w:rsidRPr="006D586A">
        <w:rPr>
          <w:rFonts w:cs="Arial"/>
          <w:sz w:val="22"/>
          <w:szCs w:val="22"/>
        </w:rPr>
        <w:t xml:space="preserve"> </w:t>
      </w:r>
      <w:proofErr w:type="spellStart"/>
      <w:r w:rsidRPr="006D586A">
        <w:rPr>
          <w:rFonts w:cs="Arial"/>
          <w:sz w:val="22"/>
          <w:szCs w:val="22"/>
        </w:rPr>
        <w:t>Juzgador</w:t>
      </w:r>
      <w:proofErr w:type="spellEnd"/>
      <w:r w:rsidRPr="006D586A">
        <w:rPr>
          <w:rFonts w:cs="Arial"/>
          <w:sz w:val="22"/>
          <w:szCs w:val="22"/>
        </w:rPr>
        <w:t xml:space="preserve"> a quo, </w:t>
      </w:r>
      <w:r w:rsidRPr="006D586A">
        <w:rPr>
          <w:rFonts w:cs="Arial"/>
          <w:sz w:val="22"/>
          <w:szCs w:val="22"/>
          <w:highlight w:val="yellow"/>
        </w:rPr>
        <w:t xml:space="preserve">al considerer que la TAE del </w:t>
      </w:r>
      <w:proofErr w:type="spellStart"/>
      <w:r w:rsidRPr="006D586A">
        <w:rPr>
          <w:rFonts w:cs="Arial"/>
          <w:sz w:val="22"/>
          <w:szCs w:val="22"/>
          <w:highlight w:val="yellow"/>
        </w:rPr>
        <w:t>contrato</w:t>
      </w:r>
      <w:proofErr w:type="spellEnd"/>
      <w:r w:rsidRPr="006D586A">
        <w:rPr>
          <w:rFonts w:cs="Arial"/>
          <w:sz w:val="22"/>
          <w:szCs w:val="22"/>
          <w:highlight w:val="yellow"/>
        </w:rPr>
        <w:t xml:space="preserve"> de un</w:t>
      </w:r>
      <w:r w:rsidR="007B25BB" w:rsidRPr="006D586A">
        <w:rPr>
          <w:rFonts w:cs="Arial"/>
          <w:sz w:val="22"/>
          <w:szCs w:val="22"/>
          <w:highlight w:val="yellow"/>
        </w:rPr>
        <w:t xml:space="preserve"> </w:t>
      </w:r>
      <w:r w:rsidRPr="006D586A">
        <w:rPr>
          <w:rFonts w:cs="Arial"/>
          <w:sz w:val="22"/>
          <w:szCs w:val="22"/>
          <w:highlight w:val="yellow"/>
        </w:rPr>
        <w:t>26,82%</w:t>
      </w:r>
      <w:r w:rsidRPr="006D586A">
        <w:rPr>
          <w:rFonts w:cs="Arial"/>
          <w:sz w:val="22"/>
          <w:szCs w:val="22"/>
        </w:rPr>
        <w:t xml:space="preserve"> </w:t>
      </w:r>
      <w:proofErr w:type="spellStart"/>
      <w:r w:rsidRPr="006D586A">
        <w:rPr>
          <w:rFonts w:cs="Arial"/>
          <w:sz w:val="22"/>
          <w:szCs w:val="22"/>
        </w:rPr>
        <w:t>pues</w:t>
      </w:r>
      <w:proofErr w:type="spellEnd"/>
      <w:r w:rsidRPr="006D586A">
        <w:rPr>
          <w:rFonts w:cs="Arial"/>
          <w:sz w:val="22"/>
          <w:szCs w:val="22"/>
        </w:rPr>
        <w:t xml:space="preserve"> la </w:t>
      </w:r>
      <w:proofErr w:type="spellStart"/>
      <w:r w:rsidRPr="006D586A">
        <w:rPr>
          <w:rFonts w:cs="Arial"/>
          <w:sz w:val="22"/>
          <w:szCs w:val="22"/>
        </w:rPr>
        <w:t>misma</w:t>
      </w:r>
      <w:proofErr w:type="spellEnd"/>
      <w:r w:rsidRPr="006D586A">
        <w:rPr>
          <w:rFonts w:cs="Arial"/>
          <w:sz w:val="22"/>
          <w:szCs w:val="22"/>
        </w:rPr>
        <w:t xml:space="preserve">, </w:t>
      </w:r>
      <w:proofErr w:type="spellStart"/>
      <w:r w:rsidRPr="006D586A">
        <w:rPr>
          <w:rFonts w:cs="Arial"/>
          <w:sz w:val="22"/>
          <w:szCs w:val="22"/>
        </w:rPr>
        <w:t>dicho</w:t>
      </w:r>
      <w:proofErr w:type="spellEnd"/>
      <w:r w:rsidRPr="006D586A">
        <w:rPr>
          <w:rFonts w:cs="Arial"/>
          <w:sz w:val="22"/>
          <w:szCs w:val="22"/>
        </w:rPr>
        <w:t xml:space="preserve"> sea, </w:t>
      </w:r>
      <w:proofErr w:type="spellStart"/>
      <w:r w:rsidRPr="006D586A">
        <w:rPr>
          <w:rFonts w:cs="Arial"/>
          <w:sz w:val="22"/>
          <w:szCs w:val="22"/>
        </w:rPr>
        <w:t>en</w:t>
      </w:r>
      <w:proofErr w:type="spellEnd"/>
      <w:r w:rsidRPr="006D586A">
        <w:rPr>
          <w:rFonts w:cs="Arial"/>
          <w:sz w:val="22"/>
          <w:szCs w:val="22"/>
        </w:rPr>
        <w:t xml:space="preserve"> </w:t>
      </w:r>
      <w:proofErr w:type="spellStart"/>
      <w:r w:rsidRPr="006D586A">
        <w:rPr>
          <w:rFonts w:cs="Arial"/>
          <w:sz w:val="22"/>
          <w:szCs w:val="22"/>
        </w:rPr>
        <w:t>términos</w:t>
      </w:r>
      <w:proofErr w:type="spellEnd"/>
      <w:r w:rsidRPr="006D586A">
        <w:rPr>
          <w:rFonts w:cs="Arial"/>
          <w:sz w:val="22"/>
          <w:szCs w:val="22"/>
        </w:rPr>
        <w:t xml:space="preserve"> de </w:t>
      </w:r>
      <w:proofErr w:type="spellStart"/>
      <w:r w:rsidRPr="006D586A">
        <w:rPr>
          <w:rFonts w:cs="Arial"/>
          <w:sz w:val="22"/>
          <w:szCs w:val="22"/>
        </w:rPr>
        <w:t>defensa</w:t>
      </w:r>
      <w:proofErr w:type="spellEnd"/>
      <w:r w:rsidRPr="006D586A">
        <w:rPr>
          <w:rFonts w:cs="Arial"/>
          <w:sz w:val="22"/>
          <w:szCs w:val="22"/>
        </w:rPr>
        <w:t xml:space="preserve">, no es </w:t>
      </w:r>
      <w:proofErr w:type="spellStart"/>
      <w:r w:rsidRPr="006D586A">
        <w:rPr>
          <w:rFonts w:cs="Arial"/>
          <w:sz w:val="22"/>
          <w:szCs w:val="22"/>
        </w:rPr>
        <w:t>correcta</w:t>
      </w:r>
      <w:proofErr w:type="spellEnd"/>
      <w:r w:rsidRPr="006D586A">
        <w:rPr>
          <w:rFonts w:cs="Arial"/>
          <w:sz w:val="22"/>
          <w:szCs w:val="22"/>
        </w:rPr>
        <w:t xml:space="preserve">. Lo </w:t>
      </w:r>
      <w:proofErr w:type="spellStart"/>
      <w:r w:rsidRPr="006D586A">
        <w:rPr>
          <w:rFonts w:cs="Arial"/>
          <w:sz w:val="22"/>
          <w:szCs w:val="22"/>
        </w:rPr>
        <w:t>vemos</w:t>
      </w:r>
      <w:proofErr w:type="spellEnd"/>
      <w:r w:rsidRPr="006D586A">
        <w:rPr>
          <w:rFonts w:cs="Arial"/>
          <w:sz w:val="22"/>
          <w:szCs w:val="22"/>
        </w:rPr>
        <w:t>:</w:t>
      </w:r>
    </w:p>
    <w:p w14:paraId="01E3E204" w14:textId="77777777" w:rsidR="00484FA2" w:rsidRPr="006D586A" w:rsidRDefault="00484FA2" w:rsidP="00484FA2">
      <w:pPr>
        <w:spacing w:line="360" w:lineRule="auto"/>
        <w:rPr>
          <w:rFonts w:eastAsia="Arial Narrow" w:cs="Arial"/>
          <w:sz w:val="22"/>
          <w:szCs w:val="22"/>
          <w:lang w:val="es-ES_tradnl" w:eastAsia="ar-SA"/>
        </w:rPr>
      </w:pPr>
    </w:p>
    <w:p w14:paraId="1E6254A6" w14:textId="77777777" w:rsidR="00484FA2" w:rsidRPr="006D586A" w:rsidRDefault="00484FA2" w:rsidP="00484FA2">
      <w:pPr>
        <w:spacing w:line="360" w:lineRule="auto"/>
        <w:rPr>
          <w:rFonts w:eastAsia="Arial Narrow" w:cs="Arial"/>
          <w:sz w:val="22"/>
          <w:szCs w:val="22"/>
          <w:lang w:val="es-ES_tradnl" w:eastAsia="ar-SA"/>
        </w:rPr>
      </w:pPr>
      <w:r w:rsidRPr="006D586A">
        <w:rPr>
          <w:rFonts w:eastAsia="Arial Narrow" w:cs="Arial"/>
          <w:sz w:val="22"/>
          <w:szCs w:val="22"/>
          <w:lang w:val="es-ES_tradnl" w:eastAsia="ar-SA"/>
        </w:rPr>
        <w:t xml:space="preserve"> </w:t>
      </w:r>
      <w:r w:rsidRPr="006D586A">
        <w:rPr>
          <w:rFonts w:eastAsia="Arial Narrow" w:cs="Arial"/>
          <w:sz w:val="22"/>
          <w:szCs w:val="22"/>
          <w:highlight w:val="yellow"/>
          <w:lang w:val="es-ES_tradnl" w:eastAsia="ar-SA"/>
        </w:rPr>
        <w:t>“</w:t>
      </w:r>
      <w:proofErr w:type="spellStart"/>
      <w:r w:rsidRPr="006D586A">
        <w:rPr>
          <w:rFonts w:cs="Arial"/>
          <w:i/>
          <w:sz w:val="22"/>
          <w:szCs w:val="22"/>
          <w:highlight w:val="yellow"/>
        </w:rPr>
        <w:t>Aplicando</w:t>
      </w:r>
      <w:proofErr w:type="spellEnd"/>
      <w:r w:rsidRPr="006D586A">
        <w:rPr>
          <w:rFonts w:cs="Arial"/>
          <w:i/>
          <w:sz w:val="22"/>
          <w:szCs w:val="22"/>
          <w:highlight w:val="yellow"/>
        </w:rPr>
        <w:t xml:space="preserve"> lo </w:t>
      </w:r>
      <w:proofErr w:type="spellStart"/>
      <w:r w:rsidRPr="006D586A">
        <w:rPr>
          <w:rFonts w:cs="Arial"/>
          <w:i/>
          <w:sz w:val="22"/>
          <w:szCs w:val="22"/>
          <w:highlight w:val="yellow"/>
        </w:rPr>
        <w:t>anteriormente</w:t>
      </w:r>
      <w:proofErr w:type="spellEnd"/>
      <w:r w:rsidRPr="006D586A">
        <w:rPr>
          <w:rFonts w:cs="Arial"/>
          <w:i/>
          <w:sz w:val="22"/>
          <w:szCs w:val="22"/>
          <w:highlight w:val="yellow"/>
        </w:rPr>
        <w:t xml:space="preserve"> </w:t>
      </w:r>
      <w:proofErr w:type="spellStart"/>
      <w:r w:rsidRPr="006D586A">
        <w:rPr>
          <w:rFonts w:cs="Arial"/>
          <w:i/>
          <w:sz w:val="22"/>
          <w:szCs w:val="22"/>
          <w:highlight w:val="yellow"/>
        </w:rPr>
        <w:t>expuesto</w:t>
      </w:r>
      <w:proofErr w:type="spellEnd"/>
      <w:r w:rsidRPr="006D586A">
        <w:rPr>
          <w:rFonts w:cs="Arial"/>
          <w:i/>
          <w:sz w:val="22"/>
          <w:szCs w:val="22"/>
          <w:highlight w:val="yellow"/>
        </w:rPr>
        <w:t xml:space="preserve"> al </w:t>
      </w:r>
      <w:proofErr w:type="spellStart"/>
      <w:r w:rsidRPr="006D586A">
        <w:rPr>
          <w:rFonts w:cs="Arial"/>
          <w:i/>
          <w:sz w:val="22"/>
          <w:szCs w:val="22"/>
          <w:highlight w:val="yellow"/>
        </w:rPr>
        <w:t>caso</w:t>
      </w:r>
      <w:proofErr w:type="spellEnd"/>
      <w:r w:rsidRPr="006D586A">
        <w:rPr>
          <w:rFonts w:cs="Arial"/>
          <w:i/>
          <w:sz w:val="22"/>
          <w:szCs w:val="22"/>
          <w:highlight w:val="yellow"/>
        </w:rPr>
        <w:t xml:space="preserve"> de autos </w:t>
      </w:r>
      <w:proofErr w:type="spellStart"/>
      <w:r w:rsidRPr="006D586A">
        <w:rPr>
          <w:rFonts w:cs="Arial"/>
          <w:i/>
          <w:sz w:val="22"/>
          <w:szCs w:val="22"/>
          <w:highlight w:val="yellow"/>
        </w:rPr>
        <w:t>lleva</w:t>
      </w:r>
      <w:proofErr w:type="spellEnd"/>
      <w:r w:rsidRPr="006D586A">
        <w:rPr>
          <w:rFonts w:cs="Arial"/>
          <w:i/>
          <w:sz w:val="22"/>
          <w:szCs w:val="22"/>
          <w:highlight w:val="yellow"/>
        </w:rPr>
        <w:t xml:space="preserve"> a </w:t>
      </w:r>
      <w:proofErr w:type="spellStart"/>
      <w:r w:rsidRPr="006D586A">
        <w:rPr>
          <w:rFonts w:cs="Arial"/>
          <w:i/>
          <w:sz w:val="22"/>
          <w:szCs w:val="22"/>
          <w:highlight w:val="yellow"/>
        </w:rPr>
        <w:t>estimar</w:t>
      </w:r>
      <w:proofErr w:type="spellEnd"/>
      <w:r w:rsidRPr="006D586A">
        <w:rPr>
          <w:rFonts w:cs="Arial"/>
          <w:i/>
          <w:sz w:val="22"/>
          <w:szCs w:val="22"/>
          <w:highlight w:val="yellow"/>
        </w:rPr>
        <w:t xml:space="preserve"> la </w:t>
      </w:r>
      <w:proofErr w:type="spellStart"/>
      <w:r w:rsidRPr="006D586A">
        <w:rPr>
          <w:rFonts w:cs="Arial"/>
          <w:i/>
          <w:sz w:val="22"/>
          <w:szCs w:val="22"/>
          <w:highlight w:val="yellow"/>
        </w:rPr>
        <w:t>demanda</w:t>
      </w:r>
      <w:proofErr w:type="spellEnd"/>
      <w:r w:rsidRPr="006D586A">
        <w:rPr>
          <w:rFonts w:cs="Arial"/>
          <w:i/>
          <w:sz w:val="22"/>
          <w:szCs w:val="22"/>
          <w:highlight w:val="yellow"/>
        </w:rPr>
        <w:t xml:space="preserve"> </w:t>
      </w:r>
      <w:proofErr w:type="spellStart"/>
      <w:r w:rsidRPr="006D586A">
        <w:rPr>
          <w:rFonts w:cs="Arial"/>
          <w:i/>
          <w:sz w:val="22"/>
          <w:szCs w:val="22"/>
          <w:highlight w:val="yellow"/>
        </w:rPr>
        <w:t>interpuesta</w:t>
      </w:r>
      <w:proofErr w:type="spellEnd"/>
      <w:r w:rsidRPr="006D586A">
        <w:rPr>
          <w:rFonts w:cs="Arial"/>
          <w:i/>
          <w:sz w:val="22"/>
          <w:szCs w:val="22"/>
          <w:highlight w:val="yellow"/>
        </w:rPr>
        <w:t xml:space="preserve">. </w:t>
      </w:r>
      <w:r w:rsidRPr="006D586A">
        <w:rPr>
          <w:rFonts w:cs="Arial"/>
          <w:b/>
          <w:i/>
          <w:sz w:val="22"/>
          <w:szCs w:val="22"/>
          <w:highlight w:val="yellow"/>
          <w:u w:val="single"/>
        </w:rPr>
        <w:t xml:space="preserve">Basta </w:t>
      </w:r>
      <w:proofErr w:type="spellStart"/>
      <w:r w:rsidRPr="006D586A">
        <w:rPr>
          <w:rFonts w:cs="Arial"/>
          <w:b/>
          <w:i/>
          <w:sz w:val="22"/>
          <w:szCs w:val="22"/>
          <w:highlight w:val="yellow"/>
          <w:u w:val="single"/>
        </w:rPr>
        <w:t>indicar</w:t>
      </w:r>
      <w:proofErr w:type="spellEnd"/>
      <w:r w:rsidRPr="006D586A">
        <w:rPr>
          <w:rFonts w:cs="Arial"/>
          <w:b/>
          <w:i/>
          <w:sz w:val="22"/>
          <w:szCs w:val="22"/>
          <w:highlight w:val="yellow"/>
          <w:u w:val="single"/>
        </w:rPr>
        <w:t xml:space="preserve"> al </w:t>
      </w:r>
      <w:proofErr w:type="spellStart"/>
      <w:r w:rsidRPr="006D586A">
        <w:rPr>
          <w:rFonts w:cs="Arial"/>
          <w:b/>
          <w:i/>
          <w:sz w:val="22"/>
          <w:szCs w:val="22"/>
          <w:highlight w:val="yellow"/>
          <w:u w:val="single"/>
        </w:rPr>
        <w:t>respecto</w:t>
      </w:r>
      <w:proofErr w:type="spellEnd"/>
      <w:r w:rsidRPr="006D586A">
        <w:rPr>
          <w:rFonts w:cs="Arial"/>
          <w:b/>
          <w:i/>
          <w:sz w:val="22"/>
          <w:szCs w:val="22"/>
          <w:highlight w:val="yellow"/>
          <w:u w:val="single"/>
        </w:rPr>
        <w:t xml:space="preserve"> </w:t>
      </w:r>
      <w:proofErr w:type="spellStart"/>
      <w:r w:rsidRPr="006D586A">
        <w:rPr>
          <w:rFonts w:cs="Arial"/>
          <w:b/>
          <w:i/>
          <w:sz w:val="22"/>
          <w:szCs w:val="22"/>
          <w:highlight w:val="yellow"/>
          <w:u w:val="single"/>
        </w:rPr>
        <w:t>que</w:t>
      </w:r>
      <w:proofErr w:type="spellEnd"/>
      <w:r w:rsidRPr="006D586A">
        <w:rPr>
          <w:rFonts w:cs="Arial"/>
          <w:b/>
          <w:i/>
          <w:sz w:val="22"/>
          <w:szCs w:val="22"/>
          <w:highlight w:val="yellow"/>
          <w:u w:val="single"/>
        </w:rPr>
        <w:t xml:space="preserve"> la </w:t>
      </w:r>
      <w:proofErr w:type="spellStart"/>
      <w:r w:rsidRPr="006D586A">
        <w:rPr>
          <w:rFonts w:cs="Arial"/>
          <w:b/>
          <w:i/>
          <w:sz w:val="22"/>
          <w:szCs w:val="22"/>
          <w:highlight w:val="yellow"/>
          <w:u w:val="single"/>
        </w:rPr>
        <w:t>comparativa</w:t>
      </w:r>
      <w:proofErr w:type="spellEnd"/>
      <w:r w:rsidRPr="006D586A">
        <w:rPr>
          <w:rFonts w:cs="Arial"/>
          <w:b/>
          <w:i/>
          <w:sz w:val="22"/>
          <w:szCs w:val="22"/>
          <w:highlight w:val="yellow"/>
          <w:u w:val="single"/>
        </w:rPr>
        <w:t xml:space="preserve"> </w:t>
      </w:r>
      <w:proofErr w:type="spellStart"/>
      <w:r w:rsidRPr="006D586A">
        <w:rPr>
          <w:rFonts w:cs="Arial"/>
          <w:b/>
          <w:i/>
          <w:sz w:val="22"/>
          <w:szCs w:val="22"/>
          <w:highlight w:val="yellow"/>
          <w:u w:val="single"/>
        </w:rPr>
        <w:t>efectuada</w:t>
      </w:r>
      <w:proofErr w:type="spellEnd"/>
      <w:r w:rsidRPr="006D586A">
        <w:rPr>
          <w:rFonts w:cs="Arial"/>
          <w:b/>
          <w:i/>
          <w:sz w:val="22"/>
          <w:szCs w:val="22"/>
          <w:highlight w:val="yellow"/>
          <w:u w:val="single"/>
        </w:rPr>
        <w:t xml:space="preserve"> entre </w:t>
      </w:r>
      <w:proofErr w:type="spellStart"/>
      <w:r w:rsidRPr="006D586A">
        <w:rPr>
          <w:rFonts w:cs="Arial"/>
          <w:b/>
          <w:i/>
          <w:sz w:val="22"/>
          <w:szCs w:val="22"/>
          <w:highlight w:val="yellow"/>
          <w:u w:val="single"/>
        </w:rPr>
        <w:t>el</w:t>
      </w:r>
      <w:proofErr w:type="spellEnd"/>
      <w:r w:rsidRPr="006D586A">
        <w:rPr>
          <w:rFonts w:cs="Arial"/>
          <w:b/>
          <w:i/>
          <w:sz w:val="22"/>
          <w:szCs w:val="22"/>
          <w:highlight w:val="yellow"/>
          <w:u w:val="single"/>
        </w:rPr>
        <w:t xml:space="preserve"> TAE del </w:t>
      </w:r>
      <w:proofErr w:type="spellStart"/>
      <w:r w:rsidRPr="006D586A">
        <w:rPr>
          <w:rFonts w:cs="Arial"/>
          <w:b/>
          <w:i/>
          <w:sz w:val="22"/>
          <w:szCs w:val="22"/>
          <w:highlight w:val="yellow"/>
          <w:u w:val="single"/>
        </w:rPr>
        <w:t>contrato</w:t>
      </w:r>
      <w:proofErr w:type="spellEnd"/>
      <w:r w:rsidRPr="006D586A">
        <w:rPr>
          <w:rFonts w:cs="Arial"/>
          <w:b/>
          <w:i/>
          <w:sz w:val="22"/>
          <w:szCs w:val="22"/>
          <w:highlight w:val="yellow"/>
          <w:u w:val="single"/>
        </w:rPr>
        <w:t xml:space="preserve"> de la </w:t>
      </w:r>
      <w:proofErr w:type="spellStart"/>
      <w:r w:rsidRPr="006D586A">
        <w:rPr>
          <w:rFonts w:cs="Arial"/>
          <w:b/>
          <w:i/>
          <w:sz w:val="22"/>
          <w:szCs w:val="22"/>
          <w:highlight w:val="yellow"/>
          <w:u w:val="single"/>
        </w:rPr>
        <w:t>tarjeta</w:t>
      </w:r>
      <w:proofErr w:type="spellEnd"/>
      <w:r w:rsidRPr="006D586A">
        <w:rPr>
          <w:rFonts w:cs="Arial"/>
          <w:b/>
          <w:i/>
          <w:sz w:val="22"/>
          <w:szCs w:val="22"/>
          <w:highlight w:val="yellow"/>
          <w:u w:val="single"/>
        </w:rPr>
        <w:t xml:space="preserve"> revolving (26,82%)</w:t>
      </w:r>
      <w:r w:rsidRPr="006D586A">
        <w:rPr>
          <w:rFonts w:cs="Arial"/>
          <w:i/>
          <w:sz w:val="22"/>
          <w:szCs w:val="22"/>
          <w:highlight w:val="yellow"/>
        </w:rPr>
        <w:t xml:space="preserve"> y </w:t>
      </w:r>
      <w:proofErr w:type="spellStart"/>
      <w:r w:rsidRPr="006D586A">
        <w:rPr>
          <w:rFonts w:cs="Arial"/>
          <w:i/>
          <w:sz w:val="22"/>
          <w:szCs w:val="22"/>
          <w:highlight w:val="yellow"/>
        </w:rPr>
        <w:t>el</w:t>
      </w:r>
      <w:proofErr w:type="spellEnd"/>
      <w:r w:rsidRPr="006D586A">
        <w:rPr>
          <w:rFonts w:cs="Arial"/>
          <w:i/>
          <w:sz w:val="22"/>
          <w:szCs w:val="22"/>
          <w:highlight w:val="yellow"/>
        </w:rPr>
        <w:t xml:space="preserve"> </w:t>
      </w:r>
      <w:proofErr w:type="spellStart"/>
      <w:r w:rsidRPr="006D586A">
        <w:rPr>
          <w:rFonts w:cs="Arial"/>
          <w:i/>
          <w:sz w:val="22"/>
          <w:szCs w:val="22"/>
          <w:highlight w:val="yellow"/>
        </w:rPr>
        <w:t>interés</w:t>
      </w:r>
      <w:proofErr w:type="spellEnd"/>
      <w:r w:rsidRPr="006D586A">
        <w:rPr>
          <w:rFonts w:cs="Arial"/>
          <w:i/>
          <w:sz w:val="22"/>
          <w:szCs w:val="22"/>
          <w:highlight w:val="yellow"/>
        </w:rPr>
        <w:t xml:space="preserve"> medio de </w:t>
      </w:r>
      <w:proofErr w:type="spellStart"/>
      <w:r w:rsidRPr="006D586A">
        <w:rPr>
          <w:rFonts w:cs="Arial"/>
          <w:i/>
          <w:sz w:val="22"/>
          <w:szCs w:val="22"/>
          <w:highlight w:val="yellow"/>
        </w:rPr>
        <w:t>operaciones</w:t>
      </w:r>
      <w:proofErr w:type="spellEnd"/>
      <w:r w:rsidRPr="006D586A">
        <w:rPr>
          <w:rFonts w:cs="Arial"/>
          <w:i/>
          <w:sz w:val="22"/>
          <w:szCs w:val="22"/>
          <w:highlight w:val="yellow"/>
        </w:rPr>
        <w:t xml:space="preserve"> del </w:t>
      </w:r>
      <w:proofErr w:type="spellStart"/>
      <w:r w:rsidRPr="006D586A">
        <w:rPr>
          <w:rFonts w:cs="Arial"/>
          <w:i/>
          <w:sz w:val="22"/>
          <w:szCs w:val="22"/>
          <w:highlight w:val="yellow"/>
        </w:rPr>
        <w:t>mismo</w:t>
      </w:r>
      <w:proofErr w:type="spellEnd"/>
      <w:r w:rsidRPr="006D586A">
        <w:rPr>
          <w:rFonts w:cs="Arial"/>
          <w:i/>
          <w:sz w:val="22"/>
          <w:szCs w:val="22"/>
          <w:highlight w:val="yellow"/>
        </w:rPr>
        <w:t xml:space="preserve"> </w:t>
      </w:r>
      <w:proofErr w:type="spellStart"/>
      <w:r w:rsidRPr="006D586A">
        <w:rPr>
          <w:rFonts w:cs="Arial"/>
          <w:i/>
          <w:sz w:val="22"/>
          <w:szCs w:val="22"/>
          <w:highlight w:val="yellow"/>
        </w:rPr>
        <w:t>tipo</w:t>
      </w:r>
      <w:proofErr w:type="spellEnd"/>
      <w:r w:rsidRPr="006D586A">
        <w:rPr>
          <w:rFonts w:cs="Arial"/>
          <w:i/>
          <w:sz w:val="22"/>
          <w:szCs w:val="22"/>
          <w:highlight w:val="yellow"/>
        </w:rPr>
        <w:t xml:space="preserve"> </w:t>
      </w:r>
      <w:proofErr w:type="spellStart"/>
      <w:r w:rsidRPr="006D586A">
        <w:rPr>
          <w:rFonts w:cs="Arial"/>
          <w:i/>
          <w:sz w:val="22"/>
          <w:szCs w:val="22"/>
          <w:highlight w:val="yellow"/>
        </w:rPr>
        <w:t>en</w:t>
      </w:r>
      <w:proofErr w:type="spellEnd"/>
      <w:r w:rsidRPr="006D586A">
        <w:rPr>
          <w:rFonts w:cs="Arial"/>
          <w:i/>
          <w:sz w:val="22"/>
          <w:szCs w:val="22"/>
          <w:highlight w:val="yellow"/>
        </w:rPr>
        <w:t xml:space="preserve"> </w:t>
      </w:r>
      <w:proofErr w:type="spellStart"/>
      <w:r w:rsidRPr="006D586A">
        <w:rPr>
          <w:rFonts w:cs="Arial"/>
          <w:i/>
          <w:sz w:val="22"/>
          <w:szCs w:val="22"/>
          <w:highlight w:val="yellow"/>
        </w:rPr>
        <w:t>el</w:t>
      </w:r>
      <w:proofErr w:type="spellEnd"/>
      <w:r w:rsidRPr="006D586A">
        <w:rPr>
          <w:rFonts w:cs="Arial"/>
          <w:i/>
          <w:sz w:val="22"/>
          <w:szCs w:val="22"/>
          <w:highlight w:val="yellow"/>
        </w:rPr>
        <w:t xml:space="preserve"> </w:t>
      </w:r>
      <w:proofErr w:type="spellStart"/>
      <w:r w:rsidRPr="006D586A">
        <w:rPr>
          <w:rFonts w:cs="Arial"/>
          <w:i/>
          <w:sz w:val="22"/>
          <w:szCs w:val="22"/>
          <w:highlight w:val="yellow"/>
        </w:rPr>
        <w:t>año</w:t>
      </w:r>
      <w:proofErr w:type="spellEnd"/>
      <w:r w:rsidRPr="006D586A">
        <w:rPr>
          <w:rFonts w:cs="Arial"/>
          <w:i/>
          <w:sz w:val="22"/>
          <w:szCs w:val="22"/>
          <w:highlight w:val="yellow"/>
        </w:rPr>
        <w:t xml:space="preserve"> 2010 y </w:t>
      </w:r>
      <w:proofErr w:type="spellStart"/>
      <w:r w:rsidRPr="006D586A">
        <w:rPr>
          <w:rFonts w:cs="Arial"/>
          <w:i/>
          <w:sz w:val="22"/>
          <w:szCs w:val="22"/>
          <w:highlight w:val="yellow"/>
        </w:rPr>
        <w:t>siguientes</w:t>
      </w:r>
      <w:proofErr w:type="spellEnd"/>
      <w:r w:rsidRPr="006D586A">
        <w:rPr>
          <w:rFonts w:cs="Arial"/>
          <w:i/>
          <w:sz w:val="22"/>
          <w:szCs w:val="22"/>
          <w:highlight w:val="yellow"/>
        </w:rPr>
        <w:t xml:space="preserve">, </w:t>
      </w:r>
      <w:proofErr w:type="spellStart"/>
      <w:r w:rsidRPr="006D586A">
        <w:rPr>
          <w:rFonts w:cs="Arial"/>
          <w:i/>
          <w:sz w:val="22"/>
          <w:szCs w:val="22"/>
          <w:highlight w:val="yellow"/>
        </w:rPr>
        <w:t>ofrece</w:t>
      </w:r>
      <w:proofErr w:type="spellEnd"/>
      <w:r w:rsidRPr="006D586A">
        <w:rPr>
          <w:rFonts w:cs="Arial"/>
          <w:i/>
          <w:sz w:val="22"/>
          <w:szCs w:val="22"/>
          <w:highlight w:val="yellow"/>
        </w:rPr>
        <w:t xml:space="preserve"> </w:t>
      </w:r>
      <w:proofErr w:type="spellStart"/>
      <w:r w:rsidRPr="006D586A">
        <w:rPr>
          <w:rFonts w:cs="Arial"/>
          <w:i/>
          <w:sz w:val="22"/>
          <w:szCs w:val="22"/>
          <w:highlight w:val="yellow"/>
        </w:rPr>
        <w:t>una</w:t>
      </w:r>
      <w:proofErr w:type="spellEnd"/>
      <w:r w:rsidRPr="006D586A">
        <w:rPr>
          <w:rFonts w:cs="Arial"/>
          <w:i/>
          <w:sz w:val="22"/>
          <w:szCs w:val="22"/>
          <w:highlight w:val="yellow"/>
        </w:rPr>
        <w:t xml:space="preserve"> </w:t>
      </w:r>
      <w:proofErr w:type="spellStart"/>
      <w:r w:rsidRPr="006D586A">
        <w:rPr>
          <w:rFonts w:cs="Arial"/>
          <w:i/>
          <w:sz w:val="22"/>
          <w:szCs w:val="22"/>
          <w:highlight w:val="yellow"/>
        </w:rPr>
        <w:t>diferencia</w:t>
      </w:r>
      <w:proofErr w:type="spellEnd"/>
      <w:r w:rsidRPr="006D586A">
        <w:rPr>
          <w:rFonts w:cs="Arial"/>
          <w:i/>
          <w:sz w:val="22"/>
          <w:szCs w:val="22"/>
          <w:highlight w:val="yellow"/>
        </w:rPr>
        <w:t xml:space="preserve"> </w:t>
      </w:r>
      <w:proofErr w:type="spellStart"/>
      <w:r w:rsidRPr="006D586A">
        <w:rPr>
          <w:rFonts w:cs="Arial"/>
          <w:i/>
          <w:sz w:val="22"/>
          <w:szCs w:val="22"/>
          <w:highlight w:val="yellow"/>
        </w:rPr>
        <w:t>supeior</w:t>
      </w:r>
      <w:proofErr w:type="spellEnd"/>
      <w:r w:rsidRPr="006D586A">
        <w:rPr>
          <w:rFonts w:cs="Arial"/>
          <w:i/>
          <w:sz w:val="22"/>
          <w:szCs w:val="22"/>
          <w:highlight w:val="yellow"/>
        </w:rPr>
        <w:t xml:space="preserve"> a 6 puntos </w:t>
      </w:r>
      <w:proofErr w:type="spellStart"/>
      <w:r w:rsidRPr="006D586A">
        <w:rPr>
          <w:rFonts w:cs="Arial"/>
          <w:i/>
          <w:sz w:val="22"/>
          <w:szCs w:val="22"/>
          <w:highlight w:val="yellow"/>
        </w:rPr>
        <w:t>suficiente</w:t>
      </w:r>
      <w:proofErr w:type="spellEnd"/>
      <w:r w:rsidRPr="006D586A">
        <w:rPr>
          <w:rFonts w:cs="Arial"/>
          <w:i/>
          <w:sz w:val="22"/>
          <w:szCs w:val="22"/>
          <w:highlight w:val="yellow"/>
        </w:rPr>
        <w:t xml:space="preserve"> </w:t>
      </w:r>
      <w:proofErr w:type="spellStart"/>
      <w:r w:rsidRPr="006D586A">
        <w:rPr>
          <w:rFonts w:cs="Arial"/>
          <w:i/>
          <w:sz w:val="22"/>
          <w:szCs w:val="22"/>
          <w:highlight w:val="yellow"/>
        </w:rPr>
        <w:t>como</w:t>
      </w:r>
      <w:proofErr w:type="spellEnd"/>
      <w:r w:rsidRPr="006D586A">
        <w:rPr>
          <w:rFonts w:cs="Arial"/>
          <w:i/>
          <w:sz w:val="22"/>
          <w:szCs w:val="22"/>
          <w:highlight w:val="yellow"/>
        </w:rPr>
        <w:t xml:space="preserve"> para </w:t>
      </w:r>
      <w:proofErr w:type="spellStart"/>
      <w:r w:rsidRPr="006D586A">
        <w:rPr>
          <w:rFonts w:cs="Arial"/>
          <w:i/>
          <w:sz w:val="22"/>
          <w:szCs w:val="22"/>
          <w:highlight w:val="yellow"/>
        </w:rPr>
        <w:t>calificar</w:t>
      </w:r>
      <w:proofErr w:type="spellEnd"/>
      <w:r w:rsidRPr="006D586A">
        <w:rPr>
          <w:rFonts w:cs="Arial"/>
          <w:i/>
          <w:sz w:val="22"/>
          <w:szCs w:val="22"/>
          <w:highlight w:val="yellow"/>
        </w:rPr>
        <w:t xml:space="preserve"> </w:t>
      </w:r>
      <w:proofErr w:type="spellStart"/>
      <w:r w:rsidRPr="006D586A">
        <w:rPr>
          <w:rFonts w:cs="Arial"/>
          <w:i/>
          <w:sz w:val="22"/>
          <w:szCs w:val="22"/>
          <w:highlight w:val="yellow"/>
        </w:rPr>
        <w:t>el</w:t>
      </w:r>
      <w:proofErr w:type="spellEnd"/>
      <w:r w:rsidRPr="006D586A">
        <w:rPr>
          <w:rFonts w:cs="Arial"/>
          <w:i/>
          <w:sz w:val="22"/>
          <w:szCs w:val="22"/>
          <w:highlight w:val="yellow"/>
        </w:rPr>
        <w:t xml:space="preserve"> </w:t>
      </w:r>
      <w:proofErr w:type="spellStart"/>
      <w:r w:rsidRPr="006D586A">
        <w:rPr>
          <w:rFonts w:cs="Arial"/>
          <w:i/>
          <w:sz w:val="22"/>
          <w:szCs w:val="22"/>
          <w:highlight w:val="yellow"/>
        </w:rPr>
        <w:t>contrato</w:t>
      </w:r>
      <w:proofErr w:type="spellEnd"/>
      <w:r w:rsidRPr="006D586A">
        <w:rPr>
          <w:rFonts w:cs="Arial"/>
          <w:i/>
          <w:sz w:val="22"/>
          <w:szCs w:val="22"/>
          <w:highlight w:val="yellow"/>
        </w:rPr>
        <w:t xml:space="preserve"> </w:t>
      </w:r>
      <w:proofErr w:type="spellStart"/>
      <w:r w:rsidRPr="006D586A">
        <w:rPr>
          <w:rFonts w:cs="Arial"/>
          <w:i/>
          <w:sz w:val="22"/>
          <w:szCs w:val="22"/>
          <w:highlight w:val="yellow"/>
        </w:rPr>
        <w:t>como</w:t>
      </w:r>
      <w:proofErr w:type="spellEnd"/>
      <w:r w:rsidRPr="006D586A">
        <w:rPr>
          <w:rFonts w:cs="Arial"/>
          <w:i/>
          <w:sz w:val="22"/>
          <w:szCs w:val="22"/>
          <w:highlight w:val="yellow"/>
        </w:rPr>
        <w:t xml:space="preserve"> </w:t>
      </w:r>
      <w:proofErr w:type="spellStart"/>
      <w:r w:rsidRPr="006D586A">
        <w:rPr>
          <w:rFonts w:cs="Arial"/>
          <w:i/>
          <w:sz w:val="22"/>
          <w:szCs w:val="22"/>
          <w:highlight w:val="yellow"/>
        </w:rPr>
        <w:t>usurario</w:t>
      </w:r>
      <w:proofErr w:type="spellEnd"/>
      <w:r w:rsidRPr="006D586A">
        <w:rPr>
          <w:rFonts w:cs="Arial"/>
          <w:i/>
          <w:sz w:val="22"/>
          <w:szCs w:val="22"/>
          <w:highlight w:val="yellow"/>
        </w:rPr>
        <w:t xml:space="preserve">, </w:t>
      </w:r>
      <w:proofErr w:type="spellStart"/>
      <w:r w:rsidRPr="006D586A">
        <w:rPr>
          <w:rFonts w:cs="Arial"/>
          <w:i/>
          <w:sz w:val="22"/>
          <w:szCs w:val="22"/>
          <w:highlight w:val="yellow"/>
        </w:rPr>
        <w:t>conforme</w:t>
      </w:r>
      <w:proofErr w:type="spellEnd"/>
      <w:r w:rsidRPr="006D586A">
        <w:rPr>
          <w:rFonts w:cs="Arial"/>
          <w:i/>
          <w:sz w:val="22"/>
          <w:szCs w:val="22"/>
          <w:highlight w:val="yellow"/>
        </w:rPr>
        <w:t xml:space="preserve"> a la </w:t>
      </w:r>
      <w:proofErr w:type="spellStart"/>
      <w:r w:rsidRPr="006D586A">
        <w:rPr>
          <w:rFonts w:cs="Arial"/>
          <w:i/>
          <w:sz w:val="22"/>
          <w:szCs w:val="22"/>
          <w:highlight w:val="yellow"/>
        </w:rPr>
        <w:t>doctrina</w:t>
      </w:r>
      <w:proofErr w:type="spellEnd"/>
      <w:r w:rsidRPr="006D586A">
        <w:rPr>
          <w:rFonts w:cs="Arial"/>
          <w:i/>
          <w:sz w:val="22"/>
          <w:szCs w:val="22"/>
          <w:highlight w:val="yellow"/>
        </w:rPr>
        <w:t xml:space="preserve"> </w:t>
      </w:r>
      <w:proofErr w:type="spellStart"/>
      <w:r w:rsidRPr="006D586A">
        <w:rPr>
          <w:rFonts w:cs="Arial"/>
          <w:i/>
          <w:sz w:val="22"/>
          <w:szCs w:val="22"/>
          <w:highlight w:val="yellow"/>
        </w:rPr>
        <w:t>jurisprudencial</w:t>
      </w:r>
      <w:proofErr w:type="spellEnd"/>
      <w:r w:rsidRPr="006D586A">
        <w:rPr>
          <w:rFonts w:cs="Arial"/>
          <w:i/>
          <w:sz w:val="22"/>
          <w:szCs w:val="22"/>
          <w:highlight w:val="yellow"/>
        </w:rPr>
        <w:t xml:space="preserve"> antes </w:t>
      </w:r>
      <w:proofErr w:type="spellStart"/>
      <w:r w:rsidRPr="006D586A">
        <w:rPr>
          <w:rFonts w:cs="Arial"/>
          <w:i/>
          <w:sz w:val="22"/>
          <w:szCs w:val="22"/>
          <w:highlight w:val="yellow"/>
        </w:rPr>
        <w:t>expuesta</w:t>
      </w:r>
      <w:proofErr w:type="spellEnd"/>
      <w:r w:rsidRPr="006D586A">
        <w:rPr>
          <w:rFonts w:cs="Arial"/>
          <w:i/>
          <w:sz w:val="22"/>
          <w:szCs w:val="22"/>
          <w:highlight w:val="yellow"/>
        </w:rPr>
        <w:t>.”</w:t>
      </w:r>
      <w:r w:rsidRPr="006D586A">
        <w:rPr>
          <w:rFonts w:cs="Arial"/>
          <w:i/>
          <w:sz w:val="22"/>
          <w:szCs w:val="22"/>
        </w:rPr>
        <w:t xml:space="preserve"> </w:t>
      </w:r>
      <w:r w:rsidRPr="006D586A">
        <w:rPr>
          <w:rFonts w:cs="Arial"/>
          <w:i/>
          <w:sz w:val="22"/>
          <w:szCs w:val="22"/>
          <w:highlight w:val="green"/>
        </w:rPr>
        <w:t>[</w:t>
      </w:r>
      <w:proofErr w:type="spellStart"/>
      <w:r w:rsidRPr="006D586A">
        <w:rPr>
          <w:rFonts w:cs="Arial"/>
          <w:i/>
          <w:sz w:val="22"/>
          <w:szCs w:val="22"/>
          <w:highlight w:val="green"/>
        </w:rPr>
        <w:t>extracto</w:t>
      </w:r>
      <w:proofErr w:type="spellEnd"/>
      <w:r w:rsidRPr="006D586A">
        <w:rPr>
          <w:rFonts w:cs="Arial"/>
          <w:i/>
          <w:sz w:val="22"/>
          <w:szCs w:val="22"/>
          <w:highlight w:val="green"/>
        </w:rPr>
        <w:t xml:space="preserve"> de la </w:t>
      </w:r>
      <w:proofErr w:type="spellStart"/>
      <w:r w:rsidRPr="006D586A">
        <w:rPr>
          <w:rFonts w:cs="Arial"/>
          <w:i/>
          <w:sz w:val="22"/>
          <w:szCs w:val="22"/>
          <w:highlight w:val="green"/>
        </w:rPr>
        <w:t>sentencia</w:t>
      </w:r>
      <w:proofErr w:type="spellEnd"/>
      <w:r w:rsidRPr="006D586A">
        <w:rPr>
          <w:rFonts w:cs="Arial"/>
          <w:i/>
          <w:sz w:val="22"/>
          <w:szCs w:val="22"/>
          <w:highlight w:val="green"/>
        </w:rPr>
        <w:t>]</w:t>
      </w:r>
    </w:p>
    <w:p w14:paraId="3D5629B1" w14:textId="77777777" w:rsidR="00484FA2" w:rsidRPr="006D586A" w:rsidRDefault="00484FA2" w:rsidP="00484FA2">
      <w:pPr>
        <w:spacing w:line="360" w:lineRule="auto"/>
        <w:rPr>
          <w:rFonts w:cs="Arial"/>
          <w:sz w:val="22"/>
          <w:szCs w:val="22"/>
        </w:rPr>
      </w:pPr>
    </w:p>
    <w:p w14:paraId="2D8A3D6C" w14:textId="77777777" w:rsidR="00484FA2" w:rsidRPr="006D586A" w:rsidRDefault="00484FA2" w:rsidP="00484FA2">
      <w:pPr>
        <w:spacing w:line="360" w:lineRule="auto"/>
        <w:rPr>
          <w:rFonts w:eastAsia="Arial Narrow" w:cs="Arial"/>
          <w:sz w:val="22"/>
          <w:szCs w:val="22"/>
          <w:u w:val="single"/>
          <w:lang w:val="es-ES_tradnl" w:eastAsia="ar-SA"/>
        </w:rPr>
      </w:pPr>
      <w:r w:rsidRPr="006D586A">
        <w:rPr>
          <w:rFonts w:cs="Arial"/>
          <w:sz w:val="22"/>
          <w:szCs w:val="22"/>
        </w:rPr>
        <w:t>Sin embargo, c</w:t>
      </w:r>
      <w:proofErr w:type="spellStart"/>
      <w:r w:rsidRPr="006D586A">
        <w:rPr>
          <w:rFonts w:eastAsia="Arial Narrow" w:cs="Arial"/>
          <w:sz w:val="22"/>
          <w:szCs w:val="22"/>
          <w:lang w:val="es-ES_tradnl" w:eastAsia="ar-SA"/>
        </w:rPr>
        <w:t>omo</w:t>
      </w:r>
      <w:proofErr w:type="spellEnd"/>
      <w:r w:rsidRPr="006D586A">
        <w:rPr>
          <w:rFonts w:eastAsia="Arial Narrow" w:cs="Arial"/>
          <w:sz w:val="22"/>
          <w:szCs w:val="22"/>
          <w:lang w:val="es-ES_tradnl" w:eastAsia="ar-SA"/>
        </w:rPr>
        <w:t xml:space="preserve"> decíamos en el Previo del presente recurso y como se desprende del contrato que consta en autos, </w:t>
      </w:r>
      <w:r w:rsidRPr="006D586A">
        <w:rPr>
          <w:rFonts w:eastAsia="Arial Narrow" w:cs="Arial"/>
          <w:sz w:val="22"/>
          <w:szCs w:val="22"/>
          <w:highlight w:val="yellow"/>
          <w:lang w:val="es-ES_tradnl" w:eastAsia="ar-SA"/>
        </w:rPr>
        <w:t xml:space="preserve">el tipo de interés pactado en el presente supuesto es de </w:t>
      </w:r>
      <w:r w:rsidRPr="006D586A">
        <w:rPr>
          <w:rFonts w:eastAsia="Arial Narrow" w:cs="Arial"/>
          <w:sz w:val="22"/>
          <w:szCs w:val="22"/>
          <w:highlight w:val="yellow"/>
          <w:u w:val="single"/>
          <w:lang w:val="es-ES_tradnl" w:eastAsia="ar-SA"/>
        </w:rPr>
        <w:t>24,71% TAE para compras y 26,82% TAE para disposiciones de efectivo.</w:t>
      </w:r>
      <w:r w:rsidRPr="006D586A">
        <w:rPr>
          <w:rFonts w:eastAsia="Arial Narrow" w:cs="Arial"/>
          <w:sz w:val="22"/>
          <w:szCs w:val="22"/>
          <w:u w:val="single"/>
          <w:lang w:val="es-ES_tradnl" w:eastAsia="ar-SA"/>
        </w:rPr>
        <w:t xml:space="preserve"> </w:t>
      </w:r>
    </w:p>
    <w:p w14:paraId="2B633512" w14:textId="77777777" w:rsidR="00484FA2" w:rsidRPr="006D586A" w:rsidRDefault="00484FA2" w:rsidP="00484FA2">
      <w:pPr>
        <w:spacing w:line="360" w:lineRule="auto"/>
        <w:rPr>
          <w:rFonts w:eastAsia="Arial Narrow" w:cs="Arial"/>
          <w:sz w:val="22"/>
          <w:szCs w:val="22"/>
          <w:lang w:val="es-ES_tradnl" w:eastAsia="ar-SA"/>
        </w:rPr>
      </w:pPr>
    </w:p>
    <w:p w14:paraId="17F7CF67" w14:textId="77777777" w:rsidR="00484FA2" w:rsidRPr="006D586A" w:rsidRDefault="00484FA2" w:rsidP="00484FA2">
      <w:pPr>
        <w:spacing w:line="360" w:lineRule="auto"/>
        <w:rPr>
          <w:rFonts w:eastAsia="Arial Narrow" w:cs="Arial"/>
          <w:sz w:val="22"/>
          <w:szCs w:val="22"/>
          <w:lang w:val="es-ES_tradnl" w:eastAsia="ar-SA"/>
        </w:rPr>
      </w:pPr>
      <w:r w:rsidRPr="006D586A">
        <w:rPr>
          <w:rFonts w:eastAsia="Arial Narrow" w:cs="Arial"/>
          <w:sz w:val="22"/>
          <w:szCs w:val="22"/>
          <w:lang w:val="es-ES_tradnl" w:eastAsia="ar-SA"/>
        </w:rPr>
        <w:t>Así, tal y como ya ha indicado el Tribunal Supremo reciente sentencia de 27 de octubre de 2023</w:t>
      </w:r>
      <w:r w:rsidRPr="006D586A">
        <w:rPr>
          <w:rStyle w:val="Refdenotaalpie"/>
          <w:rFonts w:eastAsia="Arial Narrow" w:cs="Arial"/>
          <w:sz w:val="22"/>
          <w:szCs w:val="22"/>
          <w:lang w:val="es-ES_tradnl" w:eastAsia="ar-SA"/>
        </w:rPr>
        <w:footnoteReference w:id="2"/>
      </w:r>
      <w:r w:rsidRPr="006D586A">
        <w:rPr>
          <w:rFonts w:eastAsia="Arial Narrow" w:cs="Arial"/>
          <w:sz w:val="22"/>
          <w:szCs w:val="22"/>
          <w:lang w:val="es-ES_tradnl" w:eastAsia="ar-SA"/>
        </w:rPr>
        <w:t xml:space="preserve">, si existen varias </w:t>
      </w:r>
      <w:proofErr w:type="spellStart"/>
      <w:r w:rsidRPr="006D586A">
        <w:rPr>
          <w:rFonts w:eastAsia="Arial Narrow" w:cs="Arial"/>
          <w:sz w:val="22"/>
          <w:szCs w:val="22"/>
          <w:lang w:val="es-ES_tradnl" w:eastAsia="ar-SA"/>
        </w:rPr>
        <w:t>TAEs</w:t>
      </w:r>
      <w:proofErr w:type="spellEnd"/>
      <w:r w:rsidRPr="006D586A">
        <w:rPr>
          <w:rFonts w:eastAsia="Arial Narrow" w:cs="Arial"/>
          <w:sz w:val="22"/>
          <w:szCs w:val="22"/>
          <w:lang w:val="es-ES_tradnl" w:eastAsia="ar-SA"/>
        </w:rPr>
        <w:t xml:space="preserve"> fijadas en la Tarjeta, se deberá en su caso, realizar el promedio de ellas. </w:t>
      </w:r>
    </w:p>
    <w:p w14:paraId="18DC706C" w14:textId="77777777" w:rsidR="00484FA2" w:rsidRPr="006D586A" w:rsidRDefault="00484FA2" w:rsidP="00484FA2">
      <w:pPr>
        <w:spacing w:line="360" w:lineRule="auto"/>
        <w:rPr>
          <w:rFonts w:eastAsia="Arial Narrow" w:cs="Arial"/>
          <w:sz w:val="22"/>
          <w:szCs w:val="22"/>
          <w:lang w:val="es-ES_tradnl" w:eastAsia="ar-SA"/>
        </w:rPr>
      </w:pPr>
    </w:p>
    <w:p w14:paraId="5BD19615" w14:textId="77777777" w:rsidR="00484FA2" w:rsidRPr="006D586A" w:rsidRDefault="00484FA2" w:rsidP="00484FA2">
      <w:pPr>
        <w:spacing w:line="360" w:lineRule="auto"/>
        <w:rPr>
          <w:rFonts w:cs="Arial"/>
          <w:sz w:val="22"/>
          <w:szCs w:val="22"/>
        </w:rPr>
      </w:pPr>
      <w:r w:rsidRPr="006D586A">
        <w:rPr>
          <w:rFonts w:cs="Arial"/>
          <w:sz w:val="22"/>
          <w:szCs w:val="22"/>
        </w:rPr>
        <w:t xml:space="preserve">Por lo tanto, </w:t>
      </w:r>
      <w:proofErr w:type="spellStart"/>
      <w:r w:rsidRPr="006D586A">
        <w:rPr>
          <w:rFonts w:cs="Arial"/>
          <w:sz w:val="22"/>
          <w:szCs w:val="22"/>
        </w:rPr>
        <w:t>este</w:t>
      </w:r>
      <w:proofErr w:type="spellEnd"/>
      <w:r w:rsidRPr="006D586A">
        <w:rPr>
          <w:rFonts w:cs="Arial"/>
          <w:sz w:val="22"/>
          <w:szCs w:val="22"/>
        </w:rPr>
        <w:t xml:space="preserve"> extremo </w:t>
      </w:r>
      <w:proofErr w:type="spellStart"/>
      <w:r w:rsidRPr="006D586A">
        <w:rPr>
          <w:rFonts w:cs="Arial"/>
          <w:sz w:val="22"/>
          <w:szCs w:val="22"/>
        </w:rPr>
        <w:t>resulta</w:t>
      </w:r>
      <w:proofErr w:type="spellEnd"/>
      <w:r w:rsidRPr="006D586A">
        <w:rPr>
          <w:rFonts w:cs="Arial"/>
          <w:sz w:val="22"/>
          <w:szCs w:val="22"/>
        </w:rPr>
        <w:t xml:space="preserve"> </w:t>
      </w:r>
      <w:proofErr w:type="spellStart"/>
      <w:r w:rsidRPr="006D586A">
        <w:rPr>
          <w:rFonts w:cs="Arial"/>
          <w:sz w:val="22"/>
          <w:szCs w:val="22"/>
        </w:rPr>
        <w:t>erróneo</w:t>
      </w:r>
      <w:proofErr w:type="spellEnd"/>
      <w:r w:rsidRPr="006D586A">
        <w:rPr>
          <w:rFonts w:cs="Arial"/>
          <w:sz w:val="22"/>
          <w:szCs w:val="22"/>
        </w:rPr>
        <w:t xml:space="preserve"> y </w:t>
      </w:r>
      <w:proofErr w:type="spellStart"/>
      <w:r w:rsidRPr="006D586A">
        <w:rPr>
          <w:rFonts w:cs="Arial"/>
          <w:sz w:val="22"/>
          <w:szCs w:val="22"/>
        </w:rPr>
        <w:t>fácilmente</w:t>
      </w:r>
      <w:proofErr w:type="spellEnd"/>
      <w:r w:rsidRPr="006D586A">
        <w:rPr>
          <w:rFonts w:cs="Arial"/>
          <w:sz w:val="22"/>
          <w:szCs w:val="22"/>
        </w:rPr>
        <w:t xml:space="preserve"> </w:t>
      </w:r>
      <w:proofErr w:type="spellStart"/>
      <w:r w:rsidRPr="006D586A">
        <w:rPr>
          <w:rFonts w:cs="Arial"/>
          <w:sz w:val="22"/>
          <w:szCs w:val="22"/>
        </w:rPr>
        <w:t>rebatible</w:t>
      </w:r>
      <w:proofErr w:type="spellEnd"/>
      <w:r w:rsidRPr="006D586A">
        <w:rPr>
          <w:rFonts w:cs="Arial"/>
          <w:sz w:val="22"/>
          <w:szCs w:val="22"/>
        </w:rPr>
        <w:t>.</w:t>
      </w:r>
    </w:p>
    <w:p w14:paraId="12777BF9" w14:textId="77777777" w:rsidR="00484FA2" w:rsidRPr="006D586A" w:rsidRDefault="00484FA2" w:rsidP="00484FA2">
      <w:pPr>
        <w:spacing w:line="360" w:lineRule="auto"/>
        <w:rPr>
          <w:rFonts w:eastAsia="Arial Narrow" w:cs="Arial"/>
          <w:sz w:val="22"/>
          <w:szCs w:val="22"/>
          <w:lang w:val="es-ES_tradnl" w:eastAsia="ar-SA"/>
        </w:rPr>
      </w:pPr>
    </w:p>
    <w:p w14:paraId="0CDBB8DB" w14:textId="4D993E43" w:rsidR="00484FA2" w:rsidRPr="006D586A" w:rsidRDefault="00484FA2" w:rsidP="00484FA2">
      <w:pPr>
        <w:spacing w:line="360" w:lineRule="auto"/>
        <w:rPr>
          <w:rFonts w:eastAsiaTheme="minorHAnsi" w:cs="Arial"/>
          <w:sz w:val="22"/>
          <w:szCs w:val="22"/>
          <w:lang w:val="es-ES" w:eastAsia="en-US"/>
        </w:rPr>
      </w:pPr>
      <w:r w:rsidRPr="006D586A">
        <w:rPr>
          <w:rFonts w:eastAsiaTheme="minorHAnsi" w:cs="Arial"/>
          <w:sz w:val="22"/>
          <w:szCs w:val="22"/>
          <w:highlight w:val="yellow"/>
          <w:lang w:val="es-ES" w:eastAsia="en-US"/>
        </w:rPr>
        <w:t xml:space="preserve">En este caso, la TAE que debe ser analizada a los efectos de la usura será de </w:t>
      </w:r>
      <w:r w:rsidR="007B25BB" w:rsidRPr="006D586A">
        <w:rPr>
          <w:rFonts w:eastAsiaTheme="minorHAnsi" w:cs="Arial"/>
          <w:b/>
          <w:bCs/>
          <w:sz w:val="22"/>
          <w:szCs w:val="22"/>
          <w:highlight w:val="yellow"/>
          <w:lang w:val="es-ES" w:eastAsia="en-US"/>
        </w:rPr>
        <w:fldChar w:fldCharType="begin"/>
      </w:r>
      <w:r w:rsidR="007B25BB" w:rsidRPr="006D586A">
        <w:rPr>
          <w:rFonts w:eastAsiaTheme="minorHAnsi" w:cs="Arial"/>
          <w:b/>
          <w:bCs/>
          <w:sz w:val="22"/>
          <w:szCs w:val="22"/>
          <w:highlight w:val="yellow"/>
          <w:lang w:val="es-ES" w:eastAsia="en-US"/>
        </w:rPr>
        <w:instrText>persovalores_personalizable1423</w:instrText>
      </w:r>
      <w:r w:rsidR="007B25BB" w:rsidRPr="006D586A">
        <w:rPr>
          <w:rFonts w:eastAsiaTheme="minorHAnsi" w:cs="Arial"/>
          <w:b/>
          <w:bCs/>
          <w:sz w:val="22"/>
          <w:szCs w:val="22"/>
          <w:highlight w:val="yellow"/>
          <w:lang w:val="es-ES" w:eastAsia="en-US"/>
        </w:rPr>
        <w:fldChar w:fldCharType="separate"/>
      </w:r>
      <w:r w:rsidR="007B25BB" w:rsidRPr="006D586A">
        <w:rPr>
          <w:rFonts w:eastAsiaTheme="minorHAnsi" w:cs="Arial"/>
          <w:b/>
          <w:bCs/>
          <w:noProof/>
          <w:sz w:val="22"/>
          <w:szCs w:val="22"/>
          <w:highlight w:val="yellow"/>
          <w:lang w:val="es-ES" w:eastAsia="en-US"/>
        </w:rPr>
        <w:t>«RECURSOS_APELACION_TAE»</w:t>
      </w:r>
      <w:r w:rsidR="007B25BB" w:rsidRPr="006D586A">
        <w:rPr>
          <w:rFonts w:eastAsiaTheme="minorHAnsi" w:cs="Arial"/>
          <w:b/>
          <w:bCs/>
          <w:sz w:val="22"/>
          <w:szCs w:val="22"/>
          <w:highlight w:val="yellow"/>
          <w:lang w:val="es-ES" w:eastAsia="en-US"/>
        </w:rPr>
        <w:fldChar w:fldCharType="end"/>
      </w:r>
      <w:r w:rsidRPr="006D586A">
        <w:rPr>
          <w:rFonts w:eastAsiaTheme="minorHAnsi" w:cs="Arial"/>
          <w:b/>
          <w:bCs/>
          <w:sz w:val="22"/>
          <w:szCs w:val="22"/>
          <w:highlight w:val="yellow"/>
          <w:lang w:val="es-ES" w:eastAsia="en-US"/>
        </w:rPr>
        <w:t>%</w:t>
      </w:r>
      <w:r w:rsidRPr="006D586A">
        <w:rPr>
          <w:rFonts w:eastAsiaTheme="minorHAnsi" w:cs="Arial"/>
          <w:sz w:val="22"/>
          <w:szCs w:val="22"/>
          <w:highlight w:val="yellow"/>
          <w:lang w:val="es-ES" w:eastAsia="en-US"/>
        </w:rPr>
        <w:t xml:space="preserve">. Lo anterior, dado que, en el presente supuesto la actora ha realizado un total de </w:t>
      </w:r>
      <w:r w:rsidR="007B25BB" w:rsidRPr="006D586A">
        <w:rPr>
          <w:rFonts w:eastAsiaTheme="minorHAnsi" w:cs="Arial"/>
          <w:b/>
          <w:bCs/>
          <w:sz w:val="22"/>
          <w:szCs w:val="22"/>
          <w:highlight w:val="yellow"/>
          <w:lang w:val="es-ES" w:eastAsia="en-US"/>
        </w:rPr>
        <w:t>X</w:t>
      </w:r>
      <w:r w:rsidRPr="006D586A">
        <w:rPr>
          <w:rFonts w:eastAsiaTheme="minorHAnsi" w:cs="Arial"/>
          <w:b/>
          <w:bCs/>
          <w:sz w:val="22"/>
          <w:szCs w:val="22"/>
          <w:highlight w:val="yellow"/>
          <w:lang w:val="es-ES" w:eastAsia="en-US"/>
        </w:rPr>
        <w:t xml:space="preserve"> </w:t>
      </w:r>
      <w:r w:rsidRPr="006D586A">
        <w:rPr>
          <w:rFonts w:eastAsiaTheme="minorHAnsi" w:cs="Arial"/>
          <w:sz w:val="22"/>
          <w:szCs w:val="22"/>
          <w:highlight w:val="yellow"/>
          <w:lang w:val="es-ES" w:eastAsia="en-US"/>
        </w:rPr>
        <w:t xml:space="preserve">compras y de </w:t>
      </w:r>
      <w:r w:rsidR="007B25BB" w:rsidRPr="006D586A">
        <w:rPr>
          <w:rFonts w:eastAsiaTheme="minorHAnsi" w:cs="Arial"/>
          <w:b/>
          <w:bCs/>
          <w:sz w:val="22"/>
          <w:szCs w:val="22"/>
          <w:highlight w:val="yellow"/>
          <w:lang w:val="es-ES" w:eastAsia="en-US"/>
        </w:rPr>
        <w:t>X</w:t>
      </w:r>
      <w:r w:rsidRPr="006D586A">
        <w:rPr>
          <w:rFonts w:eastAsiaTheme="minorHAnsi" w:cs="Arial"/>
          <w:b/>
          <w:bCs/>
          <w:sz w:val="22"/>
          <w:szCs w:val="22"/>
          <w:highlight w:val="yellow"/>
          <w:lang w:val="es-ES" w:eastAsia="en-US"/>
        </w:rPr>
        <w:t xml:space="preserve"> </w:t>
      </w:r>
      <w:r w:rsidRPr="006D586A">
        <w:rPr>
          <w:rFonts w:eastAsiaTheme="minorHAnsi" w:cs="Arial"/>
          <w:sz w:val="22"/>
          <w:szCs w:val="22"/>
          <w:highlight w:val="yellow"/>
          <w:lang w:val="es-ES" w:eastAsia="en-US"/>
        </w:rPr>
        <w:t>disposiciones de efectivo.</w:t>
      </w:r>
    </w:p>
    <w:p w14:paraId="644F6247" w14:textId="77777777" w:rsidR="00484FA2" w:rsidRPr="006D586A" w:rsidRDefault="00484FA2" w:rsidP="00484FA2">
      <w:pPr>
        <w:spacing w:before="360" w:after="240" w:line="360" w:lineRule="auto"/>
        <w:rPr>
          <w:rFonts w:cs="Arial"/>
          <w:sz w:val="22"/>
          <w:szCs w:val="22"/>
        </w:rPr>
      </w:pPr>
      <w:r w:rsidRPr="006D586A">
        <w:rPr>
          <w:rFonts w:cs="Arial"/>
          <w:sz w:val="22"/>
          <w:szCs w:val="22"/>
        </w:rPr>
        <w:t xml:space="preserve">La </w:t>
      </w:r>
      <w:proofErr w:type="spellStart"/>
      <w:r w:rsidRPr="006D586A">
        <w:rPr>
          <w:rFonts w:cs="Arial"/>
          <w:sz w:val="22"/>
          <w:szCs w:val="22"/>
        </w:rPr>
        <w:t>parte</w:t>
      </w:r>
      <w:proofErr w:type="spellEnd"/>
      <w:r w:rsidRPr="006D586A">
        <w:rPr>
          <w:rFonts w:cs="Arial"/>
          <w:sz w:val="22"/>
          <w:szCs w:val="22"/>
        </w:rPr>
        <w:t xml:space="preserve"> </w:t>
      </w:r>
      <w:proofErr w:type="spellStart"/>
      <w:r w:rsidRPr="006D586A">
        <w:rPr>
          <w:rFonts w:cs="Arial"/>
          <w:sz w:val="22"/>
          <w:szCs w:val="22"/>
        </w:rPr>
        <w:t>actora</w:t>
      </w:r>
      <w:proofErr w:type="spellEnd"/>
      <w:r w:rsidRPr="006D586A">
        <w:rPr>
          <w:rFonts w:cs="Arial"/>
          <w:sz w:val="22"/>
          <w:szCs w:val="22"/>
        </w:rPr>
        <w:t xml:space="preserve"> </w:t>
      </w:r>
      <w:proofErr w:type="spellStart"/>
      <w:r w:rsidRPr="006D586A">
        <w:rPr>
          <w:rFonts w:cs="Arial"/>
          <w:sz w:val="22"/>
          <w:szCs w:val="22"/>
        </w:rPr>
        <w:t>en</w:t>
      </w:r>
      <w:proofErr w:type="spellEnd"/>
      <w:r w:rsidRPr="006D586A">
        <w:rPr>
          <w:rFonts w:cs="Arial"/>
          <w:sz w:val="22"/>
          <w:szCs w:val="22"/>
        </w:rPr>
        <w:t xml:space="preserve"> </w:t>
      </w:r>
      <w:proofErr w:type="spellStart"/>
      <w:r w:rsidRPr="006D586A">
        <w:rPr>
          <w:rFonts w:cs="Arial"/>
          <w:sz w:val="22"/>
          <w:szCs w:val="22"/>
        </w:rPr>
        <w:t>su</w:t>
      </w:r>
      <w:proofErr w:type="spellEnd"/>
      <w:r w:rsidRPr="006D586A">
        <w:rPr>
          <w:rFonts w:cs="Arial"/>
          <w:sz w:val="22"/>
          <w:szCs w:val="22"/>
        </w:rPr>
        <w:t xml:space="preserve"> </w:t>
      </w:r>
      <w:proofErr w:type="spellStart"/>
      <w:r w:rsidRPr="006D586A">
        <w:rPr>
          <w:rFonts w:cs="Arial"/>
          <w:sz w:val="22"/>
          <w:szCs w:val="22"/>
        </w:rPr>
        <w:t>escrito</w:t>
      </w:r>
      <w:proofErr w:type="spellEnd"/>
      <w:r w:rsidRPr="006D586A">
        <w:rPr>
          <w:rFonts w:cs="Arial"/>
          <w:sz w:val="22"/>
          <w:szCs w:val="22"/>
        </w:rPr>
        <w:t xml:space="preserve"> de </w:t>
      </w:r>
      <w:proofErr w:type="spellStart"/>
      <w:r w:rsidRPr="006D586A">
        <w:rPr>
          <w:rFonts w:cs="Arial"/>
          <w:sz w:val="22"/>
          <w:szCs w:val="22"/>
        </w:rPr>
        <w:t>demanda</w:t>
      </w:r>
      <w:proofErr w:type="spellEnd"/>
      <w:r w:rsidRPr="006D586A">
        <w:rPr>
          <w:rFonts w:cs="Arial"/>
          <w:sz w:val="22"/>
          <w:szCs w:val="22"/>
        </w:rPr>
        <w:t xml:space="preserve"> indica </w:t>
      </w:r>
      <w:proofErr w:type="spellStart"/>
      <w:r w:rsidRPr="006D586A">
        <w:rPr>
          <w:rFonts w:cs="Arial"/>
          <w:sz w:val="22"/>
          <w:szCs w:val="22"/>
        </w:rPr>
        <w:t>erróneamente</w:t>
      </w:r>
      <w:proofErr w:type="spellEnd"/>
      <w:r w:rsidRPr="006D586A">
        <w:rPr>
          <w:rFonts w:cs="Arial"/>
          <w:sz w:val="22"/>
          <w:szCs w:val="22"/>
        </w:rPr>
        <w:t xml:space="preserve">, y sin </w:t>
      </w:r>
      <w:proofErr w:type="spellStart"/>
      <w:r w:rsidRPr="006D586A">
        <w:rPr>
          <w:rFonts w:cs="Arial"/>
          <w:sz w:val="22"/>
          <w:szCs w:val="22"/>
        </w:rPr>
        <w:t>acreditarlo</w:t>
      </w:r>
      <w:proofErr w:type="spellEnd"/>
      <w:r w:rsidRPr="006D586A">
        <w:rPr>
          <w:rFonts w:cs="Arial"/>
          <w:sz w:val="22"/>
          <w:szCs w:val="22"/>
        </w:rPr>
        <w:t xml:space="preserve"> de </w:t>
      </w:r>
      <w:proofErr w:type="spellStart"/>
      <w:r w:rsidRPr="006D586A">
        <w:rPr>
          <w:rFonts w:cs="Arial"/>
          <w:sz w:val="22"/>
          <w:szCs w:val="22"/>
        </w:rPr>
        <w:t>ninguna</w:t>
      </w:r>
      <w:proofErr w:type="spellEnd"/>
      <w:r w:rsidRPr="006D586A">
        <w:rPr>
          <w:rFonts w:cs="Arial"/>
          <w:sz w:val="22"/>
          <w:szCs w:val="22"/>
        </w:rPr>
        <w:t xml:space="preserve"> forma, </w:t>
      </w:r>
      <w:proofErr w:type="spellStart"/>
      <w:r w:rsidRPr="006D586A">
        <w:rPr>
          <w:rFonts w:cs="Arial"/>
          <w:sz w:val="22"/>
          <w:szCs w:val="22"/>
        </w:rPr>
        <w:t>que</w:t>
      </w:r>
      <w:proofErr w:type="spellEnd"/>
      <w:r w:rsidRPr="006D586A">
        <w:rPr>
          <w:rFonts w:cs="Arial"/>
          <w:sz w:val="22"/>
          <w:szCs w:val="22"/>
        </w:rPr>
        <w:t xml:space="preserve"> la </w:t>
      </w:r>
      <w:r w:rsidRPr="006D586A">
        <w:rPr>
          <w:rFonts w:cs="Arial"/>
          <w:sz w:val="22"/>
          <w:szCs w:val="22"/>
          <w:highlight w:val="yellow"/>
        </w:rPr>
        <w:t xml:space="preserve">TAE de la </w:t>
      </w:r>
      <w:proofErr w:type="spellStart"/>
      <w:r w:rsidRPr="006D586A">
        <w:rPr>
          <w:rFonts w:cs="Arial"/>
          <w:sz w:val="22"/>
          <w:szCs w:val="22"/>
          <w:highlight w:val="yellow"/>
        </w:rPr>
        <w:t>tarjeta</w:t>
      </w:r>
      <w:proofErr w:type="spellEnd"/>
      <w:r w:rsidRPr="006D586A">
        <w:rPr>
          <w:rFonts w:cs="Arial"/>
          <w:sz w:val="22"/>
          <w:szCs w:val="22"/>
          <w:highlight w:val="yellow"/>
        </w:rPr>
        <w:t xml:space="preserve"> </w:t>
      </w:r>
      <w:proofErr w:type="spellStart"/>
      <w:r w:rsidRPr="006D586A">
        <w:rPr>
          <w:rFonts w:cs="Arial"/>
          <w:sz w:val="22"/>
          <w:szCs w:val="22"/>
          <w:highlight w:val="yellow"/>
        </w:rPr>
        <w:t>cuya</w:t>
      </w:r>
      <w:proofErr w:type="spellEnd"/>
      <w:r w:rsidRPr="006D586A">
        <w:rPr>
          <w:rFonts w:cs="Arial"/>
          <w:sz w:val="22"/>
          <w:szCs w:val="22"/>
          <w:highlight w:val="yellow"/>
        </w:rPr>
        <w:t xml:space="preserve"> </w:t>
      </w:r>
      <w:proofErr w:type="spellStart"/>
      <w:r w:rsidRPr="006D586A">
        <w:rPr>
          <w:rFonts w:cs="Arial"/>
          <w:sz w:val="22"/>
          <w:szCs w:val="22"/>
          <w:highlight w:val="yellow"/>
        </w:rPr>
        <w:t>nulidad</w:t>
      </w:r>
      <w:proofErr w:type="spellEnd"/>
      <w:r w:rsidRPr="006D586A">
        <w:rPr>
          <w:rFonts w:cs="Arial"/>
          <w:sz w:val="22"/>
          <w:szCs w:val="22"/>
          <w:highlight w:val="yellow"/>
        </w:rPr>
        <w:t xml:space="preserve"> </w:t>
      </w:r>
      <w:proofErr w:type="spellStart"/>
      <w:r w:rsidRPr="006D586A">
        <w:rPr>
          <w:rFonts w:cs="Arial"/>
          <w:sz w:val="22"/>
          <w:szCs w:val="22"/>
          <w:highlight w:val="yellow"/>
        </w:rPr>
        <w:t>interesa</w:t>
      </w:r>
      <w:proofErr w:type="spellEnd"/>
      <w:r w:rsidRPr="006D586A">
        <w:rPr>
          <w:rFonts w:cs="Arial"/>
          <w:sz w:val="22"/>
          <w:szCs w:val="22"/>
          <w:highlight w:val="yellow"/>
        </w:rPr>
        <w:t xml:space="preserve"> </w:t>
      </w:r>
      <w:proofErr w:type="spellStart"/>
      <w:r w:rsidRPr="006D586A">
        <w:rPr>
          <w:rFonts w:cs="Arial"/>
          <w:sz w:val="22"/>
          <w:szCs w:val="22"/>
          <w:highlight w:val="yellow"/>
        </w:rPr>
        <w:t>ascendía</w:t>
      </w:r>
      <w:proofErr w:type="spellEnd"/>
      <w:r w:rsidRPr="006D586A">
        <w:rPr>
          <w:rFonts w:cs="Arial"/>
          <w:sz w:val="22"/>
          <w:szCs w:val="22"/>
          <w:highlight w:val="yellow"/>
        </w:rPr>
        <w:t xml:space="preserve"> a un 26,82%,</w:t>
      </w:r>
      <w:r w:rsidRPr="006D586A">
        <w:rPr>
          <w:rFonts w:cs="Arial"/>
          <w:sz w:val="22"/>
          <w:szCs w:val="22"/>
        </w:rPr>
        <w:t xml:space="preserve"> lo </w:t>
      </w:r>
      <w:proofErr w:type="spellStart"/>
      <w:r w:rsidRPr="006D586A">
        <w:rPr>
          <w:rFonts w:cs="Arial"/>
          <w:sz w:val="22"/>
          <w:szCs w:val="22"/>
        </w:rPr>
        <w:t>cual</w:t>
      </w:r>
      <w:proofErr w:type="spellEnd"/>
      <w:r w:rsidRPr="006D586A">
        <w:rPr>
          <w:rFonts w:cs="Arial"/>
          <w:sz w:val="22"/>
          <w:szCs w:val="22"/>
        </w:rPr>
        <w:t xml:space="preserve"> es </w:t>
      </w:r>
      <w:proofErr w:type="spellStart"/>
      <w:r w:rsidRPr="006D586A">
        <w:rPr>
          <w:rFonts w:cs="Arial"/>
          <w:sz w:val="22"/>
          <w:szCs w:val="22"/>
        </w:rPr>
        <w:t>incierto</w:t>
      </w:r>
      <w:proofErr w:type="spellEnd"/>
      <w:r w:rsidRPr="006D586A">
        <w:rPr>
          <w:rFonts w:cs="Arial"/>
          <w:sz w:val="22"/>
          <w:szCs w:val="22"/>
        </w:rPr>
        <w:t xml:space="preserve"> y </w:t>
      </w:r>
      <w:proofErr w:type="spellStart"/>
      <w:r w:rsidRPr="006D586A">
        <w:rPr>
          <w:rFonts w:cs="Arial"/>
          <w:sz w:val="22"/>
          <w:szCs w:val="22"/>
        </w:rPr>
        <w:t>consta</w:t>
      </w:r>
      <w:proofErr w:type="spellEnd"/>
      <w:r w:rsidRPr="006D586A">
        <w:rPr>
          <w:rFonts w:cs="Arial"/>
          <w:sz w:val="22"/>
          <w:szCs w:val="22"/>
        </w:rPr>
        <w:t xml:space="preserve"> </w:t>
      </w:r>
      <w:proofErr w:type="spellStart"/>
      <w:r w:rsidRPr="006D586A">
        <w:rPr>
          <w:rFonts w:cs="Arial"/>
          <w:sz w:val="22"/>
          <w:szCs w:val="22"/>
        </w:rPr>
        <w:t>debidamente</w:t>
      </w:r>
      <w:proofErr w:type="spellEnd"/>
      <w:r w:rsidRPr="006D586A">
        <w:rPr>
          <w:rFonts w:cs="Arial"/>
          <w:sz w:val="22"/>
          <w:szCs w:val="22"/>
        </w:rPr>
        <w:t xml:space="preserve"> </w:t>
      </w:r>
      <w:proofErr w:type="spellStart"/>
      <w:r w:rsidRPr="006D586A">
        <w:rPr>
          <w:rFonts w:cs="Arial"/>
          <w:sz w:val="22"/>
          <w:szCs w:val="22"/>
        </w:rPr>
        <w:t>acreditado</w:t>
      </w:r>
      <w:proofErr w:type="spellEnd"/>
      <w:r w:rsidRPr="006D586A">
        <w:rPr>
          <w:rFonts w:cs="Arial"/>
          <w:sz w:val="22"/>
          <w:szCs w:val="22"/>
        </w:rPr>
        <w:t xml:space="preserve"> con la </w:t>
      </w:r>
      <w:proofErr w:type="spellStart"/>
      <w:r w:rsidRPr="006D586A">
        <w:rPr>
          <w:rFonts w:cs="Arial"/>
          <w:sz w:val="22"/>
          <w:szCs w:val="22"/>
        </w:rPr>
        <w:t>documentación</w:t>
      </w:r>
      <w:proofErr w:type="spellEnd"/>
      <w:r w:rsidRPr="006D586A">
        <w:rPr>
          <w:rFonts w:cs="Arial"/>
          <w:sz w:val="22"/>
          <w:szCs w:val="22"/>
        </w:rPr>
        <w:t xml:space="preserve"> </w:t>
      </w:r>
      <w:proofErr w:type="spellStart"/>
      <w:r w:rsidRPr="006D586A">
        <w:rPr>
          <w:rFonts w:cs="Arial"/>
          <w:sz w:val="22"/>
          <w:szCs w:val="22"/>
        </w:rPr>
        <w:t>adjunta</w:t>
      </w:r>
      <w:proofErr w:type="spellEnd"/>
      <w:r w:rsidRPr="006D586A">
        <w:rPr>
          <w:rFonts w:cs="Arial"/>
          <w:sz w:val="22"/>
          <w:szCs w:val="22"/>
        </w:rPr>
        <w:t xml:space="preserve"> a la </w:t>
      </w:r>
      <w:proofErr w:type="spellStart"/>
      <w:r w:rsidRPr="006D586A">
        <w:rPr>
          <w:rFonts w:cs="Arial"/>
          <w:sz w:val="22"/>
          <w:szCs w:val="22"/>
        </w:rPr>
        <w:t>contestación</w:t>
      </w:r>
      <w:proofErr w:type="spellEnd"/>
      <w:r w:rsidRPr="006D586A">
        <w:rPr>
          <w:rFonts w:cs="Arial"/>
          <w:sz w:val="22"/>
          <w:szCs w:val="22"/>
        </w:rPr>
        <w:t xml:space="preserve"> a la </w:t>
      </w:r>
      <w:proofErr w:type="spellStart"/>
      <w:r w:rsidRPr="006D586A">
        <w:rPr>
          <w:rFonts w:cs="Arial"/>
          <w:sz w:val="22"/>
          <w:szCs w:val="22"/>
        </w:rPr>
        <w:t>demanda</w:t>
      </w:r>
      <w:proofErr w:type="spellEnd"/>
      <w:r w:rsidRPr="006D586A">
        <w:rPr>
          <w:rFonts w:cs="Arial"/>
          <w:sz w:val="22"/>
          <w:szCs w:val="22"/>
        </w:rPr>
        <w:t xml:space="preserve">. </w:t>
      </w:r>
    </w:p>
    <w:p w14:paraId="547A2AE3" w14:textId="77777777" w:rsidR="00484FA2" w:rsidRPr="006D586A" w:rsidRDefault="00484FA2" w:rsidP="00484FA2">
      <w:pPr>
        <w:spacing w:before="360" w:after="240" w:line="360" w:lineRule="auto"/>
        <w:rPr>
          <w:rFonts w:cs="Arial"/>
          <w:sz w:val="22"/>
          <w:szCs w:val="22"/>
        </w:rPr>
      </w:pPr>
      <w:r w:rsidRPr="006D586A">
        <w:rPr>
          <w:rFonts w:cs="Arial"/>
          <w:sz w:val="22"/>
          <w:szCs w:val="22"/>
        </w:rPr>
        <w:t xml:space="preserve">Con </w:t>
      </w:r>
      <w:proofErr w:type="spellStart"/>
      <w:r w:rsidRPr="006D586A">
        <w:rPr>
          <w:rFonts w:cs="Arial"/>
          <w:sz w:val="22"/>
          <w:szCs w:val="22"/>
        </w:rPr>
        <w:t>esa</w:t>
      </w:r>
      <w:proofErr w:type="spellEnd"/>
      <w:r w:rsidRPr="006D586A">
        <w:rPr>
          <w:rFonts w:cs="Arial"/>
          <w:sz w:val="22"/>
          <w:szCs w:val="22"/>
        </w:rPr>
        <w:t xml:space="preserve"> </w:t>
      </w:r>
      <w:proofErr w:type="spellStart"/>
      <w:r w:rsidRPr="006D586A">
        <w:rPr>
          <w:rFonts w:cs="Arial"/>
          <w:sz w:val="22"/>
          <w:szCs w:val="22"/>
        </w:rPr>
        <w:t>carencia</w:t>
      </w:r>
      <w:proofErr w:type="spellEnd"/>
      <w:r w:rsidRPr="006D586A">
        <w:rPr>
          <w:rFonts w:cs="Arial"/>
          <w:sz w:val="22"/>
          <w:szCs w:val="22"/>
        </w:rPr>
        <w:t xml:space="preserve"> </w:t>
      </w:r>
      <w:proofErr w:type="spellStart"/>
      <w:r w:rsidRPr="006D586A">
        <w:rPr>
          <w:rFonts w:cs="Arial"/>
          <w:sz w:val="22"/>
          <w:szCs w:val="22"/>
        </w:rPr>
        <w:t>probatoria</w:t>
      </w:r>
      <w:proofErr w:type="spellEnd"/>
      <w:r w:rsidRPr="006D586A">
        <w:rPr>
          <w:rFonts w:cs="Arial"/>
          <w:sz w:val="22"/>
          <w:szCs w:val="22"/>
        </w:rPr>
        <w:t xml:space="preserve"> de </w:t>
      </w:r>
      <w:proofErr w:type="spellStart"/>
      <w:r w:rsidRPr="006D586A">
        <w:rPr>
          <w:rFonts w:cs="Arial"/>
          <w:sz w:val="22"/>
          <w:szCs w:val="22"/>
        </w:rPr>
        <w:t>contrario</w:t>
      </w:r>
      <w:proofErr w:type="spellEnd"/>
      <w:r w:rsidRPr="006D586A">
        <w:rPr>
          <w:rFonts w:cs="Arial"/>
          <w:sz w:val="22"/>
          <w:szCs w:val="22"/>
        </w:rPr>
        <w:t xml:space="preserve">, </w:t>
      </w:r>
      <w:proofErr w:type="spellStart"/>
      <w:r w:rsidRPr="006D586A">
        <w:rPr>
          <w:rFonts w:cs="Arial"/>
          <w:sz w:val="22"/>
          <w:szCs w:val="22"/>
        </w:rPr>
        <w:t>que</w:t>
      </w:r>
      <w:proofErr w:type="spellEnd"/>
      <w:r w:rsidRPr="006D586A">
        <w:rPr>
          <w:rFonts w:cs="Arial"/>
          <w:sz w:val="22"/>
          <w:szCs w:val="22"/>
        </w:rPr>
        <w:t xml:space="preserve"> es </w:t>
      </w:r>
      <w:proofErr w:type="spellStart"/>
      <w:r w:rsidRPr="006D586A">
        <w:rPr>
          <w:rFonts w:cs="Arial"/>
          <w:sz w:val="22"/>
          <w:szCs w:val="22"/>
        </w:rPr>
        <w:t>arrastrada</w:t>
      </w:r>
      <w:proofErr w:type="spellEnd"/>
      <w:r w:rsidRPr="006D586A">
        <w:rPr>
          <w:rFonts w:cs="Arial"/>
          <w:sz w:val="22"/>
          <w:szCs w:val="22"/>
        </w:rPr>
        <w:t xml:space="preserve"> </w:t>
      </w:r>
      <w:proofErr w:type="spellStart"/>
      <w:r w:rsidRPr="006D586A">
        <w:rPr>
          <w:rFonts w:cs="Arial"/>
          <w:sz w:val="22"/>
          <w:szCs w:val="22"/>
        </w:rPr>
        <w:t>incomprensiblemente</w:t>
      </w:r>
      <w:proofErr w:type="spellEnd"/>
      <w:r w:rsidRPr="006D586A">
        <w:rPr>
          <w:rFonts w:cs="Arial"/>
          <w:sz w:val="22"/>
          <w:szCs w:val="22"/>
        </w:rPr>
        <w:t xml:space="preserve"> </w:t>
      </w:r>
      <w:proofErr w:type="spellStart"/>
      <w:r w:rsidRPr="006D586A">
        <w:rPr>
          <w:rFonts w:cs="Arial"/>
          <w:sz w:val="22"/>
          <w:szCs w:val="22"/>
        </w:rPr>
        <w:t>por</w:t>
      </w:r>
      <w:proofErr w:type="spellEnd"/>
      <w:r w:rsidRPr="006D586A">
        <w:rPr>
          <w:rFonts w:cs="Arial"/>
          <w:sz w:val="22"/>
          <w:szCs w:val="22"/>
        </w:rPr>
        <w:t xml:space="preserve"> </w:t>
      </w:r>
      <w:proofErr w:type="spellStart"/>
      <w:r w:rsidRPr="006D586A">
        <w:rPr>
          <w:rFonts w:cs="Arial"/>
          <w:sz w:val="22"/>
          <w:szCs w:val="22"/>
        </w:rPr>
        <w:t>el</w:t>
      </w:r>
      <w:proofErr w:type="spellEnd"/>
      <w:r w:rsidRPr="006D586A">
        <w:rPr>
          <w:rFonts w:cs="Arial"/>
          <w:sz w:val="22"/>
          <w:szCs w:val="22"/>
        </w:rPr>
        <w:t xml:space="preserve"> </w:t>
      </w:r>
      <w:proofErr w:type="spellStart"/>
      <w:r w:rsidRPr="006D586A">
        <w:rPr>
          <w:rFonts w:cs="Arial"/>
          <w:sz w:val="22"/>
          <w:szCs w:val="22"/>
        </w:rPr>
        <w:t>Juzgador</w:t>
      </w:r>
      <w:proofErr w:type="spellEnd"/>
      <w:r w:rsidRPr="006D586A">
        <w:rPr>
          <w:rFonts w:cs="Arial"/>
          <w:sz w:val="22"/>
          <w:szCs w:val="22"/>
        </w:rPr>
        <w:t xml:space="preserve"> de </w:t>
      </w:r>
      <w:proofErr w:type="spellStart"/>
      <w:r w:rsidRPr="006D586A">
        <w:rPr>
          <w:rFonts w:cs="Arial"/>
          <w:sz w:val="22"/>
          <w:szCs w:val="22"/>
        </w:rPr>
        <w:t>instancia</w:t>
      </w:r>
      <w:proofErr w:type="spellEnd"/>
      <w:r w:rsidRPr="006D586A">
        <w:rPr>
          <w:rFonts w:cs="Arial"/>
          <w:sz w:val="22"/>
          <w:szCs w:val="22"/>
        </w:rPr>
        <w:t xml:space="preserve">, </w:t>
      </w:r>
      <w:proofErr w:type="spellStart"/>
      <w:r w:rsidRPr="006D586A">
        <w:rPr>
          <w:rFonts w:cs="Arial"/>
          <w:sz w:val="22"/>
          <w:szCs w:val="22"/>
        </w:rPr>
        <w:t>consideramos</w:t>
      </w:r>
      <w:proofErr w:type="spellEnd"/>
      <w:r w:rsidRPr="006D586A">
        <w:rPr>
          <w:rFonts w:cs="Arial"/>
          <w:sz w:val="22"/>
          <w:szCs w:val="22"/>
        </w:rPr>
        <w:t xml:space="preserve"> </w:t>
      </w:r>
      <w:proofErr w:type="spellStart"/>
      <w:r w:rsidRPr="006D586A">
        <w:rPr>
          <w:rFonts w:cs="Arial"/>
          <w:sz w:val="22"/>
          <w:szCs w:val="22"/>
        </w:rPr>
        <w:t>que</w:t>
      </w:r>
      <w:proofErr w:type="spellEnd"/>
      <w:r w:rsidRPr="006D586A">
        <w:rPr>
          <w:rFonts w:cs="Arial"/>
          <w:sz w:val="22"/>
          <w:szCs w:val="22"/>
        </w:rPr>
        <w:t xml:space="preserve"> con </w:t>
      </w:r>
      <w:proofErr w:type="spellStart"/>
      <w:r w:rsidRPr="006D586A">
        <w:rPr>
          <w:rFonts w:cs="Arial"/>
          <w:sz w:val="22"/>
          <w:szCs w:val="22"/>
        </w:rPr>
        <w:t>dicha</w:t>
      </w:r>
      <w:proofErr w:type="spellEnd"/>
      <w:r w:rsidRPr="006D586A">
        <w:rPr>
          <w:rFonts w:cs="Arial"/>
          <w:sz w:val="22"/>
          <w:szCs w:val="22"/>
        </w:rPr>
        <w:t xml:space="preserve"> </w:t>
      </w:r>
      <w:proofErr w:type="spellStart"/>
      <w:r w:rsidRPr="006D586A">
        <w:rPr>
          <w:rFonts w:cs="Arial"/>
          <w:sz w:val="22"/>
          <w:szCs w:val="22"/>
        </w:rPr>
        <w:t>actuación</w:t>
      </w:r>
      <w:proofErr w:type="spellEnd"/>
      <w:r w:rsidRPr="006D586A">
        <w:rPr>
          <w:rFonts w:cs="Arial"/>
          <w:sz w:val="22"/>
          <w:szCs w:val="22"/>
        </w:rPr>
        <w:t xml:space="preserve"> se </w:t>
      </w:r>
      <w:proofErr w:type="spellStart"/>
      <w:r w:rsidRPr="006D586A">
        <w:rPr>
          <w:rFonts w:cs="Arial"/>
          <w:sz w:val="22"/>
          <w:szCs w:val="22"/>
        </w:rPr>
        <w:t>incumple</w:t>
      </w:r>
      <w:proofErr w:type="spellEnd"/>
      <w:r w:rsidRPr="006D586A">
        <w:rPr>
          <w:rFonts w:cs="Arial"/>
          <w:sz w:val="22"/>
          <w:szCs w:val="22"/>
        </w:rPr>
        <w:t xml:space="preserve"> con la </w:t>
      </w:r>
      <w:proofErr w:type="spellStart"/>
      <w:r w:rsidRPr="006D586A">
        <w:rPr>
          <w:rFonts w:cs="Arial"/>
          <w:sz w:val="22"/>
          <w:szCs w:val="22"/>
        </w:rPr>
        <w:t>carga</w:t>
      </w:r>
      <w:proofErr w:type="spellEnd"/>
      <w:r w:rsidRPr="006D586A">
        <w:rPr>
          <w:rFonts w:cs="Arial"/>
          <w:sz w:val="22"/>
          <w:szCs w:val="22"/>
        </w:rPr>
        <w:t xml:space="preserve"> de la </w:t>
      </w:r>
      <w:proofErr w:type="spellStart"/>
      <w:r w:rsidRPr="006D586A">
        <w:rPr>
          <w:rFonts w:cs="Arial"/>
          <w:sz w:val="22"/>
          <w:szCs w:val="22"/>
        </w:rPr>
        <w:t>prueba</w:t>
      </w:r>
      <w:proofErr w:type="spellEnd"/>
      <w:r w:rsidRPr="006D586A">
        <w:rPr>
          <w:rFonts w:cs="Arial"/>
          <w:sz w:val="22"/>
          <w:szCs w:val="22"/>
        </w:rPr>
        <w:t xml:space="preserve">, </w:t>
      </w:r>
      <w:proofErr w:type="spellStart"/>
      <w:r w:rsidRPr="006D586A">
        <w:rPr>
          <w:rFonts w:cs="Arial"/>
          <w:sz w:val="22"/>
          <w:szCs w:val="22"/>
        </w:rPr>
        <w:t>reglada</w:t>
      </w:r>
      <w:proofErr w:type="spellEnd"/>
      <w:r w:rsidRPr="006D586A">
        <w:rPr>
          <w:rFonts w:cs="Arial"/>
          <w:sz w:val="22"/>
          <w:szCs w:val="22"/>
        </w:rPr>
        <w:t xml:space="preserve"> </w:t>
      </w:r>
      <w:proofErr w:type="spellStart"/>
      <w:r w:rsidRPr="006D586A">
        <w:rPr>
          <w:rFonts w:cs="Arial"/>
          <w:sz w:val="22"/>
          <w:szCs w:val="22"/>
        </w:rPr>
        <w:t>en</w:t>
      </w:r>
      <w:proofErr w:type="spellEnd"/>
      <w:r w:rsidRPr="006D586A">
        <w:rPr>
          <w:rFonts w:cs="Arial"/>
          <w:sz w:val="22"/>
          <w:szCs w:val="22"/>
        </w:rPr>
        <w:t xml:space="preserve"> </w:t>
      </w:r>
      <w:proofErr w:type="spellStart"/>
      <w:r w:rsidRPr="006D586A">
        <w:rPr>
          <w:rFonts w:cs="Arial"/>
          <w:sz w:val="22"/>
          <w:szCs w:val="22"/>
        </w:rPr>
        <w:t>el</w:t>
      </w:r>
      <w:proofErr w:type="spellEnd"/>
      <w:r w:rsidRPr="006D586A">
        <w:rPr>
          <w:rFonts w:cs="Arial"/>
          <w:sz w:val="22"/>
          <w:szCs w:val="22"/>
        </w:rPr>
        <w:t xml:space="preserve"> </w:t>
      </w:r>
      <w:proofErr w:type="spellStart"/>
      <w:r w:rsidRPr="006D586A">
        <w:rPr>
          <w:rFonts w:cs="Arial"/>
          <w:sz w:val="22"/>
          <w:szCs w:val="22"/>
        </w:rPr>
        <w:t>artículo</w:t>
      </w:r>
      <w:proofErr w:type="spellEnd"/>
      <w:r w:rsidRPr="006D586A">
        <w:rPr>
          <w:rFonts w:cs="Arial"/>
          <w:sz w:val="22"/>
          <w:szCs w:val="22"/>
        </w:rPr>
        <w:t xml:space="preserve"> 217 de la Ley de </w:t>
      </w:r>
      <w:proofErr w:type="spellStart"/>
      <w:r w:rsidRPr="006D586A">
        <w:rPr>
          <w:rFonts w:cs="Arial"/>
          <w:sz w:val="22"/>
          <w:szCs w:val="22"/>
        </w:rPr>
        <w:t>Enjuiciamiento</w:t>
      </w:r>
      <w:proofErr w:type="spellEnd"/>
      <w:r w:rsidRPr="006D586A">
        <w:rPr>
          <w:rFonts w:cs="Arial"/>
          <w:sz w:val="22"/>
          <w:szCs w:val="22"/>
        </w:rPr>
        <w:t xml:space="preserve"> Civil, </w:t>
      </w:r>
      <w:proofErr w:type="spellStart"/>
      <w:r w:rsidRPr="006D586A">
        <w:rPr>
          <w:rFonts w:cs="Arial"/>
          <w:sz w:val="22"/>
          <w:szCs w:val="22"/>
        </w:rPr>
        <w:t>en</w:t>
      </w:r>
      <w:proofErr w:type="spellEnd"/>
      <w:r w:rsidRPr="006D586A">
        <w:rPr>
          <w:rFonts w:cs="Arial"/>
          <w:sz w:val="22"/>
          <w:szCs w:val="22"/>
        </w:rPr>
        <w:t xml:space="preserve"> </w:t>
      </w:r>
      <w:proofErr w:type="spellStart"/>
      <w:r w:rsidRPr="006D586A">
        <w:rPr>
          <w:rFonts w:cs="Arial"/>
          <w:sz w:val="22"/>
          <w:szCs w:val="22"/>
        </w:rPr>
        <w:t>sede</w:t>
      </w:r>
      <w:proofErr w:type="spellEnd"/>
      <w:r w:rsidRPr="006D586A">
        <w:rPr>
          <w:rFonts w:cs="Arial"/>
          <w:sz w:val="22"/>
          <w:szCs w:val="22"/>
        </w:rPr>
        <w:t xml:space="preserve"> de </w:t>
      </w:r>
      <w:proofErr w:type="spellStart"/>
      <w:r w:rsidRPr="006D586A">
        <w:rPr>
          <w:rFonts w:cs="Arial"/>
          <w:sz w:val="22"/>
          <w:szCs w:val="22"/>
        </w:rPr>
        <w:t>los</w:t>
      </w:r>
      <w:proofErr w:type="spellEnd"/>
      <w:r w:rsidRPr="006D586A">
        <w:rPr>
          <w:rFonts w:cs="Arial"/>
          <w:sz w:val="22"/>
          <w:szCs w:val="22"/>
        </w:rPr>
        <w:t xml:space="preserve"> </w:t>
      </w:r>
      <w:proofErr w:type="spellStart"/>
      <w:r w:rsidRPr="006D586A">
        <w:rPr>
          <w:rFonts w:cs="Arial"/>
          <w:sz w:val="22"/>
          <w:szCs w:val="22"/>
        </w:rPr>
        <w:t>requisitos</w:t>
      </w:r>
      <w:proofErr w:type="spellEnd"/>
      <w:r w:rsidRPr="006D586A">
        <w:rPr>
          <w:rFonts w:cs="Arial"/>
          <w:sz w:val="22"/>
          <w:szCs w:val="22"/>
        </w:rPr>
        <w:t xml:space="preserve"> </w:t>
      </w:r>
      <w:proofErr w:type="spellStart"/>
      <w:r w:rsidRPr="006D586A">
        <w:rPr>
          <w:rFonts w:cs="Arial"/>
          <w:sz w:val="22"/>
          <w:szCs w:val="22"/>
        </w:rPr>
        <w:t>internos</w:t>
      </w:r>
      <w:proofErr w:type="spellEnd"/>
      <w:r w:rsidRPr="006D586A">
        <w:rPr>
          <w:rFonts w:cs="Arial"/>
          <w:sz w:val="22"/>
          <w:szCs w:val="22"/>
        </w:rPr>
        <w:t xml:space="preserve"> de la </w:t>
      </w:r>
      <w:proofErr w:type="spellStart"/>
      <w:r w:rsidRPr="006D586A">
        <w:rPr>
          <w:rFonts w:cs="Arial"/>
          <w:sz w:val="22"/>
          <w:szCs w:val="22"/>
        </w:rPr>
        <w:t>sentencia</w:t>
      </w:r>
      <w:proofErr w:type="spellEnd"/>
      <w:r w:rsidRPr="006D586A">
        <w:rPr>
          <w:rFonts w:cs="Arial"/>
          <w:sz w:val="22"/>
          <w:szCs w:val="22"/>
        </w:rPr>
        <w:t xml:space="preserve"> y de sus </w:t>
      </w:r>
      <w:proofErr w:type="spellStart"/>
      <w:r w:rsidRPr="006D586A">
        <w:rPr>
          <w:rFonts w:cs="Arial"/>
          <w:sz w:val="22"/>
          <w:szCs w:val="22"/>
        </w:rPr>
        <w:t>efectos</w:t>
      </w:r>
      <w:proofErr w:type="spellEnd"/>
      <w:r w:rsidRPr="006D586A">
        <w:rPr>
          <w:rFonts w:cs="Arial"/>
          <w:sz w:val="22"/>
          <w:szCs w:val="22"/>
        </w:rPr>
        <w:t>.</w:t>
      </w:r>
    </w:p>
    <w:p w14:paraId="6DCC3249" w14:textId="77777777" w:rsidR="00484FA2" w:rsidRPr="006D586A" w:rsidRDefault="00484FA2" w:rsidP="00484FA2">
      <w:pPr>
        <w:spacing w:before="360" w:after="240" w:line="360" w:lineRule="auto"/>
        <w:rPr>
          <w:rFonts w:cs="Arial"/>
          <w:sz w:val="22"/>
          <w:szCs w:val="22"/>
        </w:rPr>
      </w:pPr>
      <w:r w:rsidRPr="006D586A">
        <w:rPr>
          <w:rFonts w:cs="Arial"/>
          <w:sz w:val="22"/>
          <w:szCs w:val="22"/>
        </w:rPr>
        <w:t xml:space="preserve">En </w:t>
      </w:r>
      <w:proofErr w:type="spellStart"/>
      <w:r w:rsidRPr="006D586A">
        <w:rPr>
          <w:rFonts w:cs="Arial"/>
          <w:sz w:val="22"/>
          <w:szCs w:val="22"/>
        </w:rPr>
        <w:t>conclusión</w:t>
      </w:r>
      <w:proofErr w:type="spellEnd"/>
      <w:r w:rsidRPr="006D586A">
        <w:rPr>
          <w:rFonts w:cs="Arial"/>
          <w:sz w:val="22"/>
          <w:szCs w:val="22"/>
        </w:rPr>
        <w:t xml:space="preserve">, la </w:t>
      </w:r>
      <w:proofErr w:type="spellStart"/>
      <w:r w:rsidRPr="006D586A">
        <w:rPr>
          <w:rFonts w:cs="Arial"/>
          <w:sz w:val="22"/>
          <w:szCs w:val="22"/>
        </w:rPr>
        <w:t>sentencia</w:t>
      </w:r>
      <w:proofErr w:type="spellEnd"/>
      <w:r w:rsidRPr="006D586A">
        <w:rPr>
          <w:rFonts w:cs="Arial"/>
          <w:sz w:val="22"/>
          <w:szCs w:val="22"/>
        </w:rPr>
        <w:t xml:space="preserve"> </w:t>
      </w:r>
      <w:proofErr w:type="spellStart"/>
      <w:r w:rsidRPr="006D586A">
        <w:rPr>
          <w:rFonts w:cs="Arial"/>
          <w:sz w:val="22"/>
          <w:szCs w:val="22"/>
        </w:rPr>
        <w:t>debe</w:t>
      </w:r>
      <w:proofErr w:type="spellEnd"/>
      <w:r w:rsidRPr="006D586A">
        <w:rPr>
          <w:rFonts w:cs="Arial"/>
          <w:sz w:val="22"/>
          <w:szCs w:val="22"/>
        </w:rPr>
        <w:t xml:space="preserve"> ser </w:t>
      </w:r>
      <w:proofErr w:type="spellStart"/>
      <w:r w:rsidRPr="006D586A">
        <w:rPr>
          <w:rFonts w:cs="Arial"/>
          <w:sz w:val="22"/>
          <w:szCs w:val="22"/>
        </w:rPr>
        <w:t>revocada</w:t>
      </w:r>
      <w:proofErr w:type="spellEnd"/>
      <w:r w:rsidRPr="006D586A">
        <w:rPr>
          <w:rFonts w:cs="Arial"/>
          <w:sz w:val="22"/>
          <w:szCs w:val="22"/>
        </w:rPr>
        <w:t xml:space="preserve"> </w:t>
      </w:r>
      <w:proofErr w:type="spellStart"/>
      <w:r w:rsidRPr="006D586A">
        <w:rPr>
          <w:rFonts w:cs="Arial"/>
          <w:sz w:val="22"/>
          <w:szCs w:val="22"/>
        </w:rPr>
        <w:t>ya</w:t>
      </w:r>
      <w:proofErr w:type="spellEnd"/>
      <w:r w:rsidRPr="006D586A">
        <w:rPr>
          <w:rFonts w:cs="Arial"/>
          <w:sz w:val="22"/>
          <w:szCs w:val="22"/>
        </w:rPr>
        <w:t xml:space="preserve"> </w:t>
      </w:r>
      <w:proofErr w:type="spellStart"/>
      <w:r w:rsidRPr="006D586A">
        <w:rPr>
          <w:rFonts w:cs="Arial"/>
          <w:sz w:val="22"/>
          <w:szCs w:val="22"/>
        </w:rPr>
        <w:t>que</w:t>
      </w:r>
      <w:proofErr w:type="spellEnd"/>
      <w:r w:rsidRPr="006D586A">
        <w:rPr>
          <w:rFonts w:cs="Arial"/>
          <w:sz w:val="22"/>
          <w:szCs w:val="22"/>
        </w:rPr>
        <w:t xml:space="preserve"> </w:t>
      </w:r>
      <w:proofErr w:type="spellStart"/>
      <w:r w:rsidRPr="006D586A">
        <w:rPr>
          <w:rFonts w:cs="Arial"/>
          <w:sz w:val="22"/>
          <w:szCs w:val="22"/>
        </w:rPr>
        <w:t>el</w:t>
      </w:r>
      <w:proofErr w:type="spellEnd"/>
      <w:r w:rsidRPr="006D586A">
        <w:rPr>
          <w:rFonts w:cs="Arial"/>
          <w:sz w:val="22"/>
          <w:szCs w:val="22"/>
        </w:rPr>
        <w:t xml:space="preserve"> </w:t>
      </w:r>
      <w:proofErr w:type="spellStart"/>
      <w:r w:rsidRPr="006D586A">
        <w:rPr>
          <w:rFonts w:cs="Arial"/>
          <w:sz w:val="22"/>
          <w:szCs w:val="22"/>
        </w:rPr>
        <w:t>juzgador</w:t>
      </w:r>
      <w:proofErr w:type="spellEnd"/>
      <w:r w:rsidRPr="006D586A">
        <w:rPr>
          <w:rFonts w:cs="Arial"/>
          <w:sz w:val="22"/>
          <w:szCs w:val="22"/>
        </w:rPr>
        <w:t xml:space="preserve"> </w:t>
      </w:r>
      <w:proofErr w:type="spellStart"/>
      <w:r w:rsidRPr="006D586A">
        <w:rPr>
          <w:rFonts w:cs="Arial"/>
          <w:sz w:val="22"/>
          <w:szCs w:val="22"/>
        </w:rPr>
        <w:t>parte</w:t>
      </w:r>
      <w:proofErr w:type="spellEnd"/>
      <w:r w:rsidRPr="006D586A">
        <w:rPr>
          <w:rFonts w:cs="Arial"/>
          <w:sz w:val="22"/>
          <w:szCs w:val="22"/>
        </w:rPr>
        <w:t xml:space="preserve"> de la </w:t>
      </w:r>
      <w:proofErr w:type="spellStart"/>
      <w:r w:rsidRPr="006D586A">
        <w:rPr>
          <w:rFonts w:cs="Arial"/>
          <w:sz w:val="22"/>
          <w:szCs w:val="22"/>
        </w:rPr>
        <w:t>errónea</w:t>
      </w:r>
      <w:proofErr w:type="spellEnd"/>
      <w:r w:rsidRPr="006D586A">
        <w:rPr>
          <w:rFonts w:cs="Arial"/>
          <w:sz w:val="22"/>
          <w:szCs w:val="22"/>
        </w:rPr>
        <w:t xml:space="preserve"> </w:t>
      </w:r>
      <w:proofErr w:type="spellStart"/>
      <w:r w:rsidRPr="006D586A">
        <w:rPr>
          <w:rFonts w:cs="Arial"/>
          <w:sz w:val="22"/>
          <w:szCs w:val="22"/>
        </w:rPr>
        <w:t>premisa</w:t>
      </w:r>
      <w:proofErr w:type="spellEnd"/>
      <w:r w:rsidRPr="006D586A">
        <w:rPr>
          <w:rFonts w:cs="Arial"/>
          <w:sz w:val="22"/>
          <w:szCs w:val="22"/>
        </w:rPr>
        <w:t xml:space="preserve"> de </w:t>
      </w:r>
      <w:proofErr w:type="spellStart"/>
      <w:r w:rsidRPr="006D586A">
        <w:rPr>
          <w:rFonts w:cs="Arial"/>
          <w:sz w:val="22"/>
          <w:szCs w:val="22"/>
        </w:rPr>
        <w:t>señalar</w:t>
      </w:r>
      <w:proofErr w:type="spellEnd"/>
      <w:r w:rsidRPr="006D586A">
        <w:rPr>
          <w:rFonts w:cs="Arial"/>
          <w:sz w:val="22"/>
          <w:szCs w:val="22"/>
        </w:rPr>
        <w:t xml:space="preserve"> </w:t>
      </w:r>
      <w:proofErr w:type="spellStart"/>
      <w:r w:rsidRPr="006D586A">
        <w:rPr>
          <w:rFonts w:cs="Arial"/>
          <w:sz w:val="22"/>
          <w:szCs w:val="22"/>
        </w:rPr>
        <w:t>que</w:t>
      </w:r>
      <w:proofErr w:type="spellEnd"/>
      <w:r w:rsidRPr="006D586A">
        <w:rPr>
          <w:rFonts w:cs="Arial"/>
          <w:sz w:val="22"/>
          <w:szCs w:val="22"/>
        </w:rPr>
        <w:t xml:space="preserve"> </w:t>
      </w:r>
      <w:r w:rsidRPr="006D586A">
        <w:rPr>
          <w:rFonts w:cs="Arial"/>
          <w:sz w:val="22"/>
          <w:szCs w:val="22"/>
          <w:highlight w:val="yellow"/>
        </w:rPr>
        <w:t xml:space="preserve">la TAE </w:t>
      </w:r>
      <w:proofErr w:type="spellStart"/>
      <w:r w:rsidRPr="006D586A">
        <w:rPr>
          <w:rFonts w:cs="Arial"/>
          <w:sz w:val="22"/>
          <w:szCs w:val="22"/>
          <w:highlight w:val="yellow"/>
        </w:rPr>
        <w:t>recogida</w:t>
      </w:r>
      <w:proofErr w:type="spellEnd"/>
      <w:r w:rsidRPr="006D586A">
        <w:rPr>
          <w:rFonts w:cs="Arial"/>
          <w:sz w:val="22"/>
          <w:szCs w:val="22"/>
          <w:highlight w:val="yellow"/>
        </w:rPr>
        <w:t xml:space="preserve"> </w:t>
      </w:r>
      <w:proofErr w:type="spellStart"/>
      <w:r w:rsidRPr="006D586A">
        <w:rPr>
          <w:rFonts w:cs="Arial"/>
          <w:sz w:val="22"/>
          <w:szCs w:val="22"/>
          <w:highlight w:val="yellow"/>
        </w:rPr>
        <w:t>por</w:t>
      </w:r>
      <w:proofErr w:type="spellEnd"/>
      <w:r w:rsidRPr="006D586A">
        <w:rPr>
          <w:rFonts w:cs="Arial"/>
          <w:sz w:val="22"/>
          <w:szCs w:val="22"/>
          <w:highlight w:val="yellow"/>
        </w:rPr>
        <w:t xml:space="preserve"> la </w:t>
      </w:r>
      <w:proofErr w:type="spellStart"/>
      <w:r w:rsidRPr="006D586A">
        <w:rPr>
          <w:rFonts w:cs="Arial"/>
          <w:sz w:val="22"/>
          <w:szCs w:val="22"/>
          <w:highlight w:val="yellow"/>
        </w:rPr>
        <w:t>tarjeta</w:t>
      </w:r>
      <w:proofErr w:type="spellEnd"/>
      <w:r w:rsidRPr="006D586A">
        <w:rPr>
          <w:rFonts w:cs="Arial"/>
          <w:sz w:val="22"/>
          <w:szCs w:val="22"/>
          <w:highlight w:val="yellow"/>
        </w:rPr>
        <w:t xml:space="preserve"> </w:t>
      </w:r>
      <w:proofErr w:type="spellStart"/>
      <w:r w:rsidRPr="006D586A">
        <w:rPr>
          <w:rFonts w:cs="Arial"/>
          <w:sz w:val="22"/>
          <w:szCs w:val="22"/>
          <w:highlight w:val="yellow"/>
        </w:rPr>
        <w:t>en</w:t>
      </w:r>
      <w:proofErr w:type="spellEnd"/>
      <w:r w:rsidRPr="006D586A">
        <w:rPr>
          <w:rFonts w:cs="Arial"/>
          <w:sz w:val="22"/>
          <w:szCs w:val="22"/>
          <w:highlight w:val="yellow"/>
        </w:rPr>
        <w:t xml:space="preserve"> </w:t>
      </w:r>
      <w:proofErr w:type="spellStart"/>
      <w:r w:rsidRPr="006D586A">
        <w:rPr>
          <w:rFonts w:cs="Arial"/>
          <w:sz w:val="22"/>
          <w:szCs w:val="22"/>
          <w:highlight w:val="yellow"/>
        </w:rPr>
        <w:t>el</w:t>
      </w:r>
      <w:proofErr w:type="spellEnd"/>
      <w:r w:rsidRPr="006D586A">
        <w:rPr>
          <w:rFonts w:cs="Arial"/>
          <w:sz w:val="22"/>
          <w:szCs w:val="22"/>
          <w:highlight w:val="yellow"/>
        </w:rPr>
        <w:t xml:space="preserve"> </w:t>
      </w:r>
      <w:proofErr w:type="spellStart"/>
      <w:r w:rsidRPr="006D586A">
        <w:rPr>
          <w:rFonts w:cs="Arial"/>
          <w:sz w:val="22"/>
          <w:szCs w:val="22"/>
          <w:highlight w:val="yellow"/>
        </w:rPr>
        <w:t>momento</w:t>
      </w:r>
      <w:proofErr w:type="spellEnd"/>
      <w:r w:rsidRPr="006D586A">
        <w:rPr>
          <w:rFonts w:cs="Arial"/>
          <w:sz w:val="22"/>
          <w:szCs w:val="22"/>
          <w:highlight w:val="yellow"/>
        </w:rPr>
        <w:t xml:space="preserve"> </w:t>
      </w:r>
      <w:proofErr w:type="spellStart"/>
      <w:r w:rsidRPr="006D586A">
        <w:rPr>
          <w:rFonts w:cs="Arial"/>
          <w:sz w:val="22"/>
          <w:szCs w:val="22"/>
          <w:highlight w:val="yellow"/>
        </w:rPr>
        <w:t>en</w:t>
      </w:r>
      <w:proofErr w:type="spellEnd"/>
      <w:r w:rsidRPr="006D586A">
        <w:rPr>
          <w:rFonts w:cs="Arial"/>
          <w:sz w:val="22"/>
          <w:szCs w:val="22"/>
          <w:highlight w:val="yellow"/>
        </w:rPr>
        <w:t xml:space="preserve"> </w:t>
      </w:r>
      <w:proofErr w:type="spellStart"/>
      <w:r w:rsidRPr="006D586A">
        <w:rPr>
          <w:rFonts w:cs="Arial"/>
          <w:sz w:val="22"/>
          <w:szCs w:val="22"/>
          <w:highlight w:val="yellow"/>
        </w:rPr>
        <w:t>que</w:t>
      </w:r>
      <w:proofErr w:type="spellEnd"/>
      <w:r w:rsidRPr="006D586A">
        <w:rPr>
          <w:rFonts w:cs="Arial"/>
          <w:sz w:val="22"/>
          <w:szCs w:val="22"/>
          <w:highlight w:val="yellow"/>
        </w:rPr>
        <w:t xml:space="preserve"> se </w:t>
      </w:r>
      <w:proofErr w:type="spellStart"/>
      <w:r w:rsidRPr="006D586A">
        <w:rPr>
          <w:rFonts w:cs="Arial"/>
          <w:sz w:val="22"/>
          <w:szCs w:val="22"/>
          <w:highlight w:val="yellow"/>
        </w:rPr>
        <w:t>suscribe</w:t>
      </w:r>
      <w:proofErr w:type="spellEnd"/>
      <w:r w:rsidRPr="006D586A">
        <w:rPr>
          <w:rFonts w:cs="Arial"/>
          <w:sz w:val="22"/>
          <w:szCs w:val="22"/>
          <w:highlight w:val="yellow"/>
        </w:rPr>
        <w:t xml:space="preserve"> </w:t>
      </w:r>
      <w:proofErr w:type="spellStart"/>
      <w:r w:rsidRPr="006D586A">
        <w:rPr>
          <w:rFonts w:cs="Arial"/>
          <w:sz w:val="22"/>
          <w:szCs w:val="22"/>
          <w:highlight w:val="yellow"/>
        </w:rPr>
        <w:t>el</w:t>
      </w:r>
      <w:proofErr w:type="spellEnd"/>
      <w:r w:rsidRPr="006D586A">
        <w:rPr>
          <w:rFonts w:cs="Arial"/>
          <w:sz w:val="22"/>
          <w:szCs w:val="22"/>
          <w:highlight w:val="yellow"/>
        </w:rPr>
        <w:t xml:space="preserve"> </w:t>
      </w:r>
      <w:proofErr w:type="spellStart"/>
      <w:r w:rsidRPr="006D586A">
        <w:rPr>
          <w:rFonts w:cs="Arial"/>
          <w:sz w:val="22"/>
          <w:szCs w:val="22"/>
          <w:highlight w:val="yellow"/>
        </w:rPr>
        <w:t>contrato</w:t>
      </w:r>
      <w:proofErr w:type="spellEnd"/>
      <w:r w:rsidRPr="006D586A">
        <w:rPr>
          <w:rFonts w:cs="Arial"/>
          <w:sz w:val="22"/>
          <w:szCs w:val="22"/>
          <w:highlight w:val="yellow"/>
        </w:rPr>
        <w:t xml:space="preserve"> </w:t>
      </w:r>
      <w:proofErr w:type="spellStart"/>
      <w:r w:rsidRPr="006D586A">
        <w:rPr>
          <w:rFonts w:cs="Arial"/>
          <w:sz w:val="22"/>
          <w:szCs w:val="22"/>
          <w:highlight w:val="yellow"/>
        </w:rPr>
        <w:t>asciende</w:t>
      </w:r>
      <w:proofErr w:type="spellEnd"/>
      <w:r w:rsidRPr="006D586A">
        <w:rPr>
          <w:rFonts w:cs="Arial"/>
          <w:sz w:val="22"/>
          <w:szCs w:val="22"/>
          <w:highlight w:val="yellow"/>
        </w:rPr>
        <w:t xml:space="preserve"> a un 26,82%. Sin embargo, </w:t>
      </w:r>
      <w:proofErr w:type="spellStart"/>
      <w:r w:rsidRPr="006D586A">
        <w:rPr>
          <w:rFonts w:cs="Arial"/>
          <w:sz w:val="22"/>
          <w:szCs w:val="22"/>
          <w:highlight w:val="yellow"/>
        </w:rPr>
        <w:t>reiteramos</w:t>
      </w:r>
      <w:proofErr w:type="spellEnd"/>
      <w:r w:rsidRPr="006D586A">
        <w:rPr>
          <w:rFonts w:cs="Arial"/>
          <w:sz w:val="22"/>
          <w:szCs w:val="22"/>
          <w:highlight w:val="yellow"/>
        </w:rPr>
        <w:t xml:space="preserve"> </w:t>
      </w:r>
      <w:proofErr w:type="spellStart"/>
      <w:r w:rsidRPr="006D586A">
        <w:rPr>
          <w:rFonts w:cs="Arial"/>
          <w:sz w:val="22"/>
          <w:szCs w:val="22"/>
          <w:highlight w:val="yellow"/>
        </w:rPr>
        <w:t>que</w:t>
      </w:r>
      <w:proofErr w:type="spellEnd"/>
      <w:r w:rsidRPr="006D586A">
        <w:rPr>
          <w:rFonts w:cs="Arial"/>
          <w:sz w:val="22"/>
          <w:szCs w:val="22"/>
          <w:highlight w:val="yellow"/>
        </w:rPr>
        <w:t xml:space="preserve">, </w:t>
      </w:r>
      <w:proofErr w:type="spellStart"/>
      <w:r w:rsidRPr="006D586A">
        <w:rPr>
          <w:rFonts w:cs="Arial"/>
          <w:sz w:val="22"/>
          <w:szCs w:val="22"/>
          <w:highlight w:val="yellow"/>
        </w:rPr>
        <w:t>el</w:t>
      </w:r>
      <w:proofErr w:type="spellEnd"/>
      <w:r w:rsidRPr="006D586A">
        <w:rPr>
          <w:rFonts w:cs="Arial"/>
          <w:sz w:val="22"/>
          <w:szCs w:val="22"/>
          <w:highlight w:val="yellow"/>
        </w:rPr>
        <w:t xml:space="preserve"> </w:t>
      </w:r>
      <w:proofErr w:type="spellStart"/>
      <w:r w:rsidRPr="006D586A">
        <w:rPr>
          <w:rFonts w:cs="Arial"/>
          <w:sz w:val="22"/>
          <w:szCs w:val="22"/>
          <w:highlight w:val="yellow"/>
        </w:rPr>
        <w:t>contrato</w:t>
      </w:r>
      <w:proofErr w:type="spellEnd"/>
      <w:r w:rsidRPr="006D586A">
        <w:rPr>
          <w:rFonts w:cs="Arial"/>
          <w:sz w:val="22"/>
          <w:szCs w:val="22"/>
          <w:highlight w:val="yellow"/>
        </w:rPr>
        <w:t xml:space="preserve"> </w:t>
      </w:r>
      <w:proofErr w:type="spellStart"/>
      <w:r w:rsidRPr="006D586A">
        <w:rPr>
          <w:rFonts w:cs="Arial"/>
          <w:sz w:val="22"/>
          <w:szCs w:val="22"/>
          <w:highlight w:val="yellow"/>
        </w:rPr>
        <w:t>establece</w:t>
      </w:r>
      <w:proofErr w:type="spellEnd"/>
      <w:r w:rsidRPr="006D586A">
        <w:rPr>
          <w:rFonts w:cs="Arial"/>
          <w:sz w:val="22"/>
          <w:szCs w:val="22"/>
          <w:highlight w:val="yellow"/>
        </w:rPr>
        <w:t xml:space="preserve"> dos TAEs: 24,71% y 26,82%, </w:t>
      </w:r>
      <w:proofErr w:type="spellStart"/>
      <w:r w:rsidRPr="006D586A">
        <w:rPr>
          <w:rFonts w:cs="Arial"/>
          <w:sz w:val="22"/>
          <w:szCs w:val="22"/>
          <w:highlight w:val="yellow"/>
        </w:rPr>
        <w:t>debiendo</w:t>
      </w:r>
      <w:proofErr w:type="spellEnd"/>
      <w:r w:rsidRPr="006D586A">
        <w:rPr>
          <w:rFonts w:cs="Arial"/>
          <w:sz w:val="22"/>
          <w:szCs w:val="22"/>
          <w:highlight w:val="yellow"/>
        </w:rPr>
        <w:t xml:space="preserve"> </w:t>
      </w:r>
      <w:proofErr w:type="spellStart"/>
      <w:r w:rsidRPr="006D586A">
        <w:rPr>
          <w:rFonts w:cs="Arial"/>
          <w:sz w:val="22"/>
          <w:szCs w:val="22"/>
          <w:highlight w:val="yellow"/>
        </w:rPr>
        <w:t>estar</w:t>
      </w:r>
      <w:proofErr w:type="spellEnd"/>
      <w:r w:rsidRPr="006D586A">
        <w:rPr>
          <w:rFonts w:cs="Arial"/>
          <w:sz w:val="22"/>
          <w:szCs w:val="22"/>
          <w:highlight w:val="yellow"/>
        </w:rPr>
        <w:t xml:space="preserve"> al </w:t>
      </w:r>
      <w:proofErr w:type="spellStart"/>
      <w:r w:rsidRPr="006D586A">
        <w:rPr>
          <w:rFonts w:cs="Arial"/>
          <w:sz w:val="22"/>
          <w:szCs w:val="22"/>
          <w:highlight w:val="yellow"/>
        </w:rPr>
        <w:t>promedio</w:t>
      </w:r>
      <w:proofErr w:type="spellEnd"/>
      <w:r w:rsidRPr="006D586A">
        <w:rPr>
          <w:rFonts w:cs="Arial"/>
          <w:sz w:val="22"/>
          <w:szCs w:val="22"/>
          <w:highlight w:val="yellow"/>
        </w:rPr>
        <w:t xml:space="preserve"> de ambas.</w:t>
      </w:r>
    </w:p>
    <w:p w14:paraId="4DB202F8" w14:textId="46ECFE57" w:rsidR="00484FA2" w:rsidRPr="006D586A" w:rsidRDefault="00484FA2" w:rsidP="00484FA2">
      <w:pPr>
        <w:spacing w:before="360" w:after="240" w:line="360" w:lineRule="auto"/>
        <w:rPr>
          <w:rFonts w:cs="Arial"/>
          <w:sz w:val="22"/>
          <w:szCs w:val="22"/>
        </w:rPr>
      </w:pPr>
      <w:r w:rsidRPr="006D586A">
        <w:rPr>
          <w:rFonts w:cs="Arial"/>
          <w:sz w:val="22"/>
          <w:szCs w:val="22"/>
          <w:highlight w:val="yellow"/>
        </w:rPr>
        <w:t xml:space="preserve">Por </w:t>
      </w:r>
      <w:proofErr w:type="spellStart"/>
      <w:r w:rsidRPr="006D586A">
        <w:rPr>
          <w:rFonts w:cs="Arial"/>
          <w:sz w:val="22"/>
          <w:szCs w:val="22"/>
          <w:highlight w:val="yellow"/>
        </w:rPr>
        <w:t>los</w:t>
      </w:r>
      <w:proofErr w:type="spellEnd"/>
      <w:r w:rsidRPr="006D586A">
        <w:rPr>
          <w:rFonts w:cs="Arial"/>
          <w:sz w:val="22"/>
          <w:szCs w:val="22"/>
          <w:highlight w:val="yellow"/>
        </w:rPr>
        <w:t xml:space="preserve"> </w:t>
      </w:r>
      <w:proofErr w:type="spellStart"/>
      <w:r w:rsidRPr="006D586A">
        <w:rPr>
          <w:rFonts w:cs="Arial"/>
          <w:sz w:val="22"/>
          <w:szCs w:val="22"/>
          <w:highlight w:val="yellow"/>
        </w:rPr>
        <w:t>motivos</w:t>
      </w:r>
      <w:proofErr w:type="spellEnd"/>
      <w:r w:rsidRPr="006D586A">
        <w:rPr>
          <w:rFonts w:cs="Arial"/>
          <w:sz w:val="22"/>
          <w:szCs w:val="22"/>
          <w:highlight w:val="yellow"/>
        </w:rPr>
        <w:t xml:space="preserve"> </w:t>
      </w:r>
      <w:proofErr w:type="spellStart"/>
      <w:r w:rsidRPr="006D586A">
        <w:rPr>
          <w:rFonts w:cs="Arial"/>
          <w:sz w:val="22"/>
          <w:szCs w:val="22"/>
          <w:highlight w:val="yellow"/>
        </w:rPr>
        <w:t>que</w:t>
      </w:r>
      <w:proofErr w:type="spellEnd"/>
      <w:r w:rsidRPr="006D586A">
        <w:rPr>
          <w:rFonts w:cs="Arial"/>
          <w:sz w:val="22"/>
          <w:szCs w:val="22"/>
          <w:highlight w:val="yellow"/>
        </w:rPr>
        <w:t xml:space="preserve"> </w:t>
      </w:r>
      <w:proofErr w:type="spellStart"/>
      <w:r w:rsidRPr="006D586A">
        <w:rPr>
          <w:rFonts w:cs="Arial"/>
          <w:sz w:val="22"/>
          <w:szCs w:val="22"/>
          <w:highlight w:val="yellow"/>
        </w:rPr>
        <w:t>serán</w:t>
      </w:r>
      <w:proofErr w:type="spellEnd"/>
      <w:r w:rsidRPr="006D586A">
        <w:rPr>
          <w:rFonts w:cs="Arial"/>
          <w:sz w:val="22"/>
          <w:szCs w:val="22"/>
          <w:highlight w:val="yellow"/>
        </w:rPr>
        <w:t xml:space="preserve"> </w:t>
      </w:r>
      <w:proofErr w:type="spellStart"/>
      <w:r w:rsidRPr="006D586A">
        <w:rPr>
          <w:rFonts w:cs="Arial"/>
          <w:sz w:val="22"/>
          <w:szCs w:val="22"/>
          <w:highlight w:val="yellow"/>
        </w:rPr>
        <w:t>expuestos</w:t>
      </w:r>
      <w:proofErr w:type="spellEnd"/>
      <w:r w:rsidRPr="006D586A">
        <w:rPr>
          <w:rFonts w:cs="Arial"/>
          <w:sz w:val="22"/>
          <w:szCs w:val="22"/>
          <w:highlight w:val="yellow"/>
        </w:rPr>
        <w:t xml:space="preserve"> a lo largo del </w:t>
      </w:r>
      <w:proofErr w:type="spellStart"/>
      <w:r w:rsidRPr="006D586A">
        <w:rPr>
          <w:rFonts w:cs="Arial"/>
          <w:sz w:val="22"/>
          <w:szCs w:val="22"/>
          <w:highlight w:val="yellow"/>
        </w:rPr>
        <w:t>presente</w:t>
      </w:r>
      <w:proofErr w:type="spellEnd"/>
      <w:r w:rsidRPr="006D586A">
        <w:rPr>
          <w:rFonts w:cs="Arial"/>
          <w:sz w:val="22"/>
          <w:szCs w:val="22"/>
          <w:highlight w:val="yellow"/>
        </w:rPr>
        <w:t xml:space="preserve"> </w:t>
      </w:r>
      <w:proofErr w:type="spellStart"/>
      <w:r w:rsidRPr="006D586A">
        <w:rPr>
          <w:rFonts w:cs="Arial"/>
          <w:sz w:val="22"/>
          <w:szCs w:val="22"/>
          <w:highlight w:val="yellow"/>
        </w:rPr>
        <w:t>recurso</w:t>
      </w:r>
      <w:proofErr w:type="spellEnd"/>
      <w:r w:rsidRPr="006D586A">
        <w:rPr>
          <w:rFonts w:cs="Arial"/>
          <w:sz w:val="22"/>
          <w:szCs w:val="22"/>
          <w:highlight w:val="yellow"/>
        </w:rPr>
        <w:t xml:space="preserve"> de </w:t>
      </w:r>
      <w:proofErr w:type="spellStart"/>
      <w:r w:rsidRPr="006D586A">
        <w:rPr>
          <w:rFonts w:cs="Arial"/>
          <w:sz w:val="22"/>
          <w:szCs w:val="22"/>
          <w:highlight w:val="yellow"/>
        </w:rPr>
        <w:t>apelación</w:t>
      </w:r>
      <w:proofErr w:type="spellEnd"/>
      <w:r w:rsidRPr="006D586A">
        <w:rPr>
          <w:rFonts w:cs="Arial"/>
          <w:sz w:val="22"/>
          <w:szCs w:val="22"/>
          <w:highlight w:val="yellow"/>
        </w:rPr>
        <w:t xml:space="preserve">, </w:t>
      </w:r>
      <w:proofErr w:type="spellStart"/>
      <w:r w:rsidRPr="006D586A">
        <w:rPr>
          <w:rFonts w:cs="Arial"/>
          <w:sz w:val="22"/>
          <w:szCs w:val="22"/>
          <w:highlight w:val="yellow"/>
        </w:rPr>
        <w:t>esta</w:t>
      </w:r>
      <w:proofErr w:type="spellEnd"/>
      <w:r w:rsidRPr="006D586A">
        <w:rPr>
          <w:rFonts w:cs="Arial"/>
          <w:sz w:val="22"/>
          <w:szCs w:val="22"/>
          <w:highlight w:val="yellow"/>
        </w:rPr>
        <w:t xml:space="preserve"> </w:t>
      </w:r>
      <w:proofErr w:type="spellStart"/>
      <w:r w:rsidRPr="006D586A">
        <w:rPr>
          <w:rFonts w:cs="Arial"/>
          <w:sz w:val="22"/>
          <w:szCs w:val="22"/>
          <w:highlight w:val="yellow"/>
        </w:rPr>
        <w:t>parte</w:t>
      </w:r>
      <w:proofErr w:type="spellEnd"/>
      <w:r w:rsidRPr="006D586A">
        <w:rPr>
          <w:rFonts w:cs="Arial"/>
          <w:sz w:val="22"/>
          <w:szCs w:val="22"/>
          <w:highlight w:val="yellow"/>
        </w:rPr>
        <w:t xml:space="preserve"> </w:t>
      </w:r>
      <w:proofErr w:type="spellStart"/>
      <w:r w:rsidRPr="006D586A">
        <w:rPr>
          <w:rFonts w:cs="Arial"/>
          <w:sz w:val="22"/>
          <w:szCs w:val="22"/>
          <w:highlight w:val="yellow"/>
        </w:rPr>
        <w:t>entiende</w:t>
      </w:r>
      <w:proofErr w:type="spellEnd"/>
      <w:r w:rsidRPr="006D586A">
        <w:rPr>
          <w:rFonts w:cs="Arial"/>
          <w:sz w:val="22"/>
          <w:szCs w:val="22"/>
          <w:highlight w:val="yellow"/>
        </w:rPr>
        <w:t xml:space="preserve"> </w:t>
      </w:r>
      <w:proofErr w:type="spellStart"/>
      <w:r w:rsidRPr="006D586A">
        <w:rPr>
          <w:rFonts w:cs="Arial"/>
          <w:sz w:val="22"/>
          <w:szCs w:val="22"/>
          <w:highlight w:val="yellow"/>
        </w:rPr>
        <w:t>que</w:t>
      </w:r>
      <w:proofErr w:type="spellEnd"/>
      <w:r w:rsidRPr="006D586A">
        <w:rPr>
          <w:rFonts w:cs="Arial"/>
          <w:sz w:val="22"/>
          <w:szCs w:val="22"/>
          <w:highlight w:val="yellow"/>
        </w:rPr>
        <w:t xml:space="preserve"> la </w:t>
      </w:r>
      <w:proofErr w:type="spellStart"/>
      <w:r w:rsidRPr="006D586A">
        <w:rPr>
          <w:rFonts w:cs="Arial"/>
          <w:sz w:val="22"/>
          <w:szCs w:val="22"/>
          <w:highlight w:val="yellow"/>
        </w:rPr>
        <w:t>comparativa</w:t>
      </w:r>
      <w:proofErr w:type="spellEnd"/>
      <w:r w:rsidRPr="006D586A">
        <w:rPr>
          <w:rFonts w:cs="Arial"/>
          <w:sz w:val="22"/>
          <w:szCs w:val="22"/>
          <w:highlight w:val="yellow"/>
        </w:rPr>
        <w:t xml:space="preserve"> </w:t>
      </w:r>
      <w:proofErr w:type="spellStart"/>
      <w:r w:rsidRPr="006D586A">
        <w:rPr>
          <w:rFonts w:cs="Arial"/>
          <w:sz w:val="22"/>
          <w:szCs w:val="22"/>
          <w:highlight w:val="yellow"/>
        </w:rPr>
        <w:t>debe</w:t>
      </w:r>
      <w:proofErr w:type="spellEnd"/>
      <w:r w:rsidRPr="006D586A">
        <w:rPr>
          <w:rFonts w:cs="Arial"/>
          <w:sz w:val="22"/>
          <w:szCs w:val="22"/>
          <w:highlight w:val="yellow"/>
        </w:rPr>
        <w:t xml:space="preserve"> </w:t>
      </w:r>
      <w:proofErr w:type="spellStart"/>
      <w:r w:rsidRPr="006D586A">
        <w:rPr>
          <w:rFonts w:cs="Arial"/>
          <w:sz w:val="22"/>
          <w:szCs w:val="22"/>
          <w:highlight w:val="yellow"/>
        </w:rPr>
        <w:t>realizarse</w:t>
      </w:r>
      <w:proofErr w:type="spellEnd"/>
      <w:r w:rsidRPr="006D586A">
        <w:rPr>
          <w:rFonts w:cs="Arial"/>
          <w:sz w:val="22"/>
          <w:szCs w:val="22"/>
          <w:highlight w:val="yellow"/>
        </w:rPr>
        <w:t xml:space="preserve"> </w:t>
      </w:r>
      <w:proofErr w:type="spellStart"/>
      <w:r w:rsidRPr="006D586A">
        <w:rPr>
          <w:rFonts w:cs="Arial"/>
          <w:sz w:val="22"/>
          <w:szCs w:val="22"/>
          <w:highlight w:val="yellow"/>
        </w:rPr>
        <w:t>atendiendo</w:t>
      </w:r>
      <w:proofErr w:type="spellEnd"/>
      <w:r w:rsidRPr="006D586A">
        <w:rPr>
          <w:rFonts w:cs="Arial"/>
          <w:sz w:val="22"/>
          <w:szCs w:val="22"/>
          <w:highlight w:val="yellow"/>
        </w:rPr>
        <w:t xml:space="preserve"> a la TAE </w:t>
      </w:r>
      <w:proofErr w:type="spellStart"/>
      <w:r w:rsidRPr="006D586A">
        <w:rPr>
          <w:rFonts w:cs="Arial"/>
          <w:sz w:val="22"/>
          <w:szCs w:val="22"/>
          <w:highlight w:val="yellow"/>
        </w:rPr>
        <w:t>correcta</w:t>
      </w:r>
      <w:proofErr w:type="spellEnd"/>
      <w:r w:rsidRPr="006D586A">
        <w:rPr>
          <w:rFonts w:cs="Arial"/>
          <w:sz w:val="22"/>
          <w:szCs w:val="22"/>
          <w:highlight w:val="yellow"/>
        </w:rPr>
        <w:t xml:space="preserve">  y </w:t>
      </w:r>
      <w:proofErr w:type="spellStart"/>
      <w:r w:rsidRPr="006D586A">
        <w:rPr>
          <w:rFonts w:cs="Arial"/>
          <w:sz w:val="22"/>
          <w:szCs w:val="22"/>
          <w:highlight w:val="yellow"/>
        </w:rPr>
        <w:t>que</w:t>
      </w:r>
      <w:proofErr w:type="spellEnd"/>
      <w:r w:rsidRPr="006D586A">
        <w:rPr>
          <w:rFonts w:cs="Arial"/>
          <w:sz w:val="22"/>
          <w:szCs w:val="22"/>
          <w:highlight w:val="yellow"/>
        </w:rPr>
        <w:t xml:space="preserve"> </w:t>
      </w:r>
      <w:proofErr w:type="spellStart"/>
      <w:r w:rsidRPr="006D586A">
        <w:rPr>
          <w:rFonts w:cs="Arial"/>
          <w:sz w:val="22"/>
          <w:szCs w:val="22"/>
          <w:highlight w:val="yellow"/>
        </w:rPr>
        <w:t>asciende</w:t>
      </w:r>
      <w:proofErr w:type="spellEnd"/>
      <w:r w:rsidRPr="006D586A">
        <w:rPr>
          <w:rFonts w:cs="Arial"/>
          <w:sz w:val="22"/>
          <w:szCs w:val="22"/>
          <w:highlight w:val="yellow"/>
        </w:rPr>
        <w:t xml:space="preserve"> a un </w:t>
      </w:r>
      <w:r w:rsidR="007B25BB" w:rsidRPr="006D586A">
        <w:rPr>
          <w:rFonts w:cs="Arial"/>
          <w:sz w:val="22"/>
          <w:szCs w:val="22"/>
          <w:highlight w:val="yellow"/>
        </w:rPr>
        <w:fldChar w:fldCharType="begin"/>
      </w:r>
      <w:r w:rsidR="007B25BB" w:rsidRPr="006D586A">
        <w:rPr>
          <w:rFonts w:cs="Arial"/>
          <w:sz w:val="22"/>
          <w:szCs w:val="22"/>
          <w:highlight w:val="yellow"/>
        </w:rPr>
        <w:instrText>persovalores_personalizable1423</w:instrText>
      </w:r>
      <w:r w:rsidR="007B25BB" w:rsidRPr="006D586A">
        <w:rPr>
          <w:rFonts w:cs="Arial"/>
          <w:sz w:val="22"/>
          <w:szCs w:val="22"/>
          <w:highlight w:val="yellow"/>
        </w:rPr>
        <w:fldChar w:fldCharType="separate"/>
      </w:r>
      <w:r w:rsidR="007B25BB" w:rsidRPr="006D586A">
        <w:rPr>
          <w:rFonts w:cs="Arial"/>
          <w:noProof/>
          <w:sz w:val="22"/>
          <w:szCs w:val="22"/>
          <w:highlight w:val="yellow"/>
        </w:rPr>
        <w:t>«RECURSOS_APELACION_TAE»</w:t>
      </w:r>
      <w:r w:rsidR="007B25BB" w:rsidRPr="006D586A">
        <w:rPr>
          <w:rFonts w:cs="Arial"/>
          <w:sz w:val="22"/>
          <w:szCs w:val="22"/>
          <w:highlight w:val="yellow"/>
        </w:rPr>
        <w:fldChar w:fldCharType="end"/>
      </w:r>
      <w:r w:rsidRPr="006D586A">
        <w:rPr>
          <w:rFonts w:cs="Arial"/>
          <w:sz w:val="22"/>
          <w:szCs w:val="22"/>
          <w:highlight w:val="yellow"/>
        </w:rPr>
        <w:t>%</w:t>
      </w:r>
      <w:r w:rsidR="007B25BB" w:rsidRPr="006D586A">
        <w:rPr>
          <w:rFonts w:cs="Arial"/>
          <w:sz w:val="22"/>
          <w:szCs w:val="22"/>
        </w:rPr>
        <w:t>.</w:t>
      </w:r>
    </w:p>
    <w:p w14:paraId="4128C606" w14:textId="348A9029" w:rsidR="00484FA2" w:rsidRPr="006D586A" w:rsidRDefault="00484FA2" w:rsidP="00484FA2">
      <w:pPr>
        <w:spacing w:before="360" w:after="240" w:line="360" w:lineRule="auto"/>
        <w:ind w:firstLine="708"/>
        <w:rPr>
          <w:rFonts w:cs="Arial"/>
          <w:b/>
          <w:sz w:val="22"/>
          <w:szCs w:val="22"/>
        </w:rPr>
      </w:pPr>
      <w:r w:rsidRPr="006D586A">
        <w:rPr>
          <w:rFonts w:cs="Arial"/>
          <w:b/>
          <w:sz w:val="22"/>
          <w:szCs w:val="22"/>
        </w:rPr>
        <w:t xml:space="preserve">B. La TAE de </w:t>
      </w:r>
      <w:r w:rsidR="00786D8D" w:rsidRPr="006D586A">
        <w:rPr>
          <w:rFonts w:cs="Arial"/>
          <w:b/>
          <w:sz w:val="22"/>
          <w:szCs w:val="22"/>
        </w:rPr>
        <w:fldChar w:fldCharType="begin"/>
      </w:r>
      <w:r w:rsidR="00786D8D" w:rsidRPr="006D586A">
        <w:rPr>
          <w:rFonts w:cs="Arial"/>
          <w:b/>
          <w:sz w:val="22"/>
          <w:szCs w:val="22"/>
        </w:rPr>
        <w:instrText>persovalores_personalizable1423</w:instrText>
      </w:r>
      <w:r w:rsidR="00786D8D" w:rsidRPr="006D586A">
        <w:rPr>
          <w:rFonts w:cs="Arial"/>
          <w:b/>
          <w:sz w:val="22"/>
          <w:szCs w:val="22"/>
        </w:rPr>
        <w:fldChar w:fldCharType="separate"/>
      </w:r>
      <w:r w:rsidR="00786D8D" w:rsidRPr="006D586A">
        <w:rPr>
          <w:rFonts w:cs="Arial"/>
          <w:b/>
          <w:noProof/>
          <w:sz w:val="22"/>
          <w:szCs w:val="22"/>
        </w:rPr>
        <w:t>«RECURSOS_APELACION_TAE»</w:t>
      </w:r>
      <w:r w:rsidR="00786D8D" w:rsidRPr="006D586A">
        <w:rPr>
          <w:rFonts w:cs="Arial"/>
          <w:b/>
          <w:sz w:val="22"/>
          <w:szCs w:val="22"/>
        </w:rPr>
        <w:fldChar w:fldCharType="end"/>
      </w:r>
      <w:r w:rsidRPr="006D586A">
        <w:rPr>
          <w:rFonts w:cs="Arial"/>
          <w:b/>
          <w:sz w:val="22"/>
          <w:szCs w:val="22"/>
        </w:rPr>
        <w:t xml:space="preserve">% no es </w:t>
      </w:r>
      <w:proofErr w:type="spellStart"/>
      <w:r w:rsidRPr="006D586A">
        <w:rPr>
          <w:rFonts w:cs="Arial"/>
          <w:b/>
          <w:sz w:val="22"/>
          <w:szCs w:val="22"/>
        </w:rPr>
        <w:t>usuaria</w:t>
      </w:r>
      <w:proofErr w:type="spellEnd"/>
      <w:r w:rsidRPr="006D586A">
        <w:rPr>
          <w:rFonts w:cs="Arial"/>
          <w:b/>
          <w:sz w:val="22"/>
          <w:szCs w:val="22"/>
        </w:rPr>
        <w:t>.</w:t>
      </w:r>
    </w:p>
    <w:p w14:paraId="5441BD87" w14:textId="10E1E194" w:rsidR="00484FA2" w:rsidRPr="006D586A" w:rsidRDefault="00484FA2" w:rsidP="00484FA2">
      <w:pPr>
        <w:spacing w:line="360" w:lineRule="auto"/>
        <w:rPr>
          <w:rFonts w:eastAsia="Arial Narrow" w:cs="Arial"/>
          <w:sz w:val="22"/>
          <w:szCs w:val="22"/>
          <w:lang w:val="es-ES_tradnl" w:eastAsia="ar-SA"/>
        </w:rPr>
      </w:pPr>
      <w:r w:rsidRPr="006D586A">
        <w:rPr>
          <w:rFonts w:eastAsia="Arial Narrow" w:cs="Arial"/>
          <w:sz w:val="22"/>
          <w:szCs w:val="22"/>
          <w:lang w:val="es-ES_tradnl" w:eastAsia="ar-SA"/>
        </w:rPr>
        <w:t xml:space="preserve">El argumento que ponemos sobre la mesa en esta apelación es, en definitiva, que una TAE contractual </w:t>
      </w:r>
      <w:r w:rsidRPr="006D586A">
        <w:rPr>
          <w:rFonts w:eastAsia="Arial Narrow" w:cs="Arial"/>
          <w:sz w:val="22"/>
          <w:szCs w:val="22"/>
          <w:highlight w:val="yellow"/>
          <w:lang w:val="es-ES_tradnl" w:eastAsia="ar-SA"/>
        </w:rPr>
        <w:t xml:space="preserve">de </w:t>
      </w:r>
      <w:r w:rsidR="007B25BB" w:rsidRPr="006D586A">
        <w:rPr>
          <w:rFonts w:eastAsia="Arial Narrow" w:cs="Arial"/>
          <w:sz w:val="22"/>
          <w:szCs w:val="22"/>
          <w:highlight w:val="yellow"/>
          <w:lang w:val="es-ES_tradnl" w:eastAsia="ar-SA"/>
        </w:rPr>
        <w:fldChar w:fldCharType="begin"/>
      </w:r>
      <w:r w:rsidR="007B25BB" w:rsidRPr="006D586A">
        <w:rPr>
          <w:rFonts w:eastAsia="Arial Narrow" w:cs="Arial"/>
          <w:sz w:val="22"/>
          <w:szCs w:val="22"/>
          <w:highlight w:val="yellow"/>
          <w:lang w:val="es-ES_tradnl" w:eastAsia="ar-SA"/>
        </w:rPr>
        <w:instrText>persovalores_personalizable1423</w:instrText>
      </w:r>
      <w:r w:rsidR="007B25BB" w:rsidRPr="006D586A">
        <w:rPr>
          <w:rFonts w:eastAsia="Arial Narrow" w:cs="Arial"/>
          <w:sz w:val="22"/>
          <w:szCs w:val="22"/>
          <w:highlight w:val="yellow"/>
          <w:lang w:val="es-ES_tradnl" w:eastAsia="ar-SA"/>
        </w:rPr>
        <w:fldChar w:fldCharType="separate"/>
      </w:r>
      <w:r w:rsidR="007B25BB" w:rsidRPr="006D586A">
        <w:rPr>
          <w:rFonts w:eastAsia="Arial Narrow" w:cs="Arial"/>
          <w:noProof/>
          <w:sz w:val="22"/>
          <w:szCs w:val="22"/>
          <w:highlight w:val="yellow"/>
          <w:lang w:val="es-ES_tradnl" w:eastAsia="ar-SA"/>
        </w:rPr>
        <w:t>«RECURSOS_APELACION_TAE»</w:t>
      </w:r>
      <w:r w:rsidR="007B25BB" w:rsidRPr="006D586A">
        <w:rPr>
          <w:rFonts w:eastAsia="Arial Narrow" w:cs="Arial"/>
          <w:sz w:val="22"/>
          <w:szCs w:val="22"/>
          <w:highlight w:val="yellow"/>
          <w:lang w:val="es-ES_tradnl" w:eastAsia="ar-SA"/>
        </w:rPr>
        <w:fldChar w:fldCharType="end"/>
      </w:r>
      <w:r w:rsidRPr="006D586A">
        <w:rPr>
          <w:rFonts w:eastAsia="Arial Narrow" w:cs="Arial"/>
          <w:sz w:val="22"/>
          <w:szCs w:val="22"/>
          <w:highlight w:val="yellow"/>
          <w:lang w:val="es-ES_tradnl" w:eastAsia="ar-SA"/>
        </w:rPr>
        <w:t xml:space="preserve">% en el año </w:t>
      </w:r>
      <w:r w:rsidR="007B25BB" w:rsidRPr="006D586A">
        <w:rPr>
          <w:rFonts w:eastAsia="Arial Narrow" w:cs="Arial"/>
          <w:sz w:val="22"/>
          <w:szCs w:val="22"/>
          <w:highlight w:val="yellow"/>
          <w:lang w:val="es-ES_tradnl" w:eastAsia="ar-SA"/>
        </w:rPr>
        <w:fldChar w:fldCharType="begin"/>
      </w:r>
      <w:r w:rsidR="007B25BB" w:rsidRPr="006D586A">
        <w:rPr>
          <w:rFonts w:eastAsia="Arial Narrow" w:cs="Arial"/>
          <w:sz w:val="22"/>
          <w:szCs w:val="22"/>
          <w:highlight w:val="yellow"/>
          <w:lang w:val="es-ES_tradnl" w:eastAsia="ar-SA"/>
        </w:rPr>
        <w:instrText>persovalores_personalizable1382</w:instrText>
      </w:r>
      <w:r w:rsidR="007B25BB" w:rsidRPr="006D586A">
        <w:rPr>
          <w:rFonts w:eastAsia="Arial Narrow" w:cs="Arial"/>
          <w:sz w:val="22"/>
          <w:szCs w:val="22"/>
          <w:highlight w:val="yellow"/>
          <w:lang w:val="es-ES_tradnl" w:eastAsia="ar-SA"/>
        </w:rPr>
        <w:fldChar w:fldCharType="separate"/>
      </w:r>
      <w:r w:rsidR="007B25BB" w:rsidRPr="006D586A">
        <w:rPr>
          <w:rFonts w:eastAsia="Arial Narrow" w:cs="Arial"/>
          <w:noProof/>
          <w:sz w:val="22"/>
          <w:szCs w:val="22"/>
          <w:highlight w:val="yellow"/>
          <w:lang w:val="es-ES_tradnl" w:eastAsia="ar-SA"/>
        </w:rPr>
        <w:t>«RECURSOS_APELACION_Año_contrato»</w:t>
      </w:r>
      <w:r w:rsidR="007B25BB" w:rsidRPr="006D586A">
        <w:rPr>
          <w:rFonts w:eastAsia="Arial Narrow" w:cs="Arial"/>
          <w:sz w:val="22"/>
          <w:szCs w:val="22"/>
          <w:highlight w:val="yellow"/>
          <w:lang w:val="es-ES_tradnl" w:eastAsia="ar-SA"/>
        </w:rPr>
        <w:fldChar w:fldCharType="end"/>
      </w:r>
      <w:r w:rsidRPr="006D586A">
        <w:rPr>
          <w:rFonts w:eastAsia="Arial Narrow" w:cs="Arial"/>
          <w:sz w:val="22"/>
          <w:szCs w:val="22"/>
          <w:lang w:val="es-ES_tradnl" w:eastAsia="ar-SA"/>
        </w:rPr>
        <w:t xml:space="preserve">, según lo establecido por el Alto Tribunal, Sala Primera, en las Sentencias </w:t>
      </w:r>
      <w:proofErr w:type="spellStart"/>
      <w:r w:rsidRPr="006D586A">
        <w:rPr>
          <w:rFonts w:eastAsia="Arial Narrow" w:cs="Arial"/>
          <w:sz w:val="22"/>
          <w:szCs w:val="22"/>
          <w:lang w:val="es-ES_tradnl" w:eastAsia="ar-SA"/>
        </w:rPr>
        <w:t>revolving</w:t>
      </w:r>
      <w:proofErr w:type="spellEnd"/>
      <w:r w:rsidRPr="006D586A">
        <w:rPr>
          <w:rFonts w:eastAsia="Arial Narrow" w:cs="Arial"/>
          <w:sz w:val="22"/>
          <w:szCs w:val="22"/>
          <w:lang w:val="es-ES_tradnl" w:eastAsia="ar-SA"/>
        </w:rPr>
        <w:t xml:space="preserve"> 2022 -y que se encuentra dentro de los 6 puntos marcado como límite de la usura en la posterior Sentencia </w:t>
      </w:r>
      <w:proofErr w:type="spellStart"/>
      <w:r w:rsidRPr="006D586A">
        <w:rPr>
          <w:rFonts w:eastAsia="Arial Narrow" w:cs="Arial"/>
          <w:sz w:val="22"/>
          <w:szCs w:val="22"/>
          <w:lang w:val="es-ES_tradnl" w:eastAsia="ar-SA"/>
        </w:rPr>
        <w:t>revolving</w:t>
      </w:r>
      <w:proofErr w:type="spellEnd"/>
      <w:r w:rsidRPr="006D586A">
        <w:rPr>
          <w:rFonts w:eastAsia="Arial Narrow" w:cs="Arial"/>
          <w:sz w:val="22"/>
          <w:szCs w:val="22"/>
          <w:lang w:val="es-ES_tradnl" w:eastAsia="ar-SA"/>
        </w:rPr>
        <w:t xml:space="preserve"> 2023 a aplicar sobre el tipo habitual de mercado en el año de contratación acreditado por esta parte- no puede considerarse usuraria por no ser ni notablemente superior al interés normal para ese tipo de producto ni desproporcionada con las circunstancias del caso. La TAE de </w:t>
      </w:r>
      <w:proofErr w:type="spellStart"/>
      <w:r w:rsidRPr="006D586A">
        <w:rPr>
          <w:rFonts w:eastAsia="Arial Narrow" w:cs="Arial"/>
          <w:sz w:val="22"/>
          <w:szCs w:val="22"/>
          <w:lang w:val="es-ES_tradnl" w:eastAsia="ar-SA"/>
        </w:rPr>
        <w:t>Wizink</w:t>
      </w:r>
      <w:proofErr w:type="spellEnd"/>
      <w:r w:rsidRPr="006D586A">
        <w:rPr>
          <w:rFonts w:eastAsia="Arial Narrow" w:cs="Arial"/>
          <w:sz w:val="22"/>
          <w:szCs w:val="22"/>
          <w:lang w:val="es-ES_tradnl" w:eastAsia="ar-SA"/>
        </w:rPr>
        <w:t xml:space="preserve"> está dentro de lo habitual ofertado por el mercado.</w:t>
      </w:r>
    </w:p>
    <w:p w14:paraId="7910CCB7" w14:textId="77777777" w:rsidR="00484FA2" w:rsidRPr="006D586A" w:rsidRDefault="00484FA2" w:rsidP="00484FA2">
      <w:pPr>
        <w:spacing w:line="360" w:lineRule="auto"/>
        <w:rPr>
          <w:rFonts w:eastAsia="Arial Narrow" w:cs="Arial"/>
          <w:sz w:val="22"/>
          <w:szCs w:val="22"/>
          <w:lang w:val="es-ES_tradnl" w:eastAsia="ar-SA"/>
        </w:rPr>
      </w:pPr>
    </w:p>
    <w:p w14:paraId="148A7F2B" w14:textId="77777777" w:rsidR="00484FA2" w:rsidRPr="006D586A" w:rsidRDefault="00484FA2" w:rsidP="00484FA2">
      <w:pPr>
        <w:spacing w:after="240" w:line="360" w:lineRule="auto"/>
        <w:rPr>
          <w:rFonts w:eastAsia="Arial Narrow" w:cs="Arial"/>
          <w:sz w:val="22"/>
          <w:szCs w:val="22"/>
          <w:lang w:val="es-ES_tradnl" w:eastAsia="ar-SA"/>
        </w:rPr>
      </w:pPr>
      <w:r w:rsidRPr="006D586A">
        <w:rPr>
          <w:rFonts w:eastAsia="Arial Narrow" w:cs="Arial"/>
          <w:sz w:val="22"/>
          <w:szCs w:val="22"/>
          <w:lang w:val="es-ES_tradnl" w:eastAsia="ar-SA"/>
        </w:rPr>
        <w:lastRenderedPageBreak/>
        <w:t xml:space="preserve">Y a esta conclusión llegamos no sólo porque lo que era la habitualidad para las Sentencias </w:t>
      </w:r>
      <w:proofErr w:type="spellStart"/>
      <w:r w:rsidRPr="006D586A">
        <w:rPr>
          <w:rFonts w:eastAsia="Arial Narrow" w:cs="Arial"/>
          <w:sz w:val="22"/>
          <w:szCs w:val="22"/>
          <w:lang w:val="es-ES_tradnl" w:eastAsia="ar-SA"/>
        </w:rPr>
        <w:t>revolving</w:t>
      </w:r>
      <w:proofErr w:type="spellEnd"/>
      <w:r w:rsidRPr="006D586A">
        <w:rPr>
          <w:rFonts w:eastAsia="Arial Narrow" w:cs="Arial"/>
          <w:sz w:val="22"/>
          <w:szCs w:val="22"/>
          <w:lang w:val="es-ES_tradnl" w:eastAsia="ar-SA"/>
        </w:rPr>
        <w:t xml:space="preserve"> 2022 (TAES de 23- 26%) no puede convertirse ahora, y a raíz de la Sentencia </w:t>
      </w:r>
      <w:proofErr w:type="spellStart"/>
      <w:r w:rsidRPr="006D586A">
        <w:rPr>
          <w:rFonts w:eastAsia="Arial Narrow" w:cs="Arial"/>
          <w:sz w:val="22"/>
          <w:szCs w:val="22"/>
          <w:lang w:val="es-ES_tradnl" w:eastAsia="ar-SA"/>
        </w:rPr>
        <w:t>revolving</w:t>
      </w:r>
      <w:proofErr w:type="spellEnd"/>
      <w:r w:rsidRPr="006D586A">
        <w:rPr>
          <w:rFonts w:eastAsia="Arial Narrow" w:cs="Arial"/>
          <w:sz w:val="22"/>
          <w:szCs w:val="22"/>
          <w:lang w:val="es-ES_tradnl" w:eastAsia="ar-SA"/>
        </w:rPr>
        <w:t xml:space="preserve"> 2023, en un máximo infranqueable, malinterpretando el sentido clarificador de dicha última sentencia, sino porque la prueba aportada al procedimiento por </w:t>
      </w:r>
      <w:proofErr w:type="spellStart"/>
      <w:r w:rsidRPr="006D586A">
        <w:rPr>
          <w:rFonts w:eastAsia="Arial Narrow" w:cs="Arial"/>
          <w:sz w:val="22"/>
          <w:szCs w:val="22"/>
          <w:lang w:val="es-ES_tradnl" w:eastAsia="ar-SA"/>
        </w:rPr>
        <w:t>Wizink</w:t>
      </w:r>
      <w:proofErr w:type="spellEnd"/>
      <w:r w:rsidRPr="006D586A">
        <w:rPr>
          <w:rFonts w:eastAsia="Arial Narrow" w:cs="Arial"/>
          <w:sz w:val="22"/>
          <w:szCs w:val="22"/>
          <w:lang w:val="es-ES_tradnl" w:eastAsia="ar-SA"/>
        </w:rPr>
        <w:t xml:space="preserve"> acredita, además, que en el caso de tener que irnos a los datos del año 2010 del TEDR, se le debe adicionar (en base a una prueba acreditada) la diferencia que existe entre estos dos parámetros de TEDR y TAE. Si ese ejercicio se hace de manera adecuada, y atendiendo a la prueba obrante en autos, sólo se puede llegar a una conclusión, y es que el tipo de interés de mercado para los productos de esta categoría se encontraba absolutamente en línea con el ofrecido por </w:t>
      </w:r>
      <w:proofErr w:type="spellStart"/>
      <w:r w:rsidRPr="006D586A">
        <w:rPr>
          <w:rFonts w:eastAsia="Arial Narrow" w:cs="Arial"/>
          <w:sz w:val="22"/>
          <w:szCs w:val="22"/>
          <w:lang w:val="es-ES_tradnl" w:eastAsia="ar-SA"/>
        </w:rPr>
        <w:t>Wizink</w:t>
      </w:r>
      <w:proofErr w:type="spellEnd"/>
      <w:r w:rsidRPr="006D586A">
        <w:rPr>
          <w:rFonts w:eastAsia="Arial Narrow" w:cs="Arial"/>
          <w:sz w:val="22"/>
          <w:szCs w:val="22"/>
          <w:lang w:val="es-ES_tradnl" w:eastAsia="ar-SA"/>
        </w:rPr>
        <w:t>.</w:t>
      </w:r>
    </w:p>
    <w:p w14:paraId="203D63AC" w14:textId="77777777" w:rsidR="00484FA2" w:rsidRPr="006D586A" w:rsidRDefault="00484FA2" w:rsidP="00484FA2">
      <w:pPr>
        <w:pStyle w:val="Prrafodelista"/>
        <w:numPr>
          <w:ilvl w:val="0"/>
          <w:numId w:val="3"/>
        </w:numPr>
        <w:spacing w:line="360" w:lineRule="auto"/>
        <w:ind w:left="567" w:hanging="567"/>
        <w:rPr>
          <w:rFonts w:eastAsia="Arial Narrow" w:cs="Arial"/>
          <w:b/>
          <w:bCs/>
          <w:sz w:val="22"/>
          <w:szCs w:val="22"/>
          <w:lang w:val="es-ES_tradnl" w:eastAsia="ar-SA"/>
        </w:rPr>
      </w:pPr>
      <w:r w:rsidRPr="006D586A">
        <w:rPr>
          <w:rFonts w:eastAsia="Arial Narrow" w:cs="Arial"/>
          <w:b/>
          <w:bCs/>
          <w:sz w:val="22"/>
          <w:szCs w:val="22"/>
          <w:lang w:val="es-ES_tradnl" w:eastAsia="ar-SA"/>
        </w:rPr>
        <w:t xml:space="preserve">Sobre el criterio sentado en las Sentencias </w:t>
      </w:r>
      <w:proofErr w:type="spellStart"/>
      <w:r w:rsidRPr="006D586A">
        <w:rPr>
          <w:rFonts w:eastAsia="Arial Narrow" w:cs="Arial"/>
          <w:b/>
          <w:bCs/>
          <w:sz w:val="22"/>
          <w:szCs w:val="22"/>
          <w:lang w:val="es-ES_tradnl" w:eastAsia="ar-SA"/>
        </w:rPr>
        <w:t>revolving</w:t>
      </w:r>
      <w:proofErr w:type="spellEnd"/>
      <w:r w:rsidRPr="006D586A">
        <w:rPr>
          <w:rFonts w:eastAsia="Arial Narrow" w:cs="Arial"/>
          <w:b/>
          <w:bCs/>
          <w:sz w:val="22"/>
          <w:szCs w:val="22"/>
          <w:lang w:val="es-ES_tradnl" w:eastAsia="ar-SA"/>
        </w:rPr>
        <w:t xml:space="preserve"> 2022</w:t>
      </w:r>
    </w:p>
    <w:p w14:paraId="6E258929" w14:textId="77777777" w:rsidR="00484FA2" w:rsidRPr="006D586A" w:rsidRDefault="00484FA2" w:rsidP="00484FA2">
      <w:pPr>
        <w:spacing w:line="360" w:lineRule="auto"/>
        <w:contextualSpacing/>
        <w:rPr>
          <w:rFonts w:eastAsiaTheme="minorHAnsi" w:cs="Arial"/>
          <w:sz w:val="22"/>
          <w:szCs w:val="22"/>
          <w:lang w:val="es-ES_tradnl" w:eastAsia="en-US"/>
        </w:rPr>
      </w:pPr>
    </w:p>
    <w:p w14:paraId="310BD545" w14:textId="77777777" w:rsidR="00484FA2" w:rsidRPr="006D586A" w:rsidRDefault="00484FA2" w:rsidP="00484FA2">
      <w:pPr>
        <w:spacing w:line="360" w:lineRule="auto"/>
        <w:rPr>
          <w:rFonts w:eastAsiaTheme="minorHAnsi" w:cs="Arial"/>
          <w:sz w:val="22"/>
          <w:szCs w:val="22"/>
          <w:lang w:val="es-ES_tradnl" w:eastAsia="en-US"/>
        </w:rPr>
      </w:pPr>
      <w:r w:rsidRPr="006D586A">
        <w:rPr>
          <w:rFonts w:eastAsiaTheme="minorHAnsi" w:cs="Arial"/>
          <w:sz w:val="22"/>
          <w:szCs w:val="22"/>
          <w:lang w:val="es-ES_tradnl" w:eastAsia="en-US"/>
        </w:rPr>
        <w:t xml:space="preserve">Por un lado, la Sentencia núm. 367/2022, de 4 de mayo, extrajo que, en las fechas próximas a la suscripción del contrato litigioso (2006 en aquel caso) (i) la TAE aplicada por las entidades bancarias a las operaciones de tarjeta de crédito con pago aplazado era </w:t>
      </w:r>
      <w:r w:rsidRPr="006D586A">
        <w:rPr>
          <w:rFonts w:eastAsiaTheme="minorHAnsi" w:cs="Arial"/>
          <w:b/>
          <w:bCs/>
          <w:sz w:val="22"/>
          <w:szCs w:val="22"/>
          <w:lang w:val="es-ES_tradnl" w:eastAsia="en-US"/>
        </w:rPr>
        <w:t>frecuentemente superior al 20%</w:t>
      </w:r>
      <w:r w:rsidRPr="006D586A">
        <w:rPr>
          <w:rFonts w:eastAsiaTheme="minorHAnsi" w:cs="Arial"/>
          <w:sz w:val="22"/>
          <w:szCs w:val="22"/>
          <w:lang w:val="es-ES_tradnl" w:eastAsia="en-US"/>
        </w:rPr>
        <w:t xml:space="preserve"> y (</w:t>
      </w:r>
      <w:proofErr w:type="spellStart"/>
      <w:r w:rsidRPr="006D586A">
        <w:rPr>
          <w:rFonts w:eastAsiaTheme="minorHAnsi" w:cs="Arial"/>
          <w:sz w:val="22"/>
          <w:szCs w:val="22"/>
          <w:lang w:val="es-ES_tradnl" w:eastAsia="en-US"/>
        </w:rPr>
        <w:t>ii</w:t>
      </w:r>
      <w:proofErr w:type="spellEnd"/>
      <w:r w:rsidRPr="006D586A">
        <w:rPr>
          <w:rFonts w:eastAsiaTheme="minorHAnsi" w:cs="Arial"/>
          <w:sz w:val="22"/>
          <w:szCs w:val="22"/>
          <w:lang w:val="es-ES_tradnl" w:eastAsia="en-US"/>
        </w:rPr>
        <w:t xml:space="preserve">) que también era habitual que las tarjetas </w:t>
      </w:r>
      <w:proofErr w:type="spellStart"/>
      <w:r w:rsidRPr="006D586A">
        <w:rPr>
          <w:rFonts w:eastAsiaTheme="minorHAnsi" w:cs="Arial"/>
          <w:sz w:val="22"/>
          <w:szCs w:val="22"/>
          <w:lang w:val="es-ES_tradnl" w:eastAsia="en-US"/>
        </w:rPr>
        <w:t>revolving</w:t>
      </w:r>
      <w:proofErr w:type="spellEnd"/>
      <w:r w:rsidRPr="006D586A">
        <w:rPr>
          <w:rFonts w:eastAsiaTheme="minorHAnsi" w:cs="Arial"/>
          <w:sz w:val="22"/>
          <w:szCs w:val="22"/>
          <w:lang w:val="es-ES_tradnl" w:eastAsia="en-US"/>
        </w:rPr>
        <w:t xml:space="preserve"> contratadas con grandes entidades bancarias </w:t>
      </w:r>
      <w:r w:rsidRPr="006D586A">
        <w:rPr>
          <w:rFonts w:eastAsiaTheme="minorHAnsi" w:cs="Arial"/>
          <w:b/>
          <w:bCs/>
          <w:sz w:val="22"/>
          <w:szCs w:val="22"/>
          <w:lang w:val="es-ES_tradnl" w:eastAsia="en-US"/>
        </w:rPr>
        <w:t>superasen el 23%, 24%, el 25% y hasta el 26% anual</w:t>
      </w:r>
      <w:r w:rsidRPr="006D586A">
        <w:rPr>
          <w:rFonts w:eastAsiaTheme="minorHAnsi" w:cs="Arial"/>
          <w:sz w:val="22"/>
          <w:szCs w:val="22"/>
          <w:lang w:val="es-ES_tradnl" w:eastAsia="en-US"/>
        </w:rPr>
        <w:t>.</w:t>
      </w:r>
    </w:p>
    <w:p w14:paraId="2E0176C8" w14:textId="77777777" w:rsidR="00484FA2" w:rsidRPr="006D586A" w:rsidRDefault="00484FA2" w:rsidP="00484FA2">
      <w:pPr>
        <w:spacing w:line="360" w:lineRule="auto"/>
        <w:rPr>
          <w:rFonts w:eastAsiaTheme="minorHAnsi" w:cs="Arial"/>
          <w:sz w:val="22"/>
          <w:szCs w:val="22"/>
          <w:lang w:val="es-ES_tradnl" w:eastAsia="en-US"/>
        </w:rPr>
      </w:pPr>
    </w:p>
    <w:p w14:paraId="0936B1C6" w14:textId="77777777" w:rsidR="00484FA2" w:rsidRPr="006D586A" w:rsidRDefault="00484FA2" w:rsidP="00484FA2">
      <w:pPr>
        <w:spacing w:line="360" w:lineRule="auto"/>
        <w:rPr>
          <w:rFonts w:eastAsiaTheme="minorHAnsi" w:cs="Arial"/>
          <w:sz w:val="22"/>
          <w:szCs w:val="22"/>
          <w:lang w:val="es-ES_tradnl" w:eastAsia="en-US"/>
        </w:rPr>
      </w:pPr>
      <w:r w:rsidRPr="006D586A">
        <w:rPr>
          <w:rFonts w:eastAsiaTheme="minorHAnsi" w:cs="Arial"/>
          <w:sz w:val="22"/>
          <w:szCs w:val="22"/>
          <w:lang w:val="es-ES_tradnl" w:eastAsia="en-US"/>
        </w:rPr>
        <w:t xml:space="preserve">Por su parte, la posterior Sentencia núm. 643/2022, de 4 de octubre, reconoció que para la década 1999/2009 el interés medio anual para este tipo de productos </w:t>
      </w:r>
      <w:r w:rsidRPr="006D586A">
        <w:rPr>
          <w:rFonts w:eastAsiaTheme="minorHAnsi" w:cs="Arial"/>
          <w:b/>
          <w:bCs/>
          <w:sz w:val="22"/>
          <w:szCs w:val="22"/>
          <w:lang w:val="es-ES_tradnl" w:eastAsia="en-US"/>
        </w:rPr>
        <w:t>había oscilado entre el 23% y el 26%</w:t>
      </w:r>
      <w:r w:rsidRPr="006D586A">
        <w:rPr>
          <w:rFonts w:eastAsiaTheme="minorHAnsi" w:cs="Arial"/>
          <w:sz w:val="22"/>
          <w:szCs w:val="22"/>
          <w:lang w:val="es-ES_tradnl" w:eastAsia="en-US"/>
        </w:rPr>
        <w:t>.</w:t>
      </w:r>
    </w:p>
    <w:p w14:paraId="124EA79D" w14:textId="77777777" w:rsidR="00484FA2" w:rsidRPr="006D586A" w:rsidRDefault="00484FA2" w:rsidP="00484FA2">
      <w:pPr>
        <w:spacing w:line="360" w:lineRule="auto"/>
        <w:rPr>
          <w:rFonts w:eastAsiaTheme="minorHAnsi" w:cs="Arial"/>
          <w:color w:val="25282A"/>
          <w:sz w:val="22"/>
          <w:szCs w:val="22"/>
          <w:shd w:val="clear" w:color="auto" w:fill="FFFFFF"/>
          <w:lang w:val="es-ES_tradnl" w:eastAsia="en-US"/>
        </w:rPr>
      </w:pPr>
    </w:p>
    <w:p w14:paraId="6E80EBBA" w14:textId="77777777" w:rsidR="00484FA2" w:rsidRPr="006D586A" w:rsidRDefault="00484FA2" w:rsidP="00484FA2">
      <w:pPr>
        <w:spacing w:line="360" w:lineRule="auto"/>
        <w:rPr>
          <w:rFonts w:eastAsiaTheme="minorHAnsi" w:cs="Arial"/>
          <w:color w:val="25282A"/>
          <w:sz w:val="22"/>
          <w:szCs w:val="22"/>
          <w:shd w:val="clear" w:color="auto" w:fill="FFFFFF"/>
          <w:lang w:val="es-ES_tradnl" w:eastAsia="en-US"/>
        </w:rPr>
      </w:pPr>
      <w:r w:rsidRPr="006D586A">
        <w:rPr>
          <w:rFonts w:eastAsiaTheme="minorHAnsi" w:cs="Arial"/>
          <w:color w:val="25282A"/>
          <w:sz w:val="22"/>
          <w:szCs w:val="22"/>
          <w:shd w:val="clear" w:color="auto" w:fill="FFFFFF"/>
          <w:lang w:val="es-ES_tradnl" w:eastAsia="en-US"/>
        </w:rPr>
        <w:t xml:space="preserve">A partir, por tanto, de dichas sentencias constituye ya hecho notorio la superación de manera habitual en el mercado </w:t>
      </w:r>
      <w:proofErr w:type="spellStart"/>
      <w:r w:rsidRPr="006D586A">
        <w:rPr>
          <w:rFonts w:eastAsiaTheme="minorHAnsi" w:cs="Arial"/>
          <w:color w:val="25282A"/>
          <w:sz w:val="22"/>
          <w:szCs w:val="22"/>
          <w:shd w:val="clear" w:color="auto" w:fill="FFFFFF"/>
          <w:lang w:val="es-ES_tradnl" w:eastAsia="en-US"/>
        </w:rPr>
        <w:t>revolving</w:t>
      </w:r>
      <w:proofErr w:type="spellEnd"/>
      <w:r w:rsidRPr="006D586A">
        <w:rPr>
          <w:rFonts w:eastAsiaTheme="minorHAnsi" w:cs="Arial"/>
          <w:color w:val="25282A"/>
          <w:sz w:val="22"/>
          <w:szCs w:val="22"/>
          <w:shd w:val="clear" w:color="auto" w:fill="FFFFFF"/>
          <w:lang w:val="es-ES_tradnl" w:eastAsia="en-US"/>
        </w:rPr>
        <w:t>, y especialmente en la década 1999/2009, de TAES de un 23%, 24%, 25% y de hasta un 26%, lo que hace que la TAE del contrato (25,37%) no pueda considerarse en ningún caso notablemente superior al interés normal del dinero ni desproporcionada con las circunstancias del caso, no cumpliendo, por tanto, con los requisitos que impone el art. 1 LRU para considerarla usuraria.</w:t>
      </w:r>
    </w:p>
    <w:p w14:paraId="62E03987" w14:textId="77777777" w:rsidR="00484FA2" w:rsidRPr="006D586A" w:rsidRDefault="00484FA2" w:rsidP="00484FA2">
      <w:pPr>
        <w:spacing w:line="360" w:lineRule="auto"/>
        <w:rPr>
          <w:rFonts w:eastAsiaTheme="minorHAnsi" w:cs="Arial"/>
          <w:color w:val="25282A"/>
          <w:sz w:val="22"/>
          <w:szCs w:val="22"/>
          <w:shd w:val="clear" w:color="auto" w:fill="FFFFFF"/>
          <w:lang w:val="es-ES_tradnl" w:eastAsia="en-US"/>
        </w:rPr>
      </w:pPr>
    </w:p>
    <w:p w14:paraId="4F0BCCBB" w14:textId="77777777" w:rsidR="00484FA2" w:rsidRPr="006D586A" w:rsidRDefault="00484FA2" w:rsidP="00484FA2">
      <w:pPr>
        <w:spacing w:line="360" w:lineRule="auto"/>
        <w:rPr>
          <w:rFonts w:eastAsiaTheme="minorHAnsi" w:cs="Arial"/>
          <w:color w:val="25282A"/>
          <w:sz w:val="22"/>
          <w:szCs w:val="22"/>
          <w:shd w:val="clear" w:color="auto" w:fill="FFFFFF"/>
          <w:lang w:val="es-ES_tradnl" w:eastAsia="en-US"/>
        </w:rPr>
      </w:pPr>
      <w:r w:rsidRPr="006D586A">
        <w:rPr>
          <w:rFonts w:eastAsiaTheme="minorHAnsi" w:cs="Arial"/>
          <w:color w:val="25282A"/>
          <w:sz w:val="22"/>
          <w:szCs w:val="22"/>
          <w:shd w:val="clear" w:color="auto" w:fill="FFFFFF"/>
          <w:lang w:val="es-ES_tradnl" w:eastAsia="en-US"/>
        </w:rPr>
        <w:t>Por ello insistimos en que:</w:t>
      </w:r>
    </w:p>
    <w:p w14:paraId="12B9EFDD" w14:textId="77777777" w:rsidR="00484FA2" w:rsidRPr="006D586A" w:rsidRDefault="00484FA2" w:rsidP="00484FA2">
      <w:pPr>
        <w:spacing w:line="360" w:lineRule="auto"/>
        <w:rPr>
          <w:rFonts w:eastAsiaTheme="minorHAnsi" w:cs="Arial"/>
          <w:color w:val="25282A"/>
          <w:sz w:val="22"/>
          <w:szCs w:val="22"/>
          <w:shd w:val="clear" w:color="auto" w:fill="FFFFFF"/>
          <w:lang w:val="es-ES_tradnl" w:eastAsia="en-US"/>
        </w:rPr>
      </w:pPr>
    </w:p>
    <w:p w14:paraId="0233A12B" w14:textId="77777777" w:rsidR="00484FA2" w:rsidRPr="006D586A" w:rsidRDefault="00484FA2" w:rsidP="00484FA2">
      <w:pPr>
        <w:pStyle w:val="Prrafodelista"/>
        <w:spacing w:line="360" w:lineRule="auto"/>
        <w:ind w:left="567" w:hanging="567"/>
        <w:rPr>
          <w:rFonts w:eastAsiaTheme="minorHAnsi" w:cs="Arial"/>
          <w:color w:val="25282A"/>
          <w:sz w:val="22"/>
          <w:szCs w:val="22"/>
          <w:shd w:val="clear" w:color="auto" w:fill="FFFFFF"/>
          <w:lang w:val="es-ES_tradnl" w:eastAsia="en-US"/>
        </w:rPr>
      </w:pPr>
      <w:r w:rsidRPr="006D586A">
        <w:rPr>
          <w:rFonts w:eastAsiaTheme="minorHAnsi" w:cs="Arial"/>
          <w:color w:val="25282A"/>
          <w:sz w:val="22"/>
          <w:szCs w:val="22"/>
          <w:shd w:val="clear" w:color="auto" w:fill="FFFFFF"/>
          <w:lang w:val="es-ES_tradnl" w:eastAsia="en-US"/>
        </w:rPr>
        <w:t xml:space="preserve">(i) </w:t>
      </w:r>
      <w:r w:rsidRPr="006D586A">
        <w:rPr>
          <w:rFonts w:eastAsiaTheme="minorHAnsi" w:cs="Arial"/>
          <w:color w:val="25282A"/>
          <w:sz w:val="22"/>
          <w:szCs w:val="22"/>
          <w:shd w:val="clear" w:color="auto" w:fill="FFFFFF"/>
          <w:lang w:val="es-ES_tradnl" w:eastAsia="en-US"/>
        </w:rPr>
        <w:tab/>
        <w:t xml:space="preserve">Lo que para las sentencias citadas era una realidad del mercado </w:t>
      </w:r>
      <w:proofErr w:type="spellStart"/>
      <w:r w:rsidRPr="006D586A">
        <w:rPr>
          <w:rFonts w:eastAsiaTheme="minorHAnsi" w:cs="Arial"/>
          <w:color w:val="25282A"/>
          <w:sz w:val="22"/>
          <w:szCs w:val="22"/>
          <w:shd w:val="clear" w:color="auto" w:fill="FFFFFF"/>
          <w:lang w:val="es-ES_tradnl" w:eastAsia="en-US"/>
        </w:rPr>
        <w:t>revolving</w:t>
      </w:r>
      <w:proofErr w:type="spellEnd"/>
      <w:r w:rsidRPr="006D586A">
        <w:rPr>
          <w:rFonts w:eastAsiaTheme="minorHAnsi" w:cs="Arial"/>
          <w:color w:val="25282A"/>
          <w:sz w:val="22"/>
          <w:szCs w:val="22"/>
          <w:shd w:val="clear" w:color="auto" w:fill="FFFFFF"/>
          <w:lang w:val="es-ES_tradnl" w:eastAsia="en-US"/>
        </w:rPr>
        <w:t xml:space="preserve"> entre 1999 y 2009, esto es, TAES que de manera habitual oscilaban entre el 23% y el 26%, no puede convertirse a raíz de una errónea interpretación de la Sentencia </w:t>
      </w:r>
      <w:proofErr w:type="spellStart"/>
      <w:r w:rsidRPr="006D586A">
        <w:rPr>
          <w:rFonts w:eastAsiaTheme="minorHAnsi" w:cs="Arial"/>
          <w:color w:val="25282A"/>
          <w:sz w:val="22"/>
          <w:szCs w:val="22"/>
          <w:shd w:val="clear" w:color="auto" w:fill="FFFFFF"/>
          <w:lang w:val="es-ES_tradnl" w:eastAsia="en-US"/>
        </w:rPr>
        <w:t>revolving</w:t>
      </w:r>
      <w:proofErr w:type="spellEnd"/>
      <w:r w:rsidRPr="006D586A">
        <w:rPr>
          <w:rFonts w:eastAsiaTheme="minorHAnsi" w:cs="Arial"/>
          <w:color w:val="25282A"/>
          <w:sz w:val="22"/>
          <w:szCs w:val="22"/>
          <w:shd w:val="clear" w:color="auto" w:fill="FFFFFF"/>
          <w:lang w:val="es-ES_tradnl" w:eastAsia="en-US"/>
        </w:rPr>
        <w:t xml:space="preserve"> 2023 en una fijación de máximos para la realización del test de usura.</w:t>
      </w:r>
    </w:p>
    <w:p w14:paraId="11BAA4B9" w14:textId="77777777" w:rsidR="00484FA2" w:rsidRPr="006D586A" w:rsidRDefault="00484FA2" w:rsidP="00484FA2">
      <w:pPr>
        <w:pStyle w:val="Prrafodelista"/>
        <w:spacing w:line="360" w:lineRule="auto"/>
        <w:ind w:left="1080"/>
        <w:rPr>
          <w:rFonts w:eastAsiaTheme="minorHAnsi" w:cs="Arial"/>
          <w:color w:val="25282A"/>
          <w:sz w:val="22"/>
          <w:szCs w:val="22"/>
          <w:shd w:val="clear" w:color="auto" w:fill="FFFFFF"/>
          <w:lang w:val="es-ES_tradnl" w:eastAsia="en-US"/>
        </w:rPr>
      </w:pPr>
    </w:p>
    <w:p w14:paraId="404E063B" w14:textId="6B194EFF" w:rsidR="00484FA2" w:rsidRPr="006D586A" w:rsidRDefault="00484FA2" w:rsidP="00484FA2">
      <w:pPr>
        <w:pStyle w:val="Prrafodelista"/>
        <w:spacing w:line="360" w:lineRule="auto"/>
        <w:ind w:left="567"/>
        <w:rPr>
          <w:rFonts w:eastAsiaTheme="minorHAnsi" w:cs="Arial"/>
          <w:color w:val="25282A"/>
          <w:sz w:val="22"/>
          <w:szCs w:val="22"/>
          <w:shd w:val="clear" w:color="auto" w:fill="FFFFFF"/>
          <w:lang w:val="es-ES_tradnl" w:eastAsia="en-US"/>
        </w:rPr>
      </w:pPr>
      <w:r w:rsidRPr="006D586A">
        <w:rPr>
          <w:rFonts w:eastAsiaTheme="minorHAnsi" w:cs="Arial"/>
          <w:color w:val="25282A"/>
          <w:sz w:val="22"/>
          <w:szCs w:val="22"/>
          <w:shd w:val="clear" w:color="auto" w:fill="FFFFFF"/>
          <w:lang w:val="es-ES_tradnl" w:eastAsia="en-US"/>
        </w:rPr>
        <w:t xml:space="preserve">Esto es, que si el propio Alto Tribunal ha considerado habitual en dicha década la comercialización en el mercado </w:t>
      </w:r>
      <w:proofErr w:type="spellStart"/>
      <w:r w:rsidRPr="006D586A">
        <w:rPr>
          <w:rFonts w:eastAsiaTheme="minorHAnsi" w:cs="Arial"/>
          <w:color w:val="25282A"/>
          <w:sz w:val="22"/>
          <w:szCs w:val="22"/>
          <w:shd w:val="clear" w:color="auto" w:fill="FFFFFF"/>
          <w:lang w:val="es-ES_tradnl" w:eastAsia="en-US"/>
        </w:rPr>
        <w:t>revolving</w:t>
      </w:r>
      <w:proofErr w:type="spellEnd"/>
      <w:r w:rsidRPr="006D586A">
        <w:rPr>
          <w:rFonts w:eastAsiaTheme="minorHAnsi" w:cs="Arial"/>
          <w:color w:val="25282A"/>
          <w:sz w:val="22"/>
          <w:szCs w:val="22"/>
          <w:shd w:val="clear" w:color="auto" w:fill="FFFFFF"/>
          <w:lang w:val="es-ES_tradnl" w:eastAsia="en-US"/>
        </w:rPr>
        <w:t xml:space="preserve"> de TAES que oscilaban entre un 23% y un 26%, una </w:t>
      </w:r>
      <w:r w:rsidRPr="006D586A">
        <w:rPr>
          <w:rFonts w:eastAsiaTheme="minorHAnsi" w:cs="Arial"/>
          <w:color w:val="25282A"/>
          <w:sz w:val="22"/>
          <w:szCs w:val="22"/>
          <w:highlight w:val="yellow"/>
          <w:shd w:val="clear" w:color="auto" w:fill="FFFFFF"/>
          <w:lang w:val="es-ES_tradnl" w:eastAsia="en-US"/>
        </w:rPr>
        <w:t>TAE (</w:t>
      </w:r>
      <w:r w:rsidR="007B25BB" w:rsidRPr="006D586A">
        <w:rPr>
          <w:rFonts w:eastAsiaTheme="minorHAnsi" w:cs="Arial"/>
          <w:color w:val="25282A"/>
          <w:sz w:val="22"/>
          <w:szCs w:val="22"/>
          <w:highlight w:val="yellow"/>
          <w:shd w:val="clear" w:color="auto" w:fill="FFFFFF"/>
          <w:lang w:val="es-ES_tradnl" w:eastAsia="en-US"/>
        </w:rPr>
        <w:fldChar w:fldCharType="begin"/>
      </w:r>
      <w:r w:rsidR="007B25BB" w:rsidRPr="006D586A">
        <w:rPr>
          <w:rFonts w:eastAsiaTheme="minorHAnsi" w:cs="Arial"/>
          <w:color w:val="25282A"/>
          <w:sz w:val="22"/>
          <w:szCs w:val="22"/>
          <w:highlight w:val="yellow"/>
          <w:shd w:val="clear" w:color="auto" w:fill="FFFFFF"/>
          <w:lang w:val="es-ES_tradnl" w:eastAsia="en-US"/>
        </w:rPr>
        <w:instrText>persovalores_personalizable1423</w:instrText>
      </w:r>
      <w:r w:rsidR="007B25BB" w:rsidRPr="006D586A">
        <w:rPr>
          <w:rFonts w:eastAsiaTheme="minorHAnsi" w:cs="Arial"/>
          <w:color w:val="25282A"/>
          <w:sz w:val="22"/>
          <w:szCs w:val="22"/>
          <w:highlight w:val="yellow"/>
          <w:shd w:val="clear" w:color="auto" w:fill="FFFFFF"/>
          <w:lang w:val="es-ES_tradnl" w:eastAsia="en-US"/>
        </w:rPr>
        <w:fldChar w:fldCharType="separate"/>
      </w:r>
      <w:r w:rsidR="007B25BB" w:rsidRPr="006D586A">
        <w:rPr>
          <w:rFonts w:eastAsiaTheme="minorHAnsi" w:cs="Arial"/>
          <w:noProof/>
          <w:color w:val="25282A"/>
          <w:sz w:val="22"/>
          <w:szCs w:val="22"/>
          <w:highlight w:val="yellow"/>
          <w:shd w:val="clear" w:color="auto" w:fill="FFFFFF"/>
          <w:lang w:val="es-ES_tradnl" w:eastAsia="en-US"/>
        </w:rPr>
        <w:t>«RECURSOS_APELACION_TAE»</w:t>
      </w:r>
      <w:r w:rsidR="007B25BB" w:rsidRPr="006D586A">
        <w:rPr>
          <w:rFonts w:eastAsiaTheme="minorHAnsi" w:cs="Arial"/>
          <w:color w:val="25282A"/>
          <w:sz w:val="22"/>
          <w:szCs w:val="22"/>
          <w:highlight w:val="yellow"/>
          <w:shd w:val="clear" w:color="auto" w:fill="FFFFFF"/>
          <w:lang w:val="es-ES_tradnl" w:eastAsia="en-US"/>
        </w:rPr>
        <w:fldChar w:fldCharType="end"/>
      </w:r>
      <w:r w:rsidRPr="006D586A">
        <w:rPr>
          <w:rFonts w:eastAsiaTheme="minorHAnsi" w:cs="Arial"/>
          <w:color w:val="25282A"/>
          <w:sz w:val="22"/>
          <w:szCs w:val="22"/>
          <w:highlight w:val="yellow"/>
          <w:shd w:val="clear" w:color="auto" w:fill="FFFFFF"/>
          <w:lang w:val="es-ES_tradnl" w:eastAsia="en-US"/>
        </w:rPr>
        <w:t>%)</w:t>
      </w:r>
      <w:r w:rsidRPr="006D586A">
        <w:rPr>
          <w:rFonts w:eastAsiaTheme="minorHAnsi" w:cs="Arial"/>
          <w:color w:val="25282A"/>
          <w:sz w:val="22"/>
          <w:szCs w:val="22"/>
          <w:shd w:val="clear" w:color="auto" w:fill="FFFFFF"/>
          <w:lang w:val="es-ES_tradnl" w:eastAsia="en-US"/>
        </w:rPr>
        <w:t xml:space="preserve"> que se encuentra comprendida en dicho rango, nunca podrá entenderse notablemente superior ni, por tanto, incardinarse en los términos del art. 1 LRU.  </w:t>
      </w:r>
    </w:p>
    <w:p w14:paraId="0C51D8AF" w14:textId="77777777" w:rsidR="00484FA2" w:rsidRPr="006D586A" w:rsidRDefault="00484FA2" w:rsidP="00484FA2">
      <w:pPr>
        <w:pStyle w:val="Prrafodelista"/>
        <w:spacing w:line="360" w:lineRule="auto"/>
        <w:ind w:left="1080"/>
        <w:rPr>
          <w:rFonts w:eastAsiaTheme="minorHAnsi" w:cs="Arial"/>
          <w:color w:val="25282A"/>
          <w:sz w:val="22"/>
          <w:szCs w:val="22"/>
          <w:shd w:val="clear" w:color="auto" w:fill="FFFFFF"/>
          <w:lang w:val="es-ES_tradnl" w:eastAsia="en-US"/>
        </w:rPr>
      </w:pPr>
    </w:p>
    <w:p w14:paraId="3AF25D7C" w14:textId="77777777" w:rsidR="00484FA2" w:rsidRPr="006D586A" w:rsidRDefault="00484FA2" w:rsidP="00484FA2">
      <w:pPr>
        <w:pStyle w:val="Prrafodelista"/>
        <w:spacing w:line="360" w:lineRule="auto"/>
        <w:ind w:left="567" w:hanging="567"/>
        <w:rPr>
          <w:rFonts w:eastAsiaTheme="minorHAnsi" w:cs="Arial"/>
          <w:sz w:val="22"/>
          <w:szCs w:val="22"/>
          <w:lang w:val="es-ES_tradnl" w:eastAsia="en-US"/>
        </w:rPr>
      </w:pPr>
      <w:r w:rsidRPr="006D586A">
        <w:rPr>
          <w:rFonts w:eastAsiaTheme="minorHAnsi" w:cs="Arial"/>
          <w:color w:val="25282A"/>
          <w:sz w:val="22"/>
          <w:szCs w:val="22"/>
          <w:shd w:val="clear" w:color="auto" w:fill="FFFFFF"/>
          <w:lang w:val="es-ES_tradnl" w:eastAsia="en-US"/>
        </w:rPr>
        <w:t>(</w:t>
      </w:r>
      <w:proofErr w:type="spellStart"/>
      <w:r w:rsidRPr="006D586A">
        <w:rPr>
          <w:rFonts w:eastAsiaTheme="minorHAnsi" w:cs="Arial"/>
          <w:color w:val="25282A"/>
          <w:sz w:val="22"/>
          <w:szCs w:val="22"/>
          <w:shd w:val="clear" w:color="auto" w:fill="FFFFFF"/>
          <w:lang w:val="es-ES_tradnl" w:eastAsia="en-US"/>
        </w:rPr>
        <w:t>ii</w:t>
      </w:r>
      <w:proofErr w:type="spellEnd"/>
      <w:r w:rsidRPr="006D586A">
        <w:rPr>
          <w:rFonts w:eastAsiaTheme="minorHAnsi" w:cs="Arial"/>
          <w:color w:val="25282A"/>
          <w:sz w:val="22"/>
          <w:szCs w:val="22"/>
          <w:shd w:val="clear" w:color="auto" w:fill="FFFFFF"/>
          <w:lang w:val="es-ES_tradnl" w:eastAsia="en-US"/>
        </w:rPr>
        <w:t xml:space="preserve">) </w:t>
      </w:r>
      <w:r w:rsidRPr="006D586A">
        <w:rPr>
          <w:rFonts w:eastAsiaTheme="minorHAnsi" w:cs="Arial"/>
          <w:color w:val="25282A"/>
          <w:sz w:val="22"/>
          <w:szCs w:val="22"/>
          <w:shd w:val="clear" w:color="auto" w:fill="FFFFFF"/>
          <w:lang w:val="es-ES_tradnl" w:eastAsia="en-US"/>
        </w:rPr>
        <w:tab/>
        <w:t>El tipo de</w:t>
      </w:r>
      <w:r w:rsidRPr="006D586A">
        <w:rPr>
          <w:rFonts w:eastAsiaTheme="minorHAnsi" w:cs="Arial"/>
          <w:sz w:val="22"/>
          <w:szCs w:val="22"/>
          <w:lang w:val="es-ES_tradnl" w:eastAsia="en-US"/>
        </w:rPr>
        <w:t xml:space="preserve"> interés habitual de mercado de la categoría correspondiente es hecho que admite prueba de las partes y que, por tanto, debe ser acreditado.</w:t>
      </w:r>
    </w:p>
    <w:p w14:paraId="7EF92274" w14:textId="77777777" w:rsidR="00484FA2" w:rsidRPr="006D586A" w:rsidRDefault="00484FA2" w:rsidP="00484FA2">
      <w:pPr>
        <w:pStyle w:val="Prrafodelista"/>
        <w:spacing w:line="360" w:lineRule="auto"/>
        <w:ind w:left="1080"/>
        <w:rPr>
          <w:rFonts w:eastAsiaTheme="minorHAnsi" w:cs="Arial"/>
          <w:sz w:val="22"/>
          <w:szCs w:val="22"/>
          <w:lang w:val="es-ES_tradnl" w:eastAsia="en-US"/>
        </w:rPr>
      </w:pPr>
    </w:p>
    <w:p w14:paraId="36ABB620" w14:textId="77777777" w:rsidR="00484FA2" w:rsidRPr="006D586A" w:rsidRDefault="00484FA2" w:rsidP="00484FA2">
      <w:pPr>
        <w:pStyle w:val="Prrafodelista"/>
        <w:spacing w:line="360" w:lineRule="auto"/>
        <w:ind w:left="567"/>
        <w:rPr>
          <w:rFonts w:eastAsiaTheme="minorHAnsi" w:cs="Arial"/>
          <w:color w:val="25282A"/>
          <w:sz w:val="22"/>
          <w:szCs w:val="22"/>
          <w:shd w:val="clear" w:color="auto" w:fill="FFFFFF"/>
          <w:lang w:val="es-ES_tradnl" w:eastAsia="en-US"/>
        </w:rPr>
      </w:pPr>
      <w:r w:rsidRPr="006D586A">
        <w:rPr>
          <w:rFonts w:eastAsiaTheme="minorHAnsi" w:cs="Arial"/>
          <w:sz w:val="22"/>
          <w:szCs w:val="22"/>
          <w:lang w:val="es-ES_tradnl" w:eastAsia="en-US"/>
        </w:rPr>
        <w:t>Se permite, por tanto, como no podía ser de otro modo, acudir a la prueba practicada en el procedimiento para la determinación del tipo o rango de tipos habitual en el mercado para la categoría correspondiente en el año en cuestión.</w:t>
      </w:r>
    </w:p>
    <w:p w14:paraId="7476B85F" w14:textId="77777777" w:rsidR="00484FA2" w:rsidRPr="006D586A" w:rsidRDefault="00484FA2" w:rsidP="00484FA2">
      <w:pPr>
        <w:pStyle w:val="Prrafodelista"/>
        <w:spacing w:line="360" w:lineRule="auto"/>
        <w:ind w:left="567"/>
        <w:rPr>
          <w:rFonts w:cs="Arial"/>
          <w:sz w:val="22"/>
          <w:szCs w:val="22"/>
          <w:lang w:val="es-ES_tradnl" w:eastAsia="en-US"/>
        </w:rPr>
      </w:pPr>
    </w:p>
    <w:p w14:paraId="098C110C" w14:textId="77777777" w:rsidR="00484FA2" w:rsidRPr="006D586A" w:rsidRDefault="00484FA2" w:rsidP="00484FA2">
      <w:pPr>
        <w:pStyle w:val="Prrafodelista"/>
        <w:numPr>
          <w:ilvl w:val="0"/>
          <w:numId w:val="3"/>
        </w:numPr>
        <w:spacing w:line="360" w:lineRule="auto"/>
        <w:ind w:left="567" w:hanging="567"/>
        <w:rPr>
          <w:rFonts w:eastAsiaTheme="minorHAnsi" w:cs="Arial"/>
          <w:b/>
          <w:bCs/>
          <w:sz w:val="22"/>
          <w:szCs w:val="22"/>
          <w:lang w:val="es-ES_tradnl" w:eastAsia="en-US"/>
        </w:rPr>
      </w:pPr>
      <w:r w:rsidRPr="006D586A">
        <w:rPr>
          <w:rFonts w:eastAsiaTheme="minorHAnsi" w:cs="Arial"/>
          <w:b/>
          <w:bCs/>
          <w:sz w:val="22"/>
          <w:szCs w:val="22"/>
          <w:lang w:val="es-ES_tradnl" w:eastAsia="en-US"/>
        </w:rPr>
        <w:t xml:space="preserve">Sobre la prueba practicada a instancia de </w:t>
      </w:r>
      <w:proofErr w:type="spellStart"/>
      <w:r w:rsidRPr="006D586A">
        <w:rPr>
          <w:rFonts w:eastAsiaTheme="minorHAnsi" w:cs="Arial"/>
          <w:b/>
          <w:bCs/>
          <w:sz w:val="22"/>
          <w:szCs w:val="22"/>
          <w:lang w:val="es-ES_tradnl" w:eastAsia="en-US"/>
        </w:rPr>
        <w:t>Wizink</w:t>
      </w:r>
      <w:proofErr w:type="spellEnd"/>
      <w:r w:rsidRPr="006D586A">
        <w:rPr>
          <w:rFonts w:eastAsiaTheme="minorHAnsi" w:cs="Arial"/>
          <w:b/>
          <w:bCs/>
          <w:sz w:val="22"/>
          <w:szCs w:val="22"/>
          <w:lang w:val="es-ES_tradnl" w:eastAsia="en-US"/>
        </w:rPr>
        <w:t xml:space="preserve"> en el procedimiento</w:t>
      </w:r>
    </w:p>
    <w:p w14:paraId="5D76A8A3" w14:textId="77777777" w:rsidR="00484FA2" w:rsidRPr="006D586A" w:rsidRDefault="00484FA2" w:rsidP="00484FA2">
      <w:pPr>
        <w:spacing w:after="240" w:line="360" w:lineRule="auto"/>
        <w:ind w:left="360"/>
        <w:contextualSpacing/>
        <w:rPr>
          <w:rFonts w:cs="Arial"/>
          <w:sz w:val="22"/>
          <w:szCs w:val="22"/>
          <w:lang w:val="es-ES_tradnl"/>
        </w:rPr>
      </w:pPr>
    </w:p>
    <w:p w14:paraId="2C3066A8" w14:textId="77777777" w:rsidR="00484FA2" w:rsidRPr="006D586A" w:rsidRDefault="00484FA2" w:rsidP="00484FA2">
      <w:pPr>
        <w:spacing w:line="360" w:lineRule="auto"/>
        <w:rPr>
          <w:rFonts w:cs="Arial"/>
          <w:sz w:val="22"/>
          <w:szCs w:val="22"/>
          <w:lang w:val="es-ES_tradnl"/>
        </w:rPr>
      </w:pPr>
      <w:r w:rsidRPr="006D586A">
        <w:rPr>
          <w:rFonts w:cs="Arial"/>
          <w:sz w:val="22"/>
          <w:szCs w:val="22"/>
          <w:lang w:val="es-ES_tradnl"/>
        </w:rPr>
        <w:t xml:space="preserve">Nos remitimos a la prueba aportada por </w:t>
      </w:r>
      <w:proofErr w:type="spellStart"/>
      <w:r w:rsidRPr="006D586A">
        <w:rPr>
          <w:rFonts w:cs="Arial"/>
          <w:sz w:val="22"/>
          <w:szCs w:val="22"/>
          <w:lang w:val="es-ES_tradnl"/>
        </w:rPr>
        <w:t>Wizink</w:t>
      </w:r>
      <w:proofErr w:type="spellEnd"/>
      <w:r w:rsidRPr="006D586A">
        <w:rPr>
          <w:rFonts w:cs="Arial"/>
          <w:sz w:val="22"/>
          <w:szCs w:val="22"/>
          <w:lang w:val="es-ES_tradnl"/>
        </w:rPr>
        <w:t xml:space="preserve"> sobre las </w:t>
      </w:r>
      <w:proofErr w:type="spellStart"/>
      <w:r w:rsidRPr="006D586A">
        <w:rPr>
          <w:rFonts w:cs="Arial"/>
          <w:sz w:val="22"/>
          <w:szCs w:val="22"/>
          <w:lang w:val="es-ES_tradnl"/>
        </w:rPr>
        <w:t>TAEs</w:t>
      </w:r>
      <w:proofErr w:type="spellEnd"/>
      <w:r w:rsidRPr="006D586A">
        <w:rPr>
          <w:rFonts w:cs="Arial"/>
          <w:sz w:val="22"/>
          <w:szCs w:val="22"/>
          <w:lang w:val="es-ES_tradnl"/>
        </w:rPr>
        <w:t xml:space="preserve"> habituales ofertadas en el mercado, a la vista de que, como ya hemos adelantado (i) no existe categoría especifica publicada por el Banco de España sobre estos créditos tan concretos, menos aún para años anteriores al 2010, (</w:t>
      </w:r>
      <w:proofErr w:type="spellStart"/>
      <w:r w:rsidRPr="006D586A">
        <w:rPr>
          <w:rFonts w:cs="Arial"/>
          <w:sz w:val="22"/>
          <w:szCs w:val="22"/>
          <w:lang w:val="es-ES_tradnl"/>
        </w:rPr>
        <w:t>ii</w:t>
      </w:r>
      <w:proofErr w:type="spellEnd"/>
      <w:r w:rsidRPr="006D586A">
        <w:rPr>
          <w:rFonts w:cs="Arial"/>
          <w:sz w:val="22"/>
          <w:szCs w:val="22"/>
          <w:lang w:val="es-ES_tradnl"/>
        </w:rPr>
        <w:t>) el crédito al consumo es notorio que no constituye una categoría válida; y que, como ya hemos dicho (</w:t>
      </w:r>
      <w:proofErr w:type="spellStart"/>
      <w:r w:rsidRPr="006D586A">
        <w:rPr>
          <w:rFonts w:cs="Arial"/>
          <w:sz w:val="22"/>
          <w:szCs w:val="22"/>
          <w:lang w:val="es-ES_tradnl"/>
        </w:rPr>
        <w:t>iii</w:t>
      </w:r>
      <w:proofErr w:type="spellEnd"/>
      <w:r w:rsidRPr="006D586A">
        <w:rPr>
          <w:rFonts w:cs="Arial"/>
          <w:sz w:val="22"/>
          <w:szCs w:val="22"/>
          <w:lang w:val="es-ES_tradnl"/>
        </w:rPr>
        <w:t xml:space="preserve">) se debe acudir al término de comparación concreto del año de contratación de la tarjeta. </w:t>
      </w:r>
    </w:p>
    <w:p w14:paraId="57DF1505" w14:textId="77777777" w:rsidR="00484FA2" w:rsidRPr="006D586A" w:rsidRDefault="00484FA2" w:rsidP="00484FA2">
      <w:pPr>
        <w:spacing w:line="360" w:lineRule="auto"/>
        <w:rPr>
          <w:rFonts w:eastAsiaTheme="minorHAnsi" w:cs="Arial"/>
          <w:sz w:val="22"/>
          <w:szCs w:val="22"/>
          <w:lang w:val="es-ES_tradnl" w:eastAsia="en-US"/>
        </w:rPr>
      </w:pPr>
      <w:bookmarkStart w:id="2" w:name="_Hlk128584348"/>
    </w:p>
    <w:bookmarkEnd w:id="2"/>
    <w:p w14:paraId="2436406D" w14:textId="77777777" w:rsidR="00484FA2" w:rsidRPr="006D586A" w:rsidRDefault="00484FA2" w:rsidP="00484FA2">
      <w:pPr>
        <w:spacing w:line="360" w:lineRule="auto"/>
        <w:rPr>
          <w:rFonts w:eastAsia="Arial Narrow" w:cs="Arial"/>
          <w:sz w:val="22"/>
          <w:szCs w:val="22"/>
          <w:lang w:val="es-ES_tradnl" w:eastAsia="ar-SA"/>
        </w:rPr>
      </w:pPr>
      <w:r w:rsidRPr="006D586A">
        <w:rPr>
          <w:rFonts w:eastAsiaTheme="minorHAnsi" w:cs="Arial"/>
          <w:sz w:val="22"/>
          <w:szCs w:val="22"/>
          <w:lang w:val="es-ES_tradnl" w:eastAsia="en-US"/>
        </w:rPr>
        <w:t xml:space="preserve">Teniendo en cuenta lo anterior, y a pesar de que esta parte defiende que, </w:t>
      </w:r>
      <w:r w:rsidRPr="006D586A">
        <w:rPr>
          <w:rFonts w:cs="Arial"/>
          <w:sz w:val="22"/>
          <w:szCs w:val="22"/>
          <w:lang w:val="es-ES_tradnl"/>
        </w:rPr>
        <w:t xml:space="preserve">de existir prueba sobre el año concreto de contratación (lo que ocurre en este caso), se debe atender a dicho dato y no al de 2010, </w:t>
      </w:r>
      <w:r w:rsidRPr="006D586A">
        <w:rPr>
          <w:rFonts w:eastAsia="Arial Narrow" w:cs="Arial"/>
          <w:sz w:val="22"/>
          <w:szCs w:val="22"/>
          <w:lang w:val="es-ES_tradnl" w:eastAsia="ar-SA"/>
        </w:rPr>
        <w:t xml:space="preserve">la prueba aportada al procedimiento por </w:t>
      </w:r>
      <w:proofErr w:type="spellStart"/>
      <w:r w:rsidRPr="006D586A">
        <w:rPr>
          <w:rFonts w:eastAsia="Arial Narrow" w:cs="Arial"/>
          <w:sz w:val="22"/>
          <w:szCs w:val="22"/>
          <w:lang w:val="es-ES_tradnl" w:eastAsia="ar-SA"/>
        </w:rPr>
        <w:t>Wizink</w:t>
      </w:r>
      <w:proofErr w:type="spellEnd"/>
      <w:r w:rsidRPr="006D586A">
        <w:rPr>
          <w:rFonts w:eastAsia="Arial Narrow" w:cs="Arial"/>
          <w:sz w:val="22"/>
          <w:szCs w:val="22"/>
          <w:lang w:val="es-ES_tradnl" w:eastAsia="ar-SA"/>
        </w:rPr>
        <w:t xml:space="preserve"> acredita, además, que en el caso de tener que irnos a los datos del año 2010 del TEDR, se le debe adicionar (en base a una prueba acreditada) la diferencia que existe entre estos dos parámetros de TEDR y TAE. </w:t>
      </w:r>
    </w:p>
    <w:p w14:paraId="505266BF" w14:textId="77777777" w:rsidR="00484FA2" w:rsidRPr="006D586A" w:rsidRDefault="00484FA2" w:rsidP="00484FA2">
      <w:pPr>
        <w:spacing w:line="360" w:lineRule="auto"/>
        <w:rPr>
          <w:rFonts w:eastAsia="Arial Narrow" w:cs="Arial"/>
          <w:sz w:val="22"/>
          <w:szCs w:val="22"/>
          <w:lang w:val="es-ES_tradnl" w:eastAsia="ar-SA"/>
        </w:rPr>
      </w:pPr>
    </w:p>
    <w:p w14:paraId="043C7C5D" w14:textId="77777777" w:rsidR="00484FA2" w:rsidRPr="006D586A" w:rsidRDefault="00484FA2" w:rsidP="00484FA2">
      <w:pPr>
        <w:spacing w:line="360" w:lineRule="auto"/>
        <w:rPr>
          <w:rFonts w:cs="Arial"/>
          <w:sz w:val="22"/>
          <w:szCs w:val="22"/>
          <w:lang w:val="es-ES_tradnl"/>
        </w:rPr>
      </w:pPr>
      <w:r w:rsidRPr="006D586A">
        <w:rPr>
          <w:rFonts w:cs="Arial"/>
          <w:sz w:val="22"/>
          <w:szCs w:val="22"/>
          <w:lang w:val="es-ES_tradnl"/>
        </w:rPr>
        <w:t>En el informe aportado por esta parte se ha estimado cuantitativamente la diferencia entre el TEDR medio que se publica en el Boletín Estadístico del Banco de España para cada año del periodo 2010-2020 con respecto a la TAE media de las tarjetas de crédito generalistas emitidas en ese año. Concretamente indica lo siguiente:</w:t>
      </w:r>
    </w:p>
    <w:p w14:paraId="1F7BC07F" w14:textId="77777777" w:rsidR="00484FA2" w:rsidRPr="006D586A" w:rsidRDefault="00484FA2" w:rsidP="00484FA2">
      <w:pPr>
        <w:spacing w:line="360" w:lineRule="auto"/>
        <w:rPr>
          <w:rFonts w:cs="Arial"/>
          <w:sz w:val="22"/>
          <w:szCs w:val="22"/>
          <w:lang w:val="es-ES_tradnl"/>
        </w:rPr>
      </w:pPr>
    </w:p>
    <w:p w14:paraId="69949144" w14:textId="235051C0" w:rsidR="00484FA2" w:rsidRPr="006D586A" w:rsidRDefault="00484FA2" w:rsidP="00484FA2">
      <w:pPr>
        <w:spacing w:line="360" w:lineRule="auto"/>
        <w:rPr>
          <w:rFonts w:eastAsiaTheme="minorHAnsi" w:cs="Arial"/>
          <w:sz w:val="22"/>
          <w:szCs w:val="22"/>
          <w:lang w:val="es-ES_tradnl" w:eastAsia="en-US"/>
        </w:rPr>
      </w:pPr>
      <w:r w:rsidRPr="006D586A">
        <w:rPr>
          <w:rFonts w:cs="Arial"/>
          <w:noProof/>
          <w:sz w:val="22"/>
          <w:szCs w:val="22"/>
          <w:lang w:val="es-ES" w:eastAsia="es-ES"/>
        </w:rPr>
        <w:lastRenderedPageBreak/>
        <w:drawing>
          <wp:inline distT="0" distB="0" distL="0" distR="0" wp14:anchorId="1C42766B" wp14:editId="787E60B1">
            <wp:extent cx="5400040" cy="3933190"/>
            <wp:effectExtent l="19050" t="19050" r="10160" b="10160"/>
            <wp:docPr id="588013557"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933190"/>
                    </a:xfrm>
                    <a:prstGeom prst="rect">
                      <a:avLst/>
                    </a:prstGeom>
                    <a:noFill/>
                    <a:ln w="9525" cmpd="sng">
                      <a:solidFill>
                        <a:srgbClr val="002060"/>
                      </a:solidFill>
                      <a:miter lim="800000"/>
                      <a:headEnd/>
                      <a:tailEnd/>
                    </a:ln>
                    <a:effectLst/>
                  </pic:spPr>
                </pic:pic>
              </a:graphicData>
            </a:graphic>
          </wp:inline>
        </w:drawing>
      </w:r>
    </w:p>
    <w:p w14:paraId="0395C256" w14:textId="77777777" w:rsidR="00484FA2" w:rsidRPr="006D586A" w:rsidRDefault="00484FA2" w:rsidP="00484FA2">
      <w:pPr>
        <w:spacing w:line="360" w:lineRule="auto"/>
        <w:rPr>
          <w:rFonts w:eastAsia="Arial Narrow" w:cs="Arial"/>
          <w:sz w:val="22"/>
          <w:szCs w:val="22"/>
          <w:lang w:val="es-ES_tradnl" w:eastAsia="ar-SA"/>
        </w:rPr>
      </w:pPr>
    </w:p>
    <w:p w14:paraId="234D0E8C" w14:textId="77777777" w:rsidR="00484FA2" w:rsidRPr="006D586A" w:rsidRDefault="00484FA2" w:rsidP="00484FA2">
      <w:pPr>
        <w:spacing w:line="360" w:lineRule="auto"/>
        <w:rPr>
          <w:rFonts w:cs="Arial"/>
          <w:sz w:val="22"/>
          <w:szCs w:val="22"/>
          <w:lang w:val="es-ES_tradnl"/>
        </w:rPr>
      </w:pPr>
      <w:r w:rsidRPr="006D586A">
        <w:rPr>
          <w:rFonts w:cs="Arial"/>
          <w:sz w:val="22"/>
          <w:szCs w:val="22"/>
          <w:lang w:val="es-ES_tradnl"/>
        </w:rPr>
        <w:t xml:space="preserve">Así, la diferencia que existe entre el TEDR del año 2010 y la TAE habitual del mercado de ese mismo año asciende </w:t>
      </w:r>
      <w:r w:rsidRPr="006D586A">
        <w:rPr>
          <w:rFonts w:cs="Arial"/>
          <w:sz w:val="22"/>
          <w:szCs w:val="22"/>
          <w:highlight w:val="yellow"/>
          <w:lang w:val="es-ES_tradnl"/>
        </w:rPr>
        <w:t>a 3,8 puntos.</w:t>
      </w:r>
      <w:r w:rsidRPr="006D586A">
        <w:rPr>
          <w:rFonts w:cs="Arial"/>
          <w:sz w:val="22"/>
          <w:szCs w:val="22"/>
          <w:lang w:val="es-ES_tradnl"/>
        </w:rPr>
        <w:t xml:space="preserve"> Consecuencia de lo anterior, si el TEDR del </w:t>
      </w:r>
      <w:r w:rsidRPr="006D586A">
        <w:rPr>
          <w:rFonts w:cs="Arial"/>
          <w:sz w:val="22"/>
          <w:szCs w:val="22"/>
          <w:highlight w:val="yellow"/>
          <w:lang w:val="es-ES_tradnl"/>
        </w:rPr>
        <w:t xml:space="preserve">año 2010 de conformidad con las tablas del Banco de España ascendía a 19,3 puntos, habría que adicionarle 3,8 puntos (19,3 + 3,8 = 23,10%) para conseguir un parámetro análogo al que comparar la TAE de </w:t>
      </w:r>
      <w:proofErr w:type="spellStart"/>
      <w:r w:rsidRPr="006D586A">
        <w:rPr>
          <w:rFonts w:cs="Arial"/>
          <w:sz w:val="22"/>
          <w:szCs w:val="22"/>
          <w:highlight w:val="yellow"/>
          <w:lang w:val="es-ES_tradnl"/>
        </w:rPr>
        <w:t>Wizink</w:t>
      </w:r>
      <w:proofErr w:type="spellEnd"/>
      <w:r w:rsidRPr="006D586A">
        <w:rPr>
          <w:rFonts w:cs="Arial"/>
          <w:sz w:val="22"/>
          <w:szCs w:val="22"/>
          <w:highlight w:val="yellow"/>
          <w:lang w:val="es-ES_tradnl"/>
        </w:rPr>
        <w:t>.</w:t>
      </w:r>
      <w:r w:rsidRPr="006D586A">
        <w:rPr>
          <w:rFonts w:cs="Arial"/>
          <w:sz w:val="22"/>
          <w:szCs w:val="22"/>
          <w:lang w:val="es-ES_tradnl"/>
        </w:rPr>
        <w:t xml:space="preserve"> </w:t>
      </w:r>
    </w:p>
    <w:p w14:paraId="5E33D844" w14:textId="77777777" w:rsidR="00484FA2" w:rsidRPr="006D586A" w:rsidRDefault="00484FA2" w:rsidP="00484FA2">
      <w:pPr>
        <w:spacing w:line="360" w:lineRule="auto"/>
        <w:rPr>
          <w:rFonts w:cs="Arial"/>
          <w:sz w:val="22"/>
          <w:szCs w:val="22"/>
          <w:lang w:val="es-ES_tradnl"/>
        </w:rPr>
      </w:pPr>
    </w:p>
    <w:p w14:paraId="05FC8684" w14:textId="77777777" w:rsidR="00484FA2" w:rsidRPr="006D586A" w:rsidRDefault="00484FA2" w:rsidP="00484FA2">
      <w:pPr>
        <w:spacing w:line="360" w:lineRule="auto"/>
        <w:rPr>
          <w:rFonts w:cs="Arial"/>
          <w:sz w:val="22"/>
          <w:szCs w:val="22"/>
          <w:lang w:val="es-ES_tradnl"/>
        </w:rPr>
      </w:pPr>
      <w:r w:rsidRPr="006D586A">
        <w:rPr>
          <w:rFonts w:cs="Arial"/>
          <w:sz w:val="22"/>
          <w:szCs w:val="22"/>
          <w:highlight w:val="yellow"/>
          <w:lang w:val="es-ES_tradnl"/>
        </w:rPr>
        <w:t xml:space="preserve">Por tanto, si se toma en consideración dicha prueba, comprobamos que, para ser notablemente superior (6 puntos por encima), la TAE de </w:t>
      </w:r>
      <w:proofErr w:type="spellStart"/>
      <w:r w:rsidRPr="006D586A">
        <w:rPr>
          <w:rFonts w:cs="Arial"/>
          <w:sz w:val="22"/>
          <w:szCs w:val="22"/>
          <w:highlight w:val="yellow"/>
          <w:lang w:val="es-ES_tradnl"/>
        </w:rPr>
        <w:t>Wizink</w:t>
      </w:r>
      <w:proofErr w:type="spellEnd"/>
      <w:r w:rsidRPr="006D586A">
        <w:rPr>
          <w:rFonts w:cs="Arial"/>
          <w:sz w:val="22"/>
          <w:szCs w:val="22"/>
          <w:highlight w:val="yellow"/>
          <w:lang w:val="es-ES_tradnl"/>
        </w:rPr>
        <w:t xml:space="preserve"> debería ser de 29,10% (23,10+6 puntos). Sin embargo, la TAE de </w:t>
      </w:r>
      <w:proofErr w:type="spellStart"/>
      <w:r w:rsidRPr="006D586A">
        <w:rPr>
          <w:rFonts w:cs="Arial"/>
          <w:sz w:val="22"/>
          <w:szCs w:val="22"/>
          <w:highlight w:val="yellow"/>
          <w:lang w:val="es-ES_tradnl"/>
        </w:rPr>
        <w:t>Wizink</w:t>
      </w:r>
      <w:proofErr w:type="spellEnd"/>
      <w:r w:rsidRPr="006D586A">
        <w:rPr>
          <w:rFonts w:cs="Arial"/>
          <w:sz w:val="22"/>
          <w:szCs w:val="22"/>
          <w:highlight w:val="yellow"/>
          <w:lang w:val="es-ES_tradnl"/>
        </w:rPr>
        <w:t xml:space="preserve"> está 3,73 puntos por debajo de dicho umbral de usura.</w:t>
      </w:r>
    </w:p>
    <w:p w14:paraId="43C13950" w14:textId="77777777" w:rsidR="00484FA2" w:rsidRPr="006D586A" w:rsidRDefault="00484FA2" w:rsidP="00484FA2">
      <w:pPr>
        <w:spacing w:line="360" w:lineRule="auto"/>
        <w:rPr>
          <w:rFonts w:cs="Arial"/>
          <w:sz w:val="22"/>
          <w:szCs w:val="22"/>
          <w:lang w:val="es-ES_tradnl"/>
        </w:rPr>
      </w:pPr>
    </w:p>
    <w:p w14:paraId="66C09737" w14:textId="77777777" w:rsidR="00484FA2" w:rsidRPr="006D586A" w:rsidRDefault="00484FA2" w:rsidP="00484FA2">
      <w:pPr>
        <w:spacing w:line="360" w:lineRule="auto"/>
        <w:rPr>
          <w:rFonts w:cs="Arial"/>
          <w:sz w:val="22"/>
          <w:szCs w:val="22"/>
          <w:lang w:val="es-ES_tradnl"/>
        </w:rPr>
      </w:pPr>
      <w:r w:rsidRPr="006D586A">
        <w:rPr>
          <w:rFonts w:cs="Arial"/>
          <w:sz w:val="22"/>
          <w:szCs w:val="22"/>
          <w:lang w:val="es-ES_tradnl"/>
        </w:rPr>
        <w:t>Realicemos el ejercicio:</w:t>
      </w:r>
    </w:p>
    <w:p w14:paraId="0575FB11" w14:textId="77777777" w:rsidR="00484FA2" w:rsidRPr="006D586A" w:rsidRDefault="00484FA2" w:rsidP="00484FA2">
      <w:pPr>
        <w:spacing w:line="360" w:lineRule="auto"/>
        <w:rPr>
          <w:rFonts w:cs="Arial"/>
          <w:sz w:val="22"/>
          <w:szCs w:val="22"/>
          <w:lang w:val="es-ES_tradnl"/>
        </w:rPr>
      </w:pPr>
    </w:p>
    <w:p w14:paraId="1A2D65BD" w14:textId="1A814BBD" w:rsidR="00484FA2" w:rsidRPr="006D586A" w:rsidRDefault="00484FA2" w:rsidP="00484FA2">
      <w:pPr>
        <w:pStyle w:val="Prrafodelista"/>
        <w:numPr>
          <w:ilvl w:val="0"/>
          <w:numId w:val="4"/>
        </w:numPr>
        <w:spacing w:after="120" w:line="360" w:lineRule="auto"/>
        <w:ind w:left="567" w:hanging="567"/>
        <w:rPr>
          <w:rFonts w:eastAsiaTheme="minorHAnsi" w:cs="Arial"/>
          <w:sz w:val="22"/>
          <w:szCs w:val="22"/>
          <w:highlight w:val="yellow"/>
          <w:lang w:val="es-ES_tradnl" w:eastAsia="en-US"/>
        </w:rPr>
      </w:pPr>
      <w:r w:rsidRPr="006D586A">
        <w:rPr>
          <w:rFonts w:cs="Arial"/>
          <w:sz w:val="22"/>
          <w:szCs w:val="22"/>
          <w:highlight w:val="yellow"/>
          <w:lang w:val="es-ES_tradnl" w:eastAsia="en-US"/>
        </w:rPr>
        <w:t>TAE contrato (</w:t>
      </w:r>
      <w:r w:rsidR="00E82876">
        <w:rPr>
          <w:rFonts w:cs="Arial"/>
          <w:sz w:val="22"/>
          <w:szCs w:val="22"/>
          <w:highlight w:val="yellow"/>
          <w:lang w:val="es-ES_tradnl" w:eastAsia="en-US"/>
        </w:rPr>
        <w:fldChar w:fldCharType="begin"/>
      </w:r>
      <w:r w:rsidR="00E82876">
        <w:rPr>
          <w:rFonts w:cs="Arial"/>
          <w:sz w:val="22"/>
          <w:szCs w:val="22"/>
          <w:highlight w:val="yellow"/>
          <w:lang w:val="es-ES_tradnl" w:eastAsia="en-US"/>
        </w:rPr>
        <w:instrText>persovalores_personalizable1382</w:instrText>
      </w:r>
      <w:r w:rsidR="00E82876">
        <w:rPr>
          <w:rFonts w:cs="Arial"/>
          <w:sz w:val="22"/>
          <w:szCs w:val="22"/>
          <w:highlight w:val="yellow"/>
          <w:lang w:val="es-ES_tradnl" w:eastAsia="en-US"/>
        </w:rPr>
        <w:fldChar w:fldCharType="separate"/>
      </w:r>
      <w:r w:rsidR="00E82876">
        <w:rPr>
          <w:rFonts w:cs="Arial"/>
          <w:noProof/>
          <w:sz w:val="22"/>
          <w:szCs w:val="22"/>
          <w:highlight w:val="yellow"/>
          <w:lang w:val="es-ES_tradnl" w:eastAsia="en-US"/>
        </w:rPr>
        <w:t>«</w:t>
      </w:r>
      <w:proofErr w:type="spellStart"/>
      <w:r w:rsidR="00E82876">
        <w:rPr>
          <w:rFonts w:cs="Arial"/>
          <w:noProof/>
          <w:sz w:val="22"/>
          <w:szCs w:val="22"/>
          <w:highlight w:val="yellow"/>
          <w:lang w:val="es-ES_tradnl" w:eastAsia="en-US"/>
        </w:rPr>
        <w:t>RECURSOS_APELACION_Año_contrato</w:t>
      </w:r>
      <w:proofErr w:type="spellEnd"/>
      <w:r w:rsidR="00E82876">
        <w:rPr>
          <w:rFonts w:cs="Arial"/>
          <w:noProof/>
          <w:sz w:val="22"/>
          <w:szCs w:val="22"/>
          <w:highlight w:val="yellow"/>
          <w:lang w:val="es-ES_tradnl" w:eastAsia="en-US"/>
        </w:rPr>
        <w:t>»</w:t>
      </w:r>
      <w:r w:rsidR="00E82876">
        <w:rPr>
          <w:rFonts w:cs="Arial"/>
          <w:sz w:val="22"/>
          <w:szCs w:val="22"/>
          <w:highlight w:val="yellow"/>
          <w:lang w:val="es-ES_tradnl" w:eastAsia="en-US"/>
        </w:rPr>
        <w:fldChar w:fldCharType="end"/>
      </w:r>
      <w:r w:rsidRPr="006D586A">
        <w:rPr>
          <w:rFonts w:cs="Arial"/>
          <w:sz w:val="22"/>
          <w:szCs w:val="22"/>
          <w:highlight w:val="yellow"/>
          <w:lang w:val="es-ES_tradnl" w:eastAsia="en-US"/>
        </w:rPr>
        <w:t xml:space="preserve">): </w:t>
      </w:r>
      <w:r w:rsidR="007B25BB" w:rsidRPr="006D586A">
        <w:rPr>
          <w:rFonts w:cs="Arial"/>
          <w:sz w:val="22"/>
          <w:szCs w:val="22"/>
          <w:highlight w:val="yellow"/>
          <w:lang w:val="es-ES_tradnl" w:eastAsia="en-US"/>
        </w:rPr>
        <w:fldChar w:fldCharType="begin"/>
      </w:r>
      <w:r w:rsidR="007B25BB" w:rsidRPr="006D586A">
        <w:rPr>
          <w:rFonts w:cs="Arial"/>
          <w:sz w:val="22"/>
          <w:szCs w:val="22"/>
          <w:highlight w:val="yellow"/>
          <w:lang w:val="es-ES_tradnl" w:eastAsia="en-US"/>
        </w:rPr>
        <w:instrText>persovalores_personalizable1423</w:instrText>
      </w:r>
      <w:r w:rsidR="007B25BB" w:rsidRPr="006D586A">
        <w:rPr>
          <w:rFonts w:cs="Arial"/>
          <w:sz w:val="22"/>
          <w:szCs w:val="22"/>
          <w:highlight w:val="yellow"/>
          <w:lang w:val="es-ES_tradnl" w:eastAsia="en-US"/>
        </w:rPr>
        <w:fldChar w:fldCharType="separate"/>
      </w:r>
      <w:r w:rsidR="007B25BB" w:rsidRPr="006D586A">
        <w:rPr>
          <w:rFonts w:cs="Arial"/>
          <w:noProof/>
          <w:sz w:val="22"/>
          <w:szCs w:val="22"/>
          <w:highlight w:val="yellow"/>
          <w:lang w:val="es-ES_tradnl" w:eastAsia="en-US"/>
        </w:rPr>
        <w:t>«RECURSOS_APELACION_TAE»</w:t>
      </w:r>
      <w:r w:rsidR="007B25BB" w:rsidRPr="006D586A">
        <w:rPr>
          <w:rFonts w:cs="Arial"/>
          <w:sz w:val="22"/>
          <w:szCs w:val="22"/>
          <w:highlight w:val="yellow"/>
          <w:lang w:val="es-ES_tradnl" w:eastAsia="en-US"/>
        </w:rPr>
        <w:fldChar w:fldCharType="end"/>
      </w:r>
      <w:r w:rsidRPr="006D586A">
        <w:rPr>
          <w:rFonts w:cs="Arial"/>
          <w:sz w:val="22"/>
          <w:szCs w:val="22"/>
          <w:highlight w:val="yellow"/>
          <w:lang w:val="es-ES_tradnl" w:eastAsia="en-US"/>
        </w:rPr>
        <w:t>%</w:t>
      </w:r>
    </w:p>
    <w:p w14:paraId="5AA4BDBA" w14:textId="77777777" w:rsidR="00484FA2" w:rsidRPr="006D586A" w:rsidRDefault="00484FA2" w:rsidP="00484FA2">
      <w:pPr>
        <w:pStyle w:val="Prrafodelista"/>
        <w:spacing w:after="120" w:line="360" w:lineRule="auto"/>
        <w:ind w:left="567"/>
        <w:rPr>
          <w:rFonts w:eastAsiaTheme="minorHAnsi" w:cs="Arial"/>
          <w:sz w:val="22"/>
          <w:szCs w:val="22"/>
          <w:highlight w:val="yellow"/>
          <w:lang w:val="es-ES_tradnl" w:eastAsia="en-US"/>
        </w:rPr>
      </w:pPr>
    </w:p>
    <w:p w14:paraId="7D0F8001" w14:textId="77777777" w:rsidR="00484FA2" w:rsidRPr="006D586A" w:rsidRDefault="00484FA2" w:rsidP="00484FA2">
      <w:pPr>
        <w:pStyle w:val="Prrafodelista"/>
        <w:numPr>
          <w:ilvl w:val="0"/>
          <w:numId w:val="4"/>
        </w:numPr>
        <w:spacing w:after="120" w:line="360" w:lineRule="auto"/>
        <w:ind w:left="567" w:hanging="567"/>
        <w:rPr>
          <w:rFonts w:eastAsiaTheme="minorHAnsi" w:cs="Arial"/>
          <w:sz w:val="22"/>
          <w:szCs w:val="22"/>
          <w:highlight w:val="yellow"/>
          <w:lang w:val="es-ES_tradnl" w:eastAsia="en-US"/>
        </w:rPr>
      </w:pPr>
      <w:r w:rsidRPr="006D586A">
        <w:rPr>
          <w:rFonts w:cs="Arial"/>
          <w:sz w:val="22"/>
          <w:szCs w:val="22"/>
          <w:highlight w:val="yellow"/>
          <w:lang w:val="es-ES" w:eastAsia="en-US"/>
        </w:rPr>
        <w:t>TEDR publicado por el Banco de España en el 2010 (19,3) + comisiones</w:t>
      </w:r>
      <w:r w:rsidRPr="006D586A">
        <w:rPr>
          <w:rFonts w:cs="Arial"/>
          <w:sz w:val="22"/>
          <w:szCs w:val="22"/>
          <w:highlight w:val="yellow"/>
          <w:lang w:val="es-ES_tradnl" w:eastAsia="en-US"/>
        </w:rPr>
        <w:t>: 3,8 puntos: 23,10%</w:t>
      </w:r>
    </w:p>
    <w:p w14:paraId="56AE94BB" w14:textId="77777777" w:rsidR="00484FA2" w:rsidRPr="006D586A" w:rsidRDefault="00484FA2" w:rsidP="00484FA2">
      <w:pPr>
        <w:pStyle w:val="Prrafodelista"/>
        <w:rPr>
          <w:rFonts w:eastAsiaTheme="minorHAnsi" w:cs="Arial"/>
          <w:sz w:val="22"/>
          <w:szCs w:val="22"/>
          <w:highlight w:val="yellow"/>
          <w:lang w:val="es-ES_tradnl" w:eastAsia="en-US"/>
        </w:rPr>
      </w:pPr>
    </w:p>
    <w:p w14:paraId="028CB935" w14:textId="41E7EC71" w:rsidR="00484FA2" w:rsidRPr="006D586A" w:rsidRDefault="00484FA2" w:rsidP="00484FA2">
      <w:pPr>
        <w:pStyle w:val="Prrafodelista"/>
        <w:numPr>
          <w:ilvl w:val="0"/>
          <w:numId w:val="4"/>
        </w:numPr>
        <w:spacing w:after="120" w:line="360" w:lineRule="auto"/>
        <w:ind w:left="567" w:hanging="567"/>
        <w:rPr>
          <w:rFonts w:cs="Arial"/>
          <w:sz w:val="22"/>
          <w:szCs w:val="22"/>
          <w:highlight w:val="yellow"/>
          <w:u w:val="single"/>
          <w:lang w:val="es-ES"/>
        </w:rPr>
      </w:pPr>
      <w:r w:rsidRPr="006D586A">
        <w:rPr>
          <w:rFonts w:cs="Arial"/>
          <w:sz w:val="22"/>
          <w:szCs w:val="22"/>
          <w:highlight w:val="yellow"/>
          <w:lang w:val="es-ES_tradnl" w:eastAsia="en-US"/>
        </w:rPr>
        <w:lastRenderedPageBreak/>
        <w:t xml:space="preserve">29,10% - </w:t>
      </w:r>
      <w:r w:rsidR="007B25BB" w:rsidRPr="006D586A">
        <w:rPr>
          <w:rFonts w:cs="Arial"/>
          <w:sz w:val="22"/>
          <w:szCs w:val="22"/>
          <w:highlight w:val="yellow"/>
          <w:lang w:val="es-ES_tradnl" w:eastAsia="en-US"/>
        </w:rPr>
        <w:fldChar w:fldCharType="begin"/>
      </w:r>
      <w:r w:rsidR="007B25BB" w:rsidRPr="006D586A">
        <w:rPr>
          <w:rFonts w:cs="Arial"/>
          <w:sz w:val="22"/>
          <w:szCs w:val="22"/>
          <w:highlight w:val="yellow"/>
          <w:lang w:val="es-ES_tradnl" w:eastAsia="en-US"/>
        </w:rPr>
        <w:instrText>persovalores_personalizable1423</w:instrText>
      </w:r>
      <w:r w:rsidR="007B25BB" w:rsidRPr="006D586A">
        <w:rPr>
          <w:rFonts w:cs="Arial"/>
          <w:sz w:val="22"/>
          <w:szCs w:val="22"/>
          <w:highlight w:val="yellow"/>
          <w:lang w:val="es-ES_tradnl" w:eastAsia="en-US"/>
        </w:rPr>
        <w:fldChar w:fldCharType="separate"/>
      </w:r>
      <w:r w:rsidR="007B25BB" w:rsidRPr="006D586A">
        <w:rPr>
          <w:rFonts w:cs="Arial"/>
          <w:noProof/>
          <w:sz w:val="22"/>
          <w:szCs w:val="22"/>
          <w:highlight w:val="yellow"/>
          <w:lang w:val="es-ES_tradnl" w:eastAsia="en-US"/>
        </w:rPr>
        <w:t>«RECURSOS_APELACION_TAE»</w:t>
      </w:r>
      <w:r w:rsidR="007B25BB" w:rsidRPr="006D586A">
        <w:rPr>
          <w:rFonts w:cs="Arial"/>
          <w:sz w:val="22"/>
          <w:szCs w:val="22"/>
          <w:highlight w:val="yellow"/>
          <w:lang w:val="es-ES_tradnl" w:eastAsia="en-US"/>
        </w:rPr>
        <w:fldChar w:fldCharType="end"/>
      </w:r>
      <w:r w:rsidRPr="006D586A">
        <w:rPr>
          <w:rFonts w:cs="Arial"/>
          <w:sz w:val="22"/>
          <w:szCs w:val="22"/>
          <w:highlight w:val="yellow"/>
          <w:lang w:val="es-ES_tradnl" w:eastAsia="en-US"/>
        </w:rPr>
        <w:t xml:space="preserve">% = </w:t>
      </w:r>
      <w:r w:rsidR="007B25BB" w:rsidRPr="006D586A">
        <w:rPr>
          <w:rFonts w:cs="Arial"/>
          <w:sz w:val="22"/>
          <w:szCs w:val="22"/>
          <w:highlight w:val="yellow"/>
          <w:lang w:val="es-ES_tradnl" w:eastAsia="en-US"/>
        </w:rPr>
        <w:t>X</w:t>
      </w:r>
      <w:r w:rsidRPr="006D586A">
        <w:rPr>
          <w:rFonts w:cs="Arial"/>
          <w:sz w:val="22"/>
          <w:szCs w:val="22"/>
          <w:highlight w:val="yellow"/>
          <w:lang w:val="es-ES_tradnl" w:eastAsia="en-US"/>
        </w:rPr>
        <w:t xml:space="preserve"> </w:t>
      </w:r>
      <w:proofErr w:type="spellStart"/>
      <w:r w:rsidRPr="006D586A">
        <w:rPr>
          <w:rFonts w:cs="Arial"/>
          <w:sz w:val="22"/>
          <w:szCs w:val="22"/>
          <w:highlight w:val="yellow"/>
          <w:lang w:val="es-ES_tradnl" w:eastAsia="en-US"/>
        </w:rPr>
        <w:t>ptos</w:t>
      </w:r>
      <w:proofErr w:type="spellEnd"/>
      <w:r w:rsidRPr="006D586A">
        <w:rPr>
          <w:rFonts w:cs="Arial"/>
          <w:sz w:val="22"/>
          <w:szCs w:val="22"/>
          <w:highlight w:val="yellow"/>
          <w:lang w:val="es-ES_tradnl" w:eastAsia="en-US"/>
        </w:rPr>
        <w:t xml:space="preserve"> </w:t>
      </w:r>
      <w:r w:rsidRPr="006D586A">
        <w:rPr>
          <w:rFonts w:eastAsiaTheme="minorHAnsi" w:cs="Arial"/>
          <w:b/>
          <w:bCs/>
          <w:sz w:val="22"/>
          <w:szCs w:val="22"/>
          <w:highlight w:val="yellow"/>
          <w:lang w:val="es-ES_tradnl" w:eastAsia="en-US"/>
        </w:rPr>
        <w:t>&lt; 6 PUNTOS</w:t>
      </w:r>
    </w:p>
    <w:p w14:paraId="6BA9CF9D" w14:textId="77777777" w:rsidR="00484FA2" w:rsidRPr="006D586A" w:rsidRDefault="00484FA2" w:rsidP="00484FA2">
      <w:pPr>
        <w:rPr>
          <w:rFonts w:cs="Arial"/>
          <w:sz w:val="22"/>
          <w:szCs w:val="22"/>
          <w:lang w:val="es-ES_tradnl" w:eastAsia="en-US"/>
        </w:rPr>
      </w:pPr>
    </w:p>
    <w:p w14:paraId="6C8E9E10" w14:textId="77777777" w:rsidR="00484FA2" w:rsidRPr="006D586A" w:rsidRDefault="00484FA2" w:rsidP="00484FA2">
      <w:pPr>
        <w:spacing w:line="360" w:lineRule="auto"/>
        <w:rPr>
          <w:rFonts w:cs="Arial"/>
          <w:b/>
          <w:bCs/>
          <w:sz w:val="22"/>
          <w:szCs w:val="22"/>
          <w:u w:val="single"/>
          <w:lang w:val="es-ES"/>
        </w:rPr>
      </w:pPr>
      <w:r w:rsidRPr="006D586A">
        <w:rPr>
          <w:rFonts w:cs="Arial"/>
          <w:b/>
          <w:bCs/>
          <w:sz w:val="22"/>
          <w:szCs w:val="22"/>
          <w:u w:val="single"/>
          <w:lang w:val="es-ES"/>
        </w:rPr>
        <w:t xml:space="preserve">Teniendo en cuenta los datos anteriormente mencionados, resulta evidente que el promedio entre las </w:t>
      </w:r>
      <w:proofErr w:type="spellStart"/>
      <w:r w:rsidRPr="006D586A">
        <w:rPr>
          <w:rFonts w:cs="Arial"/>
          <w:b/>
          <w:bCs/>
          <w:sz w:val="22"/>
          <w:szCs w:val="22"/>
          <w:u w:val="single"/>
          <w:lang w:val="es-ES"/>
        </w:rPr>
        <w:t>TAEs</w:t>
      </w:r>
      <w:proofErr w:type="spellEnd"/>
      <w:r w:rsidRPr="006D586A">
        <w:rPr>
          <w:rFonts w:cs="Arial"/>
          <w:b/>
          <w:bCs/>
          <w:sz w:val="22"/>
          <w:szCs w:val="22"/>
          <w:u w:val="single"/>
          <w:lang w:val="es-ES"/>
        </w:rPr>
        <w:t xml:space="preserve"> del contrato no es notablemente superior al interés normal del dinero y, por ende, el contrato no es usurario, por lo que la Sentencia recurrida deberá ser revocada por la Ilma. Audiencia</w:t>
      </w:r>
    </w:p>
    <w:p w14:paraId="3652CF76" w14:textId="77777777" w:rsidR="00484FA2" w:rsidRPr="006D586A" w:rsidRDefault="00484FA2" w:rsidP="00484FA2">
      <w:pPr>
        <w:spacing w:line="360" w:lineRule="auto"/>
        <w:rPr>
          <w:rFonts w:cs="Arial"/>
          <w:b/>
          <w:bCs/>
          <w:sz w:val="22"/>
          <w:szCs w:val="22"/>
          <w:u w:val="single"/>
          <w:lang w:val="es-ES"/>
        </w:rPr>
      </w:pPr>
    </w:p>
    <w:p w14:paraId="21EDC141" w14:textId="77777777" w:rsidR="00484FA2" w:rsidRPr="006D586A" w:rsidRDefault="00484FA2" w:rsidP="00484FA2">
      <w:pPr>
        <w:spacing w:line="360" w:lineRule="auto"/>
        <w:rPr>
          <w:rFonts w:cs="Arial"/>
          <w:b/>
          <w:bCs/>
          <w:sz w:val="22"/>
          <w:szCs w:val="22"/>
          <w:lang w:val="es-ES"/>
        </w:rPr>
      </w:pPr>
      <w:r w:rsidRPr="006D586A">
        <w:rPr>
          <w:rFonts w:cs="Arial"/>
          <w:b/>
          <w:bCs/>
          <w:sz w:val="22"/>
          <w:szCs w:val="22"/>
          <w:lang w:val="es-ES"/>
        </w:rPr>
        <w:t xml:space="preserve">C. De forma subsidiaria, </w:t>
      </w:r>
      <w:r w:rsidRPr="006D586A">
        <w:rPr>
          <w:rFonts w:cs="Arial"/>
          <w:b/>
          <w:bCs/>
          <w:sz w:val="22"/>
          <w:szCs w:val="22"/>
          <w:highlight w:val="yellow"/>
          <w:lang w:val="es-ES"/>
        </w:rPr>
        <w:t>la TAE de 26,82</w:t>
      </w:r>
      <w:r w:rsidRPr="006D586A">
        <w:rPr>
          <w:rFonts w:cs="Arial"/>
          <w:b/>
          <w:bCs/>
          <w:sz w:val="22"/>
          <w:szCs w:val="22"/>
          <w:lang w:val="es-ES"/>
        </w:rPr>
        <w:t xml:space="preserve">% que erróneamente analiza la Sentencia ahora apelada, tampoco es usuraria. </w:t>
      </w:r>
    </w:p>
    <w:p w14:paraId="391B96DB" w14:textId="77777777" w:rsidR="00484FA2" w:rsidRPr="006D586A" w:rsidRDefault="00484FA2" w:rsidP="00484FA2">
      <w:pPr>
        <w:spacing w:line="360" w:lineRule="auto"/>
        <w:rPr>
          <w:rFonts w:cs="Arial"/>
          <w:b/>
          <w:bCs/>
          <w:sz w:val="22"/>
          <w:szCs w:val="22"/>
          <w:u w:val="single"/>
          <w:lang w:val="es-ES"/>
        </w:rPr>
      </w:pPr>
    </w:p>
    <w:p w14:paraId="72772AE5" w14:textId="77777777" w:rsidR="00484FA2" w:rsidRPr="006D586A" w:rsidRDefault="00484FA2" w:rsidP="00484FA2">
      <w:pPr>
        <w:spacing w:line="360" w:lineRule="auto"/>
        <w:rPr>
          <w:rFonts w:cs="Arial"/>
          <w:sz w:val="22"/>
          <w:szCs w:val="22"/>
          <w:lang w:val="es-ES_tradnl"/>
        </w:rPr>
      </w:pPr>
      <w:r w:rsidRPr="006D586A">
        <w:rPr>
          <w:rFonts w:cs="Arial"/>
          <w:sz w:val="22"/>
          <w:szCs w:val="22"/>
          <w:lang w:val="es-ES_tradnl"/>
        </w:rPr>
        <w:t xml:space="preserve">Para el supuesto de que la Audiencia considere que, la TAE que ha de analizarse a efectos de realizar el test de usura es </w:t>
      </w:r>
      <w:r w:rsidRPr="006D586A">
        <w:rPr>
          <w:rFonts w:cs="Arial"/>
          <w:sz w:val="22"/>
          <w:szCs w:val="22"/>
          <w:highlight w:val="yellow"/>
          <w:lang w:val="es-ES_tradnl"/>
        </w:rPr>
        <w:t>de un 26,82%,</w:t>
      </w:r>
      <w:r w:rsidRPr="006D586A">
        <w:rPr>
          <w:rFonts w:cs="Arial"/>
          <w:sz w:val="22"/>
          <w:szCs w:val="22"/>
          <w:lang w:val="es-ES_tradnl"/>
        </w:rPr>
        <w:t xml:space="preserve"> comprobaremos a continuación como al hilo del argumento anterior, la misma tampoco puede considerarse usuraria. </w:t>
      </w:r>
    </w:p>
    <w:p w14:paraId="60B57D23" w14:textId="77777777" w:rsidR="00484FA2" w:rsidRPr="006D586A" w:rsidRDefault="00484FA2" w:rsidP="00484FA2">
      <w:pPr>
        <w:spacing w:line="360" w:lineRule="auto"/>
        <w:rPr>
          <w:rFonts w:cs="Arial"/>
          <w:sz w:val="22"/>
          <w:szCs w:val="22"/>
          <w:lang w:val="es-ES_tradnl"/>
        </w:rPr>
      </w:pPr>
    </w:p>
    <w:p w14:paraId="2D8EA1ED" w14:textId="77777777" w:rsidR="00484FA2" w:rsidRPr="006D586A" w:rsidRDefault="00484FA2" w:rsidP="00484FA2">
      <w:pPr>
        <w:spacing w:line="360" w:lineRule="auto"/>
        <w:rPr>
          <w:rFonts w:eastAsiaTheme="minorHAnsi" w:cs="Arial"/>
          <w:color w:val="25282A"/>
          <w:sz w:val="22"/>
          <w:szCs w:val="22"/>
          <w:shd w:val="clear" w:color="auto" w:fill="FFFFFF"/>
          <w:lang w:val="es-ES_tradnl" w:eastAsia="en-US"/>
        </w:rPr>
      </w:pPr>
      <w:r w:rsidRPr="006D586A">
        <w:rPr>
          <w:rFonts w:eastAsiaTheme="minorHAnsi" w:cs="Arial"/>
          <w:color w:val="25282A"/>
          <w:sz w:val="22"/>
          <w:szCs w:val="22"/>
          <w:shd w:val="clear" w:color="auto" w:fill="FFFFFF"/>
          <w:lang w:val="es-ES_tradnl" w:eastAsia="en-US"/>
        </w:rPr>
        <w:t xml:space="preserve">Reiteramos que, el propio Tribunal Supremo ha considerado habitual en la década 1999-2009 que las TAES de las tarjetas </w:t>
      </w:r>
      <w:proofErr w:type="spellStart"/>
      <w:r w:rsidRPr="006D586A">
        <w:rPr>
          <w:rFonts w:eastAsiaTheme="minorHAnsi" w:cs="Arial"/>
          <w:color w:val="25282A"/>
          <w:sz w:val="22"/>
          <w:szCs w:val="22"/>
          <w:shd w:val="clear" w:color="auto" w:fill="FFFFFF"/>
          <w:lang w:val="es-ES_tradnl" w:eastAsia="en-US"/>
        </w:rPr>
        <w:t>revolving</w:t>
      </w:r>
      <w:proofErr w:type="spellEnd"/>
      <w:r w:rsidRPr="006D586A">
        <w:rPr>
          <w:rFonts w:eastAsiaTheme="minorHAnsi" w:cs="Arial"/>
          <w:color w:val="25282A"/>
          <w:sz w:val="22"/>
          <w:szCs w:val="22"/>
          <w:shd w:val="clear" w:color="auto" w:fill="FFFFFF"/>
          <w:lang w:val="es-ES_tradnl" w:eastAsia="en-US"/>
        </w:rPr>
        <w:t xml:space="preserve"> oscilaban entre un 23% y un 26%. Por lo tanto, una </w:t>
      </w:r>
      <w:r w:rsidRPr="006D586A">
        <w:rPr>
          <w:rFonts w:eastAsiaTheme="minorHAnsi" w:cs="Arial"/>
          <w:color w:val="25282A"/>
          <w:sz w:val="22"/>
          <w:szCs w:val="22"/>
          <w:highlight w:val="yellow"/>
          <w:shd w:val="clear" w:color="auto" w:fill="FFFFFF"/>
          <w:lang w:val="es-ES_tradnl" w:eastAsia="en-US"/>
        </w:rPr>
        <w:t>TAE (26,82%) que apenas supera ese rango superior un 0,82%</w:t>
      </w:r>
      <w:r w:rsidRPr="006D586A">
        <w:rPr>
          <w:rFonts w:eastAsiaTheme="minorHAnsi" w:cs="Arial"/>
          <w:color w:val="25282A"/>
          <w:sz w:val="22"/>
          <w:szCs w:val="22"/>
          <w:shd w:val="clear" w:color="auto" w:fill="FFFFFF"/>
          <w:lang w:val="es-ES_tradnl" w:eastAsia="en-US"/>
        </w:rPr>
        <w:t xml:space="preserve"> no podrá entenderse notablemente superior al interés normal del dinero conforma a lo establecido en el artículo 1 de la Ley de Usura. </w:t>
      </w:r>
    </w:p>
    <w:p w14:paraId="53E6BE63" w14:textId="77777777" w:rsidR="00484FA2" w:rsidRPr="006D586A" w:rsidRDefault="00484FA2" w:rsidP="00484FA2">
      <w:pPr>
        <w:spacing w:line="360" w:lineRule="auto"/>
        <w:rPr>
          <w:rFonts w:eastAsiaTheme="minorHAnsi" w:cs="Arial"/>
          <w:color w:val="25282A"/>
          <w:sz w:val="22"/>
          <w:szCs w:val="22"/>
          <w:shd w:val="clear" w:color="auto" w:fill="FFFFFF"/>
          <w:lang w:val="es-ES_tradnl" w:eastAsia="en-US"/>
        </w:rPr>
      </w:pPr>
    </w:p>
    <w:p w14:paraId="5622CC22" w14:textId="77777777" w:rsidR="00484FA2" w:rsidRPr="006D586A" w:rsidRDefault="00484FA2" w:rsidP="00484FA2">
      <w:pPr>
        <w:spacing w:line="360" w:lineRule="auto"/>
        <w:rPr>
          <w:rFonts w:eastAsiaTheme="minorHAnsi" w:cs="Arial"/>
          <w:color w:val="25282A"/>
          <w:sz w:val="22"/>
          <w:szCs w:val="22"/>
          <w:shd w:val="clear" w:color="auto" w:fill="FFFFFF"/>
          <w:lang w:val="es-ES_tradnl" w:eastAsia="en-US"/>
        </w:rPr>
      </w:pPr>
      <w:r w:rsidRPr="006D586A">
        <w:rPr>
          <w:rFonts w:eastAsiaTheme="minorHAnsi" w:cs="Arial"/>
          <w:color w:val="25282A"/>
          <w:sz w:val="22"/>
          <w:szCs w:val="22"/>
          <w:shd w:val="clear" w:color="auto" w:fill="FFFFFF"/>
          <w:lang w:val="es-ES_tradnl" w:eastAsia="en-US"/>
        </w:rPr>
        <w:t xml:space="preserve">Del mismo modo, </w:t>
      </w:r>
      <w:r w:rsidRPr="006D586A">
        <w:rPr>
          <w:rFonts w:cs="Arial"/>
          <w:sz w:val="22"/>
          <w:szCs w:val="22"/>
          <w:lang w:val="es-ES_tradnl"/>
        </w:rPr>
        <w:t xml:space="preserve">si se toma en consideración el informe pericial aportado por esta representación, comprobamos que, la TAE </w:t>
      </w:r>
      <w:r w:rsidRPr="006D586A">
        <w:rPr>
          <w:rFonts w:cs="Arial"/>
          <w:sz w:val="22"/>
          <w:szCs w:val="22"/>
          <w:highlight w:val="yellow"/>
          <w:lang w:val="es-ES_tradnl"/>
        </w:rPr>
        <w:t xml:space="preserve">de </w:t>
      </w:r>
      <w:proofErr w:type="spellStart"/>
      <w:r w:rsidRPr="006D586A">
        <w:rPr>
          <w:rFonts w:cs="Arial"/>
          <w:sz w:val="22"/>
          <w:szCs w:val="22"/>
          <w:highlight w:val="yellow"/>
          <w:lang w:val="es-ES_tradnl"/>
        </w:rPr>
        <w:t>Wizink</w:t>
      </w:r>
      <w:proofErr w:type="spellEnd"/>
      <w:r w:rsidRPr="006D586A">
        <w:rPr>
          <w:rFonts w:cs="Arial"/>
          <w:sz w:val="22"/>
          <w:szCs w:val="22"/>
          <w:highlight w:val="yellow"/>
          <w:lang w:val="es-ES_tradnl"/>
        </w:rPr>
        <w:t xml:space="preserve"> está 2,28 puntos por debajo del umbral de usura (19,3+3,8+6) o, lo que es lo mismo, la diferencia entre </w:t>
      </w:r>
      <w:proofErr w:type="spellStart"/>
      <w:r w:rsidRPr="006D586A">
        <w:rPr>
          <w:rFonts w:cs="Arial"/>
          <w:sz w:val="22"/>
          <w:szCs w:val="22"/>
          <w:highlight w:val="yellow"/>
          <w:lang w:val="es-ES_tradnl"/>
        </w:rPr>
        <w:t>TEDR+comisiones</w:t>
      </w:r>
      <w:proofErr w:type="spellEnd"/>
      <w:r w:rsidRPr="006D586A">
        <w:rPr>
          <w:rFonts w:cs="Arial"/>
          <w:sz w:val="22"/>
          <w:szCs w:val="22"/>
          <w:highlight w:val="yellow"/>
          <w:lang w:val="es-ES_tradnl"/>
        </w:rPr>
        <w:t xml:space="preserve"> (23,10%) y la TAE 26,82% es de un 3,72%,</w:t>
      </w:r>
      <w:r w:rsidRPr="006D586A">
        <w:rPr>
          <w:rFonts w:cs="Arial"/>
          <w:sz w:val="22"/>
          <w:szCs w:val="22"/>
          <w:lang w:val="es-ES_tradnl"/>
        </w:rPr>
        <w:t xml:space="preserve"> encontrándose por debajo de los 6 puntos establecidos por el Tribunal Supremo en su Sentencia de 15 de febrero de 2023.  </w:t>
      </w:r>
    </w:p>
    <w:p w14:paraId="0FFE0AF9" w14:textId="77777777" w:rsidR="00484FA2" w:rsidRPr="006D586A" w:rsidRDefault="00484FA2" w:rsidP="00484FA2">
      <w:pPr>
        <w:spacing w:line="360" w:lineRule="auto"/>
        <w:rPr>
          <w:rFonts w:cs="Arial"/>
          <w:sz w:val="22"/>
          <w:szCs w:val="22"/>
          <w:lang w:val="es-ES_tradnl"/>
        </w:rPr>
      </w:pPr>
    </w:p>
    <w:p w14:paraId="1FF7A509" w14:textId="77777777" w:rsidR="00484FA2" w:rsidRPr="006D586A" w:rsidRDefault="00484FA2" w:rsidP="00484FA2">
      <w:pPr>
        <w:spacing w:line="360" w:lineRule="auto"/>
        <w:rPr>
          <w:rFonts w:cs="Arial"/>
          <w:sz w:val="22"/>
          <w:szCs w:val="22"/>
          <w:lang w:val="es-ES_tradnl"/>
        </w:rPr>
      </w:pPr>
      <w:r w:rsidRPr="006D586A">
        <w:rPr>
          <w:rFonts w:cs="Arial"/>
          <w:sz w:val="22"/>
          <w:szCs w:val="22"/>
          <w:lang w:val="es-ES_tradnl"/>
        </w:rPr>
        <w:t>Realicemos el ejercicio:</w:t>
      </w:r>
    </w:p>
    <w:p w14:paraId="7A83150B" w14:textId="77777777" w:rsidR="00484FA2" w:rsidRPr="006D586A" w:rsidRDefault="00484FA2" w:rsidP="00484FA2">
      <w:pPr>
        <w:spacing w:line="360" w:lineRule="auto"/>
        <w:rPr>
          <w:rFonts w:cs="Arial"/>
          <w:sz w:val="22"/>
          <w:szCs w:val="22"/>
          <w:lang w:val="es-ES_tradnl"/>
        </w:rPr>
      </w:pPr>
    </w:p>
    <w:p w14:paraId="11CB51D7" w14:textId="09425F7A" w:rsidR="00484FA2" w:rsidRPr="006D586A" w:rsidRDefault="00484FA2" w:rsidP="00484FA2">
      <w:pPr>
        <w:pStyle w:val="Prrafodelista"/>
        <w:numPr>
          <w:ilvl w:val="0"/>
          <w:numId w:val="4"/>
        </w:numPr>
        <w:spacing w:after="120" w:line="360" w:lineRule="auto"/>
        <w:ind w:left="567" w:hanging="567"/>
        <w:rPr>
          <w:rFonts w:eastAsiaTheme="minorHAnsi" w:cs="Arial"/>
          <w:sz w:val="22"/>
          <w:szCs w:val="22"/>
          <w:highlight w:val="yellow"/>
          <w:lang w:val="es-ES_tradnl" w:eastAsia="en-US"/>
        </w:rPr>
      </w:pPr>
      <w:r w:rsidRPr="006D586A">
        <w:rPr>
          <w:rFonts w:cs="Arial"/>
          <w:sz w:val="22"/>
          <w:szCs w:val="22"/>
          <w:highlight w:val="yellow"/>
          <w:lang w:val="es-ES_tradnl" w:eastAsia="en-US"/>
        </w:rPr>
        <w:t>TAE contrato (</w:t>
      </w:r>
      <w:r w:rsidR="007B25BB" w:rsidRPr="006D586A">
        <w:rPr>
          <w:rFonts w:cs="Arial"/>
          <w:sz w:val="22"/>
          <w:szCs w:val="22"/>
          <w:highlight w:val="yellow"/>
          <w:lang w:val="es-ES_tradnl" w:eastAsia="en-US"/>
        </w:rPr>
        <w:fldChar w:fldCharType="begin"/>
      </w:r>
      <w:r w:rsidR="007B25BB" w:rsidRPr="006D586A">
        <w:rPr>
          <w:rFonts w:cs="Arial"/>
          <w:sz w:val="22"/>
          <w:szCs w:val="22"/>
          <w:highlight w:val="yellow"/>
          <w:lang w:val="es-ES_tradnl" w:eastAsia="en-US"/>
        </w:rPr>
        <w:instrText>persovalores_personalizable1382</w:instrText>
      </w:r>
      <w:r w:rsidR="007B25BB" w:rsidRPr="006D586A">
        <w:rPr>
          <w:rFonts w:cs="Arial"/>
          <w:sz w:val="22"/>
          <w:szCs w:val="22"/>
          <w:highlight w:val="yellow"/>
          <w:lang w:val="es-ES_tradnl" w:eastAsia="en-US"/>
        </w:rPr>
        <w:fldChar w:fldCharType="separate"/>
      </w:r>
      <w:r w:rsidR="007B25BB" w:rsidRPr="006D586A">
        <w:rPr>
          <w:rFonts w:cs="Arial"/>
          <w:noProof/>
          <w:sz w:val="22"/>
          <w:szCs w:val="22"/>
          <w:highlight w:val="yellow"/>
          <w:lang w:val="es-ES_tradnl" w:eastAsia="en-US"/>
        </w:rPr>
        <w:t>«</w:t>
      </w:r>
      <w:proofErr w:type="spellStart"/>
      <w:r w:rsidR="007B25BB" w:rsidRPr="006D586A">
        <w:rPr>
          <w:rFonts w:cs="Arial"/>
          <w:noProof/>
          <w:sz w:val="22"/>
          <w:szCs w:val="22"/>
          <w:highlight w:val="yellow"/>
          <w:lang w:val="es-ES_tradnl" w:eastAsia="en-US"/>
        </w:rPr>
        <w:t>RECURSOS_APELACION_Año_contrato</w:t>
      </w:r>
      <w:proofErr w:type="spellEnd"/>
      <w:r w:rsidR="007B25BB" w:rsidRPr="006D586A">
        <w:rPr>
          <w:rFonts w:cs="Arial"/>
          <w:noProof/>
          <w:sz w:val="22"/>
          <w:szCs w:val="22"/>
          <w:highlight w:val="yellow"/>
          <w:lang w:val="es-ES_tradnl" w:eastAsia="en-US"/>
        </w:rPr>
        <w:t>»</w:t>
      </w:r>
      <w:r w:rsidR="007B25BB" w:rsidRPr="006D586A">
        <w:rPr>
          <w:rFonts w:cs="Arial"/>
          <w:sz w:val="22"/>
          <w:szCs w:val="22"/>
          <w:highlight w:val="yellow"/>
          <w:lang w:val="es-ES_tradnl" w:eastAsia="en-US"/>
        </w:rPr>
        <w:fldChar w:fldCharType="end"/>
      </w:r>
      <w:r w:rsidRPr="006D586A">
        <w:rPr>
          <w:rFonts w:cs="Arial"/>
          <w:sz w:val="22"/>
          <w:szCs w:val="22"/>
          <w:highlight w:val="yellow"/>
          <w:lang w:val="es-ES_tradnl" w:eastAsia="en-US"/>
        </w:rPr>
        <w:t>): 26,82%</w:t>
      </w:r>
    </w:p>
    <w:p w14:paraId="400F6EE9" w14:textId="77777777" w:rsidR="00484FA2" w:rsidRPr="006D586A" w:rsidRDefault="00484FA2" w:rsidP="00484FA2">
      <w:pPr>
        <w:pStyle w:val="Prrafodelista"/>
        <w:spacing w:after="120" w:line="360" w:lineRule="auto"/>
        <w:ind w:left="567"/>
        <w:rPr>
          <w:rFonts w:eastAsiaTheme="minorHAnsi" w:cs="Arial"/>
          <w:sz w:val="22"/>
          <w:szCs w:val="22"/>
          <w:highlight w:val="yellow"/>
          <w:lang w:val="es-ES_tradnl" w:eastAsia="en-US"/>
        </w:rPr>
      </w:pPr>
    </w:p>
    <w:p w14:paraId="2B1EB743" w14:textId="77777777" w:rsidR="00484FA2" w:rsidRPr="006D586A" w:rsidRDefault="00484FA2" w:rsidP="00484FA2">
      <w:pPr>
        <w:pStyle w:val="Prrafodelista"/>
        <w:numPr>
          <w:ilvl w:val="0"/>
          <w:numId w:val="4"/>
        </w:numPr>
        <w:spacing w:after="120" w:line="360" w:lineRule="auto"/>
        <w:ind w:left="567" w:hanging="567"/>
        <w:rPr>
          <w:rFonts w:eastAsiaTheme="minorHAnsi" w:cs="Arial"/>
          <w:sz w:val="22"/>
          <w:szCs w:val="22"/>
          <w:highlight w:val="yellow"/>
          <w:lang w:val="es-ES_tradnl" w:eastAsia="en-US"/>
        </w:rPr>
      </w:pPr>
      <w:r w:rsidRPr="006D586A">
        <w:rPr>
          <w:rFonts w:cs="Arial"/>
          <w:sz w:val="22"/>
          <w:szCs w:val="22"/>
          <w:highlight w:val="yellow"/>
          <w:lang w:val="es-ES" w:eastAsia="en-US"/>
        </w:rPr>
        <w:t>TEDR publicado por el Banco de España en el 2010 (19,3) + comisiones (informe pericial)</w:t>
      </w:r>
      <w:r w:rsidRPr="006D586A">
        <w:rPr>
          <w:rFonts w:cs="Arial"/>
          <w:sz w:val="22"/>
          <w:szCs w:val="22"/>
          <w:highlight w:val="yellow"/>
          <w:lang w:val="es-ES_tradnl" w:eastAsia="en-US"/>
        </w:rPr>
        <w:t>: 3,8 puntos: 23,10%</w:t>
      </w:r>
    </w:p>
    <w:p w14:paraId="54695E47" w14:textId="77777777" w:rsidR="00484FA2" w:rsidRPr="006D586A" w:rsidRDefault="00484FA2" w:rsidP="00484FA2">
      <w:pPr>
        <w:pStyle w:val="Prrafodelista"/>
        <w:rPr>
          <w:rFonts w:eastAsiaTheme="minorHAnsi" w:cs="Arial"/>
          <w:sz w:val="22"/>
          <w:szCs w:val="22"/>
          <w:highlight w:val="yellow"/>
          <w:lang w:val="es-ES_tradnl" w:eastAsia="en-US"/>
        </w:rPr>
      </w:pPr>
    </w:p>
    <w:p w14:paraId="6952BAEF" w14:textId="77777777" w:rsidR="00484FA2" w:rsidRPr="006D586A" w:rsidRDefault="00484FA2" w:rsidP="00484FA2">
      <w:pPr>
        <w:pStyle w:val="Prrafodelista"/>
        <w:numPr>
          <w:ilvl w:val="0"/>
          <w:numId w:val="4"/>
        </w:numPr>
        <w:spacing w:after="120" w:line="360" w:lineRule="auto"/>
        <w:ind w:left="567" w:hanging="567"/>
        <w:rPr>
          <w:rFonts w:cs="Arial"/>
          <w:sz w:val="22"/>
          <w:szCs w:val="22"/>
          <w:highlight w:val="yellow"/>
          <w:u w:val="single"/>
          <w:lang w:val="es-ES"/>
        </w:rPr>
      </w:pPr>
      <w:r w:rsidRPr="006D586A">
        <w:rPr>
          <w:rFonts w:cs="Arial"/>
          <w:sz w:val="22"/>
          <w:szCs w:val="22"/>
          <w:highlight w:val="yellow"/>
          <w:lang w:val="es-ES_tradnl" w:eastAsia="en-US"/>
        </w:rPr>
        <w:t xml:space="preserve">29,10% - 26,82% = 2,28 </w:t>
      </w:r>
      <w:proofErr w:type="spellStart"/>
      <w:r w:rsidRPr="006D586A">
        <w:rPr>
          <w:rFonts w:cs="Arial"/>
          <w:sz w:val="22"/>
          <w:szCs w:val="22"/>
          <w:highlight w:val="yellow"/>
          <w:lang w:val="es-ES_tradnl" w:eastAsia="en-US"/>
        </w:rPr>
        <w:t>ptos</w:t>
      </w:r>
      <w:proofErr w:type="spellEnd"/>
      <w:r w:rsidRPr="006D586A">
        <w:rPr>
          <w:rFonts w:cs="Arial"/>
          <w:sz w:val="22"/>
          <w:szCs w:val="22"/>
          <w:highlight w:val="yellow"/>
          <w:lang w:val="es-ES_tradnl" w:eastAsia="en-US"/>
        </w:rPr>
        <w:t xml:space="preserve"> </w:t>
      </w:r>
      <w:r w:rsidRPr="006D586A">
        <w:rPr>
          <w:rFonts w:eastAsiaTheme="minorHAnsi" w:cs="Arial"/>
          <w:b/>
          <w:bCs/>
          <w:sz w:val="22"/>
          <w:szCs w:val="22"/>
          <w:highlight w:val="yellow"/>
          <w:lang w:val="es-ES_tradnl" w:eastAsia="en-US"/>
        </w:rPr>
        <w:t>&lt; 6 PUNTOS</w:t>
      </w:r>
    </w:p>
    <w:p w14:paraId="25DA474E" w14:textId="77777777" w:rsidR="00484FA2" w:rsidRPr="006D586A" w:rsidRDefault="00484FA2" w:rsidP="00484FA2">
      <w:pPr>
        <w:spacing w:line="360" w:lineRule="auto"/>
        <w:contextualSpacing/>
        <w:rPr>
          <w:rFonts w:cs="Arial"/>
          <w:b/>
          <w:bCs/>
          <w:sz w:val="22"/>
          <w:szCs w:val="22"/>
          <w:u w:val="single"/>
          <w:lang w:val="es-ES"/>
        </w:rPr>
      </w:pPr>
    </w:p>
    <w:p w14:paraId="41EE4511" w14:textId="77777777" w:rsidR="00484FA2" w:rsidRPr="006D586A" w:rsidRDefault="00484FA2" w:rsidP="00484FA2">
      <w:pPr>
        <w:spacing w:line="360" w:lineRule="auto"/>
        <w:rPr>
          <w:rFonts w:cs="Arial"/>
          <w:b/>
          <w:bCs/>
          <w:sz w:val="22"/>
          <w:szCs w:val="22"/>
          <w:u w:val="single"/>
          <w:lang w:val="es-ES"/>
        </w:rPr>
      </w:pPr>
      <w:r w:rsidRPr="006D586A">
        <w:rPr>
          <w:rFonts w:cs="Arial"/>
          <w:b/>
          <w:bCs/>
          <w:sz w:val="22"/>
          <w:szCs w:val="22"/>
          <w:u w:val="single"/>
          <w:lang w:val="es-ES"/>
        </w:rPr>
        <w:lastRenderedPageBreak/>
        <w:t xml:space="preserve">Así las cosas, la TAE </w:t>
      </w:r>
      <w:r w:rsidRPr="006D586A">
        <w:rPr>
          <w:rFonts w:cs="Arial"/>
          <w:b/>
          <w:bCs/>
          <w:sz w:val="22"/>
          <w:szCs w:val="22"/>
          <w:highlight w:val="yellow"/>
          <w:u w:val="single"/>
          <w:lang w:val="es-ES"/>
        </w:rPr>
        <w:t>de 26,82</w:t>
      </w:r>
      <w:r w:rsidRPr="006D586A">
        <w:rPr>
          <w:rFonts w:cs="Arial"/>
          <w:b/>
          <w:bCs/>
          <w:sz w:val="22"/>
          <w:szCs w:val="22"/>
          <w:u w:val="single"/>
          <w:lang w:val="es-ES"/>
        </w:rPr>
        <w:t>% tampoco puede considerarse notablemente superior al interés normal del dinero, al no superar los 6 puntos, y por lo tanto, el contrato no es usurario, por lo que la Sentencia recurrida deberá ser revocada por la Ilma. Audiencia.</w:t>
      </w:r>
    </w:p>
    <w:p w14:paraId="6CDC6CD2" w14:textId="77777777" w:rsidR="00484FA2" w:rsidRPr="006D586A" w:rsidRDefault="00484FA2" w:rsidP="00484FA2">
      <w:pPr>
        <w:spacing w:line="360" w:lineRule="auto"/>
        <w:rPr>
          <w:rFonts w:eastAsiaTheme="minorHAnsi" w:cs="Arial"/>
          <w:sz w:val="22"/>
          <w:szCs w:val="22"/>
          <w:lang w:val="es-ES_tradnl" w:eastAsia="en-US"/>
        </w:rPr>
      </w:pPr>
    </w:p>
    <w:p w14:paraId="5F47B7B6" w14:textId="77777777" w:rsidR="00484FA2" w:rsidRPr="006D586A" w:rsidRDefault="00484FA2" w:rsidP="00484FA2">
      <w:pPr>
        <w:spacing w:line="360" w:lineRule="auto"/>
        <w:rPr>
          <w:rFonts w:eastAsiaTheme="minorHAnsi" w:cs="Arial"/>
          <w:sz w:val="22"/>
          <w:szCs w:val="22"/>
          <w:lang w:val="es-ES_tradnl" w:eastAsia="en-US"/>
        </w:rPr>
      </w:pPr>
    </w:p>
    <w:p w14:paraId="173B39A6" w14:textId="77777777" w:rsidR="00484FA2" w:rsidRPr="006D586A" w:rsidRDefault="00484FA2" w:rsidP="00484FA2">
      <w:pPr>
        <w:spacing w:line="360" w:lineRule="auto"/>
        <w:ind w:left="1440" w:hanging="1440"/>
        <w:rPr>
          <w:rFonts w:cs="Arial"/>
          <w:b/>
          <w:sz w:val="22"/>
          <w:szCs w:val="22"/>
          <w:lang w:val="es-ES_tradnl"/>
        </w:rPr>
      </w:pPr>
      <w:bookmarkStart w:id="3" w:name="_Hlk149575858"/>
    </w:p>
    <w:p w14:paraId="561F512C" w14:textId="259F633F" w:rsidR="00484FA2" w:rsidRPr="006D586A" w:rsidRDefault="00484FA2" w:rsidP="00484FA2">
      <w:pPr>
        <w:spacing w:line="360" w:lineRule="auto"/>
        <w:rPr>
          <w:rFonts w:cs="Arial"/>
          <w:b/>
          <w:sz w:val="22"/>
          <w:szCs w:val="22"/>
          <w:lang w:val="es-ES_tradnl"/>
        </w:rPr>
      </w:pPr>
      <w:r w:rsidRPr="006D586A">
        <w:rPr>
          <w:rFonts w:cs="Arial"/>
          <w:b/>
          <w:sz w:val="22"/>
          <w:szCs w:val="22"/>
          <w:lang w:val="es-ES_tradnl"/>
        </w:rPr>
        <w:t>SEGUNDO.- LA ESTIMACIÓN DEL RECURSO CONLLEVA LA IMPOSICIÓN DE COSTAS PARA LA PARTE RECURRIDA O EN TODO CASO LA NO IMPOSICIÓN A ESTA PARTE POR EXISTIR DUDAS DE DERECHO</w:t>
      </w:r>
      <w:bookmarkEnd w:id="3"/>
      <w:r w:rsidRPr="006D586A">
        <w:rPr>
          <w:rFonts w:cs="Arial"/>
          <w:b/>
          <w:sz w:val="22"/>
          <w:szCs w:val="22"/>
          <w:lang w:val="es-ES_tradnl"/>
        </w:rPr>
        <w:t xml:space="preserve"> EN RELACIÓN A LA USURA. </w:t>
      </w:r>
    </w:p>
    <w:p w14:paraId="6438DDBE" w14:textId="77777777" w:rsidR="00484FA2" w:rsidRPr="006D586A" w:rsidRDefault="00484FA2" w:rsidP="00484FA2">
      <w:pPr>
        <w:spacing w:line="360" w:lineRule="auto"/>
        <w:rPr>
          <w:rFonts w:cs="Arial"/>
          <w:b/>
          <w:sz w:val="22"/>
          <w:szCs w:val="22"/>
          <w:lang w:val="es-ES_tradnl"/>
        </w:rPr>
      </w:pPr>
    </w:p>
    <w:p w14:paraId="527446FB" w14:textId="21420322" w:rsidR="00484FA2" w:rsidRPr="006D586A" w:rsidRDefault="00484FA2" w:rsidP="00484FA2">
      <w:pPr>
        <w:spacing w:line="360" w:lineRule="auto"/>
        <w:rPr>
          <w:rFonts w:eastAsia="Times New Roman" w:cs="Arial"/>
          <w:sz w:val="22"/>
          <w:szCs w:val="22"/>
          <w:lang w:val="es-ES_tradnl"/>
        </w:rPr>
      </w:pPr>
      <w:r w:rsidRPr="006D586A">
        <w:rPr>
          <w:rFonts w:cs="Arial"/>
          <w:sz w:val="22"/>
          <w:szCs w:val="22"/>
          <w:highlight w:val="yellow"/>
          <w:lang w:val="es-ES_tradnl"/>
        </w:rPr>
        <w:t>[Si aplica]</w:t>
      </w:r>
      <w:r w:rsidRPr="006D586A">
        <w:rPr>
          <w:rFonts w:cs="Arial"/>
          <w:sz w:val="22"/>
          <w:szCs w:val="22"/>
          <w:lang w:val="es-ES_tradnl"/>
        </w:rPr>
        <w:t xml:space="preserve"> En el Fundamento de Derecho </w:t>
      </w:r>
      <w:r w:rsidR="007B25BB" w:rsidRPr="006D586A">
        <w:rPr>
          <w:rFonts w:cs="Arial"/>
          <w:sz w:val="22"/>
          <w:szCs w:val="22"/>
          <w:highlight w:val="yellow"/>
          <w:lang w:val="es-ES_tradnl"/>
        </w:rPr>
        <w:fldChar w:fldCharType="begin"/>
      </w:r>
      <w:r w:rsidR="007B25BB" w:rsidRPr="006D586A">
        <w:rPr>
          <w:rFonts w:cs="Arial"/>
          <w:sz w:val="22"/>
          <w:szCs w:val="22"/>
          <w:highlight w:val="yellow"/>
          <w:lang w:val="es-ES_tradnl"/>
        </w:rPr>
        <w:instrText>persovalores_personalizable1388</w:instrText>
      </w:r>
      <w:r w:rsidR="007B25BB" w:rsidRPr="006D586A">
        <w:rPr>
          <w:rFonts w:cs="Arial"/>
          <w:sz w:val="22"/>
          <w:szCs w:val="22"/>
          <w:highlight w:val="yellow"/>
          <w:lang w:val="es-ES_tradnl"/>
        </w:rPr>
        <w:fldChar w:fldCharType="separate"/>
      </w:r>
      <w:r w:rsidR="007B25BB" w:rsidRPr="006D586A">
        <w:rPr>
          <w:rFonts w:cs="Arial"/>
          <w:noProof/>
          <w:sz w:val="22"/>
          <w:szCs w:val="22"/>
          <w:highlight w:val="yellow"/>
          <w:lang w:val="es-ES_tradnl"/>
        </w:rPr>
        <w:t>«RECURSOS_APELACION_Fundamento_sentencia_»</w:t>
      </w:r>
      <w:r w:rsidR="007B25BB" w:rsidRPr="006D586A">
        <w:rPr>
          <w:rFonts w:cs="Arial"/>
          <w:sz w:val="22"/>
          <w:szCs w:val="22"/>
          <w:highlight w:val="yellow"/>
          <w:lang w:val="es-ES_tradnl"/>
        </w:rPr>
        <w:fldChar w:fldCharType="end"/>
      </w:r>
      <w:r w:rsidRPr="006D586A">
        <w:rPr>
          <w:rFonts w:cs="Arial"/>
          <w:sz w:val="22"/>
          <w:szCs w:val="22"/>
          <w:lang w:val="es-ES_tradnl"/>
        </w:rPr>
        <w:t xml:space="preserve"> de la Sentencia recurrida se acuerda imponer las costas de la primera instancia a mi representada.</w:t>
      </w:r>
    </w:p>
    <w:p w14:paraId="51D3DC8E" w14:textId="77777777" w:rsidR="00484FA2" w:rsidRPr="006D586A" w:rsidRDefault="00484FA2" w:rsidP="00484FA2">
      <w:pPr>
        <w:spacing w:line="360" w:lineRule="auto"/>
        <w:rPr>
          <w:rFonts w:eastAsia="Times New Roman" w:cs="Arial"/>
          <w:sz w:val="22"/>
          <w:szCs w:val="22"/>
          <w:lang w:val="es-ES_tradnl"/>
        </w:rPr>
      </w:pPr>
    </w:p>
    <w:p w14:paraId="47C11777" w14:textId="77777777" w:rsidR="00484FA2" w:rsidRPr="006D586A" w:rsidRDefault="00484FA2" w:rsidP="00484FA2">
      <w:pPr>
        <w:spacing w:line="360" w:lineRule="auto"/>
        <w:rPr>
          <w:rFonts w:eastAsia="Times New Roman" w:cs="Arial"/>
          <w:sz w:val="22"/>
          <w:szCs w:val="22"/>
          <w:lang w:val="es-ES_tradnl"/>
        </w:rPr>
      </w:pPr>
      <w:r w:rsidRPr="006D586A">
        <w:rPr>
          <w:rFonts w:cs="Arial"/>
          <w:sz w:val="22"/>
          <w:szCs w:val="22"/>
          <w:lang w:val="es-ES_tradnl"/>
        </w:rPr>
        <w:t xml:space="preserve">Pues bien, </w:t>
      </w:r>
      <w:r w:rsidRPr="006D586A">
        <w:rPr>
          <w:rFonts w:eastAsia="Times New Roman" w:cs="Arial"/>
          <w:sz w:val="22"/>
          <w:szCs w:val="22"/>
          <w:lang w:val="es-ES_tradnl"/>
        </w:rPr>
        <w:t>en aplicación del criterio del vencimiento objetivo del art. 394.1 LEC, y dado que procede la íntegra estimación del presente recurso de apelación, las costas de la primera instancia habrán de ser impuestas a la parte Recurrida.</w:t>
      </w:r>
    </w:p>
    <w:p w14:paraId="55AE0EF0" w14:textId="77777777" w:rsidR="00484FA2" w:rsidRPr="006D586A" w:rsidRDefault="00484FA2" w:rsidP="00484FA2">
      <w:pPr>
        <w:spacing w:line="360" w:lineRule="auto"/>
        <w:rPr>
          <w:rFonts w:eastAsia="Times New Roman" w:cs="Arial"/>
          <w:sz w:val="22"/>
          <w:szCs w:val="22"/>
          <w:lang w:val="es-ES_tradnl"/>
        </w:rPr>
      </w:pPr>
    </w:p>
    <w:p w14:paraId="117FFDCF" w14:textId="77777777" w:rsidR="00484FA2" w:rsidRPr="006D586A" w:rsidRDefault="00484FA2" w:rsidP="00484FA2">
      <w:pPr>
        <w:spacing w:line="360" w:lineRule="auto"/>
        <w:rPr>
          <w:rFonts w:eastAsia="Times New Roman" w:cs="Arial"/>
          <w:sz w:val="22"/>
          <w:szCs w:val="22"/>
          <w:lang w:val="es-ES_tradnl"/>
        </w:rPr>
      </w:pPr>
      <w:r w:rsidRPr="006D586A">
        <w:rPr>
          <w:rFonts w:eastAsia="Times New Roman" w:cs="Arial"/>
          <w:sz w:val="22"/>
          <w:szCs w:val="22"/>
          <w:lang w:val="es-ES_tradnl"/>
        </w:rPr>
        <w:t xml:space="preserve">Subsidiariamente y únicamente para el hipotético supuesto de que se establezca por esta Ilma. Sala que el contrato es usurario, </w:t>
      </w:r>
      <w:r w:rsidRPr="006D586A">
        <w:rPr>
          <w:rFonts w:eastAsia="Times New Roman" w:cs="Arial"/>
          <w:b/>
          <w:bCs/>
          <w:sz w:val="22"/>
          <w:szCs w:val="22"/>
          <w:u w:val="single"/>
          <w:lang w:val="es-ES_tradnl"/>
        </w:rPr>
        <w:t>esta parte considera que se deberá aplicar la excepción del principio del vencimiento objetivo y no imponer las costas a ninguna de las partes por existir en el presente supuesto claras dudas de hecho o de derecho</w:t>
      </w:r>
      <w:r w:rsidRPr="006D586A">
        <w:rPr>
          <w:rFonts w:eastAsia="Times New Roman" w:cs="Arial"/>
          <w:sz w:val="22"/>
          <w:szCs w:val="22"/>
          <w:lang w:val="es-ES_tradnl"/>
        </w:rPr>
        <w:t xml:space="preserve">. </w:t>
      </w:r>
    </w:p>
    <w:p w14:paraId="7638A1E6" w14:textId="77777777" w:rsidR="00484FA2" w:rsidRPr="006D586A" w:rsidRDefault="00484FA2" w:rsidP="00484FA2">
      <w:pPr>
        <w:spacing w:line="360" w:lineRule="auto"/>
        <w:rPr>
          <w:rFonts w:eastAsia="Times New Roman" w:cs="Arial"/>
          <w:sz w:val="22"/>
          <w:szCs w:val="22"/>
          <w:lang w:val="es-ES_tradnl"/>
        </w:rPr>
      </w:pPr>
    </w:p>
    <w:p w14:paraId="75A7DB21" w14:textId="77777777" w:rsidR="00484FA2" w:rsidRPr="006D586A" w:rsidRDefault="00484FA2" w:rsidP="00484FA2">
      <w:pPr>
        <w:spacing w:line="360" w:lineRule="auto"/>
        <w:rPr>
          <w:rFonts w:eastAsia="Times New Roman" w:cs="Arial"/>
          <w:sz w:val="22"/>
          <w:szCs w:val="22"/>
          <w:lang w:val="es-ES_tradnl"/>
        </w:rPr>
      </w:pPr>
      <w:r w:rsidRPr="006D586A">
        <w:rPr>
          <w:rFonts w:eastAsia="Times New Roman" w:cs="Arial"/>
          <w:sz w:val="22"/>
          <w:szCs w:val="22"/>
          <w:lang w:val="es-ES_tradnl"/>
        </w:rPr>
        <w:t xml:space="preserve">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Sentencia </w:t>
      </w:r>
      <w:proofErr w:type="spellStart"/>
      <w:r w:rsidRPr="006D586A">
        <w:rPr>
          <w:rFonts w:eastAsia="Times New Roman" w:cs="Arial"/>
          <w:sz w:val="22"/>
          <w:szCs w:val="22"/>
          <w:lang w:val="es-ES_tradnl"/>
        </w:rPr>
        <w:t>revolving</w:t>
      </w:r>
      <w:proofErr w:type="spellEnd"/>
      <w:r w:rsidRPr="006D586A">
        <w:rPr>
          <w:rFonts w:eastAsia="Times New Roman" w:cs="Arial"/>
          <w:sz w:val="22"/>
          <w:szCs w:val="22"/>
          <w:lang w:val="es-ES_tradnl"/>
        </w:rPr>
        <w:t xml:space="preserve"> 2023 anteriormente mencionada. </w:t>
      </w:r>
    </w:p>
    <w:p w14:paraId="438E7474" w14:textId="77777777" w:rsidR="00484FA2" w:rsidRPr="006D586A" w:rsidRDefault="00484FA2" w:rsidP="00484FA2">
      <w:pPr>
        <w:spacing w:line="360" w:lineRule="auto"/>
        <w:rPr>
          <w:rFonts w:eastAsia="Times New Roman" w:cs="Arial"/>
          <w:sz w:val="22"/>
          <w:szCs w:val="22"/>
          <w:lang w:val="es-ES_tradnl"/>
        </w:rPr>
      </w:pPr>
    </w:p>
    <w:p w14:paraId="4B165C88" w14:textId="77777777" w:rsidR="00484FA2" w:rsidRPr="006D586A" w:rsidRDefault="00484FA2" w:rsidP="00484FA2">
      <w:pPr>
        <w:spacing w:line="360" w:lineRule="auto"/>
        <w:rPr>
          <w:rFonts w:eastAsia="Times New Roman" w:cs="Arial"/>
          <w:sz w:val="22"/>
          <w:szCs w:val="22"/>
          <w:lang w:val="es-ES_tradnl"/>
        </w:rPr>
      </w:pPr>
      <w:r w:rsidRPr="006D586A">
        <w:rPr>
          <w:rFonts w:eastAsia="Times New Roman" w:cs="Arial"/>
          <w:sz w:val="22"/>
          <w:szCs w:val="22"/>
          <w:lang w:val="es-ES_tradnl"/>
        </w:rPr>
        <w:t>A título de ejemplo, y con ánimo de no ser exhaustivos, podemos citar las siguientes resoluciones que resultan muy ilustrativas a estos efectos:</w:t>
      </w:r>
    </w:p>
    <w:p w14:paraId="33E8B7CE" w14:textId="77777777" w:rsidR="00484FA2" w:rsidRPr="006D586A" w:rsidRDefault="00484FA2" w:rsidP="00484FA2">
      <w:pPr>
        <w:spacing w:line="360" w:lineRule="auto"/>
        <w:rPr>
          <w:rFonts w:eastAsia="Times New Roman" w:cs="Arial"/>
          <w:sz w:val="22"/>
          <w:szCs w:val="22"/>
          <w:lang w:val="es-ES_tradnl"/>
        </w:rPr>
      </w:pPr>
    </w:p>
    <w:p w14:paraId="01E030FB" w14:textId="77777777" w:rsidR="00484FA2" w:rsidRPr="006D586A" w:rsidRDefault="00484FA2" w:rsidP="00484FA2">
      <w:pPr>
        <w:pStyle w:val="Prrafodelista"/>
        <w:numPr>
          <w:ilvl w:val="0"/>
          <w:numId w:val="9"/>
        </w:numPr>
        <w:spacing w:line="360" w:lineRule="auto"/>
        <w:ind w:left="567" w:hanging="567"/>
        <w:rPr>
          <w:rFonts w:eastAsia="Times New Roman" w:cs="Arial"/>
          <w:b/>
          <w:bCs/>
          <w:sz w:val="22"/>
          <w:szCs w:val="22"/>
          <w:lang w:val="es-ES_tradnl"/>
        </w:rPr>
      </w:pPr>
      <w:r w:rsidRPr="006D586A">
        <w:rPr>
          <w:rFonts w:eastAsia="Times New Roman" w:cs="Arial"/>
          <w:b/>
          <w:bCs/>
          <w:sz w:val="22"/>
          <w:szCs w:val="22"/>
          <w:lang w:val="es-ES_tradnl"/>
        </w:rPr>
        <w:t>Sentencia de la Sección 9ª de la Audiencia Provincial de Madrid, núm. 380/2023, de 19 de junio (Rec. 1183/2022):</w:t>
      </w:r>
    </w:p>
    <w:p w14:paraId="10C3CA2E" w14:textId="77777777" w:rsidR="00484FA2" w:rsidRPr="006D586A" w:rsidRDefault="00484FA2" w:rsidP="00484FA2">
      <w:pPr>
        <w:pStyle w:val="Prrafodelista"/>
        <w:spacing w:line="360" w:lineRule="auto"/>
        <w:ind w:left="567"/>
        <w:rPr>
          <w:rFonts w:eastAsia="Times New Roman" w:cs="Arial"/>
          <w:sz w:val="22"/>
          <w:szCs w:val="22"/>
          <w:lang w:val="es-ES_tradnl"/>
        </w:rPr>
      </w:pPr>
    </w:p>
    <w:p w14:paraId="422FF4A5" w14:textId="77777777" w:rsidR="00484FA2" w:rsidRPr="006D586A" w:rsidRDefault="00484FA2" w:rsidP="00484FA2">
      <w:pPr>
        <w:pStyle w:val="Prrafodelista"/>
        <w:spacing w:line="360" w:lineRule="auto"/>
        <w:ind w:left="851"/>
        <w:rPr>
          <w:rFonts w:eastAsia="Times New Roman" w:cs="Arial"/>
          <w:i/>
          <w:iCs/>
          <w:sz w:val="22"/>
          <w:szCs w:val="22"/>
          <w:lang w:val="es-ES_tradnl"/>
        </w:rPr>
      </w:pPr>
      <w:r w:rsidRPr="006D586A">
        <w:rPr>
          <w:rFonts w:eastAsia="Times New Roman" w:cs="Arial"/>
          <w:sz w:val="22"/>
          <w:szCs w:val="22"/>
          <w:lang w:val="es-ES_tradnl"/>
        </w:rPr>
        <w:t>“</w:t>
      </w:r>
      <w:r w:rsidRPr="006D586A">
        <w:rPr>
          <w:rFonts w:eastAsia="Times New Roman" w:cs="Arial"/>
          <w:i/>
          <w:iCs/>
          <w:sz w:val="22"/>
          <w:szCs w:val="22"/>
          <w:lang w:val="es-ES_tradnl"/>
        </w:rPr>
        <w:t xml:space="preserve">En materia de costas, respecto de las correspondientes a la primera instancia, no obstante estimarse la demanda en cuanto a la declaración de la nulidad del contrato debido al carácter usurario del tipo de interés aplicado, </w:t>
      </w:r>
      <w:r w:rsidRPr="006D586A">
        <w:rPr>
          <w:rFonts w:eastAsia="Times New Roman" w:cs="Arial"/>
          <w:b/>
          <w:bCs/>
          <w:i/>
          <w:iCs/>
          <w:sz w:val="22"/>
          <w:szCs w:val="22"/>
          <w:u w:val="single"/>
          <w:lang w:val="es-ES_tradnl"/>
        </w:rPr>
        <w:t>la Sala estima oportuno no hacer expresa imposición de las costas al apreciar la existencia de dudas de derecho que justifican su no imposición</w:t>
      </w:r>
      <w:r w:rsidRPr="006D586A">
        <w:rPr>
          <w:rFonts w:eastAsia="Times New Roman" w:cs="Arial"/>
          <w:i/>
          <w:iCs/>
          <w:sz w:val="22"/>
          <w:szCs w:val="22"/>
          <w:lang w:val="es-ES_tradnl"/>
        </w:rPr>
        <w:t>.</w:t>
      </w:r>
    </w:p>
    <w:p w14:paraId="44C935AF" w14:textId="77777777" w:rsidR="00484FA2" w:rsidRPr="006D586A" w:rsidRDefault="00484FA2" w:rsidP="00484FA2">
      <w:pPr>
        <w:pStyle w:val="Prrafodelista"/>
        <w:spacing w:line="360" w:lineRule="auto"/>
        <w:ind w:left="851"/>
        <w:rPr>
          <w:rFonts w:eastAsia="Times New Roman" w:cs="Arial"/>
          <w:i/>
          <w:iCs/>
          <w:sz w:val="22"/>
          <w:szCs w:val="22"/>
          <w:lang w:val="es-ES_tradnl"/>
        </w:rPr>
      </w:pPr>
    </w:p>
    <w:p w14:paraId="761D48F2" w14:textId="77777777" w:rsidR="00484FA2" w:rsidRPr="006D586A" w:rsidRDefault="00484FA2" w:rsidP="00484FA2">
      <w:pPr>
        <w:pStyle w:val="Prrafodelista"/>
        <w:spacing w:line="360" w:lineRule="auto"/>
        <w:ind w:left="851"/>
        <w:rPr>
          <w:rFonts w:eastAsia="Times New Roman" w:cs="Arial"/>
          <w:i/>
          <w:iCs/>
          <w:sz w:val="22"/>
          <w:szCs w:val="22"/>
          <w:lang w:val="es-ES_tradnl"/>
        </w:rPr>
      </w:pPr>
      <w:r w:rsidRPr="006D586A">
        <w:rPr>
          <w:rFonts w:eastAsia="Times New Roman" w:cs="Arial"/>
          <w:i/>
          <w:iCs/>
          <w:sz w:val="22"/>
          <w:szCs w:val="22"/>
          <w:lang w:val="es-ES_tradnl"/>
        </w:rPr>
        <w:t>(…)</w:t>
      </w:r>
    </w:p>
    <w:p w14:paraId="5C846BF7" w14:textId="77777777" w:rsidR="00484FA2" w:rsidRPr="006D586A" w:rsidRDefault="00484FA2" w:rsidP="00484FA2">
      <w:pPr>
        <w:pStyle w:val="Prrafodelista"/>
        <w:spacing w:line="360" w:lineRule="auto"/>
        <w:ind w:left="851"/>
        <w:rPr>
          <w:rFonts w:eastAsia="Times New Roman" w:cs="Arial"/>
          <w:i/>
          <w:iCs/>
          <w:sz w:val="22"/>
          <w:szCs w:val="22"/>
          <w:lang w:val="es-ES_tradnl"/>
        </w:rPr>
      </w:pPr>
    </w:p>
    <w:p w14:paraId="5F2ECCE7" w14:textId="77777777" w:rsidR="00484FA2" w:rsidRPr="006D586A" w:rsidRDefault="00484FA2" w:rsidP="00484FA2">
      <w:pPr>
        <w:pStyle w:val="Prrafodelista"/>
        <w:spacing w:line="360" w:lineRule="auto"/>
        <w:ind w:left="851"/>
        <w:rPr>
          <w:rFonts w:eastAsia="Times New Roman" w:cs="Arial"/>
          <w:sz w:val="22"/>
          <w:szCs w:val="22"/>
          <w:lang w:val="es-ES_tradnl"/>
        </w:rPr>
      </w:pPr>
      <w:r w:rsidRPr="006D586A">
        <w:rPr>
          <w:rFonts w:eastAsia="Times New Roman" w:cs="Arial"/>
          <w:i/>
          <w:iCs/>
          <w:sz w:val="22"/>
          <w:szCs w:val="22"/>
          <w:lang w:val="es-ES_tradnl"/>
        </w:rPr>
        <w:t xml:space="preserve">En el caso que nos ocupa, </w:t>
      </w:r>
      <w:r w:rsidRPr="006D586A">
        <w:rPr>
          <w:rFonts w:eastAsia="Times New Roman" w:cs="Arial"/>
          <w:b/>
          <w:bCs/>
          <w:i/>
          <w:iCs/>
          <w:sz w:val="22"/>
          <w:szCs w:val="22"/>
          <w:u w:val="single"/>
          <w:lang w:val="es-ES_tradnl"/>
        </w:rPr>
        <w:t xml:space="preserve">el tratamiento de la usura en las tarjetas de crédito bajo la modalidad </w:t>
      </w:r>
      <w:proofErr w:type="spellStart"/>
      <w:r w:rsidRPr="006D586A">
        <w:rPr>
          <w:rFonts w:eastAsia="Times New Roman" w:cs="Arial"/>
          <w:b/>
          <w:bCs/>
          <w:i/>
          <w:iCs/>
          <w:sz w:val="22"/>
          <w:szCs w:val="22"/>
          <w:u w:val="single"/>
          <w:lang w:val="es-ES_tradnl"/>
        </w:rPr>
        <w:t>revolving</w:t>
      </w:r>
      <w:proofErr w:type="spellEnd"/>
      <w:r w:rsidRPr="006D586A">
        <w:rPr>
          <w:rFonts w:eastAsia="Times New Roman" w:cs="Arial"/>
          <w:b/>
          <w:bCs/>
          <w:i/>
          <w:iCs/>
          <w:sz w:val="22"/>
          <w:szCs w:val="22"/>
          <w:u w:val="single"/>
          <w:lang w:val="es-ES_tradnl"/>
        </w:rPr>
        <w:t xml:space="preserve"> ha experimentado una continuada evolución jurisprudencial</w:t>
      </w:r>
      <w:r w:rsidRPr="006D586A">
        <w:rPr>
          <w:rFonts w:eastAsia="Times New Roman" w:cs="Arial"/>
          <w:i/>
          <w:iCs/>
          <w:sz w:val="22"/>
          <w:szCs w:val="22"/>
          <w:lang w:val="es-ES_tradnl"/>
        </w:rPr>
        <w:t xml:space="preserve">, desde la sentencia del Tribunal Supremo de 25 de noviembre de 2015 hasta llegar a la más reciente de fecha 28 de febrero de 2023, </w:t>
      </w:r>
      <w:proofErr w:type="spellStart"/>
      <w:r w:rsidRPr="006D586A">
        <w:rPr>
          <w:rFonts w:eastAsia="Times New Roman" w:cs="Arial"/>
          <w:i/>
          <w:iCs/>
          <w:sz w:val="22"/>
          <w:szCs w:val="22"/>
          <w:lang w:val="es-ES_tradnl"/>
        </w:rPr>
        <w:t>nº</w:t>
      </w:r>
      <w:proofErr w:type="spellEnd"/>
      <w:r w:rsidRPr="006D586A">
        <w:rPr>
          <w:rFonts w:eastAsia="Times New Roman" w:cs="Arial"/>
          <w:i/>
          <w:iCs/>
          <w:sz w:val="22"/>
          <w:szCs w:val="22"/>
          <w:lang w:val="es-ES_tradnl"/>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D586A">
        <w:rPr>
          <w:rFonts w:eastAsia="Times New Roman" w:cs="Arial"/>
          <w:sz w:val="22"/>
          <w:szCs w:val="22"/>
          <w:lang w:val="es-ES_tradnl"/>
        </w:rPr>
        <w:t>” [El subrayado y la negrita es nuestro].</w:t>
      </w:r>
    </w:p>
    <w:p w14:paraId="2177A285" w14:textId="77777777" w:rsidR="00484FA2" w:rsidRPr="006D586A" w:rsidRDefault="00484FA2" w:rsidP="00484FA2">
      <w:pPr>
        <w:pStyle w:val="Prrafodelista"/>
        <w:spacing w:line="360" w:lineRule="auto"/>
        <w:ind w:left="851"/>
        <w:rPr>
          <w:rFonts w:eastAsia="Times New Roman" w:cs="Arial"/>
          <w:i/>
          <w:iCs/>
          <w:sz w:val="22"/>
          <w:szCs w:val="22"/>
          <w:lang w:val="es-ES_tradnl"/>
        </w:rPr>
      </w:pPr>
    </w:p>
    <w:p w14:paraId="05A291AD" w14:textId="77777777" w:rsidR="00484FA2" w:rsidRPr="006D586A" w:rsidRDefault="00484FA2" w:rsidP="00484FA2">
      <w:pPr>
        <w:pStyle w:val="Prrafodelista"/>
        <w:numPr>
          <w:ilvl w:val="0"/>
          <w:numId w:val="9"/>
        </w:numPr>
        <w:spacing w:line="360" w:lineRule="auto"/>
        <w:ind w:left="567" w:hanging="567"/>
        <w:rPr>
          <w:rFonts w:eastAsia="Times New Roman" w:cs="Arial"/>
          <w:b/>
          <w:bCs/>
          <w:sz w:val="22"/>
          <w:szCs w:val="22"/>
          <w:lang w:val="es-ES_tradnl"/>
        </w:rPr>
      </w:pPr>
      <w:r w:rsidRPr="006D586A">
        <w:rPr>
          <w:rFonts w:eastAsia="Times New Roman" w:cs="Arial"/>
          <w:b/>
          <w:bCs/>
          <w:sz w:val="22"/>
          <w:szCs w:val="22"/>
          <w:lang w:val="es-ES_tradnl"/>
        </w:rPr>
        <w:t>Sentencia de la Sección 14ª de la Audiencia Provincial de Madrid, de 15 de junio, (Rec. 857/2022):</w:t>
      </w:r>
    </w:p>
    <w:p w14:paraId="48BB46A8" w14:textId="77777777" w:rsidR="00484FA2" w:rsidRPr="006D586A" w:rsidRDefault="00484FA2" w:rsidP="00484FA2">
      <w:pPr>
        <w:pStyle w:val="Prrafodelista"/>
        <w:spacing w:line="360" w:lineRule="auto"/>
        <w:ind w:left="567"/>
        <w:rPr>
          <w:rFonts w:eastAsia="Times New Roman" w:cs="Arial"/>
          <w:sz w:val="22"/>
          <w:szCs w:val="22"/>
          <w:lang w:val="es-ES_tradnl"/>
        </w:rPr>
      </w:pPr>
    </w:p>
    <w:p w14:paraId="53926655" w14:textId="77777777" w:rsidR="00484FA2" w:rsidRPr="006D586A" w:rsidRDefault="00484FA2" w:rsidP="00484FA2">
      <w:pPr>
        <w:pStyle w:val="Prrafodelista"/>
        <w:spacing w:line="360" w:lineRule="auto"/>
        <w:ind w:left="851"/>
        <w:rPr>
          <w:rFonts w:eastAsia="Times New Roman" w:cs="Arial"/>
          <w:sz w:val="22"/>
          <w:szCs w:val="22"/>
          <w:lang w:val="es-ES_tradnl"/>
        </w:rPr>
      </w:pPr>
      <w:r w:rsidRPr="006D586A">
        <w:rPr>
          <w:rFonts w:eastAsia="Times New Roman" w:cs="Arial"/>
          <w:sz w:val="22"/>
          <w:szCs w:val="22"/>
          <w:lang w:val="es-ES_tradnl"/>
        </w:rPr>
        <w:t>“</w:t>
      </w:r>
      <w:r w:rsidRPr="006D586A">
        <w:rPr>
          <w:rFonts w:eastAsia="Times New Roman" w:cs="Arial"/>
          <w:i/>
          <w:iCs/>
          <w:sz w:val="22"/>
          <w:szCs w:val="22"/>
          <w:lang w:val="es-ES_tradnl"/>
        </w:rPr>
        <w:t xml:space="preserve">Por lo que se refiere a las costas procesales, respecto de las causadas en primera instancia, no obstante desestimarse la demanda inicial, </w:t>
      </w:r>
      <w:r w:rsidRPr="006D586A">
        <w:rPr>
          <w:rFonts w:eastAsia="Times New Roman" w:cs="Arial"/>
          <w:b/>
          <w:bCs/>
          <w:i/>
          <w:iCs/>
          <w:sz w:val="22"/>
          <w:szCs w:val="22"/>
          <w:u w:val="single"/>
          <w:lang w:val="es-ES_tradnl"/>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D586A">
        <w:rPr>
          <w:rFonts w:eastAsia="Times New Roman" w:cs="Arial"/>
          <w:i/>
          <w:iCs/>
          <w:sz w:val="22"/>
          <w:szCs w:val="22"/>
          <w:lang w:val="es-ES_tradnl"/>
        </w:rPr>
        <w:t>, dudas de derecho que concurrían en el momento del dictado de la sentencia de primera instancia y de interponerse el recurso de apelación</w:t>
      </w:r>
      <w:r w:rsidRPr="006D586A">
        <w:rPr>
          <w:rFonts w:eastAsia="Times New Roman" w:cs="Arial"/>
          <w:sz w:val="22"/>
          <w:szCs w:val="22"/>
          <w:lang w:val="es-ES_tradnl"/>
        </w:rPr>
        <w:t>” [El subrayado y la negrita es nuestro].</w:t>
      </w:r>
    </w:p>
    <w:p w14:paraId="326CB9C6" w14:textId="77777777" w:rsidR="00484FA2" w:rsidRPr="006D586A" w:rsidRDefault="00484FA2" w:rsidP="00484FA2">
      <w:pPr>
        <w:pStyle w:val="Prrafodelista"/>
        <w:spacing w:line="360" w:lineRule="auto"/>
        <w:ind w:left="567"/>
        <w:rPr>
          <w:rFonts w:eastAsia="Times New Roman" w:cs="Arial"/>
          <w:sz w:val="22"/>
          <w:szCs w:val="22"/>
          <w:lang w:val="es-ES_tradnl"/>
        </w:rPr>
      </w:pPr>
    </w:p>
    <w:p w14:paraId="101FB42E" w14:textId="77777777" w:rsidR="00484FA2" w:rsidRPr="006D586A" w:rsidRDefault="00484FA2" w:rsidP="00484FA2">
      <w:pPr>
        <w:pStyle w:val="Prrafodelista"/>
        <w:numPr>
          <w:ilvl w:val="0"/>
          <w:numId w:val="9"/>
        </w:numPr>
        <w:spacing w:line="360" w:lineRule="auto"/>
        <w:ind w:left="567" w:hanging="567"/>
        <w:rPr>
          <w:rFonts w:eastAsia="Times New Roman" w:cs="Arial"/>
          <w:b/>
          <w:bCs/>
          <w:sz w:val="22"/>
          <w:szCs w:val="22"/>
          <w:lang w:val="es-ES_tradnl"/>
        </w:rPr>
      </w:pPr>
      <w:r w:rsidRPr="006D586A">
        <w:rPr>
          <w:rFonts w:eastAsia="Times New Roman" w:cs="Arial"/>
          <w:b/>
          <w:bCs/>
          <w:sz w:val="22"/>
          <w:szCs w:val="22"/>
          <w:lang w:val="es-ES_tradnl"/>
        </w:rPr>
        <w:lastRenderedPageBreak/>
        <w:t>Sentencia de la Sección 19ª de la Audiencia Provincial de Madrid, núm. 315/2023, de 14 de junio (Rec. 800/2022):</w:t>
      </w:r>
    </w:p>
    <w:p w14:paraId="2B4FF49F" w14:textId="77777777" w:rsidR="00484FA2" w:rsidRPr="006D586A" w:rsidRDefault="00484FA2" w:rsidP="00484FA2">
      <w:pPr>
        <w:pStyle w:val="Prrafodelista"/>
        <w:spacing w:line="360" w:lineRule="auto"/>
        <w:ind w:left="567"/>
        <w:rPr>
          <w:rFonts w:eastAsia="Times New Roman" w:cs="Arial"/>
          <w:sz w:val="22"/>
          <w:szCs w:val="22"/>
          <w:lang w:val="es-ES_tradnl"/>
        </w:rPr>
      </w:pPr>
    </w:p>
    <w:p w14:paraId="35683C2C" w14:textId="77777777" w:rsidR="00484FA2" w:rsidRPr="006D586A" w:rsidRDefault="00484FA2" w:rsidP="00484FA2">
      <w:pPr>
        <w:pStyle w:val="Prrafodelista"/>
        <w:spacing w:line="360" w:lineRule="auto"/>
        <w:ind w:left="851"/>
        <w:rPr>
          <w:rFonts w:eastAsia="Times New Roman" w:cs="Arial"/>
          <w:sz w:val="22"/>
          <w:szCs w:val="22"/>
          <w:lang w:val="es-ES_tradnl"/>
        </w:rPr>
      </w:pPr>
      <w:r w:rsidRPr="006D586A">
        <w:rPr>
          <w:rFonts w:eastAsia="Times New Roman" w:cs="Arial"/>
          <w:sz w:val="22"/>
          <w:szCs w:val="22"/>
          <w:lang w:val="es-ES_tradnl"/>
        </w:rPr>
        <w:t>“</w:t>
      </w:r>
      <w:r w:rsidRPr="006D586A">
        <w:rPr>
          <w:rFonts w:eastAsia="Times New Roman" w:cs="Arial"/>
          <w:i/>
          <w:iCs/>
          <w:sz w:val="22"/>
          <w:szCs w:val="22"/>
          <w:lang w:val="es-ES_tradnl"/>
        </w:rPr>
        <w:t xml:space="preserve">En lo que se refiere a las costas procesales, no procede efectuar expreso pronunciamiento en ambas instancias, </w:t>
      </w:r>
      <w:r w:rsidRPr="006D586A">
        <w:rPr>
          <w:rFonts w:eastAsia="Times New Roman" w:cs="Arial"/>
          <w:b/>
          <w:bCs/>
          <w:i/>
          <w:iCs/>
          <w:sz w:val="22"/>
          <w:szCs w:val="22"/>
          <w:u w:val="single"/>
          <w:lang w:val="es-ES_tradnl"/>
        </w:rPr>
        <w:t>puesto que se trata de una cuestión sobre la que existen diversos criterios entre los tribunales</w:t>
      </w:r>
      <w:r w:rsidRPr="006D586A">
        <w:rPr>
          <w:rFonts w:eastAsia="Times New Roman" w:cs="Arial"/>
          <w:i/>
          <w:iCs/>
          <w:sz w:val="22"/>
          <w:szCs w:val="22"/>
          <w:lang w:val="es-ES_tradnl"/>
        </w:rPr>
        <w:t>, apreciándose la existencia de serias dudas de hecho o de derecho</w:t>
      </w:r>
      <w:r w:rsidRPr="006D586A">
        <w:rPr>
          <w:rFonts w:eastAsia="Times New Roman" w:cs="Arial"/>
          <w:sz w:val="22"/>
          <w:szCs w:val="22"/>
          <w:lang w:val="es-ES_tradnl"/>
        </w:rPr>
        <w:t>” [El subrayado y la negrita es nuestro].</w:t>
      </w:r>
    </w:p>
    <w:p w14:paraId="7AD9379A" w14:textId="77777777" w:rsidR="00484FA2" w:rsidRPr="006D586A" w:rsidRDefault="00484FA2" w:rsidP="00484FA2">
      <w:pPr>
        <w:spacing w:line="360" w:lineRule="auto"/>
        <w:rPr>
          <w:rFonts w:eastAsia="Times New Roman" w:cs="Arial"/>
          <w:sz w:val="22"/>
          <w:szCs w:val="22"/>
          <w:lang w:val="es-ES_tradnl"/>
        </w:rPr>
      </w:pPr>
    </w:p>
    <w:p w14:paraId="7A37040E" w14:textId="77777777" w:rsidR="00484FA2" w:rsidRPr="006D586A" w:rsidRDefault="00484FA2" w:rsidP="00484FA2">
      <w:pPr>
        <w:spacing w:line="360" w:lineRule="auto"/>
        <w:rPr>
          <w:rFonts w:eastAsia="Times New Roman" w:cs="Arial"/>
          <w:sz w:val="22"/>
          <w:szCs w:val="22"/>
          <w:lang w:val="es-ES_tradnl"/>
        </w:rPr>
      </w:pPr>
      <w:r w:rsidRPr="006D586A">
        <w:rPr>
          <w:rFonts w:eastAsia="Times New Roman" w:cs="Arial"/>
          <w:sz w:val="22"/>
          <w:szCs w:val="22"/>
          <w:lang w:val="es-ES_tradnl"/>
        </w:rPr>
        <w:t>Por todo ello y, de forma subsidiaria, solicitamos la no imposición de costas de la primera instancia a mi representada por existencia de dudas de hecho o de derecho derivadas de las continuas modificaciones jurisprudenciales recaídas en esta materia.</w:t>
      </w:r>
    </w:p>
    <w:p w14:paraId="2C64655A" w14:textId="77777777" w:rsidR="00484FA2" w:rsidRPr="006D586A" w:rsidRDefault="00484FA2" w:rsidP="00484FA2">
      <w:pPr>
        <w:spacing w:line="360" w:lineRule="auto"/>
        <w:rPr>
          <w:rFonts w:cs="Arial"/>
          <w:b/>
          <w:sz w:val="22"/>
          <w:szCs w:val="22"/>
          <w:lang w:val="es-ES_tradnl"/>
        </w:rPr>
      </w:pPr>
    </w:p>
    <w:p w14:paraId="2F3CF711" w14:textId="77777777" w:rsidR="00484FA2" w:rsidRPr="006D586A" w:rsidRDefault="00484FA2" w:rsidP="00484FA2">
      <w:pPr>
        <w:spacing w:line="360" w:lineRule="auto"/>
        <w:rPr>
          <w:rFonts w:cs="Arial"/>
          <w:b/>
          <w:sz w:val="22"/>
          <w:szCs w:val="22"/>
          <w:lang w:val="es-ES_tradnl"/>
        </w:rPr>
      </w:pPr>
    </w:p>
    <w:p w14:paraId="4EF63699" w14:textId="77777777" w:rsidR="00484FA2" w:rsidRPr="006D586A" w:rsidRDefault="00484FA2" w:rsidP="00484FA2">
      <w:pPr>
        <w:spacing w:after="210" w:line="360" w:lineRule="auto"/>
        <w:rPr>
          <w:rFonts w:cs="Arial"/>
          <w:sz w:val="22"/>
          <w:szCs w:val="22"/>
          <w:lang w:val="es-ES_tradnl"/>
        </w:rPr>
      </w:pPr>
      <w:r w:rsidRPr="006D586A">
        <w:rPr>
          <w:rFonts w:cs="Arial"/>
          <w:sz w:val="22"/>
          <w:szCs w:val="22"/>
          <w:lang w:val="es-ES_tradnl"/>
        </w:rPr>
        <w:t>En virtud de lo anteriormente expuesto,</w:t>
      </w:r>
    </w:p>
    <w:p w14:paraId="5ADF6439" w14:textId="0CB44251" w:rsidR="00484FA2" w:rsidRPr="006D586A" w:rsidRDefault="00484FA2" w:rsidP="00484FA2">
      <w:pPr>
        <w:pStyle w:val="Prrafodelista"/>
        <w:widowControl w:val="0"/>
        <w:spacing w:line="360" w:lineRule="auto"/>
        <w:ind w:left="0"/>
        <w:rPr>
          <w:rFonts w:cs="Arial"/>
          <w:sz w:val="22"/>
          <w:szCs w:val="22"/>
          <w:lang w:val="es-ES_tradnl" w:eastAsia="ar-SA"/>
        </w:rPr>
      </w:pPr>
      <w:r w:rsidRPr="006D586A">
        <w:rPr>
          <w:rFonts w:eastAsiaTheme="majorEastAsia" w:cs="Arial"/>
          <w:b/>
          <w:bCs/>
          <w:sz w:val="22"/>
          <w:szCs w:val="22"/>
          <w:lang w:val="es-ES_tradnl"/>
        </w:rPr>
        <w:t>SUPLICO AL JUZGADO PARA ANTE LA AUDIENCIA PROVINCIAL</w:t>
      </w:r>
      <w:r w:rsidRPr="006D586A">
        <w:rPr>
          <w:rFonts w:eastAsiaTheme="majorEastAsia" w:cs="Arial"/>
          <w:sz w:val="22"/>
          <w:szCs w:val="22"/>
          <w:lang w:val="es-ES_tradnl"/>
        </w:rPr>
        <w:t>: que, teniendo por presentado este escrito, junto con sus copias, se sirva admitirlo y, en su virtud,</w:t>
      </w:r>
      <w:r w:rsidRPr="006D586A">
        <w:rPr>
          <w:rFonts w:cs="Arial"/>
          <w:sz w:val="22"/>
          <w:szCs w:val="22"/>
          <w:lang w:val="es-ES_tradnl"/>
        </w:rPr>
        <w:t xml:space="preserve"> tenga por presentado </w:t>
      </w:r>
      <w:r w:rsidRPr="006D586A">
        <w:rPr>
          <w:rFonts w:cs="Arial"/>
          <w:b/>
          <w:bCs/>
          <w:sz w:val="22"/>
          <w:szCs w:val="22"/>
          <w:lang w:val="es-ES_tradnl"/>
        </w:rPr>
        <w:t>RECURSO DE APELACIÓN</w:t>
      </w:r>
      <w:r w:rsidRPr="006D586A">
        <w:rPr>
          <w:rFonts w:cs="Arial"/>
          <w:sz w:val="22"/>
          <w:szCs w:val="22"/>
          <w:lang w:val="es-ES_tradnl"/>
        </w:rPr>
        <w:t xml:space="preserve"> contra la Sentencia núm. </w:t>
      </w:r>
      <w:r w:rsidR="007B25BB" w:rsidRPr="006D586A">
        <w:rPr>
          <w:rFonts w:cs="Arial"/>
          <w:sz w:val="22"/>
          <w:szCs w:val="22"/>
          <w:highlight w:val="yellow"/>
          <w:lang w:val="es-ES_tradnl"/>
        </w:rPr>
        <w:fldChar w:fldCharType="begin"/>
      </w:r>
      <w:r w:rsidR="007B25BB" w:rsidRPr="006D586A">
        <w:rPr>
          <w:rFonts w:cs="Arial"/>
          <w:sz w:val="22"/>
          <w:szCs w:val="22"/>
          <w:highlight w:val="yellow"/>
          <w:lang w:val="es-ES_tradnl"/>
        </w:rPr>
        <w:instrText>persovalores_personalizable1347</w:instrText>
      </w:r>
      <w:r w:rsidR="007B25BB" w:rsidRPr="006D586A">
        <w:rPr>
          <w:rFonts w:cs="Arial"/>
          <w:sz w:val="22"/>
          <w:szCs w:val="22"/>
          <w:highlight w:val="yellow"/>
          <w:lang w:val="es-ES_tradnl"/>
        </w:rPr>
        <w:fldChar w:fldCharType="separate"/>
      </w:r>
      <w:r w:rsidR="007B25BB" w:rsidRPr="006D586A">
        <w:rPr>
          <w:rFonts w:cs="Arial"/>
          <w:noProof/>
          <w:sz w:val="22"/>
          <w:szCs w:val="22"/>
          <w:highlight w:val="yellow"/>
          <w:lang w:val="es-ES_tradnl"/>
        </w:rPr>
        <w:t>«RECURSOS_APELACION_Nº_Sentencia»</w:t>
      </w:r>
      <w:r w:rsidR="007B25BB" w:rsidRPr="006D586A">
        <w:rPr>
          <w:rFonts w:cs="Arial"/>
          <w:sz w:val="22"/>
          <w:szCs w:val="22"/>
          <w:highlight w:val="yellow"/>
          <w:lang w:val="es-ES_tradnl"/>
        </w:rPr>
        <w:fldChar w:fldCharType="end"/>
      </w:r>
      <w:r w:rsidRPr="006D586A">
        <w:rPr>
          <w:rFonts w:cs="Arial"/>
          <w:sz w:val="22"/>
          <w:szCs w:val="22"/>
          <w:lang w:val="es-ES_tradnl"/>
        </w:rPr>
        <w:t xml:space="preserve">, de </w:t>
      </w:r>
      <w:r w:rsidR="007B25BB" w:rsidRPr="006D586A">
        <w:rPr>
          <w:rFonts w:cs="Arial"/>
          <w:sz w:val="22"/>
          <w:szCs w:val="22"/>
          <w:highlight w:val="yellow"/>
          <w:lang w:val="es-ES_tradnl"/>
        </w:rPr>
        <w:fldChar w:fldCharType="begin"/>
      </w:r>
      <w:r w:rsidR="007B25BB" w:rsidRPr="006D586A">
        <w:rPr>
          <w:rFonts w:cs="Arial"/>
          <w:sz w:val="22"/>
          <w:szCs w:val="22"/>
          <w:highlight w:val="yellow"/>
          <w:lang w:val="es-ES_tradnl"/>
        </w:rPr>
        <w:instrText>persovalores_personalizable1348</w:instrText>
      </w:r>
      <w:r w:rsidR="007B25BB" w:rsidRPr="006D586A">
        <w:rPr>
          <w:rFonts w:cs="Arial"/>
          <w:sz w:val="22"/>
          <w:szCs w:val="22"/>
          <w:highlight w:val="yellow"/>
          <w:lang w:val="es-ES_tradnl"/>
        </w:rPr>
        <w:fldChar w:fldCharType="separate"/>
      </w:r>
      <w:r w:rsidR="007B25BB" w:rsidRPr="006D586A">
        <w:rPr>
          <w:rFonts w:cs="Arial"/>
          <w:noProof/>
          <w:sz w:val="22"/>
          <w:szCs w:val="22"/>
          <w:highlight w:val="yellow"/>
          <w:lang w:val="es-ES_tradnl"/>
        </w:rPr>
        <w:t>«RECURSOS_APELACION_Fecha_Sentencia»</w:t>
      </w:r>
      <w:r w:rsidR="007B25BB" w:rsidRPr="006D586A">
        <w:rPr>
          <w:rFonts w:cs="Arial"/>
          <w:sz w:val="22"/>
          <w:szCs w:val="22"/>
          <w:highlight w:val="yellow"/>
          <w:lang w:val="es-ES_tradnl"/>
        </w:rPr>
        <w:fldChar w:fldCharType="end"/>
      </w:r>
      <w:r w:rsidRPr="006D586A">
        <w:rPr>
          <w:rFonts w:cs="Arial"/>
          <w:sz w:val="22"/>
          <w:szCs w:val="22"/>
          <w:lang w:val="es-ES_tradnl"/>
        </w:rPr>
        <w:t xml:space="preserve">, dictada por el </w:t>
      </w:r>
      <w:r w:rsidR="007B25BB" w:rsidRPr="006D586A">
        <w:rPr>
          <w:rFonts w:cs="Arial"/>
          <w:sz w:val="22"/>
          <w:szCs w:val="22"/>
          <w:lang w:val="es-ES_tradnl"/>
        </w:rPr>
        <w:fldChar w:fldCharType="begin"/>
      </w:r>
      <w:r w:rsidR="007B25BB" w:rsidRPr="006D586A">
        <w:rPr>
          <w:rFonts w:cs="Arial"/>
          <w:sz w:val="22"/>
          <w:szCs w:val="22"/>
          <w:lang w:val="es-ES_tradnl"/>
        </w:rPr>
        <w:instrText>juzgado_juzgado__1</w:instrText>
      </w:r>
      <w:r w:rsidR="007B25BB" w:rsidRPr="006D586A">
        <w:rPr>
          <w:rFonts w:cs="Arial"/>
          <w:sz w:val="22"/>
          <w:szCs w:val="22"/>
          <w:lang w:val="es-ES_tradnl"/>
        </w:rPr>
        <w:fldChar w:fldCharType="separate"/>
      </w:r>
      <w:r w:rsidR="007B25BB" w:rsidRPr="006D586A">
        <w:rPr>
          <w:rFonts w:cs="Arial"/>
          <w:noProof/>
          <w:sz w:val="22"/>
          <w:szCs w:val="22"/>
          <w:lang w:val="es-ES_tradnl"/>
        </w:rPr>
        <w:t>«Juzgados_Nombre»</w:t>
      </w:r>
      <w:r w:rsidR="007B25BB" w:rsidRPr="006D586A">
        <w:rPr>
          <w:rFonts w:cs="Arial"/>
          <w:sz w:val="22"/>
          <w:szCs w:val="22"/>
          <w:lang w:val="es-ES_tradnl"/>
        </w:rPr>
        <w:fldChar w:fldCharType="end"/>
      </w:r>
      <w:r w:rsidR="007B25BB" w:rsidRPr="006D586A">
        <w:rPr>
          <w:rFonts w:cs="Arial"/>
          <w:sz w:val="22"/>
          <w:szCs w:val="22"/>
          <w:lang w:val="es-ES_tradnl"/>
        </w:rPr>
        <w:t xml:space="preserve"> </w:t>
      </w:r>
      <w:r w:rsidRPr="006D586A">
        <w:rPr>
          <w:rFonts w:cs="Arial"/>
          <w:sz w:val="22"/>
          <w:szCs w:val="22"/>
          <w:lang w:val="es-ES_tradnl"/>
        </w:rPr>
        <w:t xml:space="preserve">y que, cumplidos los trámites procedentes, remita los autos a la Audiencia Provincial </w:t>
      </w:r>
      <w:r w:rsidRPr="006D586A">
        <w:rPr>
          <w:rFonts w:cs="Arial"/>
          <w:sz w:val="22"/>
          <w:szCs w:val="22"/>
          <w:highlight w:val="yellow"/>
          <w:lang w:val="es-ES_tradnl"/>
        </w:rPr>
        <w:t>X</w:t>
      </w:r>
      <w:r w:rsidRPr="006D586A">
        <w:rPr>
          <w:rFonts w:cs="Arial"/>
          <w:sz w:val="22"/>
          <w:szCs w:val="22"/>
          <w:lang w:val="es-ES_tradnl"/>
        </w:rPr>
        <w:t>, para la sustanciación del recurso de apelación, y</w:t>
      </w:r>
      <w:r w:rsidRPr="006D586A">
        <w:rPr>
          <w:rFonts w:cs="Arial"/>
          <w:b/>
          <w:sz w:val="22"/>
          <w:szCs w:val="22"/>
          <w:lang w:val="es-ES_tradnl"/>
        </w:rPr>
        <w:t xml:space="preserve"> </w:t>
      </w:r>
      <w:r w:rsidRPr="006D586A">
        <w:rPr>
          <w:rFonts w:cs="Arial"/>
          <w:bCs/>
          <w:sz w:val="22"/>
          <w:szCs w:val="22"/>
          <w:lang w:val="es-ES_tradnl"/>
        </w:rPr>
        <w:t>que la misma</w:t>
      </w:r>
      <w:r w:rsidRPr="006D586A">
        <w:rPr>
          <w:rFonts w:cs="Arial"/>
          <w:b/>
          <w:sz w:val="22"/>
          <w:szCs w:val="22"/>
          <w:lang w:val="es-ES_tradnl"/>
        </w:rPr>
        <w:t xml:space="preserve"> </w:t>
      </w:r>
      <w:r w:rsidRPr="006D586A">
        <w:rPr>
          <w:rFonts w:cs="Arial"/>
          <w:sz w:val="22"/>
          <w:szCs w:val="22"/>
          <w:lang w:val="es-ES_tradnl"/>
        </w:rPr>
        <w:t>dicte Sentencia que estime íntegramente el recurso de apelación presentado por esta parte con condena en costas a la parte Recurrida en caso de que se oponga a este recurso.</w:t>
      </w:r>
    </w:p>
    <w:p w14:paraId="4714B83F" w14:textId="77777777" w:rsidR="00484FA2" w:rsidRPr="006D586A" w:rsidRDefault="00484FA2" w:rsidP="00484FA2">
      <w:pPr>
        <w:pStyle w:val="Prrafodelista"/>
        <w:widowControl w:val="0"/>
        <w:spacing w:line="360" w:lineRule="auto"/>
        <w:ind w:left="0"/>
        <w:rPr>
          <w:rFonts w:cs="Arial"/>
          <w:sz w:val="22"/>
          <w:szCs w:val="22"/>
          <w:lang w:val="es-ES_tradnl"/>
        </w:rPr>
      </w:pPr>
    </w:p>
    <w:p w14:paraId="00ED250D" w14:textId="77777777" w:rsidR="00484FA2" w:rsidRPr="006D586A" w:rsidRDefault="00484FA2" w:rsidP="00484FA2">
      <w:pPr>
        <w:widowControl w:val="0"/>
        <w:spacing w:line="360" w:lineRule="auto"/>
        <w:rPr>
          <w:rFonts w:cs="Arial"/>
          <w:sz w:val="22"/>
          <w:szCs w:val="22"/>
          <w:lang w:val="es-ES_tradnl"/>
        </w:rPr>
      </w:pPr>
      <w:r w:rsidRPr="006D586A">
        <w:rPr>
          <w:rFonts w:eastAsia="Times New Roman" w:cs="Arial"/>
          <w:b/>
          <w:caps/>
          <w:sz w:val="22"/>
          <w:szCs w:val="22"/>
          <w:u w:val="single"/>
          <w:lang w:val="es-ES_tradnl" w:eastAsia="es-ES"/>
        </w:rPr>
        <w:t>otrosí digo</w:t>
      </w:r>
      <w:r w:rsidRPr="006D586A">
        <w:rPr>
          <w:rFonts w:eastAsia="Times New Roman" w:cs="Arial"/>
          <w:sz w:val="22"/>
          <w:szCs w:val="22"/>
          <w:lang w:val="es-ES_tradnl" w:eastAsia="es-ES"/>
        </w:rPr>
        <w:t xml:space="preserve">: </w:t>
      </w:r>
      <w:r w:rsidRPr="006D586A">
        <w:rPr>
          <w:rFonts w:cs="Arial"/>
          <w:sz w:val="22"/>
          <w:szCs w:val="22"/>
          <w:lang w:val="es-ES_tradnl"/>
        </w:rPr>
        <w:t>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4B3273C" w14:textId="77777777" w:rsidR="00484FA2" w:rsidRPr="006D586A" w:rsidRDefault="00484FA2" w:rsidP="00484FA2">
      <w:pPr>
        <w:widowControl w:val="0"/>
        <w:spacing w:line="360" w:lineRule="auto"/>
        <w:rPr>
          <w:rFonts w:eastAsia="Times New Roman" w:cs="Arial"/>
          <w:b/>
          <w:caps/>
          <w:sz w:val="22"/>
          <w:szCs w:val="22"/>
          <w:u w:val="single"/>
          <w:lang w:val="es-ES_tradnl" w:eastAsia="es-ES"/>
        </w:rPr>
      </w:pPr>
    </w:p>
    <w:p w14:paraId="07F4F587" w14:textId="77777777" w:rsidR="00484FA2" w:rsidRPr="006D586A" w:rsidRDefault="00484FA2" w:rsidP="00484FA2">
      <w:pPr>
        <w:widowControl w:val="0"/>
        <w:spacing w:line="360" w:lineRule="auto"/>
        <w:rPr>
          <w:rFonts w:cs="Arial"/>
          <w:sz w:val="22"/>
          <w:szCs w:val="22"/>
          <w:lang w:val="es-ES_tradnl"/>
        </w:rPr>
      </w:pPr>
      <w:r w:rsidRPr="006D586A">
        <w:rPr>
          <w:rFonts w:eastAsia="Times New Roman" w:cs="Arial"/>
          <w:b/>
          <w:caps/>
          <w:sz w:val="22"/>
          <w:szCs w:val="22"/>
          <w:u w:val="single"/>
          <w:lang w:val="es-ES_tradnl" w:eastAsia="es-ES"/>
        </w:rPr>
        <w:t>suplico al Juzgado para ante la audiencia</w:t>
      </w:r>
      <w:r w:rsidRPr="006D586A">
        <w:rPr>
          <w:rFonts w:eastAsia="Times New Roman" w:cs="Arial"/>
          <w:caps/>
          <w:sz w:val="22"/>
          <w:szCs w:val="22"/>
          <w:lang w:val="es-ES_tradnl" w:eastAsia="es-ES"/>
        </w:rPr>
        <w:t xml:space="preserve">: </w:t>
      </w:r>
      <w:r w:rsidRPr="006D586A">
        <w:rPr>
          <w:rFonts w:cs="Arial"/>
          <w:sz w:val="22"/>
          <w:szCs w:val="22"/>
          <w:lang w:val="es-ES_tradnl"/>
        </w:rPr>
        <w:t>que tenga por hecha la manifestación anterior a los efectos legales oportunos.</w:t>
      </w:r>
    </w:p>
    <w:p w14:paraId="5B7BFB05" w14:textId="77777777" w:rsidR="00484FA2" w:rsidRPr="006D586A" w:rsidRDefault="00484FA2" w:rsidP="00484FA2">
      <w:pPr>
        <w:widowControl w:val="0"/>
        <w:spacing w:line="360" w:lineRule="auto"/>
        <w:rPr>
          <w:rFonts w:cs="Arial"/>
          <w:sz w:val="22"/>
          <w:szCs w:val="22"/>
          <w:lang w:val="es-ES_tradnl"/>
        </w:rPr>
      </w:pPr>
    </w:p>
    <w:p w14:paraId="3E59CF23" w14:textId="650D4742" w:rsidR="00484FA2" w:rsidRPr="006D586A" w:rsidRDefault="00484FA2" w:rsidP="00484FA2">
      <w:pPr>
        <w:widowControl w:val="0"/>
        <w:spacing w:line="360" w:lineRule="auto"/>
        <w:rPr>
          <w:rFonts w:eastAsia="Times New Roman" w:cs="Arial"/>
          <w:sz w:val="22"/>
          <w:szCs w:val="22"/>
          <w:lang w:val="es-ES_tradnl" w:eastAsia="es-ES"/>
        </w:rPr>
      </w:pPr>
      <w:r w:rsidRPr="006D586A">
        <w:rPr>
          <w:rFonts w:eastAsia="Times New Roman" w:cs="Arial"/>
          <w:sz w:val="22"/>
          <w:szCs w:val="22"/>
          <w:lang w:val="es-ES_tradnl" w:eastAsia="es-ES"/>
        </w:rPr>
        <w:t xml:space="preserve">Por ser Justicia que pido en </w:t>
      </w:r>
      <w:r w:rsidR="007B25BB" w:rsidRPr="006D586A">
        <w:rPr>
          <w:rFonts w:eastAsia="Times New Roman" w:cs="Arial"/>
          <w:sz w:val="22"/>
          <w:szCs w:val="22"/>
          <w:highlight w:val="yellow"/>
          <w:lang w:val="es-ES_tradnl" w:eastAsia="es-ES"/>
        </w:rPr>
        <w:fldChar w:fldCharType="begin"/>
      </w:r>
      <w:r w:rsidR="007B25BB" w:rsidRPr="006D586A">
        <w:rPr>
          <w:rFonts w:eastAsia="Times New Roman" w:cs="Arial"/>
          <w:sz w:val="22"/>
          <w:szCs w:val="22"/>
          <w:highlight w:val="yellow"/>
          <w:lang w:val="es-ES_tradnl" w:eastAsia="es-ES"/>
        </w:rPr>
        <w:instrText>juzgado_juzgado__1</w:instrText>
      </w:r>
      <w:r w:rsidR="007B25BB" w:rsidRPr="006D586A">
        <w:rPr>
          <w:rFonts w:eastAsia="Times New Roman" w:cs="Arial"/>
          <w:sz w:val="22"/>
          <w:szCs w:val="22"/>
          <w:highlight w:val="yellow"/>
          <w:lang w:val="es-ES_tradnl" w:eastAsia="es-ES"/>
        </w:rPr>
        <w:fldChar w:fldCharType="separate"/>
      </w:r>
      <w:r w:rsidR="007B25BB" w:rsidRPr="006D586A">
        <w:rPr>
          <w:rFonts w:eastAsia="Times New Roman" w:cs="Arial"/>
          <w:noProof/>
          <w:sz w:val="22"/>
          <w:szCs w:val="22"/>
          <w:highlight w:val="yellow"/>
          <w:lang w:val="es-ES_tradnl" w:eastAsia="es-ES"/>
        </w:rPr>
        <w:t>«Juzgados_Nombre»</w:t>
      </w:r>
      <w:r w:rsidR="007B25BB" w:rsidRPr="006D586A">
        <w:rPr>
          <w:rFonts w:eastAsia="Times New Roman" w:cs="Arial"/>
          <w:sz w:val="22"/>
          <w:szCs w:val="22"/>
          <w:highlight w:val="yellow"/>
          <w:lang w:val="es-ES_tradnl" w:eastAsia="es-ES"/>
        </w:rPr>
        <w:fldChar w:fldCharType="end"/>
      </w:r>
      <w:r w:rsidRPr="006D586A">
        <w:rPr>
          <w:rFonts w:eastAsia="Times New Roman" w:cs="Arial"/>
          <w:sz w:val="22"/>
          <w:szCs w:val="22"/>
          <w:lang w:val="es-ES_tradnl" w:eastAsia="es-ES"/>
        </w:rPr>
        <w:t xml:space="preserve">, a </w:t>
      </w:r>
      <w:r w:rsidR="007B25BB" w:rsidRPr="006D586A">
        <w:rPr>
          <w:rFonts w:eastAsia="Times New Roman" w:cs="Arial"/>
          <w:sz w:val="22"/>
          <w:szCs w:val="22"/>
          <w:highlight w:val="yellow"/>
          <w:lang w:val="es-ES_tradnl" w:eastAsia="es-ES"/>
        </w:rPr>
        <w:fldChar w:fldCharType="begin"/>
      </w:r>
      <w:r w:rsidR="007B25BB" w:rsidRPr="006D586A">
        <w:rPr>
          <w:rFonts w:eastAsia="Times New Roman" w:cs="Arial"/>
          <w:sz w:val="22"/>
          <w:szCs w:val="22"/>
          <w:highlight w:val="yellow"/>
          <w:lang w:val="es-ES_tradnl" w:eastAsia="es-ES"/>
        </w:rPr>
        <w:instrText>director_fechaimpresionlarga</w:instrText>
      </w:r>
      <w:r w:rsidR="007B25BB" w:rsidRPr="006D586A">
        <w:rPr>
          <w:rFonts w:eastAsia="Times New Roman" w:cs="Arial"/>
          <w:sz w:val="22"/>
          <w:szCs w:val="22"/>
          <w:highlight w:val="yellow"/>
          <w:lang w:val="es-ES_tradnl" w:eastAsia="es-ES"/>
        </w:rPr>
        <w:fldChar w:fldCharType="separate"/>
      </w:r>
      <w:r w:rsidR="007B25BB" w:rsidRPr="006D586A">
        <w:rPr>
          <w:rFonts w:eastAsia="Times New Roman" w:cs="Arial"/>
          <w:noProof/>
          <w:sz w:val="22"/>
          <w:szCs w:val="22"/>
          <w:highlight w:val="yellow"/>
          <w:lang w:val="es-ES_tradnl" w:eastAsia="es-ES"/>
        </w:rPr>
        <w:t>«Empresa_Fecha_Impresión_Larga»</w:t>
      </w:r>
      <w:r w:rsidR="007B25BB" w:rsidRPr="006D586A">
        <w:rPr>
          <w:rFonts w:eastAsia="Times New Roman" w:cs="Arial"/>
          <w:sz w:val="22"/>
          <w:szCs w:val="22"/>
          <w:highlight w:val="yellow"/>
          <w:lang w:val="es-ES_tradnl" w:eastAsia="es-ES"/>
        </w:rPr>
        <w:fldChar w:fldCharType="end"/>
      </w:r>
      <w:r w:rsidR="007B25BB" w:rsidRPr="006D586A">
        <w:rPr>
          <w:rFonts w:eastAsia="Times New Roman" w:cs="Arial"/>
          <w:sz w:val="22"/>
          <w:szCs w:val="22"/>
          <w:lang w:val="es-ES_tradnl" w:eastAsia="es-ES"/>
        </w:rPr>
        <w:t>.</w:t>
      </w:r>
    </w:p>
    <w:p w14:paraId="166C4B7B" w14:textId="77777777" w:rsidR="00484FA2" w:rsidRPr="006D586A" w:rsidRDefault="00484FA2" w:rsidP="00484FA2">
      <w:pPr>
        <w:widowControl w:val="0"/>
        <w:spacing w:line="360" w:lineRule="auto"/>
        <w:rPr>
          <w:rFonts w:eastAsia="Times New Roman" w:cs="Arial"/>
          <w:sz w:val="22"/>
          <w:szCs w:val="22"/>
          <w:lang w:val="es-ES_tradnl" w:eastAsia="es-ES"/>
        </w:rPr>
      </w:pPr>
    </w:p>
    <w:p w14:paraId="53987863" w14:textId="77777777" w:rsidR="00484FA2" w:rsidRPr="006D586A" w:rsidRDefault="00484FA2" w:rsidP="00484FA2">
      <w:pPr>
        <w:widowControl w:val="0"/>
        <w:spacing w:line="360" w:lineRule="auto"/>
        <w:rPr>
          <w:rFonts w:cs="Arial"/>
          <w:sz w:val="22"/>
          <w:szCs w:val="22"/>
          <w:lang w:val="es-ES_tradnl"/>
        </w:rPr>
      </w:pPr>
    </w:p>
    <w:p w14:paraId="4C0F552C" w14:textId="249C6C51" w:rsidR="00484FA2" w:rsidRPr="006D586A" w:rsidRDefault="00484FA2" w:rsidP="00484FA2">
      <w:pPr>
        <w:widowControl w:val="0"/>
        <w:spacing w:line="360" w:lineRule="auto"/>
        <w:rPr>
          <w:rFonts w:cs="Arial"/>
          <w:sz w:val="22"/>
          <w:szCs w:val="22"/>
          <w:lang w:val="es-ES_tradnl"/>
        </w:rPr>
      </w:pPr>
      <w:r w:rsidRPr="006D586A">
        <w:rPr>
          <w:rFonts w:cs="Arial"/>
          <w:sz w:val="22"/>
          <w:szCs w:val="22"/>
          <w:lang w:val="es-ES_tradnl"/>
        </w:rPr>
        <w:t xml:space="preserve">Aitana Bermúdez </w:t>
      </w:r>
      <w:proofErr w:type="spellStart"/>
      <w:r w:rsidRPr="006D586A">
        <w:rPr>
          <w:rFonts w:cs="Arial"/>
          <w:sz w:val="22"/>
          <w:szCs w:val="22"/>
          <w:lang w:val="es-ES_tradnl"/>
        </w:rPr>
        <w:t>Bermúdez</w:t>
      </w:r>
      <w:proofErr w:type="spellEnd"/>
      <w:r w:rsidRPr="006D586A">
        <w:rPr>
          <w:rFonts w:cs="Arial"/>
          <w:sz w:val="22"/>
          <w:szCs w:val="22"/>
          <w:lang w:val="es-ES_tradnl"/>
        </w:rPr>
        <w:tab/>
      </w:r>
      <w:r w:rsidRPr="006D586A">
        <w:rPr>
          <w:rFonts w:cs="Arial"/>
          <w:sz w:val="22"/>
          <w:szCs w:val="22"/>
          <w:lang w:val="es-ES_tradnl"/>
        </w:rPr>
        <w:tab/>
      </w:r>
      <w:r w:rsidRPr="006D586A">
        <w:rPr>
          <w:rFonts w:cs="Arial"/>
          <w:sz w:val="22"/>
          <w:szCs w:val="22"/>
          <w:lang w:val="es-ES_tradnl"/>
        </w:rPr>
        <w:tab/>
      </w:r>
      <w:r w:rsidRPr="006D586A">
        <w:rPr>
          <w:rFonts w:cs="Arial"/>
          <w:sz w:val="22"/>
          <w:szCs w:val="22"/>
          <w:lang w:val="es-ES_tradnl"/>
        </w:rPr>
        <w:tab/>
      </w:r>
      <w:r w:rsidR="007B25BB" w:rsidRPr="006D586A">
        <w:rPr>
          <w:rFonts w:cs="Arial"/>
          <w:sz w:val="22"/>
          <w:szCs w:val="22"/>
          <w:highlight w:val="yellow"/>
          <w:lang w:val="es-ES_tradnl"/>
        </w:rPr>
        <w:fldChar w:fldCharType="begin"/>
      </w:r>
      <w:r w:rsidR="007B25BB" w:rsidRPr="006D586A">
        <w:rPr>
          <w:rFonts w:cs="Arial"/>
          <w:sz w:val="22"/>
          <w:szCs w:val="22"/>
          <w:highlight w:val="yellow"/>
          <w:lang w:val="es-ES_tradnl"/>
        </w:rPr>
        <w:instrText>procpro_snombrepro__1</w:instrText>
      </w:r>
      <w:r w:rsidR="007B25BB" w:rsidRPr="006D586A">
        <w:rPr>
          <w:rFonts w:cs="Arial"/>
          <w:sz w:val="22"/>
          <w:szCs w:val="22"/>
          <w:highlight w:val="yellow"/>
          <w:lang w:val="es-ES_tradnl"/>
        </w:rPr>
        <w:fldChar w:fldCharType="separate"/>
      </w:r>
      <w:r w:rsidR="007B25BB" w:rsidRPr="006D586A">
        <w:rPr>
          <w:rFonts w:cs="Arial"/>
          <w:noProof/>
          <w:sz w:val="22"/>
          <w:szCs w:val="22"/>
          <w:highlight w:val="yellow"/>
          <w:lang w:val="es-ES_tradnl"/>
        </w:rPr>
        <w:t>«Procuradores_Propios_Nombre»</w:t>
      </w:r>
      <w:r w:rsidR="007B25BB" w:rsidRPr="006D586A">
        <w:rPr>
          <w:rFonts w:cs="Arial"/>
          <w:sz w:val="22"/>
          <w:szCs w:val="22"/>
          <w:highlight w:val="yellow"/>
          <w:lang w:val="es-ES_tradnl"/>
        </w:rPr>
        <w:fldChar w:fldCharType="end"/>
      </w:r>
    </w:p>
    <w:p w14:paraId="03434843" w14:textId="77777777" w:rsidR="00484FA2" w:rsidRPr="006D586A" w:rsidRDefault="00484FA2" w:rsidP="00484FA2">
      <w:pPr>
        <w:pStyle w:val="Prrafodelista"/>
        <w:widowControl w:val="0"/>
        <w:spacing w:line="360" w:lineRule="auto"/>
        <w:ind w:left="0"/>
        <w:rPr>
          <w:rFonts w:cs="Arial"/>
          <w:bCs/>
          <w:sz w:val="22"/>
          <w:szCs w:val="22"/>
          <w:lang w:val="es-ES_tradnl"/>
        </w:rPr>
      </w:pPr>
      <w:r w:rsidRPr="006D586A">
        <w:rPr>
          <w:rFonts w:cs="Arial"/>
          <w:sz w:val="22"/>
          <w:szCs w:val="22"/>
          <w:lang w:val="es-ES_tradnl"/>
        </w:rPr>
        <w:t>Por mi compañero:</w:t>
      </w:r>
    </w:p>
    <w:p w14:paraId="3701B438" w14:textId="77777777" w:rsidR="00484FA2" w:rsidRPr="006D586A" w:rsidRDefault="00484FA2" w:rsidP="00484FA2">
      <w:pPr>
        <w:spacing w:after="210" w:line="360" w:lineRule="auto"/>
        <w:rPr>
          <w:rFonts w:cs="Arial"/>
          <w:sz w:val="22"/>
          <w:szCs w:val="22"/>
          <w:lang w:val="es-ES_tradnl"/>
        </w:rPr>
      </w:pPr>
    </w:p>
    <w:p w14:paraId="539F0042" w14:textId="77777777" w:rsidR="00484FA2" w:rsidRPr="006D586A" w:rsidRDefault="00484FA2" w:rsidP="00484FA2">
      <w:pPr>
        <w:spacing w:after="210" w:line="360" w:lineRule="auto"/>
        <w:rPr>
          <w:rFonts w:cs="Arial"/>
          <w:sz w:val="22"/>
          <w:szCs w:val="22"/>
          <w:lang w:val="es-ES_tradnl"/>
        </w:rPr>
      </w:pPr>
    </w:p>
    <w:sectPr w:rsidR="00484FA2" w:rsidRPr="006D586A">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FDFA" w14:textId="77777777" w:rsidR="0054214E" w:rsidRDefault="0054214E" w:rsidP="00484FA2">
      <w:pPr>
        <w:spacing w:line="240" w:lineRule="auto"/>
      </w:pPr>
      <w:r>
        <w:separator/>
      </w:r>
    </w:p>
  </w:endnote>
  <w:endnote w:type="continuationSeparator" w:id="0">
    <w:p w14:paraId="0C77958F" w14:textId="77777777" w:rsidR="0054214E" w:rsidRDefault="0054214E" w:rsidP="00484F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B96D" w14:textId="77777777" w:rsidR="004F0C5C" w:rsidRDefault="004F0C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A2D9" w14:textId="77777777" w:rsidR="004F0C5C" w:rsidRDefault="004F0C5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E074" w14:textId="77777777" w:rsidR="004F0C5C" w:rsidRDefault="004F0C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19D3D" w14:textId="77777777" w:rsidR="0054214E" w:rsidRDefault="0054214E" w:rsidP="00484FA2">
      <w:pPr>
        <w:spacing w:line="240" w:lineRule="auto"/>
      </w:pPr>
      <w:r>
        <w:separator/>
      </w:r>
    </w:p>
  </w:footnote>
  <w:footnote w:type="continuationSeparator" w:id="0">
    <w:p w14:paraId="133BC880" w14:textId="77777777" w:rsidR="0054214E" w:rsidRDefault="0054214E" w:rsidP="00484FA2">
      <w:pPr>
        <w:spacing w:line="240" w:lineRule="auto"/>
      </w:pPr>
      <w:r>
        <w:continuationSeparator/>
      </w:r>
    </w:p>
  </w:footnote>
  <w:footnote w:id="1">
    <w:p w14:paraId="70166E15" w14:textId="77777777" w:rsidR="00484FA2" w:rsidRDefault="00484FA2" w:rsidP="00484FA2">
      <w:pPr>
        <w:pStyle w:val="Textonotapie"/>
        <w:rPr>
          <w:lang w:val="es-ES"/>
        </w:rPr>
      </w:pPr>
      <w:r>
        <w:rPr>
          <w:rStyle w:val="Refdenotaalpie"/>
        </w:rPr>
        <w:footnoteRef/>
      </w:r>
      <w:r>
        <w:rPr>
          <w:rFonts w:ascii="ArialMT" w:eastAsiaTheme="minorHAnsi" w:hAnsi="ArialMT" w:cs="ArialMT"/>
          <w:sz w:val="16"/>
          <w:szCs w:val="16"/>
          <w:lang w:val="es-ES" w:eastAsia="en-US"/>
        </w:rPr>
        <w:t>Sentencia del Tribunal Supremo, Sala de lo Civil de 27 de octubre de 2023. STS 1492/2023 - ECLI:ES:TS:2023:4549 \\1089364 4133-6679-9686 v 11 abril 2023 4133-6679-9686</w:t>
      </w:r>
    </w:p>
  </w:footnote>
  <w:footnote w:id="2">
    <w:p w14:paraId="278A0731" w14:textId="77777777" w:rsidR="00484FA2" w:rsidRDefault="00484FA2" w:rsidP="00484FA2">
      <w:pPr>
        <w:pStyle w:val="Textonotapie"/>
        <w:rPr>
          <w:lang w:val="es-ES"/>
        </w:rPr>
      </w:pPr>
      <w:r>
        <w:rPr>
          <w:rStyle w:val="Refdenotaalpie"/>
        </w:rPr>
        <w:footnoteRef/>
      </w:r>
      <w:r>
        <w:t xml:space="preserve"> </w:t>
      </w:r>
      <w:r>
        <w:rPr>
          <w:rFonts w:ascii="ArialMT" w:eastAsiaTheme="minorHAnsi" w:hAnsi="ArialMT" w:cs="ArialMT"/>
          <w:sz w:val="16"/>
          <w:szCs w:val="16"/>
          <w:lang w:val="es-ES" w:eastAsia="en-US"/>
        </w:rPr>
        <w:t>Sentencia del Tribunal Supremo, Sala de lo Civil de 27 de octubre de 2023. STS 1492/2023 - ECLI:ES:TS:2023:4549 \\1089364 4133-6679-9686 v 11 abril 2023 4133-6679-9686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8049" w14:textId="77777777" w:rsidR="004F0C5C" w:rsidRDefault="004F0C5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B3ED" w14:textId="77777777" w:rsidR="004F0C5C" w:rsidRDefault="004F0C5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3FFD" w14:textId="77777777" w:rsidR="004F0C5C" w:rsidRDefault="004F0C5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22B"/>
    <w:multiLevelType w:val="multilevel"/>
    <w:tmpl w:val="C76AA05E"/>
    <w:numStyleLink w:val="ListaUM1"/>
  </w:abstractNum>
  <w:abstractNum w:abstractNumId="1" w15:restartNumberingAfterBreak="0">
    <w:nsid w:val="154226D9"/>
    <w:multiLevelType w:val="hybridMultilevel"/>
    <w:tmpl w:val="01F21D4C"/>
    <w:lvl w:ilvl="0" w:tplc="2654E46C">
      <w:start w:val="1"/>
      <w:numFmt w:val="decimal"/>
      <w:lvlText w:val="%1."/>
      <w:lvlJc w:val="left"/>
      <w:pPr>
        <w:ind w:left="720" w:hanging="360"/>
      </w:pPr>
    </w:lvl>
    <w:lvl w:ilvl="1" w:tplc="B0D8FD22">
      <w:start w:val="1"/>
      <w:numFmt w:val="lowerLetter"/>
      <w:lvlText w:val="%2."/>
      <w:lvlJc w:val="left"/>
      <w:pPr>
        <w:ind w:left="1440" w:hanging="360"/>
      </w:pPr>
    </w:lvl>
    <w:lvl w:ilvl="2" w:tplc="B23E7A7A">
      <w:start w:val="1"/>
      <w:numFmt w:val="lowerRoman"/>
      <w:lvlText w:val="%3."/>
      <w:lvlJc w:val="right"/>
      <w:pPr>
        <w:ind w:left="2160" w:hanging="180"/>
      </w:pPr>
    </w:lvl>
    <w:lvl w:ilvl="3" w:tplc="07E65C76">
      <w:start w:val="1"/>
      <w:numFmt w:val="decimal"/>
      <w:lvlText w:val="%4."/>
      <w:lvlJc w:val="left"/>
      <w:pPr>
        <w:ind w:left="2880" w:hanging="360"/>
      </w:pPr>
    </w:lvl>
    <w:lvl w:ilvl="4" w:tplc="820A17D0">
      <w:start w:val="1"/>
      <w:numFmt w:val="lowerLetter"/>
      <w:lvlText w:val="%5."/>
      <w:lvlJc w:val="left"/>
      <w:pPr>
        <w:ind w:left="3600" w:hanging="360"/>
      </w:pPr>
    </w:lvl>
    <w:lvl w:ilvl="5" w:tplc="EB6E6D7C">
      <w:start w:val="1"/>
      <w:numFmt w:val="lowerRoman"/>
      <w:lvlText w:val="%6."/>
      <w:lvlJc w:val="right"/>
      <w:pPr>
        <w:ind w:left="4320" w:hanging="180"/>
      </w:pPr>
    </w:lvl>
    <w:lvl w:ilvl="6" w:tplc="CBC4C7F4">
      <w:start w:val="1"/>
      <w:numFmt w:val="decimal"/>
      <w:lvlText w:val="%7."/>
      <w:lvlJc w:val="left"/>
      <w:pPr>
        <w:ind w:left="5040" w:hanging="360"/>
      </w:pPr>
    </w:lvl>
    <w:lvl w:ilvl="7" w:tplc="7C0436BA">
      <w:start w:val="1"/>
      <w:numFmt w:val="lowerLetter"/>
      <w:lvlText w:val="%8."/>
      <w:lvlJc w:val="left"/>
      <w:pPr>
        <w:ind w:left="5760" w:hanging="360"/>
      </w:pPr>
    </w:lvl>
    <w:lvl w:ilvl="8" w:tplc="F4B0A632">
      <w:start w:val="1"/>
      <w:numFmt w:val="lowerRoman"/>
      <w:lvlText w:val="%9."/>
      <w:lvlJc w:val="right"/>
      <w:pPr>
        <w:ind w:left="6480" w:hanging="180"/>
      </w:pPr>
    </w:lvl>
  </w:abstractNum>
  <w:abstractNum w:abstractNumId="2" w15:restartNumberingAfterBreak="0">
    <w:nsid w:val="17F30486"/>
    <w:multiLevelType w:val="multilevel"/>
    <w:tmpl w:val="C76AA05E"/>
    <w:styleLink w:val="ListaUM1"/>
    <w:lvl w:ilvl="0">
      <w:start w:val="1"/>
      <w:numFmt w:val="lowerRoman"/>
      <w:lvlText w:val="(%1)"/>
      <w:lvlJc w:val="left"/>
      <w:pPr>
        <w:tabs>
          <w:tab w:val="num" w:pos="709"/>
        </w:tabs>
        <w:ind w:left="709" w:hanging="709"/>
      </w:pPr>
      <w:rPr>
        <w:rFonts w:asciiTheme="minorHAnsi" w:hAnsiTheme="minorHAnsi" w:cs="Times New Roman" w:hint="default"/>
        <w:b w:val="0"/>
        <w:i w:val="0"/>
        <w:sz w:val="24"/>
      </w:rPr>
    </w:lvl>
    <w:lvl w:ilvl="1">
      <w:start w:val="1"/>
      <w:numFmt w:val="lowerLetter"/>
      <w:lvlText w:val="(%2)"/>
      <w:lvlJc w:val="left"/>
      <w:pPr>
        <w:tabs>
          <w:tab w:val="num" w:pos="709"/>
        </w:tabs>
        <w:ind w:left="709" w:hanging="709"/>
      </w:pPr>
      <w:rPr>
        <w:rFonts w:asciiTheme="minorHAnsi" w:hAnsiTheme="minorHAnsi" w:cs="Times New Roman" w:hint="default"/>
        <w:b w:val="0"/>
        <w:i w:val="0"/>
        <w:color w:val="auto"/>
        <w:sz w:val="24"/>
      </w:rPr>
    </w:lvl>
    <w:lvl w:ilvl="2">
      <w:start w:val="1"/>
      <w:numFmt w:val="lowerLetter"/>
      <w:lvlText w:val="(%3)"/>
      <w:lvlJc w:val="left"/>
      <w:pPr>
        <w:tabs>
          <w:tab w:val="num" w:pos="1134"/>
        </w:tabs>
        <w:ind w:left="1134" w:hanging="425"/>
      </w:pPr>
      <w:rPr>
        <w:rFonts w:asciiTheme="minorHAnsi" w:hAnsiTheme="minorHAnsi" w:cs="Times New Roman" w:hint="default"/>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3" w15:restartNumberingAfterBreak="0">
    <w:nsid w:val="1E7D600E"/>
    <w:multiLevelType w:val="hybridMultilevel"/>
    <w:tmpl w:val="7102B238"/>
    <w:lvl w:ilvl="0" w:tplc="BDE805A8">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4"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5" w15:restartNumberingAfterBreak="0">
    <w:nsid w:val="655B19C7"/>
    <w:multiLevelType w:val="hybridMultilevel"/>
    <w:tmpl w:val="8E26D072"/>
    <w:lvl w:ilvl="0" w:tplc="A3E641E2">
      <w:start w:val="1"/>
      <w:numFmt w:val="decimal"/>
      <w:lvlText w:val="(%1)"/>
      <w:lvlJc w:val="left"/>
      <w:pPr>
        <w:ind w:left="1778" w:hanging="360"/>
      </w:pPr>
      <w:rPr>
        <w:rFonts w:ascii="Arial Narrow" w:hAnsi="Arial Narrow" w:cstheme="majorHAnsi" w:hint="default"/>
        <w:b w:val="0"/>
        <w:i w:val="0"/>
        <w:sz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75CE1E7F"/>
    <w:multiLevelType w:val="hybridMultilevel"/>
    <w:tmpl w:val="59CE8D16"/>
    <w:lvl w:ilvl="0" w:tplc="040A000B">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7" w15:restartNumberingAfterBreak="0">
    <w:nsid w:val="784138C1"/>
    <w:multiLevelType w:val="hybridMultilevel"/>
    <w:tmpl w:val="B456B4C8"/>
    <w:lvl w:ilvl="0" w:tplc="4440BC42">
      <w:start w:val="1"/>
      <w:numFmt w:val="lowerRoman"/>
      <w:lvlText w:val="(%1)"/>
      <w:lvlJc w:val="left"/>
      <w:pPr>
        <w:ind w:left="4832"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num w:numId="1" w16cid:durableId="1369181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0543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09825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2437072">
    <w:abstractNumId w:val="6"/>
  </w:num>
  <w:num w:numId="5" w16cid:durableId="1843673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26444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3674511">
    <w:abstractNumId w:val="4"/>
  </w:num>
  <w:num w:numId="8" w16cid:durableId="1845709568">
    <w:abstractNumId w:val="2"/>
  </w:num>
  <w:num w:numId="9" w16cid:durableId="402414255">
    <w:abstractNumId w:val="4"/>
  </w:num>
  <w:num w:numId="10" w16cid:durableId="110783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A2"/>
    <w:rsid w:val="001225C8"/>
    <w:rsid w:val="00221FF4"/>
    <w:rsid w:val="00330419"/>
    <w:rsid w:val="00484FA2"/>
    <w:rsid w:val="004F0C5C"/>
    <w:rsid w:val="0051265E"/>
    <w:rsid w:val="0054214E"/>
    <w:rsid w:val="005A0601"/>
    <w:rsid w:val="005A270D"/>
    <w:rsid w:val="005E55E9"/>
    <w:rsid w:val="006D586A"/>
    <w:rsid w:val="00786D8D"/>
    <w:rsid w:val="007B25BB"/>
    <w:rsid w:val="00801F65"/>
    <w:rsid w:val="008E3F34"/>
    <w:rsid w:val="009705ED"/>
    <w:rsid w:val="00BF0E48"/>
    <w:rsid w:val="00D10CD4"/>
    <w:rsid w:val="00DC0D84"/>
    <w:rsid w:val="00E402F2"/>
    <w:rsid w:val="00E828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0409"/>
  <w15:chartTrackingRefBased/>
  <w15:docId w15:val="{ACD6DC58-2149-4F89-920F-5BCE1C852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484FA2"/>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9"/>
    <w:qFormat/>
    <w:rsid w:val="00484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4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4F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4F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4F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4FA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4FA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4FA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4FA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4F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4F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4F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4F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4F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4F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4F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4F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4FA2"/>
    <w:rPr>
      <w:rFonts w:eastAsiaTheme="majorEastAsia" w:cstheme="majorBidi"/>
      <w:color w:val="272727" w:themeColor="text1" w:themeTint="D8"/>
    </w:rPr>
  </w:style>
  <w:style w:type="paragraph" w:styleId="Ttulo">
    <w:name w:val="Title"/>
    <w:basedOn w:val="Normal"/>
    <w:next w:val="Normal"/>
    <w:link w:val="TtuloCar"/>
    <w:uiPriority w:val="10"/>
    <w:qFormat/>
    <w:rsid w:val="00484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4F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4F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4F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4FA2"/>
    <w:pPr>
      <w:spacing w:before="160"/>
      <w:jc w:val="center"/>
    </w:pPr>
    <w:rPr>
      <w:i/>
      <w:iCs/>
      <w:color w:val="404040" w:themeColor="text1" w:themeTint="BF"/>
    </w:rPr>
  </w:style>
  <w:style w:type="character" w:customStyle="1" w:styleId="CitaCar">
    <w:name w:val="Cita Car"/>
    <w:basedOn w:val="Fuentedeprrafopredeter"/>
    <w:link w:val="Cita"/>
    <w:uiPriority w:val="29"/>
    <w:rsid w:val="00484FA2"/>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484FA2"/>
    <w:pPr>
      <w:ind w:left="720"/>
      <w:contextualSpacing/>
    </w:pPr>
  </w:style>
  <w:style w:type="character" w:styleId="nfasisintenso">
    <w:name w:val="Intense Emphasis"/>
    <w:basedOn w:val="Fuentedeprrafopredeter"/>
    <w:uiPriority w:val="21"/>
    <w:qFormat/>
    <w:rsid w:val="00484FA2"/>
    <w:rPr>
      <w:i/>
      <w:iCs/>
      <w:color w:val="0F4761" w:themeColor="accent1" w:themeShade="BF"/>
    </w:rPr>
  </w:style>
  <w:style w:type="paragraph" w:styleId="Citadestacada">
    <w:name w:val="Intense Quote"/>
    <w:basedOn w:val="Normal"/>
    <w:next w:val="Normal"/>
    <w:link w:val="CitadestacadaCar"/>
    <w:uiPriority w:val="30"/>
    <w:qFormat/>
    <w:rsid w:val="00484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4FA2"/>
    <w:rPr>
      <w:i/>
      <w:iCs/>
      <w:color w:val="0F4761" w:themeColor="accent1" w:themeShade="BF"/>
    </w:rPr>
  </w:style>
  <w:style w:type="character" w:styleId="Referenciaintensa">
    <w:name w:val="Intense Reference"/>
    <w:basedOn w:val="Fuentedeprrafopredeter"/>
    <w:uiPriority w:val="32"/>
    <w:qFormat/>
    <w:rsid w:val="00484FA2"/>
    <w:rPr>
      <w:b/>
      <w:bCs/>
      <w:smallCaps/>
      <w:color w:val="0F4761" w:themeColor="accent1" w:themeShade="BF"/>
      <w:spacing w:val="5"/>
    </w:rPr>
  </w:style>
  <w:style w:type="character" w:styleId="Hipervnculo">
    <w:name w:val="Hyperlink"/>
    <w:basedOn w:val="Fuentedeprrafopredeter"/>
    <w:uiPriority w:val="99"/>
    <w:semiHidden/>
    <w:unhideWhenUsed/>
    <w:rsid w:val="00484FA2"/>
    <w:rPr>
      <w:color w:val="467886" w:themeColor="hyperlink"/>
      <w:u w:val="singl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semiHidden/>
    <w:qFormat/>
    <w:locked/>
    <w:rsid w:val="00484FA2"/>
    <w:rPr>
      <w:rFonts w:ascii="Arial" w:eastAsia="Arial Unicode MS" w:hAnsi="Arial" w:cs="Times New Roman"/>
      <w:sz w:val="20"/>
      <w:szCs w:val="20"/>
      <w:lang w:val="en-GB" w:eastAsia="en-GB"/>
    </w:r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semiHidden/>
    <w:unhideWhenUsed/>
    <w:qFormat/>
    <w:rsid w:val="00484FA2"/>
    <w:pPr>
      <w:spacing w:line="240" w:lineRule="auto"/>
    </w:pPr>
    <w:rPr>
      <w:kern w:val="2"/>
      <w:sz w:val="20"/>
      <w:szCs w:val="20"/>
      <w14:ligatures w14:val="standardContextual"/>
    </w:rPr>
  </w:style>
  <w:style w:type="character" w:customStyle="1" w:styleId="TextonotapieCar1">
    <w:name w:val="Texto nota pie Car1"/>
    <w:basedOn w:val="Fuentedeprrafopredeter"/>
    <w:uiPriority w:val="99"/>
    <w:semiHidden/>
    <w:rsid w:val="00484FA2"/>
    <w:rPr>
      <w:rFonts w:ascii="Arial" w:eastAsia="Arial Unicode MS" w:hAnsi="Arial" w:cs="Times New Roman"/>
      <w:kern w:val="0"/>
      <w:sz w:val="20"/>
      <w:szCs w:val="20"/>
      <w:lang w:val="en-GB" w:eastAsia="en-GB"/>
      <w14:ligatures w14:val="none"/>
    </w:rPr>
  </w:style>
  <w:style w:type="paragraph" w:styleId="Encabezado">
    <w:name w:val="header"/>
    <w:basedOn w:val="Normal"/>
    <w:link w:val="EncabezadoCar"/>
    <w:uiPriority w:val="99"/>
    <w:unhideWhenUsed/>
    <w:rsid w:val="00484FA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84FA2"/>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484FA2"/>
  </w:style>
  <w:style w:type="character" w:customStyle="1" w:styleId="Body1Char">
    <w:name w:val="Body 1 Char"/>
    <w:basedOn w:val="Fuentedeprrafopredeter"/>
    <w:link w:val="Body1"/>
    <w:locked/>
    <w:rsid w:val="00484FA2"/>
    <w:rPr>
      <w:rFonts w:ascii="Arial" w:eastAsia="Arial Unicode MS" w:hAnsi="Arial" w:cs="Times New Roman"/>
      <w:sz w:val="21"/>
      <w:szCs w:val="21"/>
      <w:lang w:val="en-GB" w:eastAsia="en-GB"/>
    </w:rPr>
  </w:style>
  <w:style w:type="paragraph" w:customStyle="1" w:styleId="Body1">
    <w:name w:val="Body 1"/>
    <w:basedOn w:val="Normal"/>
    <w:link w:val="Body1Char"/>
    <w:qFormat/>
    <w:rsid w:val="00484FA2"/>
    <w:pPr>
      <w:spacing w:after="210"/>
    </w:pPr>
    <w:rPr>
      <w:kern w:val="2"/>
      <w14:ligatures w14:val="standardContextual"/>
    </w:rPr>
  </w:style>
  <w:style w:type="character" w:styleId="Refdenotaalpie">
    <w:name w:val="footnote reference"/>
    <w:aliases w:val="(NECG) Footnote Reference,FT Char1,Footnote ReferenceW,Footnote symbol,Ref,Style 13,Style 4,de nota al pie,fr,~FootnoteReference,Ref. de nota al pie1"/>
    <w:basedOn w:val="Fuentedeprrafopredeter"/>
    <w:semiHidden/>
    <w:unhideWhenUsed/>
    <w:qFormat/>
    <w:rsid w:val="00484FA2"/>
    <w:rPr>
      <w:vertAlign w:val="superscript"/>
    </w:rPr>
  </w:style>
  <w:style w:type="numbering" w:customStyle="1" w:styleId="ListaUM1">
    <w:name w:val="Lista UM 1"/>
    <w:uiPriority w:val="99"/>
    <w:rsid w:val="00484FA2"/>
    <w:pPr>
      <w:numPr>
        <w:numId w:val="8"/>
      </w:numPr>
    </w:pPr>
  </w:style>
  <w:style w:type="paragraph" w:styleId="Piedepgina">
    <w:name w:val="footer"/>
    <w:basedOn w:val="Normal"/>
    <w:link w:val="PiedepginaCar"/>
    <w:uiPriority w:val="99"/>
    <w:unhideWhenUsed/>
    <w:rsid w:val="004F0C5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F0C5C"/>
    <w:rPr>
      <w:rFonts w:ascii="Arial" w:eastAsia="Arial Unicode MS" w:hAnsi="Arial" w:cs="Times New Roman"/>
      <w:kern w:val="0"/>
      <w:sz w:val="21"/>
      <w:szCs w:val="21"/>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6085">
      <w:bodyDiv w:val="1"/>
      <w:marLeft w:val="0"/>
      <w:marRight w:val="0"/>
      <w:marTop w:val="0"/>
      <w:marBottom w:val="0"/>
      <w:divBdr>
        <w:top w:val="none" w:sz="0" w:space="0" w:color="auto"/>
        <w:left w:val="none" w:sz="0" w:space="0" w:color="auto"/>
        <w:bottom w:val="none" w:sz="0" w:space="0" w:color="auto"/>
        <w:right w:val="none" w:sz="0" w:space="0" w:color="auto"/>
      </w:divBdr>
    </w:div>
    <w:div w:id="1433745789">
      <w:bodyDiv w:val="1"/>
      <w:marLeft w:val="0"/>
      <w:marRight w:val="0"/>
      <w:marTop w:val="0"/>
      <w:marBottom w:val="0"/>
      <w:divBdr>
        <w:top w:val="none" w:sz="0" w:space="0" w:color="auto"/>
        <w:left w:val="none" w:sz="0" w:space="0" w:color="auto"/>
        <w:bottom w:val="none" w:sz="0" w:space="0" w:color="auto"/>
        <w:right w:val="none" w:sz="0" w:space="0" w:color="auto"/>
      </w:divBdr>
    </w:div>
    <w:div w:id="158298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3726</Words>
  <Characters>20496</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6</cp:revision>
  <dcterms:created xsi:type="dcterms:W3CDTF">2025-03-24T15:08:00Z</dcterms:created>
  <dcterms:modified xsi:type="dcterms:W3CDTF">2025-12-03T12:58:00Z</dcterms:modified>
</cp:coreProperties>
</file>