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https://www.plugandplaytechcenter.com/resources/emotion-machine-learning/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future, emotion recognition technology will be integrated with our hyper-connected digital systems and improve our tech interactions by providing a more connected world, giving technology the ability to empathize. And this future is 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https://startup-creator.com/blog/ai-emotion-detection/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“Facial and emotional recognition is just one aspect of how AI is meant to change the world as we know it. It has immense potential in driving complex decision-making processes and improving business procedures. Every day, new AI discoveries and inventions come to light that will permanently affect the business world. The possibilities are endless.”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https://econsultancy.com/how-brands-are-using-emotion-detection-technology/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“Disney, however, has been using technology to determine how audiences enjoy its movies, specifically creating an AI-powered algorithm that can recognise complex facial expressions and even predict upcoming emotions.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software – which involves a method called ‘factorised variational auto encoders’ (FVAE) – captured people’s faces using infrared cameras during movie screenings including ‘The Jungle Book’ and ‘Star Wars: The Force Awakens’.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just a few minutes of tracking facial behaviour, the algorithm was advanced enough to be able to predict when they would smile or laugh (in relation to specific moments in the movies).”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https://qz.com/1489252/the-science-behind-facial-recognition-isnt-as-solid-as-companies-claim-experts-say/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“experts are warning that the facial-recognition algorithms that attempt to interpret facial expressions could be based on uncertain science.”</w:t>
      </w:r>
    </w:p>
    <w:p w:rsidR="00000000" w:rsidDel="00000000" w:rsidP="00000000" w:rsidRDefault="00000000" w:rsidRPr="00000000" w14:paraId="00000017">
      <w:pPr>
        <w:rPr/>
      </w:pPr>
      <w:r w:rsidDel="00000000" w:rsidR="00000000" w:rsidRPr="00000000">
        <w:rPr>
          <w:rtl w:val="0"/>
        </w:rPr>
        <w:t xml:space="preserve">But the way emotions are expressed on the face could be much more contextual than previously believed ”A knitted brow may mean someone is angry, but in other contexts it means they are thinking, or squinting in bright light,”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0">
        <w:r w:rsidDel="00000000" w:rsidR="00000000" w:rsidRPr="00000000">
          <w:rPr>
            <w:color w:val="1155cc"/>
            <w:u w:val="single"/>
            <w:rtl w:val="0"/>
          </w:rPr>
          <w:t xml:space="preserve">https://ainowinstitute.org/AI_Now_2018_Report.pdf</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“Any simplistic mapping of a facial expression onto basic emotional categories through AI is likely to reproduce the errors of an outdated scientific paradigm,” the report says.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inowinstitute.org/AI_Now_2018_Report.pdf" TargetMode="External"/><Relationship Id="rId9" Type="http://schemas.openxmlformats.org/officeDocument/2006/relationships/hyperlink" Target="https://qz.com/1489252/the-science-behind-facial-recognition-isnt-as-solid-as-companies-claim-experts-say/" TargetMode="External"/><Relationship Id="rId5" Type="http://schemas.openxmlformats.org/officeDocument/2006/relationships/styles" Target="styles.xml"/><Relationship Id="rId6" Type="http://schemas.openxmlformats.org/officeDocument/2006/relationships/hyperlink" Target="https://www.plugandplaytechcenter.com/resources/emotion-machine-learning/" TargetMode="External"/><Relationship Id="rId7" Type="http://schemas.openxmlformats.org/officeDocument/2006/relationships/hyperlink" Target="https://startup-creator.com/blog/ai-emotion-detection/" TargetMode="External"/><Relationship Id="rId8" Type="http://schemas.openxmlformats.org/officeDocument/2006/relationships/hyperlink" Target="https://econsultancy.com/how-brands-are-using-emotion-detec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