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Distributed Differential Privacy </w:t>
      </w:r>
    </w:p>
    <w:p w:rsidR="00000000" w:rsidDel="00000000" w:rsidP="00000000" w:rsidRDefault="00000000" w:rsidRPr="00000000" w14:paraId="00000002">
      <w:pPr>
        <w:widowControl w:val="0"/>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Applied in Federated Learning</w:t>
      </w:r>
    </w:p>
    <w:p w:rsidR="00000000" w:rsidDel="00000000" w:rsidP="00000000" w:rsidRDefault="00000000" w:rsidRPr="00000000" w14:paraId="00000003">
      <w:pPr>
        <w:spacing w:line="276"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36"/>
          <w:szCs w:val="36"/>
        </w:rPr>
      </w:pPr>
      <w:r w:rsidDel="00000000" w:rsidR="00000000" w:rsidRPr="00000000">
        <w:rPr>
          <w:rFonts w:ascii="Gungsuh" w:cs="Gungsuh" w:eastAsia="Gungsuh" w:hAnsi="Gungsuh"/>
          <w:sz w:val="36"/>
          <w:szCs w:val="36"/>
          <w:rtl w:val="0"/>
        </w:rPr>
        <w:t xml:space="preserve">最後一組</w:t>
      </w:r>
    </w:p>
    <w:p w:rsidR="00000000" w:rsidDel="00000000" w:rsidP="00000000" w:rsidRDefault="00000000" w:rsidRPr="00000000" w14:paraId="00000005">
      <w:pPr>
        <w:shd w:fill="ffffff" w:val="clear"/>
        <w:spacing w:after="0" w:before="0" w:line="276" w:lineRule="auto"/>
        <w:jc w:val="cente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M11215032 葉品和 M11215052 陳奕帆 M11215066 鄭宜珊 </w:t>
      </w:r>
    </w:p>
    <w:p w:rsidR="00000000" w:rsidDel="00000000" w:rsidP="00000000" w:rsidRDefault="00000000" w:rsidRPr="00000000" w14:paraId="00000006">
      <w:pPr>
        <w:shd w:fill="ffffff" w:val="clear"/>
        <w:spacing w:after="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hd w:fill="ffffff" w:val="clear"/>
        <w:spacing w:after="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hd w:fill="ffffff" w:val="clear"/>
        <w:spacing w:after="0" w:before="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hd w:fill="ffffff" w:val="clear"/>
        <w:spacing w:after="0" w:before="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Dataset : Mnist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widowControl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57632" cy="1803946"/>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57632" cy="180394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.How do you perturb the data? </w:t>
      </w:r>
    </w:p>
    <w:p w:rsidR="00000000" w:rsidDel="00000000" w:rsidP="00000000" w:rsidRDefault="00000000" w:rsidRPr="00000000" w14:paraId="0000000D">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717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numPr>
          <w:ilvl w:val="0"/>
          <w:numId w:val="2"/>
        </w:numPr>
        <w:spacing w:after="0" w:after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‘client_num’ sets the number of clients: n.</w:t>
      </w:r>
    </w:p>
    <w:p w:rsidR="00000000" w:rsidDel="00000000" w:rsidP="00000000" w:rsidRDefault="00000000" w:rsidRPr="00000000" w14:paraId="0000000F">
      <w:pPr>
        <w:widowControl w:val="0"/>
        <w:numPr>
          <w:ilvl w:val="0"/>
          <w:numId w:val="2"/>
        </w:numPr>
        <w:spacing w:after="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‘eps’ sets the privacy level ε.</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Divided into FLClient and FLServer, each client will get the same model from the Server and unify the initialization parameters of the model. Repeat the following steps to train the model：</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86250" cy="1371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62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95900" cy="120015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959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Each Client uses its own data to train the model, calculates its own gradient, and then uploads it to the Server.</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35957" cy="570334"/>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35957" cy="57033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The Server integrates the gradients of each Client and updates the model.</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91440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Server returns the updated gradient of the model to each Client.</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14750" cy="100965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147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Clients update their respective models.</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2319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training time of each epoch is very long, we do not train too many epochs. The following figure shows the training time of each epoch.</w:t>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10188" cy="38812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10188" cy="3881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2.Effectiveness measure: Accuracy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numPr>
          <w:ilvl w:val="0"/>
          <w:numId w:val="1"/>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learning rate = 0.15</w:t>
      </w:r>
    </w:p>
    <w:p w:rsidR="00000000" w:rsidDel="00000000" w:rsidP="00000000" w:rsidRDefault="00000000" w:rsidRPr="00000000" w14:paraId="00000034">
      <w:pPr>
        <w:widowControl w:val="0"/>
        <w:numPr>
          <w:ilvl w:val="0"/>
          <w:numId w:val="1"/>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epoch = 3</w:t>
      </w:r>
    </w:p>
    <w:p w:rsidR="00000000" w:rsidDel="00000000" w:rsidP="00000000" w:rsidRDefault="00000000" w:rsidRPr="00000000" w14:paraId="00000035">
      <w:pPr>
        <w:widowControl w:val="0"/>
        <w:numPr>
          <w:ilvl w:val="0"/>
          <w:numId w:val="1"/>
        </w:numPr>
        <w:spacing w:after="0" w:afterAutospacing="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delta = 1e-5</w:t>
      </w:r>
    </w:p>
    <w:p w:rsidR="00000000" w:rsidDel="00000000" w:rsidP="00000000" w:rsidRDefault="00000000" w:rsidRPr="00000000" w14:paraId="00000036">
      <w:pPr>
        <w:widowControl w:val="0"/>
        <w:numPr>
          <w:ilvl w:val="0"/>
          <w:numId w:val="1"/>
        </w:numPr>
        <w:spacing w:after="240" w:line="276"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sampling rate = 0.01</w:t>
      </w:r>
    </w:p>
    <w:p w:rsidR="00000000" w:rsidDel="00000000" w:rsidP="00000000" w:rsidRDefault="00000000" w:rsidRPr="00000000" w14:paraId="00000037">
      <w:pPr>
        <w:widowControl w:val="0"/>
        <w:spacing w:after="2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widowControl w:val="0"/>
        <w:spacing w:after="2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672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after="2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widowControl w:val="0"/>
        <w:spacing w:after="2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widowControl w:val="0"/>
        <w:spacing w:after="2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spacing w:after="2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after="2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spacing w:after="2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hd w:fill="ffffff" w:val="clea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3.Privacy level: the value of ε &amp; </w:t>
      </w:r>
      <w:r w:rsidDel="00000000" w:rsidR="00000000" w:rsidRPr="00000000">
        <w:rPr>
          <w:rFonts w:ascii="Times New Roman" w:cs="Times New Roman" w:eastAsia="Times New Roman" w:hAnsi="Times New Roman"/>
          <w:b w:val="1"/>
          <w:sz w:val="28"/>
          <w:szCs w:val="28"/>
          <w:rtl w:val="0"/>
        </w:rPr>
        <w:t xml:space="preserve">Number of clients: n</w:t>
      </w:r>
    </w:p>
    <w:p w:rsidR="00000000" w:rsidDel="00000000" w:rsidP="00000000" w:rsidRDefault="00000000" w:rsidRPr="00000000" w14:paraId="00000040">
      <w:pPr>
        <w:shd w:fill="ffffff" w:val="clear"/>
        <w:spacing w:after="240" w:before="24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widowControl w:val="0"/>
        <w:numPr>
          <w:ilvl w:val="0"/>
          <w:numId w:val="1"/>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rate = 0.15</w:t>
      </w:r>
    </w:p>
    <w:p w:rsidR="00000000" w:rsidDel="00000000" w:rsidP="00000000" w:rsidRDefault="00000000" w:rsidRPr="00000000" w14:paraId="00000042">
      <w:pPr>
        <w:widowControl w:val="0"/>
        <w:numPr>
          <w:ilvl w:val="0"/>
          <w:numId w:val="1"/>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epoch = 3</w:t>
      </w:r>
    </w:p>
    <w:p w:rsidR="00000000" w:rsidDel="00000000" w:rsidP="00000000" w:rsidRDefault="00000000" w:rsidRPr="00000000" w14:paraId="00000043">
      <w:pPr>
        <w:widowControl w:val="0"/>
        <w:numPr>
          <w:ilvl w:val="0"/>
          <w:numId w:val="1"/>
        </w:numP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delta = 1e-5</w:t>
      </w:r>
    </w:p>
    <w:p w:rsidR="00000000" w:rsidDel="00000000" w:rsidP="00000000" w:rsidRDefault="00000000" w:rsidRPr="00000000" w14:paraId="00000044">
      <w:pPr>
        <w:widowControl w:val="0"/>
        <w:numPr>
          <w:ilvl w:val="0"/>
          <w:numId w:val="1"/>
        </w:numPr>
        <w:spacing w:after="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sampling rate = 0.01</w:t>
      </w:r>
    </w:p>
    <w:p w:rsidR="00000000" w:rsidDel="00000000" w:rsidP="00000000" w:rsidRDefault="00000000" w:rsidRPr="00000000" w14:paraId="00000045">
      <w:pPr>
        <w:widowControl w:val="0"/>
        <w:spacing w:after="240" w:lineRule="auto"/>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24150" cy="20447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7241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ε = 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24150" cy="2019300"/>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7241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4</w:t>
            </w:r>
          </w:p>
        </w:tc>
      </w:tr>
    </w:tbl>
    <w:p w:rsidR="00000000" w:rsidDel="00000000" w:rsidP="00000000" w:rsidRDefault="00000000" w:rsidRPr="00000000" w14:paraId="0000004A">
      <w:pPr>
        <w:widowControl w:val="0"/>
        <w:spacing w:after="240" w:lineRule="auto"/>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