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1C1" w:rsidRDefault="001F31C1" w:rsidP="004515CA">
      <w:pPr>
        <w:pStyle w:val="Title"/>
        <w:ind w:left="-360"/>
        <w:rPr>
          <w:rFonts w:ascii="Arial" w:hAnsi="Arial" w:cs="Arial"/>
          <w:sz w:val="28"/>
          <w:szCs w:val="28"/>
        </w:rPr>
      </w:pPr>
      <w:r w:rsidRPr="001F31C1">
        <w:rPr>
          <w:rFonts w:ascii="Arial" w:hAnsi="Arial" w:cs="Arial"/>
          <w:sz w:val="28"/>
          <w:szCs w:val="28"/>
        </w:rPr>
        <w:t>Homework</w:t>
      </w:r>
      <w:r w:rsidR="0064180B">
        <w:rPr>
          <w:rFonts w:ascii="Arial" w:hAnsi="Arial" w:cs="Arial"/>
          <w:sz w:val="28"/>
          <w:szCs w:val="28"/>
        </w:rPr>
        <w:t xml:space="preserve"> </w:t>
      </w:r>
      <w:r w:rsidR="003349E1">
        <w:rPr>
          <w:rFonts w:ascii="Arial" w:hAnsi="Arial" w:cs="Arial"/>
          <w:sz w:val="28"/>
          <w:szCs w:val="28"/>
        </w:rPr>
        <w:t>D</w:t>
      </w:r>
      <w:r w:rsidR="00844E7D">
        <w:rPr>
          <w:rFonts w:ascii="Arial" w:hAnsi="Arial" w:cs="Arial"/>
          <w:sz w:val="28"/>
          <w:szCs w:val="28"/>
        </w:rPr>
        <w:t xml:space="preserve"> </w:t>
      </w:r>
      <w:r w:rsidR="005A6917">
        <w:rPr>
          <w:rFonts w:ascii="Arial" w:hAnsi="Arial" w:cs="Arial"/>
          <w:sz w:val="28"/>
          <w:szCs w:val="28"/>
        </w:rPr>
        <w:t>(15 pts)</w:t>
      </w:r>
    </w:p>
    <w:p w:rsidR="003349E1" w:rsidRPr="003349E1" w:rsidRDefault="003349E1" w:rsidP="003349E1">
      <w:pPr>
        <w:pStyle w:val="ListParagraph"/>
        <w:numPr>
          <w:ilvl w:val="0"/>
          <w:numId w:val="24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3349E1">
        <w:rPr>
          <w:rFonts w:ascii="Arial" w:hAnsi="Arial" w:cs="Arial"/>
          <w:sz w:val="22"/>
          <w:szCs w:val="22"/>
        </w:rPr>
        <w:t xml:space="preserve">[5 pts].  Consider the “alternate” approximation algorithm for the Vertex Cover problem:  repeatedly add the vertex to the cover that is incident on (that is, covers) the greatest number of uncovered edges.  </w:t>
      </w:r>
    </w:p>
    <w:p w:rsidR="003349E1" w:rsidRDefault="003349E1" w:rsidP="003349E1">
      <w:pPr>
        <w:spacing w:before="120" w:after="120" w:line="240" w:lineRule="auto"/>
        <w:ind w:left="720"/>
        <w:rPr>
          <w:rFonts w:ascii="Arial" w:hAnsi="Arial" w:cs="Arial"/>
        </w:rPr>
      </w:pPr>
      <w:r w:rsidRPr="003349E1">
        <w:rPr>
          <w:rFonts w:ascii="Arial" w:hAnsi="Arial" w:cs="Arial"/>
        </w:rPr>
        <w:t>Either argue that like the approximation algorithm from the text and notes, this is a 2-approximation of the optimal vertex cover, or show that i</w:t>
      </w:r>
      <w:r w:rsidR="00156B20">
        <w:rPr>
          <w:rFonts w:ascii="Arial" w:hAnsi="Arial" w:cs="Arial"/>
        </w:rPr>
        <w:t>t</w:t>
      </w:r>
      <w:r w:rsidRPr="003349E1">
        <w:rPr>
          <w:rFonts w:ascii="Arial" w:hAnsi="Arial" w:cs="Arial"/>
        </w:rPr>
        <w:t xml:space="preserve"> is not, possibly by counterexample.</w:t>
      </w:r>
    </w:p>
    <w:p w:rsidR="00B76E39" w:rsidRPr="008F0F9F" w:rsidRDefault="00B76E39" w:rsidP="003349E1">
      <w:pPr>
        <w:spacing w:before="120" w:after="120" w:line="240" w:lineRule="auto"/>
        <w:ind w:left="720"/>
        <w:rPr>
          <w:rFonts w:ascii="Century Schoolbook" w:hAnsi="Century Schoolbook" w:cs="Arial"/>
          <w:b/>
          <w:i/>
          <w:color w:val="800000"/>
          <w:u w:val="single"/>
        </w:rPr>
      </w:pPr>
      <w:r w:rsidRPr="008F0F9F">
        <w:rPr>
          <w:rFonts w:ascii="Century Schoolbook" w:hAnsi="Century Schoolbook" w:cs="Arial"/>
          <w:b/>
          <w:i/>
          <w:color w:val="800000"/>
          <w:u w:val="single"/>
        </w:rPr>
        <w:t>Comment:</w:t>
      </w:r>
    </w:p>
    <w:p w:rsidR="00B76E39" w:rsidRPr="008F0F9F" w:rsidRDefault="00B76E39" w:rsidP="003349E1">
      <w:pPr>
        <w:spacing w:before="120" w:after="120" w:line="240" w:lineRule="auto"/>
        <w:ind w:left="720"/>
        <w:rPr>
          <w:rFonts w:ascii="Century Schoolbook" w:hAnsi="Century Schoolbook" w:cs="Arial"/>
          <w:color w:val="800000"/>
        </w:rPr>
      </w:pPr>
      <w:r w:rsidRPr="008F0F9F">
        <w:rPr>
          <w:rFonts w:ascii="Century Schoolbook" w:hAnsi="Century Schoolbook" w:cs="Arial"/>
          <w:color w:val="800000"/>
        </w:rPr>
        <w:t>I’m giving the comment before the solution</w:t>
      </w:r>
      <w:r w:rsidR="008F0F9F" w:rsidRPr="008F0F9F">
        <w:rPr>
          <w:rFonts w:ascii="Century Schoolbook" w:hAnsi="Century Schoolbook" w:cs="Arial"/>
          <w:color w:val="800000"/>
        </w:rPr>
        <w:t xml:space="preserve">.  This is a fun problem, one that I remember doing.  The answer is that this is not a 2-approximation, and there is a counterexample with bipartite graphs. </w:t>
      </w:r>
    </w:p>
    <w:p w:rsidR="008F0F9F" w:rsidRDefault="008F0F9F" w:rsidP="003349E1">
      <w:pPr>
        <w:spacing w:before="120" w:after="120" w:line="240" w:lineRule="auto"/>
        <w:ind w:left="720"/>
        <w:rPr>
          <w:rFonts w:ascii="Century Schoolbook" w:hAnsi="Century Schoolbook" w:cs="Arial"/>
          <w:color w:val="800000"/>
        </w:rPr>
      </w:pPr>
      <w:r w:rsidRPr="008F0F9F">
        <w:rPr>
          <w:rFonts w:ascii="Century Schoolbook" w:hAnsi="Century Schoolbook" w:cs="Arial"/>
          <w:color w:val="800000"/>
        </w:rPr>
        <w:t>I remembered the c</w:t>
      </w:r>
      <w:r w:rsidR="007A380A">
        <w:rPr>
          <w:rFonts w:ascii="Century Schoolbook" w:hAnsi="Century Schoolbook" w:cs="Arial"/>
          <w:color w:val="800000"/>
        </w:rPr>
        <w:t>o</w:t>
      </w:r>
      <w:r w:rsidRPr="008F0F9F">
        <w:rPr>
          <w:rFonts w:ascii="Century Schoolbook" w:hAnsi="Century Schoolbook" w:cs="Arial"/>
          <w:color w:val="800000"/>
        </w:rPr>
        <w:t xml:space="preserve">unterexample as being fairly small, but I couldn’t come up with it! </w:t>
      </w:r>
      <w:r w:rsidR="007A380A" w:rsidRPr="007A380A">
        <w:rPr>
          <mc:AlternateContent>
            <mc:Choice Requires="w16se">
              <w:rFonts w:ascii="Century Schoolbook" w:hAnsi="Century Schoolbook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800000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Pr="008F0F9F">
        <w:rPr>
          <w:rFonts w:ascii="Century Schoolbook" w:hAnsi="Century Schoolbook" w:cs="Arial"/>
          <w:color w:val="800000"/>
        </w:rPr>
        <w:t xml:space="preserve"> (I spent a couple hours trying.)  I finally gave up and checked on the internet.  </w:t>
      </w:r>
      <w:r w:rsidR="00FC16EF">
        <w:rPr>
          <w:rFonts w:ascii="Century Schoolbook" w:hAnsi="Century Schoolbook" w:cs="Arial"/>
          <w:color w:val="800000"/>
        </w:rPr>
        <w:t xml:space="preserve">I found it in about 5 minutes.  </w:t>
      </w:r>
      <w:bookmarkStart w:id="0" w:name="_GoBack"/>
      <w:bookmarkEnd w:id="0"/>
      <w:r w:rsidRPr="008F0F9F">
        <w:rPr>
          <w:rFonts w:ascii="Century Schoolbook" w:hAnsi="Century Schoolbook" w:cs="Arial"/>
          <w:color w:val="800000"/>
        </w:rPr>
        <w:t xml:space="preserve">It’s a larger counterexample than I had remembered.  One such </w:t>
      </w:r>
      <w:r w:rsidR="007A380A">
        <w:rPr>
          <w:rFonts w:ascii="Century Schoolbook" w:hAnsi="Century Schoolbook" w:cs="Arial"/>
          <w:color w:val="800000"/>
        </w:rPr>
        <w:t xml:space="preserve">instance of the </w:t>
      </w:r>
      <w:r w:rsidRPr="008F0F9F">
        <w:rPr>
          <w:rFonts w:ascii="Century Schoolbook" w:hAnsi="Century Schoolbook" w:cs="Arial"/>
          <w:color w:val="800000"/>
        </w:rPr>
        <w:t xml:space="preserve">counterexample is on the next page.  </w:t>
      </w:r>
      <w:r w:rsidR="007A380A">
        <w:rPr>
          <w:rFonts w:ascii="Century Schoolbook" w:hAnsi="Century Schoolbook" w:cs="Arial"/>
          <w:color w:val="800000"/>
        </w:rPr>
        <w:t xml:space="preserve">Unfortunately, the picture is the smallest one for which the counterexample holds.  </w:t>
      </w:r>
      <w:r w:rsidRPr="008F0F9F">
        <w:rPr>
          <w:rFonts w:ascii="Century Schoolbook" w:hAnsi="Century Schoolbook" w:cs="Arial"/>
          <w:color w:val="800000"/>
        </w:rPr>
        <w:t>The explanation follows the picture.</w:t>
      </w:r>
    </w:p>
    <w:p w:rsidR="00AF6E54" w:rsidRDefault="00AF6E54" w:rsidP="003349E1">
      <w:pPr>
        <w:spacing w:before="120" w:after="120" w:line="240" w:lineRule="auto"/>
        <w:ind w:left="720"/>
        <w:rPr>
          <w:rFonts w:ascii="Century Schoolbook" w:hAnsi="Century Schoolbook" w:cs="Arial"/>
          <w:color w:val="800000"/>
        </w:rPr>
      </w:pPr>
      <w:r>
        <w:rPr>
          <w:rFonts w:ascii="Century Schoolbook" w:hAnsi="Century Schoolbook" w:cs="Arial"/>
          <w:color w:val="800000"/>
        </w:rPr>
        <w:t xml:space="preserve">You can find this a number of places on the internet.  For instance, </w:t>
      </w:r>
      <w:hyperlink r:id="rId8" w:history="1">
        <w:r w:rsidRPr="00AF6E54">
          <w:rPr>
            <w:rStyle w:val="Hyperlink"/>
            <w:rFonts w:ascii="Century Schoolbook" w:hAnsi="Century Schoolbook" w:cs="Arial"/>
          </w:rPr>
          <w:t>https://cgi.csc.liv.ac.uk/~michele/TEACHING/COMP309/2005/Lec10.4.4.pdf</w:t>
        </w:r>
      </w:hyperlink>
      <w:r>
        <w:rPr>
          <w:rFonts w:ascii="Century Schoolbook" w:hAnsi="Century Schoolbook" w:cs="Arial"/>
          <w:color w:val="800000"/>
        </w:rPr>
        <w:t xml:space="preserve"> calls it the “Clever Greedy Algorithm.”</w:t>
      </w:r>
      <w:r w:rsidR="00FC16EF">
        <w:rPr>
          <w:rFonts w:ascii="Century Schoolbook" w:hAnsi="Century Schoolbook" w:cs="Arial"/>
          <w:color w:val="800000"/>
        </w:rPr>
        <w:t xml:space="preserve">  Or </w:t>
      </w:r>
      <w:hyperlink r:id="rId9" w:history="1">
        <w:r w:rsidR="00FC16EF" w:rsidRPr="00FC16EF">
          <w:rPr>
            <w:rStyle w:val="Hyperlink"/>
            <w:rFonts w:ascii="Century Schoolbook" w:hAnsi="Century Schoolbook" w:cs="Arial"/>
          </w:rPr>
          <w:t>https://courses.engr.illinois.edu/cs573/fa2013/lec/lec/06_approx_I.pdf</w:t>
        </w:r>
      </w:hyperlink>
    </w:p>
    <w:p w:rsidR="00FC16EF" w:rsidRDefault="00FC16EF" w:rsidP="003349E1">
      <w:pPr>
        <w:spacing w:before="120" w:after="120" w:line="240" w:lineRule="auto"/>
        <w:ind w:left="720"/>
        <w:rPr>
          <w:rFonts w:ascii="Century Schoolbook" w:hAnsi="Century Schoolbook" w:cs="Arial"/>
          <w:color w:val="800000"/>
        </w:rPr>
      </w:pPr>
      <w:r>
        <w:rPr>
          <w:rFonts w:ascii="Century Schoolbook" w:hAnsi="Century Schoolbook" w:cs="Arial"/>
          <w:color w:val="800000"/>
        </w:rPr>
        <w:t xml:space="preserve">The internet is a wonderful resource.  </w:t>
      </w:r>
    </w:p>
    <w:p w:rsidR="00FC16EF" w:rsidRPr="008F0F9F" w:rsidRDefault="00FC16EF" w:rsidP="003349E1">
      <w:pPr>
        <w:spacing w:before="120" w:after="120" w:line="240" w:lineRule="auto"/>
        <w:ind w:left="720"/>
        <w:rPr>
          <w:rFonts w:ascii="Century Schoolbook" w:hAnsi="Century Schoolbook" w:cs="Arial"/>
          <w:color w:val="800000"/>
        </w:rPr>
      </w:pPr>
    </w:p>
    <w:p w:rsidR="008F0F9F" w:rsidRDefault="008F0F9F" w:rsidP="008F0F9F">
      <w:r>
        <w:br w:type="page"/>
      </w:r>
    </w:p>
    <w:p w:rsidR="008F0F9F" w:rsidRDefault="008F0F9F" w:rsidP="003349E1">
      <w:pPr>
        <w:spacing w:before="120" w:after="120" w:line="240" w:lineRule="auto"/>
        <w:ind w:left="720"/>
        <w:rPr>
          <w:rFonts w:ascii="Arial" w:hAnsi="Arial" w:cs="Arial"/>
        </w:rPr>
      </w:pPr>
    </w:p>
    <w:p w:rsidR="008F0F9F" w:rsidRDefault="008F0F9F" w:rsidP="003349E1">
      <w:pPr>
        <w:spacing w:before="120" w:after="12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291554" cy="4810539"/>
            <wp:effectExtent l="0" t="0" r="4445" b="0"/>
            <wp:docPr id="1" name="Picture 1" descr="C:\Users\uh5673ys\Documents\aaaSetOf340Diagrams\vertexCover-not-2-appro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h5673ys\Documents\aaaSetOf340Diagrams\vertexCover-not-2-approx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303" cy="482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</w:t>
      </w:r>
    </w:p>
    <w:p w:rsidR="008F0F9F" w:rsidRPr="008F0F9F" w:rsidRDefault="008F0F9F" w:rsidP="003349E1">
      <w:pPr>
        <w:spacing w:before="120" w:after="120" w:line="240" w:lineRule="auto"/>
        <w:ind w:left="720"/>
        <w:rPr>
          <w:rFonts w:ascii="Times New Roman" w:hAnsi="Times New Roman"/>
          <w:b/>
          <w:i/>
          <w:color w:val="008000"/>
          <w:u w:val="single"/>
        </w:rPr>
      </w:pPr>
      <w:r w:rsidRPr="008F0F9F">
        <w:rPr>
          <w:rFonts w:ascii="Times New Roman" w:hAnsi="Times New Roman"/>
          <w:b/>
          <w:i/>
          <w:color w:val="008000"/>
          <w:u w:val="single"/>
        </w:rPr>
        <w:t>Solution:</w:t>
      </w:r>
    </w:p>
    <w:p w:rsidR="008F0F9F" w:rsidRPr="008F0F9F" w:rsidRDefault="008F0F9F" w:rsidP="003349E1">
      <w:pPr>
        <w:spacing w:before="120" w:after="120" w:line="240" w:lineRule="auto"/>
        <w:ind w:left="720"/>
        <w:rPr>
          <w:rFonts w:ascii="Times New Roman" w:hAnsi="Times New Roman"/>
          <w:color w:val="008000"/>
        </w:rPr>
      </w:pPr>
      <w:r w:rsidRPr="008F0F9F">
        <w:rPr>
          <w:rFonts w:ascii="Times New Roman" w:hAnsi="Times New Roman"/>
          <w:color w:val="008000"/>
        </w:rPr>
        <w:t>The lower right node, and some of the left nodes, have 6 edges.  If you chose to put the lowest right node into the cover, and erase the covered edges, then the 2</w:t>
      </w:r>
      <w:r w:rsidRPr="008F0F9F">
        <w:rPr>
          <w:rFonts w:ascii="Times New Roman" w:hAnsi="Times New Roman"/>
          <w:color w:val="008000"/>
          <w:vertAlign w:val="superscript"/>
        </w:rPr>
        <w:t>nd</w:t>
      </w:r>
      <w:r w:rsidRPr="008F0F9F">
        <w:rPr>
          <w:rFonts w:ascii="Times New Roman" w:hAnsi="Times New Roman"/>
          <w:color w:val="008000"/>
        </w:rPr>
        <w:t xml:space="preserve"> lowest right node and some of the left nodes have 5 uncovered edges.  </w:t>
      </w:r>
      <w:r w:rsidRPr="008F0F9F">
        <w:rPr>
          <w:rFonts w:ascii="Times New Roman" w:hAnsi="Times New Roman"/>
          <w:color w:val="008000"/>
        </w:rPr>
        <w:t xml:space="preserve">If you chose to </w:t>
      </w:r>
      <w:r w:rsidRPr="008F0F9F">
        <w:rPr>
          <w:rFonts w:ascii="Times New Roman" w:hAnsi="Times New Roman"/>
          <w:color w:val="008000"/>
        </w:rPr>
        <w:t>put</w:t>
      </w:r>
      <w:r w:rsidRPr="008F0F9F">
        <w:rPr>
          <w:rFonts w:ascii="Times New Roman" w:hAnsi="Times New Roman"/>
          <w:color w:val="008000"/>
        </w:rPr>
        <w:t xml:space="preserve"> the</w:t>
      </w:r>
      <w:r w:rsidRPr="008F0F9F">
        <w:rPr>
          <w:rFonts w:ascii="Times New Roman" w:hAnsi="Times New Roman"/>
          <w:color w:val="008000"/>
        </w:rPr>
        <w:t xml:space="preserve"> 2</w:t>
      </w:r>
      <w:r w:rsidRPr="008F0F9F">
        <w:rPr>
          <w:rFonts w:ascii="Times New Roman" w:hAnsi="Times New Roman"/>
          <w:color w:val="008000"/>
          <w:vertAlign w:val="superscript"/>
        </w:rPr>
        <w:t>nd</w:t>
      </w:r>
      <w:r w:rsidRPr="008F0F9F">
        <w:rPr>
          <w:rFonts w:ascii="Times New Roman" w:hAnsi="Times New Roman"/>
          <w:color w:val="008000"/>
        </w:rPr>
        <w:t xml:space="preserve"> lowest</w:t>
      </w:r>
      <w:r w:rsidRPr="008F0F9F">
        <w:rPr>
          <w:rFonts w:ascii="Times New Roman" w:hAnsi="Times New Roman"/>
          <w:color w:val="008000"/>
        </w:rPr>
        <w:t xml:space="preserve"> right nod</w:t>
      </w:r>
      <w:r w:rsidRPr="008F0F9F">
        <w:rPr>
          <w:rFonts w:ascii="Times New Roman" w:hAnsi="Times New Roman"/>
          <w:color w:val="008000"/>
        </w:rPr>
        <w:t>e</w:t>
      </w:r>
      <w:r w:rsidRPr="008F0F9F">
        <w:rPr>
          <w:rFonts w:ascii="Times New Roman" w:hAnsi="Times New Roman"/>
          <w:color w:val="008000"/>
        </w:rPr>
        <w:t xml:space="preserve"> into the cover, and erase the covered edges, then the </w:t>
      </w:r>
      <w:r w:rsidRPr="008F0F9F">
        <w:rPr>
          <w:rFonts w:ascii="Times New Roman" w:hAnsi="Times New Roman"/>
          <w:color w:val="008000"/>
        </w:rPr>
        <w:t>3</w:t>
      </w:r>
      <w:r w:rsidRPr="008F0F9F">
        <w:rPr>
          <w:rFonts w:ascii="Times New Roman" w:hAnsi="Times New Roman"/>
          <w:color w:val="008000"/>
          <w:vertAlign w:val="superscript"/>
        </w:rPr>
        <w:t>nd</w:t>
      </w:r>
      <w:r w:rsidRPr="008F0F9F">
        <w:rPr>
          <w:rFonts w:ascii="Times New Roman" w:hAnsi="Times New Roman"/>
          <w:color w:val="008000"/>
        </w:rPr>
        <w:t xml:space="preserve"> lowest right node and some of the left nodes have</w:t>
      </w:r>
      <w:r w:rsidRPr="008F0F9F">
        <w:rPr>
          <w:rFonts w:ascii="Times New Roman" w:hAnsi="Times New Roman"/>
          <w:color w:val="008000"/>
        </w:rPr>
        <w:t xml:space="preserve"> 4 uncovered</w:t>
      </w:r>
      <w:r w:rsidRPr="008F0F9F">
        <w:rPr>
          <w:rFonts w:ascii="Times New Roman" w:hAnsi="Times New Roman"/>
          <w:color w:val="008000"/>
        </w:rPr>
        <w:t xml:space="preserve"> edges.  </w:t>
      </w:r>
      <w:r w:rsidRPr="008F0F9F">
        <w:rPr>
          <w:rFonts w:ascii="Times New Roman" w:hAnsi="Times New Roman"/>
          <w:color w:val="008000"/>
        </w:rPr>
        <w:t xml:space="preserve">Keep going up the right side.  When you get to the top 6 nodes on the right side, all of them connect to a single different left side node, so all of them go into the cover.  </w:t>
      </w:r>
      <w:proofErr w:type="gramStart"/>
      <w:r w:rsidRPr="008F0F9F">
        <w:rPr>
          <w:rFonts w:ascii="Times New Roman" w:hAnsi="Times New Roman"/>
          <w:color w:val="008000"/>
        </w:rPr>
        <w:t>So</w:t>
      </w:r>
      <w:proofErr w:type="gramEnd"/>
      <w:r w:rsidRPr="008F0F9F">
        <w:rPr>
          <w:rFonts w:ascii="Times New Roman" w:hAnsi="Times New Roman"/>
          <w:color w:val="008000"/>
        </w:rPr>
        <w:t xml:space="preserve"> one possible vertex cover according to this algorithm puts every right side node into the cover.  That’s 14 nodes.  Clearly, you could create a cover out of all the left side nodes, for a cover of size 6.  14 &gt; 2*6, so this is not a 2-approximation.</w:t>
      </w:r>
    </w:p>
    <w:p w:rsidR="00233A00" w:rsidRDefault="00233A00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hAnsi="Arial" w:cs="Arial"/>
        </w:rPr>
        <w:br w:type="page"/>
      </w:r>
    </w:p>
    <w:p w:rsidR="003349E1" w:rsidRPr="003349E1" w:rsidRDefault="003349E1" w:rsidP="003349E1">
      <w:pPr>
        <w:pStyle w:val="ListParagraph"/>
        <w:numPr>
          <w:ilvl w:val="0"/>
          <w:numId w:val="24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[10 pts] </w:t>
      </w:r>
      <w:r w:rsidRPr="003349E1">
        <w:rPr>
          <w:rFonts w:ascii="Arial" w:hAnsi="Arial" w:cs="Arial"/>
          <w:sz w:val="22"/>
          <w:szCs w:val="22"/>
        </w:rPr>
        <w:t xml:space="preserve">Suppose you have </w:t>
      </w:r>
      <w:r w:rsidRPr="003349E1">
        <w:rPr>
          <w:rFonts w:ascii="Arial" w:hAnsi="Arial" w:cs="Arial"/>
          <w:i/>
          <w:sz w:val="22"/>
          <w:szCs w:val="22"/>
        </w:rPr>
        <w:t>n</w:t>
      </w:r>
      <w:r w:rsidRPr="003349E1">
        <w:rPr>
          <w:rFonts w:ascii="Arial" w:hAnsi="Arial" w:cs="Arial"/>
          <w:sz w:val="22"/>
          <w:szCs w:val="22"/>
        </w:rPr>
        <w:t xml:space="preserve"> processors, call then p</w:t>
      </w:r>
      <w:r w:rsidRPr="003349E1">
        <w:rPr>
          <w:rFonts w:ascii="Arial" w:hAnsi="Arial" w:cs="Arial"/>
          <w:sz w:val="22"/>
          <w:szCs w:val="22"/>
          <w:vertAlign w:val="subscript"/>
        </w:rPr>
        <w:t>1</w:t>
      </w:r>
      <w:r w:rsidRPr="003349E1">
        <w:rPr>
          <w:rFonts w:ascii="Arial" w:hAnsi="Arial" w:cs="Arial"/>
          <w:sz w:val="22"/>
          <w:szCs w:val="22"/>
        </w:rPr>
        <w:t>, p</w:t>
      </w:r>
      <w:r w:rsidRPr="003349E1">
        <w:rPr>
          <w:rFonts w:ascii="Arial" w:hAnsi="Arial" w:cs="Arial"/>
          <w:sz w:val="22"/>
          <w:szCs w:val="22"/>
          <w:vertAlign w:val="subscript"/>
        </w:rPr>
        <w:t>2</w:t>
      </w:r>
      <w:r w:rsidRPr="003349E1">
        <w:rPr>
          <w:rFonts w:ascii="Arial" w:hAnsi="Arial" w:cs="Arial"/>
          <w:sz w:val="22"/>
          <w:szCs w:val="22"/>
        </w:rPr>
        <w:t xml:space="preserve">, …, </w:t>
      </w:r>
      <w:proofErr w:type="spellStart"/>
      <w:r w:rsidRPr="003349E1">
        <w:rPr>
          <w:rFonts w:ascii="Arial" w:hAnsi="Arial" w:cs="Arial"/>
          <w:sz w:val="22"/>
          <w:szCs w:val="22"/>
        </w:rPr>
        <w:t>p</w:t>
      </w:r>
      <w:r w:rsidRPr="003349E1">
        <w:rPr>
          <w:rFonts w:ascii="Arial" w:hAnsi="Arial" w:cs="Arial"/>
          <w:sz w:val="22"/>
          <w:szCs w:val="22"/>
          <w:vertAlign w:val="subscript"/>
        </w:rPr>
        <w:t>n</w:t>
      </w:r>
      <w:proofErr w:type="spellEnd"/>
      <w:r w:rsidRPr="003349E1">
        <w:rPr>
          <w:rFonts w:ascii="Arial" w:hAnsi="Arial" w:cs="Arial"/>
          <w:sz w:val="22"/>
          <w:szCs w:val="22"/>
        </w:rPr>
        <w:t xml:space="preserve">.  And suppose you have </w:t>
      </w:r>
      <w:r w:rsidRPr="003349E1">
        <w:rPr>
          <w:rFonts w:ascii="Arial" w:hAnsi="Arial" w:cs="Arial"/>
          <w:i/>
          <w:sz w:val="22"/>
          <w:szCs w:val="22"/>
        </w:rPr>
        <w:t>m</w:t>
      </w:r>
      <w:r w:rsidRPr="003349E1">
        <w:rPr>
          <w:rFonts w:ascii="Arial" w:hAnsi="Arial" w:cs="Arial"/>
          <w:sz w:val="22"/>
          <w:szCs w:val="22"/>
        </w:rPr>
        <w:t xml:space="preserve"> jobs to be assigned to these </w:t>
      </w:r>
      <w:r w:rsidRPr="003349E1">
        <w:rPr>
          <w:rFonts w:ascii="Arial" w:hAnsi="Arial" w:cs="Arial"/>
          <w:i/>
          <w:sz w:val="22"/>
          <w:szCs w:val="22"/>
        </w:rPr>
        <w:t>n</w:t>
      </w:r>
      <w:r w:rsidRPr="003349E1">
        <w:rPr>
          <w:rFonts w:ascii="Arial" w:hAnsi="Arial" w:cs="Arial"/>
          <w:sz w:val="22"/>
          <w:szCs w:val="22"/>
        </w:rPr>
        <w:t xml:space="preserve"> processors, call them j</w:t>
      </w:r>
      <w:r w:rsidRPr="003349E1">
        <w:rPr>
          <w:rFonts w:ascii="Arial" w:hAnsi="Arial" w:cs="Arial"/>
          <w:sz w:val="22"/>
          <w:szCs w:val="22"/>
          <w:vertAlign w:val="subscript"/>
        </w:rPr>
        <w:t>1</w:t>
      </w:r>
      <w:r w:rsidRPr="003349E1">
        <w:rPr>
          <w:rFonts w:ascii="Arial" w:hAnsi="Arial" w:cs="Arial"/>
          <w:sz w:val="22"/>
          <w:szCs w:val="22"/>
        </w:rPr>
        <w:t>, j</w:t>
      </w:r>
      <w:r w:rsidRPr="003349E1">
        <w:rPr>
          <w:rFonts w:ascii="Arial" w:hAnsi="Arial" w:cs="Arial"/>
          <w:sz w:val="22"/>
          <w:szCs w:val="22"/>
          <w:vertAlign w:val="subscript"/>
        </w:rPr>
        <w:t>2</w:t>
      </w:r>
      <w:r w:rsidRPr="003349E1">
        <w:rPr>
          <w:rFonts w:ascii="Arial" w:hAnsi="Arial" w:cs="Arial"/>
          <w:sz w:val="22"/>
          <w:szCs w:val="22"/>
        </w:rPr>
        <w:t xml:space="preserve">, …, </w:t>
      </w:r>
      <w:proofErr w:type="spellStart"/>
      <w:r w:rsidRPr="003349E1">
        <w:rPr>
          <w:rFonts w:ascii="Arial" w:hAnsi="Arial" w:cs="Arial"/>
          <w:sz w:val="22"/>
          <w:szCs w:val="22"/>
        </w:rPr>
        <w:t>j</w:t>
      </w:r>
      <w:r w:rsidRPr="003349E1">
        <w:rPr>
          <w:rFonts w:ascii="Arial" w:hAnsi="Arial" w:cs="Arial"/>
          <w:sz w:val="22"/>
          <w:szCs w:val="22"/>
          <w:vertAlign w:val="subscript"/>
        </w:rPr>
        <w:t>m</w:t>
      </w:r>
      <w:r w:rsidRPr="003349E1">
        <w:rPr>
          <w:rFonts w:ascii="Arial" w:hAnsi="Arial" w:cs="Arial"/>
          <w:sz w:val="22"/>
          <w:szCs w:val="22"/>
        </w:rPr>
        <w:t>.</w:t>
      </w:r>
      <w:proofErr w:type="spellEnd"/>
      <w:r w:rsidRPr="003349E1">
        <w:rPr>
          <w:rFonts w:ascii="Arial" w:hAnsi="Arial" w:cs="Arial"/>
          <w:sz w:val="22"/>
          <w:szCs w:val="22"/>
        </w:rPr>
        <w:t xml:space="preserve">  Job </w:t>
      </w:r>
      <w:proofErr w:type="spellStart"/>
      <w:r w:rsidRPr="003349E1">
        <w:rPr>
          <w:rFonts w:ascii="Arial" w:hAnsi="Arial" w:cs="Arial"/>
          <w:sz w:val="22"/>
          <w:szCs w:val="22"/>
        </w:rPr>
        <w:t>j</w:t>
      </w:r>
      <w:r w:rsidRPr="003349E1">
        <w:rPr>
          <w:rFonts w:ascii="Arial" w:hAnsi="Arial" w:cs="Arial"/>
          <w:sz w:val="22"/>
          <w:szCs w:val="22"/>
          <w:vertAlign w:val="subscript"/>
        </w:rPr>
        <w:t>k</w:t>
      </w:r>
      <w:proofErr w:type="spellEnd"/>
      <w:r w:rsidRPr="003349E1">
        <w:rPr>
          <w:rFonts w:ascii="Arial" w:hAnsi="Arial" w:cs="Arial"/>
          <w:sz w:val="22"/>
          <w:szCs w:val="22"/>
        </w:rPr>
        <w:t xml:space="preserve"> takes time t</w:t>
      </w:r>
      <w:r w:rsidRPr="003349E1">
        <w:rPr>
          <w:rFonts w:ascii="Arial" w:hAnsi="Arial" w:cs="Arial"/>
          <w:sz w:val="22"/>
          <w:szCs w:val="22"/>
          <w:vertAlign w:val="subscript"/>
        </w:rPr>
        <w:t>k</w:t>
      </w:r>
      <w:r w:rsidRPr="003349E1">
        <w:rPr>
          <w:rFonts w:ascii="Arial" w:hAnsi="Arial" w:cs="Arial"/>
          <w:sz w:val="22"/>
          <w:szCs w:val="22"/>
        </w:rPr>
        <w:t>.  Your goal is to minimize the time until all tasks are completed.  This job scheduling problem is known to be NP-Complete.</w:t>
      </w:r>
    </w:p>
    <w:p w:rsidR="003349E1" w:rsidRPr="003349E1" w:rsidRDefault="003349E1" w:rsidP="003349E1">
      <w:pPr>
        <w:spacing w:before="120" w:after="120" w:line="240" w:lineRule="auto"/>
        <w:ind w:left="720"/>
        <w:rPr>
          <w:rFonts w:ascii="Arial" w:hAnsi="Arial" w:cs="Arial"/>
        </w:rPr>
      </w:pPr>
      <w:r w:rsidRPr="003349E1">
        <w:rPr>
          <w:rFonts w:ascii="Arial" w:hAnsi="Arial" w:cs="Arial"/>
        </w:rPr>
        <w:t>Part A:  [</w:t>
      </w:r>
      <w:r>
        <w:rPr>
          <w:rFonts w:ascii="Arial" w:hAnsi="Arial" w:cs="Arial"/>
        </w:rPr>
        <w:t>4</w:t>
      </w:r>
      <w:r w:rsidRPr="003349E1">
        <w:rPr>
          <w:rFonts w:ascii="Arial" w:hAnsi="Arial" w:cs="Arial"/>
        </w:rPr>
        <w:t xml:space="preserve"> pts] Propose a polynomial time approximation algorithm for this problem. </w:t>
      </w:r>
      <w:r w:rsidRPr="003349E1">
        <w:rPr>
          <w:rStyle w:val="FootnoteReference"/>
          <w:rFonts w:ascii="Arial" w:hAnsi="Arial" w:cs="Arial"/>
        </w:rPr>
        <w:footnoteReference w:id="1"/>
      </w:r>
    </w:p>
    <w:p w:rsidR="003349E1" w:rsidRPr="00233A00" w:rsidRDefault="00233A00" w:rsidP="003349E1">
      <w:pPr>
        <w:spacing w:before="120" w:after="120" w:line="240" w:lineRule="auto"/>
        <w:ind w:left="720"/>
        <w:rPr>
          <w:rFonts w:ascii="Times New Roman" w:hAnsi="Times New Roman"/>
          <w:b/>
          <w:i/>
          <w:color w:val="008000"/>
          <w:u w:val="single"/>
        </w:rPr>
      </w:pPr>
      <w:r w:rsidRPr="00233A00">
        <w:rPr>
          <w:rFonts w:ascii="Times New Roman" w:hAnsi="Times New Roman"/>
          <w:b/>
          <w:i/>
          <w:color w:val="008000"/>
          <w:u w:val="single"/>
        </w:rPr>
        <w:t xml:space="preserve">Solution:  </w:t>
      </w:r>
    </w:p>
    <w:p w:rsidR="00233A00" w:rsidRDefault="00233A00" w:rsidP="003349E1">
      <w:pPr>
        <w:spacing w:before="120" w:after="120" w:line="240" w:lineRule="auto"/>
        <w:ind w:left="720"/>
        <w:rPr>
          <w:rFonts w:ascii="Times New Roman" w:hAnsi="Times New Roman"/>
          <w:color w:val="008000"/>
        </w:rPr>
      </w:pPr>
      <w:r>
        <w:rPr>
          <w:rFonts w:ascii="Times New Roman" w:hAnsi="Times New Roman"/>
          <w:color w:val="008000"/>
        </w:rPr>
        <w:t>Assume m &gt; n, otherwise you just assign one job to each processor (maybe leaving some free.)</w:t>
      </w:r>
      <w:r>
        <w:rPr>
          <w:rFonts w:ascii="Times New Roman" w:hAnsi="Times New Roman"/>
          <w:color w:val="008000"/>
        </w:rPr>
        <w:t xml:space="preserve">  </w:t>
      </w:r>
      <w:r w:rsidRPr="00233A00">
        <w:rPr>
          <w:rFonts w:ascii="Times New Roman" w:hAnsi="Times New Roman"/>
          <w:color w:val="008000"/>
        </w:rPr>
        <w:t xml:space="preserve">One </w:t>
      </w:r>
      <w:r>
        <w:rPr>
          <w:rFonts w:ascii="Times New Roman" w:hAnsi="Times New Roman"/>
          <w:color w:val="008000"/>
        </w:rPr>
        <w:t>way to approximate this would be assign the longest job to the first processor, the second longest job to the next processor, etc.  and whenever a processor frees up, assign the longest job in the queue to it.</w:t>
      </w:r>
    </w:p>
    <w:p w:rsidR="003349E1" w:rsidRPr="003349E1" w:rsidRDefault="003349E1" w:rsidP="003349E1">
      <w:pPr>
        <w:spacing w:before="120" w:after="120" w:line="240" w:lineRule="auto"/>
        <w:ind w:left="720"/>
        <w:rPr>
          <w:rFonts w:ascii="Arial" w:hAnsi="Arial" w:cs="Arial"/>
        </w:rPr>
      </w:pPr>
      <w:r w:rsidRPr="003349E1">
        <w:rPr>
          <w:rFonts w:ascii="Arial" w:hAnsi="Arial" w:cs="Arial"/>
        </w:rPr>
        <w:t>Part B:  [</w:t>
      </w:r>
      <w:r>
        <w:rPr>
          <w:rFonts w:ascii="Arial" w:hAnsi="Arial" w:cs="Arial"/>
        </w:rPr>
        <w:t>3</w:t>
      </w:r>
      <w:r w:rsidRPr="003349E1">
        <w:rPr>
          <w:rFonts w:ascii="Arial" w:hAnsi="Arial" w:cs="Arial"/>
        </w:rPr>
        <w:t xml:space="preserve"> pts] Explain in a few sentences or less why this is likely to be a good approximation.</w:t>
      </w:r>
    </w:p>
    <w:p w:rsidR="00233A00" w:rsidRPr="00233A00" w:rsidRDefault="00233A00" w:rsidP="00233A00">
      <w:pPr>
        <w:spacing w:before="120" w:after="120" w:line="240" w:lineRule="auto"/>
        <w:ind w:left="720"/>
        <w:rPr>
          <w:rFonts w:ascii="Times New Roman" w:hAnsi="Times New Roman"/>
          <w:b/>
          <w:i/>
          <w:color w:val="008000"/>
          <w:u w:val="single"/>
        </w:rPr>
      </w:pPr>
      <w:r w:rsidRPr="00233A00">
        <w:rPr>
          <w:rFonts w:ascii="Times New Roman" w:hAnsi="Times New Roman"/>
          <w:b/>
          <w:i/>
          <w:color w:val="008000"/>
          <w:u w:val="single"/>
        </w:rPr>
        <w:t xml:space="preserve">Solution:  </w:t>
      </w:r>
    </w:p>
    <w:p w:rsidR="00233A00" w:rsidRDefault="00233A00" w:rsidP="00233A00">
      <w:pPr>
        <w:spacing w:before="120" w:after="120" w:line="240" w:lineRule="auto"/>
        <w:ind w:left="720"/>
        <w:rPr>
          <w:rFonts w:ascii="Times New Roman" w:hAnsi="Times New Roman"/>
          <w:color w:val="008000"/>
        </w:rPr>
      </w:pPr>
      <w:r>
        <w:rPr>
          <w:rFonts w:ascii="Times New Roman" w:hAnsi="Times New Roman"/>
          <w:color w:val="008000"/>
        </w:rPr>
        <w:t>You’re keeping all of the processors fully occupied, and by assigning the longest items first, you are making sure that you don’t assign two very long jobs to the same processor.</w:t>
      </w:r>
    </w:p>
    <w:p w:rsidR="003349E1" w:rsidRPr="003349E1" w:rsidRDefault="003349E1" w:rsidP="003349E1">
      <w:pPr>
        <w:spacing w:before="120" w:after="120" w:line="240" w:lineRule="auto"/>
        <w:ind w:left="720"/>
        <w:rPr>
          <w:rFonts w:ascii="Arial" w:hAnsi="Arial" w:cs="Arial"/>
        </w:rPr>
      </w:pPr>
    </w:p>
    <w:p w:rsidR="003349E1" w:rsidRPr="003349E1" w:rsidRDefault="003349E1" w:rsidP="003349E1">
      <w:pPr>
        <w:spacing w:before="120" w:after="120" w:line="240" w:lineRule="auto"/>
        <w:ind w:left="720"/>
        <w:rPr>
          <w:rFonts w:ascii="Arial" w:hAnsi="Arial" w:cs="Arial"/>
        </w:rPr>
      </w:pPr>
      <w:r w:rsidRPr="003349E1">
        <w:rPr>
          <w:rFonts w:ascii="Arial" w:hAnsi="Arial" w:cs="Arial"/>
        </w:rPr>
        <w:t xml:space="preserve">Part C:  </w:t>
      </w:r>
      <w:r>
        <w:rPr>
          <w:rFonts w:ascii="Arial" w:hAnsi="Arial" w:cs="Arial"/>
        </w:rPr>
        <w:t>[3</w:t>
      </w:r>
      <w:r w:rsidRPr="003349E1">
        <w:rPr>
          <w:rFonts w:ascii="Arial" w:hAnsi="Arial" w:cs="Arial"/>
        </w:rPr>
        <w:t xml:space="preserve"> pts] Analyze the worst-case running time of your algorithm in terms of </w:t>
      </w:r>
      <w:r w:rsidRPr="003349E1">
        <w:rPr>
          <w:rFonts w:ascii="Arial" w:hAnsi="Arial" w:cs="Arial"/>
          <w:i/>
        </w:rPr>
        <w:t>n</w:t>
      </w:r>
      <w:r w:rsidRPr="003349E1">
        <w:rPr>
          <w:rFonts w:ascii="Arial" w:hAnsi="Arial" w:cs="Arial"/>
        </w:rPr>
        <w:t xml:space="preserve"> and </w:t>
      </w:r>
      <w:r w:rsidRPr="003349E1">
        <w:rPr>
          <w:rFonts w:ascii="Arial" w:hAnsi="Arial" w:cs="Arial"/>
          <w:i/>
        </w:rPr>
        <w:t>m</w:t>
      </w:r>
      <w:r w:rsidRPr="003349E1">
        <w:rPr>
          <w:rFonts w:ascii="Arial" w:hAnsi="Arial" w:cs="Arial"/>
        </w:rPr>
        <w:t>.</w:t>
      </w:r>
    </w:p>
    <w:p w:rsidR="00233A00" w:rsidRPr="00233A00" w:rsidRDefault="00233A00" w:rsidP="00233A00">
      <w:pPr>
        <w:spacing w:before="120" w:after="120" w:line="240" w:lineRule="auto"/>
        <w:ind w:left="720"/>
        <w:rPr>
          <w:rFonts w:ascii="Times New Roman" w:hAnsi="Times New Roman"/>
          <w:b/>
          <w:i/>
          <w:color w:val="008000"/>
          <w:u w:val="single"/>
        </w:rPr>
      </w:pPr>
      <w:r w:rsidRPr="00233A00">
        <w:rPr>
          <w:rFonts w:ascii="Times New Roman" w:hAnsi="Times New Roman"/>
          <w:b/>
          <w:i/>
          <w:color w:val="008000"/>
          <w:u w:val="single"/>
        </w:rPr>
        <w:t xml:space="preserve">Solution:  </w:t>
      </w:r>
    </w:p>
    <w:p w:rsidR="00233A00" w:rsidRPr="00233A00" w:rsidRDefault="00233A00" w:rsidP="00233A00">
      <w:pPr>
        <w:spacing w:before="120" w:after="120" w:line="240" w:lineRule="auto"/>
        <w:ind w:left="720"/>
        <w:rPr>
          <w:rFonts w:ascii="Times New Roman" w:hAnsi="Times New Roman"/>
          <w:color w:val="008000"/>
        </w:rPr>
      </w:pPr>
      <w:r>
        <w:rPr>
          <w:rFonts w:ascii="Times New Roman" w:hAnsi="Times New Roman"/>
          <w:color w:val="008000"/>
        </w:rPr>
        <w:t xml:space="preserve">This is a polynomial time algorithm, because you sort the jobs first in time O(m lg m), then you just assign the jobs to processors in the sorted order.  Since there are m jobs, this is O(m).  </w:t>
      </w:r>
      <w:proofErr w:type="gramStart"/>
      <w:r>
        <w:rPr>
          <w:rFonts w:ascii="Times New Roman" w:hAnsi="Times New Roman"/>
          <w:color w:val="008000"/>
        </w:rPr>
        <w:t>So</w:t>
      </w:r>
      <w:proofErr w:type="gramEnd"/>
      <w:r>
        <w:rPr>
          <w:rFonts w:ascii="Times New Roman" w:hAnsi="Times New Roman"/>
          <w:color w:val="008000"/>
        </w:rPr>
        <w:t xml:space="preserve"> the algorithm is an O(m lg m) algorithm.</w:t>
      </w:r>
    </w:p>
    <w:p w:rsidR="003349E1" w:rsidRPr="003349E1" w:rsidRDefault="003349E1" w:rsidP="003349E1">
      <w:pPr>
        <w:spacing w:before="120" w:after="120" w:line="240" w:lineRule="auto"/>
        <w:ind w:left="720"/>
        <w:rPr>
          <w:rFonts w:ascii="Arial" w:hAnsi="Arial" w:cs="Arial"/>
        </w:rPr>
      </w:pPr>
    </w:p>
    <w:sectPr w:rsidR="003349E1" w:rsidRPr="003349E1" w:rsidSect="00C301EF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58C5" w:rsidRDefault="007258C5">
      <w:pPr>
        <w:spacing w:after="0" w:line="240" w:lineRule="auto"/>
      </w:pPr>
      <w:r>
        <w:separator/>
      </w:r>
    </w:p>
  </w:endnote>
  <w:endnote w:type="continuationSeparator" w:id="0">
    <w:p w:rsidR="007258C5" w:rsidRDefault="00725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58C5" w:rsidRDefault="007258C5">
      <w:pPr>
        <w:spacing w:after="0" w:line="240" w:lineRule="auto"/>
      </w:pPr>
      <w:r>
        <w:separator/>
      </w:r>
    </w:p>
  </w:footnote>
  <w:footnote w:type="continuationSeparator" w:id="0">
    <w:p w:rsidR="007258C5" w:rsidRDefault="007258C5">
      <w:pPr>
        <w:spacing w:after="0" w:line="240" w:lineRule="auto"/>
      </w:pPr>
      <w:r>
        <w:continuationSeparator/>
      </w:r>
    </w:p>
  </w:footnote>
  <w:footnote w:id="1">
    <w:p w:rsidR="003349E1" w:rsidRDefault="003349E1" w:rsidP="003349E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47EB2">
        <w:rPr>
          <w:rFonts w:ascii="Arial" w:hAnsi="Arial" w:cs="Arial"/>
          <w:sz w:val="18"/>
          <w:szCs w:val="18"/>
        </w:rPr>
        <w:t>To be clear, in this case “polynomial time” means that the time to run the approximation algorithm to figure out the approximately optimal schedule is polynomial in n and m.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7D5" w:rsidRDefault="004217D5">
    <w:pPr>
      <w:pStyle w:val="Header"/>
    </w:pPr>
    <w:r>
      <w:t>ICS 340-01, Spring 2021</w:t>
    </w:r>
    <w:r>
      <w:tab/>
    </w:r>
    <w:r>
      <w:tab/>
      <w:t xml:space="preserve">Due Friday </w:t>
    </w:r>
    <w:r w:rsidR="003349E1">
      <w:t>30</w:t>
    </w:r>
    <w:r>
      <w:t xml:space="preserve"> Apr 2021, </w:t>
    </w:r>
    <w:r w:rsidR="00264178">
      <w:t>6 PM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7D5" w:rsidRPr="00635D50" w:rsidRDefault="004217D5" w:rsidP="00A1316A">
    <w:pPr>
      <w:pStyle w:val="Header"/>
      <w:rPr>
        <w:rFonts w:ascii="Arial" w:hAnsi="Arial" w:cs="Arial"/>
        <w:i/>
        <w:color w:val="008000"/>
        <w:sz w:val="24"/>
      </w:rPr>
    </w:pPr>
    <w:r w:rsidRPr="00635D50">
      <w:rPr>
        <w:rFonts w:ascii="Arial" w:hAnsi="Arial" w:cs="Arial"/>
        <w:i/>
        <w:color w:val="008000"/>
        <w:sz w:val="24"/>
      </w:rPr>
      <w:t>ICS 441</w:t>
    </w:r>
    <w:r w:rsidRPr="00635D50">
      <w:rPr>
        <w:rFonts w:ascii="Arial" w:hAnsi="Arial" w:cs="Arial"/>
        <w:i/>
        <w:color w:val="008000"/>
        <w:sz w:val="24"/>
      </w:rPr>
      <w:tab/>
      <w:t>Due 16 May 2013</w:t>
    </w:r>
    <w:r w:rsidRPr="00635D50">
      <w:rPr>
        <w:rFonts w:ascii="Arial" w:hAnsi="Arial" w:cs="Arial"/>
        <w:i/>
        <w:color w:val="008000"/>
        <w:sz w:val="24"/>
      </w:rPr>
      <w:tab/>
      <w:t>Summer, 2013</w:t>
    </w:r>
    <w:r w:rsidRPr="00635D50">
      <w:rPr>
        <w:rFonts w:ascii="Arial" w:hAnsi="Arial" w:cs="Arial"/>
        <w:i/>
        <w:color w:val="008000"/>
        <w:sz w:val="24"/>
      </w:rPr>
      <w:tab/>
    </w:r>
    <w:r w:rsidRPr="00635D50">
      <w:rPr>
        <w:rFonts w:ascii="Arial" w:hAnsi="Arial" w:cs="Arial"/>
        <w:i/>
        <w:color w:val="008000"/>
        <w:sz w:val="24"/>
      </w:rPr>
      <w:tab/>
      <w:t>[Type text]</w:t>
    </w:r>
    <w:r w:rsidRPr="00635D50">
      <w:rPr>
        <w:rFonts w:ascii="Arial" w:hAnsi="Arial" w:cs="Arial"/>
        <w:i/>
        <w:color w:val="008000"/>
        <w:sz w:val="24"/>
      </w:rPr>
      <w:tab/>
      <w:t>[Type text]</w:t>
    </w:r>
    <w:r w:rsidRPr="00635D50">
      <w:rPr>
        <w:rFonts w:ascii="Arial" w:hAnsi="Arial" w:cs="Arial"/>
        <w:i/>
        <w:color w:val="008000"/>
        <w:sz w:val="24"/>
      </w:rPr>
      <w:tab/>
      <w:t>[Type text]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3D8A"/>
    <w:multiLevelType w:val="hybridMultilevel"/>
    <w:tmpl w:val="0D50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B4C07"/>
    <w:multiLevelType w:val="hybridMultilevel"/>
    <w:tmpl w:val="FD3C9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06071"/>
    <w:multiLevelType w:val="hybridMultilevel"/>
    <w:tmpl w:val="3B4C211A"/>
    <w:lvl w:ilvl="0" w:tplc="DE26D52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0389B"/>
    <w:multiLevelType w:val="hybridMultilevel"/>
    <w:tmpl w:val="BD1EC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566F8"/>
    <w:multiLevelType w:val="hybridMultilevel"/>
    <w:tmpl w:val="3F309982"/>
    <w:lvl w:ilvl="0" w:tplc="07C08D2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83418"/>
    <w:multiLevelType w:val="hybridMultilevel"/>
    <w:tmpl w:val="184447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B02F8"/>
    <w:multiLevelType w:val="hybridMultilevel"/>
    <w:tmpl w:val="1AB29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8147C8"/>
    <w:multiLevelType w:val="hybridMultilevel"/>
    <w:tmpl w:val="F752A0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424CAF"/>
    <w:multiLevelType w:val="hybridMultilevel"/>
    <w:tmpl w:val="C8446FAE"/>
    <w:lvl w:ilvl="0" w:tplc="5C7ED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F94E87"/>
    <w:multiLevelType w:val="hybridMultilevel"/>
    <w:tmpl w:val="BD143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526598"/>
    <w:multiLevelType w:val="hybridMultilevel"/>
    <w:tmpl w:val="80EA3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2299E"/>
    <w:multiLevelType w:val="hybridMultilevel"/>
    <w:tmpl w:val="BBA40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D1B32"/>
    <w:multiLevelType w:val="hybridMultilevel"/>
    <w:tmpl w:val="A52E5F30"/>
    <w:lvl w:ilvl="0" w:tplc="0248ED0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623AEF"/>
    <w:multiLevelType w:val="hybridMultilevel"/>
    <w:tmpl w:val="3FD4F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041B8D"/>
    <w:multiLevelType w:val="hybridMultilevel"/>
    <w:tmpl w:val="701EA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FD1F30"/>
    <w:multiLevelType w:val="hybridMultilevel"/>
    <w:tmpl w:val="45E84F20"/>
    <w:lvl w:ilvl="0" w:tplc="8A902A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351D4"/>
    <w:multiLevelType w:val="hybridMultilevel"/>
    <w:tmpl w:val="6A4EA98E"/>
    <w:lvl w:ilvl="0" w:tplc="BA4A54FE">
      <w:start w:val="3"/>
      <w:numFmt w:val="decimal"/>
      <w:lvlText w:val="%1."/>
      <w:lvlJc w:val="left"/>
      <w:pPr>
        <w:ind w:left="720" w:hanging="360"/>
      </w:pPr>
      <w:rPr>
        <w:rFonts w:hint="default"/>
        <w:b/>
        <w:i/>
        <w:sz w:val="22"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B061DE"/>
    <w:multiLevelType w:val="hybridMultilevel"/>
    <w:tmpl w:val="D6309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EF1877"/>
    <w:multiLevelType w:val="hybridMultilevel"/>
    <w:tmpl w:val="A1E8A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D73376"/>
    <w:multiLevelType w:val="hybridMultilevel"/>
    <w:tmpl w:val="CB041196"/>
    <w:lvl w:ilvl="0" w:tplc="B1662A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C20B34"/>
    <w:multiLevelType w:val="hybridMultilevel"/>
    <w:tmpl w:val="FFC00B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EAA6EE8"/>
    <w:multiLevelType w:val="hybridMultilevel"/>
    <w:tmpl w:val="1640D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B62DF6"/>
    <w:multiLevelType w:val="hybridMultilevel"/>
    <w:tmpl w:val="01EE5980"/>
    <w:lvl w:ilvl="0" w:tplc="E35CC4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B039C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563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5CC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F88A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2431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8675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201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22F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620287C"/>
    <w:multiLevelType w:val="hybridMultilevel"/>
    <w:tmpl w:val="BEE84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848AA"/>
    <w:multiLevelType w:val="hybridMultilevel"/>
    <w:tmpl w:val="B8C60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EF4CAE"/>
    <w:multiLevelType w:val="hybridMultilevel"/>
    <w:tmpl w:val="DD0CB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B2B81"/>
    <w:multiLevelType w:val="hybridMultilevel"/>
    <w:tmpl w:val="74CE8F44"/>
    <w:lvl w:ilvl="0" w:tplc="B4E2C4A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B464DD"/>
    <w:multiLevelType w:val="hybridMultilevel"/>
    <w:tmpl w:val="85A0B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2"/>
  </w:num>
  <w:num w:numId="5">
    <w:abstractNumId w:val="22"/>
  </w:num>
  <w:num w:numId="6">
    <w:abstractNumId w:val="24"/>
  </w:num>
  <w:num w:numId="7">
    <w:abstractNumId w:val="17"/>
  </w:num>
  <w:num w:numId="8">
    <w:abstractNumId w:val="11"/>
  </w:num>
  <w:num w:numId="9">
    <w:abstractNumId w:val="10"/>
  </w:num>
  <w:num w:numId="10">
    <w:abstractNumId w:val="27"/>
  </w:num>
  <w:num w:numId="11">
    <w:abstractNumId w:val="5"/>
  </w:num>
  <w:num w:numId="12">
    <w:abstractNumId w:val="23"/>
  </w:num>
  <w:num w:numId="13">
    <w:abstractNumId w:val="13"/>
  </w:num>
  <w:num w:numId="14">
    <w:abstractNumId w:val="19"/>
  </w:num>
  <w:num w:numId="15">
    <w:abstractNumId w:val="14"/>
  </w:num>
  <w:num w:numId="16">
    <w:abstractNumId w:val="9"/>
  </w:num>
  <w:num w:numId="17">
    <w:abstractNumId w:val="6"/>
  </w:num>
  <w:num w:numId="18">
    <w:abstractNumId w:val="25"/>
  </w:num>
  <w:num w:numId="19">
    <w:abstractNumId w:val="26"/>
  </w:num>
  <w:num w:numId="20">
    <w:abstractNumId w:val="7"/>
  </w:num>
  <w:num w:numId="21">
    <w:abstractNumId w:val="1"/>
  </w:num>
  <w:num w:numId="22">
    <w:abstractNumId w:val="8"/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</w:num>
  <w:num w:numId="25">
    <w:abstractNumId w:val="20"/>
  </w:num>
  <w:num w:numId="26">
    <w:abstractNumId w:val="3"/>
  </w:num>
  <w:num w:numId="27">
    <w:abstractNumId w:val="0"/>
  </w:num>
  <w:num w:numId="28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70"/>
    <w:rsid w:val="000053CF"/>
    <w:rsid w:val="00006317"/>
    <w:rsid w:val="0000654F"/>
    <w:rsid w:val="000242E5"/>
    <w:rsid w:val="00024463"/>
    <w:rsid w:val="00032C1D"/>
    <w:rsid w:val="00037E85"/>
    <w:rsid w:val="00043495"/>
    <w:rsid w:val="00044131"/>
    <w:rsid w:val="00046AA5"/>
    <w:rsid w:val="00046DD2"/>
    <w:rsid w:val="00056623"/>
    <w:rsid w:val="00081A5D"/>
    <w:rsid w:val="00083D08"/>
    <w:rsid w:val="00096164"/>
    <w:rsid w:val="000B0EBB"/>
    <w:rsid w:val="000B2CDE"/>
    <w:rsid w:val="000C60D3"/>
    <w:rsid w:val="000C6DDF"/>
    <w:rsid w:val="000D2900"/>
    <w:rsid w:val="000D42AA"/>
    <w:rsid w:val="000D6B93"/>
    <w:rsid w:val="000D7AD3"/>
    <w:rsid w:val="00100314"/>
    <w:rsid w:val="00101B89"/>
    <w:rsid w:val="001045EB"/>
    <w:rsid w:val="00116F07"/>
    <w:rsid w:val="00130F13"/>
    <w:rsid w:val="00132FDC"/>
    <w:rsid w:val="0013411A"/>
    <w:rsid w:val="00151915"/>
    <w:rsid w:val="00156B20"/>
    <w:rsid w:val="001652CB"/>
    <w:rsid w:val="001700A0"/>
    <w:rsid w:val="001736B2"/>
    <w:rsid w:val="00184111"/>
    <w:rsid w:val="001910C2"/>
    <w:rsid w:val="00192F88"/>
    <w:rsid w:val="00195E92"/>
    <w:rsid w:val="00196342"/>
    <w:rsid w:val="001A045B"/>
    <w:rsid w:val="001A128B"/>
    <w:rsid w:val="001A17E5"/>
    <w:rsid w:val="001A4AE6"/>
    <w:rsid w:val="001A4FF5"/>
    <w:rsid w:val="001A5176"/>
    <w:rsid w:val="001A7EC3"/>
    <w:rsid w:val="001B012A"/>
    <w:rsid w:val="001B25D8"/>
    <w:rsid w:val="001B64AB"/>
    <w:rsid w:val="001C24EA"/>
    <w:rsid w:val="001C6B5B"/>
    <w:rsid w:val="001D75EE"/>
    <w:rsid w:val="001E1A92"/>
    <w:rsid w:val="001E1C22"/>
    <w:rsid w:val="001E1C36"/>
    <w:rsid w:val="001E4FE1"/>
    <w:rsid w:val="001F31C1"/>
    <w:rsid w:val="001F59AC"/>
    <w:rsid w:val="002019C4"/>
    <w:rsid w:val="0020206E"/>
    <w:rsid w:val="00207131"/>
    <w:rsid w:val="002133CB"/>
    <w:rsid w:val="00214BB3"/>
    <w:rsid w:val="00216508"/>
    <w:rsid w:val="00222E3E"/>
    <w:rsid w:val="00222EA9"/>
    <w:rsid w:val="002232DB"/>
    <w:rsid w:val="00231665"/>
    <w:rsid w:val="00233037"/>
    <w:rsid w:val="00233A00"/>
    <w:rsid w:val="00236996"/>
    <w:rsid w:val="002415DE"/>
    <w:rsid w:val="002431A9"/>
    <w:rsid w:val="00244119"/>
    <w:rsid w:val="002460F5"/>
    <w:rsid w:val="002473DA"/>
    <w:rsid w:val="00264178"/>
    <w:rsid w:val="00273A14"/>
    <w:rsid w:val="00274FCD"/>
    <w:rsid w:val="00284E01"/>
    <w:rsid w:val="00287D6A"/>
    <w:rsid w:val="00292D44"/>
    <w:rsid w:val="002A2639"/>
    <w:rsid w:val="002A30CC"/>
    <w:rsid w:val="002A317B"/>
    <w:rsid w:val="002A3B18"/>
    <w:rsid w:val="002C4F21"/>
    <w:rsid w:val="002C761A"/>
    <w:rsid w:val="002D23E1"/>
    <w:rsid w:val="002D3512"/>
    <w:rsid w:val="002E0B02"/>
    <w:rsid w:val="002E5A43"/>
    <w:rsid w:val="002F17C8"/>
    <w:rsid w:val="002F62F2"/>
    <w:rsid w:val="0030214E"/>
    <w:rsid w:val="00303E83"/>
    <w:rsid w:val="00314692"/>
    <w:rsid w:val="00315F36"/>
    <w:rsid w:val="003258D4"/>
    <w:rsid w:val="003349E1"/>
    <w:rsid w:val="00342F6F"/>
    <w:rsid w:val="00342F91"/>
    <w:rsid w:val="00345977"/>
    <w:rsid w:val="00347CB7"/>
    <w:rsid w:val="00350113"/>
    <w:rsid w:val="003506E1"/>
    <w:rsid w:val="00353AA6"/>
    <w:rsid w:val="00354D42"/>
    <w:rsid w:val="00365C24"/>
    <w:rsid w:val="003702B3"/>
    <w:rsid w:val="00374641"/>
    <w:rsid w:val="00384B8C"/>
    <w:rsid w:val="0038557C"/>
    <w:rsid w:val="0039216B"/>
    <w:rsid w:val="003A4B69"/>
    <w:rsid w:val="003B1958"/>
    <w:rsid w:val="003B21C7"/>
    <w:rsid w:val="003B7A0D"/>
    <w:rsid w:val="003C06E0"/>
    <w:rsid w:val="003C5D89"/>
    <w:rsid w:val="003D2374"/>
    <w:rsid w:val="003D75C1"/>
    <w:rsid w:val="003E070F"/>
    <w:rsid w:val="003F3E96"/>
    <w:rsid w:val="003F7E2B"/>
    <w:rsid w:val="00401095"/>
    <w:rsid w:val="00406A0A"/>
    <w:rsid w:val="00412FCE"/>
    <w:rsid w:val="004137B2"/>
    <w:rsid w:val="004217D5"/>
    <w:rsid w:val="00426369"/>
    <w:rsid w:val="00434B99"/>
    <w:rsid w:val="00442584"/>
    <w:rsid w:val="004433D1"/>
    <w:rsid w:val="00443C0E"/>
    <w:rsid w:val="004515CA"/>
    <w:rsid w:val="0046612B"/>
    <w:rsid w:val="00481561"/>
    <w:rsid w:val="00482FAB"/>
    <w:rsid w:val="004947CE"/>
    <w:rsid w:val="004A08DB"/>
    <w:rsid w:val="004A295C"/>
    <w:rsid w:val="004A6FA2"/>
    <w:rsid w:val="004B147B"/>
    <w:rsid w:val="004C3A24"/>
    <w:rsid w:val="004D1F00"/>
    <w:rsid w:val="004E7F65"/>
    <w:rsid w:val="004F14C8"/>
    <w:rsid w:val="004F22EC"/>
    <w:rsid w:val="004F39DE"/>
    <w:rsid w:val="004F43E7"/>
    <w:rsid w:val="004F7762"/>
    <w:rsid w:val="005002EF"/>
    <w:rsid w:val="005032E4"/>
    <w:rsid w:val="00510B5B"/>
    <w:rsid w:val="005125AF"/>
    <w:rsid w:val="005136C7"/>
    <w:rsid w:val="00516981"/>
    <w:rsid w:val="005335AB"/>
    <w:rsid w:val="0054087C"/>
    <w:rsid w:val="00547751"/>
    <w:rsid w:val="00547B3A"/>
    <w:rsid w:val="00561100"/>
    <w:rsid w:val="0056683D"/>
    <w:rsid w:val="005738AA"/>
    <w:rsid w:val="00577A89"/>
    <w:rsid w:val="0058295B"/>
    <w:rsid w:val="00584A9D"/>
    <w:rsid w:val="00590454"/>
    <w:rsid w:val="005937EE"/>
    <w:rsid w:val="005950CF"/>
    <w:rsid w:val="00597106"/>
    <w:rsid w:val="005A19C3"/>
    <w:rsid w:val="005A6917"/>
    <w:rsid w:val="005A73E1"/>
    <w:rsid w:val="005B22B7"/>
    <w:rsid w:val="005B50BD"/>
    <w:rsid w:val="005B639E"/>
    <w:rsid w:val="005B6402"/>
    <w:rsid w:val="005B657B"/>
    <w:rsid w:val="005B6947"/>
    <w:rsid w:val="005B7E02"/>
    <w:rsid w:val="005C401A"/>
    <w:rsid w:val="005C559C"/>
    <w:rsid w:val="005C5790"/>
    <w:rsid w:val="005D2DD9"/>
    <w:rsid w:val="005E083B"/>
    <w:rsid w:val="005F2F84"/>
    <w:rsid w:val="005F6C83"/>
    <w:rsid w:val="006068C0"/>
    <w:rsid w:val="00622EC7"/>
    <w:rsid w:val="00623F4F"/>
    <w:rsid w:val="00625111"/>
    <w:rsid w:val="00635202"/>
    <w:rsid w:val="00635D50"/>
    <w:rsid w:val="00636275"/>
    <w:rsid w:val="00637CE5"/>
    <w:rsid w:val="0064180B"/>
    <w:rsid w:val="0064258B"/>
    <w:rsid w:val="00644E07"/>
    <w:rsid w:val="0064551F"/>
    <w:rsid w:val="00662A82"/>
    <w:rsid w:val="00665128"/>
    <w:rsid w:val="00675C57"/>
    <w:rsid w:val="00677F48"/>
    <w:rsid w:val="0068218F"/>
    <w:rsid w:val="00686581"/>
    <w:rsid w:val="00693083"/>
    <w:rsid w:val="006970B4"/>
    <w:rsid w:val="006A7433"/>
    <w:rsid w:val="006B5C05"/>
    <w:rsid w:val="006C5AF1"/>
    <w:rsid w:val="006E3B8B"/>
    <w:rsid w:val="006E468C"/>
    <w:rsid w:val="006E5C90"/>
    <w:rsid w:val="006F78F4"/>
    <w:rsid w:val="00716974"/>
    <w:rsid w:val="007215CF"/>
    <w:rsid w:val="0072165E"/>
    <w:rsid w:val="007258C5"/>
    <w:rsid w:val="007335FD"/>
    <w:rsid w:val="00756D45"/>
    <w:rsid w:val="00757A6E"/>
    <w:rsid w:val="0076340C"/>
    <w:rsid w:val="00764802"/>
    <w:rsid w:val="00770E1A"/>
    <w:rsid w:val="007824B1"/>
    <w:rsid w:val="00782931"/>
    <w:rsid w:val="00784905"/>
    <w:rsid w:val="00787BAA"/>
    <w:rsid w:val="007A0A0F"/>
    <w:rsid w:val="007A20BD"/>
    <w:rsid w:val="007A380A"/>
    <w:rsid w:val="007A41F3"/>
    <w:rsid w:val="007B0AA9"/>
    <w:rsid w:val="007B1F9C"/>
    <w:rsid w:val="007B7C86"/>
    <w:rsid w:val="007C3960"/>
    <w:rsid w:val="007E7F38"/>
    <w:rsid w:val="007F2613"/>
    <w:rsid w:val="007F79CB"/>
    <w:rsid w:val="008009BE"/>
    <w:rsid w:val="00807721"/>
    <w:rsid w:val="00835B6B"/>
    <w:rsid w:val="008379F3"/>
    <w:rsid w:val="00837AF2"/>
    <w:rsid w:val="00844E7D"/>
    <w:rsid w:val="00850FE1"/>
    <w:rsid w:val="00857EBA"/>
    <w:rsid w:val="00862A08"/>
    <w:rsid w:val="00873537"/>
    <w:rsid w:val="00873763"/>
    <w:rsid w:val="00874303"/>
    <w:rsid w:val="00875F53"/>
    <w:rsid w:val="00877F92"/>
    <w:rsid w:val="00880F07"/>
    <w:rsid w:val="0089102D"/>
    <w:rsid w:val="00892C5A"/>
    <w:rsid w:val="00895407"/>
    <w:rsid w:val="00896ACD"/>
    <w:rsid w:val="00897164"/>
    <w:rsid w:val="008B3F41"/>
    <w:rsid w:val="008B70C2"/>
    <w:rsid w:val="008C49BC"/>
    <w:rsid w:val="008D363B"/>
    <w:rsid w:val="008D5F70"/>
    <w:rsid w:val="008E0CA2"/>
    <w:rsid w:val="008E3B49"/>
    <w:rsid w:val="008F0F9F"/>
    <w:rsid w:val="008F1A79"/>
    <w:rsid w:val="00925369"/>
    <w:rsid w:val="00925993"/>
    <w:rsid w:val="00930C15"/>
    <w:rsid w:val="00936275"/>
    <w:rsid w:val="009430DE"/>
    <w:rsid w:val="0094721E"/>
    <w:rsid w:val="00947652"/>
    <w:rsid w:val="00952F00"/>
    <w:rsid w:val="009539AE"/>
    <w:rsid w:val="009578A0"/>
    <w:rsid w:val="009744E0"/>
    <w:rsid w:val="00976F8C"/>
    <w:rsid w:val="00981B62"/>
    <w:rsid w:val="00982BB3"/>
    <w:rsid w:val="00990172"/>
    <w:rsid w:val="009A1D5D"/>
    <w:rsid w:val="009A3187"/>
    <w:rsid w:val="009A7048"/>
    <w:rsid w:val="009A71B2"/>
    <w:rsid w:val="009B699E"/>
    <w:rsid w:val="009C05FC"/>
    <w:rsid w:val="009D186D"/>
    <w:rsid w:val="009D2F9E"/>
    <w:rsid w:val="009D4DD4"/>
    <w:rsid w:val="009E2872"/>
    <w:rsid w:val="009E3743"/>
    <w:rsid w:val="009F2C2C"/>
    <w:rsid w:val="009F2ED6"/>
    <w:rsid w:val="009F402C"/>
    <w:rsid w:val="009F6F2E"/>
    <w:rsid w:val="00A076C8"/>
    <w:rsid w:val="00A1316A"/>
    <w:rsid w:val="00A147FC"/>
    <w:rsid w:val="00A21B67"/>
    <w:rsid w:val="00A307A3"/>
    <w:rsid w:val="00A307B4"/>
    <w:rsid w:val="00A312EE"/>
    <w:rsid w:val="00A3371A"/>
    <w:rsid w:val="00A3466E"/>
    <w:rsid w:val="00A3539F"/>
    <w:rsid w:val="00A521D1"/>
    <w:rsid w:val="00A53CD1"/>
    <w:rsid w:val="00A548E5"/>
    <w:rsid w:val="00A55EA3"/>
    <w:rsid w:val="00A62264"/>
    <w:rsid w:val="00A64BE2"/>
    <w:rsid w:val="00A7077C"/>
    <w:rsid w:val="00A730DA"/>
    <w:rsid w:val="00A73FED"/>
    <w:rsid w:val="00A756A2"/>
    <w:rsid w:val="00A77E9B"/>
    <w:rsid w:val="00A81912"/>
    <w:rsid w:val="00A878DA"/>
    <w:rsid w:val="00A966CD"/>
    <w:rsid w:val="00AA59A8"/>
    <w:rsid w:val="00AB09BE"/>
    <w:rsid w:val="00AC7893"/>
    <w:rsid w:val="00AD652F"/>
    <w:rsid w:val="00AD69FF"/>
    <w:rsid w:val="00AD7048"/>
    <w:rsid w:val="00AF6E54"/>
    <w:rsid w:val="00AF6F72"/>
    <w:rsid w:val="00B070D4"/>
    <w:rsid w:val="00B15EEF"/>
    <w:rsid w:val="00B20F6A"/>
    <w:rsid w:val="00B22A01"/>
    <w:rsid w:val="00B309B9"/>
    <w:rsid w:val="00B32BD0"/>
    <w:rsid w:val="00B35B11"/>
    <w:rsid w:val="00B37FD4"/>
    <w:rsid w:val="00B4132E"/>
    <w:rsid w:val="00B5057A"/>
    <w:rsid w:val="00B553AA"/>
    <w:rsid w:val="00B5553C"/>
    <w:rsid w:val="00B70FB9"/>
    <w:rsid w:val="00B76E39"/>
    <w:rsid w:val="00B87652"/>
    <w:rsid w:val="00BA0881"/>
    <w:rsid w:val="00BB1E36"/>
    <w:rsid w:val="00BB5FB7"/>
    <w:rsid w:val="00BC7F03"/>
    <w:rsid w:val="00BE4BFE"/>
    <w:rsid w:val="00C002CE"/>
    <w:rsid w:val="00C026EA"/>
    <w:rsid w:val="00C11333"/>
    <w:rsid w:val="00C15902"/>
    <w:rsid w:val="00C20AF7"/>
    <w:rsid w:val="00C22E52"/>
    <w:rsid w:val="00C24EA4"/>
    <w:rsid w:val="00C27B9F"/>
    <w:rsid w:val="00C301EF"/>
    <w:rsid w:val="00C37433"/>
    <w:rsid w:val="00C37582"/>
    <w:rsid w:val="00C477F0"/>
    <w:rsid w:val="00C57A6C"/>
    <w:rsid w:val="00C70CF4"/>
    <w:rsid w:val="00C743C8"/>
    <w:rsid w:val="00C74EFC"/>
    <w:rsid w:val="00C84012"/>
    <w:rsid w:val="00C90522"/>
    <w:rsid w:val="00CA2D5A"/>
    <w:rsid w:val="00CB2A65"/>
    <w:rsid w:val="00CB2C98"/>
    <w:rsid w:val="00CB5A05"/>
    <w:rsid w:val="00CC0EED"/>
    <w:rsid w:val="00CC1C50"/>
    <w:rsid w:val="00CC70D0"/>
    <w:rsid w:val="00CD0C1C"/>
    <w:rsid w:val="00CD40A7"/>
    <w:rsid w:val="00CD7EEB"/>
    <w:rsid w:val="00CE072F"/>
    <w:rsid w:val="00CE21E3"/>
    <w:rsid w:val="00CE33B9"/>
    <w:rsid w:val="00CE7DC8"/>
    <w:rsid w:val="00CF1F30"/>
    <w:rsid w:val="00D03B4C"/>
    <w:rsid w:val="00D06490"/>
    <w:rsid w:val="00D07FF7"/>
    <w:rsid w:val="00D113A6"/>
    <w:rsid w:val="00D12137"/>
    <w:rsid w:val="00D155B7"/>
    <w:rsid w:val="00D25E91"/>
    <w:rsid w:val="00D42B17"/>
    <w:rsid w:val="00D53010"/>
    <w:rsid w:val="00D61870"/>
    <w:rsid w:val="00D63E7A"/>
    <w:rsid w:val="00D64082"/>
    <w:rsid w:val="00D73AF2"/>
    <w:rsid w:val="00D74F5E"/>
    <w:rsid w:val="00D81094"/>
    <w:rsid w:val="00D81C1B"/>
    <w:rsid w:val="00D83675"/>
    <w:rsid w:val="00D84FE0"/>
    <w:rsid w:val="00D86A37"/>
    <w:rsid w:val="00D97237"/>
    <w:rsid w:val="00DA2CBA"/>
    <w:rsid w:val="00DA450B"/>
    <w:rsid w:val="00DB1A44"/>
    <w:rsid w:val="00DB45D6"/>
    <w:rsid w:val="00DB61FE"/>
    <w:rsid w:val="00DC2A1D"/>
    <w:rsid w:val="00DD287B"/>
    <w:rsid w:val="00DD3F83"/>
    <w:rsid w:val="00DD4F76"/>
    <w:rsid w:val="00DE5A40"/>
    <w:rsid w:val="00E00EB8"/>
    <w:rsid w:val="00E05435"/>
    <w:rsid w:val="00E0573E"/>
    <w:rsid w:val="00E110C5"/>
    <w:rsid w:val="00E12A47"/>
    <w:rsid w:val="00E130BE"/>
    <w:rsid w:val="00E222B4"/>
    <w:rsid w:val="00E22BC9"/>
    <w:rsid w:val="00E22CE2"/>
    <w:rsid w:val="00E230BB"/>
    <w:rsid w:val="00E25AFB"/>
    <w:rsid w:val="00E2792B"/>
    <w:rsid w:val="00E34D11"/>
    <w:rsid w:val="00E674AB"/>
    <w:rsid w:val="00E70248"/>
    <w:rsid w:val="00E73890"/>
    <w:rsid w:val="00E8621C"/>
    <w:rsid w:val="00E878D3"/>
    <w:rsid w:val="00E91C87"/>
    <w:rsid w:val="00EA2172"/>
    <w:rsid w:val="00EB7D66"/>
    <w:rsid w:val="00EC773A"/>
    <w:rsid w:val="00ED6714"/>
    <w:rsid w:val="00EE3985"/>
    <w:rsid w:val="00EF0E41"/>
    <w:rsid w:val="00EF14ED"/>
    <w:rsid w:val="00F017F7"/>
    <w:rsid w:val="00F0551A"/>
    <w:rsid w:val="00F06983"/>
    <w:rsid w:val="00F073A0"/>
    <w:rsid w:val="00F11D98"/>
    <w:rsid w:val="00F13925"/>
    <w:rsid w:val="00F15223"/>
    <w:rsid w:val="00F24535"/>
    <w:rsid w:val="00F34A7D"/>
    <w:rsid w:val="00F353F1"/>
    <w:rsid w:val="00F4078E"/>
    <w:rsid w:val="00F40BAF"/>
    <w:rsid w:val="00F44E47"/>
    <w:rsid w:val="00F52964"/>
    <w:rsid w:val="00F53B57"/>
    <w:rsid w:val="00F56B01"/>
    <w:rsid w:val="00F578B9"/>
    <w:rsid w:val="00F642E8"/>
    <w:rsid w:val="00F73829"/>
    <w:rsid w:val="00F752AF"/>
    <w:rsid w:val="00F8401D"/>
    <w:rsid w:val="00F9447D"/>
    <w:rsid w:val="00F9520F"/>
    <w:rsid w:val="00F9592A"/>
    <w:rsid w:val="00FA0673"/>
    <w:rsid w:val="00FA3BEE"/>
    <w:rsid w:val="00FA3F98"/>
    <w:rsid w:val="00FC16EF"/>
    <w:rsid w:val="00FC284C"/>
    <w:rsid w:val="00FC572B"/>
    <w:rsid w:val="00FC5B47"/>
    <w:rsid w:val="00FD0F68"/>
    <w:rsid w:val="00FD2ED7"/>
    <w:rsid w:val="00FD362A"/>
    <w:rsid w:val="00FD38CB"/>
    <w:rsid w:val="00FE341F"/>
    <w:rsid w:val="00FE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42EA8"/>
  <w15:chartTrackingRefBased/>
  <w15:docId w15:val="{7ADFE4CF-9FB9-4B98-AC2F-FBB8D3A6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295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7B9F"/>
    <w:pPr>
      <w:keepNext/>
      <w:keepLines/>
      <w:pageBreakBefore/>
      <w:spacing w:before="120" w:after="120" w:line="240" w:lineRule="auto"/>
      <w:jc w:val="center"/>
      <w:outlineLvl w:val="0"/>
    </w:pPr>
    <w:rPr>
      <w:rFonts w:ascii="Arial" w:eastAsia="Times New Roman" w:hAnsi="Arial"/>
      <w:b/>
      <w:bCs/>
      <w:color w:val="008000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27B9F"/>
    <w:rPr>
      <w:rFonts w:ascii="Arial" w:eastAsia="Times New Roman" w:hAnsi="Arial"/>
      <w:b/>
      <w:bCs/>
      <w:color w:val="008000"/>
      <w:sz w:val="32"/>
      <w:szCs w:val="28"/>
    </w:rPr>
  </w:style>
  <w:style w:type="paragraph" w:customStyle="1" w:styleId="HWProblem">
    <w:name w:val="HWProblem"/>
    <w:basedOn w:val="Normal"/>
    <w:link w:val="HWProblemChar"/>
    <w:qFormat/>
    <w:rsid w:val="00E8621C"/>
    <w:rPr>
      <w:rFonts w:ascii="Arial" w:hAnsi="Arial" w:cs="Arial"/>
      <w:color w:val="008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HWProblemChar">
    <w:name w:val="HWProblem Char"/>
    <w:link w:val="HWProblem"/>
    <w:rsid w:val="00E8621C"/>
    <w:rPr>
      <w:rFonts w:ascii="Arial" w:hAnsi="Arial" w:cs="Arial"/>
      <w:color w:val="008000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F578B9"/>
    <w:rPr>
      <w:rFonts w:ascii="Tahoma" w:hAnsi="Tahoma" w:cs="Tahoma"/>
      <w:sz w:val="16"/>
      <w:szCs w:val="16"/>
    </w:rPr>
  </w:style>
  <w:style w:type="paragraph" w:customStyle="1" w:styleId="Solution">
    <w:name w:val="Solution"/>
    <w:basedOn w:val="Normal"/>
    <w:link w:val="SolutionChar"/>
    <w:rsid w:val="00547751"/>
    <w:pPr>
      <w:spacing w:before="120" w:after="120" w:line="240" w:lineRule="auto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SolutionChar">
    <w:name w:val="Solution Char"/>
    <w:link w:val="Solution"/>
    <w:rsid w:val="00547751"/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Commentary">
    <w:name w:val="Commentary"/>
    <w:basedOn w:val="Normal"/>
    <w:rsid w:val="004A6FA2"/>
    <w:pPr>
      <w:spacing w:before="120" w:after="120" w:line="240" w:lineRule="auto"/>
    </w:pPr>
    <w:rPr>
      <w:rFonts w:ascii="Century" w:eastAsia="Times New Roman" w:hAnsi="Century"/>
      <w:color w:val="8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12137"/>
    <w:pPr>
      <w:spacing w:before="120" w:after="120" w:line="240" w:lineRule="auto"/>
    </w:pPr>
    <w:rPr>
      <w:rFonts w:ascii="Times New Roman" w:eastAsia="Times New Roman" w:hAnsi="Times New Roman"/>
      <w:sz w:val="20"/>
      <w:szCs w:val="20"/>
      <w:lang w:bidi="en-US"/>
    </w:rPr>
  </w:style>
  <w:style w:type="character" w:customStyle="1" w:styleId="FootnoteTextChar">
    <w:name w:val="Footnote Text Char"/>
    <w:link w:val="FootnoteText"/>
    <w:uiPriority w:val="99"/>
    <w:semiHidden/>
    <w:rsid w:val="00D12137"/>
    <w:rPr>
      <w:rFonts w:ascii="Times New Roman" w:eastAsia="Times New Roman" w:hAnsi="Times New Roman"/>
      <w:lang w:bidi="en-US"/>
    </w:rPr>
  </w:style>
  <w:style w:type="character" w:styleId="FootnoteReference">
    <w:name w:val="footnote reference"/>
    <w:uiPriority w:val="99"/>
    <w:semiHidden/>
    <w:unhideWhenUsed/>
    <w:rsid w:val="00D1213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E21E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E21E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E21E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E21E3"/>
    <w:rPr>
      <w:sz w:val="22"/>
      <w:szCs w:val="22"/>
    </w:rPr>
  </w:style>
  <w:style w:type="table" w:styleId="TableGrid">
    <w:name w:val="Table Grid"/>
    <w:basedOn w:val="TableNormal"/>
    <w:uiPriority w:val="39"/>
    <w:rsid w:val="000D2900"/>
    <w:pPr>
      <w:spacing w:before="120" w:after="120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olutionBoldItalicUnderline">
    <w:name w:val="Style Solution + Bold Italic Underline"/>
    <w:basedOn w:val="Solution"/>
    <w:next w:val="Solution"/>
    <w:rsid w:val="00976F8C"/>
    <w:rPr>
      <w:b/>
      <w:bCs/>
      <w:i/>
      <w:iCs/>
      <w:u w:val="single"/>
    </w:rPr>
  </w:style>
  <w:style w:type="paragraph" w:styleId="ListParagraph">
    <w:name w:val="List Paragraph"/>
    <w:basedOn w:val="Normal"/>
    <w:uiPriority w:val="34"/>
    <w:qFormat/>
    <w:rsid w:val="00A53CD1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F31C1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1F31C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D0F6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D704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ltxtext">
    <w:name w:val="ltx_text"/>
    <w:basedOn w:val="DefaultParagraphFont"/>
    <w:rsid w:val="00F353F1"/>
  </w:style>
  <w:style w:type="character" w:customStyle="1" w:styleId="mjx-char">
    <w:name w:val="mjx-char"/>
    <w:basedOn w:val="DefaultParagraphFont"/>
    <w:rsid w:val="00F353F1"/>
  </w:style>
  <w:style w:type="character" w:styleId="Hyperlink">
    <w:name w:val="Hyperlink"/>
    <w:basedOn w:val="DefaultParagraphFont"/>
    <w:uiPriority w:val="99"/>
    <w:unhideWhenUsed/>
    <w:rsid w:val="00AF6E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E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9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85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52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88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148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gi.csc.liv.ac.uk/~michele/TEACHING/COMP309/2005/Lec10.4.4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hyperlink" Target="https://courses.engr.illinois.edu/cs573/fa2013/lec/lec/06_approx_I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7F6D8-02F1-47DC-A593-B1D0DB3C1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State University</Company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Metropolitan State University</dc:creator>
  <cp:keywords/>
  <cp:lastModifiedBy>Stein, Michael</cp:lastModifiedBy>
  <cp:revision>7</cp:revision>
  <cp:lastPrinted>2016-08-24T18:27:00Z</cp:lastPrinted>
  <dcterms:created xsi:type="dcterms:W3CDTF">2021-04-15T04:11:00Z</dcterms:created>
  <dcterms:modified xsi:type="dcterms:W3CDTF">2021-05-02T00:53:00Z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