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8AC" w:rsidRDefault="00D248AC" w:rsidP="00C55134">
      <w:pPr>
        <w:spacing w:before="58"/>
        <w:rPr>
          <w:rFonts w:ascii="Times New Roman"/>
          <w:b/>
          <w:sz w:val="32"/>
        </w:rPr>
      </w:pPr>
    </w:p>
    <w:p w:rsidR="00F34BB4" w:rsidRPr="00C55134" w:rsidRDefault="00F34BB4" w:rsidP="00C55134">
      <w:pPr>
        <w:pStyle w:val="Title"/>
        <w:rPr>
          <w:spacing w:val="-1"/>
          <w:sz w:val="48"/>
          <w:szCs w:val="48"/>
        </w:rPr>
      </w:pPr>
      <w:r w:rsidRPr="00C55134">
        <w:rPr>
          <w:sz w:val="48"/>
          <w:szCs w:val="48"/>
        </w:rPr>
        <w:t>ACADEMIC POLICIES</w:t>
      </w:r>
      <w:r w:rsidR="00D248AC" w:rsidRPr="00C55134">
        <w:rPr>
          <w:sz w:val="48"/>
          <w:szCs w:val="48"/>
        </w:rPr>
        <w:t xml:space="preserve"> and PROCEDURES</w:t>
      </w:r>
    </w:p>
    <w:p w:rsidR="0053411F" w:rsidRDefault="0053411F" w:rsidP="0053411F">
      <w:pPr>
        <w:spacing w:before="58"/>
        <w:rPr>
          <w:rFonts w:ascii="Times New Roman"/>
          <w:b/>
          <w:spacing w:val="-1"/>
          <w:sz w:val="32"/>
        </w:rPr>
      </w:pPr>
    </w:p>
    <w:p w:rsidR="0053411F" w:rsidRDefault="0053411F" w:rsidP="0053411F">
      <w:pPr>
        <w:pStyle w:val="Heading1"/>
      </w:pPr>
      <w:r>
        <w:t xml:space="preserve">Non-Attendance Verification and Reporting Policy and Procedure </w:t>
      </w:r>
      <w:r w:rsidRPr="0053411F">
        <w:rPr>
          <w:highlight w:val="cyan"/>
        </w:rPr>
        <w:t>(REQUIRED IN ALL COURSE SYLLABI)</w:t>
      </w:r>
    </w:p>
    <w:p w:rsidR="0053411F" w:rsidRDefault="0053411F" w:rsidP="0053411F"/>
    <w:p w:rsidR="0053411F" w:rsidRPr="00452879" w:rsidRDefault="0053411F" w:rsidP="0053411F">
      <w:r w:rsidRPr="00452879">
        <w:t>The purpose of the Non-Attendance and Reporting Policy is to ensure Federal Title IV regulations are adhered to with respect to a student’s enrollment level for the purpose of calculating and paying financial aid.  While Metropolitan State University is not required to take attendance, Federal Title IV financial aid regulations require a procedure to establish that students have attended, at a minimum, one day of class for each course in which the student’s enrollment status was used to determine eligibility for the Pell Grant Program.  In addition, the university needs to determine a last date of attendance for those students who receive all failing grades or unofficially withdraw.  Attendance is defined based on course delivery mode. A student is “in attendance” if he or she meets the following conditions before the end of the second week of the course:</w:t>
      </w:r>
    </w:p>
    <w:p w:rsidR="0053411F" w:rsidRPr="00452879" w:rsidRDefault="0053411F" w:rsidP="0053411F">
      <w:r w:rsidRPr="00452879">
        <w:t>Classroom Courses –the student is present in the classroom.</w:t>
      </w:r>
    </w:p>
    <w:p w:rsidR="0053411F" w:rsidRPr="00452879" w:rsidRDefault="0053411F" w:rsidP="0053411F">
      <w:r w:rsidRPr="00452879">
        <w:t>Web-Enhanced (Reduced Seat Time Courses) –the student is present in the classroom or submits at least one academically relevant assignment.</w:t>
      </w:r>
    </w:p>
    <w:p w:rsidR="0053411F" w:rsidRPr="00452879" w:rsidRDefault="0053411F" w:rsidP="0053411F">
      <w:r w:rsidRPr="00452879">
        <w:t>Online Courses –the student submits at least one academically relevant assignment</w:t>
      </w:r>
    </w:p>
    <w:p w:rsidR="0053411F" w:rsidRPr="00C55134" w:rsidRDefault="0053411F" w:rsidP="0053411F">
      <w:r w:rsidRPr="00452879">
        <w:t>Independent Studies – the student contacts the instructor or submits at least one academically relevant assignment</w:t>
      </w:r>
    </w:p>
    <w:p w:rsidR="0053411F" w:rsidRDefault="0053411F" w:rsidP="0053411F">
      <w:r w:rsidRPr="00452879">
        <w:t>If a student does not attend the first two classes, either live and/or online, that student is automatically dropped from the course. If a student adds the course past the drop/add date, he/she will not receive points for any assignments, discussions, quizzes, or exams for which the due date has already occurred.</w:t>
      </w:r>
      <w:r>
        <w:t xml:space="preserve"> Refer to the </w:t>
      </w:r>
      <w:hyperlink r:id="rId7" w:history="1">
        <w:r w:rsidRPr="00B22D4E">
          <w:rPr>
            <w:rStyle w:val="Hyperlink"/>
          </w:rPr>
          <w:t>Non-Attendance and Reporting Policy 2259,</w:t>
        </w:r>
      </w:hyperlink>
      <w:r>
        <w:t xml:space="preserve"> and the </w:t>
      </w:r>
      <w:hyperlink r:id="rId8" w:history="1">
        <w:r w:rsidRPr="00B22D4E">
          <w:rPr>
            <w:rStyle w:val="Hyperlink"/>
          </w:rPr>
          <w:t>Non-Attendance and Reporting Procedure 259</w:t>
        </w:r>
      </w:hyperlink>
      <w:r>
        <w:t>.</w:t>
      </w:r>
    </w:p>
    <w:p w:rsidR="0053411F" w:rsidRDefault="0053411F" w:rsidP="0053411F">
      <w:r>
        <w:t xml:space="preserve"> </w:t>
      </w:r>
    </w:p>
    <w:p w:rsidR="0053411F" w:rsidRDefault="0053411F" w:rsidP="0053411F">
      <w:pPr>
        <w:rPr>
          <w:b/>
          <w:sz w:val="32"/>
        </w:rPr>
      </w:pPr>
      <w:r>
        <w:t>Note to the student:  The above description is the University Policy, but for some courses, based on how it is listed in the registration materials, participation must occur during the first week of class or the student is dropped from the course.</w:t>
      </w:r>
      <w:r>
        <w:rPr>
          <w:b/>
          <w:sz w:val="32"/>
        </w:rPr>
        <w:t xml:space="preserve"> </w:t>
      </w:r>
    </w:p>
    <w:p w:rsidR="0053411F" w:rsidRDefault="0053411F" w:rsidP="0053411F">
      <w:pPr>
        <w:pStyle w:val="Heading1"/>
        <w:rPr>
          <w:rFonts w:eastAsia="Times New Roman"/>
        </w:rPr>
      </w:pPr>
      <w:bookmarkStart w:id="0" w:name="_Hlk39814809"/>
      <w:r>
        <w:rPr>
          <w:rFonts w:eastAsia="Times New Roman"/>
        </w:rPr>
        <w:t xml:space="preserve">Accessibility Resources </w:t>
      </w:r>
      <w:r w:rsidRPr="0053411F">
        <w:rPr>
          <w:rFonts w:eastAsia="Times New Roman"/>
          <w:highlight w:val="cyan"/>
        </w:rPr>
        <w:t>(REQUIRED FOR ALL SYLLABI)</w:t>
      </w:r>
    </w:p>
    <w:p w:rsidR="0053411F" w:rsidRDefault="0053411F" w:rsidP="0053411F"/>
    <w:p w:rsidR="0053411F" w:rsidRPr="00887D9E" w:rsidRDefault="0053411F" w:rsidP="0053411F">
      <w:pPr>
        <w:rPr>
          <w:rFonts w:cstheme="minorHAnsi"/>
        </w:rPr>
      </w:pPr>
      <w:r w:rsidRPr="00887D9E">
        <w:rPr>
          <w:rFonts w:cstheme="minorHAnsi"/>
        </w:rPr>
        <w:t>Phone:</w:t>
      </w:r>
      <w:r w:rsidRPr="00887D9E">
        <w:rPr>
          <w:rFonts w:cstheme="minorHAnsi"/>
        </w:rPr>
        <w:tab/>
      </w:r>
      <w:r w:rsidRPr="00887D9E">
        <w:rPr>
          <w:rFonts w:cstheme="minorHAnsi"/>
        </w:rPr>
        <w:tab/>
        <w:t>651-793-1549</w:t>
      </w:r>
    </w:p>
    <w:p w:rsidR="0053411F" w:rsidRPr="00887D9E" w:rsidRDefault="0053411F" w:rsidP="0053411F">
      <w:pPr>
        <w:rPr>
          <w:rFonts w:eastAsia="Times New Roman" w:cstheme="minorHAnsi"/>
        </w:rPr>
      </w:pPr>
      <w:r w:rsidRPr="00887D9E">
        <w:rPr>
          <w:rFonts w:cstheme="minorHAnsi"/>
        </w:rPr>
        <w:t>Web:</w:t>
      </w:r>
      <w:r w:rsidRPr="00887D9E">
        <w:rPr>
          <w:rFonts w:cstheme="minorHAnsi"/>
        </w:rPr>
        <w:tab/>
      </w:r>
      <w:r w:rsidRPr="00887D9E">
        <w:rPr>
          <w:rFonts w:cstheme="minorHAnsi"/>
        </w:rPr>
        <w:tab/>
      </w:r>
      <w:hyperlink r:id="rId9" w:history="1">
        <w:r w:rsidRPr="00887D9E">
          <w:rPr>
            <w:rStyle w:val="Hyperlink"/>
            <w:rFonts w:cstheme="minorHAnsi"/>
            <w:spacing w:val="-1"/>
            <w:u w:color="0000FF"/>
          </w:rPr>
          <w:t>Center for Accessibility Resources</w:t>
        </w:r>
      </w:hyperlink>
    </w:p>
    <w:p w:rsidR="0053411F" w:rsidRDefault="0053411F" w:rsidP="0053411F">
      <w:pPr>
        <w:rPr>
          <w:rFonts w:ascii="Times New Roman" w:eastAsia="Times New Roman" w:hAnsi="Times New Roman" w:cs="Times New Roman"/>
          <w:sz w:val="18"/>
          <w:szCs w:val="18"/>
        </w:rPr>
      </w:pPr>
    </w:p>
    <w:p w:rsidR="0053411F" w:rsidRPr="0053411F" w:rsidRDefault="0053411F" w:rsidP="0053411F">
      <w:r>
        <w:lastRenderedPageBreak/>
        <w:t>The</w:t>
      </w:r>
      <w:r>
        <w:rPr>
          <w:spacing w:val="-2"/>
        </w:rPr>
        <w:t xml:space="preserve"> </w:t>
      </w:r>
      <w:r>
        <w:t>University</w:t>
      </w:r>
      <w:r>
        <w:rPr>
          <w:spacing w:val="-5"/>
        </w:rPr>
        <w:t xml:space="preserve"> </w:t>
      </w:r>
      <w:r>
        <w:t>provides</w:t>
      </w:r>
      <w:r>
        <w:rPr>
          <w:spacing w:val="2"/>
        </w:rPr>
        <w:t xml:space="preserve"> </w:t>
      </w:r>
      <w:r>
        <w:t>access to</w:t>
      </w:r>
      <w:r>
        <w:rPr>
          <w:spacing w:val="1"/>
        </w:rPr>
        <w:t xml:space="preserve"> </w:t>
      </w:r>
      <w:r>
        <w:t xml:space="preserve">its programs and services </w:t>
      </w:r>
      <w:r>
        <w:rPr>
          <w:spacing w:val="2"/>
        </w:rPr>
        <w:t>by</w:t>
      </w:r>
      <w:r>
        <w:rPr>
          <w:spacing w:val="-5"/>
        </w:rPr>
        <w:t xml:space="preserve"> </w:t>
      </w:r>
      <w:r>
        <w:t>making</w:t>
      </w:r>
      <w:r>
        <w:rPr>
          <w:spacing w:val="-3"/>
        </w:rPr>
        <w:t xml:space="preserve"> </w:t>
      </w:r>
      <w:r>
        <w:t>reasonable accommodations for</w:t>
      </w:r>
      <w:r>
        <w:rPr>
          <w:spacing w:val="49"/>
        </w:rPr>
        <w:t xml:space="preserve"> </w:t>
      </w:r>
      <w:r>
        <w:t>qualified students. Accommodations may</w:t>
      </w:r>
      <w:r>
        <w:rPr>
          <w:spacing w:val="-5"/>
        </w:rPr>
        <w:t xml:space="preserve"> </w:t>
      </w:r>
      <w:r>
        <w:t>include</w:t>
      </w:r>
      <w:r>
        <w:rPr>
          <w:spacing w:val="1"/>
        </w:rPr>
        <w:t xml:space="preserve"> </w:t>
      </w:r>
      <w:r>
        <w:t>approval for</w:t>
      </w:r>
      <w:r>
        <w:rPr>
          <w:spacing w:val="1"/>
        </w:rPr>
        <w:t xml:space="preserve"> </w:t>
      </w:r>
      <w:r>
        <w:t>early</w:t>
      </w:r>
      <w:r>
        <w:rPr>
          <w:spacing w:val="-3"/>
        </w:rPr>
        <w:t xml:space="preserve"> </w:t>
      </w:r>
      <w:r>
        <w:t>registration, note-takers,</w:t>
      </w:r>
      <w:r>
        <w:rPr>
          <w:spacing w:val="95"/>
        </w:rPr>
        <w:t xml:space="preserve"> </w:t>
      </w:r>
      <w:r>
        <w:t>interpreters</w:t>
      </w:r>
      <w:r>
        <w:rPr>
          <w:spacing w:val="2"/>
        </w:rPr>
        <w:t xml:space="preserve"> </w:t>
      </w:r>
      <w:r>
        <w:t>for</w:t>
      </w:r>
      <w:r>
        <w:rPr>
          <w:spacing w:val="-2"/>
        </w:rPr>
        <w:t xml:space="preserve"> </w:t>
      </w:r>
      <w:r>
        <w:t>the deaf,</w:t>
      </w:r>
      <w:r>
        <w:rPr>
          <w:spacing w:val="1"/>
        </w:rPr>
        <w:t xml:space="preserve"> </w:t>
      </w:r>
      <w:r>
        <w:t>adaptive equipment, and</w:t>
      </w:r>
      <w:r>
        <w:rPr>
          <w:spacing w:val="1"/>
        </w:rPr>
        <w:t xml:space="preserve"> </w:t>
      </w:r>
      <w:r>
        <w:t>testing</w:t>
      </w:r>
      <w:r>
        <w:rPr>
          <w:spacing w:val="-2"/>
        </w:rPr>
        <w:t xml:space="preserve"> </w:t>
      </w:r>
      <w:r>
        <w:t>arrangements.</w:t>
      </w:r>
      <w:bookmarkEnd w:id="0"/>
    </w:p>
    <w:p w:rsidR="00F34BB4" w:rsidRDefault="00C55134" w:rsidP="00C55134">
      <w:pPr>
        <w:pStyle w:val="Heading1"/>
        <w:rPr>
          <w:rFonts w:eastAsia="Times New Roman"/>
        </w:rPr>
      </w:pPr>
      <w:r>
        <w:rPr>
          <w:rFonts w:eastAsia="Times New Roman"/>
        </w:rPr>
        <w:t>Academic Integrity</w:t>
      </w:r>
    </w:p>
    <w:p w:rsidR="00F34BB4" w:rsidRDefault="00F34BB4" w:rsidP="00F34BB4">
      <w:pPr>
        <w:spacing w:before="8"/>
        <w:rPr>
          <w:rFonts w:ascii="Times New Roman" w:eastAsia="Times New Roman" w:hAnsi="Times New Roman" w:cs="Times New Roman"/>
          <w:sz w:val="17"/>
          <w:szCs w:val="17"/>
        </w:rPr>
      </w:pPr>
    </w:p>
    <w:p w:rsidR="00F34BB4" w:rsidRPr="00CB193C" w:rsidRDefault="00F34BB4" w:rsidP="00CB193C">
      <w:pPr>
        <w:rPr>
          <w:rFonts w:cstheme="minorHAnsi"/>
        </w:rPr>
      </w:pPr>
      <w:r w:rsidRPr="00CB193C">
        <w:rPr>
          <w:rFonts w:cstheme="minorHAnsi"/>
        </w:rPr>
        <w:t>The University does not accept knowingly copying the work of others without attribution (plagiarism), or colluding with other students to share answers unless permitted by the instructor (e.g. group project).  At my discretion, the consequence of these activities may include failure for the assignment. You should be aware that the university subscribes to plagiarism detection software, and that your papers may be selected for plagiarism checking. In instances of plagiarism or other forms of academic dishonesty, instructors may impose academic sanctions. Allegations of plagiarism or other forms of academic dishonesty are also subject to investigation and additional conduct sanctions under the</w:t>
      </w:r>
      <w:r w:rsidRPr="00CB193C">
        <w:rPr>
          <w:rStyle w:val="apple-converted-space"/>
          <w:rFonts w:cstheme="minorHAnsi"/>
        </w:rPr>
        <w:t> </w:t>
      </w:r>
      <w:hyperlink r:id="rId10" w:history="1">
        <w:r w:rsidR="00B01774" w:rsidRPr="00CB193C">
          <w:rPr>
            <w:rStyle w:val="Hyperlink"/>
            <w:rFonts w:cstheme="minorHAnsi"/>
          </w:rPr>
          <w:t xml:space="preserve">Student </w:t>
        </w:r>
        <w:r w:rsidRPr="00CB193C">
          <w:rPr>
            <w:rStyle w:val="Hyperlink"/>
            <w:rFonts w:cstheme="minorHAnsi"/>
          </w:rPr>
          <w:t>Academic Integrity Policy #2190</w:t>
        </w:r>
      </w:hyperlink>
      <w:r w:rsidR="003F43BE" w:rsidRPr="00CB193C">
        <w:rPr>
          <w:rFonts w:cstheme="minorHAnsi"/>
        </w:rPr>
        <w:t>,</w:t>
      </w:r>
      <w:r w:rsidRPr="00CB193C">
        <w:rPr>
          <w:rStyle w:val="apple-converted-space"/>
          <w:rFonts w:cstheme="minorHAnsi"/>
        </w:rPr>
        <w:t> </w:t>
      </w:r>
      <w:r w:rsidRPr="00CB193C">
        <w:rPr>
          <w:rFonts w:cstheme="minorHAnsi"/>
        </w:rPr>
        <w:t>and</w:t>
      </w:r>
      <w:r w:rsidRPr="00CB193C">
        <w:rPr>
          <w:rStyle w:val="apple-converted-space"/>
          <w:rFonts w:cstheme="minorHAnsi"/>
        </w:rPr>
        <w:t> </w:t>
      </w:r>
      <w:hyperlink r:id="rId11" w:history="1">
        <w:r w:rsidRPr="00CB193C">
          <w:rPr>
            <w:rStyle w:val="Hyperlink"/>
            <w:rFonts w:cstheme="minorHAnsi"/>
          </w:rPr>
          <w:t>Procedure #219</w:t>
        </w:r>
        <w:r w:rsidR="00B01774" w:rsidRPr="00CB193C">
          <w:rPr>
            <w:rStyle w:val="Hyperlink"/>
            <w:rFonts w:cstheme="minorHAnsi"/>
          </w:rPr>
          <w:t>:  Student Academic Integrity</w:t>
        </w:r>
      </w:hyperlink>
      <w:r w:rsidR="00B01774" w:rsidRPr="00CB193C">
        <w:rPr>
          <w:rFonts w:cstheme="minorHAnsi"/>
        </w:rPr>
        <w:t xml:space="preserve">. </w:t>
      </w:r>
    </w:p>
    <w:p w:rsidR="00F34BB4" w:rsidRPr="005B3172" w:rsidRDefault="00F34BB4" w:rsidP="00C55134"/>
    <w:p w:rsidR="00F34BB4" w:rsidRDefault="00F34BB4" w:rsidP="00C55134">
      <w:r w:rsidRPr="005B3172">
        <w:t>If you have questions about the use of footnotes or other notations, talk to your instructor, consult the Library and Information Services website, or seek assistance in the proper way of writing a paper by</w:t>
      </w:r>
      <w:r w:rsidRPr="005B3172">
        <w:rPr>
          <w:rStyle w:val="apple-converted-space"/>
        </w:rPr>
        <w:t> </w:t>
      </w:r>
      <w:r w:rsidRPr="00B00154">
        <w:t xml:space="preserve">contacting </w:t>
      </w:r>
      <w:r w:rsidR="00B00154">
        <w:t xml:space="preserve">a tutor in </w:t>
      </w:r>
      <w:r w:rsidRPr="00B00154">
        <w:t xml:space="preserve">the </w:t>
      </w:r>
      <w:hyperlink r:id="rId12" w:history="1">
        <w:r w:rsidR="00B00154" w:rsidRPr="00B00154">
          <w:rPr>
            <w:rStyle w:val="Hyperlink"/>
          </w:rPr>
          <w:t xml:space="preserve">Center for Academic </w:t>
        </w:r>
        <w:r w:rsidR="001E1C43">
          <w:rPr>
            <w:rStyle w:val="Hyperlink"/>
          </w:rPr>
          <w:t>Excellence</w:t>
        </w:r>
      </w:hyperlink>
      <w:r w:rsidRPr="005B3172">
        <w:t xml:space="preserve">. Students who believe that they have been falsely accused of plagiarism should </w:t>
      </w:r>
      <w:r w:rsidR="00B01774">
        <w:t>request assistance from the Ombudsperson at (651</w:t>
      </w:r>
      <w:r w:rsidR="00B00154">
        <w:t xml:space="preserve">) </w:t>
      </w:r>
      <w:r w:rsidR="00B01774">
        <w:t>793-1517</w:t>
      </w:r>
      <w:r w:rsidRPr="005B3172">
        <w:t>.</w:t>
      </w:r>
    </w:p>
    <w:p w:rsidR="005B3172" w:rsidRDefault="005B3172" w:rsidP="005B3172">
      <w:pPr>
        <w:spacing w:before="58"/>
        <w:ind w:left="2186"/>
        <w:rPr>
          <w:rFonts w:ascii="Times New Roman"/>
          <w:b/>
          <w:spacing w:val="-1"/>
          <w:sz w:val="32"/>
        </w:rPr>
      </w:pPr>
    </w:p>
    <w:p w:rsidR="005B3172" w:rsidRPr="001E1C43" w:rsidRDefault="00C55134" w:rsidP="00C55134">
      <w:pPr>
        <w:pStyle w:val="Heading1"/>
        <w:rPr>
          <w:rFonts w:eastAsia="Times New Roman"/>
        </w:rPr>
      </w:pPr>
      <w:r>
        <w:rPr>
          <w:rFonts w:eastAsia="Times New Roman"/>
        </w:rPr>
        <w:t>Student Code of Conduct</w:t>
      </w:r>
    </w:p>
    <w:p w:rsidR="00F34BB4" w:rsidRDefault="00F34BB4" w:rsidP="00F34BB4">
      <w:pPr>
        <w:pStyle w:val="NormalWeb"/>
        <w:spacing w:before="0" w:beforeAutospacing="0" w:after="0" w:afterAutospacing="0"/>
      </w:pPr>
    </w:p>
    <w:p w:rsidR="00284B2F" w:rsidRDefault="00284B2F" w:rsidP="00284B2F">
      <w:pPr>
        <w:rPr>
          <w:rStyle w:val="apple-converted-space"/>
        </w:rPr>
      </w:pPr>
      <w:r>
        <w:t>S</w:t>
      </w:r>
      <w:r w:rsidRPr="00E22D9B">
        <w:t>tudents at Metropolitan State University deserve the opportunity to pursue an education, and it is the responsibility of the university to provide an environment that promotes learning and protects the safety and well-being of the university community. Therefore, the university establishes this Student Conduct Code. Any action by a student that interferes with the education of any other student or interferes with the operations of the university in carrying out its responsibility to provide an education will be considered a violation of this code.</w:t>
      </w:r>
    </w:p>
    <w:p w:rsidR="00284B2F" w:rsidRPr="00E22D9B" w:rsidRDefault="00284B2F" w:rsidP="00284B2F">
      <w:r w:rsidRPr="00E22D9B">
        <w:t xml:space="preserve"> </w:t>
      </w:r>
    </w:p>
    <w:p w:rsidR="00284B2F" w:rsidRDefault="00284B2F" w:rsidP="00284B2F">
      <w:r w:rsidRPr="00E22D9B">
        <w:t xml:space="preserve">The Student Code of Conduct balances individual student due process rights with the broader interests of the safety, wellbeing and academic integrity of the university community. The </w:t>
      </w:r>
      <w:r>
        <w:t>Dean of Students Office administers the student conduct process at Metropolitan State University. It</w:t>
      </w:r>
      <w:r w:rsidRPr="00E22D9B">
        <w:t xml:space="preserve"> operates with the philosophy of balancing the need for student accountability with the opportunity for education and making amends.</w:t>
      </w:r>
      <w:r>
        <w:t xml:space="preserve">  </w:t>
      </w:r>
      <w:r w:rsidRPr="00E22D9B">
        <w:t xml:space="preserve">Students are encouraged to review the </w:t>
      </w:r>
      <w:hyperlink r:id="rId13" w:history="1">
        <w:r w:rsidRPr="00B00154">
          <w:rPr>
            <w:rStyle w:val="Hyperlink"/>
          </w:rPr>
          <w:t>Student Conduct Code University Policy #1020</w:t>
        </w:r>
      </w:hyperlink>
      <w:r w:rsidRPr="00E22D9B">
        <w:rPr>
          <w:rStyle w:val="apple-converted-space"/>
        </w:rPr>
        <w:t> </w:t>
      </w:r>
      <w:r>
        <w:rPr>
          <w:rStyle w:val="apple-converted-space"/>
        </w:rPr>
        <w:t xml:space="preserve">and the </w:t>
      </w:r>
      <w:hyperlink r:id="rId14" w:history="1">
        <w:r w:rsidRPr="00C432B2">
          <w:rPr>
            <w:rStyle w:val="Hyperlink"/>
          </w:rPr>
          <w:t>Student Conduct Code Procedure #112 </w:t>
        </w:r>
      </w:hyperlink>
      <w:r w:rsidRPr="00E22D9B">
        <w:t>to understand their rights and responsibilities under the Code.</w:t>
      </w:r>
    </w:p>
    <w:p w:rsidR="00284B2F" w:rsidRDefault="00284B2F" w:rsidP="00284B2F"/>
    <w:p w:rsidR="00284B2F" w:rsidRDefault="00284B2F" w:rsidP="00284B2F">
      <w:r>
        <w:lastRenderedPageBreak/>
        <w:t xml:space="preserve">If you are aware of a potential student conduct violation, you may report it </w:t>
      </w:r>
      <w:hyperlink r:id="rId15" w:history="1">
        <w:r w:rsidRPr="00D85F2B">
          <w:rPr>
            <w:rStyle w:val="Hyperlink"/>
          </w:rPr>
          <w:t>HERE</w:t>
        </w:r>
      </w:hyperlink>
      <w:r>
        <w:t xml:space="preserve">. If you are not certain and would like to inquire about whether something falls under the Student Code of Conduct, please email </w:t>
      </w:r>
      <w:hyperlink r:id="rId16" w:history="1">
        <w:r w:rsidRPr="00D872DE">
          <w:rPr>
            <w:rStyle w:val="Hyperlink"/>
          </w:rPr>
          <w:t>dean.students@metrostate.edu</w:t>
        </w:r>
      </w:hyperlink>
      <w:r>
        <w:t xml:space="preserve"> .</w:t>
      </w:r>
    </w:p>
    <w:p w:rsidR="00284B2F" w:rsidRPr="00284B2F" w:rsidRDefault="00284B2F" w:rsidP="00284B2F"/>
    <w:p w:rsidR="00284B2F" w:rsidRDefault="00284B2F" w:rsidP="00284B2F">
      <w:pPr>
        <w:pStyle w:val="Heading1"/>
        <w:rPr>
          <w:rFonts w:eastAsia="Times New Roman"/>
        </w:rPr>
      </w:pPr>
      <w:r>
        <w:rPr>
          <w:rFonts w:eastAsia="Times New Roman"/>
        </w:rPr>
        <w:t>Sexual Violence, Sexual Harassment, and other Gender Related Discrimination Concerns (Title IX)</w:t>
      </w:r>
    </w:p>
    <w:p w:rsidR="00284B2F" w:rsidRPr="00284B2F" w:rsidRDefault="00284B2F" w:rsidP="00284B2F"/>
    <w:p w:rsidR="00284B2F" w:rsidRDefault="00284B2F" w:rsidP="00284B2F">
      <w:r>
        <w:t>If you believe you have experienced sexual misconduct, harassment, or violence and would like the university to formally investigate the situation, you may submit a formal complaint. These complaints can be student to student, employee to student, employee to employee, and non-students or non-employees.</w:t>
      </w:r>
    </w:p>
    <w:p w:rsidR="00284B2F" w:rsidRPr="00A959C2" w:rsidRDefault="00284B2F" w:rsidP="00284B2F">
      <w:r>
        <w:t>Information about student(s) involved or investigation itself are confidential and protected under Family Educational Rights and Privacy Act (FERPA). However, information about instances of sexual misconduct must be shared among university staff whose are investigating the situation and responsibilities for rendering a decision.</w:t>
      </w:r>
    </w:p>
    <w:p w:rsidR="00284B2F" w:rsidRDefault="00284B2F" w:rsidP="00284B2F">
      <w:pPr>
        <w:rPr>
          <w:color w:val="0D0D0D"/>
        </w:rPr>
      </w:pPr>
      <w:r w:rsidRPr="00A959C2">
        <w:rPr>
          <w:color w:val="0D0D0D"/>
        </w:rPr>
        <w:t xml:space="preserve">Students who have experienced or observed related issues may submit a report </w:t>
      </w:r>
      <w:hyperlink r:id="rId17" w:history="1">
        <w:r w:rsidRPr="00A959C2">
          <w:rPr>
            <w:rStyle w:val="Hyperlink"/>
            <w:b/>
          </w:rPr>
          <w:t>HERE</w:t>
        </w:r>
      </w:hyperlink>
      <w:r w:rsidRPr="00A959C2">
        <w:rPr>
          <w:color w:val="0D0D0D"/>
        </w:rPr>
        <w:t xml:space="preserve">. </w:t>
      </w:r>
      <w:r>
        <w:rPr>
          <w:color w:val="0D0D0D"/>
        </w:rPr>
        <w:t xml:space="preserve">If you are certain if something falls within this category, you may email </w:t>
      </w:r>
      <w:hyperlink r:id="rId18" w:history="1">
        <w:r w:rsidRPr="00D872DE">
          <w:rPr>
            <w:rStyle w:val="Hyperlink"/>
          </w:rPr>
          <w:t>dean.students@metrostate.edu</w:t>
        </w:r>
      </w:hyperlink>
      <w:r>
        <w:rPr>
          <w:color w:val="0D0D0D"/>
        </w:rPr>
        <w:t xml:space="preserve"> . </w:t>
      </w:r>
      <w:r w:rsidRPr="00A959C2">
        <w:rPr>
          <w:color w:val="0D0D0D"/>
        </w:rPr>
        <w:t>Additionally, the Dean of Students and other related offices provide training and education on these important issues.</w:t>
      </w:r>
    </w:p>
    <w:p w:rsidR="00284B2F" w:rsidRPr="00284B2F" w:rsidRDefault="00284B2F" w:rsidP="00284B2F">
      <w:pPr>
        <w:rPr>
          <w:color w:val="0D0D0D"/>
        </w:rPr>
      </w:pPr>
    </w:p>
    <w:p w:rsidR="005B3172" w:rsidRDefault="00C55134" w:rsidP="00C55134">
      <w:pPr>
        <w:pStyle w:val="Heading1"/>
        <w:rPr>
          <w:rFonts w:eastAsia="Times New Roman"/>
        </w:rPr>
      </w:pPr>
      <w:r>
        <w:rPr>
          <w:rFonts w:eastAsia="Times New Roman"/>
        </w:rPr>
        <w:t>Emai</w:t>
      </w:r>
      <w:r w:rsidR="00284B2F">
        <w:rPr>
          <w:rFonts w:eastAsia="Times New Roman"/>
        </w:rPr>
        <w:t>l</w:t>
      </w:r>
    </w:p>
    <w:p w:rsidR="005B3172" w:rsidRDefault="005B3172" w:rsidP="00F34BB4">
      <w:pPr>
        <w:pStyle w:val="NormalWeb"/>
        <w:spacing w:before="0" w:beforeAutospacing="0" w:after="0" w:afterAutospacing="0"/>
        <w:rPr>
          <w:b/>
        </w:rPr>
      </w:pPr>
    </w:p>
    <w:p w:rsidR="00097D39" w:rsidRDefault="00F34BB4" w:rsidP="00C55134">
      <w:r w:rsidRPr="00E22D9B">
        <w:t>Metropolitan State University has designated e-mail as an official method of communication with students.</w:t>
      </w:r>
      <w:r w:rsidRPr="00E22D9B">
        <w:rPr>
          <w:rStyle w:val="apple-converted-space"/>
        </w:rPr>
        <w:t> </w:t>
      </w:r>
      <w:r w:rsidRPr="00E22D9B">
        <w:rPr>
          <w:rStyle w:val="Strong"/>
        </w:rPr>
        <w:t>The university expects</w:t>
      </w:r>
      <w:r w:rsidRPr="00E22D9B">
        <w:rPr>
          <w:rStyle w:val="apple-converted-space"/>
        </w:rPr>
        <w:t> </w:t>
      </w:r>
      <w:r w:rsidRPr="00E22D9B">
        <w:t>students to be responsible for all information sent to them via their official university email account.  Refer to</w:t>
      </w:r>
      <w:r w:rsidRPr="00E22D9B">
        <w:rPr>
          <w:rStyle w:val="apple-converted-space"/>
        </w:rPr>
        <w:t> </w:t>
      </w:r>
      <w:hyperlink r:id="rId19" w:history="1">
        <w:r w:rsidRPr="00C432B2">
          <w:rPr>
            <w:rStyle w:val="Hyperlink"/>
          </w:rPr>
          <w:t>Policy 1050, University E-mail</w:t>
        </w:r>
      </w:hyperlink>
      <w:r w:rsidRPr="00E22D9B">
        <w:t>, for further information.</w:t>
      </w:r>
    </w:p>
    <w:p w:rsidR="003E0A76" w:rsidRDefault="00097D39" w:rsidP="00097D39">
      <w:pPr>
        <w:pStyle w:val="NormalWeb"/>
        <w:spacing w:before="0" w:beforeAutospacing="0" w:after="0" w:afterAutospacing="0"/>
        <w:ind w:left="360"/>
        <w:rPr>
          <w:b/>
          <w:spacing w:val="-1"/>
          <w:sz w:val="32"/>
        </w:rPr>
      </w:pPr>
      <w:r>
        <w:rPr>
          <w:b/>
          <w:spacing w:val="-1"/>
          <w:sz w:val="32"/>
        </w:rPr>
        <w:t xml:space="preserve"> </w:t>
      </w:r>
    </w:p>
    <w:p w:rsidR="005B3172" w:rsidRDefault="00C55134" w:rsidP="00C55134">
      <w:pPr>
        <w:pStyle w:val="Heading1"/>
        <w:rPr>
          <w:rFonts w:eastAsia="Times New Roman"/>
        </w:rPr>
      </w:pPr>
      <w:r>
        <w:rPr>
          <w:rFonts w:eastAsia="Times New Roman"/>
        </w:rPr>
        <w:t>Academic Appeals</w:t>
      </w:r>
    </w:p>
    <w:p w:rsidR="005B3172" w:rsidRDefault="005B3172" w:rsidP="00F34BB4">
      <w:pPr>
        <w:pStyle w:val="NormalWeb"/>
        <w:spacing w:before="0" w:beforeAutospacing="0" w:after="0" w:afterAutospacing="0"/>
      </w:pPr>
    </w:p>
    <w:p w:rsidR="00F34BB4" w:rsidRDefault="00F34BB4" w:rsidP="00C55134">
      <w:pPr>
        <w:rPr>
          <w:b/>
          <w:sz w:val="32"/>
        </w:rPr>
      </w:pPr>
      <w:r w:rsidRPr="00E22D9B">
        <w:t>The university has written procedures for appealing decisions concerning</w:t>
      </w:r>
      <w:r>
        <w:t xml:space="preserve"> grades</w:t>
      </w:r>
      <w:r w:rsidRPr="00E22D9B">
        <w:t xml:space="preserve">. The student should first attempt to resolve an appeal issue informally with the instructor.  To file a formal appeal, the student must begin the formal appeal process within 60 calendar days of the posting of the grade or evaluation. A staff member in Student Affairs serves as ombudsperson to work with students in preparing formal appeals. </w:t>
      </w:r>
      <w:r w:rsidR="00C432B2">
        <w:t>For details, r</w:t>
      </w:r>
      <w:r w:rsidRPr="00E22D9B">
        <w:t xml:space="preserve">efer to </w:t>
      </w:r>
      <w:hyperlink r:id="rId20" w:history="1">
        <w:r w:rsidRPr="00C432B2">
          <w:rPr>
            <w:rStyle w:val="Hyperlink"/>
          </w:rPr>
          <w:t>Procedure 202,</w:t>
        </w:r>
        <w:r w:rsidR="00396DB3" w:rsidRPr="00C432B2">
          <w:rPr>
            <w:rStyle w:val="Hyperlink"/>
          </w:rPr>
          <w:t xml:space="preserve"> Academic Appeal Procedure</w:t>
        </w:r>
      </w:hyperlink>
      <w:r w:rsidR="008E5E47">
        <w:t>.</w:t>
      </w:r>
    </w:p>
    <w:p w:rsidR="00517846" w:rsidRDefault="00517846" w:rsidP="00C55134">
      <w:pPr>
        <w:spacing w:line="200" w:lineRule="atLeast"/>
        <w:rPr>
          <w:rFonts w:ascii="Times New Roman" w:eastAsia="Times New Roman" w:hAnsi="Times New Roman" w:cs="Times New Roman"/>
          <w:sz w:val="20"/>
          <w:szCs w:val="20"/>
        </w:rPr>
      </w:pPr>
    </w:p>
    <w:p w:rsidR="00234A29" w:rsidRDefault="00234A29" w:rsidP="00C55134">
      <w:pPr>
        <w:rPr>
          <w:b/>
          <w:sz w:val="32"/>
        </w:rPr>
      </w:pPr>
    </w:p>
    <w:p w:rsidR="00F34BB4" w:rsidRPr="00C55134" w:rsidRDefault="00CA6017" w:rsidP="00C55134">
      <w:pPr>
        <w:pStyle w:val="Title"/>
        <w:rPr>
          <w:spacing w:val="-1"/>
          <w:sz w:val="48"/>
          <w:szCs w:val="48"/>
        </w:rPr>
      </w:pPr>
      <w:r w:rsidRPr="00C55134">
        <w:rPr>
          <w:sz w:val="48"/>
          <w:szCs w:val="48"/>
        </w:rPr>
        <w:lastRenderedPageBreak/>
        <w:t>RESOURCES for</w:t>
      </w:r>
      <w:r w:rsidRPr="00C55134">
        <w:rPr>
          <w:spacing w:val="-16"/>
          <w:sz w:val="48"/>
          <w:szCs w:val="48"/>
        </w:rPr>
        <w:t xml:space="preserve"> </w:t>
      </w:r>
      <w:r w:rsidRPr="00C55134">
        <w:rPr>
          <w:sz w:val="48"/>
          <w:szCs w:val="48"/>
        </w:rPr>
        <w:t xml:space="preserve">STUDENT </w:t>
      </w:r>
      <w:r w:rsidRPr="00C55134">
        <w:rPr>
          <w:spacing w:val="-1"/>
          <w:sz w:val="48"/>
          <w:szCs w:val="48"/>
        </w:rPr>
        <w:t>SUPPORT</w:t>
      </w:r>
    </w:p>
    <w:p w:rsidR="00F34BB4" w:rsidRDefault="00C55134" w:rsidP="00C55134">
      <w:pPr>
        <w:pStyle w:val="Heading1"/>
        <w:rPr>
          <w:rFonts w:eastAsia="Times New Roman"/>
        </w:rPr>
      </w:pPr>
      <w:r>
        <w:rPr>
          <w:rFonts w:eastAsia="Times New Roman"/>
        </w:rPr>
        <w:t>Center for Academic Excellence—Tutoring and Testing Center</w:t>
      </w:r>
    </w:p>
    <w:p w:rsidR="00C55134" w:rsidRPr="00284B2F" w:rsidRDefault="00C55134" w:rsidP="00284B2F">
      <w:pPr>
        <w:rPr>
          <w:rFonts w:cstheme="minorHAnsi"/>
        </w:rPr>
      </w:pPr>
    </w:p>
    <w:p w:rsidR="00284B2F" w:rsidRPr="00284B2F" w:rsidRDefault="00284B2F" w:rsidP="00284B2F">
      <w:pPr>
        <w:rPr>
          <w:rFonts w:cstheme="minorHAnsi"/>
        </w:rPr>
      </w:pPr>
      <w:r w:rsidRPr="00284B2F">
        <w:rPr>
          <w:rFonts w:cstheme="minorHAnsi"/>
          <w:spacing w:val="-1"/>
        </w:rPr>
        <w:t>Phone:</w:t>
      </w:r>
      <w:r w:rsidR="00887D9E">
        <w:rPr>
          <w:rFonts w:cstheme="minorHAnsi"/>
          <w:spacing w:val="-1"/>
        </w:rPr>
        <w:tab/>
      </w:r>
      <w:r w:rsidR="00887D9E">
        <w:rPr>
          <w:rFonts w:cstheme="minorHAnsi"/>
          <w:spacing w:val="-1"/>
        </w:rPr>
        <w:tab/>
      </w:r>
      <w:r w:rsidRPr="00284B2F">
        <w:rPr>
          <w:rFonts w:cstheme="minorHAnsi"/>
          <w:spacing w:val="-1"/>
        </w:rPr>
        <w:t>651-793-1549</w:t>
      </w:r>
    </w:p>
    <w:p w:rsidR="00284B2F" w:rsidRPr="00284B2F" w:rsidRDefault="00284B2F" w:rsidP="00284B2F">
      <w:pPr>
        <w:rPr>
          <w:rFonts w:cstheme="minorHAnsi"/>
        </w:rPr>
      </w:pPr>
      <w:r w:rsidRPr="00284B2F">
        <w:rPr>
          <w:rFonts w:cstheme="minorHAnsi"/>
          <w:sz w:val="24"/>
          <w:szCs w:val="24"/>
        </w:rPr>
        <w:t>Web:</w:t>
      </w:r>
      <w:r w:rsidR="00887D9E">
        <w:rPr>
          <w:rFonts w:cstheme="minorHAnsi"/>
          <w:sz w:val="24"/>
          <w:szCs w:val="24"/>
        </w:rPr>
        <w:tab/>
      </w:r>
      <w:r w:rsidR="00887D9E">
        <w:rPr>
          <w:rFonts w:cstheme="minorHAnsi"/>
          <w:sz w:val="24"/>
          <w:szCs w:val="24"/>
        </w:rPr>
        <w:tab/>
      </w:r>
      <w:hyperlink r:id="rId21" w:history="1">
        <w:r w:rsidRPr="00284B2F">
          <w:rPr>
            <w:rStyle w:val="Hyperlink"/>
            <w:rFonts w:cstheme="minorHAnsi"/>
            <w:spacing w:val="-1"/>
          </w:rPr>
          <w:t>Center for Accessibility Resources</w:t>
        </w:r>
      </w:hyperlink>
    </w:p>
    <w:p w:rsidR="00284B2F" w:rsidRPr="00284B2F" w:rsidRDefault="00284B2F" w:rsidP="00284B2F">
      <w:pPr>
        <w:rPr>
          <w:rFonts w:cstheme="minorHAnsi"/>
          <w:sz w:val="18"/>
          <w:szCs w:val="18"/>
        </w:rPr>
      </w:pPr>
    </w:p>
    <w:p w:rsidR="00284B2F" w:rsidRPr="00CB193C" w:rsidRDefault="00284B2F" w:rsidP="00284B2F">
      <w:pPr>
        <w:rPr>
          <w:rFonts w:cstheme="minorHAnsi"/>
          <w:spacing w:val="-1"/>
          <w:sz w:val="24"/>
          <w:szCs w:val="24"/>
        </w:rPr>
      </w:pPr>
      <w:r w:rsidRPr="00284B2F">
        <w:rPr>
          <w:rFonts w:cstheme="minorHAnsi"/>
        </w:rPr>
        <w:t>The</w:t>
      </w:r>
      <w:r w:rsidRPr="00284B2F">
        <w:rPr>
          <w:rFonts w:cstheme="minorHAnsi"/>
          <w:spacing w:val="-2"/>
        </w:rPr>
        <w:t xml:space="preserve"> </w:t>
      </w:r>
      <w:r w:rsidRPr="00284B2F">
        <w:rPr>
          <w:rFonts w:cstheme="minorHAnsi"/>
        </w:rPr>
        <w:t>University</w:t>
      </w:r>
      <w:r w:rsidRPr="00284B2F">
        <w:rPr>
          <w:rFonts w:cstheme="minorHAnsi"/>
          <w:spacing w:val="-5"/>
        </w:rPr>
        <w:t xml:space="preserve"> </w:t>
      </w:r>
      <w:r w:rsidRPr="00284B2F">
        <w:rPr>
          <w:rFonts w:cstheme="minorHAnsi"/>
          <w:spacing w:val="-1"/>
        </w:rPr>
        <w:t>provides</w:t>
      </w:r>
      <w:r w:rsidRPr="00284B2F">
        <w:rPr>
          <w:rFonts w:cstheme="minorHAnsi"/>
          <w:spacing w:val="2"/>
        </w:rPr>
        <w:t xml:space="preserve"> </w:t>
      </w:r>
      <w:r w:rsidRPr="00284B2F">
        <w:rPr>
          <w:rFonts w:cstheme="minorHAnsi"/>
          <w:spacing w:val="-1"/>
        </w:rPr>
        <w:t>access</w:t>
      </w:r>
      <w:r w:rsidRPr="00284B2F">
        <w:rPr>
          <w:rFonts w:cstheme="minorHAnsi"/>
        </w:rPr>
        <w:t xml:space="preserve"> to</w:t>
      </w:r>
      <w:r w:rsidRPr="00284B2F">
        <w:rPr>
          <w:rFonts w:cstheme="minorHAnsi"/>
          <w:spacing w:val="1"/>
        </w:rPr>
        <w:t xml:space="preserve"> </w:t>
      </w:r>
      <w:r w:rsidRPr="00284B2F">
        <w:rPr>
          <w:rFonts w:cstheme="minorHAnsi"/>
        </w:rPr>
        <w:t xml:space="preserve">its </w:t>
      </w:r>
      <w:r w:rsidRPr="00284B2F">
        <w:rPr>
          <w:rFonts w:cstheme="minorHAnsi"/>
          <w:spacing w:val="-1"/>
        </w:rPr>
        <w:t>programs</w:t>
      </w:r>
      <w:r w:rsidRPr="00284B2F">
        <w:rPr>
          <w:rFonts w:cstheme="minorHAnsi"/>
        </w:rPr>
        <w:t xml:space="preserve"> and </w:t>
      </w:r>
      <w:r w:rsidRPr="00284B2F">
        <w:rPr>
          <w:rFonts w:cstheme="minorHAnsi"/>
          <w:spacing w:val="-1"/>
        </w:rPr>
        <w:t>services</w:t>
      </w:r>
      <w:r w:rsidRPr="00284B2F">
        <w:rPr>
          <w:rFonts w:cstheme="minorHAnsi"/>
        </w:rPr>
        <w:t xml:space="preserve"> </w:t>
      </w:r>
      <w:r w:rsidRPr="00284B2F">
        <w:rPr>
          <w:rFonts w:cstheme="minorHAnsi"/>
          <w:spacing w:val="2"/>
        </w:rPr>
        <w:t>by</w:t>
      </w:r>
      <w:r w:rsidRPr="00284B2F">
        <w:rPr>
          <w:rFonts w:cstheme="minorHAnsi"/>
          <w:spacing w:val="-5"/>
        </w:rPr>
        <w:t xml:space="preserve"> </w:t>
      </w:r>
      <w:r w:rsidRPr="00284B2F">
        <w:rPr>
          <w:rFonts w:cstheme="minorHAnsi"/>
        </w:rPr>
        <w:t>making</w:t>
      </w:r>
      <w:r w:rsidRPr="00284B2F">
        <w:rPr>
          <w:rFonts w:cstheme="minorHAnsi"/>
          <w:spacing w:val="-3"/>
        </w:rPr>
        <w:t xml:space="preserve"> </w:t>
      </w:r>
      <w:r w:rsidRPr="00284B2F">
        <w:rPr>
          <w:rFonts w:cstheme="minorHAnsi"/>
        </w:rPr>
        <w:t>reasonable accommodations for</w:t>
      </w:r>
      <w:r w:rsidRPr="00284B2F">
        <w:rPr>
          <w:rFonts w:cstheme="minorHAnsi"/>
          <w:spacing w:val="49"/>
        </w:rPr>
        <w:t xml:space="preserve"> </w:t>
      </w:r>
      <w:r w:rsidRPr="00284B2F">
        <w:rPr>
          <w:rFonts w:cstheme="minorHAnsi"/>
          <w:spacing w:val="-1"/>
        </w:rPr>
        <w:t>qualified</w:t>
      </w:r>
      <w:r w:rsidRPr="00284B2F">
        <w:rPr>
          <w:rFonts w:cstheme="minorHAnsi"/>
        </w:rPr>
        <w:t xml:space="preserve"> students. </w:t>
      </w:r>
      <w:r w:rsidRPr="00284B2F">
        <w:rPr>
          <w:rFonts w:cstheme="minorHAnsi"/>
          <w:spacing w:val="-1"/>
        </w:rPr>
        <w:t>Accommodations</w:t>
      </w:r>
      <w:r w:rsidRPr="00284B2F">
        <w:rPr>
          <w:rFonts w:cstheme="minorHAnsi"/>
        </w:rPr>
        <w:t xml:space="preserve"> </w:t>
      </w:r>
      <w:r w:rsidRPr="00CB193C">
        <w:rPr>
          <w:rFonts w:cstheme="minorHAnsi"/>
        </w:rPr>
        <w:t xml:space="preserve">are based in individual needs.  Some common accommodations include extended testing time, distraction reduced testing spaces, alternative formats for course materials such as audio books, and assistive technology. </w:t>
      </w:r>
    </w:p>
    <w:p w:rsidR="00455545" w:rsidRDefault="00455545" w:rsidP="00C55134">
      <w:pPr>
        <w:spacing w:line="200" w:lineRule="atLeast"/>
        <w:rPr>
          <w:rFonts w:ascii="Times New Roman" w:eastAsia="Times New Roman" w:hAnsi="Times New Roman" w:cs="Times New Roman"/>
          <w:sz w:val="20"/>
          <w:szCs w:val="20"/>
        </w:rPr>
      </w:pPr>
    </w:p>
    <w:p w:rsidR="00455545" w:rsidRDefault="00C55134" w:rsidP="00C55134">
      <w:pPr>
        <w:pStyle w:val="Heading1"/>
        <w:rPr>
          <w:rFonts w:eastAsia="Times New Roman"/>
        </w:rPr>
      </w:pPr>
      <w:r>
        <w:rPr>
          <w:rFonts w:eastAsia="Times New Roman"/>
        </w:rPr>
        <w:t>Counseling</w:t>
      </w:r>
      <w:r w:rsidR="00CB193C">
        <w:rPr>
          <w:rFonts w:eastAsia="Times New Roman"/>
        </w:rPr>
        <w:t xml:space="preserve"> </w:t>
      </w:r>
      <w:r>
        <w:rPr>
          <w:rFonts w:eastAsia="Times New Roman"/>
        </w:rPr>
        <w:t>Services</w:t>
      </w:r>
    </w:p>
    <w:p w:rsidR="00234A29" w:rsidRPr="00234A29" w:rsidRDefault="00234A29" w:rsidP="00234A29"/>
    <w:p w:rsidR="00234A29" w:rsidRPr="00234A29" w:rsidRDefault="00234A29" w:rsidP="00234A29">
      <w:pPr>
        <w:rPr>
          <w:rFonts w:cstheme="minorHAnsi"/>
          <w:sz w:val="24"/>
          <w:szCs w:val="24"/>
        </w:rPr>
      </w:pPr>
      <w:r w:rsidRPr="00234A29">
        <w:rPr>
          <w:rFonts w:cstheme="minorHAnsi"/>
          <w:sz w:val="24"/>
          <w:szCs w:val="24"/>
        </w:rPr>
        <w:t>Phone:</w:t>
      </w:r>
      <w:r>
        <w:rPr>
          <w:rFonts w:cstheme="minorHAnsi"/>
          <w:sz w:val="24"/>
          <w:szCs w:val="24"/>
        </w:rPr>
        <w:tab/>
      </w:r>
      <w:r>
        <w:rPr>
          <w:rFonts w:cstheme="minorHAnsi"/>
          <w:sz w:val="24"/>
          <w:szCs w:val="24"/>
        </w:rPr>
        <w:tab/>
      </w:r>
      <w:r w:rsidRPr="00234A29">
        <w:rPr>
          <w:rFonts w:cstheme="minorHAnsi"/>
          <w:sz w:val="24"/>
          <w:szCs w:val="24"/>
        </w:rPr>
        <w:t>651-793-1568</w:t>
      </w:r>
    </w:p>
    <w:p w:rsidR="00234A29" w:rsidRPr="00234A29" w:rsidRDefault="00234A29" w:rsidP="00234A29">
      <w:pPr>
        <w:rPr>
          <w:rFonts w:cstheme="minorHAnsi"/>
          <w:sz w:val="24"/>
          <w:szCs w:val="24"/>
        </w:rPr>
      </w:pPr>
      <w:r w:rsidRPr="00234A29">
        <w:rPr>
          <w:rFonts w:cstheme="minorHAnsi"/>
          <w:sz w:val="24"/>
          <w:szCs w:val="24"/>
        </w:rPr>
        <w:t>Web:</w:t>
      </w:r>
      <w:r>
        <w:rPr>
          <w:rFonts w:cstheme="minorHAnsi"/>
          <w:sz w:val="24"/>
          <w:szCs w:val="24"/>
        </w:rPr>
        <w:tab/>
      </w:r>
      <w:r>
        <w:rPr>
          <w:rFonts w:cstheme="minorHAnsi"/>
          <w:sz w:val="24"/>
          <w:szCs w:val="24"/>
        </w:rPr>
        <w:tab/>
      </w:r>
      <w:r w:rsidRPr="00234A29">
        <w:rPr>
          <w:rFonts w:cstheme="minorHAnsi"/>
          <w:sz w:val="24"/>
          <w:szCs w:val="24"/>
        </w:rPr>
        <w:t xml:space="preserve"> </w:t>
      </w:r>
      <w:hyperlink r:id="rId22" w:history="1">
        <w:r w:rsidRPr="00234A29">
          <w:rPr>
            <w:rStyle w:val="Hyperlink"/>
            <w:rFonts w:cstheme="minorHAnsi"/>
            <w:spacing w:val="-1"/>
            <w:sz w:val="24"/>
            <w:szCs w:val="24"/>
          </w:rPr>
          <w:t>Counseling</w:t>
        </w:r>
      </w:hyperlink>
      <w:r w:rsidRPr="00234A29">
        <w:rPr>
          <w:rStyle w:val="Hyperlink"/>
          <w:rFonts w:cstheme="minorHAnsi"/>
          <w:spacing w:val="-1"/>
          <w:sz w:val="24"/>
          <w:szCs w:val="24"/>
        </w:rPr>
        <w:t xml:space="preserve"> Services</w:t>
      </w:r>
    </w:p>
    <w:p w:rsidR="00234A29" w:rsidRPr="00234A29" w:rsidRDefault="00234A29" w:rsidP="00234A29">
      <w:pPr>
        <w:rPr>
          <w:rFonts w:cstheme="minorHAnsi"/>
          <w:sz w:val="24"/>
          <w:szCs w:val="24"/>
        </w:rPr>
      </w:pPr>
    </w:p>
    <w:p w:rsidR="00234A29" w:rsidRPr="00234A29" w:rsidRDefault="00234A29" w:rsidP="00234A29">
      <w:pPr>
        <w:rPr>
          <w:rFonts w:cstheme="minorHAnsi"/>
          <w:sz w:val="24"/>
          <w:szCs w:val="24"/>
        </w:rPr>
      </w:pPr>
      <w:r w:rsidRPr="00234A29">
        <w:rPr>
          <w:rFonts w:cstheme="minorHAnsi"/>
          <w:sz w:val="24"/>
          <w:szCs w:val="24"/>
        </w:rPr>
        <w:t>College students often experience issues that may interfere with academic success, such as academic stress, sleep problems, balancing multiple responsibilities, life events, relationship difficulties, discrimination / oppression, or feelings of anxiety, hopelessness, or depression. If you are a friend is struggling, we encourage you to seek support. Helpful, effective, and culturally-responsive services are available on campus free of charge.</w:t>
      </w:r>
    </w:p>
    <w:p w:rsidR="00234A29" w:rsidRPr="00234A29" w:rsidRDefault="00234A29" w:rsidP="00234A29">
      <w:pPr>
        <w:rPr>
          <w:rFonts w:cstheme="minorHAnsi"/>
          <w:sz w:val="24"/>
          <w:szCs w:val="24"/>
        </w:rPr>
      </w:pPr>
      <w:r w:rsidRPr="00234A29">
        <w:rPr>
          <w:rFonts w:cstheme="minorHAnsi"/>
          <w:sz w:val="24"/>
          <w:szCs w:val="24"/>
        </w:rPr>
        <w:t xml:space="preserve">For immediate help during or after hours, on weekends and holidays, contact Counseling Services at 651-793-1568 and choose option zero to access the Metro CARES support line. Counseling Services is providing telehealth services to students during the COVID-19 pandemic. To schedule an appointment with our staff counselors, call 651-793-1568 during business hours. </w:t>
      </w:r>
    </w:p>
    <w:p w:rsidR="006C0C90" w:rsidRDefault="006C0C90" w:rsidP="0053411F">
      <w:pPr>
        <w:pStyle w:val="BodyText"/>
        <w:ind w:left="0" w:right="318"/>
        <w:rPr>
          <w:spacing w:val="-1"/>
        </w:rPr>
      </w:pPr>
    </w:p>
    <w:p w:rsidR="006C0C90" w:rsidRDefault="006C0C90" w:rsidP="006C0C90">
      <w:pPr>
        <w:spacing w:line="200" w:lineRule="atLeast"/>
        <w:ind w:left="107"/>
        <w:rPr>
          <w:rFonts w:ascii="Times New Roman" w:eastAsia="Times New Roman" w:hAnsi="Times New Roman" w:cs="Times New Roman"/>
          <w:sz w:val="20"/>
          <w:szCs w:val="20"/>
        </w:rPr>
      </w:pPr>
    </w:p>
    <w:p w:rsidR="006C0C90" w:rsidRDefault="00C55134" w:rsidP="00C55134">
      <w:pPr>
        <w:pStyle w:val="Heading1"/>
        <w:rPr>
          <w:rFonts w:eastAsia="Times New Roman"/>
        </w:rPr>
      </w:pPr>
      <w:r>
        <w:rPr>
          <w:rFonts w:eastAsia="Times New Roman"/>
        </w:rPr>
        <w:t>International Student Services</w:t>
      </w:r>
    </w:p>
    <w:p w:rsidR="00C55134" w:rsidRPr="00C55134" w:rsidRDefault="00C55134" w:rsidP="00C55134"/>
    <w:p w:rsidR="006C0C90" w:rsidRDefault="006C0C90" w:rsidP="00887D9E">
      <w:r>
        <w:t>Phone:</w:t>
      </w:r>
      <w:r>
        <w:tab/>
      </w:r>
      <w:r w:rsidR="00887D9E">
        <w:tab/>
      </w:r>
      <w:r>
        <w:t>651-793-1315</w:t>
      </w:r>
    </w:p>
    <w:p w:rsidR="006C0C90" w:rsidRDefault="006C0C90" w:rsidP="00887D9E">
      <w:r>
        <w:lastRenderedPageBreak/>
        <w:t>Web:</w:t>
      </w:r>
      <w:r>
        <w:tab/>
      </w:r>
      <w:r w:rsidR="000F519F">
        <w:t xml:space="preserve"> </w:t>
      </w:r>
      <w:r w:rsidR="00887D9E">
        <w:tab/>
      </w:r>
      <w:hyperlink r:id="rId23" w:history="1">
        <w:r w:rsidR="000F519F" w:rsidRPr="000F519F">
          <w:rPr>
            <w:rStyle w:val="Hyperlink"/>
          </w:rPr>
          <w:t>International Student Services</w:t>
        </w:r>
      </w:hyperlink>
    </w:p>
    <w:p w:rsidR="006C0C90" w:rsidRDefault="006C0C90" w:rsidP="006C0C90">
      <w:pPr>
        <w:spacing w:before="11"/>
        <w:rPr>
          <w:rFonts w:ascii="Times New Roman" w:eastAsia="Times New Roman" w:hAnsi="Times New Roman" w:cs="Times New Roman"/>
          <w:sz w:val="17"/>
          <w:szCs w:val="17"/>
        </w:rPr>
      </w:pPr>
    </w:p>
    <w:p w:rsidR="006C0C90" w:rsidRDefault="006C0C90" w:rsidP="00340BAF">
      <w:r>
        <w:t xml:space="preserve">The International Student Services (ISS) </w:t>
      </w:r>
      <w:r w:rsidR="008C25B1">
        <w:t>aids</w:t>
      </w:r>
      <w:r>
        <w:t xml:space="preserve"> </w:t>
      </w:r>
      <w:r w:rsidR="00340BAF">
        <w:t>with</w:t>
      </w:r>
      <w:r>
        <w:t xml:space="preserve"> immigration, cultural, financial,</w:t>
      </w:r>
      <w:r w:rsidR="00340BAF">
        <w:rPr>
          <w:spacing w:val="103"/>
        </w:rPr>
        <w:t xml:space="preserve"> </w:t>
      </w:r>
      <w:r>
        <w:t>academic, and personal issues for international students at Metropolitan State University.</w:t>
      </w:r>
    </w:p>
    <w:p w:rsidR="00A4336F" w:rsidRDefault="00A4336F" w:rsidP="00A4336F">
      <w:pPr>
        <w:pStyle w:val="BodyText"/>
        <w:ind w:right="408"/>
        <w:jc w:val="both"/>
      </w:pPr>
    </w:p>
    <w:p w:rsidR="00A4336F" w:rsidRDefault="00C55134" w:rsidP="00C55134">
      <w:pPr>
        <w:pStyle w:val="Heading1"/>
        <w:rPr>
          <w:rFonts w:eastAsia="Times New Roman"/>
        </w:rPr>
      </w:pPr>
      <w:r>
        <w:rPr>
          <w:rFonts w:eastAsia="Times New Roman"/>
        </w:rPr>
        <w:t>Library and Information Services</w:t>
      </w:r>
    </w:p>
    <w:p w:rsidR="00A4336F" w:rsidRDefault="00A4336F" w:rsidP="00A4336F">
      <w:pPr>
        <w:spacing w:before="8"/>
        <w:rPr>
          <w:rFonts w:ascii="Times New Roman" w:eastAsia="Times New Roman" w:hAnsi="Times New Roman" w:cs="Times New Roman"/>
          <w:sz w:val="17"/>
          <w:szCs w:val="17"/>
        </w:rPr>
      </w:pPr>
    </w:p>
    <w:p w:rsidR="00340BAF" w:rsidRPr="00340BAF" w:rsidRDefault="00340BAF" w:rsidP="00340BAF">
      <w:pPr>
        <w:rPr>
          <w:rFonts w:cstheme="minorHAnsi"/>
        </w:rPr>
      </w:pPr>
      <w:r w:rsidRPr="00340BAF">
        <w:rPr>
          <w:rFonts w:cstheme="minorHAnsi"/>
        </w:rPr>
        <w:t>Phone:</w:t>
      </w:r>
      <w:r w:rsidRPr="00340BAF">
        <w:rPr>
          <w:rFonts w:cstheme="minorHAnsi"/>
        </w:rPr>
        <w:tab/>
        <w:t>651-793-1616</w:t>
      </w:r>
    </w:p>
    <w:p w:rsidR="00340BAF" w:rsidRPr="00340BAF" w:rsidRDefault="00340BAF" w:rsidP="00340BAF">
      <w:pPr>
        <w:rPr>
          <w:rFonts w:cstheme="minorHAnsi"/>
        </w:rPr>
      </w:pPr>
      <w:r w:rsidRPr="00340BAF">
        <w:rPr>
          <w:rFonts w:cstheme="minorHAnsi"/>
        </w:rPr>
        <w:t>Web:</w:t>
      </w:r>
      <w:r w:rsidRPr="00340BAF">
        <w:rPr>
          <w:rFonts w:cstheme="minorHAnsi"/>
        </w:rPr>
        <w:tab/>
      </w:r>
      <w:hyperlink r:id="rId24" w:history="1">
        <w:r w:rsidRPr="00340BAF">
          <w:rPr>
            <w:rStyle w:val="Hyperlink"/>
            <w:rFonts w:cstheme="minorHAnsi"/>
          </w:rPr>
          <w:t>Library and Information Services</w:t>
        </w:r>
      </w:hyperlink>
    </w:p>
    <w:p w:rsidR="00340BAF" w:rsidRPr="00340BAF" w:rsidRDefault="00340BAF" w:rsidP="00340BAF">
      <w:pPr>
        <w:rPr>
          <w:rStyle w:val="Hyperlink"/>
          <w:rFonts w:cstheme="minorHAnsi"/>
        </w:rPr>
      </w:pPr>
      <w:r w:rsidRPr="00340BAF">
        <w:rPr>
          <w:rFonts w:cstheme="minorHAnsi"/>
        </w:rPr>
        <w:t>Email:</w:t>
      </w:r>
      <w:r w:rsidRPr="00340BAF">
        <w:rPr>
          <w:rFonts w:cstheme="minorHAnsi"/>
        </w:rPr>
        <w:tab/>
      </w:r>
      <w:hyperlink r:id="rId25" w:history="1">
        <w:r w:rsidRPr="00340BAF">
          <w:rPr>
            <w:rStyle w:val="Hyperlink"/>
            <w:rFonts w:cstheme="minorHAnsi"/>
          </w:rPr>
          <w:t>library.services@metrostate.edu</w:t>
        </w:r>
      </w:hyperlink>
    </w:p>
    <w:p w:rsidR="00340BAF" w:rsidRPr="00340BAF" w:rsidRDefault="00340BAF" w:rsidP="00340BAF">
      <w:pPr>
        <w:rPr>
          <w:rFonts w:eastAsia="Times New Roman" w:cstheme="minorHAnsi"/>
        </w:rPr>
      </w:pPr>
    </w:p>
    <w:p w:rsidR="00340BAF" w:rsidRPr="00340BAF" w:rsidRDefault="00340BAF" w:rsidP="00340BAF">
      <w:pPr>
        <w:rPr>
          <w:rFonts w:cstheme="minorHAnsi"/>
        </w:rPr>
      </w:pPr>
      <w:r w:rsidRPr="00340BAF">
        <w:rPr>
          <w:rFonts w:cstheme="minorHAnsi"/>
        </w:rPr>
        <w:t>The Library and Learning Center on the Saint Paul campus offers a full array of library resources, services, computers, and study spaces for the Metropolitan State University community. Librarians are available to assist you in finding information on virtually any topic. They can also guide you in evaluating scholarly and other resources for your coursework and research. Assistance is available by phone (651-7983-1614), email (</w:t>
      </w:r>
      <w:hyperlink r:id="rId26" w:history="1">
        <w:r w:rsidRPr="00340BAF">
          <w:rPr>
            <w:rStyle w:val="Hyperlink"/>
            <w:rFonts w:cstheme="minorHAnsi"/>
          </w:rPr>
          <w:t>library.services@metrostate.edu</w:t>
        </w:r>
      </w:hyperlink>
      <w:r w:rsidRPr="00340BAF">
        <w:rPr>
          <w:rFonts w:cstheme="minorHAnsi"/>
        </w:rPr>
        <w:t>), or chat and Zoom from the library’s homepage. Through this homepage you can access more than 100 research databases and thousands of ejournals, streaming videos, and ebooks.</w:t>
      </w:r>
    </w:p>
    <w:p w:rsidR="006C0C90" w:rsidRDefault="006C0C90" w:rsidP="00C55134">
      <w:pPr>
        <w:pStyle w:val="BodyText"/>
        <w:ind w:left="0" w:right="322"/>
        <w:rPr>
          <w:rFonts w:cs="Times New Roman"/>
          <w:sz w:val="20"/>
          <w:szCs w:val="20"/>
        </w:rPr>
      </w:pPr>
    </w:p>
    <w:p w:rsidR="006C0C90" w:rsidRDefault="00C55134" w:rsidP="00C55134">
      <w:pPr>
        <w:pStyle w:val="Heading1"/>
        <w:rPr>
          <w:rFonts w:eastAsia="Times New Roman"/>
        </w:rPr>
      </w:pPr>
      <w:r>
        <w:rPr>
          <w:rFonts w:eastAsia="Times New Roman"/>
        </w:rPr>
        <w:t>Multicultural, American Indian, and Retention Services</w:t>
      </w:r>
    </w:p>
    <w:p w:rsidR="006C0C90" w:rsidRDefault="006C0C90" w:rsidP="00C55134">
      <w:r>
        <w:t>Phone:</w:t>
      </w:r>
      <w:r>
        <w:tab/>
      </w:r>
      <w:r w:rsidR="00887D9E">
        <w:tab/>
      </w:r>
      <w:r>
        <w:t>651-793-1543</w:t>
      </w:r>
    </w:p>
    <w:p w:rsidR="006C0C90" w:rsidRPr="000F519F" w:rsidRDefault="006C0C90" w:rsidP="00C55134">
      <w:pPr>
        <w:rPr>
          <w:u w:color="0000FF"/>
        </w:rPr>
      </w:pPr>
      <w:r>
        <w:t>Web:</w:t>
      </w:r>
      <w:r>
        <w:tab/>
      </w:r>
      <w:r w:rsidR="00887D9E">
        <w:tab/>
      </w:r>
      <w:hyperlink r:id="rId27" w:history="1">
        <w:r w:rsidR="000F519F" w:rsidRPr="000F519F">
          <w:rPr>
            <w:rStyle w:val="Hyperlink"/>
          </w:rPr>
          <w:t>Multicultural Success Services</w:t>
        </w:r>
      </w:hyperlink>
    </w:p>
    <w:p w:rsidR="006C0C90" w:rsidRDefault="006C0C90" w:rsidP="00C55134">
      <w:pPr>
        <w:rPr>
          <w:rFonts w:ascii="Times New Roman" w:eastAsia="Times New Roman" w:hAnsi="Times New Roman" w:cs="Times New Roman"/>
          <w:sz w:val="17"/>
          <w:szCs w:val="17"/>
        </w:rPr>
      </w:pPr>
    </w:p>
    <w:p w:rsidR="001E1C43" w:rsidRDefault="00CB193C" w:rsidP="00C55134">
      <w:r>
        <w:t>Multic</w:t>
      </w:r>
      <w:r w:rsidR="006C0C90">
        <w:t>ultural Success Coordinators provide</w:t>
      </w:r>
      <w:r w:rsidR="006C0C90">
        <w:rPr>
          <w:spacing w:val="-2"/>
        </w:rPr>
        <w:t xml:space="preserve"> </w:t>
      </w:r>
      <w:r w:rsidR="006C0C90">
        <w:t>educational</w:t>
      </w:r>
      <w:r w:rsidR="006C0C90">
        <w:rPr>
          <w:spacing w:val="2"/>
        </w:rPr>
        <w:t xml:space="preserve"> </w:t>
      </w:r>
      <w:r w:rsidR="006C0C90">
        <w:t>and cultural</w:t>
      </w:r>
      <w:r w:rsidR="006C0C90">
        <w:rPr>
          <w:spacing w:val="1"/>
        </w:rPr>
        <w:t xml:space="preserve"> </w:t>
      </w:r>
      <w:r w:rsidR="006C0C90">
        <w:t>support to empower students and</w:t>
      </w:r>
      <w:r w:rsidR="006C0C90">
        <w:rPr>
          <w:spacing w:val="77"/>
        </w:rPr>
        <w:t xml:space="preserve"> </w:t>
      </w:r>
      <w:r w:rsidR="006C0C90">
        <w:t>promote successful college transitions and graduation.</w:t>
      </w:r>
    </w:p>
    <w:p w:rsidR="006C0C90" w:rsidRDefault="006C0C90" w:rsidP="00C55134">
      <w:r>
        <w:t>Success Coordinators advocate for increased</w:t>
      </w:r>
      <w:r w:rsidR="00CB193C">
        <w:rPr>
          <w:spacing w:val="91"/>
        </w:rPr>
        <w:t xml:space="preserve"> </w:t>
      </w:r>
      <w:r>
        <w:t>intercultural awareness,</w:t>
      </w:r>
      <w:r>
        <w:rPr>
          <w:spacing w:val="2"/>
        </w:rPr>
        <w:t xml:space="preserve"> </w:t>
      </w:r>
      <w:r>
        <w:t>help</w:t>
      </w:r>
      <w:r>
        <w:rPr>
          <w:spacing w:val="1"/>
        </w:rPr>
        <w:t xml:space="preserve"> </w:t>
      </w:r>
      <w:r>
        <w:t>familiarize students with resources,</w:t>
      </w:r>
      <w:r>
        <w:rPr>
          <w:spacing w:val="2"/>
        </w:rPr>
        <w:t xml:space="preserve"> </w:t>
      </w:r>
      <w:r>
        <w:t>and foster academic success for</w:t>
      </w:r>
      <w:r>
        <w:rPr>
          <w:spacing w:val="97"/>
        </w:rPr>
        <w:t xml:space="preserve"> </w:t>
      </w:r>
      <w:r>
        <w:t>Asian</w:t>
      </w:r>
      <w:r w:rsidR="00CB193C">
        <w:t>, Asian American and Native Pacific Islander</w:t>
      </w:r>
      <w:r>
        <w:t>, American</w:t>
      </w:r>
      <w:r>
        <w:rPr>
          <w:spacing w:val="2"/>
        </w:rPr>
        <w:t xml:space="preserve"> </w:t>
      </w:r>
      <w:r>
        <w:t>Indian,</w:t>
      </w:r>
      <w:r>
        <w:rPr>
          <w:spacing w:val="2"/>
        </w:rPr>
        <w:t xml:space="preserve"> </w:t>
      </w:r>
      <w:r w:rsidR="00CB193C">
        <w:rPr>
          <w:spacing w:val="2"/>
        </w:rPr>
        <w:t xml:space="preserve">African, </w:t>
      </w:r>
      <w:r>
        <w:t>African</w:t>
      </w:r>
      <w:r>
        <w:rPr>
          <w:spacing w:val="2"/>
        </w:rPr>
        <w:t xml:space="preserve"> </w:t>
      </w:r>
      <w:r>
        <w:t>American, Latin</w:t>
      </w:r>
      <w:r w:rsidR="00CB193C">
        <w:t>X</w:t>
      </w:r>
      <w:r>
        <w:t>,</w:t>
      </w:r>
      <w:r w:rsidR="00CB193C">
        <w:t xml:space="preserve"> Undocumented,</w:t>
      </w:r>
      <w:r>
        <w:t xml:space="preserve"> Women, and</w:t>
      </w:r>
      <w:r>
        <w:rPr>
          <w:spacing w:val="2"/>
        </w:rPr>
        <w:t xml:space="preserve"> </w:t>
      </w:r>
      <w:r>
        <w:t>LGBTQA communities.</w:t>
      </w:r>
    </w:p>
    <w:p w:rsidR="006C0C90" w:rsidRDefault="006C0C90" w:rsidP="006C0C90">
      <w:pPr>
        <w:spacing w:before="1"/>
        <w:rPr>
          <w:rFonts w:ascii="Times New Roman" w:eastAsia="Times New Roman" w:hAnsi="Times New Roman" w:cs="Times New Roman"/>
          <w:sz w:val="29"/>
          <w:szCs w:val="29"/>
        </w:rPr>
      </w:pPr>
    </w:p>
    <w:p w:rsidR="006C0C90" w:rsidRDefault="00C55134" w:rsidP="00C55134">
      <w:pPr>
        <w:pStyle w:val="Heading1"/>
        <w:rPr>
          <w:rFonts w:eastAsia="Times New Roman"/>
        </w:rPr>
      </w:pPr>
      <w:r>
        <w:rPr>
          <w:rFonts w:eastAsia="Times New Roman"/>
        </w:rPr>
        <w:t xml:space="preserve">Student Parent </w:t>
      </w:r>
      <w:r w:rsidR="00CB193C">
        <w:rPr>
          <w:rFonts w:eastAsia="Times New Roman"/>
        </w:rPr>
        <w:t xml:space="preserve">&amp; Resource </w:t>
      </w:r>
      <w:r>
        <w:rPr>
          <w:rFonts w:eastAsia="Times New Roman"/>
        </w:rPr>
        <w:t>Center</w:t>
      </w:r>
    </w:p>
    <w:p w:rsidR="00162389" w:rsidRDefault="00162389" w:rsidP="00162389">
      <w:pPr>
        <w:ind w:firstLine="107"/>
      </w:pPr>
    </w:p>
    <w:p w:rsidR="00162389" w:rsidRDefault="00162389" w:rsidP="00162389">
      <w:pPr>
        <w:ind w:firstLine="107"/>
      </w:pPr>
      <w:r>
        <w:t xml:space="preserve">Phone: </w:t>
      </w:r>
      <w:r w:rsidR="00887D9E">
        <w:tab/>
      </w:r>
      <w:r>
        <w:t>651-793-1564</w:t>
      </w:r>
    </w:p>
    <w:p w:rsidR="00CB193C" w:rsidRDefault="00162389" w:rsidP="00162389">
      <w:pPr>
        <w:ind w:firstLine="107"/>
        <w:rPr>
          <w:rStyle w:val="Hyperlink"/>
        </w:rPr>
      </w:pPr>
      <w:r>
        <w:lastRenderedPageBreak/>
        <w:t>Web:</w:t>
      </w:r>
      <w:r w:rsidR="00887D9E">
        <w:tab/>
      </w:r>
      <w:r w:rsidR="00887D9E">
        <w:tab/>
      </w:r>
      <w:hyperlink r:id="rId28" w:history="1">
        <w:r w:rsidR="00CB193C" w:rsidRPr="00CB193C">
          <w:rPr>
            <w:rStyle w:val="Hyperlink"/>
          </w:rPr>
          <w:t>Student Parent &amp; Resource Center</w:t>
        </w:r>
      </w:hyperlink>
      <w:r w:rsidR="00CB193C">
        <w:t xml:space="preserve"> </w:t>
      </w:r>
    </w:p>
    <w:p w:rsidR="00162389" w:rsidRDefault="00162389" w:rsidP="00162389">
      <w:pPr>
        <w:ind w:firstLine="107"/>
      </w:pPr>
      <w:r>
        <w:t>S</w:t>
      </w:r>
      <w:r w:rsidR="00CB193C">
        <w:t>t. John’s Hall</w:t>
      </w:r>
      <w:r>
        <w:t>, L.14</w:t>
      </w:r>
      <w:r w:rsidR="00CB193C">
        <w:t>; St. Paul Campus</w:t>
      </w:r>
    </w:p>
    <w:p w:rsidR="00162389" w:rsidRDefault="00162389" w:rsidP="00162389"/>
    <w:p w:rsidR="00162389" w:rsidRDefault="00162389" w:rsidP="00162389">
      <w:pPr>
        <w:ind w:left="107"/>
      </w:pPr>
      <w:r>
        <w:t xml:space="preserve">The Student Parent Center is in </w:t>
      </w:r>
      <w:r w:rsidR="00CB193C">
        <w:t>St. John’s</w:t>
      </w:r>
      <w:r>
        <w:t xml:space="preserve"> Hall L14 and provides a child-friendly study space. The center seeks to provide support and connect currently enrolled students and their families with campus and community resources to ease obstacles that may be interfering with their education.</w:t>
      </w:r>
    </w:p>
    <w:p w:rsidR="00162389" w:rsidRDefault="00162389" w:rsidP="00162389"/>
    <w:p w:rsidR="00C55134" w:rsidRDefault="00C55134" w:rsidP="00C55134">
      <w:pPr>
        <w:pStyle w:val="Heading1"/>
      </w:pPr>
      <w:r>
        <w:t>Food for Thought Food Pantry</w:t>
      </w:r>
    </w:p>
    <w:p w:rsidR="00162389" w:rsidRDefault="00162389" w:rsidP="00162389">
      <w:pPr>
        <w:rPr>
          <w:b/>
          <w:bCs/>
          <w:u w:val="single"/>
        </w:rPr>
      </w:pPr>
    </w:p>
    <w:p w:rsidR="00162389" w:rsidRDefault="00162389" w:rsidP="00162389">
      <w:r>
        <w:t>Phone:</w:t>
      </w:r>
      <w:r w:rsidR="00887D9E">
        <w:tab/>
      </w:r>
      <w:r w:rsidR="00887D9E">
        <w:tab/>
      </w:r>
      <w:r>
        <w:t>651- 793-1571</w:t>
      </w:r>
    </w:p>
    <w:p w:rsidR="00887D9E" w:rsidRDefault="00162389" w:rsidP="00162389">
      <w:pPr>
        <w:rPr>
          <w:rStyle w:val="Hyperlink"/>
        </w:rPr>
      </w:pPr>
      <w:r>
        <w:t>Web:</w:t>
      </w:r>
      <w:r w:rsidR="00887D9E">
        <w:tab/>
      </w:r>
      <w:r w:rsidR="00887D9E">
        <w:tab/>
      </w:r>
      <w:hyperlink r:id="rId29" w:history="1">
        <w:r w:rsidR="00887D9E" w:rsidRPr="00887D9E">
          <w:rPr>
            <w:rStyle w:val="Hyperlink"/>
          </w:rPr>
          <w:t>Food for Thought Food Pantry</w:t>
        </w:r>
      </w:hyperlink>
      <w:r>
        <w:t xml:space="preserve"> </w:t>
      </w:r>
    </w:p>
    <w:p w:rsidR="00162389" w:rsidRDefault="00162389" w:rsidP="00162389">
      <w:r>
        <w:t>S</w:t>
      </w:r>
      <w:r w:rsidR="00CB193C">
        <w:t xml:space="preserve">t. </w:t>
      </w:r>
      <w:r>
        <w:t>J</w:t>
      </w:r>
      <w:r w:rsidR="00CB193C">
        <w:t xml:space="preserve">ohn’s </w:t>
      </w:r>
      <w:r>
        <w:t>H</w:t>
      </w:r>
      <w:r w:rsidR="00CB193C">
        <w:t>all</w:t>
      </w:r>
      <w:r>
        <w:t>, L.10</w:t>
      </w:r>
      <w:r w:rsidR="00CB193C">
        <w:t>; St. Paul Campus</w:t>
      </w:r>
    </w:p>
    <w:p w:rsidR="006C0C90" w:rsidRDefault="00162389" w:rsidP="00C55134">
      <w:r>
        <w:t>The Food for Thought Food Pantry is a collaborative initiative between Metropolitan State University and our community partner Good in the Hood. Students seeking additional support with subsidizing their food budget can stop into the pantry and select up to 25 pounds of food per month. The pantry’s Grab and Go food program also provides on-the-go snacks for students.</w:t>
      </w:r>
    </w:p>
    <w:p w:rsidR="00C55134" w:rsidRPr="00C55134" w:rsidRDefault="00C55134" w:rsidP="00C55134"/>
    <w:p w:rsidR="006C0C90" w:rsidRDefault="00C55134" w:rsidP="00C55134">
      <w:pPr>
        <w:pStyle w:val="Heading1"/>
        <w:rPr>
          <w:rFonts w:eastAsia="Times New Roman"/>
        </w:rPr>
      </w:pPr>
      <w:r>
        <w:rPr>
          <w:rFonts w:eastAsia="Times New Roman"/>
        </w:rPr>
        <w:t>Veterans &amp; Military Student Services</w:t>
      </w:r>
    </w:p>
    <w:p w:rsidR="00C55134" w:rsidRPr="00C55134" w:rsidRDefault="00C55134" w:rsidP="00C55134"/>
    <w:p w:rsidR="006C0C90" w:rsidRPr="00CB193C" w:rsidRDefault="006C0C90" w:rsidP="00C55134">
      <w:r w:rsidRPr="00CB193C">
        <w:t>Phone:</w:t>
      </w:r>
      <w:r w:rsidRPr="00CB193C">
        <w:tab/>
      </w:r>
      <w:r w:rsidR="00887D9E">
        <w:tab/>
      </w:r>
      <w:r w:rsidRPr="00CB193C">
        <w:t>651-793-1567</w:t>
      </w:r>
    </w:p>
    <w:p w:rsidR="006C0C90" w:rsidRDefault="006C0C90" w:rsidP="00C55134">
      <w:pPr>
        <w:rPr>
          <w:rFonts w:eastAsia="Times New Roman" w:cstheme="minorHAnsi"/>
        </w:rPr>
      </w:pPr>
      <w:r w:rsidRPr="00CB193C">
        <w:rPr>
          <w:rFonts w:cstheme="minorHAnsi"/>
        </w:rPr>
        <w:t>Web:</w:t>
      </w:r>
      <w:r w:rsidR="000F519F" w:rsidRPr="00CB193C">
        <w:rPr>
          <w:rFonts w:cstheme="minorHAnsi"/>
        </w:rPr>
        <w:tab/>
      </w:r>
      <w:r w:rsidR="00887D9E">
        <w:rPr>
          <w:rFonts w:cstheme="minorHAnsi"/>
        </w:rPr>
        <w:tab/>
      </w:r>
      <w:hyperlink r:id="rId30" w:history="1">
        <w:r w:rsidR="000F519F" w:rsidRPr="00CB193C">
          <w:rPr>
            <w:rStyle w:val="Hyperlink"/>
            <w:rFonts w:cstheme="minorHAnsi"/>
          </w:rPr>
          <w:t>Veteran Services</w:t>
        </w:r>
      </w:hyperlink>
      <w:r w:rsidR="000F519F" w:rsidRPr="00CB193C">
        <w:rPr>
          <w:rFonts w:eastAsia="Times New Roman" w:cstheme="minorHAnsi"/>
        </w:rPr>
        <w:t xml:space="preserve"> </w:t>
      </w:r>
    </w:p>
    <w:p w:rsidR="00CB193C" w:rsidRPr="00CB193C" w:rsidRDefault="00CB193C" w:rsidP="00C55134">
      <w:pPr>
        <w:rPr>
          <w:rFonts w:eastAsia="Times New Roman" w:cstheme="minorHAnsi"/>
        </w:rPr>
      </w:pPr>
      <w:r>
        <w:rPr>
          <w:rFonts w:eastAsia="Times New Roman" w:cstheme="minorHAnsi"/>
        </w:rPr>
        <w:t>Founder’s Hall 201, St. Paul Campus</w:t>
      </w:r>
    </w:p>
    <w:p w:rsidR="006C0C90" w:rsidRPr="00CB193C" w:rsidRDefault="006C0C90" w:rsidP="00C55134">
      <w:pPr>
        <w:rPr>
          <w:rFonts w:ascii="Times New Roman" w:eastAsia="Times New Roman" w:hAnsi="Times New Roman" w:cs="Times New Roman"/>
        </w:rPr>
      </w:pPr>
    </w:p>
    <w:p w:rsidR="006C0C90" w:rsidRDefault="006C0C90" w:rsidP="00C55134">
      <w:r w:rsidRPr="00CB193C">
        <w:t>We assist all who have served or</w:t>
      </w:r>
      <w:r w:rsidRPr="00CB193C">
        <w:rPr>
          <w:spacing w:val="1"/>
        </w:rPr>
        <w:t xml:space="preserve"> </w:t>
      </w:r>
      <w:r w:rsidRPr="00CB193C">
        <w:t>are currently</w:t>
      </w:r>
      <w:r w:rsidRPr="00CB193C">
        <w:rPr>
          <w:spacing w:val="-5"/>
        </w:rPr>
        <w:t xml:space="preserve"> </w:t>
      </w:r>
      <w:r w:rsidRPr="00CB193C">
        <w:t>serving</w:t>
      </w:r>
      <w:r w:rsidRPr="00CB193C">
        <w:rPr>
          <w:spacing w:val="-2"/>
        </w:rPr>
        <w:t xml:space="preserve"> </w:t>
      </w:r>
      <w:r w:rsidRPr="00CB193C">
        <w:t xml:space="preserve">in </w:t>
      </w:r>
      <w:r w:rsidRPr="00CB193C">
        <w:rPr>
          <w:spacing w:val="1"/>
        </w:rPr>
        <w:t>any</w:t>
      </w:r>
      <w:r w:rsidRPr="00CB193C">
        <w:rPr>
          <w:spacing w:val="-5"/>
        </w:rPr>
        <w:t xml:space="preserve"> </w:t>
      </w:r>
      <w:r w:rsidRPr="00CB193C">
        <w:t>branch of the</w:t>
      </w:r>
      <w:r w:rsidRPr="00CB193C">
        <w:rPr>
          <w:spacing w:val="1"/>
        </w:rPr>
        <w:t xml:space="preserve"> </w:t>
      </w:r>
      <w:r w:rsidRPr="00CB193C">
        <w:t>United States Armed</w:t>
      </w:r>
      <w:r w:rsidRPr="00CB193C">
        <w:rPr>
          <w:spacing w:val="62"/>
        </w:rPr>
        <w:t xml:space="preserve"> </w:t>
      </w:r>
      <w:r w:rsidRPr="00CB193C">
        <w:t>Forces.  Veterans Services will advocate on</w:t>
      </w:r>
      <w:r w:rsidRPr="00CB193C">
        <w:rPr>
          <w:spacing w:val="4"/>
        </w:rPr>
        <w:t xml:space="preserve"> </w:t>
      </w:r>
      <w:r w:rsidRPr="00CB193C">
        <w:rPr>
          <w:spacing w:val="-2"/>
        </w:rPr>
        <w:t>your</w:t>
      </w:r>
      <w:r w:rsidRPr="00CB193C">
        <w:t xml:space="preserve"> behalf.</w:t>
      </w:r>
      <w:r w:rsidRPr="00CB193C">
        <w:rPr>
          <w:spacing w:val="60"/>
        </w:rPr>
        <w:t xml:space="preserve"> </w:t>
      </w:r>
      <w:r w:rsidRPr="00CB193C">
        <w:rPr>
          <w:spacing w:val="1"/>
        </w:rPr>
        <w:t>We</w:t>
      </w:r>
      <w:r w:rsidRPr="00CB193C">
        <w:t xml:space="preserve"> provide</w:t>
      </w:r>
      <w:r w:rsidRPr="00CB193C">
        <w:rPr>
          <w:spacing w:val="-2"/>
        </w:rPr>
        <w:t xml:space="preserve"> </w:t>
      </w:r>
      <w:r w:rsidRPr="00CB193C">
        <w:t>help with understanding</w:t>
      </w:r>
      <w:r w:rsidRPr="00CB193C">
        <w:rPr>
          <w:spacing w:val="73"/>
        </w:rPr>
        <w:t xml:space="preserve"> </w:t>
      </w:r>
      <w:r w:rsidRPr="00CB193C">
        <w:t>admissions requirements</w:t>
      </w:r>
      <w:r w:rsidRPr="00CB193C">
        <w:rPr>
          <w:spacing w:val="2"/>
        </w:rPr>
        <w:t xml:space="preserve"> </w:t>
      </w:r>
      <w:r w:rsidRPr="00CB193C">
        <w:t>and academic programs,</w:t>
      </w:r>
      <w:r w:rsidRPr="00CB193C">
        <w:rPr>
          <w:spacing w:val="2"/>
        </w:rPr>
        <w:t xml:space="preserve"> </w:t>
      </w:r>
      <w:r w:rsidRPr="00CB193C">
        <w:t>getting</w:t>
      </w:r>
      <w:r w:rsidRPr="00CB193C">
        <w:rPr>
          <w:spacing w:val="-3"/>
        </w:rPr>
        <w:t xml:space="preserve"> </w:t>
      </w:r>
      <w:r w:rsidRPr="00CB193C">
        <w:t>college credits for your military</w:t>
      </w:r>
      <w:r w:rsidRPr="00CB193C">
        <w:rPr>
          <w:spacing w:val="-5"/>
        </w:rPr>
        <w:t xml:space="preserve"> </w:t>
      </w:r>
      <w:r w:rsidRPr="00CB193C">
        <w:t>training,</w:t>
      </w:r>
      <w:r w:rsidRPr="00CB193C">
        <w:rPr>
          <w:spacing w:val="77"/>
        </w:rPr>
        <w:t xml:space="preserve"> </w:t>
      </w:r>
      <w:r w:rsidRPr="00CB193C">
        <w:t>accessing</w:t>
      </w:r>
      <w:r w:rsidRPr="00CB193C">
        <w:rPr>
          <w:spacing w:val="-3"/>
        </w:rPr>
        <w:t xml:space="preserve"> </w:t>
      </w:r>
      <w:r w:rsidRPr="00CB193C">
        <w:t>federal and state educational</w:t>
      </w:r>
      <w:r w:rsidRPr="00CB193C">
        <w:rPr>
          <w:spacing w:val="2"/>
        </w:rPr>
        <w:t xml:space="preserve"> </w:t>
      </w:r>
      <w:r w:rsidRPr="00CB193C">
        <w:t>and financial benefits, and VA certification of</w:t>
      </w:r>
      <w:r w:rsidRPr="00CB193C">
        <w:rPr>
          <w:spacing w:val="1"/>
        </w:rPr>
        <w:t xml:space="preserve"> </w:t>
      </w:r>
      <w:r w:rsidRPr="00CB193C">
        <w:t>your</w:t>
      </w:r>
      <w:r w:rsidRPr="00CB193C">
        <w:rPr>
          <w:spacing w:val="99"/>
        </w:rPr>
        <w:t xml:space="preserve"> </w:t>
      </w:r>
      <w:r w:rsidRPr="00CB193C">
        <w:t>registered</w:t>
      </w:r>
      <w:r w:rsidRPr="00CB193C">
        <w:rPr>
          <w:spacing w:val="2"/>
        </w:rPr>
        <w:t xml:space="preserve"> </w:t>
      </w:r>
      <w:r w:rsidRPr="00CB193C">
        <w:t>courses. Thank</w:t>
      </w:r>
      <w:r w:rsidRPr="00CB193C">
        <w:rPr>
          <w:spacing w:val="2"/>
        </w:rPr>
        <w:t xml:space="preserve"> </w:t>
      </w:r>
      <w:r w:rsidRPr="00CB193C">
        <w:rPr>
          <w:spacing w:val="-2"/>
        </w:rPr>
        <w:t>you</w:t>
      </w:r>
      <w:r w:rsidRPr="00CB193C">
        <w:t xml:space="preserve"> for</w:t>
      </w:r>
      <w:r w:rsidRPr="00CB193C">
        <w:rPr>
          <w:spacing w:val="3"/>
        </w:rPr>
        <w:t xml:space="preserve"> </w:t>
      </w:r>
      <w:r w:rsidRPr="00CB193C">
        <w:rPr>
          <w:spacing w:val="-2"/>
        </w:rPr>
        <w:t>your</w:t>
      </w:r>
      <w:r w:rsidRPr="00CB193C">
        <w:t xml:space="preserve"> dedication, sacrifice, and service to</w:t>
      </w:r>
      <w:r w:rsidRPr="00CB193C">
        <w:rPr>
          <w:spacing w:val="2"/>
        </w:rPr>
        <w:t xml:space="preserve"> </w:t>
      </w:r>
      <w:r w:rsidRPr="00CB193C">
        <w:t>our country.</w:t>
      </w:r>
    </w:p>
    <w:p w:rsidR="00FF14A8" w:rsidRDefault="00FF14A8" w:rsidP="00C55134"/>
    <w:p w:rsidR="00FF14A8" w:rsidRDefault="00FF14A8" w:rsidP="00FF14A8">
      <w:pPr>
        <w:pStyle w:val="Heading1"/>
      </w:pPr>
      <w:r>
        <w:rPr>
          <w:rFonts w:eastAsia="Times New Roman"/>
        </w:rPr>
        <w:lastRenderedPageBreak/>
        <w:t xml:space="preserve">Zoom  </w:t>
      </w:r>
    </w:p>
    <w:p w:rsidR="00FE40CC" w:rsidRDefault="00FE40CC" w:rsidP="00F172A8">
      <w:pPr>
        <w:rPr>
          <w:rFonts w:eastAsia="Times New Roman"/>
        </w:rPr>
      </w:pPr>
      <w:r w:rsidRPr="00F172A8">
        <w:rPr>
          <w:rFonts w:eastAsia="Times New Roman"/>
        </w:rPr>
        <w:t>As part of being a student within the Minnesota State Colleges and Universities System, you have access to a premium license of the web conferencing tool: Zoom. Due to recent events your instructors will likely be using this more frequently to host class sessions online, but you can also personally use it for meetings with your classmates!</w:t>
      </w:r>
    </w:p>
    <w:p w:rsidR="00CF5070" w:rsidRPr="00F172A8" w:rsidRDefault="00CF5070" w:rsidP="00F172A8">
      <w:pPr>
        <w:rPr>
          <w:rFonts w:eastAsia="Times New Roman"/>
        </w:rPr>
      </w:pPr>
      <w:r>
        <w:rPr>
          <w:rFonts w:eastAsia="Times New Roman"/>
        </w:rPr>
        <w:t xml:space="preserve">For help getting started with Zoom, </w:t>
      </w:r>
      <w:r w:rsidR="003C4B86">
        <w:rPr>
          <w:rFonts w:eastAsia="Times New Roman"/>
        </w:rPr>
        <w:t xml:space="preserve">see </w:t>
      </w:r>
      <w:hyperlink r:id="rId31" w:history="1">
        <w:r w:rsidR="003C4B86" w:rsidRPr="003C4B86">
          <w:rPr>
            <w:rStyle w:val="Hyperlink"/>
            <w:rFonts w:eastAsia="Times New Roman"/>
          </w:rPr>
          <w:t>Getting Start</w:t>
        </w:r>
        <w:bookmarkStart w:id="1" w:name="_GoBack"/>
        <w:bookmarkEnd w:id="1"/>
        <w:r w:rsidR="003C4B86" w:rsidRPr="003C4B86">
          <w:rPr>
            <w:rStyle w:val="Hyperlink"/>
            <w:rFonts w:eastAsia="Times New Roman"/>
          </w:rPr>
          <w:t>ed with Zoom</w:t>
        </w:r>
      </w:hyperlink>
    </w:p>
    <w:p w:rsidR="00FE40CC" w:rsidRPr="00F172A8" w:rsidRDefault="00FE40CC" w:rsidP="00F172A8">
      <w:pPr>
        <w:rPr>
          <w:rFonts w:eastAsia="Times New Roman"/>
        </w:rPr>
      </w:pPr>
      <w:r w:rsidRPr="00F172A8">
        <w:rPr>
          <w:rFonts w:eastAsia="Times New Roman"/>
          <w:spacing w:val="3"/>
        </w:rPr>
        <w:t>You can access your MinnState Zoom account from: </w:t>
      </w:r>
      <w:hyperlink r:id="rId32" w:tgtFrame="_blank" w:history="1">
        <w:r w:rsidRPr="00F172A8">
          <w:rPr>
            <w:rStyle w:val="Hyperlink"/>
            <w:rFonts w:eastAsia="Times New Roman"/>
            <w:spacing w:val="3"/>
            <w:bdr w:val="none" w:sz="0" w:space="0" w:color="auto" w:frame="1"/>
          </w:rPr>
          <w:t>https://minnstate.zoom.us/</w:t>
        </w:r>
      </w:hyperlink>
      <w:r w:rsidRPr="00F172A8">
        <w:rPr>
          <w:rFonts w:eastAsia="Times New Roman"/>
          <w:spacing w:val="3"/>
        </w:rPr>
        <w:t>, just click the "Sign on" button and login with your StarID and password.</w:t>
      </w:r>
    </w:p>
    <w:p w:rsidR="00FE40CC" w:rsidRPr="00F172A8" w:rsidRDefault="00FE40CC" w:rsidP="00F172A8">
      <w:pPr>
        <w:rPr>
          <w:rFonts w:eastAsia="Times New Roman"/>
        </w:rPr>
      </w:pPr>
      <w:r w:rsidRPr="00F172A8">
        <w:rPr>
          <w:rFonts w:eastAsia="Times New Roman"/>
        </w:rPr>
        <w:t>Visit the following link to learn more about connecting to a Zoom conference:  </w:t>
      </w:r>
      <w:hyperlink r:id="rId33" w:history="1">
        <w:r w:rsidRPr="00F172A8">
          <w:rPr>
            <w:rStyle w:val="Hyperlink"/>
            <w:rFonts w:eastAsia="Times New Roman"/>
          </w:rPr>
          <w:t>https://services.metrostate.edu/TDClient/1839/Portal/KB/ArticleDet?ID=101232</w:t>
        </w:r>
      </w:hyperlink>
    </w:p>
    <w:p w:rsidR="00FE40CC" w:rsidRPr="00F172A8" w:rsidRDefault="00FE40CC" w:rsidP="00F172A8">
      <w:pPr>
        <w:rPr>
          <w:rFonts w:eastAsia="Times New Roman"/>
        </w:rPr>
      </w:pPr>
      <w:r w:rsidRPr="00F172A8">
        <w:rPr>
          <w:rFonts w:eastAsia="Times New Roman"/>
        </w:rPr>
        <w:t>Visit the following link to learn more about hosting a Zoom conference for presenting or teaching:</w:t>
      </w:r>
      <w:hyperlink r:id="rId34" w:history="1">
        <w:r w:rsidRPr="00F172A8">
          <w:rPr>
            <w:rStyle w:val="Hyperlink"/>
            <w:rFonts w:eastAsia="Times New Roman"/>
          </w:rPr>
          <w:t xml:space="preserve"> https://services.metrostate.edu/TDClient/1839/Portal/KB/ArticleDet?ID=100273</w:t>
        </w:r>
      </w:hyperlink>
    </w:p>
    <w:p w:rsidR="00FF14A8" w:rsidRPr="00F172A8" w:rsidRDefault="00FE40CC" w:rsidP="00F172A8">
      <w:pPr>
        <w:rPr>
          <w:rFonts w:eastAsia="Times New Roman"/>
          <w:spacing w:val="3"/>
        </w:rPr>
      </w:pPr>
      <w:r w:rsidRPr="00F172A8">
        <w:rPr>
          <w:rFonts w:eastAsia="Times New Roman"/>
          <w:spacing w:val="3"/>
        </w:rPr>
        <w:t>If you get stuck or need some extra help, you can reach out to our Information Technology Services or the Center for Online Learning.</w:t>
      </w:r>
      <w:r w:rsidR="00F172A8">
        <w:rPr>
          <w:rFonts w:eastAsia="Times New Roman"/>
          <w:spacing w:val="3"/>
        </w:rPr>
        <w:br/>
      </w:r>
      <w:r w:rsidRPr="00F172A8">
        <w:rPr>
          <w:rFonts w:eastAsia="Times New Roman"/>
          <w:spacing w:val="3"/>
        </w:rPr>
        <w:t xml:space="preserve"> </w:t>
      </w:r>
      <w:r w:rsidRPr="00F172A8">
        <w:rPr>
          <w:rFonts w:eastAsia="Times New Roman"/>
          <w:spacing w:val="3"/>
        </w:rPr>
        <w:br/>
        <w:t>Also, the </w:t>
      </w:r>
      <w:hyperlink r:id="rId35" w:tgtFrame="_blank" w:history="1">
        <w:r w:rsidRPr="00F172A8">
          <w:rPr>
            <w:rStyle w:val="Hyperlink"/>
            <w:rFonts w:eastAsia="Times New Roman"/>
            <w:spacing w:val="3"/>
            <w:bdr w:val="none" w:sz="0" w:space="0" w:color="auto" w:frame="1"/>
          </w:rPr>
          <w:t>Zoom Help Center</w:t>
        </w:r>
      </w:hyperlink>
      <w:r w:rsidRPr="00F172A8">
        <w:rPr>
          <w:rFonts w:eastAsia="Times New Roman"/>
          <w:spacing w:val="3"/>
        </w:rPr>
        <w:t> has many great resources, live trainings, and even fantastic technical support representatives waiting to help you if need-be.</w:t>
      </w:r>
      <w:r>
        <w:rPr>
          <w:rFonts w:eastAsia="Times New Roman"/>
        </w:rPr>
        <w:br/>
      </w:r>
    </w:p>
    <w:p w:rsidR="006C0C90" w:rsidRDefault="006C0C90" w:rsidP="006C0C90">
      <w:pPr>
        <w:pStyle w:val="BodyText"/>
        <w:ind w:right="322"/>
        <w:rPr>
          <w:spacing w:val="-1"/>
        </w:rPr>
      </w:pPr>
    </w:p>
    <w:sectPr w:rsidR="006C0C90">
      <w:footerReference w:type="default" r:id="rId36"/>
      <w:pgSz w:w="12240" w:h="15840"/>
      <w:pgMar w:top="1200" w:right="1020" w:bottom="300" w:left="1220" w:header="0" w:footer="1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D46" w:rsidRDefault="00C10D46">
      <w:r>
        <w:separator/>
      </w:r>
    </w:p>
  </w:endnote>
  <w:endnote w:type="continuationSeparator" w:id="0">
    <w:p w:rsidR="00C10D46" w:rsidRDefault="00C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037" w:rsidRDefault="009A2037" w:rsidP="009A2037">
    <w:r>
      <w:t>Revised 5/4/20</w:t>
    </w:r>
  </w:p>
  <w:p w:rsidR="009A2037" w:rsidRDefault="009A2037" w:rsidP="009A2037">
    <w:r>
      <w:t>2020-2021 Academic Year</w:t>
    </w:r>
  </w:p>
  <w:p w:rsidR="009A2037" w:rsidRDefault="009A2037">
    <w:pPr>
      <w:spacing w:line="14" w:lineRule="auto"/>
      <w:rPr>
        <w:sz w:val="20"/>
        <w:szCs w:val="20"/>
      </w:rPr>
    </w:pPr>
  </w:p>
  <w:p w:rsidR="009A2037" w:rsidRDefault="009A2037">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D46" w:rsidRDefault="00C10D46">
      <w:r>
        <w:separator/>
      </w:r>
    </w:p>
  </w:footnote>
  <w:footnote w:type="continuationSeparator" w:id="0">
    <w:p w:rsidR="00C10D46" w:rsidRDefault="00C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D2EC5"/>
    <w:multiLevelType w:val="multilevel"/>
    <w:tmpl w:val="D27A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72932"/>
    <w:multiLevelType w:val="multilevel"/>
    <w:tmpl w:val="3EA49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52AB9"/>
    <w:multiLevelType w:val="multilevel"/>
    <w:tmpl w:val="73864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687BFA"/>
    <w:multiLevelType w:val="hybridMultilevel"/>
    <w:tmpl w:val="EE586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325681"/>
    <w:multiLevelType w:val="multilevel"/>
    <w:tmpl w:val="B91C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80DD3"/>
    <w:multiLevelType w:val="hybridMultilevel"/>
    <w:tmpl w:val="A6CA34A2"/>
    <w:lvl w:ilvl="0" w:tplc="04090003">
      <w:start w:val="1"/>
      <w:numFmt w:val="bullet"/>
      <w:lvlText w:val="o"/>
      <w:lvlJc w:val="left"/>
      <w:pPr>
        <w:ind w:left="1155" w:hanging="615"/>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45"/>
    <w:rsid w:val="00063D37"/>
    <w:rsid w:val="00097D39"/>
    <w:rsid w:val="000F519F"/>
    <w:rsid w:val="00116D54"/>
    <w:rsid w:val="00162389"/>
    <w:rsid w:val="001E1C43"/>
    <w:rsid w:val="00226446"/>
    <w:rsid w:val="00234A29"/>
    <w:rsid w:val="00284B2F"/>
    <w:rsid w:val="00292797"/>
    <w:rsid w:val="00293B9C"/>
    <w:rsid w:val="00324B55"/>
    <w:rsid w:val="00340BAF"/>
    <w:rsid w:val="00396DB3"/>
    <w:rsid w:val="003C4B86"/>
    <w:rsid w:val="003E0A76"/>
    <w:rsid w:val="003F1231"/>
    <w:rsid w:val="003F43BE"/>
    <w:rsid w:val="00427E2A"/>
    <w:rsid w:val="00442C3B"/>
    <w:rsid w:val="00452879"/>
    <w:rsid w:val="00455545"/>
    <w:rsid w:val="004B289D"/>
    <w:rsid w:val="00517846"/>
    <w:rsid w:val="0053411F"/>
    <w:rsid w:val="0056743A"/>
    <w:rsid w:val="005B3172"/>
    <w:rsid w:val="005E47FB"/>
    <w:rsid w:val="00601842"/>
    <w:rsid w:val="00607815"/>
    <w:rsid w:val="006605C5"/>
    <w:rsid w:val="00692459"/>
    <w:rsid w:val="006A4226"/>
    <w:rsid w:val="006C0C90"/>
    <w:rsid w:val="006D1987"/>
    <w:rsid w:val="00723495"/>
    <w:rsid w:val="007678AA"/>
    <w:rsid w:val="007A4483"/>
    <w:rsid w:val="007C479B"/>
    <w:rsid w:val="00843F59"/>
    <w:rsid w:val="008733A2"/>
    <w:rsid w:val="00887D9E"/>
    <w:rsid w:val="008C25B1"/>
    <w:rsid w:val="008C459D"/>
    <w:rsid w:val="008E5E47"/>
    <w:rsid w:val="00913AA5"/>
    <w:rsid w:val="009225C7"/>
    <w:rsid w:val="00955EFB"/>
    <w:rsid w:val="0096696E"/>
    <w:rsid w:val="00987B30"/>
    <w:rsid w:val="009A2037"/>
    <w:rsid w:val="00A0665B"/>
    <w:rsid w:val="00A4336F"/>
    <w:rsid w:val="00A60CD1"/>
    <w:rsid w:val="00A679E3"/>
    <w:rsid w:val="00A74E9F"/>
    <w:rsid w:val="00AA1B9F"/>
    <w:rsid w:val="00B00154"/>
    <w:rsid w:val="00B01774"/>
    <w:rsid w:val="00B15D08"/>
    <w:rsid w:val="00B173DA"/>
    <w:rsid w:val="00B22D4E"/>
    <w:rsid w:val="00B2594D"/>
    <w:rsid w:val="00BC05B0"/>
    <w:rsid w:val="00BD123E"/>
    <w:rsid w:val="00BD5594"/>
    <w:rsid w:val="00C10D46"/>
    <w:rsid w:val="00C432B2"/>
    <w:rsid w:val="00C55134"/>
    <w:rsid w:val="00C74DD6"/>
    <w:rsid w:val="00C94EFC"/>
    <w:rsid w:val="00CA6017"/>
    <w:rsid w:val="00CB193C"/>
    <w:rsid w:val="00CE3A4C"/>
    <w:rsid w:val="00CE60DE"/>
    <w:rsid w:val="00CF5070"/>
    <w:rsid w:val="00D110D6"/>
    <w:rsid w:val="00D248AC"/>
    <w:rsid w:val="00DE3D38"/>
    <w:rsid w:val="00DF14A8"/>
    <w:rsid w:val="00E40533"/>
    <w:rsid w:val="00E708F0"/>
    <w:rsid w:val="00E7599A"/>
    <w:rsid w:val="00E844CC"/>
    <w:rsid w:val="00EE0395"/>
    <w:rsid w:val="00EE6AA5"/>
    <w:rsid w:val="00F16FD6"/>
    <w:rsid w:val="00F172A8"/>
    <w:rsid w:val="00F20F0C"/>
    <w:rsid w:val="00F24732"/>
    <w:rsid w:val="00F34BB4"/>
    <w:rsid w:val="00FB5131"/>
    <w:rsid w:val="00FC7856"/>
    <w:rsid w:val="00FC7D14"/>
    <w:rsid w:val="00FE40CC"/>
    <w:rsid w:val="00FF14A8"/>
    <w:rsid w:val="00FF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309FC"/>
  <w15:docId w15:val="{735E92F6-1020-4193-8EC9-289F95E6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5134"/>
  </w:style>
  <w:style w:type="paragraph" w:styleId="Heading1">
    <w:name w:val="heading 1"/>
    <w:basedOn w:val="Normal"/>
    <w:next w:val="Normal"/>
    <w:link w:val="Heading1Char"/>
    <w:uiPriority w:val="9"/>
    <w:qFormat/>
    <w:rsid w:val="00C55134"/>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55134"/>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55134"/>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55134"/>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55134"/>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55134"/>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55134"/>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55134"/>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55134"/>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pPr>
      <w:spacing w:before="69"/>
      <w:ind w:left="220"/>
    </w:pPr>
    <w:rPr>
      <w:rFonts w:ascii="Times New Roman" w:eastAsia="Times New Roman" w:hAnsi="Times New Roman"/>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styleId="Hyperlink">
    <w:name w:val="Hyperlink"/>
    <w:basedOn w:val="DefaultParagraphFont"/>
    <w:uiPriority w:val="99"/>
    <w:unhideWhenUsed/>
    <w:rsid w:val="00601842"/>
    <w:rPr>
      <w:color w:val="0000FF" w:themeColor="hyperlink"/>
      <w:u w:val="single"/>
    </w:rPr>
  </w:style>
  <w:style w:type="table" w:styleId="TableGrid">
    <w:name w:val="Table Grid"/>
    <w:basedOn w:val="TableNormal"/>
    <w:uiPriority w:val="39"/>
    <w:rsid w:val="006D1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1987"/>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D1987"/>
    <w:pPr>
      <w:tabs>
        <w:tab w:val="center" w:pos="4680"/>
        <w:tab w:val="right" w:pos="9360"/>
      </w:tabs>
    </w:pPr>
  </w:style>
  <w:style w:type="character" w:customStyle="1" w:styleId="HeaderChar">
    <w:name w:val="Header Char"/>
    <w:basedOn w:val="DefaultParagraphFont"/>
    <w:link w:val="Header"/>
    <w:uiPriority w:val="99"/>
    <w:rsid w:val="006D1987"/>
  </w:style>
  <w:style w:type="paragraph" w:styleId="Footer">
    <w:name w:val="footer"/>
    <w:basedOn w:val="Normal"/>
    <w:link w:val="FooterChar"/>
    <w:uiPriority w:val="99"/>
    <w:unhideWhenUsed/>
    <w:rsid w:val="006D1987"/>
    <w:pPr>
      <w:tabs>
        <w:tab w:val="center" w:pos="4680"/>
        <w:tab w:val="right" w:pos="9360"/>
      </w:tabs>
    </w:pPr>
  </w:style>
  <w:style w:type="character" w:customStyle="1" w:styleId="FooterChar">
    <w:name w:val="Footer Char"/>
    <w:basedOn w:val="DefaultParagraphFont"/>
    <w:link w:val="Footer"/>
    <w:uiPriority w:val="99"/>
    <w:rsid w:val="006D1987"/>
  </w:style>
  <w:style w:type="character" w:customStyle="1" w:styleId="apple-converted-space">
    <w:name w:val="apple-converted-space"/>
    <w:rsid w:val="00F34BB4"/>
  </w:style>
  <w:style w:type="character" w:styleId="Strong">
    <w:name w:val="Strong"/>
    <w:basedOn w:val="DefaultParagraphFont"/>
    <w:uiPriority w:val="22"/>
    <w:qFormat/>
    <w:rsid w:val="00C55134"/>
    <w:rPr>
      <w:b/>
      <w:bCs/>
    </w:rPr>
  </w:style>
  <w:style w:type="character" w:styleId="FollowedHyperlink">
    <w:name w:val="FollowedHyperlink"/>
    <w:basedOn w:val="DefaultParagraphFont"/>
    <w:uiPriority w:val="99"/>
    <w:semiHidden/>
    <w:unhideWhenUsed/>
    <w:rsid w:val="00F34BB4"/>
    <w:rPr>
      <w:color w:val="800080" w:themeColor="followedHyperlink"/>
      <w:u w:val="single"/>
    </w:rPr>
  </w:style>
  <w:style w:type="character" w:customStyle="1" w:styleId="Heading2Char">
    <w:name w:val="Heading 2 Char"/>
    <w:basedOn w:val="DefaultParagraphFont"/>
    <w:link w:val="Heading2"/>
    <w:uiPriority w:val="9"/>
    <w:rsid w:val="00C55134"/>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22D4E"/>
    <w:rPr>
      <w:color w:val="605E5C"/>
      <w:shd w:val="clear" w:color="auto" w:fill="E1DFDD"/>
    </w:rPr>
  </w:style>
  <w:style w:type="character" w:customStyle="1" w:styleId="BodyTextChar">
    <w:name w:val="Body Text Char"/>
    <w:basedOn w:val="DefaultParagraphFont"/>
    <w:link w:val="BodyText"/>
    <w:uiPriority w:val="1"/>
    <w:rsid w:val="00A4336F"/>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C55134"/>
    <w:rPr>
      <w:rFonts w:asciiTheme="majorHAnsi" w:eastAsiaTheme="majorEastAsia" w:hAnsiTheme="majorHAnsi" w:cstheme="majorBidi"/>
      <w:color w:val="244061" w:themeColor="accent1" w:themeShade="80"/>
      <w:sz w:val="36"/>
      <w:szCs w:val="36"/>
    </w:rPr>
  </w:style>
  <w:style w:type="character" w:customStyle="1" w:styleId="Heading3Char">
    <w:name w:val="Heading 3 Char"/>
    <w:basedOn w:val="DefaultParagraphFont"/>
    <w:link w:val="Heading3"/>
    <w:uiPriority w:val="9"/>
    <w:semiHidden/>
    <w:rsid w:val="00C55134"/>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55134"/>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55134"/>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55134"/>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55134"/>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55134"/>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55134"/>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55134"/>
    <w:pPr>
      <w:spacing w:line="240" w:lineRule="auto"/>
    </w:pPr>
    <w:rPr>
      <w:b/>
      <w:bCs/>
      <w:smallCaps/>
      <w:color w:val="1F497D" w:themeColor="text2"/>
    </w:rPr>
  </w:style>
  <w:style w:type="paragraph" w:styleId="Title">
    <w:name w:val="Title"/>
    <w:basedOn w:val="Normal"/>
    <w:next w:val="Normal"/>
    <w:link w:val="TitleChar"/>
    <w:uiPriority w:val="10"/>
    <w:qFormat/>
    <w:rsid w:val="00C55134"/>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55134"/>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55134"/>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55134"/>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C55134"/>
    <w:rPr>
      <w:i/>
      <w:iCs/>
    </w:rPr>
  </w:style>
  <w:style w:type="paragraph" w:styleId="NoSpacing">
    <w:name w:val="No Spacing"/>
    <w:uiPriority w:val="1"/>
    <w:qFormat/>
    <w:rsid w:val="00C55134"/>
    <w:pPr>
      <w:spacing w:after="0" w:line="240" w:lineRule="auto"/>
    </w:pPr>
  </w:style>
  <w:style w:type="paragraph" w:styleId="Quote">
    <w:name w:val="Quote"/>
    <w:basedOn w:val="Normal"/>
    <w:next w:val="Normal"/>
    <w:link w:val="QuoteChar"/>
    <w:uiPriority w:val="29"/>
    <w:qFormat/>
    <w:rsid w:val="00C55134"/>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55134"/>
    <w:rPr>
      <w:color w:val="1F497D" w:themeColor="text2"/>
      <w:sz w:val="24"/>
      <w:szCs w:val="24"/>
    </w:rPr>
  </w:style>
  <w:style w:type="paragraph" w:styleId="IntenseQuote">
    <w:name w:val="Intense Quote"/>
    <w:basedOn w:val="Normal"/>
    <w:next w:val="Normal"/>
    <w:link w:val="IntenseQuoteChar"/>
    <w:uiPriority w:val="30"/>
    <w:qFormat/>
    <w:rsid w:val="00C55134"/>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55134"/>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55134"/>
    <w:rPr>
      <w:i/>
      <w:iCs/>
      <w:color w:val="595959" w:themeColor="text1" w:themeTint="A6"/>
    </w:rPr>
  </w:style>
  <w:style w:type="character" w:styleId="IntenseEmphasis">
    <w:name w:val="Intense Emphasis"/>
    <w:basedOn w:val="DefaultParagraphFont"/>
    <w:uiPriority w:val="21"/>
    <w:qFormat/>
    <w:rsid w:val="00C55134"/>
    <w:rPr>
      <w:b/>
      <w:bCs/>
      <w:i/>
      <w:iCs/>
    </w:rPr>
  </w:style>
  <w:style w:type="character" w:styleId="SubtleReference">
    <w:name w:val="Subtle Reference"/>
    <w:basedOn w:val="DefaultParagraphFont"/>
    <w:uiPriority w:val="31"/>
    <w:qFormat/>
    <w:rsid w:val="00C551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55134"/>
    <w:rPr>
      <w:b/>
      <w:bCs/>
      <w:smallCaps/>
      <w:color w:val="1F497D" w:themeColor="text2"/>
      <w:u w:val="single"/>
    </w:rPr>
  </w:style>
  <w:style w:type="character" w:styleId="BookTitle">
    <w:name w:val="Book Title"/>
    <w:basedOn w:val="DefaultParagraphFont"/>
    <w:uiPriority w:val="33"/>
    <w:qFormat/>
    <w:rsid w:val="00C55134"/>
    <w:rPr>
      <w:b/>
      <w:bCs/>
      <w:smallCaps/>
      <w:spacing w:val="10"/>
    </w:rPr>
  </w:style>
  <w:style w:type="paragraph" w:styleId="TOCHeading">
    <w:name w:val="TOC Heading"/>
    <w:basedOn w:val="Heading1"/>
    <w:next w:val="Normal"/>
    <w:uiPriority w:val="39"/>
    <w:semiHidden/>
    <w:unhideWhenUsed/>
    <w:qFormat/>
    <w:rsid w:val="00C5513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4579">
      <w:bodyDiv w:val="1"/>
      <w:marLeft w:val="0"/>
      <w:marRight w:val="0"/>
      <w:marTop w:val="0"/>
      <w:marBottom w:val="0"/>
      <w:divBdr>
        <w:top w:val="none" w:sz="0" w:space="0" w:color="auto"/>
        <w:left w:val="none" w:sz="0" w:space="0" w:color="auto"/>
        <w:bottom w:val="none" w:sz="0" w:space="0" w:color="auto"/>
        <w:right w:val="none" w:sz="0" w:space="0" w:color="auto"/>
      </w:divBdr>
    </w:div>
    <w:div w:id="754859421">
      <w:bodyDiv w:val="1"/>
      <w:marLeft w:val="0"/>
      <w:marRight w:val="0"/>
      <w:marTop w:val="0"/>
      <w:marBottom w:val="0"/>
      <w:divBdr>
        <w:top w:val="none" w:sz="0" w:space="0" w:color="auto"/>
        <w:left w:val="none" w:sz="0" w:space="0" w:color="auto"/>
        <w:bottom w:val="none" w:sz="0" w:space="0" w:color="auto"/>
        <w:right w:val="none" w:sz="0" w:space="0" w:color="auto"/>
      </w:divBdr>
    </w:div>
    <w:div w:id="1042100018">
      <w:bodyDiv w:val="1"/>
      <w:marLeft w:val="0"/>
      <w:marRight w:val="0"/>
      <w:marTop w:val="0"/>
      <w:marBottom w:val="0"/>
      <w:divBdr>
        <w:top w:val="none" w:sz="0" w:space="0" w:color="auto"/>
        <w:left w:val="none" w:sz="0" w:space="0" w:color="auto"/>
        <w:bottom w:val="none" w:sz="0" w:space="0" w:color="auto"/>
        <w:right w:val="none" w:sz="0" w:space="0" w:color="auto"/>
      </w:divBdr>
    </w:div>
    <w:div w:id="1289777909">
      <w:bodyDiv w:val="1"/>
      <w:marLeft w:val="0"/>
      <w:marRight w:val="0"/>
      <w:marTop w:val="0"/>
      <w:marBottom w:val="0"/>
      <w:divBdr>
        <w:top w:val="none" w:sz="0" w:space="0" w:color="auto"/>
        <w:left w:val="none" w:sz="0" w:space="0" w:color="auto"/>
        <w:bottom w:val="none" w:sz="0" w:space="0" w:color="auto"/>
        <w:right w:val="none" w:sz="0" w:space="0" w:color="auto"/>
      </w:divBdr>
    </w:div>
    <w:div w:id="1458572045">
      <w:bodyDiv w:val="1"/>
      <w:marLeft w:val="0"/>
      <w:marRight w:val="0"/>
      <w:marTop w:val="0"/>
      <w:marBottom w:val="0"/>
      <w:divBdr>
        <w:top w:val="none" w:sz="0" w:space="0" w:color="auto"/>
        <w:left w:val="none" w:sz="0" w:space="0" w:color="auto"/>
        <w:bottom w:val="none" w:sz="0" w:space="0" w:color="auto"/>
        <w:right w:val="none" w:sz="0" w:space="0" w:color="auto"/>
      </w:divBdr>
    </w:div>
    <w:div w:id="1580141192">
      <w:bodyDiv w:val="1"/>
      <w:marLeft w:val="0"/>
      <w:marRight w:val="0"/>
      <w:marTop w:val="0"/>
      <w:marBottom w:val="0"/>
      <w:divBdr>
        <w:top w:val="none" w:sz="0" w:space="0" w:color="auto"/>
        <w:left w:val="none" w:sz="0" w:space="0" w:color="auto"/>
        <w:bottom w:val="none" w:sz="0" w:space="0" w:color="auto"/>
        <w:right w:val="none" w:sz="0" w:space="0" w:color="auto"/>
      </w:divBdr>
      <w:divsChild>
        <w:div w:id="662853506">
          <w:marLeft w:val="375"/>
          <w:marRight w:val="150"/>
          <w:marTop w:val="150"/>
          <w:marBottom w:val="0"/>
          <w:divBdr>
            <w:top w:val="none" w:sz="0" w:space="0" w:color="auto"/>
            <w:left w:val="none" w:sz="0" w:space="0" w:color="auto"/>
            <w:bottom w:val="none" w:sz="0" w:space="0" w:color="auto"/>
            <w:right w:val="none" w:sz="0" w:space="0" w:color="auto"/>
          </w:divBdr>
        </w:div>
        <w:div w:id="782073147">
          <w:marLeft w:val="375"/>
          <w:marRight w:val="225"/>
          <w:marTop w:val="225"/>
          <w:marBottom w:val="0"/>
          <w:divBdr>
            <w:top w:val="none" w:sz="0" w:space="0" w:color="auto"/>
            <w:left w:val="none" w:sz="0" w:space="0" w:color="auto"/>
            <w:bottom w:val="none" w:sz="0" w:space="0" w:color="auto"/>
            <w:right w:val="none" w:sz="0" w:space="0" w:color="auto"/>
          </w:divBdr>
        </w:div>
      </w:divsChild>
    </w:div>
    <w:div w:id="1606881628">
      <w:bodyDiv w:val="1"/>
      <w:marLeft w:val="0"/>
      <w:marRight w:val="0"/>
      <w:marTop w:val="0"/>
      <w:marBottom w:val="0"/>
      <w:divBdr>
        <w:top w:val="none" w:sz="0" w:space="0" w:color="auto"/>
        <w:left w:val="none" w:sz="0" w:space="0" w:color="auto"/>
        <w:bottom w:val="none" w:sz="0" w:space="0" w:color="auto"/>
        <w:right w:val="none" w:sz="0" w:space="0" w:color="auto"/>
      </w:divBdr>
      <w:divsChild>
        <w:div w:id="476530748">
          <w:marLeft w:val="375"/>
          <w:marRight w:val="150"/>
          <w:marTop w:val="150"/>
          <w:marBottom w:val="0"/>
          <w:divBdr>
            <w:top w:val="none" w:sz="0" w:space="0" w:color="auto"/>
            <w:left w:val="none" w:sz="0" w:space="0" w:color="auto"/>
            <w:bottom w:val="none" w:sz="0" w:space="0" w:color="auto"/>
            <w:right w:val="none" w:sz="0" w:space="0" w:color="auto"/>
          </w:divBdr>
        </w:div>
        <w:div w:id="1439133373">
          <w:marLeft w:val="375"/>
          <w:marRight w:val="225"/>
          <w:marTop w:val="225"/>
          <w:marBottom w:val="0"/>
          <w:divBdr>
            <w:top w:val="none" w:sz="0" w:space="0" w:color="auto"/>
            <w:left w:val="none" w:sz="0" w:space="0" w:color="auto"/>
            <w:bottom w:val="none" w:sz="0" w:space="0" w:color="auto"/>
            <w:right w:val="none" w:sz="0" w:space="0" w:color="auto"/>
          </w:divBdr>
        </w:div>
      </w:divsChild>
    </w:div>
    <w:div w:id="1695497220">
      <w:bodyDiv w:val="1"/>
      <w:marLeft w:val="0"/>
      <w:marRight w:val="0"/>
      <w:marTop w:val="0"/>
      <w:marBottom w:val="0"/>
      <w:divBdr>
        <w:top w:val="none" w:sz="0" w:space="0" w:color="auto"/>
        <w:left w:val="none" w:sz="0" w:space="0" w:color="auto"/>
        <w:bottom w:val="none" w:sz="0" w:space="0" w:color="auto"/>
        <w:right w:val="none" w:sz="0" w:space="0" w:color="auto"/>
      </w:divBdr>
    </w:div>
    <w:div w:id="1738355299">
      <w:bodyDiv w:val="1"/>
      <w:marLeft w:val="0"/>
      <w:marRight w:val="0"/>
      <w:marTop w:val="0"/>
      <w:marBottom w:val="0"/>
      <w:divBdr>
        <w:top w:val="none" w:sz="0" w:space="0" w:color="auto"/>
        <w:left w:val="none" w:sz="0" w:space="0" w:color="auto"/>
        <w:bottom w:val="none" w:sz="0" w:space="0" w:color="auto"/>
        <w:right w:val="none" w:sz="0" w:space="0" w:color="auto"/>
      </w:divBdr>
      <w:divsChild>
        <w:div w:id="980310051">
          <w:marLeft w:val="0"/>
          <w:marRight w:val="0"/>
          <w:marTop w:val="0"/>
          <w:marBottom w:val="0"/>
          <w:divBdr>
            <w:top w:val="none" w:sz="0" w:space="0" w:color="auto"/>
            <w:left w:val="none" w:sz="0" w:space="0" w:color="auto"/>
            <w:bottom w:val="none" w:sz="0" w:space="0" w:color="auto"/>
            <w:right w:val="none" w:sz="0" w:space="0" w:color="auto"/>
          </w:divBdr>
          <w:divsChild>
            <w:div w:id="1462266492">
              <w:marLeft w:val="0"/>
              <w:marRight w:val="0"/>
              <w:marTop w:val="0"/>
              <w:marBottom w:val="0"/>
              <w:divBdr>
                <w:top w:val="none" w:sz="0" w:space="0" w:color="auto"/>
                <w:left w:val="none" w:sz="0" w:space="0" w:color="auto"/>
                <w:bottom w:val="none" w:sz="0" w:space="0" w:color="auto"/>
                <w:right w:val="none" w:sz="0" w:space="0" w:color="auto"/>
              </w:divBdr>
              <w:divsChild>
                <w:div w:id="1114400377">
                  <w:marLeft w:val="0"/>
                  <w:marRight w:val="0"/>
                  <w:marTop w:val="0"/>
                  <w:marBottom w:val="0"/>
                  <w:divBdr>
                    <w:top w:val="none" w:sz="0" w:space="0" w:color="auto"/>
                    <w:left w:val="none" w:sz="0" w:space="0" w:color="auto"/>
                    <w:bottom w:val="none" w:sz="0" w:space="0" w:color="auto"/>
                    <w:right w:val="none" w:sz="0" w:space="0" w:color="auto"/>
                  </w:divBdr>
                  <w:divsChild>
                    <w:div w:id="1347753810">
                      <w:marLeft w:val="0"/>
                      <w:marRight w:val="0"/>
                      <w:marTop w:val="0"/>
                      <w:marBottom w:val="0"/>
                      <w:divBdr>
                        <w:top w:val="none" w:sz="0" w:space="0" w:color="auto"/>
                        <w:left w:val="none" w:sz="0" w:space="0" w:color="auto"/>
                        <w:bottom w:val="none" w:sz="0" w:space="0" w:color="auto"/>
                        <w:right w:val="none" w:sz="0" w:space="0" w:color="auto"/>
                      </w:divBdr>
                      <w:divsChild>
                        <w:div w:id="1837039741">
                          <w:marLeft w:val="0"/>
                          <w:marRight w:val="0"/>
                          <w:marTop w:val="0"/>
                          <w:marBottom w:val="0"/>
                          <w:divBdr>
                            <w:top w:val="none" w:sz="0" w:space="0" w:color="auto"/>
                            <w:left w:val="none" w:sz="0" w:space="0" w:color="auto"/>
                            <w:bottom w:val="none" w:sz="0" w:space="0" w:color="auto"/>
                            <w:right w:val="none" w:sz="0" w:space="0" w:color="auto"/>
                          </w:divBdr>
                          <w:divsChild>
                            <w:div w:id="426000178">
                              <w:marLeft w:val="0"/>
                              <w:marRight w:val="0"/>
                              <w:marTop w:val="0"/>
                              <w:marBottom w:val="0"/>
                              <w:divBdr>
                                <w:top w:val="none" w:sz="0" w:space="0" w:color="auto"/>
                                <w:left w:val="none" w:sz="0" w:space="0" w:color="auto"/>
                                <w:bottom w:val="none" w:sz="0" w:space="0" w:color="auto"/>
                                <w:right w:val="none" w:sz="0" w:space="0" w:color="auto"/>
                              </w:divBdr>
                              <w:divsChild>
                                <w:div w:id="2134857558">
                                  <w:marLeft w:val="0"/>
                                  <w:marRight w:val="0"/>
                                  <w:marTop w:val="0"/>
                                  <w:marBottom w:val="0"/>
                                  <w:divBdr>
                                    <w:top w:val="none" w:sz="0" w:space="0" w:color="auto"/>
                                    <w:left w:val="none" w:sz="0" w:space="0" w:color="auto"/>
                                    <w:bottom w:val="none" w:sz="0" w:space="0" w:color="auto"/>
                                    <w:right w:val="none" w:sz="0" w:space="0" w:color="auto"/>
                                  </w:divBdr>
                                  <w:divsChild>
                                    <w:div w:id="1702970039">
                                      <w:marLeft w:val="0"/>
                                      <w:marRight w:val="0"/>
                                      <w:marTop w:val="0"/>
                                      <w:marBottom w:val="0"/>
                                      <w:divBdr>
                                        <w:top w:val="none" w:sz="0" w:space="0" w:color="auto"/>
                                        <w:left w:val="none" w:sz="0" w:space="0" w:color="auto"/>
                                        <w:bottom w:val="none" w:sz="0" w:space="0" w:color="auto"/>
                                        <w:right w:val="none" w:sz="0" w:space="0" w:color="auto"/>
                                      </w:divBdr>
                                      <w:divsChild>
                                        <w:div w:id="708183680">
                                          <w:marLeft w:val="0"/>
                                          <w:marRight w:val="0"/>
                                          <w:marTop w:val="0"/>
                                          <w:marBottom w:val="0"/>
                                          <w:divBdr>
                                            <w:top w:val="none" w:sz="0" w:space="0" w:color="auto"/>
                                            <w:left w:val="none" w:sz="0" w:space="0" w:color="auto"/>
                                            <w:bottom w:val="none" w:sz="0" w:space="0" w:color="auto"/>
                                            <w:right w:val="none" w:sz="0" w:space="0" w:color="auto"/>
                                          </w:divBdr>
                                          <w:divsChild>
                                            <w:div w:id="2090494097">
                                              <w:marLeft w:val="0"/>
                                              <w:marRight w:val="0"/>
                                              <w:marTop w:val="0"/>
                                              <w:marBottom w:val="0"/>
                                              <w:divBdr>
                                                <w:top w:val="none" w:sz="0" w:space="0" w:color="auto"/>
                                                <w:left w:val="none" w:sz="0" w:space="0" w:color="auto"/>
                                                <w:bottom w:val="none" w:sz="0" w:space="0" w:color="auto"/>
                                                <w:right w:val="none" w:sz="0" w:space="0" w:color="auto"/>
                                              </w:divBdr>
                                              <w:divsChild>
                                                <w:div w:id="865292861">
                                                  <w:marLeft w:val="0"/>
                                                  <w:marRight w:val="0"/>
                                                  <w:marTop w:val="0"/>
                                                  <w:marBottom w:val="0"/>
                                                  <w:divBdr>
                                                    <w:top w:val="none" w:sz="0" w:space="0" w:color="auto"/>
                                                    <w:left w:val="none" w:sz="0" w:space="0" w:color="auto"/>
                                                    <w:bottom w:val="none" w:sz="0" w:space="0" w:color="auto"/>
                                                    <w:right w:val="none" w:sz="0" w:space="0" w:color="auto"/>
                                                  </w:divBdr>
                                                  <w:divsChild>
                                                    <w:div w:id="17516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0356207">
      <w:bodyDiv w:val="1"/>
      <w:marLeft w:val="0"/>
      <w:marRight w:val="0"/>
      <w:marTop w:val="0"/>
      <w:marBottom w:val="0"/>
      <w:divBdr>
        <w:top w:val="none" w:sz="0" w:space="0" w:color="auto"/>
        <w:left w:val="none" w:sz="0" w:space="0" w:color="auto"/>
        <w:bottom w:val="none" w:sz="0" w:space="0" w:color="auto"/>
        <w:right w:val="none" w:sz="0" w:space="0" w:color="auto"/>
      </w:divBdr>
    </w:div>
    <w:div w:id="1993411402">
      <w:bodyDiv w:val="1"/>
      <w:marLeft w:val="0"/>
      <w:marRight w:val="0"/>
      <w:marTop w:val="0"/>
      <w:marBottom w:val="0"/>
      <w:divBdr>
        <w:top w:val="none" w:sz="0" w:space="0" w:color="auto"/>
        <w:left w:val="none" w:sz="0" w:space="0" w:color="auto"/>
        <w:bottom w:val="none" w:sz="0" w:space="0" w:color="auto"/>
        <w:right w:val="none" w:sz="0" w:space="0" w:color="auto"/>
      </w:divBdr>
      <w:divsChild>
        <w:div w:id="567155186">
          <w:marLeft w:val="0"/>
          <w:marRight w:val="0"/>
          <w:marTop w:val="0"/>
          <w:marBottom w:val="0"/>
          <w:divBdr>
            <w:top w:val="none" w:sz="0" w:space="0" w:color="auto"/>
            <w:left w:val="none" w:sz="0" w:space="0" w:color="auto"/>
            <w:bottom w:val="none" w:sz="0" w:space="0" w:color="auto"/>
            <w:right w:val="none" w:sz="0" w:space="0" w:color="auto"/>
          </w:divBdr>
          <w:divsChild>
            <w:div w:id="236789976">
              <w:marLeft w:val="0"/>
              <w:marRight w:val="0"/>
              <w:marTop w:val="0"/>
              <w:marBottom w:val="0"/>
              <w:divBdr>
                <w:top w:val="none" w:sz="0" w:space="0" w:color="auto"/>
                <w:left w:val="none" w:sz="0" w:space="0" w:color="auto"/>
                <w:bottom w:val="none" w:sz="0" w:space="0" w:color="auto"/>
                <w:right w:val="none" w:sz="0" w:space="0" w:color="auto"/>
              </w:divBdr>
              <w:divsChild>
                <w:div w:id="1733234262">
                  <w:marLeft w:val="0"/>
                  <w:marRight w:val="0"/>
                  <w:marTop w:val="0"/>
                  <w:marBottom w:val="0"/>
                  <w:divBdr>
                    <w:top w:val="none" w:sz="0" w:space="0" w:color="auto"/>
                    <w:left w:val="none" w:sz="0" w:space="0" w:color="auto"/>
                    <w:bottom w:val="none" w:sz="0" w:space="0" w:color="auto"/>
                    <w:right w:val="none" w:sz="0" w:space="0" w:color="auto"/>
                  </w:divBdr>
                  <w:divsChild>
                    <w:div w:id="1915584390">
                      <w:marLeft w:val="0"/>
                      <w:marRight w:val="0"/>
                      <w:marTop w:val="0"/>
                      <w:marBottom w:val="0"/>
                      <w:divBdr>
                        <w:top w:val="none" w:sz="0" w:space="0" w:color="auto"/>
                        <w:left w:val="none" w:sz="0" w:space="0" w:color="auto"/>
                        <w:bottom w:val="none" w:sz="0" w:space="0" w:color="auto"/>
                        <w:right w:val="none" w:sz="0" w:space="0" w:color="auto"/>
                      </w:divBdr>
                      <w:divsChild>
                        <w:div w:id="481234314">
                          <w:marLeft w:val="0"/>
                          <w:marRight w:val="0"/>
                          <w:marTop w:val="0"/>
                          <w:marBottom w:val="0"/>
                          <w:divBdr>
                            <w:top w:val="none" w:sz="0" w:space="0" w:color="auto"/>
                            <w:left w:val="none" w:sz="0" w:space="0" w:color="auto"/>
                            <w:bottom w:val="none" w:sz="0" w:space="0" w:color="auto"/>
                            <w:right w:val="none" w:sz="0" w:space="0" w:color="auto"/>
                          </w:divBdr>
                          <w:divsChild>
                            <w:div w:id="653025598">
                              <w:marLeft w:val="0"/>
                              <w:marRight w:val="0"/>
                              <w:marTop w:val="0"/>
                              <w:marBottom w:val="0"/>
                              <w:divBdr>
                                <w:top w:val="none" w:sz="0" w:space="0" w:color="auto"/>
                                <w:left w:val="none" w:sz="0" w:space="0" w:color="auto"/>
                                <w:bottom w:val="none" w:sz="0" w:space="0" w:color="auto"/>
                                <w:right w:val="none" w:sz="0" w:space="0" w:color="auto"/>
                              </w:divBdr>
                              <w:divsChild>
                                <w:div w:id="2041783106">
                                  <w:marLeft w:val="0"/>
                                  <w:marRight w:val="0"/>
                                  <w:marTop w:val="0"/>
                                  <w:marBottom w:val="0"/>
                                  <w:divBdr>
                                    <w:top w:val="none" w:sz="0" w:space="0" w:color="auto"/>
                                    <w:left w:val="none" w:sz="0" w:space="0" w:color="auto"/>
                                    <w:bottom w:val="none" w:sz="0" w:space="0" w:color="auto"/>
                                    <w:right w:val="none" w:sz="0" w:space="0" w:color="auto"/>
                                  </w:divBdr>
                                  <w:divsChild>
                                    <w:div w:id="228729381">
                                      <w:marLeft w:val="0"/>
                                      <w:marRight w:val="0"/>
                                      <w:marTop w:val="0"/>
                                      <w:marBottom w:val="0"/>
                                      <w:divBdr>
                                        <w:top w:val="none" w:sz="0" w:space="0" w:color="auto"/>
                                        <w:left w:val="none" w:sz="0" w:space="0" w:color="auto"/>
                                        <w:bottom w:val="none" w:sz="0" w:space="0" w:color="auto"/>
                                        <w:right w:val="none" w:sz="0" w:space="0" w:color="auto"/>
                                      </w:divBdr>
                                      <w:divsChild>
                                        <w:div w:id="640161917">
                                          <w:marLeft w:val="0"/>
                                          <w:marRight w:val="0"/>
                                          <w:marTop w:val="0"/>
                                          <w:marBottom w:val="0"/>
                                          <w:divBdr>
                                            <w:top w:val="none" w:sz="0" w:space="0" w:color="auto"/>
                                            <w:left w:val="none" w:sz="0" w:space="0" w:color="auto"/>
                                            <w:bottom w:val="none" w:sz="0" w:space="0" w:color="auto"/>
                                            <w:right w:val="none" w:sz="0" w:space="0" w:color="auto"/>
                                          </w:divBdr>
                                          <w:divsChild>
                                            <w:div w:id="464544469">
                                              <w:marLeft w:val="0"/>
                                              <w:marRight w:val="0"/>
                                              <w:marTop w:val="0"/>
                                              <w:marBottom w:val="0"/>
                                              <w:divBdr>
                                                <w:top w:val="none" w:sz="0" w:space="0" w:color="auto"/>
                                                <w:left w:val="none" w:sz="0" w:space="0" w:color="auto"/>
                                                <w:bottom w:val="none" w:sz="0" w:space="0" w:color="auto"/>
                                                <w:right w:val="none" w:sz="0" w:space="0" w:color="auto"/>
                                              </w:divBdr>
                                              <w:divsChild>
                                                <w:div w:id="5430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etrostate.edu/about/policies/6746" TargetMode="External"/><Relationship Id="rId18" Type="http://schemas.openxmlformats.org/officeDocument/2006/relationships/hyperlink" Target="mailto:dean.students@metrostate.edu" TargetMode="External"/><Relationship Id="rId26" Type="http://schemas.openxmlformats.org/officeDocument/2006/relationships/hyperlink" Target="mailto:library.services@metrostate.edu" TargetMode="External"/><Relationship Id="rId21" Type="http://schemas.openxmlformats.org/officeDocument/2006/relationships/hyperlink" Target="https://nam02.safelinks.protection.outlook.com/?url=https%3A%2F%2Fwww.metrostate.edu%2Faccessibility&amp;data=02%7C01%7Camy.gort%40metrostate.edu%7C57d1d6af2e194ab9ca4408d7f2a4eff5%7C5011c7c60ab446ab9ef4fae74a921a7f%7C0%7C0%7C637244662515427393&amp;sdata=ydmX66s%2BajfiofneA9D%2F8CtO%2BGcgcbZdCnB9Lmldwbs%3D&amp;reserved=0" TargetMode="External"/><Relationship Id="rId34" Type="http://schemas.openxmlformats.org/officeDocument/2006/relationships/hyperlink" Target="https://nam02.safelinks.protection.outlook.com/?url=https%3A%2F%2Fservices.metrostate.edu%2FTDClient%2F1839%2FPortal%2FKB%2FArticleDet%3FID%3D100273&amp;data=02%7C01%7Camy.gort%40metrostate.edu%7C69b4b394c89f4be500da08d7f2c59b8d%7C5011c7c60ab446ab9ef4fae74a921a7f%7C0%7C0%7C637244802835633767&amp;sdata=H5DSH3%2Fgj4lmsJty1QuKa7xBm%2FCsSiRNRBY0txK4YPk%3D&amp;reserved=0" TargetMode="External"/><Relationship Id="rId7" Type="http://schemas.openxmlformats.org/officeDocument/2006/relationships/hyperlink" Target="https://www.metrostate.edu/about/policies/32331" TargetMode="External"/><Relationship Id="rId12" Type="http://schemas.openxmlformats.org/officeDocument/2006/relationships/hyperlink" Target="https://www.metrostate.edu/academics/success/tutoring" TargetMode="External"/><Relationship Id="rId17" Type="http://schemas.openxmlformats.org/officeDocument/2006/relationships/hyperlink" Target="https://cm.maxient.com/reportingform.php?MetroStateUniv&amp;layout_id=1" TargetMode="External"/><Relationship Id="rId25" Type="http://schemas.openxmlformats.org/officeDocument/2006/relationships/hyperlink" Target="mailto:library.services@metrostate.edu" TargetMode="External"/><Relationship Id="rId33" Type="http://schemas.openxmlformats.org/officeDocument/2006/relationships/hyperlink" Target="https://nam02.safelinks.protection.outlook.com/?url=https%3A%2F%2Fservices.metrostate.edu%2FTDClient%2F1839%2FPortal%2FKB%2FArticleDet%3FID%3D101232&amp;data=02%7C01%7Camy.gort%40metrostate.edu%7C69b4b394c89f4be500da08d7f2c59b8d%7C5011c7c60ab446ab9ef4fae74a921a7f%7C0%7C0%7C637244802835623774&amp;sdata=j%2F50VeADmTswJdpZEnkaBFKUB8DgHq5bXdnmOjborWQ%3D&amp;reserved=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dean.students@metrostate.edu" TargetMode="External"/><Relationship Id="rId20" Type="http://schemas.openxmlformats.org/officeDocument/2006/relationships/hyperlink" Target="https://www.metrostate.edu/about/policies/7111" TargetMode="External"/><Relationship Id="rId29" Type="http://schemas.openxmlformats.org/officeDocument/2006/relationships/hyperlink" Target="https://www.metrostate.edu/students/support/food-for-though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trostate.edu/about/policies/7156" TargetMode="External"/><Relationship Id="rId24" Type="http://schemas.openxmlformats.org/officeDocument/2006/relationships/hyperlink" Target="http://www.metrostate.edu/library" TargetMode="External"/><Relationship Id="rId32" Type="http://schemas.openxmlformats.org/officeDocument/2006/relationships/hyperlink" Target="https://nam02.safelinks.protection.outlook.com/?url=https%3A%2F%2Fminnstate.zoom.us%2F&amp;data=02%7C01%7Camy.gort%40metrostate.edu%7C69b4b394c89f4be500da08d7f2c59b8d%7C5011c7c60ab446ab9ef4fae74a921a7f%7C0%7C0%7C637244802835623774&amp;sdata=16wXf2SWQfzqGdY4l7RMtyhr9HQ%2FW6Ht%2Byf6XbHwA60%3D&amp;reserved=0"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m.maxient.com/reportingform.php?MetroStateUniv&amp;layout_id=2" TargetMode="External"/><Relationship Id="rId23" Type="http://schemas.openxmlformats.org/officeDocument/2006/relationships/hyperlink" Target="https://www.metrostate.edu/students/support/international" TargetMode="External"/><Relationship Id="rId28" Type="http://schemas.openxmlformats.org/officeDocument/2006/relationships/hyperlink" Target="https://www.metrostate.edu/students/support/student-parent-center" TargetMode="External"/><Relationship Id="rId36" Type="http://schemas.openxmlformats.org/officeDocument/2006/relationships/footer" Target="footer1.xml"/><Relationship Id="rId10" Type="http://schemas.openxmlformats.org/officeDocument/2006/relationships/hyperlink" Target="https://www.metrostate.edu/about/policies/7081" TargetMode="External"/><Relationship Id="rId19" Type="http://schemas.openxmlformats.org/officeDocument/2006/relationships/hyperlink" Target="https://www.metrostate.edu/about/policies/6771" TargetMode="External"/><Relationship Id="rId31" Type="http://schemas.openxmlformats.org/officeDocument/2006/relationships/hyperlink" Target="https://nam02.safelinks.protection.outlook.com/?url=https%3A%2F%2Fservices.metrostate.edu%2FTDClient%2F1839%2FPortal%2FShared%2FFileOpen%3FAttachmentID%3D%257BB788AF09-A37A-417C-9B9C-212A059AA9E7%257D%26ItemID%3D101232%26ItemComponent%3D26&amp;data=02%7C01%7Camy.gort%40metrostate.edu%7Cbbb17c9887624331b37a08d7f2db3311%7C5011c7c60ab446ab9ef4fae74a921a7f%7C0%7C0%7C637244895572006327&amp;sdata=XkIZiYo5%2F4FrTqinGWWqvlaEM3YopNKJQDQB8TTe754%3D&amp;reserved=0" TargetMode="External"/><Relationship Id="rId4" Type="http://schemas.openxmlformats.org/officeDocument/2006/relationships/webSettings" Target="webSettings.xml"/><Relationship Id="rId9" Type="http://schemas.openxmlformats.org/officeDocument/2006/relationships/hyperlink" Target="https://www.metrostate.edu/accessibility" TargetMode="External"/><Relationship Id="rId14" Type="http://schemas.openxmlformats.org/officeDocument/2006/relationships/hyperlink" Target="https://www.metrostate.edu/about/policies/6876" TargetMode="External"/><Relationship Id="rId22" Type="http://schemas.openxmlformats.org/officeDocument/2006/relationships/hyperlink" Target="https://nam02.safelinks.protection.outlook.com/?url=https%3A%2F%2Fwww.metrostate.edu%2Fstudents%2Fsupport%2Fcounseling%2Ftherapy&amp;data=02%7C01%7Camy.gort%40metrostate.edu%7Ce790a0f903754de0623408d7f207e47d%7C5011c7c60ab446ab9ef4fae74a921a7f%7C0%7C0%7C637243988014816685&amp;sdata=axwtxG%2Bf%2BIoVje%2Bt8W1ZVnqam8Gnc3Ao4X1iJNN09JY%3D&amp;reserved=0" TargetMode="External"/><Relationship Id="rId27" Type="http://schemas.openxmlformats.org/officeDocument/2006/relationships/hyperlink" Target="https://www.metrostate.edu/students/support" TargetMode="External"/><Relationship Id="rId30" Type="http://schemas.openxmlformats.org/officeDocument/2006/relationships/hyperlink" Target="https://www.metrostate.edu/students/support/veterans" TargetMode="External"/><Relationship Id="rId35" Type="http://schemas.openxmlformats.org/officeDocument/2006/relationships/hyperlink" Target="https://nam02.safelinks.protection.outlook.com/?url=https%3A%2F%2Fsupport.zoom.us%2F&amp;data=02%7C01%7Camy.gort%40metrostate.edu%7C69b4b394c89f4be500da08d7f2c59b8d%7C5011c7c60ab446ab9ef4fae74a921a7f%7C0%7C0%7C637244802835633767&amp;sdata=u4t%2FMsNhdpbAr01U0AeI6eqW70MtcWAZOJDmBLFlYfE%3D&amp;reserved=0" TargetMode="External"/><Relationship Id="rId8" Type="http://schemas.openxmlformats.org/officeDocument/2006/relationships/hyperlink" Target="https://www.metrostate.edu/about/policies/3233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RESOURCES AVAILABLE AT METROPOLITAN STATE UNIVERSITY</vt:lpstr>
    </vt:vector>
  </TitlesOfParts>
  <Company>Metropolitan State University</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RESOURCES AVAILABLE AT METROPOLITAN STATE UNIVERSITY</dc:title>
  <dc:creator>Metropolitan State Univ</dc:creator>
  <cp:lastModifiedBy>Amy Gort</cp:lastModifiedBy>
  <cp:revision>3</cp:revision>
  <dcterms:created xsi:type="dcterms:W3CDTF">2020-05-08T12:35:00Z</dcterms:created>
  <dcterms:modified xsi:type="dcterms:W3CDTF">2020-05-08T12:53:00Z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2016-11-14T00:00:00Z</vt:filetime>
  </property>
  <property fmtid="{D5CDD505-2E9C-101B-9397-08002B2CF9AE}" pid="3" name="LastSaved">
    <vt:filetime>2016-11-18T00:00:00Z</vt:filetime>
  </property>
</Properties>
</file>