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3995F" w14:textId="77777777" w:rsidR="00B06898" w:rsidRDefault="00B06898" w:rsidP="00B0689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ICS-365</w:t>
      </w:r>
      <w:r w:rsidR="00632763">
        <w:rPr>
          <w:color w:val="000000"/>
          <w:sz w:val="27"/>
          <w:szCs w:val="27"/>
        </w:rPr>
        <w:t xml:space="preserve"> HW5</w:t>
      </w:r>
    </w:p>
    <w:p w14:paraId="7C3F79F8" w14:textId="77777777" w:rsidR="00B27823" w:rsidRDefault="00632763" w:rsidP="001D2890">
      <w:pPr>
        <w:pStyle w:val="NormalWeb"/>
        <w:rPr>
          <w:color w:val="000000"/>
          <w:sz w:val="27"/>
          <w:szCs w:val="27"/>
        </w:rPr>
      </w:pPr>
      <w:r w:rsidRPr="00632763">
        <w:rPr>
          <w:color w:val="000000"/>
          <w:sz w:val="27"/>
          <w:szCs w:val="27"/>
        </w:rPr>
        <w:t xml:space="preserve">* Due Date – See Class Schedule </w:t>
      </w:r>
      <w:r>
        <w:rPr>
          <w:color w:val="000000"/>
          <w:sz w:val="27"/>
          <w:szCs w:val="27"/>
        </w:rPr>
        <w:t>*</w:t>
      </w:r>
    </w:p>
    <w:p w14:paraId="2A372299" w14:textId="77777777" w:rsidR="00B27823" w:rsidRDefault="00B27823" w:rsidP="001D289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 – there are two questions, do not skip question 2 on the next page</w:t>
      </w:r>
    </w:p>
    <w:p w14:paraId="2036FE35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1. Consider the following C program:</w:t>
      </w:r>
    </w:p>
    <w:p w14:paraId="78C2FAB0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 {</w:t>
      </w:r>
    </w:p>
    <w:p w14:paraId="6B181E0F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a, b, c; /* definition 1</w:t>
      </w:r>
      <w:r>
        <w:rPr>
          <w:rFonts w:ascii="CourierPSStd" w:hAnsi="CourierPSStd" w:cs="CourierPSStd"/>
          <w:color w:val="231F20"/>
          <w:sz w:val="18"/>
          <w:szCs w:val="18"/>
        </w:rPr>
        <w:t>A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 xml:space="preserve"> */</w:t>
      </w:r>
    </w:p>
    <w:p w14:paraId="1746037D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74008462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while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(. . .) {</w:t>
      </w:r>
    </w:p>
    <w:p w14:paraId="52E3A9B9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b, c, d; /*definition 2</w:t>
      </w:r>
      <w:r>
        <w:rPr>
          <w:rFonts w:ascii="CourierPSStd" w:hAnsi="CourierPSStd" w:cs="CourierPSStd"/>
          <w:color w:val="231F20"/>
          <w:sz w:val="18"/>
          <w:szCs w:val="18"/>
        </w:rPr>
        <w:t>B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 xml:space="preserve"> */</w:t>
      </w:r>
    </w:p>
    <w:p w14:paraId="02F2FD72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 &lt;------------- 1</w:t>
      </w:r>
    </w:p>
    <w:p w14:paraId="3EF1ACB8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while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(. . .) {</w:t>
      </w:r>
    </w:p>
    <w:p w14:paraId="587BF26D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  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c, d, e; /* definition 3</w:t>
      </w:r>
      <w:r>
        <w:rPr>
          <w:rFonts w:ascii="CourierPSStd" w:hAnsi="CourierPSStd" w:cs="CourierPSStd"/>
          <w:color w:val="231F20"/>
          <w:sz w:val="18"/>
          <w:szCs w:val="18"/>
        </w:rPr>
        <w:t>C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 xml:space="preserve"> */</w:t>
      </w:r>
    </w:p>
    <w:p w14:paraId="26101970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 &lt;------------- 2</w:t>
      </w:r>
    </w:p>
    <w:p w14:paraId="52ACAF5C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45D035D0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 &lt;-------------- 3</w:t>
      </w:r>
    </w:p>
    <w:p w14:paraId="5FAD3AC9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13B52323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 &lt;---------------- 4</w:t>
      </w:r>
    </w:p>
    <w:p w14:paraId="2711C1B2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6F40842E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For each of the four marked points in this function, list each visible</w:t>
      </w:r>
    </w:p>
    <w:p w14:paraId="191BD399" w14:textId="48BF1636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variable, along with the number of the definition statement that defines it.</w:t>
      </w:r>
    </w:p>
    <w:p w14:paraId="65C3F274" w14:textId="29392801" w:rsidR="001E3409" w:rsidRDefault="001E3409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0C07C5E" w14:textId="436FD8FF" w:rsidR="001E3409" w:rsidRDefault="001E3409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34E486FA" w14:textId="0ED19C54" w:rsidR="001E3409" w:rsidRDefault="001E3409" w:rsidP="001E34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Definition 1: a</w:t>
      </w:r>
    </w:p>
    <w:p w14:paraId="5CCCB9B8" w14:textId="65FF6F7C" w:rsidR="001E3409" w:rsidRDefault="001E3409" w:rsidP="001E3409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Definition 2: </w:t>
      </w:r>
      <w:proofErr w:type="spellStart"/>
      <w:r>
        <w:rPr>
          <w:rFonts w:ascii="JansonTextLTStd-Roman" w:hAnsi="JansonTextLTStd-Roman" w:cs="JansonTextLTStd-Roman"/>
          <w:color w:val="231F20"/>
          <w:sz w:val="20"/>
          <w:szCs w:val="20"/>
        </w:rPr>
        <w:t>b</w:t>
      </w: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,c,d</w:t>
      </w:r>
      <w:proofErr w:type="spellEnd"/>
      <w:proofErr w:type="gramEnd"/>
    </w:p>
    <w:p w14:paraId="1364C8EF" w14:textId="3EBFF5EF" w:rsidR="001E3409" w:rsidRDefault="001E3409" w:rsidP="001E340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654AA0CC" w14:textId="4B8CADEC" w:rsidR="001E3409" w:rsidRDefault="001E3409" w:rsidP="001E340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Definition 1</w:t>
      </w:r>
      <w:r w:rsidR="008570F6">
        <w:rPr>
          <w:rFonts w:ascii="JansonTextLTStd-Roman" w:hAnsi="JansonTextLTStd-Roman" w:cs="JansonTextLTStd-Roman"/>
          <w:color w:val="231F20"/>
          <w:sz w:val="20"/>
          <w:szCs w:val="20"/>
        </w:rPr>
        <w:t>: a</w:t>
      </w:r>
    </w:p>
    <w:p w14:paraId="6EF9173D" w14:textId="0CF99291" w:rsidR="008570F6" w:rsidRDefault="008570F6" w:rsidP="008570F6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Definition 2: b</w:t>
      </w:r>
    </w:p>
    <w:p w14:paraId="5D786AE3" w14:textId="5EF64B9D" w:rsidR="008570F6" w:rsidRDefault="008570F6" w:rsidP="008570F6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Definition 3: </w:t>
      </w:r>
      <w:proofErr w:type="spellStart"/>
      <w:r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,d,e</w:t>
      </w:r>
      <w:proofErr w:type="spellEnd"/>
      <w:proofErr w:type="gramEnd"/>
    </w:p>
    <w:p w14:paraId="43EF3C05" w14:textId="4BDE56F8" w:rsidR="008570F6" w:rsidRDefault="008570F6" w:rsidP="008570F6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2BBB490D" w14:textId="7F67F757" w:rsidR="008570F6" w:rsidRDefault="008570F6" w:rsidP="008570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Definition 1: a</w:t>
      </w:r>
    </w:p>
    <w:p w14:paraId="5288C81B" w14:textId="51CFFC3E" w:rsidR="008570F6" w:rsidRDefault="008570F6" w:rsidP="008570F6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Definition 2: </w:t>
      </w:r>
      <w:proofErr w:type="spellStart"/>
      <w:r>
        <w:rPr>
          <w:rFonts w:ascii="JansonTextLTStd-Roman" w:hAnsi="JansonTextLTStd-Roman" w:cs="JansonTextLTStd-Roman"/>
          <w:color w:val="231F20"/>
          <w:sz w:val="20"/>
          <w:szCs w:val="20"/>
        </w:rPr>
        <w:t>b</w:t>
      </w: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,c,d</w:t>
      </w:r>
      <w:proofErr w:type="spellEnd"/>
      <w:proofErr w:type="gramEnd"/>
    </w:p>
    <w:p w14:paraId="448B6B4C" w14:textId="51F5574E" w:rsidR="008570F6" w:rsidRDefault="008570F6" w:rsidP="008570F6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4C231EBB" w14:textId="2C0C14D9" w:rsidR="008570F6" w:rsidRPr="008570F6" w:rsidRDefault="008570F6" w:rsidP="008570F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Definition 1: </w:t>
      </w:r>
      <w:proofErr w:type="spellStart"/>
      <w:r>
        <w:rPr>
          <w:rFonts w:ascii="JansonTextLTStd-Roman" w:hAnsi="JansonTextLTStd-Roman" w:cs="JansonTextLTStd-Roman"/>
          <w:color w:val="231F20"/>
          <w:sz w:val="20"/>
          <w:szCs w:val="20"/>
        </w:rPr>
        <w:t>a,b,c</w:t>
      </w:r>
      <w:proofErr w:type="spellEnd"/>
    </w:p>
    <w:p w14:paraId="064831B9" w14:textId="77777777" w:rsidR="008570F6" w:rsidRPr="008570F6" w:rsidRDefault="008570F6" w:rsidP="008570F6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20F4D906" w14:textId="77777777" w:rsidR="001E3409" w:rsidRPr="001E3409" w:rsidRDefault="001E3409" w:rsidP="001E3409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5B9143DC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6EE5405C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6BE309C6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FFAD09C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5421EF3A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34E355F8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065D307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2D5D7568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56DE3A8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3C38BCF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4FD74DB4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11CCD380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9DA988F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521B9597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0746B493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3E8A2266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54568955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04037FCF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lastRenderedPageBreak/>
        <w:t>2. Consider the following skeletal C program:</w:t>
      </w:r>
    </w:p>
    <w:p w14:paraId="154AEDBC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768F0E59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fun1(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); /* prototype */</w:t>
      </w:r>
    </w:p>
    <w:p w14:paraId="6926705A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fun2(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); /* prototype */</w:t>
      </w:r>
    </w:p>
    <w:p w14:paraId="02B12F00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fun3(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); /* prototype */</w:t>
      </w:r>
    </w:p>
    <w:p w14:paraId="6264C19B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gramStart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proofErr w:type="gramEnd"/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</w:t>
      </w:r>
      <w:r>
        <w:rPr>
          <w:rFonts w:ascii="CourierPSStd" w:hAnsi="CourierPSStd" w:cs="CourierPSStd"/>
          <w:color w:val="231F20"/>
          <w:sz w:val="18"/>
          <w:szCs w:val="18"/>
        </w:rPr>
        <w:t>main() {</w:t>
      </w:r>
    </w:p>
    <w:p w14:paraId="4E643066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a, b, c;</w:t>
      </w:r>
    </w:p>
    <w:p w14:paraId="74A1A8C5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78D48719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0C4FBBE7" w14:textId="77777777" w:rsidR="002D5D04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</w:p>
    <w:p w14:paraId="69E83D18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fun1(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 {</w:t>
      </w:r>
    </w:p>
    <w:p w14:paraId="0D7CBA0F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b, c, d;</w:t>
      </w:r>
    </w:p>
    <w:p w14:paraId="04FA79FD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18269CA7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1C547FEC" w14:textId="77777777" w:rsidR="002D5D04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</w:p>
    <w:p w14:paraId="70BC3E9F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fun2(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 {</w:t>
      </w:r>
    </w:p>
    <w:p w14:paraId="00BB5B51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c, d, e;</w:t>
      </w:r>
    </w:p>
    <w:p w14:paraId="2EAAE827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6D98DCB5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1C580E78" w14:textId="77777777" w:rsidR="002D5D04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</w:p>
    <w:p w14:paraId="792FD374" w14:textId="77777777" w:rsidR="001D2890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void </w:t>
      </w:r>
      <w:r>
        <w:rPr>
          <w:rFonts w:ascii="CourierPSStd" w:hAnsi="CourierPSStd" w:cs="CourierPSStd"/>
          <w:color w:val="231F20"/>
          <w:sz w:val="18"/>
          <w:szCs w:val="18"/>
        </w:rPr>
        <w:t>fun3(</w:t>
      </w: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>void</w:t>
      </w:r>
      <w:r>
        <w:rPr>
          <w:rFonts w:ascii="CourierPSStd" w:hAnsi="CourierPSStd" w:cs="CourierPSStd"/>
          <w:color w:val="231F20"/>
          <w:sz w:val="18"/>
          <w:szCs w:val="18"/>
        </w:rPr>
        <w:t>) {</w:t>
      </w:r>
    </w:p>
    <w:p w14:paraId="3ACFFC62" w14:textId="77777777" w:rsidR="001D2890" w:rsidRDefault="002D5D04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  </w:t>
      </w:r>
      <w:r w:rsidR="001D2890">
        <w:rPr>
          <w:rFonts w:ascii="CourierPSStd-Bold" w:hAnsi="CourierPSStd-Bold" w:cs="CourierPSStd-Bold"/>
          <w:b/>
          <w:bCs/>
          <w:color w:val="231F20"/>
          <w:sz w:val="18"/>
          <w:szCs w:val="18"/>
        </w:rPr>
        <w:t xml:space="preserve">int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d, e, f;</w:t>
      </w:r>
    </w:p>
    <w:p w14:paraId="5811FD2A" w14:textId="77777777" w:rsidR="002D5D04" w:rsidRDefault="002D5D04" w:rsidP="002D5D04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 xml:space="preserve">  </w:t>
      </w:r>
      <w:r w:rsidR="001D2890">
        <w:rPr>
          <w:rFonts w:ascii="CourierPSStd" w:hAnsi="CourierPSStd" w:cs="CourierPSStd"/>
          <w:color w:val="231F20"/>
          <w:sz w:val="18"/>
          <w:szCs w:val="18"/>
        </w:rPr>
        <w:t>. . .</w:t>
      </w:r>
    </w:p>
    <w:p w14:paraId="790CCB05" w14:textId="7D01D73E" w:rsidR="002D5D04" w:rsidRPr="008F7EC7" w:rsidRDefault="001D2890" w:rsidP="001D2890">
      <w:p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r>
        <w:rPr>
          <w:rFonts w:ascii="CourierPSStd" w:hAnsi="CourierPSStd" w:cs="CourierPSStd"/>
          <w:color w:val="231F20"/>
          <w:sz w:val="18"/>
          <w:szCs w:val="18"/>
        </w:rPr>
        <w:t>}</w:t>
      </w:r>
    </w:p>
    <w:p w14:paraId="7AD56D1C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Given the following calling sequences and assuming that dynamic scoping</w:t>
      </w:r>
    </w:p>
    <w:p w14:paraId="68C7B365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is used, what variables are visible during execution of the last function</w:t>
      </w:r>
    </w:p>
    <w:p w14:paraId="503A1D01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called? Include with each visible variable the name of the function in</w:t>
      </w:r>
    </w:p>
    <w:p w14:paraId="60779E1B" w14:textId="77777777" w:rsidR="001D2890" w:rsidRDefault="001D2890" w:rsidP="001D2890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which it was defined.</w:t>
      </w:r>
    </w:p>
    <w:p w14:paraId="67F95D7A" w14:textId="69A28A74" w:rsidR="001D2890" w:rsidRPr="00025374" w:rsidRDefault="001D2890" w:rsidP="0002537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19"/>
          <w:szCs w:val="19"/>
        </w:rPr>
      </w:pPr>
      <w:r w:rsidRPr="00025374">
        <w:rPr>
          <w:rFonts w:ascii="CourierPSStd" w:hAnsi="CourierPSStd" w:cs="CourierPSStd"/>
          <w:color w:val="231F20"/>
          <w:sz w:val="18"/>
          <w:szCs w:val="18"/>
        </w:rPr>
        <w:t xml:space="preserve">main </w:t>
      </w:r>
      <w:r w:rsidRPr="00025374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>fun1</w:t>
      </w:r>
      <w:r w:rsidRPr="00025374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 xml:space="preserve">fun1 </w:t>
      </w:r>
      <w:r w:rsidRPr="00025374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>fun2</w:t>
      </w:r>
      <w:r w:rsidRPr="00025374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 xml:space="preserve">fun2 </w:t>
      </w:r>
      <w:r w:rsidRPr="00025374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>fun3</w:t>
      </w:r>
      <w:r w:rsidRPr="00025374">
        <w:rPr>
          <w:rFonts w:ascii="JansonTextLTStd-Roman" w:hAnsi="JansonTextLTStd-Roman" w:cs="JansonTextLTStd-Roman"/>
          <w:color w:val="231F20"/>
          <w:sz w:val="19"/>
          <w:szCs w:val="19"/>
        </w:rPr>
        <w:t>.</w:t>
      </w:r>
    </w:p>
    <w:p w14:paraId="09A71378" w14:textId="50F75941" w:rsidR="00025374" w:rsidRDefault="00025374" w:rsidP="00025374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19"/>
          <w:szCs w:val="19"/>
        </w:rPr>
      </w:pPr>
      <w:proofErr w:type="gramStart"/>
      <w:r w:rsidRPr="00E0668C">
        <w:rPr>
          <w:rFonts w:ascii="JansonTextLTStd-Roman" w:hAnsi="JansonTextLTStd-Roman" w:cs="JansonTextLTStd-Roman"/>
          <w:b/>
          <w:color w:val="231F20"/>
          <w:sz w:val="19"/>
          <w:szCs w:val="19"/>
        </w:rPr>
        <w:t>a-main</w:t>
      </w:r>
      <w:proofErr w:type="gramEnd"/>
      <w:r w:rsidRPr="00E0668C">
        <w:rPr>
          <w:rFonts w:ascii="JansonTextLTStd-Roman" w:hAnsi="JansonTextLTStd-Roman" w:cs="JansonTextLTStd-Roman"/>
          <w:b/>
          <w:color w:val="231F20"/>
          <w:sz w:val="19"/>
          <w:szCs w:val="19"/>
        </w:rPr>
        <w:t>, b-fun1, c-fun2, d e f-fun3</w:t>
      </w:r>
    </w:p>
    <w:p w14:paraId="63A1A87C" w14:textId="77777777" w:rsidR="00E0668C" w:rsidRPr="00E0668C" w:rsidRDefault="00E0668C" w:rsidP="00025374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19"/>
          <w:szCs w:val="19"/>
        </w:rPr>
      </w:pPr>
    </w:p>
    <w:p w14:paraId="64841232" w14:textId="64B6EBBF" w:rsidR="001D2890" w:rsidRPr="00025374" w:rsidRDefault="001D2890" w:rsidP="0002537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urierPSStd" w:hAnsi="CourierPSStd" w:cs="CourierPSStd"/>
          <w:color w:val="231F20"/>
          <w:sz w:val="18"/>
          <w:szCs w:val="18"/>
        </w:rPr>
      </w:pPr>
      <w:proofErr w:type="gramStart"/>
      <w:r w:rsidRPr="00025374">
        <w:rPr>
          <w:rFonts w:ascii="CourierPSStd" w:hAnsi="CourierPSStd" w:cs="CourierPSStd"/>
          <w:color w:val="231F20"/>
          <w:sz w:val="18"/>
          <w:szCs w:val="18"/>
        </w:rPr>
        <w:t>main</w:t>
      </w:r>
      <w:proofErr w:type="gramEnd"/>
      <w:r w:rsidRPr="00025374">
        <w:rPr>
          <w:rFonts w:ascii="CourierPSStd" w:hAnsi="CourierPSStd" w:cs="CourierPSStd"/>
          <w:color w:val="231F20"/>
          <w:sz w:val="18"/>
          <w:szCs w:val="18"/>
        </w:rPr>
        <w:t xml:space="preserve"> </w:t>
      </w:r>
      <w:r w:rsidRPr="00025374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>fun1</w:t>
      </w:r>
      <w:r w:rsidRPr="00025374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 xml:space="preserve">fun1 </w:t>
      </w:r>
      <w:r w:rsidRPr="00025374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025374">
        <w:rPr>
          <w:rFonts w:ascii="CourierPSStd" w:hAnsi="CourierPSStd" w:cs="CourierPSStd"/>
          <w:color w:val="231F20"/>
          <w:sz w:val="18"/>
          <w:szCs w:val="18"/>
        </w:rPr>
        <w:t>fun3.</w:t>
      </w:r>
    </w:p>
    <w:p w14:paraId="620E96AA" w14:textId="4D4905E9" w:rsidR="00025374" w:rsidRDefault="00025374" w:rsidP="00025374">
      <w:pPr>
        <w:pStyle w:val="ListParagraph"/>
        <w:autoSpaceDE w:val="0"/>
        <w:autoSpaceDN w:val="0"/>
        <w:adjustRightInd w:val="0"/>
        <w:rPr>
          <w:rFonts w:ascii="CourierPSStd" w:hAnsi="CourierPSStd" w:cs="CourierPSStd"/>
          <w:b/>
          <w:color w:val="231F20"/>
          <w:sz w:val="18"/>
          <w:szCs w:val="18"/>
        </w:rPr>
      </w:pPr>
      <w:proofErr w:type="gramStart"/>
      <w:r w:rsidRPr="00E0668C">
        <w:rPr>
          <w:rFonts w:ascii="CourierPSStd" w:hAnsi="CourierPSStd" w:cs="CourierPSStd"/>
          <w:b/>
          <w:color w:val="231F20"/>
          <w:sz w:val="18"/>
          <w:szCs w:val="18"/>
        </w:rPr>
        <w:t>a</w:t>
      </w:r>
      <w:r w:rsidR="008F7EC7" w:rsidRPr="00E0668C">
        <w:rPr>
          <w:rFonts w:ascii="CourierPSStd" w:hAnsi="CourierPSStd" w:cs="CourierPSStd"/>
          <w:b/>
          <w:color w:val="231F20"/>
          <w:sz w:val="18"/>
          <w:szCs w:val="18"/>
        </w:rPr>
        <w:t>-main</w:t>
      </w:r>
      <w:proofErr w:type="gramEnd"/>
      <w:r w:rsidR="008F7EC7" w:rsidRPr="00E0668C">
        <w:rPr>
          <w:rFonts w:ascii="CourierPSStd" w:hAnsi="CourierPSStd" w:cs="CourierPSStd"/>
          <w:b/>
          <w:color w:val="231F20"/>
          <w:sz w:val="18"/>
          <w:szCs w:val="18"/>
        </w:rPr>
        <w:t>, b c- fun1, d e f-fun3</w:t>
      </w:r>
    </w:p>
    <w:p w14:paraId="4BC99AA0" w14:textId="77777777" w:rsidR="00E0668C" w:rsidRPr="00E0668C" w:rsidRDefault="00E0668C" w:rsidP="00025374">
      <w:pPr>
        <w:pStyle w:val="ListParagraph"/>
        <w:autoSpaceDE w:val="0"/>
        <w:autoSpaceDN w:val="0"/>
        <w:adjustRightInd w:val="0"/>
        <w:rPr>
          <w:rFonts w:ascii="CourierPSStd" w:hAnsi="CourierPSStd" w:cs="CourierPSStd"/>
          <w:b/>
          <w:color w:val="231F20"/>
          <w:sz w:val="18"/>
          <w:szCs w:val="18"/>
        </w:rPr>
      </w:pPr>
    </w:p>
    <w:p w14:paraId="39BAF230" w14:textId="0FA71BB3" w:rsidR="001D2890" w:rsidRPr="008F7EC7" w:rsidRDefault="001D2890" w:rsidP="008F7EC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proofErr w:type="gramStart"/>
      <w:r w:rsidRPr="008F7EC7">
        <w:rPr>
          <w:rFonts w:ascii="CourierPSStd" w:hAnsi="CourierPSStd" w:cs="CourierPSStd"/>
          <w:color w:val="231F20"/>
          <w:sz w:val="18"/>
          <w:szCs w:val="18"/>
        </w:rPr>
        <w:t>main</w:t>
      </w:r>
      <w:proofErr w:type="gramEnd"/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fun2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fun2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fun3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fun3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fun1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>.</w:t>
      </w:r>
    </w:p>
    <w:p w14:paraId="670A4287" w14:textId="1DE45B18" w:rsidR="008F7EC7" w:rsidRDefault="008F7EC7" w:rsidP="008F7EC7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  <w:proofErr w:type="gramStart"/>
      <w:r w:rsidRPr="00E0668C">
        <w:rPr>
          <w:rFonts w:ascii="JansonTextLTStd-Roman" w:hAnsi="JansonTextLTStd-Roman" w:cs="JansonTextLTStd-Roman"/>
          <w:b/>
          <w:color w:val="231F20"/>
          <w:sz w:val="20"/>
          <w:szCs w:val="20"/>
        </w:rPr>
        <w:t>a-main</w:t>
      </w:r>
      <w:proofErr w:type="gramEnd"/>
      <w:r w:rsidRPr="00E0668C">
        <w:rPr>
          <w:rFonts w:ascii="JansonTextLTStd-Roman" w:hAnsi="JansonTextLTStd-Roman" w:cs="JansonTextLTStd-Roman"/>
          <w:b/>
          <w:color w:val="231F20"/>
          <w:sz w:val="20"/>
          <w:szCs w:val="20"/>
        </w:rPr>
        <w:t>, b c d-fun1, e f-fun3</w:t>
      </w:r>
    </w:p>
    <w:p w14:paraId="103DD674" w14:textId="77777777" w:rsidR="00E0668C" w:rsidRPr="00E0668C" w:rsidRDefault="00E0668C" w:rsidP="008F7EC7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</w:p>
    <w:p w14:paraId="53E9F61A" w14:textId="14363E86" w:rsidR="001D2890" w:rsidRPr="008F7EC7" w:rsidRDefault="001D2890" w:rsidP="008F7EC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proofErr w:type="gramStart"/>
      <w:r w:rsidRPr="008F7EC7">
        <w:rPr>
          <w:rFonts w:ascii="CourierPSStd" w:hAnsi="CourierPSStd" w:cs="CourierPSStd"/>
          <w:color w:val="231F20"/>
          <w:sz w:val="18"/>
          <w:szCs w:val="18"/>
        </w:rPr>
        <w:t>main</w:t>
      </w:r>
      <w:proofErr w:type="gramEnd"/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fun3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fun3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fun1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>.</w:t>
      </w:r>
    </w:p>
    <w:p w14:paraId="4F6942D8" w14:textId="6F8767A7" w:rsidR="008F7EC7" w:rsidRDefault="008F7EC7" w:rsidP="008F7EC7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  <w:proofErr w:type="gramStart"/>
      <w:r w:rsidRPr="00E0668C">
        <w:rPr>
          <w:rFonts w:ascii="JansonTextLTStd-Roman" w:hAnsi="JansonTextLTStd-Roman" w:cs="JansonTextLTStd-Roman"/>
          <w:b/>
          <w:color w:val="231F20"/>
          <w:sz w:val="20"/>
          <w:szCs w:val="20"/>
        </w:rPr>
        <w:t>a-main</w:t>
      </w:r>
      <w:proofErr w:type="gramEnd"/>
      <w:r w:rsidRPr="00E0668C">
        <w:rPr>
          <w:rFonts w:ascii="JansonTextLTStd-Roman" w:hAnsi="JansonTextLTStd-Roman" w:cs="JansonTextLTStd-Roman"/>
          <w:b/>
          <w:color w:val="231F20"/>
          <w:sz w:val="20"/>
          <w:szCs w:val="20"/>
        </w:rPr>
        <w:t>, b c d-fun1, e f-fun3</w:t>
      </w:r>
    </w:p>
    <w:p w14:paraId="2F58C9F4" w14:textId="77777777" w:rsidR="00E0668C" w:rsidRPr="00E0668C" w:rsidRDefault="00E0668C" w:rsidP="008F7EC7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</w:p>
    <w:p w14:paraId="5193150B" w14:textId="7EA8FED4" w:rsidR="001D2890" w:rsidRPr="008F7EC7" w:rsidRDefault="001D2890" w:rsidP="008F7EC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proofErr w:type="gramStart"/>
      <w:r w:rsidRPr="008F7EC7">
        <w:rPr>
          <w:rFonts w:ascii="CourierPSStd" w:hAnsi="CourierPSStd" w:cs="CourierPSStd"/>
          <w:color w:val="231F20"/>
          <w:sz w:val="18"/>
          <w:szCs w:val="18"/>
        </w:rPr>
        <w:t>main</w:t>
      </w:r>
      <w:proofErr w:type="gramEnd"/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fun1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fun1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fun3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fun3 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fun2</w:t>
      </w:r>
      <w:r w:rsidRPr="008F7EC7">
        <w:rPr>
          <w:rFonts w:ascii="JansonTextLTStd-Roman" w:hAnsi="JansonTextLTStd-Roman" w:cs="JansonTextLTStd-Roman"/>
          <w:color w:val="231F20"/>
          <w:sz w:val="20"/>
          <w:szCs w:val="20"/>
        </w:rPr>
        <w:t>.</w:t>
      </w:r>
    </w:p>
    <w:p w14:paraId="7D855208" w14:textId="5BC7448E" w:rsidR="008F7EC7" w:rsidRDefault="008F7EC7" w:rsidP="008F7EC7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  <w:r w:rsidRPr="00E0668C">
        <w:rPr>
          <w:rFonts w:ascii="JansonTextLTStd-Roman" w:hAnsi="JansonTextLTStd-Roman" w:cs="JansonTextLTStd-Roman"/>
          <w:b/>
          <w:color w:val="231F20"/>
          <w:sz w:val="20"/>
          <w:szCs w:val="20"/>
        </w:rPr>
        <w:t>a-main, c d e-fun2, b-fun1, f-fun3</w:t>
      </w:r>
    </w:p>
    <w:p w14:paraId="7C4856C0" w14:textId="77777777" w:rsidR="00E0668C" w:rsidRPr="00E0668C" w:rsidRDefault="00E0668C" w:rsidP="008F7EC7">
      <w:pPr>
        <w:pStyle w:val="ListParagraph"/>
        <w:autoSpaceDE w:val="0"/>
        <w:autoSpaceDN w:val="0"/>
        <w:adjustRightInd w:val="0"/>
        <w:rPr>
          <w:rFonts w:ascii="JansonTextLTStd-Roman" w:hAnsi="JansonTextLTStd-Roman" w:cs="JansonTextLTStd-Roman"/>
          <w:b/>
          <w:color w:val="231F20"/>
          <w:sz w:val="20"/>
          <w:szCs w:val="20"/>
        </w:rPr>
      </w:pPr>
      <w:bookmarkStart w:id="0" w:name="_GoBack"/>
      <w:bookmarkEnd w:id="0"/>
    </w:p>
    <w:p w14:paraId="129B196C" w14:textId="069DE3F7" w:rsidR="001D2890" w:rsidRDefault="001D2890" w:rsidP="008F7EC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19"/>
          <w:szCs w:val="19"/>
        </w:rPr>
      </w:pPr>
      <w:proofErr w:type="gramStart"/>
      <w:r w:rsidRPr="008F7EC7">
        <w:rPr>
          <w:rFonts w:ascii="CourierPSStd" w:hAnsi="CourierPSStd" w:cs="CourierPSStd"/>
          <w:color w:val="231F20"/>
          <w:sz w:val="18"/>
          <w:szCs w:val="18"/>
        </w:rPr>
        <w:t>main</w:t>
      </w:r>
      <w:proofErr w:type="gramEnd"/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 </w:t>
      </w:r>
      <w:r w:rsidRPr="008F7EC7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fun3</w:t>
      </w:r>
      <w:r w:rsidRPr="008F7EC7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fun3 </w:t>
      </w:r>
      <w:r w:rsidRPr="008F7EC7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fun2</w:t>
      </w:r>
      <w:r w:rsidRPr="008F7EC7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;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 xml:space="preserve">fun2 </w:t>
      </w:r>
      <w:r w:rsidRPr="008F7EC7">
        <w:rPr>
          <w:rFonts w:ascii="JansonTextLTStd-Roman" w:hAnsi="JansonTextLTStd-Roman" w:cs="JansonTextLTStd-Roman"/>
          <w:color w:val="231F20"/>
          <w:sz w:val="19"/>
          <w:szCs w:val="19"/>
        </w:rPr>
        <w:t xml:space="preserve">calls </w:t>
      </w:r>
      <w:r w:rsidRPr="008F7EC7">
        <w:rPr>
          <w:rFonts w:ascii="CourierPSStd" w:hAnsi="CourierPSStd" w:cs="CourierPSStd"/>
          <w:color w:val="231F20"/>
          <w:sz w:val="18"/>
          <w:szCs w:val="18"/>
        </w:rPr>
        <w:t>fun1</w:t>
      </w:r>
      <w:r w:rsidRPr="008F7EC7">
        <w:rPr>
          <w:rFonts w:ascii="JansonTextLTStd-Roman" w:hAnsi="JansonTextLTStd-Roman" w:cs="JansonTextLTStd-Roman"/>
          <w:color w:val="231F20"/>
          <w:sz w:val="19"/>
          <w:szCs w:val="19"/>
        </w:rPr>
        <w:t>.</w:t>
      </w:r>
    </w:p>
    <w:p w14:paraId="632AF037" w14:textId="6DA806F6" w:rsidR="00AA7614" w:rsidRPr="00E0668C" w:rsidRDefault="008F7EC7" w:rsidP="00712138">
      <w:pPr>
        <w:pStyle w:val="ListParagraph"/>
        <w:autoSpaceDE w:val="0"/>
        <w:autoSpaceDN w:val="0"/>
        <w:adjustRightInd w:val="0"/>
        <w:rPr>
          <w:b/>
        </w:rPr>
      </w:pPr>
      <w:proofErr w:type="gramStart"/>
      <w:r w:rsidRPr="00E0668C">
        <w:rPr>
          <w:rFonts w:ascii="JansonTextLTStd-Roman" w:hAnsi="JansonTextLTStd-Roman" w:cs="JansonTextLTStd-Roman"/>
          <w:b/>
          <w:color w:val="231F20"/>
          <w:sz w:val="19"/>
          <w:szCs w:val="19"/>
        </w:rPr>
        <w:t>a-main</w:t>
      </w:r>
      <w:proofErr w:type="gramEnd"/>
      <w:r w:rsidRPr="00E0668C">
        <w:rPr>
          <w:rFonts w:ascii="JansonTextLTStd-Roman" w:hAnsi="JansonTextLTStd-Roman" w:cs="JansonTextLTStd-Roman"/>
          <w:b/>
          <w:color w:val="231F20"/>
          <w:sz w:val="19"/>
          <w:szCs w:val="19"/>
        </w:rPr>
        <w:t>, b c d-fun1, f-fun3, e-fun2</w:t>
      </w:r>
    </w:p>
    <w:sectPr w:rsidR="00AA7614" w:rsidRPr="00E0668C" w:rsidSect="00B82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nsonText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PS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65C12"/>
    <w:multiLevelType w:val="hybridMultilevel"/>
    <w:tmpl w:val="96CEC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606CA"/>
    <w:multiLevelType w:val="hybridMultilevel"/>
    <w:tmpl w:val="9DCE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98"/>
    <w:rsid w:val="00025374"/>
    <w:rsid w:val="001D2890"/>
    <w:rsid w:val="001E3409"/>
    <w:rsid w:val="002D5D04"/>
    <w:rsid w:val="00632763"/>
    <w:rsid w:val="00712138"/>
    <w:rsid w:val="008570F6"/>
    <w:rsid w:val="00892359"/>
    <w:rsid w:val="008F7EC7"/>
    <w:rsid w:val="00AA7614"/>
    <w:rsid w:val="00B06898"/>
    <w:rsid w:val="00B27823"/>
    <w:rsid w:val="00B826AF"/>
    <w:rsid w:val="00C153F9"/>
    <w:rsid w:val="00E0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B0BB5"/>
  <w14:defaultImageDpi w14:val="300"/>
  <w15:docId w15:val="{ED2837EF-FE38-47DB-B2C6-A419535C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89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06898"/>
  </w:style>
  <w:style w:type="paragraph" w:styleId="ListParagraph">
    <w:name w:val="List Paragraph"/>
    <w:basedOn w:val="Normal"/>
    <w:uiPriority w:val="34"/>
    <w:qFormat/>
    <w:rsid w:val="001E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Dorin</dc:creator>
  <cp:keywords/>
  <dc:description/>
  <cp:lastModifiedBy>Brad Armitage</cp:lastModifiedBy>
  <cp:revision>4</cp:revision>
  <cp:lastPrinted>2015-11-04T21:22:00Z</cp:lastPrinted>
  <dcterms:created xsi:type="dcterms:W3CDTF">2019-10-17T03:54:00Z</dcterms:created>
  <dcterms:modified xsi:type="dcterms:W3CDTF">2019-10-18T17:49:00Z</dcterms:modified>
</cp:coreProperties>
</file>