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Read-Write Lock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for background and pseudocode: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https://en.wikipedia.org/wiki/Readers%E2%80%93writer_lock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threads can hold a read lock AT THE SAME TIME!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course, multiple threads can't simultaneously hold write lock--that would lead to corruption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any thread has a read lock, another thread trying to get a write lock will block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read-preferring, other readers can cut in line (possibly starving writers)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write-preferring, other readers are put behind the waiting writer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nice for improving parallelism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still have deadlocks (just like mutex)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can't simply "escalate" a read lock into a write lock (have to let go of read lock, wait to get write lock, and re-read WHILE holding the write lock).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aders%E2%80%93writer_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