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Atomic - an atomic operation or block is done as a single, indivisible unit (no corruption, no dirty reads, etc.)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Mutex - short for mutual exclusion. Lock interface from text is a mutex. Used for things similar to when we'd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synchronized</w:t>
      </w:r>
      <w:r w:rsidDel="00000000" w:rsidR="00000000" w:rsidRPr="00000000">
        <w:rPr>
          <w:rtl w:val="0"/>
        </w:rPr>
        <w:t xml:space="preserve"> in Java.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Critical Section - a block of code that must be completed "atomically". While one thread is in a critical section (like setName on President), other threads cannot also be in critical sections.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Peterson's Algorithm - a two-thread mutual exclusion solution.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FIFO - First-In-First-Out queue. add/remove were our methods, enqueue/dequeue are other names that are sometimes used.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Cache - CPU core has a cache holding some values from RAM. Cache access is super-fast compared to RAM access. But there can be issues with stale data.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Memory Barrier - going through a memory barrier flushes caches out (writes) and brings caches up-to-date with what's in RAM. Helps deal with out-of-order execution. (int a = 3; int b = 4; and b might be assigned before a!). Going into and out of synchronized Java blocks/methods uses memory barriers.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