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api-standards-governance-document"/>
    <w:p>
      <w:pPr>
        <w:pStyle w:val="Heading1"/>
      </w:pPr>
      <w:r>
        <w:t xml:space="preserve">API Standards &amp; Governance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API Architecture &amp; Standards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pPr>
        <w:pStyle w:val="Compact"/>
        <w:numPr>
          <w:ilvl w:val="0"/>
          <w:numId w:val="1001"/>
        </w:numPr>
      </w:pPr>
      <w:r>
        <w:t xml:space="preserve">12-erd.md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API standards used throughout PhoenixHRMS.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Consistency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Developer Experience</w:t>
      </w:r>
    </w:p>
    <w:p>
      <w:pPr>
        <w:pStyle w:val="Compact"/>
        <w:numPr>
          <w:ilvl w:val="0"/>
          <w:numId w:val="1002"/>
        </w:numPr>
      </w:pPr>
      <w:r>
        <w:t xml:space="preserve">Maintainability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Backward Compatibility</w:t>
      </w:r>
    </w:p>
    <w:p>
      <w:pPr>
        <w:pStyle w:val="FirstParagraph"/>
      </w:pPr>
      <w:r>
        <w:t xml:space="preserve">All APIs must comply with this specification.</w:t>
      </w:r>
    </w:p>
    <w:p>
      <w:r>
        <w:pict>
          <v:rect style="width:0;height:1.5pt" o:hralign="center" o:hrstd="t" o:hr="t"/>
        </w:pict>
      </w:r>
    </w:p>
    <w:bookmarkEnd w:id="22"/>
    <w:bookmarkStart w:id="23" w:name="api-philosophy"/>
    <w:p>
      <w:pPr>
        <w:pStyle w:val="Heading1"/>
      </w:pPr>
      <w:r>
        <w:t xml:space="preserve">2. API Philosophy</w:t>
      </w:r>
    </w:p>
    <w:p>
      <w:pPr>
        <w:pStyle w:val="FirstParagraph"/>
      </w:pPr>
      <w:r>
        <w:t xml:space="preserve">PhoenixHRMS follows:</w:t>
      </w:r>
    </w:p>
    <w:p>
      <w:pPr>
        <w:pStyle w:val="BodyText"/>
      </w:pPr>
      <w:r>
        <w:t xml:space="preserve">RESTful API Design</w:t>
      </w:r>
    </w:p>
    <w:p>
      <w:pPr>
        <w:pStyle w:val="BodyText"/>
      </w:pPr>
      <w:r>
        <w:t xml:space="preserve">API-First Development</w:t>
      </w:r>
    </w:p>
    <w:p>
      <w:pPr>
        <w:pStyle w:val="BodyText"/>
      </w:pPr>
      <w:r>
        <w:t xml:space="preserve">Contract-Driven Development</w:t>
      </w:r>
    </w:p>
    <w:p>
      <w:pPr>
        <w:pStyle w:val="BodyText"/>
      </w:pPr>
      <w:r>
        <w:t xml:space="preserve">OpenAPI Governance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Core Principles:</w:t>
      </w:r>
    </w:p>
    <w:p>
      <w:pPr>
        <w:pStyle w:val="Compact"/>
        <w:numPr>
          <w:ilvl w:val="0"/>
          <w:numId w:val="1003"/>
        </w:numPr>
      </w:pPr>
      <w:r>
        <w:t xml:space="preserve">Predictable</w:t>
      </w:r>
    </w:p>
    <w:p>
      <w:pPr>
        <w:pStyle w:val="Compact"/>
        <w:numPr>
          <w:ilvl w:val="0"/>
          <w:numId w:val="1003"/>
        </w:numPr>
      </w:pPr>
      <w:r>
        <w:t xml:space="preserve">Consistent</w:t>
      </w:r>
    </w:p>
    <w:p>
      <w:pPr>
        <w:pStyle w:val="Compact"/>
        <w:numPr>
          <w:ilvl w:val="0"/>
          <w:numId w:val="1003"/>
        </w:numPr>
      </w:pPr>
      <w:r>
        <w:t xml:space="preserve">Versioned</w:t>
      </w:r>
    </w:p>
    <w:p>
      <w:pPr>
        <w:pStyle w:val="Compact"/>
        <w:numPr>
          <w:ilvl w:val="0"/>
          <w:numId w:val="1003"/>
        </w:numPr>
      </w:pPr>
      <w:r>
        <w:t xml:space="preserve">Secure</w:t>
      </w:r>
    </w:p>
    <w:p>
      <w:pPr>
        <w:pStyle w:val="Compact"/>
        <w:numPr>
          <w:ilvl w:val="0"/>
          <w:numId w:val="1003"/>
        </w:numPr>
      </w:pPr>
      <w:r>
        <w:t xml:space="preserve">Discoverable</w:t>
      </w:r>
    </w:p>
    <w:p>
      <w:r>
        <w:pict>
          <v:rect style="width:0;height:1.5pt" o:hralign="center" o:hrstd="t" o:hr="t"/>
        </w:pict>
      </w:r>
    </w:p>
    <w:bookmarkEnd w:id="23"/>
    <w:bookmarkStart w:id="24" w:name="api-architecture"/>
    <w:p>
      <w:pPr>
        <w:pStyle w:val="Heading1"/>
      </w:pPr>
      <w:r>
        <w:t xml:space="preserve">3. API Architecture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Controller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24"/>
    <w:bookmarkStart w:id="25" w:name="api-versioning-strategy"/>
    <w:p>
      <w:pPr>
        <w:pStyle w:val="Heading1"/>
      </w:pPr>
      <w:r>
        <w:t xml:space="preserve">4. API Versioning Strategy</w:t>
      </w:r>
    </w:p>
    <w:p>
      <w:pPr>
        <w:pStyle w:val="FirstParagraph"/>
      </w:pPr>
      <w:r>
        <w:t xml:space="preserve">Current Version: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/api/v1/employees</w:t>
      </w:r>
      <w:r>
        <w:br/>
      </w:r>
      <w:r>
        <w:br/>
      </w:r>
      <w:r>
        <w:rPr>
          <w:rStyle w:val="VerbatimChar"/>
        </w:rPr>
        <w:t xml:space="preserve">/api/v1/attendance</w:t>
      </w:r>
      <w:r>
        <w:br/>
      </w:r>
      <w:r>
        <w:br/>
      </w:r>
      <w:r>
        <w:rPr>
          <w:rStyle w:val="VerbatimChar"/>
        </w:rPr>
        <w:t xml:space="preserve">/api/v1/payroll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Versions</w:t>
      </w:r>
    </w:p>
    <w:p>
      <w:pPr>
        <w:pStyle w:val="SourceCode"/>
      </w:pPr>
      <w:r>
        <w:rPr>
          <w:rStyle w:val="VerbatimChar"/>
        </w:rPr>
        <w:t xml:space="preserve">/api/v2</w:t>
      </w:r>
      <w:r>
        <w:br/>
      </w:r>
      <w:r>
        <w:br/>
      </w:r>
      <w:r>
        <w:rPr>
          <w:rStyle w:val="VerbatimChar"/>
        </w:rPr>
        <w:t xml:space="preserve">/api/v3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Versioning Rules</w:t>
      </w:r>
    </w:p>
    <w:p>
      <w:pPr>
        <w:pStyle w:val="BodyText"/>
      </w:pPr>
      <w:r>
        <w:t xml:space="preserve">Breaking Changes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Non-Breaking Changes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Same Version</w:t>
      </w:r>
    </w:p>
    <w:p>
      <w:r>
        <w:pict>
          <v:rect style="width:0;height:1.5pt" o:hralign="center" o:hrstd="t" o:hr="t"/>
        </w:pict>
      </w:r>
    </w:p>
    <w:bookmarkEnd w:id="25"/>
    <w:bookmarkStart w:id="26" w:name="resource-naming-standards"/>
    <w:p>
      <w:pPr>
        <w:pStyle w:val="Heading1"/>
      </w:pPr>
      <w:r>
        <w:t xml:space="preserve">5. Resource Naming Standards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Plural Nouns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/employees</w:t>
      </w:r>
      <w:r>
        <w:br/>
      </w:r>
      <w:r>
        <w:br/>
      </w:r>
      <w:r>
        <w:rPr>
          <w:rStyle w:val="VerbatimChar"/>
        </w:rPr>
        <w:t xml:space="preserve">/departments</w:t>
      </w:r>
      <w:r>
        <w:br/>
      </w:r>
      <w:r>
        <w:br/>
      </w:r>
      <w:r>
        <w:rPr>
          <w:rStyle w:val="VerbatimChar"/>
        </w:rPr>
        <w:t xml:space="preserve">/payroll-runs</w:t>
      </w:r>
      <w:r>
        <w:br/>
      </w:r>
      <w:r>
        <w:br/>
      </w:r>
      <w:r>
        <w:rPr>
          <w:rStyle w:val="VerbatimChar"/>
        </w:rPr>
        <w:t xml:space="preserve">/leave-requests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/getEmployees</w:t>
      </w:r>
      <w:r>
        <w:br/>
      </w:r>
      <w:r>
        <w:br/>
      </w:r>
      <w:r>
        <w:rPr>
          <w:rStyle w:val="VerbatimChar"/>
        </w:rPr>
        <w:t xml:space="preserve">/createEmployee</w:t>
      </w:r>
      <w:r>
        <w:br/>
      </w:r>
      <w:r>
        <w:br/>
      </w:r>
      <w:r>
        <w:rPr>
          <w:rStyle w:val="VerbatimChar"/>
        </w:rPr>
        <w:t xml:space="preserve">/employeeData</w:t>
      </w:r>
    </w:p>
    <w:p>
      <w:r>
        <w:pict>
          <v:rect style="width:0;height:1.5pt" o:hralign="center" o:hrstd="t" o:hr="t"/>
        </w:pict>
      </w:r>
    </w:p>
    <w:bookmarkEnd w:id="26"/>
    <w:bookmarkStart w:id="27" w:name="http-methods"/>
    <w:p>
      <w:pPr>
        <w:pStyle w:val="Heading1"/>
      </w:pPr>
      <w:r>
        <w:t xml:space="preserve">6. HTTP Methods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Retrieve resources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Create resources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Full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PATCH</w:t>
      </w:r>
    </w:p>
    <w:p>
      <w:pPr>
        <w:pStyle w:val="BodyText"/>
      </w:pPr>
      <w:r>
        <w:t xml:space="preserve">Partial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DELETE</w:t>
      </w:r>
    </w:p>
    <w:p>
      <w:pPr>
        <w:pStyle w:val="BodyText"/>
      </w:pPr>
      <w:r>
        <w:t xml:space="preserve">Soft delete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GET /employees</w:t>
      </w:r>
      <w:r>
        <w:br/>
      </w:r>
      <w:r>
        <w:br/>
      </w:r>
      <w:r>
        <w:rPr>
          <w:rStyle w:val="VerbatimChar"/>
        </w:rPr>
        <w:t xml:space="preserve">POST /employees</w:t>
      </w:r>
      <w:r>
        <w:br/>
      </w:r>
      <w:r>
        <w:br/>
      </w:r>
      <w:r>
        <w:rPr>
          <w:rStyle w:val="VerbatimChar"/>
        </w:rPr>
        <w:t xml:space="preserve">GET /employees/{id}</w:t>
      </w:r>
      <w:r>
        <w:br/>
      </w:r>
      <w:r>
        <w:br/>
      </w:r>
      <w:r>
        <w:rPr>
          <w:rStyle w:val="VerbatimChar"/>
        </w:rPr>
        <w:t xml:space="preserve">PATCH /employees/{id}</w:t>
      </w:r>
      <w:r>
        <w:br/>
      </w:r>
      <w:r>
        <w:br/>
      </w:r>
      <w:r>
        <w:rPr>
          <w:rStyle w:val="VerbatimChar"/>
        </w:rPr>
        <w:t xml:space="preserve">DELETE /employees/{id}</w:t>
      </w:r>
    </w:p>
    <w:p>
      <w:r>
        <w:pict>
          <v:rect style="width:0;height:1.5pt" o:hralign="center" o:hrstd="t" o:hr="t"/>
        </w:pict>
      </w:r>
    </w:p>
    <w:bookmarkEnd w:id="27"/>
    <w:bookmarkStart w:id="28" w:name="uri-design-standards"/>
    <w:p>
      <w:pPr>
        <w:pStyle w:val="Heading1"/>
      </w:pPr>
      <w:r>
        <w:t xml:space="preserve">7. URI Design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Hierarchy Example</w:t>
      </w:r>
    </w:p>
    <w:p>
      <w:pPr>
        <w:pStyle w:val="SourceCode"/>
      </w:pPr>
      <w:r>
        <w:rPr>
          <w:rStyle w:val="VerbatimChar"/>
        </w:rPr>
        <w:t xml:space="preserve">/employees</w:t>
      </w:r>
      <w:r>
        <w:br/>
      </w:r>
      <w:r>
        <w:br/>
      </w:r>
      <w:r>
        <w:rPr>
          <w:rStyle w:val="VerbatimChar"/>
        </w:rPr>
        <w:t xml:space="preserve">/employees/{id}</w:t>
      </w:r>
      <w:r>
        <w:br/>
      </w:r>
      <w:r>
        <w:br/>
      </w:r>
      <w:r>
        <w:rPr>
          <w:rStyle w:val="VerbatimChar"/>
        </w:rPr>
        <w:t xml:space="preserve">/employees/{id}/documents</w:t>
      </w:r>
      <w:r>
        <w:br/>
      </w:r>
      <w:r>
        <w:br/>
      </w:r>
      <w:r>
        <w:rPr>
          <w:rStyle w:val="VerbatimChar"/>
        </w:rPr>
        <w:t xml:space="preserve">/employees/{id}/attendance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Nested Resource Rules</w:t>
      </w:r>
    </w:p>
    <w:p>
      <w:pPr>
        <w:pStyle w:val="BodyText"/>
      </w:pPr>
      <w:r>
        <w:t xml:space="preserve">Maximum depth:</w:t>
      </w:r>
    </w:p>
    <w:p>
      <w:pPr>
        <w:pStyle w:val="BodyText"/>
      </w:pPr>
      <w:r>
        <w:t xml:space="preserve">2 levels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/employees/{id}/documents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/companies/{id}/departments/{id}/employees/{id}/documents</w:t>
      </w:r>
    </w:p>
    <w:p>
      <w:r>
        <w:pict>
          <v:rect style="width:0;height:1.5pt" o:hralign="center" o:hrstd="t" o:hr="t"/>
        </w:pict>
      </w:r>
    </w:p>
    <w:bookmarkEnd w:id="28"/>
    <w:bookmarkStart w:id="29" w:name="standard-response-format"/>
    <w:p>
      <w:pPr>
        <w:pStyle w:val="Heading1"/>
      </w:pPr>
      <w:r>
        <w:t xml:space="preserve">8. Standard Response Format</w:t>
      </w:r>
    </w:p>
    <w:p>
      <w:pPr>
        <w:pStyle w:val="FirstParagraph"/>
      </w:pPr>
      <w:r>
        <w:t xml:space="preserve">All APIs return:</w:t>
      </w:r>
    </w:p>
    <w:p>
      <w:pPr>
        <w:pStyle w:val="BodyText"/>
      </w:pPr>
      <w:r>
        <w:t xml:space="preserve">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 created successfully."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error-response-standards"/>
    <w:p>
      <w:pPr>
        <w:pStyle w:val="Heading1"/>
      </w:pPr>
      <w:r>
        <w:t xml:space="preserve">9. Error Response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400</w:t>
      </w:r>
    </w:p>
    <w:p>
      <w:pPr>
        <w:pStyle w:val="BodyText"/>
      </w:pPr>
      <w:r>
        <w:t xml:space="preserve">Bad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401</w:t>
      </w:r>
    </w:p>
    <w:p>
      <w:pPr>
        <w:pStyle w:val="BodyText"/>
      </w:pPr>
      <w:r>
        <w:t xml:space="preserve">Unauthorized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403</w:t>
      </w:r>
    </w:p>
    <w:p>
      <w:pPr>
        <w:pStyle w:val="BodyText"/>
      </w:pPr>
      <w:r>
        <w:t xml:space="preserve">Forbidden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404</w:t>
      </w:r>
    </w:p>
    <w:p>
      <w:pPr>
        <w:pStyle w:val="BodyText"/>
      </w:pPr>
      <w:r>
        <w:t xml:space="preserve">Not Found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409</w:t>
      </w:r>
    </w:p>
    <w:p>
      <w:pPr>
        <w:pStyle w:val="BodyText"/>
      </w:pPr>
      <w:r>
        <w:t xml:space="preserve">Conflict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422</w:t>
      </w:r>
    </w:p>
    <w:p>
      <w:pPr>
        <w:pStyle w:val="BodyText"/>
      </w:pPr>
      <w:r>
        <w:t xml:space="preserve">Validation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429</w:t>
      </w:r>
    </w:p>
    <w:p>
      <w:pPr>
        <w:pStyle w:val="BodyText"/>
      </w:pPr>
      <w:r>
        <w:t xml:space="preserve">Rate Limited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500</w:t>
      </w:r>
    </w:p>
    <w:p>
      <w:pPr>
        <w:pStyle w:val="BodyText"/>
      </w:pPr>
      <w:r>
        <w:t xml:space="preserve">Internal Server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 not found."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validation-error-format"/>
    <w:p>
      <w:pPr>
        <w:pStyle w:val="Heading1"/>
      </w:pPr>
      <w:r>
        <w:t xml:space="preserve">10. Validation Error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 is required."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pagination-standards"/>
    <w:p>
      <w:pPr>
        <w:pStyle w:val="Heading1"/>
      </w:pPr>
      <w:r>
        <w:t xml:space="preserve">11. Pagination Standards</w:t>
      </w:r>
    </w:p>
    <w:p>
      <w:pPr>
        <w:pStyle w:val="FirstParagraph"/>
      </w:pPr>
      <w:r>
        <w:t xml:space="preserve">Large collections must be paginated.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/employees?page=1&amp;per_page=25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Maximum:</w:t>
      </w:r>
    </w:p>
    <w:p>
      <w:pPr>
        <w:pStyle w:val="BodyText"/>
      </w:pPr>
      <w:r>
        <w:t xml:space="preserve">100</w:t>
      </w:r>
    </w:p>
    <w:p>
      <w:r>
        <w:pict>
          <v:rect style="width:0;height:1.5pt" o:hralign="center" o:hrstd="t" o:hr="t"/>
        </w:pict>
      </w:r>
    </w:p>
    <w:bookmarkEnd w:id="32"/>
    <w:bookmarkStart w:id="33" w:name="filtering-standards"/>
    <w:p>
      <w:pPr>
        <w:pStyle w:val="Heading1"/>
      </w:pPr>
      <w:r>
        <w:t xml:space="preserve">12. Filtering Standards</w:t>
      </w:r>
    </w:p>
    <w:p>
      <w:pPr>
        <w:pStyle w:val="FirstParagraph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/employees?status=active</w:t>
      </w:r>
      <w:r>
        <w:br/>
      </w:r>
      <w:r>
        <w:br/>
      </w:r>
      <w:r>
        <w:rPr>
          <w:rStyle w:val="VerbatimChar"/>
        </w:rPr>
        <w:t xml:space="preserve">/employees?department_id=123</w:t>
      </w:r>
      <w:r>
        <w:br/>
      </w:r>
      <w:r>
        <w:br/>
      </w:r>
      <w:r>
        <w:rPr>
          <w:rStyle w:val="VerbatimChar"/>
        </w:rPr>
        <w:t xml:space="preserve">/employees?designation_id=456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Filters</w:t>
      </w:r>
    </w:p>
    <w:p>
      <w:pPr>
        <w:pStyle w:val="SourceCode"/>
      </w:pPr>
      <w:r>
        <w:rPr>
          <w:rStyle w:val="VerbatimChar"/>
        </w:rPr>
        <w:t xml:space="preserve">/employees?</w:t>
      </w:r>
      <w:r>
        <w:br/>
      </w:r>
      <w:r>
        <w:rPr>
          <w:rStyle w:val="VerbatimChar"/>
        </w:rPr>
        <w:t xml:space="preserve">status=active&amp;</w:t>
      </w:r>
      <w:r>
        <w:br/>
      </w:r>
      <w:r>
        <w:rPr>
          <w:rStyle w:val="VerbatimChar"/>
        </w:rPr>
        <w:t xml:space="preserve">department_id=123</w:t>
      </w:r>
    </w:p>
    <w:p>
      <w:r>
        <w:pict>
          <v:rect style="width:0;height:1.5pt" o:hralign="center" o:hrstd="t" o:hr="t"/>
        </w:pict>
      </w:r>
    </w:p>
    <w:bookmarkEnd w:id="33"/>
    <w:bookmarkStart w:id="34" w:name="sorting-standards"/>
    <w:p>
      <w:pPr>
        <w:pStyle w:val="Heading1"/>
      </w:pPr>
      <w:r>
        <w:t xml:space="preserve">13. Sorting Standards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?sort=name</w:t>
      </w:r>
    </w:p>
    <w:p>
      <w:pPr>
        <w:pStyle w:val="FirstParagraph"/>
      </w:pPr>
      <w:r>
        <w:t xml:space="preserve">Ascending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Descending</w:t>
      </w:r>
    </w:p>
    <w:p>
      <w:pPr>
        <w:pStyle w:val="SourceCode"/>
      </w:pPr>
      <w:r>
        <w:rPr>
          <w:rStyle w:val="VerbatimChar"/>
        </w:rPr>
        <w:t xml:space="preserve">?sort=-name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Multiple Sorts</w:t>
      </w:r>
    </w:p>
    <w:p>
      <w:pPr>
        <w:pStyle w:val="SourceCode"/>
      </w:pPr>
      <w:r>
        <w:rPr>
          <w:rStyle w:val="VerbatimChar"/>
        </w:rPr>
        <w:t xml:space="preserve">?sort=name,-created_at</w:t>
      </w:r>
    </w:p>
    <w:p>
      <w:r>
        <w:pict>
          <v:rect style="width:0;height:1.5pt" o:hralign="center" o:hrstd="t" o:hr="t"/>
        </w:pict>
      </w:r>
    </w:p>
    <w:bookmarkEnd w:id="34"/>
    <w:bookmarkStart w:id="35" w:name="search-standards"/>
    <w:p>
      <w:pPr>
        <w:pStyle w:val="Heading1"/>
      </w:pPr>
      <w:r>
        <w:t xml:space="preserve">14. Search Standards</w:t>
      </w:r>
    </w:p>
    <w:p>
      <w:pPr>
        <w:pStyle w:val="FirstParagraph"/>
      </w:pPr>
      <w:r>
        <w:t xml:space="preserve">General Search</w:t>
      </w:r>
    </w:p>
    <w:p>
      <w:pPr>
        <w:pStyle w:val="SourceCode"/>
      </w:pPr>
      <w:r>
        <w:rPr>
          <w:rStyle w:val="VerbatimChar"/>
        </w:rPr>
        <w:t xml:space="preserve">?search=john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 Search</w:t>
      </w:r>
    </w:p>
    <w:p>
      <w:pPr>
        <w:pStyle w:val="SourceCode"/>
      </w:pPr>
      <w:r>
        <w:rPr>
          <w:rStyle w:val="VerbatimChar"/>
        </w:rPr>
        <w:t xml:space="preserve">?email=john@example.com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Full Text Search</w:t>
      </w:r>
    </w:p>
    <w:p>
      <w:pPr>
        <w:pStyle w:val="BodyText"/>
      </w:pPr>
      <w:r>
        <w:t xml:space="preserve">OpenSearch</w:t>
      </w:r>
    </w:p>
    <w:p>
      <w:r>
        <w:pict>
          <v:rect style="width:0;height:1.5pt" o:hralign="center" o:hrstd="t" o:hr="t"/>
        </w:pict>
      </w:r>
    </w:p>
    <w:bookmarkEnd w:id="35"/>
    <w:bookmarkStart w:id="36" w:name="authentication-standards"/>
    <w:p>
      <w:pPr>
        <w:pStyle w:val="Heading1"/>
      </w:pPr>
      <w:r>
        <w:t xml:space="preserve">15. Authentication Standards</w:t>
      </w:r>
    </w:p>
    <w:p>
      <w:pPr>
        <w:pStyle w:val="FirstParagraph"/>
      </w:pPr>
      <w:r>
        <w:t xml:space="preserve">Authentication:</w:t>
      </w:r>
    </w:p>
    <w:p>
      <w:pPr>
        <w:pStyle w:val="BodyText"/>
      </w:pPr>
      <w:r>
        <w:t xml:space="preserve">Bearer Token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Header</w:t>
      </w:r>
    </w:p>
    <w:p>
      <w:pPr>
        <w:pStyle w:val="SourceCode"/>
      </w:pPr>
      <w:r>
        <w:rPr>
          <w:rStyle w:val="VerbatimChar"/>
        </w:rPr>
        <w:t xml:space="preserve">Authorization: Bearer TOKEN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Technology</w:t>
      </w:r>
    </w:p>
    <w:p>
      <w:pPr>
        <w:pStyle w:val="BodyText"/>
      </w:pPr>
      <w:r>
        <w:t xml:space="preserve">Laravel Sanctum</w:t>
      </w:r>
    </w:p>
    <w:p>
      <w:r>
        <w:pict>
          <v:rect style="width:0;height:1.5pt" o:hralign="center" o:hrstd="t" o:hr="t"/>
        </w:pict>
      </w:r>
    </w:p>
    <w:bookmarkEnd w:id="36"/>
    <w:bookmarkStart w:id="37" w:name="authorization-standards"/>
    <w:p>
      <w:pPr>
        <w:pStyle w:val="Heading1"/>
      </w:pPr>
      <w:r>
        <w:t xml:space="preserve">16. Authorization Standards</w:t>
      </w:r>
    </w:p>
    <w:p>
      <w:pPr>
        <w:pStyle w:val="FirstParagraph"/>
      </w:pPr>
      <w:r>
        <w:t xml:space="preserve">Every endpoint requires:</w:t>
      </w:r>
    </w:p>
    <w:p>
      <w:pPr>
        <w:pStyle w:val="BodyText"/>
      </w:pPr>
      <w:r>
        <w:t xml:space="preserve">Permission Validation</w:t>
      </w:r>
    </w:p>
    <w:p>
      <w:pPr>
        <w:pStyle w:val="BodyText"/>
      </w:pPr>
      <w:r>
        <w:t xml:space="preserve">Tenant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employee.view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company_id validation</w:t>
      </w:r>
    </w:p>
    <w:p>
      <w:r>
        <w:pict>
          <v:rect style="width:0;height:1.5pt" o:hralign="center" o:hrstd="t" o:hr="t"/>
        </w:pict>
      </w:r>
    </w:p>
    <w:bookmarkEnd w:id="37"/>
    <w:bookmarkStart w:id="38" w:name="tenant-standards"/>
    <w:p>
      <w:pPr>
        <w:pStyle w:val="Heading1"/>
      </w:pPr>
      <w:r>
        <w:t xml:space="preserve">17. Tenant Standards</w:t>
      </w:r>
    </w:p>
    <w:p>
      <w:pPr>
        <w:pStyle w:val="FirstParagraph"/>
      </w:pPr>
      <w:r>
        <w:t xml:space="preserve">All business endpoints are tenant-aware.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Company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 Scope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Cross-tenant access prohibited.</w:t>
      </w:r>
    </w:p>
    <w:p>
      <w:r>
        <w:pict>
          <v:rect style="width:0;height:1.5pt" o:hralign="center" o:hrstd="t" o:hr="t"/>
        </w:pict>
      </w:r>
    </w:p>
    <w:bookmarkEnd w:id="38"/>
    <w:bookmarkStart w:id="39" w:name="idempotency-standards"/>
    <w:p>
      <w:pPr>
        <w:pStyle w:val="Heading1"/>
      </w:pPr>
      <w:r>
        <w:t xml:space="preserve">18. Idempotency Standards</w:t>
      </w:r>
    </w:p>
    <w:p>
      <w:pPr>
        <w:pStyle w:val="FirstParagraph"/>
      </w:pPr>
      <w:r>
        <w:t xml:space="preserve">Required For: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Imports</w:t>
      </w:r>
    </w:p>
    <w:p>
      <w:pPr>
        <w:pStyle w:val="BodyText"/>
      </w:pPr>
      <w:r>
        <w:t xml:space="preserve">Critical Workflows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Header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Duplicate requests return same result.</w:t>
      </w:r>
    </w:p>
    <w:p>
      <w:r>
        <w:pict>
          <v:rect style="width:0;height:1.5pt" o:hralign="center" o:hrstd="t" o:hr="t"/>
        </w:pict>
      </w:r>
    </w:p>
    <w:bookmarkEnd w:id="39"/>
    <w:bookmarkStart w:id="40" w:name="bulk-operation-standards"/>
    <w:p>
      <w:pPr>
        <w:pStyle w:val="Heading1"/>
      </w:pPr>
      <w:r>
        <w:t xml:space="preserve">19. Bulk Operation Standards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POST /employees/bulk-import</w:t>
      </w:r>
      <w:r>
        <w:br/>
      </w:r>
      <w:r>
        <w:br/>
      </w:r>
      <w:r>
        <w:rPr>
          <w:rStyle w:val="VerbatimChar"/>
        </w:rPr>
        <w:t xml:space="preserve">POST /employees/bulk-update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file-upload-standards"/>
    <w:p>
      <w:pPr>
        <w:pStyle w:val="Heading1"/>
      </w:pPr>
      <w:r>
        <w:t xml:space="preserve">20. File Upload Standards</w: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DOCX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Endpoint Example</w:t>
      </w:r>
    </w:p>
    <w:p>
      <w:pPr>
        <w:pStyle w:val="SourceCode"/>
      </w:pPr>
      <w:r>
        <w:rPr>
          <w:rStyle w:val="VerbatimChar"/>
        </w:rPr>
        <w:t xml:space="preserve">POST /employees/{id}/documents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"signed-url"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date-time-standards"/>
    <w:p>
      <w:pPr>
        <w:pStyle w:val="Heading1"/>
      </w:pPr>
      <w:r>
        <w:t xml:space="preserve">21. Date &amp; Time Standards</w:t>
      </w:r>
    </w:p>
    <w:p>
      <w:pPr>
        <w:pStyle w:val="FirstParagraph"/>
      </w:pPr>
      <w:r>
        <w:t xml:space="preserve">Storage:</w:t>
      </w:r>
    </w:p>
    <w:p>
      <w:pPr>
        <w:pStyle w:val="BodyText"/>
      </w:pPr>
      <w:r>
        <w:t xml:space="preserve">UTC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t xml:space="preserve">ISO-8601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"2026-06-01T10:30:00Z"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uuid-standards"/>
    <w:p>
      <w:pPr>
        <w:pStyle w:val="Heading1"/>
      </w:pPr>
      <w:r>
        <w:t xml:space="preserve">22. UUID Standards</w:t>
      </w:r>
    </w:p>
    <w:p>
      <w:pPr>
        <w:pStyle w:val="FirstParagraph"/>
      </w:pPr>
      <w:r>
        <w:t xml:space="preserve">All resources use UUIDs.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"8a56ab11-7f9f-4c42..."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sequential IDs exposed.</w:t>
      </w:r>
    </w:p>
    <w:p>
      <w:r>
        <w:pict>
          <v:rect style="width:0;height:1.5pt" o:hralign="center" o:hrstd="t" o:hr="t"/>
        </w:pict>
      </w:r>
    </w:p>
    <w:bookmarkEnd w:id="43"/>
    <w:bookmarkStart w:id="44" w:name="api-resource-standards"/>
    <w:p>
      <w:pPr>
        <w:pStyle w:val="Heading1"/>
      </w:pPr>
      <w:r>
        <w:t xml:space="preserve">23. API Resource Standards</w:t>
      </w:r>
    </w:p>
    <w:p>
      <w:pPr>
        <w:pStyle w:val="FirstParagraph"/>
      </w:pPr>
      <w:r>
        <w:t xml:space="preserve">Every endpoint must return Resource Objects.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EmployeeResource</w:t>
      </w:r>
    </w:p>
    <w:p>
      <w:pPr>
        <w:pStyle w:val="BodyText"/>
      </w:pPr>
      <w:r>
        <w:t xml:space="preserve">DepartmentResource</w:t>
      </w:r>
    </w:p>
    <w:p>
      <w:pPr>
        <w:pStyle w:val="BodyText"/>
      </w:pPr>
      <w:r>
        <w:t xml:space="preserve">PayrollResource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Direct model serialization prohibited.</w:t>
      </w:r>
    </w:p>
    <w:p>
      <w:r>
        <w:pict>
          <v:rect style="width:0;height:1.5pt" o:hralign="center" o:hrstd="t" o:hr="t"/>
        </w:pict>
      </w:r>
    </w:p>
    <w:bookmarkEnd w:id="44"/>
    <w:bookmarkStart w:id="45" w:name="rate-limiting-standards"/>
    <w:p>
      <w:pPr>
        <w:pStyle w:val="Heading1"/>
      </w:pPr>
      <w:r>
        <w:t xml:space="preserve">24. Rate Limiting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10 requests/min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Sensitive Endpoints</w:t>
      </w:r>
    </w:p>
    <w:p>
      <w:pPr>
        <w:pStyle w:val="BodyText"/>
      </w:pPr>
      <w:r>
        <w:t xml:space="preserve">20 requests/min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Endpoints</w:t>
      </w:r>
    </w:p>
    <w:p>
      <w:pPr>
        <w:pStyle w:val="BodyText"/>
      </w:pPr>
      <w:r>
        <w:t xml:space="preserve">100 requests/min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Admin APIs</w:t>
      </w:r>
    </w:p>
    <w:p>
      <w:pPr>
        <w:pStyle w:val="BodyText"/>
      </w:pPr>
      <w:r>
        <w:t xml:space="preserve">200 requests/min</w:t>
      </w:r>
    </w:p>
    <w:p>
      <w:r>
        <w:pict>
          <v:rect style="width:0;height:1.5pt" o:hralign="center" o:hrstd="t" o:hr="t"/>
        </w:pict>
      </w:r>
    </w:p>
    <w:bookmarkEnd w:id="45"/>
    <w:bookmarkStart w:id="46" w:name="caching-standards"/>
    <w:p>
      <w:pPr>
        <w:pStyle w:val="Heading1"/>
      </w:pPr>
      <w:r>
        <w:t xml:space="preserve">25. Caching Standards</w:t>
      </w:r>
    </w:p>
    <w:p>
      <w:pPr>
        <w:pStyle w:val="FirstParagraph"/>
      </w:pPr>
      <w:r>
        <w:t xml:space="preserve">Cacheable:</w:t>
      </w:r>
    </w:p>
    <w:p>
      <w:pPr>
        <w:pStyle w:val="BodyText"/>
      </w:pPr>
      <w:r>
        <w:t xml:space="preserve">Lookup Data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Designations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Cacheable:</w:t>
      </w:r>
    </w:p>
    <w:p>
      <w:pPr>
        <w:pStyle w:val="BodyText"/>
      </w:pPr>
      <w:r>
        <w:t xml:space="preserve">Payroll Processing</w:t>
      </w:r>
    </w:p>
    <w:p>
      <w:pPr>
        <w:pStyle w:val="BodyText"/>
      </w:pPr>
      <w:r>
        <w:t xml:space="preserve">Attendance Submission</w:t>
      </w:r>
    </w:p>
    <w:p>
      <w:pPr>
        <w:pStyle w:val="BodyText"/>
      </w:pPr>
      <w:r>
        <w:t xml:space="preserve">Leave Approval</w:t>
      </w:r>
    </w:p>
    <w:p>
      <w:r>
        <w:pict>
          <v:rect style="width:0;height:1.5pt" o:hralign="center" o:hrstd="t" o:hr="t"/>
        </w:pict>
      </w:r>
    </w:p>
    <w:bookmarkEnd w:id="46"/>
    <w:bookmarkStart w:id="47" w:name="audit-standards"/>
    <w:p>
      <w:pPr>
        <w:pStyle w:val="Heading1"/>
      </w:pPr>
      <w:r>
        <w:t xml:space="preserve">26. Audit Standards</w:t>
      </w:r>
    </w:p>
    <w:p>
      <w:pPr>
        <w:pStyle w:val="FirstParagraph"/>
      </w:pPr>
      <w:r>
        <w:t xml:space="preserve">Critical APIs must generate audit records.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Employee Created</w:t>
      </w:r>
    </w:p>
    <w:p>
      <w:pPr>
        <w:pStyle w:val="BodyText"/>
      </w:pPr>
      <w:r>
        <w:t xml:space="preserve">Payroll Processed</w:t>
      </w:r>
    </w:p>
    <w:p>
      <w:pPr>
        <w:pStyle w:val="BodyText"/>
      </w:pPr>
      <w:r>
        <w:t xml:space="preserve">Leave Approved</w:t>
      </w:r>
    </w:p>
    <w:p>
      <w:pPr>
        <w:pStyle w:val="BodyText"/>
      </w:pPr>
      <w:r>
        <w:t xml:space="preserve">Role Changed</w:t>
      </w:r>
    </w:p>
    <w:p>
      <w:r>
        <w:pict>
          <v:rect style="width:0;height:1.5pt" o:hralign="center" o:hrstd="t" o:hr="t"/>
        </w:pict>
      </w:r>
    </w:p>
    <w:bookmarkEnd w:id="47"/>
    <w:bookmarkStart w:id="48" w:name="async-api-standards"/>
    <w:p>
      <w:pPr>
        <w:pStyle w:val="Heading1"/>
      </w:pPr>
      <w:r>
        <w:t xml:space="preserve">27. Async API Standards</w:t>
      </w:r>
    </w:p>
    <w:p>
      <w:pPr>
        <w:pStyle w:val="FirstParagraph"/>
      </w:pPr>
      <w:r>
        <w:t xml:space="preserve">Long-running operations:</w:t>
      </w:r>
    </w:p>
    <w:p>
      <w:pPr>
        <w:pStyle w:val="BodyText"/>
      </w:pPr>
      <w:r>
        <w:t xml:space="preserve">202 Accepted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POST /payroll/run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api-security-standards"/>
    <w:p>
      <w:pPr>
        <w:pStyle w:val="Heading1"/>
      </w:pPr>
      <w:r>
        <w:t xml:space="preserve">28. API Security Standards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TLS 1.3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Output Filtering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Sensitive fields masked.</w:t>
      </w:r>
    </w:p>
    <w:p>
      <w:r>
        <w:pict>
          <v:rect style="width:0;height:1.5pt" o:hralign="center" o:hrstd="t" o:hr="t"/>
        </w:pict>
      </w:r>
    </w:p>
    <w:bookmarkEnd w:id="49"/>
    <w:bookmarkStart w:id="50" w:name="openapi-standards"/>
    <w:p>
      <w:pPr>
        <w:pStyle w:val="Heading1"/>
      </w:pPr>
      <w:r>
        <w:t xml:space="preserve">29. OpenAPI Standards</w:t>
      </w:r>
    </w:p>
    <w:p>
      <w:pPr>
        <w:pStyle w:val="FirstParagraph"/>
      </w:pPr>
      <w:r>
        <w:t xml:space="preserve">OpenAPI Version:</w:t>
      </w:r>
    </w:p>
    <w:p>
      <w:pPr>
        <w:pStyle w:val="BodyText"/>
      </w:pPr>
      <w:r>
        <w:t xml:space="preserve">3.1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endpoint requires: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Parameters</w:t>
      </w:r>
    </w:p>
    <w:p>
      <w:pPr>
        <w:pStyle w:val="BodyText"/>
      </w:pPr>
      <w:r>
        <w:t xml:space="preserve">Request Body</w:t>
      </w:r>
    </w:p>
    <w:p>
      <w:pPr>
        <w:pStyle w:val="BodyText"/>
      </w:pPr>
      <w:r>
        <w:t xml:space="preserve">Responses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Error Responses</w:t>
      </w:r>
    </w:p>
    <w:p>
      <w:r>
        <w:pict>
          <v:rect style="width:0;height:1.5pt" o:hralign="center" o:hrstd="t" o:hr="t"/>
        </w:pict>
      </w:r>
    </w:p>
    <w:bookmarkEnd w:id="50"/>
    <w:bookmarkStart w:id="51" w:name="api-documentation-structure"/>
    <w:p>
      <w:pPr>
        <w:pStyle w:val="Heading1"/>
      </w:pPr>
      <w:r>
        <w:t xml:space="preserve">30. API Documentation Structure</w:t>
      </w:r>
    </w:p>
    <w:p>
      <w:pPr>
        <w:pStyle w:val="FirstParagraph"/>
      </w:pPr>
      <w:r>
        <w:t xml:space="preserve">Grouped By Domain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Attendance</w:t>
      </w:r>
      <w:r>
        <w:br/>
      </w:r>
      <w:r>
        <w:br/>
      </w:r>
      <w:r>
        <w:rPr>
          <w:rStyle w:val="VerbatimChar"/>
        </w:rPr>
        <w:t xml:space="preserve">Leave</w:t>
      </w:r>
      <w:r>
        <w:br/>
      </w:r>
      <w:r>
        <w:br/>
      </w:r>
      <w:r>
        <w:rPr>
          <w:rStyle w:val="VerbatimChar"/>
        </w:rPr>
        <w:t xml:space="preserve">Payroll</w:t>
      </w:r>
      <w:r>
        <w:br/>
      </w:r>
      <w:r>
        <w:br/>
      </w:r>
      <w:r>
        <w:rPr>
          <w:rStyle w:val="VerbatimChar"/>
        </w:rPr>
        <w:t xml:space="preserve">Recruitment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Assets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AI</w:t>
      </w:r>
    </w:p>
    <w:p>
      <w:r>
        <w:pict>
          <v:rect style="width:0;height:1.5pt" o:hralign="center" o:hrstd="t" o:hr="t"/>
        </w:pict>
      </w:r>
    </w:p>
    <w:bookmarkEnd w:id="51"/>
    <w:bookmarkStart w:id="52" w:name="api-naming-conventions"/>
    <w:p>
      <w:pPr>
        <w:pStyle w:val="Heading1"/>
      </w:pPr>
      <w:r>
        <w:t xml:space="preserve">31. API Naming Conventions</w:t>
      </w:r>
    </w:p>
    <w:p>
      <w:pPr>
        <w:pStyle w:val="FirstParagraph"/>
      </w:pPr>
      <w:r>
        <w:t xml:space="preserve">Resources:</w:t>
      </w:r>
    </w:p>
    <w:p>
      <w:pPr>
        <w:pStyle w:val="BodyText"/>
      </w:pPr>
      <w:r>
        <w:t xml:space="preserve">kebab-case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leave-requests</w:t>
      </w:r>
      <w:r>
        <w:br/>
      </w:r>
      <w:r>
        <w:br/>
      </w:r>
      <w:r>
        <w:rPr>
          <w:rStyle w:val="VerbatimChar"/>
        </w:rPr>
        <w:t xml:space="preserve">salary-components</w:t>
      </w:r>
      <w:r>
        <w:br/>
      </w:r>
      <w:r>
        <w:br/>
      </w:r>
      <w:r>
        <w:rPr>
          <w:rStyle w:val="VerbatimChar"/>
        </w:rPr>
        <w:t xml:space="preserve">payroll-periods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JSON Fields:</w:t>
      </w:r>
    </w:p>
    <w:p>
      <w:pPr>
        <w:pStyle w:val="BodyText"/>
      </w:pPr>
      <w:r>
        <w:t xml:space="preserve">snake_case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api-lifecycle"/>
    <w:p>
      <w:pPr>
        <w:pStyle w:val="Heading1"/>
      </w:pPr>
      <w:r>
        <w:t xml:space="preserve">32. API Lifecycle</w:t>
      </w:r>
    </w:p>
    <w:p>
      <w:pPr>
        <w:pStyle w:val="FirstParagraph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Released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Deprecated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Retired</w:t>
      </w:r>
    </w:p>
    <w:p>
      <w:r>
        <w:pict>
          <v:rect style="width:0;height:1.5pt" o:hralign="center" o:hrstd="t" o:hr="t"/>
        </w:pict>
      </w:r>
    </w:p>
    <w:bookmarkEnd w:id="53"/>
    <w:bookmarkStart w:id="54" w:name="deprecation-policy"/>
    <w:p>
      <w:pPr>
        <w:pStyle w:val="Heading1"/>
      </w:pPr>
      <w:r>
        <w:t xml:space="preserve">33. Deprecation Policy</w:t>
      </w:r>
    </w:p>
    <w:p>
      <w:pPr>
        <w:pStyle w:val="FirstParagraph"/>
      </w:pPr>
      <w:r>
        <w:t xml:space="preserve">Deprecated endpoints:</w:t>
      </w:r>
    </w:p>
    <w:p>
      <w:pPr>
        <w:pStyle w:val="BodyText"/>
      </w:pPr>
      <w:r>
        <w:t xml:space="preserve">Minimum support:</w:t>
      </w:r>
    </w:p>
    <w:p>
      <w:pPr>
        <w:pStyle w:val="BodyText"/>
      </w:pPr>
      <w:r>
        <w:t xml:space="preserve">12 months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 Header</w:t>
      </w:r>
    </w:p>
    <w:p>
      <w:pPr>
        <w:pStyle w:val="SourceCode"/>
      </w:pPr>
      <w:r>
        <w:rPr>
          <w:rStyle w:val="VerbatimChar"/>
        </w:rPr>
        <w:t xml:space="preserve">Deprecation: 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Documentation updated.</w:t>
      </w:r>
    </w:p>
    <w:p>
      <w:r>
        <w:pict>
          <v:rect style="width:0;height:1.5pt" o:hralign="center" o:hrstd="t" o:hr="t"/>
        </w:pict>
      </w:r>
    </w:p>
    <w:bookmarkEnd w:id="54"/>
    <w:bookmarkStart w:id="55" w:name="api-testing-standards"/>
    <w:p>
      <w:pPr>
        <w:pStyle w:val="Heading1"/>
      </w:pPr>
      <w:r>
        <w:t xml:space="preserve">34. API Testing Standards</w:t>
      </w:r>
    </w:p>
    <w:p>
      <w:pPr>
        <w:pStyle w:val="FirstParagraph"/>
      </w:pPr>
      <w:r>
        <w:t xml:space="preserve">Required: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Feature Tests</w:t>
      </w:r>
    </w:p>
    <w:p>
      <w:pPr>
        <w:pStyle w:val="BodyText"/>
      </w:pPr>
      <w:r>
        <w:t xml:space="preserve">Contract Tests</w:t>
      </w:r>
    </w:p>
    <w:p>
      <w:pPr>
        <w:pStyle w:val="BodyText"/>
      </w:pPr>
      <w:r>
        <w:t xml:space="preserve">Integration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 Target:</w:t>
      </w:r>
    </w:p>
    <w:p>
      <w:pPr>
        <w:pStyle w:val="BodyText"/>
      </w:pPr>
      <w:r>
        <w:t xml:space="preserve">80%+</w:t>
      </w:r>
    </w:p>
    <w:p>
      <w:r>
        <w:pict>
          <v:rect style="width:0;height:1.5pt" o:hralign="center" o:hrstd="t" o:hr="t"/>
        </w:pict>
      </w:r>
    </w:p>
    <w:bookmarkEnd w:id="55"/>
    <w:bookmarkStart w:id="56" w:name="api-governance-rules"/>
    <w:p>
      <w:pPr>
        <w:pStyle w:val="Heading1"/>
      </w:pPr>
      <w:r>
        <w:t xml:space="preserve">35. API Governance Rules</w:t>
      </w:r>
    </w:p>
    <w:p>
      <w:pPr>
        <w:pStyle w:val="FirstParagraph"/>
      </w:pPr>
      <w:r>
        <w:t xml:space="preserve">Every API change requires:</w:t>
      </w:r>
    </w:p>
    <w:p>
      <w:pPr>
        <w:pStyle w:val="BodyText"/>
      </w:pPr>
      <w:r>
        <w:t xml:space="preserve">Design Review</w:t>
      </w:r>
    </w:p>
    <w:p>
      <w:pPr>
        <w:pStyle w:val="BodyText"/>
      </w:pPr>
      <w:r>
        <w:t xml:space="preserve">Code Review</w:t>
      </w:r>
    </w:p>
    <w:p>
      <w:pPr>
        <w:pStyle w:val="BodyText"/>
      </w:pPr>
      <w:r>
        <w:t xml:space="preserve">Security Review</w:t>
      </w:r>
    </w:p>
    <w:p>
      <w:pPr>
        <w:pStyle w:val="BodyText"/>
      </w:pPr>
      <w:r>
        <w:t xml:space="preserve">Documentation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Breaking changes prohibited without versioning.</w:t>
      </w:r>
    </w:p>
    <w:p>
      <w:r>
        <w:pict>
          <v:rect style="width:0;height:1.5pt" o:hralign="center" o:hrstd="t" o:hr="t"/>
        </w:pict>
      </w:r>
    </w:p>
    <w:bookmarkEnd w:id="56"/>
    <w:bookmarkStart w:id="57" w:name="developer-experience-standards"/>
    <w:p>
      <w:pPr>
        <w:pStyle w:val="Heading1"/>
      </w:pPr>
      <w:r>
        <w:t xml:space="preserve">36. Developer Experience Standards</w:t>
      </w:r>
    </w:p>
    <w:p>
      <w:pPr>
        <w:pStyle w:val="FirstParagraph"/>
      </w:pPr>
      <w:r>
        <w:t xml:space="preserve">Every endpoint shall provide: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Error Examples</w:t>
      </w:r>
    </w:p>
    <w:p>
      <w:pPr>
        <w:pStyle w:val="BodyText"/>
      </w:pPr>
      <w:r>
        <w:t xml:space="preserve">Validation Rules</w:t>
      </w:r>
    </w:p>
    <w:p>
      <w:pPr>
        <w:pStyle w:val="BodyText"/>
      </w:pPr>
      <w:r>
        <w:t xml:space="preserve">OpenAPI Documentation</w:t>
      </w:r>
    </w:p>
    <w:p>
      <w:pPr>
        <w:pStyle w:val="BodyText"/>
      </w:pPr>
      <w:r>
        <w:t xml:space="preserve">Postman Collection</w:t>
      </w:r>
    </w:p>
    <w:p>
      <w:r>
        <w:pict>
          <v:rect style="width:0;height:1.5pt" o:hralign="center" o:hrstd="t" o:hr="t"/>
        </w:pict>
      </w:r>
    </w:p>
    <w:bookmarkEnd w:id="57"/>
    <w:bookmarkStart w:id="58" w:name="future-api-enhancements"/>
    <w:p>
      <w:pPr>
        <w:pStyle w:val="Heading1"/>
      </w:pPr>
      <w:r>
        <w:t xml:space="preserve">37. Future API Enhancements</w:t>
      </w:r>
    </w:p>
    <w:p>
      <w:pPr>
        <w:pStyle w:val="FirstParagraph"/>
      </w:pPr>
      <w:r>
        <w:t xml:space="preserve">Version 2:</w:t>
      </w:r>
    </w:p>
    <w:p>
      <w:pPr>
        <w:pStyle w:val="BodyText"/>
      </w:pPr>
      <w:r>
        <w:t xml:space="preserve">GraphQL Gateway</w:t>
      </w:r>
    </w:p>
    <w:p>
      <w:pPr>
        <w:pStyle w:val="BodyText"/>
      </w:pPr>
      <w:r>
        <w:t xml:space="preserve">Webhook Platform</w:t>
      </w:r>
    </w:p>
    <w:p>
      <w:pPr>
        <w:pStyle w:val="BodyText"/>
      </w:pPr>
      <w:r>
        <w:t xml:space="preserve">Developer Portal</w:t>
      </w:r>
    </w:p>
    <w:p>
      <w:pPr>
        <w:pStyle w:val="BodyText"/>
      </w:pPr>
      <w:r>
        <w:t xml:space="preserve">Public API Marketplace</w:t>
      </w:r>
    </w:p>
    <w:p>
      <w:pPr>
        <w:pStyle w:val="BodyText"/>
      </w:pPr>
      <w:r>
        <w:t xml:space="preserve">SDK Generation</w:t>
      </w:r>
    </w:p>
    <w:p>
      <w:r>
        <w:pict>
          <v:rect style="width:0;height:1.5pt" o:hralign="center" o:hrstd="t" o:hr="t"/>
        </w:pict>
      </w:r>
    </w:p>
    <w:bookmarkEnd w:id="58"/>
    <w:bookmarkStart w:id="59" w:name="api-compliance-checklist"/>
    <w:p>
      <w:pPr>
        <w:pStyle w:val="Heading1"/>
      </w:pPr>
      <w:r>
        <w:t xml:space="preserve">API Compliance Checklist</w:t>
      </w:r>
    </w:p>
    <w:p>
      <w:pPr>
        <w:pStyle w:val="FirstParagraph"/>
      </w:pPr>
      <w:r>
        <w:t xml:space="preserve">Before Release:</w:t>
      </w:r>
    </w:p>
    <w:p>
      <w:pPr>
        <w:pStyle w:val="BodyText"/>
      </w:pPr>
      <w:r>
        <w:t xml:space="preserve">✓ OpenAPI Documented</w:t>
      </w:r>
    </w:p>
    <w:p>
      <w:pPr>
        <w:pStyle w:val="BodyText"/>
      </w:pPr>
      <w:r>
        <w:t xml:space="preserve">✓ Authorization Implemented</w:t>
      </w:r>
    </w:p>
    <w:p>
      <w:pPr>
        <w:pStyle w:val="BodyText"/>
      </w:pPr>
      <w:r>
        <w:t xml:space="preserve">✓ Tenant Validation Added</w:t>
      </w:r>
    </w:p>
    <w:p>
      <w:pPr>
        <w:pStyle w:val="BodyText"/>
      </w:pPr>
      <w:r>
        <w:t xml:space="preserve">✓ Audit Logging Added</w:t>
      </w:r>
    </w:p>
    <w:p>
      <w:pPr>
        <w:pStyle w:val="BodyText"/>
      </w:pPr>
      <w:r>
        <w:t xml:space="preserve">✓ Tests Added</w:t>
      </w:r>
    </w:p>
    <w:p>
      <w:pPr>
        <w:pStyle w:val="BodyText"/>
      </w:pPr>
      <w:r>
        <w:t xml:space="preserve">✓ Error Handling Standardized</w:t>
      </w:r>
    </w:p>
    <w:p>
      <w:pPr>
        <w:pStyle w:val="BodyText"/>
      </w:pPr>
      <w:r>
        <w:t xml:space="preserve">✓ Pagination Implemented</w:t>
      </w:r>
    </w:p>
    <w:p>
      <w:pPr>
        <w:pStyle w:val="BodyText"/>
      </w:pPr>
      <w:r>
        <w:t xml:space="preserve">✓ Security Review Completed</w:t>
      </w:r>
    </w:p>
    <w:p>
      <w:r>
        <w:pict>
          <v:rect style="width:0;height:1.5pt" o:hralign="center" o:hrstd="t" o:hr="t"/>
        </w:pict>
      </w:r>
    </w:p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PhoenixHRMS API standards ensure consistency, security, scalability, and maintainability across all backend services.</w:t>
      </w:r>
    </w:p>
    <w:p>
      <w:pPr>
        <w:pStyle w:val="BodyText"/>
      </w:pPr>
      <w:r>
        <w:t xml:space="preserve">Every API endpoint, integration, mobile application, third-party connector, and future public developer platform must comply with these standards to ensure long-term platform stability and developer productivity.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2026-06-01T06:38:24Z</dcterms:created>
  <dcterms:modified xsi:type="dcterms:W3CDTF">2026-06-01T06:38:24Z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