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production-operations-runbook"/>
    <w:p>
      <w:pPr>
        <w:pStyle w:val="Heading1"/>
      </w:pPr>
      <w:r>
        <w:t xml:space="preserve">Production Operations Runbook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OPS</w:t>
      </w:r>
    </w:p>
    <w:p>
      <w:pPr>
        <w:pStyle w:val="BodyText"/>
      </w:pPr>
      <w:r>
        <w:t xml:space="preserve">Document Type: Production Operations &amp; Site Reliability Engineering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pPr>
        <w:pStyle w:val="Compact"/>
        <w:numPr>
          <w:ilvl w:val="0"/>
          <w:numId w:val="1001"/>
        </w:numPr>
      </w:pPr>
      <w:r>
        <w:t xml:space="preserve">25-reporting-analytics-module.md</w:t>
      </w:r>
    </w:p>
    <w:p>
      <w:pPr>
        <w:pStyle w:val="Compact"/>
        <w:numPr>
          <w:ilvl w:val="0"/>
          <w:numId w:val="1001"/>
        </w:numPr>
      </w:pPr>
      <w:r>
        <w:t xml:space="preserve">31-audit-compliance-platform.md</w:t>
      </w:r>
    </w:p>
    <w:p>
      <w:pPr>
        <w:pStyle w:val="Compact"/>
        <w:numPr>
          <w:ilvl w:val="0"/>
          <w:numId w:val="1001"/>
        </w:numPr>
      </w:pPr>
      <w:r>
        <w:t xml:space="preserve">38-devops-deployment-architecture.md</w:t>
      </w:r>
    </w:p>
    <w:p>
      <w:pPr>
        <w:pStyle w:val="Compact"/>
        <w:numPr>
          <w:ilvl w:val="0"/>
          <w:numId w:val="1001"/>
        </w:numPr>
      </w:pPr>
      <w:r>
        <w:t xml:space="preserve">39-testing-strategy.md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Production Operations Runbook defines the operational procedures, support processes, incident response workflows, monitoring standards, reliability objectives, and disaster recovery procedures required to operate PhoenixHRMS in production environments.</w:t>
      </w:r>
    </w:p>
    <w:p>
      <w:pPr>
        <w:pStyle w:val="BodyText"/>
      </w:pPr>
      <w:r>
        <w:t xml:space="preserve">The runbook serves as the operational guide for:</w:t>
      </w:r>
    </w:p>
    <w:p>
      <w:pPr>
        <w:pStyle w:val="Compact"/>
        <w:numPr>
          <w:ilvl w:val="0"/>
          <w:numId w:val="1002"/>
        </w:numPr>
      </w:pPr>
      <w:r>
        <w:t xml:space="preserve">DevOps Teams</w:t>
      </w:r>
    </w:p>
    <w:p>
      <w:pPr>
        <w:pStyle w:val="Compact"/>
        <w:numPr>
          <w:ilvl w:val="0"/>
          <w:numId w:val="1002"/>
        </w:numPr>
      </w:pPr>
      <w:r>
        <w:t xml:space="preserve">SRE Teams</w:t>
      </w:r>
    </w:p>
    <w:p>
      <w:pPr>
        <w:pStyle w:val="Compact"/>
        <w:numPr>
          <w:ilvl w:val="0"/>
          <w:numId w:val="1002"/>
        </w:numPr>
      </w:pPr>
      <w:r>
        <w:t xml:space="preserve">Production Support Teams</w:t>
      </w:r>
    </w:p>
    <w:p>
      <w:pPr>
        <w:pStyle w:val="Compact"/>
        <w:numPr>
          <w:ilvl w:val="0"/>
          <w:numId w:val="1002"/>
        </w:numPr>
      </w:pPr>
      <w:r>
        <w:t xml:space="preserve">Security Teams</w:t>
      </w:r>
    </w:p>
    <w:p>
      <w:pPr>
        <w:pStyle w:val="Compact"/>
        <w:numPr>
          <w:ilvl w:val="0"/>
          <w:numId w:val="1002"/>
        </w:numPr>
      </w:pPr>
      <w:r>
        <w:t xml:space="preserve">Infrastructure Teams</w:t>
      </w:r>
    </w:p>
    <w:p>
      <w:pPr>
        <w:pStyle w:val="Compact"/>
        <w:numPr>
          <w:ilvl w:val="0"/>
          <w:numId w:val="1002"/>
        </w:numPr>
      </w:pPr>
      <w:r>
        <w:t xml:space="preserve">Platform Administrators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Ensure platform availability</w:t>
      </w:r>
    </w:p>
    <w:p>
      <w:pPr>
        <w:pStyle w:val="Compact"/>
        <w:numPr>
          <w:ilvl w:val="0"/>
          <w:numId w:val="1003"/>
        </w:numPr>
      </w:pPr>
      <w:r>
        <w:t xml:space="preserve">Minimize downtime</w:t>
      </w:r>
    </w:p>
    <w:p>
      <w:pPr>
        <w:pStyle w:val="Compact"/>
        <w:numPr>
          <w:ilvl w:val="0"/>
          <w:numId w:val="1003"/>
        </w:numPr>
      </w:pPr>
      <w:r>
        <w:t xml:space="preserve">Reduce operational risks</w:t>
      </w:r>
    </w:p>
    <w:p>
      <w:pPr>
        <w:pStyle w:val="Compact"/>
        <w:numPr>
          <w:ilvl w:val="0"/>
          <w:numId w:val="1003"/>
        </w:numPr>
      </w:pPr>
      <w:r>
        <w:t xml:space="preserve">Improve incident response</w:t>
      </w:r>
    </w:p>
    <w:p>
      <w:pPr>
        <w:pStyle w:val="Compact"/>
        <w:numPr>
          <w:ilvl w:val="0"/>
          <w:numId w:val="1003"/>
        </w:numPr>
      </w:pPr>
      <w:r>
        <w:t xml:space="preserve">Maintain customer trust</w:t>
      </w:r>
    </w:p>
    <w:p>
      <w:pPr>
        <w:pStyle w:val="Compact"/>
        <w:numPr>
          <w:ilvl w:val="0"/>
          <w:numId w:val="1003"/>
        </w:numPr>
      </w:pPr>
      <w:r>
        <w:t xml:space="preserve">Support enterprise SLAs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perations-vision"/>
    <w:p>
      <w:pPr>
        <w:pStyle w:val="Heading1"/>
      </w:pPr>
      <w:r>
        <w:t xml:space="preserve">2. Operations Vision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Alert Detection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Incident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Resolution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Postmortem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25"/>
    <w:bookmarkStart w:id="28" w:name="operations-organization"/>
    <w:p>
      <w:pPr>
        <w:pStyle w:val="Heading1"/>
      </w:pPr>
      <w:r>
        <w:t xml:space="preserve">3. Operations Organization</w:t>
      </w:r>
    </w:p>
    <w:bookmarkStart w:id="26" w:name="teams"/>
    <w:p>
      <w:pPr>
        <w:pStyle w:val="Heading2"/>
      </w:pPr>
      <w:r>
        <w:t xml:space="preserve">Teams</w:t>
      </w:r>
    </w:p>
    <w:p>
      <w:pPr>
        <w:pStyle w:val="FirstParagraph"/>
      </w:pPr>
      <w:r>
        <w:t xml:space="preserve">Platform Engineering</w:t>
      </w:r>
    </w:p>
    <w:p>
      <w:pPr>
        <w:pStyle w:val="BodyText"/>
      </w:pPr>
      <w:r>
        <w:t xml:space="preserve">Site Reliability Engineering (SRE)</w:t>
      </w:r>
    </w:p>
    <w:p>
      <w:pPr>
        <w:pStyle w:val="BodyText"/>
      </w:pPr>
      <w:r>
        <w:t xml:space="preserve">DevOps Engineering</w:t>
      </w:r>
    </w:p>
    <w:p>
      <w:pPr>
        <w:pStyle w:val="BodyText"/>
      </w:pPr>
      <w:r>
        <w:t xml:space="preserve">Application Support</w:t>
      </w:r>
    </w:p>
    <w:p>
      <w:pPr>
        <w:pStyle w:val="BodyText"/>
      </w:pPr>
      <w:r>
        <w:t xml:space="preserve">Security Operations</w:t>
      </w:r>
    </w:p>
    <w:p>
      <w:pPr>
        <w:pStyle w:val="BodyText"/>
      </w:pPr>
      <w:r>
        <w:t xml:space="preserve">Database Operations</w:t>
      </w:r>
    </w:p>
    <w:p>
      <w:pPr>
        <w:pStyle w:val="BodyText"/>
      </w:pPr>
      <w:r>
        <w:t xml:space="preserve">Compliance Operations</w:t>
      </w:r>
    </w:p>
    <w:p>
      <w:pPr>
        <w:pStyle w:val="BodyText"/>
      </w:pPr>
      <w:r>
        <w:t xml:space="preserve">Customer Success</w:t>
      </w:r>
    </w:p>
    <w:p>
      <w:r>
        <w:pict>
          <v:rect style="width:0;height:1.5pt" o:hralign="center" o:hrstd="t" o:hr="t"/>
        </w:pict>
      </w:r>
    </w:p>
    <w:bookmarkEnd w:id="26"/>
    <w:bookmarkStart w:id="27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24x7 Monitoring</w:t>
      </w:r>
    </w:p>
    <w:p>
      <w:pPr>
        <w:pStyle w:val="BodyText"/>
      </w:pPr>
      <w:r>
        <w:t xml:space="preserve">Incident Management</w:t>
      </w:r>
    </w:p>
    <w:p>
      <w:pPr>
        <w:pStyle w:val="BodyText"/>
      </w:pPr>
      <w:r>
        <w:t xml:space="preserve">Release Operations</w:t>
      </w:r>
    </w:p>
    <w:p>
      <w:pPr>
        <w:pStyle w:val="BodyText"/>
      </w:pPr>
      <w:r>
        <w:t xml:space="preserve">Capacity Planning</w:t>
      </w:r>
    </w:p>
    <w:p>
      <w:pPr>
        <w:pStyle w:val="BodyText"/>
      </w:pPr>
      <w:r>
        <w:t xml:space="preserve">Security Response</w:t>
      </w:r>
    </w:p>
    <w:p>
      <w:pPr>
        <w:pStyle w:val="BodyText"/>
      </w:pPr>
      <w:r>
        <w:t xml:space="preserve">Customer Escalations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ervice-level-objectives-slos"/>
    <w:p>
      <w:pPr>
        <w:pStyle w:val="Heading1"/>
      </w:pPr>
      <w:r>
        <w:t xml:space="preserve">4. Service Level Objectives (SLOs)</w:t>
      </w:r>
    </w:p>
    <w:bookmarkStart w:id="29" w:name="platform-availability"/>
    <w:p>
      <w:pPr>
        <w:pStyle w:val="Heading2"/>
      </w:pPr>
      <w:r>
        <w:t xml:space="preserve">Platform Availability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29"/>
    <w:bookmarkStart w:id="30" w:name="api-availability"/>
    <w:p>
      <w:pPr>
        <w:pStyle w:val="Heading2"/>
      </w:pPr>
      <w:r>
        <w:t xml:space="preserve">API Availability</w:t>
      </w:r>
    </w:p>
    <w:p>
      <w:pPr>
        <w:pStyle w:val="FirstParagraph"/>
      </w:pPr>
      <w:r>
        <w:t xml:space="preserve">99.95%</w:t>
      </w:r>
    </w:p>
    <w:p>
      <w:r>
        <w:pict>
          <v:rect style="width:0;height:1.5pt" o:hralign="center" o:hrstd="t" o:hr="t"/>
        </w:pict>
      </w:r>
    </w:p>
    <w:bookmarkEnd w:id="30"/>
    <w:bookmarkStart w:id="31" w:name="authentication-availability"/>
    <w:p>
      <w:pPr>
        <w:pStyle w:val="Heading2"/>
      </w:pPr>
      <w:r>
        <w:t xml:space="preserve">Authentication Availability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31"/>
    <w:bookmarkStart w:id="32" w:name="payroll-processing-success"/>
    <w:p>
      <w:pPr>
        <w:pStyle w:val="Heading2"/>
      </w:pPr>
      <w:r>
        <w:t xml:space="preserve">Payroll Processing Success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32"/>
    <w:bookmarkStart w:id="33" w:name="workflow-processing-success"/>
    <w:p>
      <w:pPr>
        <w:pStyle w:val="Heading2"/>
      </w:pPr>
      <w:r>
        <w:t xml:space="preserve">Workflow Processing Success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rvice-level-indicators-slis"/>
    <w:p>
      <w:pPr>
        <w:pStyle w:val="Heading1"/>
      </w:pPr>
      <w:r>
        <w:t xml:space="preserve">5. Service Level Indicators (SLIs)</w:t>
      </w:r>
    </w:p>
    <w:bookmarkStart w:id="35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Successful Requests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Total Requests</w:t>
      </w:r>
    </w:p>
    <w:p>
      <w:r>
        <w:pict>
          <v:rect style="width:0;height:1.5pt" o:hralign="center" o:hrstd="t" o:hr="t"/>
        </w:pict>
      </w:r>
    </w:p>
    <w:bookmarkEnd w:id="35"/>
    <w:bookmarkStart w:id="36" w:name="latency"/>
    <w:p>
      <w:pPr>
        <w:pStyle w:val="Heading2"/>
      </w:pPr>
      <w:r>
        <w:t xml:space="preserve">Latency</w:t>
      </w:r>
    </w:p>
    <w:p>
      <w:pPr>
        <w:pStyle w:val="FirstParagraph"/>
      </w:pPr>
      <w:r>
        <w:t xml:space="preserve">95th Percentile Response Time</w:t>
      </w:r>
    </w:p>
    <w:p>
      <w:r>
        <w:pict>
          <v:rect style="width:0;height:1.5pt" o:hralign="center" o:hrstd="t" o:hr="t"/>
        </w:pict>
      </w:r>
    </w:p>
    <w:bookmarkEnd w:id="36"/>
    <w:bookmarkStart w:id="37" w:name="error-rate"/>
    <w:p>
      <w:pPr>
        <w:pStyle w:val="Heading2"/>
      </w:pPr>
      <w:r>
        <w:t xml:space="preserve">Error Rate</w:t>
      </w:r>
    </w:p>
    <w:p>
      <w:pPr>
        <w:pStyle w:val="FirstParagraph"/>
      </w:pPr>
      <w:r>
        <w:t xml:space="preserve">Failed Requests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t xml:space="preserve">Total Requests</w:t>
      </w:r>
    </w:p>
    <w:p>
      <w:r>
        <w:pict>
          <v:rect style="width:0;height:1.5pt" o:hralign="center" o:hrstd="t" o:hr="t"/>
        </w:pict>
      </w:r>
    </w:p>
    <w:bookmarkEnd w:id="37"/>
    <w:bookmarkStart w:id="38" w:name="throughput"/>
    <w:p>
      <w:pPr>
        <w:pStyle w:val="Heading2"/>
      </w:pPr>
      <w:r>
        <w:t xml:space="preserve">Throughput</w:t>
      </w:r>
    </w:p>
    <w:p>
      <w:pPr>
        <w:pStyle w:val="FirstParagraph"/>
      </w:pPr>
      <w:r>
        <w:t xml:space="preserve">Requests Per Second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ervice-level-agreements-slas"/>
    <w:p>
      <w:pPr>
        <w:pStyle w:val="Heading1"/>
      </w:pPr>
      <w:r>
        <w:t xml:space="preserve">6. Service Level Agreements (SLAs)</w:t>
      </w:r>
    </w:p>
    <w:bookmarkStart w:id="40" w:name="critical-customers"/>
    <w:p>
      <w:pPr>
        <w:pStyle w:val="Heading2"/>
      </w:pPr>
      <w:r>
        <w:t xml:space="preserve">Critical Customers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40"/>
    <w:bookmarkStart w:id="41" w:name="enterprise-customers"/>
    <w:p>
      <w:pPr>
        <w:pStyle w:val="Heading2"/>
      </w:pPr>
      <w:r>
        <w:t xml:space="preserve">Enterprise Customers</w:t>
      </w:r>
    </w:p>
    <w:p>
      <w:pPr>
        <w:pStyle w:val="FirstParagraph"/>
      </w:pPr>
      <w:r>
        <w:t xml:space="preserve">99.95%</w:t>
      </w:r>
    </w:p>
    <w:p>
      <w:r>
        <w:pict>
          <v:rect style="width:0;height:1.5pt" o:hralign="center" o:hrstd="t" o:hr="t"/>
        </w:pict>
      </w:r>
    </w:p>
    <w:bookmarkEnd w:id="41"/>
    <w:bookmarkStart w:id="42" w:name="standard-customers"/>
    <w:p>
      <w:pPr>
        <w:pStyle w:val="Heading2"/>
      </w:pPr>
      <w:r>
        <w:t xml:space="preserve">Standard Customers</w:t>
      </w:r>
    </w:p>
    <w:p>
      <w:pPr>
        <w:pStyle w:val="FirstParagraph"/>
      </w:pPr>
      <w:r>
        <w:t xml:space="preserve">99.90%</w:t>
      </w:r>
    </w:p>
    <w:p>
      <w:r>
        <w:pict>
          <v:rect style="width:0;height:1.5pt" o:hralign="center" o:hrstd="t" o:hr="t"/>
        </w:pict>
      </w:r>
    </w:p>
    <w:bookmarkEnd w:id="42"/>
    <w:bookmarkStart w:id="43" w:name="internal-services"/>
    <w:p>
      <w:pPr>
        <w:pStyle w:val="Heading2"/>
      </w:pPr>
      <w:r>
        <w:t xml:space="preserve">Internal Services</w:t>
      </w:r>
    </w:p>
    <w:p>
      <w:pPr>
        <w:pStyle w:val="FirstParagraph"/>
      </w:pPr>
      <w:r>
        <w:t xml:space="preserve">99.95%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onitoring-architecture"/>
    <w:p>
      <w:pPr>
        <w:pStyle w:val="Heading1"/>
      </w:pPr>
      <w:r>
        <w:t xml:space="preserve">7. Monitoring Architecture</w:t>
      </w:r>
    </w:p>
    <w:p>
      <w:pPr>
        <w:pStyle w:val="SourceCode"/>
      </w:pPr>
      <w:r>
        <w:rPr>
          <w:rStyle w:val="VerbatimChar"/>
        </w:rPr>
        <w:t xml:space="preserve">Applications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Tracing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Alerting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Operations Team</w:t>
      </w:r>
    </w:p>
    <w:p>
      <w:r>
        <w:pict>
          <v:rect style="width:0;height:1.5pt" o:hralign="center" o:hrstd="t" o:hr="t"/>
        </w:pict>
      </w:r>
    </w:p>
    <w:bookmarkEnd w:id="45"/>
    <w:bookmarkStart w:id="50" w:name="monitoring-categories"/>
    <w:p>
      <w:pPr>
        <w:pStyle w:val="Heading1"/>
      </w:pPr>
      <w:r>
        <w:t xml:space="preserve">8. Monitoring Categories</w:t>
      </w:r>
    </w:p>
    <w:bookmarkStart w:id="46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Servers</w:t>
      </w:r>
    </w:p>
    <w:p>
      <w:pPr>
        <w:pStyle w:val="BodyText"/>
      </w:pPr>
      <w:r>
        <w:t xml:space="preserve">Containers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Load Balancers</w:t>
      </w:r>
    </w:p>
    <w:p>
      <w:r>
        <w:pict>
          <v:rect style="width:0;height:1.5pt" o:hralign="center" o:hrstd="t" o:hr="t"/>
        </w:pict>
      </w:r>
    </w:p>
    <w:bookmarkEnd w:id="46"/>
    <w:bookmarkStart w:id="47" w:name="applications"/>
    <w:p>
      <w:pPr>
        <w:pStyle w:val="Heading2"/>
      </w:pPr>
      <w:r>
        <w:t xml:space="preserve">Applications</w:t>
      </w:r>
    </w:p>
    <w:p>
      <w:pPr>
        <w:pStyle w:val="FirstParagraph"/>
      </w:pPr>
      <w:r>
        <w:t xml:space="preserve">API Performance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Business Transactions</w:t>
      </w:r>
    </w:p>
    <w:p>
      <w:r>
        <w:pict>
          <v:rect style="width:0;height:1.5pt" o:hralign="center" o:hrstd="t" o:hr="t"/>
        </w:pict>
      </w:r>
    </w:p>
    <w:bookmarkEnd w:id="47"/>
    <w:bookmarkStart w:id="48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Login Failures</w:t>
      </w:r>
    </w:p>
    <w:p>
      <w:pPr>
        <w:pStyle w:val="BodyText"/>
      </w:pPr>
      <w:r>
        <w:t xml:space="preserve">Unauthorized Access</w:t>
      </w:r>
    </w:p>
    <w:p>
      <w:pPr>
        <w:pStyle w:val="BodyText"/>
      </w:pPr>
      <w:r>
        <w:t xml:space="preserve">Threat Detection</w:t>
      </w:r>
    </w:p>
    <w:p>
      <w:pPr>
        <w:pStyle w:val="BodyText"/>
      </w:pPr>
      <w:r>
        <w:t xml:space="preserve">Suspicious Activity</w:t>
      </w:r>
    </w:p>
    <w:p>
      <w:r>
        <w:pict>
          <v:rect style="width:0;height:1.5pt" o:hralign="center" o:hrstd="t" o:hr="t"/>
        </w:pict>
      </w:r>
    </w:p>
    <w:bookmarkEnd w:id="48"/>
    <w:bookmarkStart w:id="49" w:name="business-operations"/>
    <w:p>
      <w:pPr>
        <w:pStyle w:val="Heading2"/>
      </w:pPr>
      <w:r>
        <w:t xml:space="preserve">Business Operations</w:t>
      </w:r>
    </w:p>
    <w:p>
      <w:pPr>
        <w:pStyle w:val="FirstParagraph"/>
      </w:pPr>
      <w:r>
        <w:t xml:space="preserve">Payroll Processing</w:t>
      </w:r>
    </w:p>
    <w:p>
      <w:pPr>
        <w:pStyle w:val="BodyText"/>
      </w:pPr>
      <w:r>
        <w:t xml:space="preserve">Leave Approvals</w:t>
      </w:r>
    </w:p>
    <w:p>
      <w:pPr>
        <w:pStyle w:val="BodyText"/>
      </w:pPr>
      <w:r>
        <w:t xml:space="preserve">Recruitment Workflows</w:t>
      </w:r>
    </w:p>
    <w:p>
      <w:pPr>
        <w:pStyle w:val="BodyText"/>
      </w:pPr>
      <w:r>
        <w:t xml:space="preserve">Learning Completion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onitoring-dashboards"/>
    <w:p>
      <w:pPr>
        <w:pStyle w:val="Heading1"/>
      </w:pPr>
      <w:r>
        <w:t xml:space="preserve">9. Monitoring Dashboards</w:t>
      </w:r>
    </w:p>
    <w:bookmarkStart w:id="51" w:name="executive-dashboard"/>
    <w:p>
      <w:pPr>
        <w:pStyle w:val="Heading2"/>
      </w:pPr>
      <w:r>
        <w:t xml:space="preserve">Executive Dashboard</w:t>
      </w:r>
    </w:p>
    <w:p>
      <w:pPr>
        <w:pStyle w:val="FirstParagraph"/>
      </w:pPr>
      <w:r>
        <w:t xml:space="preserve">Availability</w:t>
      </w:r>
    </w:p>
    <w:p>
      <w:pPr>
        <w:pStyle w:val="BodyText"/>
      </w:pPr>
      <w:r>
        <w:t xml:space="preserve">Active Users</w:t>
      </w:r>
    </w:p>
    <w:p>
      <w:pPr>
        <w:pStyle w:val="BodyText"/>
      </w:pPr>
      <w:r>
        <w:t xml:space="preserve">Major Incidents</w:t>
      </w:r>
    </w:p>
    <w:p>
      <w:pPr>
        <w:pStyle w:val="BodyText"/>
      </w:pPr>
      <w:r>
        <w:t xml:space="preserve">Platform Health</w:t>
      </w:r>
    </w:p>
    <w:p>
      <w:r>
        <w:pict>
          <v:rect style="width:0;height:1.5pt" o:hralign="center" o:hrstd="t" o:hr="t"/>
        </w:pict>
      </w:r>
    </w:p>
    <w:bookmarkEnd w:id="51"/>
    <w:bookmarkStart w:id="52" w:name="operations-dashboard"/>
    <w:p>
      <w:pPr>
        <w:pStyle w:val="Heading2"/>
      </w:pPr>
      <w:r>
        <w:t xml:space="preserve">Operations Dashboard</w:t>
      </w:r>
    </w:p>
    <w:p>
      <w:pPr>
        <w:pStyle w:val="FirstParagraph"/>
      </w:pPr>
      <w:r>
        <w:t xml:space="preserve">Infrastructure Health</w:t>
      </w:r>
    </w:p>
    <w:p>
      <w:pPr>
        <w:pStyle w:val="BodyText"/>
      </w:pPr>
      <w:r>
        <w:t xml:space="preserve">Deployments</w:t>
      </w:r>
    </w:p>
    <w:p>
      <w:pPr>
        <w:pStyle w:val="BodyText"/>
      </w:pPr>
      <w:r>
        <w:t xml:space="preserve">Alerts</w:t>
      </w:r>
    </w:p>
    <w:p>
      <w:pPr>
        <w:pStyle w:val="BodyText"/>
      </w:pPr>
      <w:r>
        <w:t xml:space="preserve">Performance Metrics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dashboard"/>
    <w:p>
      <w:pPr>
        <w:pStyle w:val="Heading2"/>
      </w:pPr>
      <w:r>
        <w:t xml:space="preserve">Security Dashboard</w:t>
      </w:r>
    </w:p>
    <w:p>
      <w:pPr>
        <w:pStyle w:val="FirstParagraph"/>
      </w:pPr>
      <w:r>
        <w:t xml:space="preserve">Threats</w:t>
      </w:r>
    </w:p>
    <w:p>
      <w:pPr>
        <w:pStyle w:val="BodyText"/>
      </w:pPr>
      <w:r>
        <w:t xml:space="preserve">Vulnerabilities</w:t>
      </w:r>
    </w:p>
    <w:p>
      <w:pPr>
        <w:pStyle w:val="BodyText"/>
      </w:pPr>
      <w:r>
        <w:t xml:space="preserve">Failed Logins</w:t>
      </w:r>
    </w:p>
    <w:p>
      <w:pPr>
        <w:pStyle w:val="BodyText"/>
      </w:pPr>
      <w:r>
        <w:t xml:space="preserve">Security Incidents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alert-severity-levels"/>
    <w:p>
      <w:pPr>
        <w:pStyle w:val="Heading1"/>
      </w:pPr>
      <w:r>
        <w:t xml:space="preserve">10. Alert Severity Levels</w:t>
      </w:r>
    </w:p>
    <w:bookmarkStart w:id="55" w:name="p1-critical"/>
    <w:p>
      <w:pPr>
        <w:pStyle w:val="Heading2"/>
      </w:pPr>
      <w:r>
        <w:t xml:space="preserve">P1 Critical</w:t>
      </w:r>
    </w:p>
    <w:p>
      <w:pPr>
        <w:pStyle w:val="FirstParagraph"/>
      </w:pPr>
      <w:r>
        <w:t xml:space="preserve">Complete System Outage</w:t>
      </w:r>
    </w:p>
    <w:p>
      <w:pPr>
        <w:pStyle w:val="BodyText"/>
      </w:pPr>
      <w:r>
        <w:t xml:space="preserve">Payroll Failure</w:t>
      </w:r>
    </w:p>
    <w:p>
      <w:pPr>
        <w:pStyle w:val="BodyText"/>
      </w:pPr>
      <w:r>
        <w:t xml:space="preserve">Security Breach</w:t>
      </w:r>
    </w:p>
    <w:p>
      <w:pPr>
        <w:pStyle w:val="BodyText"/>
      </w:pPr>
      <w:r>
        <w:t xml:space="preserve">Database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55"/>
    <w:bookmarkStart w:id="56" w:name="p2-high"/>
    <w:p>
      <w:pPr>
        <w:pStyle w:val="Heading2"/>
      </w:pPr>
      <w:r>
        <w:t xml:space="preserve">P2 High</w:t>
      </w:r>
    </w:p>
    <w:p>
      <w:pPr>
        <w:pStyle w:val="FirstParagraph"/>
      </w:pPr>
      <w:r>
        <w:t xml:space="preserve">Major Service Degradation</w:t>
      </w:r>
    </w:p>
    <w:p>
      <w:pPr>
        <w:pStyle w:val="BodyText"/>
      </w:pPr>
      <w:r>
        <w:t xml:space="preserve">Workflow Failure</w:t>
      </w:r>
    </w:p>
    <w:p>
      <w:pPr>
        <w:pStyle w:val="BodyText"/>
      </w:pPr>
      <w:r>
        <w:t xml:space="preserve">Authentication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</w:t>
      </w:r>
    </w:p>
    <w:p>
      <w:pPr>
        <w:pStyle w:val="BodyText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56"/>
    <w:bookmarkStart w:id="57" w:name="p3-medium"/>
    <w:p>
      <w:pPr>
        <w:pStyle w:val="Heading2"/>
      </w:pPr>
      <w:r>
        <w:t xml:space="preserve">P3 Medium</w:t>
      </w:r>
    </w:p>
    <w:p>
      <w:pPr>
        <w:pStyle w:val="FirstParagraph"/>
      </w:pPr>
      <w:r>
        <w:t xml:space="preserve">Partial Feature Failure</w:t>
      </w:r>
    </w:p>
    <w:p>
      <w:pPr>
        <w:pStyle w:val="BodyText"/>
      </w:pPr>
      <w:r>
        <w:t xml:space="preserve">Performance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</w:t>
      </w:r>
    </w:p>
    <w:p>
      <w:pPr>
        <w:pStyle w:val="BodyText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bookmarkEnd w:id="57"/>
    <w:bookmarkStart w:id="58" w:name="p4-low"/>
    <w:p>
      <w:pPr>
        <w:pStyle w:val="Heading2"/>
      </w:pPr>
      <w:r>
        <w:t xml:space="preserve">P4 Low</w:t>
      </w:r>
    </w:p>
    <w:p>
      <w:pPr>
        <w:pStyle w:val="FirstParagraph"/>
      </w:pPr>
      <w:r>
        <w:t xml:space="preserve">Minor Issues</w:t>
      </w:r>
    </w:p>
    <w:p>
      <w:pPr>
        <w:pStyle w:val="BodyText"/>
      </w:pPr>
      <w:r>
        <w:t xml:space="preserve">UI Bugs</w:t>
      </w:r>
    </w:p>
    <w:p>
      <w:pPr>
        <w:pStyle w:val="BodyText"/>
      </w:pPr>
      <w:r>
        <w:t xml:space="preserve">Warnings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</w:t>
      </w:r>
    </w:p>
    <w:p>
      <w:pPr>
        <w:pStyle w:val="BodyText"/>
      </w:pPr>
      <w:r>
        <w:t xml:space="preserve">1 Business Day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incident-management-process"/>
    <w:p>
      <w:pPr>
        <w:pStyle w:val="Heading1"/>
      </w:pPr>
      <w:r>
        <w:t xml:space="preserve">11. Incident Management Process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Classification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Resolution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Closure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Postmortem</w:t>
      </w:r>
    </w:p>
    <w:p>
      <w:r>
        <w:pict>
          <v:rect style="width:0;height:1.5pt" o:hralign="center" o:hrstd="t" o:hr="t"/>
        </w:pict>
      </w:r>
    </w:p>
    <w:bookmarkEnd w:id="60"/>
    <w:bookmarkStart w:id="65" w:name="incident-roles"/>
    <w:p>
      <w:pPr>
        <w:pStyle w:val="Heading1"/>
      </w:pPr>
      <w:r>
        <w:t xml:space="preserve">12. Incident Roles</w:t>
      </w:r>
    </w:p>
    <w:bookmarkStart w:id="61" w:name="incident-commander"/>
    <w:p>
      <w:pPr>
        <w:pStyle w:val="Heading2"/>
      </w:pPr>
      <w:r>
        <w:t xml:space="preserve">Incident Commander</w:t>
      </w:r>
    </w:p>
    <w:p>
      <w:pPr>
        <w:pStyle w:val="FirstParagraph"/>
      </w:pPr>
      <w:r>
        <w:t xml:space="preserve">Coordinates response.</w:t>
      </w:r>
    </w:p>
    <w:p>
      <w:r>
        <w:pict>
          <v:rect style="width:0;height:1.5pt" o:hralign="center" o:hrstd="t" o:hr="t"/>
        </w:pict>
      </w:r>
    </w:p>
    <w:bookmarkEnd w:id="61"/>
    <w:bookmarkStart w:id="62" w:name="technical-lead"/>
    <w:p>
      <w:pPr>
        <w:pStyle w:val="Heading2"/>
      </w:pPr>
      <w:r>
        <w:t xml:space="preserve">Technical Lead</w:t>
      </w:r>
    </w:p>
    <w:p>
      <w:pPr>
        <w:pStyle w:val="FirstParagraph"/>
      </w:pPr>
      <w:r>
        <w:t xml:space="preserve">Leads investigation.</w:t>
      </w:r>
    </w:p>
    <w:p>
      <w:r>
        <w:pict>
          <v:rect style="width:0;height:1.5pt" o:hralign="center" o:hrstd="t" o:hr="t"/>
        </w:pict>
      </w:r>
    </w:p>
    <w:bookmarkEnd w:id="62"/>
    <w:bookmarkStart w:id="63" w:name="communications-lead"/>
    <w:p>
      <w:pPr>
        <w:pStyle w:val="Heading2"/>
      </w:pPr>
      <w:r>
        <w:t xml:space="preserve">Communications Lead</w:t>
      </w:r>
    </w:p>
    <w:p>
      <w:pPr>
        <w:pStyle w:val="FirstParagraph"/>
      </w:pPr>
      <w:r>
        <w:t xml:space="preserve">Customer communication.</w:t>
      </w:r>
    </w:p>
    <w:p>
      <w:r>
        <w:pict>
          <v:rect style="width:0;height:1.5pt" o:hralign="center" o:hrstd="t" o:hr="t"/>
        </w:pict>
      </w:r>
    </w:p>
    <w:bookmarkEnd w:id="63"/>
    <w:bookmarkStart w:id="64" w:name="scribe"/>
    <w:p>
      <w:pPr>
        <w:pStyle w:val="Heading2"/>
      </w:pPr>
      <w:r>
        <w:t xml:space="preserve">Scribe</w:t>
      </w:r>
    </w:p>
    <w:p>
      <w:pPr>
        <w:pStyle w:val="FirstParagraph"/>
      </w:pPr>
      <w:r>
        <w:t xml:space="preserve">Documents activities.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incident-classification"/>
    <w:p>
      <w:pPr>
        <w:pStyle w:val="Heading1"/>
      </w:pPr>
      <w:r>
        <w:t xml:space="preserve">13. Incident Classification</w:t>
      </w:r>
    </w:p>
    <w:bookmarkStart w:id="66" w:name="categories"/>
    <w:p>
      <w:pPr>
        <w:pStyle w:val="Heading2"/>
      </w:pPr>
      <w:r>
        <w:t xml:space="preserve">Categories</w:t>
      </w:r>
    </w:p>
    <w:p>
      <w:pPr>
        <w:pStyle w:val="FirstParagraph"/>
      </w:pPr>
      <w:r>
        <w:t xml:space="preserve">Infrastructure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Third-Party</w:t>
      </w:r>
    </w:p>
    <w:p>
      <w:pPr>
        <w:pStyle w:val="BodyText"/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major-incident-procedure"/>
    <w:p>
      <w:pPr>
        <w:pStyle w:val="Heading1"/>
      </w:pPr>
      <w:r>
        <w:t xml:space="preserve">14. Major Incident Procedure</w:t>
      </w:r>
    </w:p>
    <w:bookmarkStart w:id="68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Critical outage.</w:t>
      </w:r>
    </w:p>
    <w:p>
      <w:r>
        <w:pict>
          <v:rect style="width:0;height:1.5pt" o:hralign="center" o:hrstd="t" o:hr="t"/>
        </w:pict>
      </w:r>
    </w:p>
    <w:bookmarkEnd w:id="68"/>
    <w:bookmarkStart w:id="69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Create Incident Bridge</w:t>
      </w:r>
    </w:p>
    <w:p>
      <w:pPr>
        <w:pStyle w:val="BodyText"/>
      </w:pPr>
      <w:r>
        <w:t xml:space="preserve">Assign Incident Commander</w:t>
      </w:r>
    </w:p>
    <w:p>
      <w:pPr>
        <w:pStyle w:val="BodyText"/>
      </w:pPr>
      <w:r>
        <w:t xml:space="preserve">Notify Stakeholders</w:t>
      </w:r>
    </w:p>
    <w:p>
      <w:pPr>
        <w:pStyle w:val="BodyText"/>
      </w:pPr>
      <w:r>
        <w:t xml:space="preserve">Activate Response Team</w:t>
      </w:r>
    </w:p>
    <w:p>
      <w:pPr>
        <w:pStyle w:val="BodyText"/>
      </w:pPr>
      <w:r>
        <w:t xml:space="preserve">Track Timeline</w:t>
      </w:r>
    </w:p>
    <w:p>
      <w:pPr>
        <w:pStyle w:val="BodyText"/>
      </w:pPr>
      <w:r>
        <w:t xml:space="preserve">Publish Updates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communication-plan"/>
    <w:p>
      <w:pPr>
        <w:pStyle w:val="Heading1"/>
      </w:pPr>
      <w:r>
        <w:t xml:space="preserve">15. Communication Plan</w:t>
      </w:r>
    </w:p>
    <w:bookmarkStart w:id="71" w:name="internal-channels"/>
    <w:p>
      <w:pPr>
        <w:pStyle w:val="Heading2"/>
      </w:pPr>
      <w:r>
        <w:t xml:space="preserve">Internal Channels</w:t>
      </w:r>
    </w:p>
    <w:p>
      <w:pPr>
        <w:pStyle w:val="FirstParagraph"/>
      </w:pPr>
      <w:r>
        <w:t xml:space="preserve">Slack</w:t>
      </w:r>
    </w:p>
    <w:p>
      <w:pPr>
        <w:pStyle w:val="BodyText"/>
      </w:pPr>
      <w:r>
        <w:t xml:space="preserve">Microsoft Teams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r>
        <w:pict>
          <v:rect style="width:0;height:1.5pt" o:hralign="center" o:hrstd="t" o:hr="t"/>
        </w:pict>
      </w:r>
    </w:p>
    <w:bookmarkEnd w:id="71"/>
    <w:bookmarkStart w:id="72" w:name="external-channels"/>
    <w:p>
      <w:pPr>
        <w:pStyle w:val="Heading2"/>
      </w:pPr>
      <w:r>
        <w:t xml:space="preserve">External Channels</w:t>
      </w:r>
    </w:p>
    <w:p>
      <w:pPr>
        <w:pStyle w:val="FirstParagraph"/>
      </w:pPr>
      <w:r>
        <w:t xml:space="preserve">Status Page</w:t>
      </w:r>
    </w:p>
    <w:p>
      <w:pPr>
        <w:pStyle w:val="BodyText"/>
      </w:pPr>
      <w:r>
        <w:t xml:space="preserve">Email Notifications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Support Desk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roduction-support"/>
    <w:p>
      <w:pPr>
        <w:pStyle w:val="Heading1"/>
      </w:pPr>
      <w:r>
        <w:t xml:space="preserve">16. Production Support</w:t>
      </w:r>
    </w:p>
    <w:bookmarkStart w:id="74" w:name="support-levels"/>
    <w:p>
      <w:pPr>
        <w:pStyle w:val="Heading2"/>
      </w:pPr>
      <w:r>
        <w:t xml:space="preserve">Support Levels</w:t>
      </w:r>
    </w:p>
    <w:p>
      <w:pPr>
        <w:pStyle w:val="FirstParagraph"/>
      </w:pPr>
      <w:r>
        <w:t xml:space="preserve">L1 Support</w:t>
      </w:r>
    </w:p>
    <w:p>
      <w:pPr>
        <w:pStyle w:val="BodyText"/>
      </w:pPr>
      <w:r>
        <w:t xml:space="preserve">L2 Support</w:t>
      </w:r>
    </w:p>
    <w:p>
      <w:pPr>
        <w:pStyle w:val="BodyText"/>
      </w:pPr>
      <w:r>
        <w:t xml:space="preserve">L3 Support</w:t>
      </w:r>
    </w:p>
    <w:p>
      <w:pPr>
        <w:pStyle w:val="BodyText"/>
      </w:pPr>
      <w:r>
        <w:t xml:space="preserve">Engineering Support</w:t>
      </w:r>
    </w:p>
    <w:p>
      <w:pPr>
        <w:pStyle w:val="BodyText"/>
      </w:pPr>
      <w:r>
        <w:t xml:space="preserve">Vendor Support</w:t>
      </w:r>
    </w:p>
    <w:p>
      <w:r>
        <w:pict>
          <v:rect style="width:0;height:1.5pt" o:hralign="center" o:hrstd="t" o:hr="t"/>
        </w:pict>
      </w:r>
    </w:p>
    <w:bookmarkEnd w:id="74"/>
    <w:bookmarkStart w:id="75" w:name="escalation-matrix"/>
    <w:p>
      <w:pPr>
        <w:pStyle w:val="Heading2"/>
      </w:pPr>
      <w:r>
        <w:t xml:space="preserve">Escalation Matrix</w:t>
      </w:r>
    </w:p>
    <w:p>
      <w:pPr>
        <w:pStyle w:val="FirstParagraph"/>
      </w:pPr>
      <w:r>
        <w:t xml:space="preserve">Documented.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change-management"/>
    <w:p>
      <w:pPr>
        <w:pStyle w:val="Heading1"/>
      </w:pPr>
      <w:r>
        <w:t xml:space="preserve">17. Change Management</w:t>
      </w:r>
    </w:p>
    <w:bookmarkStart w:id="77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Standard Change</w:t>
      </w:r>
    </w:p>
    <w:p>
      <w:pPr>
        <w:pStyle w:val="BodyText"/>
      </w:pPr>
      <w:r>
        <w:t xml:space="preserve">Normal Change</w:t>
      </w:r>
    </w:p>
    <w:p>
      <w:pPr>
        <w:pStyle w:val="BodyText"/>
      </w:pPr>
      <w:r>
        <w:t xml:space="preserve">Emergency Change</w:t>
      </w:r>
    </w:p>
    <w:p>
      <w:r>
        <w:pict>
          <v:rect style="width:0;height:1.5pt" o:hralign="center" o:hrstd="t" o:hr="t"/>
        </w:pict>
      </w:r>
    </w:p>
    <w:bookmarkEnd w:id="77"/>
    <w:bookmarkStart w:id="78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Approval</w:t>
      </w:r>
    </w:p>
    <w:p>
      <w:pPr>
        <w:pStyle w:val="BodyText"/>
      </w:pPr>
      <w:r>
        <w:t xml:space="preserve">Risk Assessment</w:t>
      </w:r>
    </w:p>
    <w:p>
      <w:pPr>
        <w:pStyle w:val="BodyText"/>
      </w:pPr>
      <w:r>
        <w:t xml:space="preserve">Rollback Plan</w:t>
      </w:r>
    </w:p>
    <w:p>
      <w:pPr>
        <w:pStyle w:val="BodyText"/>
      </w:pPr>
      <w:r>
        <w:t xml:space="preserve">Testing Evidence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release-management"/>
    <w:p>
      <w:pPr>
        <w:pStyle w:val="Heading1"/>
      </w:pPr>
      <w:r>
        <w:t xml:space="preserve">18. Release Management</w:t>
      </w:r>
    </w:p>
    <w:bookmarkStart w:id="80" w:name="release-types"/>
    <w:p>
      <w:pPr>
        <w:pStyle w:val="Heading2"/>
      </w:pPr>
      <w:r>
        <w:t xml:space="preserve">Release Types</w:t>
      </w:r>
    </w:p>
    <w:p>
      <w:pPr>
        <w:pStyle w:val="FirstParagraph"/>
      </w:pPr>
      <w:r>
        <w:t xml:space="preserve">Major Release</w:t>
      </w:r>
    </w:p>
    <w:p>
      <w:pPr>
        <w:pStyle w:val="BodyText"/>
      </w:pPr>
      <w:r>
        <w:t xml:space="preserve">Minor Release</w:t>
      </w:r>
    </w:p>
    <w:p>
      <w:pPr>
        <w:pStyle w:val="BodyText"/>
      </w:pPr>
      <w:r>
        <w:t xml:space="preserve">Patch Release</w:t>
      </w:r>
    </w:p>
    <w:p>
      <w:pPr>
        <w:pStyle w:val="BodyText"/>
      </w:pPr>
      <w:r>
        <w:t xml:space="preserve">Hotfix</w:t>
      </w:r>
    </w:p>
    <w:p>
      <w:r>
        <w:pict>
          <v:rect style="width:0;height:1.5pt" o:hralign="center" o:hrstd="t" o:hr="t"/>
        </w:pict>
      </w:r>
    </w:p>
    <w:bookmarkEnd w:id="80"/>
    <w:bookmarkStart w:id="81" w:name="release-workflow"/>
    <w:p>
      <w:pPr>
        <w:pStyle w:val="Heading2"/>
      </w:pPr>
      <w:r>
        <w:t xml:space="preserve">Release Workflow</w:t>
      </w:r>
    </w:p>
    <w:p>
      <w:pPr>
        <w:pStyle w:val="FirstParagraph"/>
      </w:pPr>
      <w:r>
        <w:t xml:space="preserve">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deployment-verification"/>
    <w:p>
      <w:pPr>
        <w:pStyle w:val="Heading1"/>
      </w:pPr>
      <w:r>
        <w:t xml:space="preserve">19. Deployment Verification</w:t>
      </w:r>
    </w:p>
    <w:bookmarkStart w:id="83" w:name="validation-areas"/>
    <w:p>
      <w:pPr>
        <w:pStyle w:val="Heading2"/>
      </w:pPr>
      <w:r>
        <w:t xml:space="preserve">Validation Areas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API Health</w:t>
      </w:r>
    </w:p>
    <w:p>
      <w:pPr>
        <w:pStyle w:val="BodyText"/>
      </w:pPr>
      <w:r>
        <w:t xml:space="preserve">Workflow Execution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Payroll Functions</w:t>
      </w:r>
    </w:p>
    <w:p>
      <w:r>
        <w:pict>
          <v:rect style="width:0;height:1.5pt" o:hralign="center" o:hrstd="t" o:hr="t"/>
        </w:pict>
      </w:r>
    </w:p>
    <w:bookmarkEnd w:id="83"/>
    <w:bookmarkStart w:id="84" w:name="duration"/>
    <w:p>
      <w:pPr>
        <w:pStyle w:val="Heading2"/>
      </w:pPr>
      <w:r>
        <w:t xml:space="preserve">Duration</w:t>
      </w:r>
    </w:p>
    <w:p>
      <w:pPr>
        <w:pStyle w:val="FirstParagraph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rollback-procedure"/>
    <w:p>
      <w:pPr>
        <w:pStyle w:val="Heading1"/>
      </w:pPr>
      <w:r>
        <w:t xml:space="preserve">20. Rollback Procedure</w:t>
      </w:r>
    </w:p>
    <w:bookmarkStart w:id="86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t xml:space="preserve">Deployment Failure</w:t>
      </w:r>
    </w:p>
    <w:p>
      <w:pPr>
        <w:pStyle w:val="BodyText"/>
      </w:pPr>
      <w:r>
        <w:t xml:space="preserve">Performance Issues</w:t>
      </w:r>
    </w:p>
    <w:p>
      <w:pPr>
        <w:pStyle w:val="BodyText"/>
      </w:pPr>
      <w:r>
        <w:t xml:space="preserve">Critical Bugs</w:t>
      </w:r>
    </w:p>
    <w:p>
      <w:pPr>
        <w:pStyle w:val="BodyText"/>
      </w:pPr>
      <w:r>
        <w:t xml:space="preserve">Security Issues</w:t>
      </w:r>
    </w:p>
    <w:p>
      <w:r>
        <w:pict>
          <v:rect style="width:0;height:1.5pt" o:hralign="center" o:hrstd="t" o:hr="t"/>
        </w:pict>
      </w:r>
    </w:p>
    <w:bookmarkEnd w:id="86"/>
    <w:bookmarkStart w:id="87" w:name="actions-1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Rollback Deployment</w:t>
      </w:r>
    </w:p>
    <w:p>
      <w:pPr>
        <w:pStyle w:val="BodyText"/>
      </w:pPr>
      <w:r>
        <w:t xml:space="preserve">Verify Health</w:t>
      </w:r>
    </w:p>
    <w:p>
      <w:pPr>
        <w:pStyle w:val="BodyText"/>
      </w:pPr>
      <w:r>
        <w:t xml:space="preserve">Notify Stakeholders</w:t>
      </w:r>
    </w:p>
    <w:p>
      <w:pPr>
        <w:pStyle w:val="BodyText"/>
      </w:pPr>
      <w:r>
        <w:t xml:space="preserve">Perform RCA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capacity-management"/>
    <w:p>
      <w:pPr>
        <w:pStyle w:val="Heading1"/>
      </w:pPr>
      <w:r>
        <w:t xml:space="preserve">21. Capacity Management</w:t>
      </w:r>
    </w:p>
    <w:bookmarkStart w:id="89" w:name="monitored-resources"/>
    <w:p>
      <w:pPr>
        <w:pStyle w:val="Heading2"/>
      </w:pPr>
      <w:r>
        <w:t xml:space="preserve">Monitored Resources</w:t>
      </w:r>
    </w:p>
    <w:p>
      <w:pPr>
        <w:pStyle w:val="FirstParagraph"/>
      </w:pPr>
      <w:r>
        <w:t xml:space="preserve">CPU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Cache</w:t>
      </w:r>
    </w:p>
    <w:p>
      <w:r>
        <w:pict>
          <v:rect style="width:0;height:1.5pt" o:hralign="center" o:hrstd="t" o:hr="t"/>
        </w:pict>
      </w:r>
    </w:p>
    <w:bookmarkEnd w:id="89"/>
    <w:bookmarkStart w:id="90" w:name="forecasting"/>
    <w:p>
      <w:pPr>
        <w:pStyle w:val="Heading2"/>
      </w:pPr>
      <w:r>
        <w:t xml:space="preserve">Forecasting</w:t>
      </w:r>
    </w:p>
    <w:p>
      <w:pPr>
        <w:pStyle w:val="FirstParagraph"/>
      </w:pPr>
      <w:r>
        <w:t xml:space="preserve">Monthly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Annual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database-operations"/>
    <w:p>
      <w:pPr>
        <w:pStyle w:val="Heading1"/>
      </w:pPr>
      <w:r>
        <w:t xml:space="preserve">22. Database Operations</w:t>
      </w:r>
    </w:p>
    <w:bookmarkStart w:id="92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Health Checks</w:t>
      </w:r>
    </w:p>
    <w:p>
      <w:pPr>
        <w:pStyle w:val="BodyText"/>
      </w:pPr>
      <w:r>
        <w:t xml:space="preserve">Backup Verification</w:t>
      </w:r>
    </w:p>
    <w:p>
      <w:pPr>
        <w:pStyle w:val="BodyText"/>
      </w:pPr>
      <w:r>
        <w:t xml:space="preserve">Replication Monitoring</w:t>
      </w:r>
    </w:p>
    <w:p>
      <w:pPr>
        <w:pStyle w:val="BodyText"/>
      </w:pPr>
      <w:r>
        <w:t xml:space="preserve">Performance Tuning</w:t>
      </w:r>
    </w:p>
    <w:p>
      <w:pPr>
        <w:pStyle w:val="BodyText"/>
      </w:pPr>
      <w:r>
        <w:t xml:space="preserve">Capacity Analysis</w:t>
      </w:r>
    </w:p>
    <w:p>
      <w:r>
        <w:pict>
          <v:rect style="width:0;height:1.5pt" o:hralign="center" o:hrstd="t" o:hr="t"/>
        </w:pict>
      </w:r>
    </w:p>
    <w:bookmarkEnd w:id="92"/>
    <w:bookmarkStart w:id="93" w:name="critical-databases"/>
    <w:p>
      <w:pPr>
        <w:pStyle w:val="Heading2"/>
      </w:pPr>
      <w:r>
        <w:t xml:space="preserve">Critical Databases</w:t>
      </w:r>
    </w:p>
    <w:p>
      <w:pPr>
        <w:pStyle w:val="FirstParagraph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Audit Databases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backup-operations"/>
    <w:p>
      <w:pPr>
        <w:pStyle w:val="Heading1"/>
      </w:pPr>
      <w:r>
        <w:t xml:space="preserve">23. Backup Operations</w:t>
      </w:r>
    </w:p>
    <w:bookmarkStart w:id="95" w:name="backup-types"/>
    <w:p>
      <w:pPr>
        <w:pStyle w:val="Heading2"/>
      </w:pPr>
      <w:r>
        <w:t xml:space="preserve">Backup Types</w:t>
      </w:r>
    </w:p>
    <w:p>
      <w:pPr>
        <w:pStyle w:val="FirstParagraph"/>
      </w:pPr>
      <w:r>
        <w:t xml:space="preserve">Database Backup</w:t>
      </w:r>
    </w:p>
    <w:p>
      <w:pPr>
        <w:pStyle w:val="BodyText"/>
      </w:pPr>
      <w:r>
        <w:t xml:space="preserve">File Backup</w:t>
      </w:r>
    </w:p>
    <w:p>
      <w:pPr>
        <w:pStyle w:val="BodyText"/>
      </w:pPr>
      <w:r>
        <w:t xml:space="preserve">Configuration Backup</w:t>
      </w:r>
    </w:p>
    <w:p>
      <w:pPr>
        <w:pStyle w:val="BodyText"/>
      </w:pPr>
      <w:r>
        <w:t xml:space="preserve">Audit Backup</w:t>
      </w:r>
    </w:p>
    <w:p>
      <w:r>
        <w:pict>
          <v:rect style="width:0;height:1.5pt" o:hralign="center" o:hrstd="t" o:hr="t"/>
        </w:pict>
      </w:r>
    </w:p>
    <w:bookmarkEnd w:id="95"/>
    <w:bookmarkStart w:id="96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Daily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96"/>
    <w:bookmarkStart w:id="9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Automated Restore Testing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recovery-operations"/>
    <w:p>
      <w:pPr>
        <w:pStyle w:val="Heading1"/>
      </w:pPr>
      <w:r>
        <w:t xml:space="preserve">24. Recovery Operations</w:t>
      </w:r>
    </w:p>
    <w:bookmarkStart w:id="99" w:name="recovery-types"/>
    <w:p>
      <w:pPr>
        <w:pStyle w:val="Heading2"/>
      </w:pPr>
      <w:r>
        <w:t xml:space="preserve">Recovery Types</w:t>
      </w:r>
    </w:p>
    <w:p>
      <w:pPr>
        <w:pStyle w:val="FirstParagraph"/>
      </w:pPr>
      <w:r>
        <w:t xml:space="preserve">Database Recovery</w:t>
      </w:r>
    </w:p>
    <w:p>
      <w:pPr>
        <w:pStyle w:val="BodyText"/>
      </w:pPr>
      <w:r>
        <w:t xml:space="preserve">Application Recovery</w:t>
      </w:r>
    </w:p>
    <w:p>
      <w:pPr>
        <w:pStyle w:val="BodyText"/>
      </w:pPr>
      <w:r>
        <w:t xml:space="preserve">Infrastructure Recovery</w:t>
      </w:r>
    </w:p>
    <w:p>
      <w:pPr>
        <w:pStyle w:val="BodyText"/>
      </w:pPr>
      <w:r>
        <w:t xml:space="preserve">Region Recovery</w:t>
      </w:r>
    </w:p>
    <w:p>
      <w:r>
        <w:pict>
          <v:rect style="width:0;height:1.5pt" o:hralign="center" o:hrstd="t" o:hr="t"/>
        </w:pict>
      </w:r>
    </w:p>
    <w:bookmarkEnd w:id="99"/>
    <w:bookmarkStart w:id="100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RPO &lt; 15 Minutes</w:t>
      </w:r>
    </w:p>
    <w:p>
      <w:pPr>
        <w:pStyle w:val="BodyText"/>
      </w:pPr>
      <w:r>
        <w:t xml:space="preserve">RTO &lt; 60 Minutes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disaster-recovery-procedure"/>
    <w:p>
      <w:pPr>
        <w:pStyle w:val="Heading1"/>
      </w:pPr>
      <w:r>
        <w:t xml:space="preserve">25. Disaster Recovery Procedure</w:t>
      </w:r>
    </w:p>
    <w:bookmarkStart w:id="102" w:name="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Region Failure</w:t>
      </w:r>
    </w:p>
    <w:p>
      <w:pPr>
        <w:pStyle w:val="BodyText"/>
      </w:pPr>
      <w:r>
        <w:t xml:space="preserve">Database Corruption</w:t>
      </w:r>
    </w:p>
    <w:p>
      <w:pPr>
        <w:pStyle w:val="BodyText"/>
      </w:pPr>
      <w:r>
        <w:t xml:space="preserve">Cloud Provider Failure</w:t>
      </w:r>
    </w:p>
    <w:p>
      <w:pPr>
        <w:pStyle w:val="BodyText"/>
      </w:pPr>
      <w:r>
        <w:t xml:space="preserve">Cyber Attack</w:t>
      </w:r>
    </w:p>
    <w:p>
      <w:pPr>
        <w:pStyle w:val="BodyText"/>
      </w:pPr>
      <w:r>
        <w:t xml:space="preserve">Data Loss</w:t>
      </w:r>
    </w:p>
    <w:p>
      <w:r>
        <w:pict>
          <v:rect style="width:0;height:1.5pt" o:hralign="center" o:hrstd="t" o:hr="t"/>
        </w:pict>
      </w:r>
    </w:p>
    <w:bookmarkEnd w:id="102"/>
    <w:bookmarkStart w:id="103" w:name="dr-workflow"/>
    <w:p>
      <w:pPr>
        <w:pStyle w:val="Heading2"/>
      </w:pPr>
      <w:r>
        <w:t xml:space="preserve">DR Workflow</w:t>
      </w:r>
    </w:p>
    <w:p>
      <w:pPr>
        <w:pStyle w:val="FirstParagraph"/>
      </w:pPr>
      <w:r>
        <w:t xml:space="preserve">Incident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Failover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Notification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security-operations"/>
    <w:p>
      <w:pPr>
        <w:pStyle w:val="Heading1"/>
      </w:pPr>
      <w:r>
        <w:t xml:space="preserve">26. Security Operations</w:t>
      </w:r>
    </w:p>
    <w:bookmarkStart w:id="105" w:name="activities-1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Threat Monitoring</w:t>
      </w:r>
    </w:p>
    <w:p>
      <w:pPr>
        <w:pStyle w:val="BodyText"/>
      </w:pPr>
      <w:r>
        <w:t xml:space="preserve">Vulnerability Management</w:t>
      </w:r>
    </w:p>
    <w:p>
      <w:pPr>
        <w:pStyle w:val="BodyText"/>
      </w:pPr>
      <w:r>
        <w:t xml:space="preserve">Patch Management</w:t>
      </w:r>
    </w:p>
    <w:p>
      <w:pPr>
        <w:pStyle w:val="BodyText"/>
      </w:pPr>
      <w:r>
        <w:t xml:space="preserve">Security Reviews</w:t>
      </w:r>
    </w:p>
    <w:p>
      <w:pPr>
        <w:pStyle w:val="BodyText"/>
      </w:pPr>
      <w:r>
        <w:t xml:space="preserve">Access Reviews</w:t>
      </w:r>
    </w:p>
    <w:p>
      <w:r>
        <w:pict>
          <v:rect style="width:0;height:1.5pt" o:hralign="center" o:hrstd="t" o:hr="t"/>
        </w:pict>
      </w:r>
    </w:p>
    <w:bookmarkEnd w:id="105"/>
    <w:bookmarkStart w:id="106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SIEM</w:t>
      </w:r>
    </w:p>
    <w:p>
      <w:pPr>
        <w:pStyle w:val="BodyText"/>
      </w:pPr>
      <w:r>
        <w:t xml:space="preserve">EDR</w:t>
      </w:r>
    </w:p>
    <w:p>
      <w:pPr>
        <w:pStyle w:val="BodyText"/>
      </w:pPr>
      <w:r>
        <w:t xml:space="preserve">Vulnerability Scanners</w:t>
      </w:r>
    </w:p>
    <w:p>
      <w:pPr>
        <w:pStyle w:val="BodyText"/>
      </w:pPr>
      <w:r>
        <w:t xml:space="preserve">Cloud Security Tools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security-incident-response"/>
    <w:p>
      <w:pPr>
        <w:pStyle w:val="Heading1"/>
      </w:pPr>
      <w:r>
        <w:t xml:space="preserve">27. Security Incident Response</w:t>
      </w:r>
    </w:p>
    <w:bookmarkStart w:id="108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Containment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Eradication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Postmortem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vulnerability-management"/>
    <w:p>
      <w:pPr>
        <w:pStyle w:val="Heading1"/>
      </w:pPr>
      <w:r>
        <w:t xml:space="preserve">28. Vulnerability Management</w:t>
      </w:r>
    </w:p>
    <w:bookmarkStart w:id="110" w:name="severity"/>
    <w:p>
      <w:pPr>
        <w:pStyle w:val="Heading2"/>
      </w:pPr>
      <w:r>
        <w:t xml:space="preserve">Severity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10"/>
    <w:bookmarkStart w:id="111" w:name="remediation-targets"/>
    <w:p>
      <w:pPr>
        <w:pStyle w:val="Heading2"/>
      </w:pPr>
      <w:r>
        <w:t xml:space="preserve">Remediation Targets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24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</w:t>
      </w:r>
    </w:p>
    <w:p>
      <w:pPr>
        <w:pStyle w:val="BodyText"/>
      </w:pPr>
      <w:r>
        <w:t xml:space="preserve">7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</w:t>
      </w:r>
    </w:p>
    <w:p>
      <w:pPr>
        <w:pStyle w:val="BodyText"/>
      </w:pPr>
      <w:r>
        <w:t xml:space="preserve">30 Days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compliance-operations"/>
    <w:p>
      <w:pPr>
        <w:pStyle w:val="Heading1"/>
      </w:pPr>
      <w:r>
        <w:t xml:space="preserve">29. Compliance Operations</w:t>
      </w:r>
    </w:p>
    <w:bookmarkStart w:id="113" w:name="activities-2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Audit Support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Control Validation</w:t>
      </w:r>
    </w:p>
    <w:p>
      <w:pPr>
        <w:pStyle w:val="BodyText"/>
      </w:pPr>
      <w:r>
        <w:t xml:space="preserve">Policy Reviews</w:t>
      </w:r>
    </w:p>
    <w:p>
      <w:pPr>
        <w:pStyle w:val="BodyText"/>
      </w:pPr>
      <w:r>
        <w:t xml:space="preserve">Retention Management</w:t>
      </w:r>
    </w:p>
    <w:p>
      <w:r>
        <w:pict>
          <v:rect style="width:0;height:1.5pt" o:hralign="center" o:hrstd="t" o:hr="t"/>
        </w:pict>
      </w:r>
    </w:p>
    <w:bookmarkEnd w:id="113"/>
    <w:bookmarkStart w:id="114" w:name="frameworks"/>
    <w:p>
      <w:pPr>
        <w:pStyle w:val="Heading2"/>
      </w:pPr>
      <w:r>
        <w:t xml:space="preserve">Frameworks</w:t>
      </w:r>
    </w:p>
    <w:p>
      <w:pPr>
        <w:pStyle w:val="FirstParagraph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GDPR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customer-support-operations"/>
    <w:p>
      <w:pPr>
        <w:pStyle w:val="Heading1"/>
      </w:pPr>
      <w:r>
        <w:t xml:space="preserve">30. Customer Support Operations</w:t>
      </w:r>
    </w:p>
    <w:bookmarkStart w:id="116" w:name="channels"/>
    <w:p>
      <w:pPr>
        <w:pStyle w:val="Heading2"/>
      </w:pPr>
      <w:r>
        <w:t xml:space="preserve">Channels</w:t>
      </w:r>
    </w:p>
    <w:p>
      <w:pPr>
        <w:pStyle w:val="FirstParagraph"/>
      </w:pPr>
      <w:r>
        <w:t xml:space="preserve">Support Portal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Chat</w:t>
      </w:r>
    </w:p>
    <w:p>
      <w:pPr>
        <w:pStyle w:val="BodyText"/>
      </w:pPr>
      <w:r>
        <w:t xml:space="preserve">Phone</w:t>
      </w:r>
    </w:p>
    <w:p>
      <w:r>
        <w:pict>
          <v:rect style="width:0;height:1.5pt" o:hralign="center" o:hrstd="t" o:hr="t"/>
        </w:pict>
      </w:r>
    </w:p>
    <w:bookmarkEnd w:id="116"/>
    <w:bookmarkStart w:id="117" w:name="ticket-priorities"/>
    <w:p>
      <w:pPr>
        <w:pStyle w:val="Heading2"/>
      </w:pPr>
      <w:r>
        <w:t xml:space="preserve">Ticket Priorities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problem-management"/>
    <w:p>
      <w:pPr>
        <w:pStyle w:val="Heading1"/>
      </w:pPr>
      <w:r>
        <w:t xml:space="preserve">31. Problem Management</w:t>
      </w:r>
    </w:p>
    <w:bookmarkStart w:id="11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root causes.</w:t>
      </w:r>
    </w:p>
    <w:p>
      <w:r>
        <w:pict>
          <v:rect style="width:0;height:1.5pt" o:hralign="center" o:hrstd="t" o:hr="t"/>
        </w:pict>
      </w:r>
    </w:p>
    <w:bookmarkEnd w:id="119"/>
    <w:bookmarkStart w:id="120" w:name="workflow-1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Incident Trends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Problem Record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Permanent Fix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root-cause-analysis"/>
    <w:p>
      <w:pPr>
        <w:pStyle w:val="Heading1"/>
      </w:pPr>
      <w:r>
        <w:t xml:space="preserve">32. Root Cause Analysis</w:t>
      </w:r>
    </w:p>
    <w:bookmarkStart w:id="122" w:name="required-for"/>
    <w:p>
      <w:pPr>
        <w:pStyle w:val="Heading2"/>
      </w:pPr>
      <w:r>
        <w:t xml:space="preserve">Required For</w:t>
      </w:r>
    </w:p>
    <w:p>
      <w:pPr>
        <w:pStyle w:val="FirstParagraph"/>
      </w:pPr>
      <w:r>
        <w:t xml:space="preserve">P1 Incidents</w:t>
      </w:r>
    </w:p>
    <w:p>
      <w:pPr>
        <w:pStyle w:val="BodyText"/>
      </w:pPr>
      <w:r>
        <w:t xml:space="preserve">Security Incidents</w:t>
      </w:r>
    </w:p>
    <w:p>
      <w:pPr>
        <w:pStyle w:val="BodyText"/>
      </w:pPr>
      <w:r>
        <w:t xml:space="preserve">Compliance Violations</w:t>
      </w:r>
    </w:p>
    <w:p>
      <w:pPr>
        <w:pStyle w:val="BodyText"/>
      </w:pPr>
      <w:r>
        <w:t xml:space="preserve">Major Outages</w:t>
      </w:r>
    </w:p>
    <w:p>
      <w:r>
        <w:pict>
          <v:rect style="width:0;height:1.5pt" o:hralign="center" o:hrstd="t" o:hr="t"/>
        </w:pict>
      </w:r>
    </w:p>
    <w:bookmarkEnd w:id="122"/>
    <w:bookmarkStart w:id="123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Timeline</w:t>
      </w:r>
    </w:p>
    <w:p>
      <w:pPr>
        <w:pStyle w:val="BodyText"/>
      </w:pPr>
      <w:r>
        <w:t xml:space="preserve">Impact</w:t>
      </w:r>
    </w:p>
    <w:p>
      <w:pPr>
        <w:pStyle w:val="BodyText"/>
      </w:pPr>
      <w:r>
        <w:t xml:space="preserve">Root Cause</w:t>
      </w:r>
    </w:p>
    <w:p>
      <w:pPr>
        <w:pStyle w:val="BodyText"/>
      </w:pPr>
      <w:r>
        <w:t xml:space="preserve">Contributing Factors</w:t>
      </w:r>
    </w:p>
    <w:p>
      <w:pPr>
        <w:pStyle w:val="BodyText"/>
      </w:pPr>
      <w:r>
        <w:t xml:space="preserve">Corrective Actions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postmortem-process"/>
    <w:p>
      <w:pPr>
        <w:pStyle w:val="Heading1"/>
      </w:pPr>
      <w:r>
        <w:t xml:space="preserve">33. Postmortem Process</w:t>
      </w:r>
    </w:p>
    <w:bookmarkStart w:id="125" w:name="principles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Blameless</w:t>
      </w:r>
    </w:p>
    <w:p>
      <w:pPr>
        <w:pStyle w:val="BodyText"/>
      </w:pPr>
      <w:r>
        <w:t xml:space="preserve">Transparent</w:t>
      </w:r>
    </w:p>
    <w:p>
      <w:pPr>
        <w:pStyle w:val="BodyText"/>
      </w:pPr>
      <w:r>
        <w:t xml:space="preserve">Action-Oriented</w:t>
      </w:r>
    </w:p>
    <w:p>
      <w:pPr>
        <w:pStyle w:val="BodyText"/>
      </w:pPr>
      <w:r>
        <w:t xml:space="preserve">Documented</w:t>
      </w:r>
    </w:p>
    <w:p>
      <w:r>
        <w:pict>
          <v:rect style="width:0;height:1.5pt" o:hralign="center" o:hrstd="t" o:hr="t"/>
        </w:pict>
      </w:r>
    </w:p>
    <w:bookmarkEnd w:id="125"/>
    <w:bookmarkStart w:id="126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Incident Report</w:t>
      </w:r>
    </w:p>
    <w:p>
      <w:pPr>
        <w:pStyle w:val="BodyText"/>
      </w:pPr>
      <w:r>
        <w:t xml:space="preserve">Lessons Learned</w:t>
      </w:r>
    </w:p>
    <w:p>
      <w:pPr>
        <w:pStyle w:val="BodyText"/>
      </w:pPr>
      <w:r>
        <w:t xml:space="preserve">Action Items</w:t>
      </w:r>
    </w:p>
    <w:p>
      <w:pPr>
        <w:pStyle w:val="BodyText"/>
      </w:pPr>
      <w:r>
        <w:t xml:space="preserve">Preventive Measures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on-call-management"/>
    <w:p>
      <w:pPr>
        <w:pStyle w:val="Heading1"/>
      </w:pPr>
      <w:r>
        <w:t xml:space="preserve">34. On-Call Management</w:t>
      </w:r>
    </w:p>
    <w:bookmarkStart w:id="128" w:name="coverage"/>
    <w:p>
      <w:pPr>
        <w:pStyle w:val="Heading2"/>
      </w:pPr>
      <w:r>
        <w:t xml:space="preserve">Coverage</w:t>
      </w:r>
    </w:p>
    <w:p>
      <w:pPr>
        <w:pStyle w:val="FirstParagraph"/>
      </w:pPr>
      <w:r>
        <w:t xml:space="preserve">24x7</w:t>
      </w:r>
    </w:p>
    <w:p>
      <w:r>
        <w:pict>
          <v:rect style="width:0;height:1.5pt" o:hralign="center" o:hrstd="t" o:hr="t"/>
        </w:pict>
      </w:r>
    </w:p>
    <w:bookmarkEnd w:id="128"/>
    <w:bookmarkStart w:id="129" w:name="rotation"/>
    <w:p>
      <w:pPr>
        <w:pStyle w:val="Heading2"/>
      </w:pPr>
      <w:r>
        <w:t xml:space="preserve">Rotation</w:t>
      </w:r>
    </w:p>
    <w:p>
      <w:pPr>
        <w:pStyle w:val="FirstParagraph"/>
      </w:pPr>
      <w:r>
        <w:t xml:space="preserve">Weekly</w:t>
      </w:r>
    </w:p>
    <w:p>
      <w:pPr>
        <w:pStyle w:val="BodyText"/>
      </w:pPr>
      <w:r>
        <w:t xml:space="preserve">Bi-Weekly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129"/>
    <w:bookmarkStart w:id="130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Primary Engineer</w:t>
      </w:r>
    </w:p>
    <w:p>
      <w:pPr>
        <w:pStyle w:val="BodyText"/>
      </w:pPr>
      <w:r>
        <w:t xml:space="preserve">Secondary Engineer</w:t>
      </w:r>
    </w:p>
    <w:p>
      <w:pPr>
        <w:pStyle w:val="BodyText"/>
      </w:pPr>
      <w:r>
        <w:t xml:space="preserve">Incident Commander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operational-analytics"/>
    <w:p>
      <w:pPr>
        <w:pStyle w:val="Heading1"/>
      </w:pPr>
      <w:r>
        <w:t xml:space="preserve">35. Operational Analytics</w:t>
      </w:r>
    </w:p>
    <w:bookmarkStart w:id="132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MTTR</w:t>
      </w:r>
    </w:p>
    <w:p>
      <w:pPr>
        <w:pStyle w:val="BodyText"/>
      </w:pPr>
      <w:r>
        <w:t xml:space="preserve">MTTD</w:t>
      </w:r>
    </w:p>
    <w:p>
      <w:pPr>
        <w:pStyle w:val="BodyText"/>
      </w:pPr>
      <w:r>
        <w:t xml:space="preserve">Incident Count</w:t>
      </w:r>
    </w:p>
    <w:p>
      <w:pPr>
        <w:pStyle w:val="BodyText"/>
      </w:pPr>
      <w:r>
        <w:t xml:space="preserve">Change Failure Rate</w:t>
      </w:r>
    </w:p>
    <w:p>
      <w:pPr>
        <w:pStyle w:val="BodyText"/>
      </w:pPr>
      <w:r>
        <w:t xml:space="preserve">Deployment Frequency</w:t>
      </w:r>
    </w:p>
    <w:p>
      <w:pPr>
        <w:pStyle w:val="BodyText"/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perational-reports"/>
    <w:p>
      <w:pPr>
        <w:pStyle w:val="Heading1"/>
      </w:pPr>
      <w:r>
        <w:t xml:space="preserve">36. Operational Reports</w:t>
      </w:r>
    </w:p>
    <w:p>
      <w:pPr>
        <w:pStyle w:val="FirstParagraph"/>
      </w:pPr>
      <w:r>
        <w:t xml:space="preserve">Availability Report</w:t>
      </w:r>
    </w:p>
    <w:p>
      <w:pPr>
        <w:pStyle w:val="BodyText"/>
      </w:pPr>
      <w:r>
        <w:t xml:space="preserve">Incident Report</w:t>
      </w:r>
    </w:p>
    <w:p>
      <w:pPr>
        <w:pStyle w:val="BodyText"/>
      </w:pPr>
      <w:r>
        <w:t xml:space="preserve">Security Report</w:t>
      </w:r>
    </w:p>
    <w:p>
      <w:pPr>
        <w:pStyle w:val="BodyText"/>
      </w:pPr>
      <w:r>
        <w:t xml:space="preserve">Capacity Report</w:t>
      </w:r>
    </w:p>
    <w:p>
      <w:pPr>
        <w:pStyle w:val="BodyText"/>
      </w:pPr>
      <w:r>
        <w:t xml:space="preserve">Backup Report</w:t>
      </w:r>
    </w:p>
    <w:p>
      <w:pPr>
        <w:pStyle w:val="BodyText"/>
      </w:pPr>
      <w:r>
        <w:t xml:space="preserve">Compliance Report</w:t>
      </w:r>
    </w:p>
    <w:p>
      <w:pPr>
        <w:pStyle w:val="BodyText"/>
      </w:pPr>
      <w:r>
        <w:t xml:space="preserve">Support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34"/>
    <w:bookmarkStart w:id="135" w:name="operations-apis"/>
    <w:p>
      <w:pPr>
        <w:pStyle w:val="Heading1"/>
      </w:pPr>
      <w:r>
        <w:t xml:space="preserve">37. Operations APIs</w:t>
      </w:r>
    </w:p>
    <w:p>
      <w:pPr>
        <w:pStyle w:val="FirstParagraph"/>
      </w:pPr>
      <w:r>
        <w:t xml:space="preserve">Incidents</w:t>
      </w:r>
    </w:p>
    <w:p>
      <w:pPr>
        <w:pStyle w:val="SourceCode"/>
      </w:pPr>
      <w:r>
        <w:rPr>
          <w:rStyle w:val="VerbatimChar"/>
        </w:rPr>
        <w:t xml:space="preserve">GET /operations/incidents</w:t>
      </w:r>
      <w:r>
        <w:br/>
      </w:r>
      <w:r>
        <w:br/>
      </w:r>
      <w:r>
        <w:rPr>
          <w:rStyle w:val="VerbatimChar"/>
        </w:rPr>
        <w:t xml:space="preserve">POST /operations/incidents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Maintenance</w:t>
      </w:r>
    </w:p>
    <w:p>
      <w:pPr>
        <w:pStyle w:val="SourceCode"/>
      </w:pPr>
      <w:r>
        <w:rPr>
          <w:rStyle w:val="VerbatimChar"/>
        </w:rPr>
        <w:t xml:space="preserve">GET /operations/maintenance</w:t>
      </w:r>
      <w:r>
        <w:br/>
      </w:r>
      <w:r>
        <w:br/>
      </w:r>
      <w:r>
        <w:rPr>
          <w:rStyle w:val="VerbatimChar"/>
        </w:rPr>
        <w:t xml:space="preserve">POST /operations/maintenance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Health</w:t>
      </w:r>
    </w:p>
    <w:p>
      <w:pPr>
        <w:pStyle w:val="SourceCode"/>
      </w:pPr>
      <w:r>
        <w:rPr>
          <w:rStyle w:val="VerbatimChar"/>
        </w:rPr>
        <w:t xml:space="preserve">GET /operations/health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SourceCode"/>
      </w:pPr>
      <w:r>
        <w:rPr>
          <w:rStyle w:val="VerbatimChar"/>
        </w:rPr>
        <w:t xml:space="preserve">GET /operations/metrics</w:t>
      </w:r>
    </w:p>
    <w:p>
      <w:r>
        <w:pict>
          <v:rect style="width:0;height:1.5pt" o:hralign="center" o:hrstd="t" o:hr="t"/>
        </w:pict>
      </w:r>
    </w:p>
    <w:bookmarkEnd w:id="135"/>
    <w:bookmarkStart w:id="136" w:name="database-tables"/>
    <w:p>
      <w:pPr>
        <w:pStyle w:val="Heading1"/>
      </w:pPr>
      <w:r>
        <w:t xml:space="preserve">38. Database Tables</w:t>
      </w:r>
    </w:p>
    <w:p>
      <w:pPr>
        <w:pStyle w:val="FirstParagraph"/>
      </w:pPr>
      <w:r>
        <w:t xml:space="preserve">Incident Domain</w:t>
      </w:r>
    </w:p>
    <w:p>
      <w:pPr>
        <w:pStyle w:val="BodyText"/>
      </w:pPr>
      <w:r>
        <w:t xml:space="preserve">incidents</w:t>
      </w:r>
    </w:p>
    <w:p>
      <w:pPr>
        <w:pStyle w:val="BodyText"/>
      </w:pPr>
      <w:r>
        <w:t xml:space="preserve">incident_updates</w:t>
      </w:r>
    </w:p>
    <w:p>
      <w:pPr>
        <w:pStyle w:val="BodyText"/>
      </w:pPr>
      <w:r>
        <w:t xml:space="preserve">incident_timelines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Operations Domain</w:t>
      </w:r>
    </w:p>
    <w:p>
      <w:pPr>
        <w:pStyle w:val="BodyText"/>
      </w:pPr>
      <w:r>
        <w:t xml:space="preserve">maintenance_windows</w:t>
      </w:r>
    </w:p>
    <w:p>
      <w:pPr>
        <w:pStyle w:val="BodyText"/>
      </w:pPr>
      <w:r>
        <w:t xml:space="preserve">operational_events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 Domain</w:t>
      </w:r>
    </w:p>
    <w:p>
      <w:pPr>
        <w:pStyle w:val="BodyText"/>
      </w:pPr>
      <w:r>
        <w:t xml:space="preserve">support_tickets</w:t>
      </w:r>
    </w:p>
    <w:p>
      <w:pPr>
        <w:pStyle w:val="BodyText"/>
      </w:pPr>
      <w:r>
        <w:t xml:space="preserve">ticket_comments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Domain</w:t>
      </w:r>
    </w:p>
    <w:p>
      <w:pPr>
        <w:pStyle w:val="BodyText"/>
      </w:pPr>
      <w:r>
        <w:t xml:space="preserve">recovery_tests</w:t>
      </w:r>
    </w:p>
    <w:p>
      <w:pPr>
        <w:pStyle w:val="BodyText"/>
      </w:pPr>
      <w:r>
        <w:t xml:space="preserve">backup_validations</w:t>
      </w:r>
    </w:p>
    <w:p>
      <w:r>
        <w:pict>
          <v:rect style="width:0;height:1.5pt" o:hralign="center" o:hrstd="t" o:hr="t"/>
        </w:pict>
      </w:r>
    </w:p>
    <w:bookmarkEnd w:id="136"/>
    <w:bookmarkStart w:id="137" w:name="audit-requirements"/>
    <w:p>
      <w:pPr>
        <w:pStyle w:val="Heading1"/>
      </w:pPr>
      <w:r>
        <w:t xml:space="preserve">39. Audit Requirements</w:t>
      </w:r>
    </w:p>
    <w:p>
      <w:pPr>
        <w:pStyle w:val="FirstParagraph"/>
      </w:pPr>
      <w:r>
        <w:t xml:space="preserve">Incident Created</w:t>
      </w:r>
    </w:p>
    <w:p>
      <w:pPr>
        <w:pStyle w:val="BodyText"/>
      </w:pPr>
      <w:r>
        <w:t xml:space="preserve">Incident Resolved</w:t>
      </w:r>
    </w:p>
    <w:p>
      <w:pPr>
        <w:pStyle w:val="BodyText"/>
      </w:pPr>
      <w:r>
        <w:t xml:space="preserve">Deployment Executed</w:t>
      </w:r>
    </w:p>
    <w:p>
      <w:pPr>
        <w:pStyle w:val="BodyText"/>
      </w:pPr>
      <w:r>
        <w:t xml:space="preserve">Rollback Executed</w:t>
      </w:r>
    </w:p>
    <w:p>
      <w:pPr>
        <w:pStyle w:val="BodyText"/>
      </w:pPr>
      <w:r>
        <w:t xml:space="preserve">Backup Completed</w:t>
      </w:r>
    </w:p>
    <w:p>
      <w:pPr>
        <w:pStyle w:val="BodyText"/>
      </w:pPr>
      <w:r>
        <w:t xml:space="preserve">Recovery Tested</w:t>
      </w:r>
    </w:p>
    <w:p>
      <w:pPr>
        <w:pStyle w:val="BodyText"/>
      </w:pPr>
      <w:r>
        <w:t xml:space="preserve">Security Incident Closed</w:t>
      </w:r>
    </w:p>
    <w:p>
      <w:pPr>
        <w:pStyle w:val="BodyText"/>
      </w:pPr>
      <w:r>
        <w:t xml:space="preserve">Maintenance Performed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137"/>
    <w:bookmarkStart w:id="138" w:name="future-enhancements"/>
    <w:p>
      <w:pPr>
        <w:pStyle w:val="Heading1"/>
      </w:pPr>
      <w:r>
        <w:t xml:space="preserve">40.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AIOps Platform</w:t>
      </w:r>
    </w:p>
    <w:p>
      <w:pPr>
        <w:pStyle w:val="BodyText"/>
      </w:pPr>
      <w:r>
        <w:t xml:space="preserve">Predictive Incident Detection</w:t>
      </w:r>
    </w:p>
    <w:p>
      <w:pPr>
        <w:pStyle w:val="BodyText"/>
      </w:pPr>
      <w:r>
        <w:t xml:space="preserve">Self-Healing Infrastructure</w:t>
      </w:r>
    </w:p>
    <w:p>
      <w:pPr>
        <w:pStyle w:val="BodyText"/>
      </w:pPr>
      <w:r>
        <w:t xml:space="preserve">AI Incident Commander</w:t>
      </w:r>
    </w:p>
    <w:p>
      <w:pPr>
        <w:pStyle w:val="BodyText"/>
      </w:pPr>
      <w:r>
        <w:t xml:space="preserve">Autonomous Recovery</w:t>
      </w:r>
    </w:p>
    <w:p>
      <w:pPr>
        <w:pStyle w:val="BodyText"/>
      </w:pPr>
      <w:r>
        <w:t xml:space="preserve">Operational Digital Twin</w:t>
      </w:r>
    </w:p>
    <w:p>
      <w:pPr>
        <w:pStyle w:val="BodyText"/>
      </w:pPr>
      <w:r>
        <w:t xml:space="preserve">Predictive Capacity Planning</w:t>
      </w:r>
    </w:p>
    <w:p>
      <w:r>
        <w:pict>
          <v:rect style="width:0;height:1.5pt" o:hralign="center" o:hrstd="t" o:hr="t"/>
        </w:pict>
      </w:r>
    </w:p>
    <w:bookmarkEnd w:id="138"/>
    <w:bookmarkStart w:id="139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Availability</w:t>
      </w:r>
    </w:p>
    <w:p>
      <w:pPr>
        <w:pStyle w:val="Body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MTTR</w:t>
      </w:r>
    </w:p>
    <w:p>
      <w:pPr>
        <w:pStyle w:val="BodyText"/>
      </w:pPr>
      <w:r>
        <w:t xml:space="preserve">&lt; 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MTTD</w:t>
      </w:r>
    </w:p>
    <w:p>
      <w:pPr>
        <w:pStyle w:val="BodyText"/>
      </w:pPr>
      <w:r>
        <w:t xml:space="preserve">&lt; 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Backup Success Rate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Incident Resolution SLA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139"/>
    <w:bookmarkStart w:id="14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Production Operations Runbook provides the operational foundation required to run PhoenixHRMS as a mission-critical enterprise SaaS platform.</w:t>
      </w:r>
    </w:p>
    <w:p>
      <w:pPr>
        <w:pStyle w:val="BodyText"/>
      </w:pPr>
      <w:r>
        <w:t xml:space="preserve">The runbook defines incident management, monitoring, disaster recovery, production support, security operations, change management, release governance, and reliability practices necessary to achieve enterprise-grade availability, scalability, security, compliance, and operational excellence.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2026-06-01T07:39:56Z</dcterms:created>
  <dcterms:modified xsi:type="dcterms:W3CDTF">2026-06-01T07:39:56Z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