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36088" w14:textId="77777777" w:rsidR="00187FCC" w:rsidRDefault="00187FCC" w:rsidP="00187FCC">
      <w:pPr>
        <w:pStyle w:val="3"/>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sz w:val="28"/>
          <w:szCs w:val="28"/>
        </w:rPr>
        <w:t>Project 3: The 7-Minute Sprint Reader &amp; Contextual Transition</w:t>
      </w:r>
    </w:p>
    <w:p w14:paraId="08DB3027" w14:textId="77777777" w:rsidR="00187FCC" w:rsidRDefault="00187FCC" w:rsidP="00187FCC">
      <w:pPr>
        <w:pStyle w:val="4"/>
        <w:spacing w:before="0" w:after="120" w:line="275" w:lineRule="auto"/>
        <w:rPr>
          <w:rFonts w:ascii="Google Sans" w:eastAsia="Google Sans" w:hAnsi="Google Sans" w:cs="Google Sans"/>
          <w:color w:val="1F1F1F"/>
        </w:rPr>
      </w:pPr>
      <w:r>
        <w:rPr>
          <w:rFonts w:ascii="Google Sans" w:eastAsia="Google Sans" w:hAnsi="Google Sans" w:cs="Google Sans"/>
          <w:b/>
          <w:bCs/>
          <w:color w:val="1F1F1F"/>
          <w:sz w:val="24"/>
          <w:szCs w:val="24"/>
        </w:rPr>
        <w:t>The Business Context (The "Why")</w:t>
      </w:r>
    </w:p>
    <w:p w14:paraId="5BD30D7A" w14:textId="77777777" w:rsidR="00187FCC" w:rsidRDefault="00187FCC" w:rsidP="00187FCC">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Adult learners, especially busy financial agents, need context to absorb information efficiently. If an agent opens a module and just sees a wall of text, their cognitive load spikes. By explicitly displaying the "Source Document" and "Domain Tags", we prime their brain for the subject matter.</w:t>
      </w:r>
    </w:p>
    <w:p w14:paraId="4AB8DBD5" w14:textId="77777777" w:rsidR="00187FCC" w:rsidRDefault="00187FCC" w:rsidP="00187FCC">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Furthermore, by clearly signposting that a quiz is coming, we activate their "active reading" mode. They aren't just passively scrolling; they are hunting for the information they know they will be tested on. This tight feedback loop is a core principle of system dynamics applied to human learning.</w:t>
      </w:r>
    </w:p>
    <w:p w14:paraId="30D66467" w14:textId="77777777" w:rsidR="00187FCC" w:rsidRDefault="00187FCC" w:rsidP="00187FCC">
      <w:pPr>
        <w:pStyle w:val="4"/>
        <w:spacing w:before="0" w:after="120" w:line="275" w:lineRule="auto"/>
        <w:rPr>
          <w:rFonts w:ascii="Google Sans" w:eastAsia="Google Sans" w:hAnsi="Google Sans" w:cs="Google Sans"/>
          <w:color w:val="1F1F1F"/>
        </w:rPr>
      </w:pPr>
      <w:r>
        <w:rPr>
          <w:rFonts w:ascii="Google Sans" w:eastAsia="Google Sans" w:hAnsi="Google Sans" w:cs="Google Sans"/>
          <w:b/>
          <w:bCs/>
          <w:color w:val="1F1F1F"/>
          <w:sz w:val="24"/>
          <w:szCs w:val="24"/>
        </w:rPr>
        <w:t>User Interface (UI)</w:t>
      </w:r>
    </w:p>
    <w:p w14:paraId="2BD69E15" w14:textId="77777777" w:rsidR="00187FCC" w:rsidRDefault="00187FCC" w:rsidP="00187FCC">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The "Pre-Sprint" Splash Screen:</w:t>
      </w:r>
      <w:r>
        <w:rPr>
          <w:rFonts w:ascii="Google Sans" w:eastAsia="Google Sans" w:hAnsi="Google Sans" w:cs="Google Sans"/>
          <w:color w:val="1F1F1F"/>
        </w:rPr>
        <w:t xml:space="preserve"> Before the timer starts, the user sees a title card pulling data from knowledge, which can be retrieved from the system. It displays the Original Document Title (e.g., </w:t>
      </w:r>
      <w:r>
        <w:rPr>
          <w:rFonts w:ascii="Google Sans" w:eastAsia="Google Sans" w:hAnsi="Google Sans" w:cs="Google Sans"/>
          <w:i/>
          <w:iCs/>
          <w:color w:val="1F1F1F"/>
        </w:rPr>
        <w:t>"2026 FSC Travel Insurance Cross-Selling Guidelines"</w:t>
      </w:r>
      <w:r>
        <w:rPr>
          <w:rFonts w:ascii="Google Sans" w:eastAsia="Google Sans" w:hAnsi="Google Sans" w:cs="Google Sans"/>
          <w:color w:val="1F1F1F"/>
        </w:rPr>
        <w:t xml:space="preserve">), the Domain Tags (e.g., #Compliance, #TravelInsurance), and a clear warning: </w:t>
      </w:r>
      <w:r>
        <w:rPr>
          <w:rFonts w:ascii="Google Sans" w:eastAsia="Google Sans" w:hAnsi="Google Sans" w:cs="Google Sans"/>
          <w:i/>
          <w:iCs/>
          <w:color w:val="1F1F1F"/>
        </w:rPr>
        <w:t>"You have 7 minutes to read 5 cards. A 3-question quiz immediately follows."</w:t>
      </w:r>
    </w:p>
    <w:p w14:paraId="637B5D39" w14:textId="77777777" w:rsidR="00187FCC" w:rsidRDefault="00187FCC" w:rsidP="00187FCC">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The Swipeable Reader UI:</w:t>
      </w:r>
      <w:r>
        <w:rPr>
          <w:rFonts w:ascii="Google Sans" w:eastAsia="Google Sans" w:hAnsi="Google Sans" w:cs="Google Sans"/>
          <w:color w:val="1F1F1F"/>
        </w:rPr>
        <w:t xml:space="preserve"> A mobile-first, Instagram-story style interface.</w:t>
      </w:r>
    </w:p>
    <w:p w14:paraId="0EB44C7F" w14:textId="77777777" w:rsidR="00187FCC" w:rsidRDefault="00187FCC" w:rsidP="00187FCC">
      <w:pPr>
        <w:numPr>
          <w:ilvl w:val="1"/>
          <w:numId w:val="2"/>
        </w:numPr>
        <w:pBdr>
          <w:top w:val="nil"/>
          <w:left w:val="nil"/>
          <w:bottom w:val="nil"/>
          <w:right w:val="nil"/>
          <w:between w:val="nil"/>
        </w:pBdr>
        <w:spacing w:line="275" w:lineRule="auto"/>
      </w:pPr>
      <w:r>
        <w:rPr>
          <w:rFonts w:ascii="Google Sans" w:eastAsia="Google Sans" w:hAnsi="Google Sans" w:cs="Google Sans"/>
          <w:color w:val="1F1F1F"/>
        </w:rPr>
        <w:t>Top Bar: A progress indicator (Card 2 of 5), the Domain Tag, and the strict countdown timer.</w:t>
      </w:r>
    </w:p>
    <w:p w14:paraId="35E7501F" w14:textId="77777777" w:rsidR="00187FCC" w:rsidRDefault="00187FCC" w:rsidP="00187FCC">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The "Time's Up / Handoff" Screen:</w:t>
      </w:r>
      <w:r>
        <w:rPr>
          <w:rFonts w:ascii="Google Sans" w:eastAsia="Google Sans" w:hAnsi="Google Sans" w:cs="Google Sans"/>
          <w:color w:val="1F1F1F"/>
        </w:rPr>
        <w:t xml:space="preserve"> When the timer hits 0:00 (or the user swipes the final card), the screen locks immediately with a clean CSS animation, displaying: </w:t>
      </w:r>
      <w:r>
        <w:rPr>
          <w:rFonts w:ascii="Google Sans" w:eastAsia="Google Sans" w:hAnsi="Google Sans" w:cs="Google Sans"/>
          <w:i/>
          <w:iCs/>
          <w:color w:val="1F1F1F"/>
        </w:rPr>
        <w:t>"Sprint Complete. Generating your quiz..."</w:t>
      </w:r>
      <w:r>
        <w:rPr>
          <w:rFonts w:ascii="Google Sans" w:eastAsia="Google Sans" w:hAnsi="Google Sans" w:cs="Google Sans"/>
          <w:color w:val="1F1F1F"/>
        </w:rPr>
        <w:t xml:space="preserve"> before redirecting to the UI from another project, which means you don’t have to worry about this.</w:t>
      </w:r>
    </w:p>
    <w:p w14:paraId="05F980A5" w14:textId="77777777" w:rsidR="00187FCC" w:rsidRDefault="00187FCC" w:rsidP="00187FCC">
      <w:pPr>
        <w:pStyle w:val="4"/>
        <w:spacing w:before="240" w:after="120" w:line="275" w:lineRule="auto"/>
        <w:rPr>
          <w:rFonts w:ascii="Google Sans" w:eastAsia="Google Sans" w:hAnsi="Google Sans" w:cs="Google Sans"/>
          <w:color w:val="1F1F1F"/>
        </w:rPr>
      </w:pPr>
      <w:r>
        <w:rPr>
          <w:rFonts w:ascii="Google Sans" w:eastAsia="Google Sans" w:hAnsi="Google Sans" w:cs="Google Sans"/>
          <w:b/>
          <w:bCs/>
          <w:color w:val="1F1F1F"/>
          <w:sz w:val="24"/>
          <w:szCs w:val="24"/>
        </w:rPr>
        <w:t>User Requirement (Spec)</w:t>
      </w:r>
    </w:p>
    <w:p w14:paraId="4FC8E314" w14:textId="77777777" w:rsidR="00187FCC" w:rsidRDefault="00187FCC" w:rsidP="00187FCC">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Metadata Fetching:</w:t>
      </w:r>
      <w:r>
        <w:rPr>
          <w:rFonts w:ascii="Google Sans" w:eastAsia="Google Sans" w:hAnsi="Google Sans" w:cs="Google Sans"/>
          <w:color w:val="1F1F1F"/>
        </w:rPr>
        <w:t xml:space="preserve"> The frontend must query the backend to retrieve not just the flashcard text, but the parent module's metadata (Domains and Source Document).</w:t>
      </w:r>
    </w:p>
    <w:p w14:paraId="68BC4563" w14:textId="77777777" w:rsidR="00187FCC" w:rsidRDefault="00187FCC" w:rsidP="00187FCC">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Strict State Management:</w:t>
      </w:r>
      <w:r>
        <w:rPr>
          <w:rFonts w:ascii="Google Sans" w:eastAsia="Google Sans" w:hAnsi="Google Sans" w:cs="Google Sans"/>
          <w:color w:val="1F1F1F"/>
        </w:rPr>
        <w:t xml:space="preserve"> The timer logic must be tied to the browser's Visibility API. If the agent minimizes the app to check a Line message, the timer pauses, but a "Tab Switch" counter increments.</w:t>
      </w:r>
    </w:p>
    <w:p w14:paraId="4AA33AB5" w14:textId="74E98406" w:rsidR="00187FCC" w:rsidRPr="00187FCC" w:rsidRDefault="00187FCC" w:rsidP="00187FCC">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Seamless Handoff:</w:t>
      </w:r>
      <w:r>
        <w:rPr>
          <w:rFonts w:ascii="Google Sans" w:eastAsia="Google Sans" w:hAnsi="Google Sans" w:cs="Google Sans"/>
          <w:color w:val="1F1F1F"/>
        </w:rPr>
        <w:t xml:space="preserve"> Upon completion or timeout, the system must instantly generate a session_id and pass it to the Quiz Engine (Project 2) so that reading behavior can be correlated with quiz results in the telemetry logs</w:t>
      </w:r>
      <w:r>
        <w:rPr>
          <w:rFonts w:ascii="Google Sans" w:hAnsi="Google Sans" w:cs="Google Sans" w:hint="eastAsia"/>
          <w:color w:val="1F1F1F"/>
        </w:rPr>
        <w:t>.</w:t>
      </w:r>
      <w:r>
        <w:br w:type="page"/>
      </w:r>
    </w:p>
    <w:p w14:paraId="73101721" w14:textId="77777777" w:rsidR="00187FCC" w:rsidRDefault="00187FCC" w:rsidP="00187FCC">
      <w:pPr>
        <w:pStyle w:val="4"/>
        <w:spacing w:before="240" w:after="120" w:line="275" w:lineRule="auto"/>
        <w:rPr>
          <w:rFonts w:ascii="Google Sans" w:eastAsia="Google Sans" w:hAnsi="Google Sans" w:cs="Google Sans"/>
          <w:color w:val="1F1F1F"/>
        </w:rPr>
      </w:pPr>
      <w:r>
        <w:rPr>
          <w:rFonts w:ascii="Google Sans" w:eastAsia="Google Sans" w:hAnsi="Google Sans" w:cs="Google Sans"/>
          <w:b/>
          <w:bCs/>
          <w:color w:val="1F1F1F"/>
          <w:sz w:val="24"/>
          <w:szCs w:val="24"/>
        </w:rPr>
        <w:lastRenderedPageBreak/>
        <w:t xml:space="preserve">Database Design </w:t>
      </w:r>
    </w:p>
    <w:p w14:paraId="4B5443F9" w14:textId="77777777" w:rsidR="00187FCC" w:rsidRDefault="00187FCC" w:rsidP="00187FCC">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database must act as the bridge between the content generated in P1 and the telemetry tracked in P2. The candidate needs to show they understand foreign keys and data normalization.</w:t>
      </w:r>
    </w:p>
    <w:p w14:paraId="7AC09260" w14:textId="77777777" w:rsidR="00187FCC" w:rsidRDefault="00187FCC" w:rsidP="00187FCC">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FlashcardPages (The Content Segments)</w:t>
      </w:r>
    </w:p>
    <w:p w14:paraId="48BC74CB" w14:textId="77777777" w:rsidR="00187FCC" w:rsidRDefault="00187FCC" w:rsidP="00187FCC">
      <w:pPr>
        <w:numPr>
          <w:ilvl w:val="1"/>
          <w:numId w:val="5"/>
        </w:numPr>
        <w:pBdr>
          <w:top w:val="nil"/>
          <w:left w:val="nil"/>
          <w:bottom w:val="nil"/>
          <w:right w:val="nil"/>
          <w:between w:val="nil"/>
        </w:pBdr>
        <w:spacing w:line="275" w:lineRule="auto"/>
      </w:pPr>
      <w:r>
        <w:rPr>
          <w:rFonts w:ascii="Google Sans" w:eastAsia="Google Sans" w:hAnsi="Google Sans" w:cs="Google Sans"/>
          <w:color w:val="1F1F1F"/>
        </w:rPr>
        <w:t>page_id (Primary Key)</w:t>
      </w:r>
    </w:p>
    <w:p w14:paraId="00D97CC5" w14:textId="77777777" w:rsidR="00187FCC" w:rsidRDefault="00187FCC" w:rsidP="00187FCC">
      <w:pPr>
        <w:numPr>
          <w:ilvl w:val="1"/>
          <w:numId w:val="5"/>
        </w:numPr>
        <w:pBdr>
          <w:top w:val="nil"/>
          <w:left w:val="nil"/>
          <w:bottom w:val="nil"/>
          <w:right w:val="nil"/>
          <w:between w:val="nil"/>
        </w:pBdr>
        <w:spacing w:line="275" w:lineRule="auto"/>
      </w:pPr>
      <w:r>
        <w:rPr>
          <w:rFonts w:ascii="Google Sans" w:eastAsia="Google Sans" w:hAnsi="Google Sans" w:cs="Google Sans"/>
          <w:color w:val="1F1F1F"/>
        </w:rPr>
        <w:t>module_id (Foreign Key -&gt; Links to P1's MicroModules)</w:t>
      </w:r>
    </w:p>
    <w:p w14:paraId="3294500F" w14:textId="77777777" w:rsidR="00187FCC" w:rsidRDefault="00187FCC" w:rsidP="00187FCC">
      <w:pPr>
        <w:numPr>
          <w:ilvl w:val="1"/>
          <w:numId w:val="5"/>
        </w:numPr>
        <w:pBdr>
          <w:top w:val="nil"/>
          <w:left w:val="nil"/>
          <w:bottom w:val="nil"/>
          <w:right w:val="nil"/>
          <w:between w:val="nil"/>
        </w:pBdr>
        <w:spacing w:line="275" w:lineRule="auto"/>
      </w:pPr>
      <w:r>
        <w:rPr>
          <w:rFonts w:ascii="Google Sans" w:eastAsia="Google Sans" w:hAnsi="Google Sans" w:cs="Google Sans"/>
          <w:color w:val="1F1F1F"/>
        </w:rPr>
        <w:t>sequence_number (e.g., 1, 2, 3)</w:t>
      </w:r>
    </w:p>
    <w:p w14:paraId="7ED015A8" w14:textId="77777777" w:rsidR="00187FCC" w:rsidRDefault="00187FCC" w:rsidP="00187FCC">
      <w:pPr>
        <w:numPr>
          <w:ilvl w:val="1"/>
          <w:numId w:val="5"/>
        </w:numPr>
        <w:pBdr>
          <w:top w:val="nil"/>
          <w:left w:val="nil"/>
          <w:bottom w:val="nil"/>
          <w:right w:val="nil"/>
          <w:between w:val="nil"/>
        </w:pBdr>
        <w:spacing w:line="275" w:lineRule="auto"/>
      </w:pPr>
      <w:r>
        <w:rPr>
          <w:rFonts w:ascii="Google Sans" w:eastAsia="Google Sans" w:hAnsi="Google Sans" w:cs="Google Sans"/>
          <w:color w:val="1F1F1F"/>
        </w:rPr>
        <w:t>page_content_json (Text, optional images)</w:t>
      </w:r>
    </w:p>
    <w:p w14:paraId="0FDBBAF1" w14:textId="77777777" w:rsidR="00187FCC" w:rsidRDefault="00187FCC" w:rsidP="00187FCC">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SprintSessions (The Reading Behavior)</w:t>
      </w:r>
    </w:p>
    <w:p w14:paraId="7B9F76CE" w14:textId="77777777" w:rsidR="00187FCC" w:rsidRDefault="00187FCC" w:rsidP="00187FCC">
      <w:pPr>
        <w:numPr>
          <w:ilvl w:val="1"/>
          <w:numId w:val="6"/>
        </w:numPr>
        <w:pBdr>
          <w:top w:val="nil"/>
          <w:left w:val="nil"/>
          <w:bottom w:val="nil"/>
          <w:right w:val="nil"/>
          <w:between w:val="nil"/>
        </w:pBdr>
        <w:spacing w:line="275" w:lineRule="auto"/>
      </w:pPr>
      <w:r>
        <w:rPr>
          <w:rFonts w:ascii="Google Sans" w:eastAsia="Google Sans" w:hAnsi="Google Sans" w:cs="Google Sans"/>
          <w:color w:val="1F1F1F"/>
        </w:rPr>
        <w:t>sprint_id (Primary Key)</w:t>
      </w:r>
    </w:p>
    <w:p w14:paraId="2F9DB313" w14:textId="77777777" w:rsidR="00187FCC" w:rsidRDefault="00187FCC" w:rsidP="00187FCC">
      <w:pPr>
        <w:numPr>
          <w:ilvl w:val="1"/>
          <w:numId w:val="6"/>
        </w:numPr>
        <w:pBdr>
          <w:top w:val="nil"/>
          <w:left w:val="nil"/>
          <w:bottom w:val="nil"/>
          <w:right w:val="nil"/>
          <w:between w:val="nil"/>
        </w:pBdr>
        <w:spacing w:line="275" w:lineRule="auto"/>
      </w:pPr>
      <w:r>
        <w:rPr>
          <w:rFonts w:ascii="Google Sans" w:eastAsia="Google Sans" w:hAnsi="Google Sans" w:cs="Google Sans"/>
          <w:color w:val="1F1F1F"/>
        </w:rPr>
        <w:t>agent_id</w:t>
      </w:r>
    </w:p>
    <w:p w14:paraId="4FEBABA7" w14:textId="77777777" w:rsidR="00187FCC" w:rsidRDefault="00187FCC" w:rsidP="00187FCC">
      <w:pPr>
        <w:numPr>
          <w:ilvl w:val="1"/>
          <w:numId w:val="6"/>
        </w:numPr>
        <w:pBdr>
          <w:top w:val="nil"/>
          <w:left w:val="nil"/>
          <w:bottom w:val="nil"/>
          <w:right w:val="nil"/>
          <w:between w:val="nil"/>
        </w:pBdr>
        <w:spacing w:line="275" w:lineRule="auto"/>
      </w:pPr>
      <w:r>
        <w:rPr>
          <w:rFonts w:ascii="Google Sans" w:eastAsia="Google Sans" w:hAnsi="Google Sans" w:cs="Google Sans"/>
          <w:color w:val="1F1F1F"/>
        </w:rPr>
        <w:t>module_id (Foreign Key)</w:t>
      </w:r>
    </w:p>
    <w:p w14:paraId="1F251803" w14:textId="77777777" w:rsidR="00187FCC" w:rsidRDefault="00187FCC" w:rsidP="00187FCC">
      <w:pPr>
        <w:numPr>
          <w:ilvl w:val="1"/>
          <w:numId w:val="6"/>
        </w:numPr>
        <w:pBdr>
          <w:top w:val="nil"/>
          <w:left w:val="nil"/>
          <w:bottom w:val="nil"/>
          <w:right w:val="nil"/>
          <w:between w:val="nil"/>
        </w:pBdr>
        <w:spacing w:line="275" w:lineRule="auto"/>
      </w:pPr>
      <w:r>
        <w:rPr>
          <w:rFonts w:ascii="Google Sans" w:eastAsia="Google Sans" w:hAnsi="Google Sans" w:cs="Google Sans"/>
          <w:color w:val="1F1F1F"/>
        </w:rPr>
        <w:t>start_timestamp</w:t>
      </w:r>
    </w:p>
    <w:p w14:paraId="6D16E59B" w14:textId="77777777" w:rsidR="00187FCC" w:rsidRDefault="00187FCC" w:rsidP="00187FCC">
      <w:pPr>
        <w:numPr>
          <w:ilvl w:val="1"/>
          <w:numId w:val="6"/>
        </w:numPr>
        <w:pBdr>
          <w:top w:val="nil"/>
          <w:left w:val="nil"/>
          <w:bottom w:val="nil"/>
          <w:right w:val="nil"/>
          <w:between w:val="nil"/>
        </w:pBdr>
        <w:spacing w:line="275" w:lineRule="auto"/>
      </w:pPr>
      <w:r>
        <w:rPr>
          <w:rFonts w:ascii="Google Sans" w:eastAsia="Google Sans" w:hAnsi="Google Sans" w:cs="Google Sans"/>
          <w:color w:val="1F1F1F"/>
        </w:rPr>
        <w:t>end_timestamp</w:t>
      </w:r>
    </w:p>
    <w:p w14:paraId="22736631" w14:textId="77777777" w:rsidR="00187FCC" w:rsidRDefault="00187FCC" w:rsidP="00187FCC">
      <w:pPr>
        <w:numPr>
          <w:ilvl w:val="1"/>
          <w:numId w:val="6"/>
        </w:numPr>
        <w:pBdr>
          <w:top w:val="nil"/>
          <w:left w:val="nil"/>
          <w:bottom w:val="nil"/>
          <w:right w:val="nil"/>
          <w:between w:val="nil"/>
        </w:pBdr>
        <w:spacing w:line="275" w:lineRule="auto"/>
      </w:pPr>
      <w:r>
        <w:rPr>
          <w:rFonts w:ascii="Google Sans" w:eastAsia="Google Sans" w:hAnsi="Google Sans" w:cs="Google Sans"/>
          <w:color w:val="1F1F1F"/>
        </w:rPr>
        <w:t>tab_switch_count (Did they lose focus?)</w:t>
      </w:r>
    </w:p>
    <w:p w14:paraId="40243B72" w14:textId="77777777" w:rsidR="00187FCC" w:rsidRDefault="00187FCC" w:rsidP="00187FCC">
      <w:pPr>
        <w:numPr>
          <w:ilvl w:val="1"/>
          <w:numId w:val="6"/>
        </w:numPr>
        <w:pBdr>
          <w:top w:val="nil"/>
          <w:left w:val="nil"/>
          <w:bottom w:val="nil"/>
          <w:right w:val="nil"/>
          <w:between w:val="nil"/>
        </w:pBdr>
        <w:spacing w:line="275" w:lineRule="auto"/>
      </w:pPr>
      <w:r>
        <w:rPr>
          <w:rFonts w:ascii="Google Sans" w:eastAsia="Google Sans" w:hAnsi="Google Sans" w:cs="Google Sans"/>
          <w:color w:val="1F1F1F"/>
        </w:rPr>
        <w:t>completion_status (e.g., 'finished_early', 'timed_out', 'abandoned')</w:t>
      </w:r>
    </w:p>
    <w:p w14:paraId="49094F7E" w14:textId="77777777" w:rsidR="00187FCC" w:rsidRDefault="00187FCC" w:rsidP="00187FCC">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LearningJourney_Map (The Connective Tissue)</w:t>
      </w:r>
    </w:p>
    <w:p w14:paraId="053B6EC4" w14:textId="77777777" w:rsidR="00187FCC" w:rsidRDefault="00187FCC" w:rsidP="00187FCC">
      <w:pPr>
        <w:numPr>
          <w:ilvl w:val="1"/>
          <w:numId w:val="7"/>
        </w:numPr>
        <w:pBdr>
          <w:top w:val="nil"/>
          <w:left w:val="nil"/>
          <w:bottom w:val="nil"/>
          <w:right w:val="nil"/>
          <w:between w:val="nil"/>
        </w:pBdr>
        <w:spacing w:line="275" w:lineRule="auto"/>
      </w:pPr>
      <w:r>
        <w:rPr>
          <w:rFonts w:ascii="Google Sans" w:eastAsia="Google Sans" w:hAnsi="Google Sans" w:cs="Google Sans"/>
          <w:color w:val="1F1F1F"/>
        </w:rPr>
        <w:t>journey_id (Primary Key)</w:t>
      </w:r>
    </w:p>
    <w:p w14:paraId="54150E73" w14:textId="77777777" w:rsidR="00187FCC" w:rsidRDefault="00187FCC" w:rsidP="00187FCC">
      <w:pPr>
        <w:numPr>
          <w:ilvl w:val="1"/>
          <w:numId w:val="7"/>
        </w:numPr>
        <w:pBdr>
          <w:top w:val="nil"/>
          <w:left w:val="nil"/>
          <w:bottom w:val="nil"/>
          <w:right w:val="nil"/>
          <w:between w:val="nil"/>
        </w:pBdr>
        <w:spacing w:line="275" w:lineRule="auto"/>
      </w:pPr>
      <w:r>
        <w:rPr>
          <w:rFonts w:ascii="Google Sans" w:eastAsia="Google Sans" w:hAnsi="Google Sans" w:cs="Google Sans"/>
          <w:color w:val="1F1F1F"/>
        </w:rPr>
        <w:t>sprint_id (Foreign Key -&gt; Links to this P3 reading session)</w:t>
      </w:r>
    </w:p>
    <w:p w14:paraId="46D822ED" w14:textId="77777777" w:rsidR="00187FCC" w:rsidRDefault="00187FCC" w:rsidP="00187FCC">
      <w:pPr>
        <w:numPr>
          <w:ilvl w:val="1"/>
          <w:numId w:val="7"/>
        </w:numPr>
        <w:pBdr>
          <w:top w:val="nil"/>
          <w:left w:val="nil"/>
          <w:bottom w:val="nil"/>
          <w:right w:val="nil"/>
          <w:between w:val="nil"/>
        </w:pBdr>
        <w:spacing w:line="275" w:lineRule="auto"/>
      </w:pPr>
      <w:r>
        <w:rPr>
          <w:rFonts w:ascii="Google Sans" w:eastAsia="Google Sans" w:hAnsi="Google Sans" w:cs="Google Sans"/>
          <w:color w:val="1F1F1F"/>
        </w:rPr>
        <w:t>quiz_session_id (Foreign Key -&gt; Links to P2's quiz session)</w:t>
      </w:r>
    </w:p>
    <w:p w14:paraId="6CC0AD12" w14:textId="77777777" w:rsidR="00187FCC" w:rsidRDefault="00187FCC" w:rsidP="00187FCC">
      <w:pPr>
        <w:numPr>
          <w:ilvl w:val="1"/>
          <w:numId w:val="7"/>
        </w:numPr>
        <w:pBdr>
          <w:top w:val="nil"/>
          <w:left w:val="nil"/>
          <w:bottom w:val="nil"/>
          <w:right w:val="nil"/>
          <w:between w:val="nil"/>
        </w:pBdr>
        <w:spacing w:after="120" w:line="275" w:lineRule="auto"/>
      </w:pPr>
      <w:r>
        <w:rPr>
          <w:rFonts w:ascii="Google Sans" w:eastAsia="Google Sans" w:hAnsi="Google Sans" w:cs="Google Sans"/>
          <w:i/>
          <w:iCs/>
          <w:color w:val="1F1F1F"/>
        </w:rPr>
        <w:t>Purpose: This table proves to the interviewer that the candidate knows how to link the reading phase directly to the testing phase for future AI analysis.</w:t>
      </w:r>
    </w:p>
    <w:p w14:paraId="22036BE7" w14:textId="77777777" w:rsidR="00461EF8" w:rsidRDefault="00461EF8"/>
    <w:sectPr w:rsidR="00461EF8" w:rsidSect="00187FC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4EA8"/>
    <w:multiLevelType w:val="multilevel"/>
    <w:tmpl w:val="8A66E17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7DF2819"/>
    <w:multiLevelType w:val="multilevel"/>
    <w:tmpl w:val="FE6E4D3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DC66700"/>
    <w:multiLevelType w:val="multilevel"/>
    <w:tmpl w:val="6BC2649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2C17D35"/>
    <w:multiLevelType w:val="multilevel"/>
    <w:tmpl w:val="7FD8146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2247544"/>
    <w:multiLevelType w:val="multilevel"/>
    <w:tmpl w:val="E954037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B44550F"/>
    <w:multiLevelType w:val="multilevel"/>
    <w:tmpl w:val="AB902E9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732358D8"/>
    <w:multiLevelType w:val="multilevel"/>
    <w:tmpl w:val="2A123DF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64669171">
    <w:abstractNumId w:val="0"/>
  </w:num>
  <w:num w:numId="2" w16cid:durableId="1128353960">
    <w:abstractNumId w:val="4"/>
  </w:num>
  <w:num w:numId="3" w16cid:durableId="698706446">
    <w:abstractNumId w:val="1"/>
  </w:num>
  <w:num w:numId="4" w16cid:durableId="821848029">
    <w:abstractNumId w:val="2"/>
  </w:num>
  <w:num w:numId="5" w16cid:durableId="977418378">
    <w:abstractNumId w:val="3"/>
  </w:num>
  <w:num w:numId="6" w16cid:durableId="1772701668">
    <w:abstractNumId w:val="5"/>
  </w:num>
  <w:num w:numId="7" w16cid:durableId="10314182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FCC"/>
    <w:rsid w:val="00095067"/>
    <w:rsid w:val="00187FCC"/>
    <w:rsid w:val="00461EF8"/>
    <w:rsid w:val="00895D35"/>
    <w:rsid w:val="00E354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5CEE6"/>
  <w15:chartTrackingRefBased/>
  <w15:docId w15:val="{1F1A8A36-837F-4FFA-9A02-4457E0FA0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7FCC"/>
    <w:pPr>
      <w:widowControl w:val="0"/>
      <w:spacing w:after="0" w:line="240" w:lineRule="auto"/>
    </w:pPr>
    <w:rPr>
      <w:rFonts w:ascii="Arial" w:hAnsi="Arial" w:cs="Arial"/>
      <w:kern w:val="0"/>
      <w:sz w:val="22"/>
      <w:szCs w:val="22"/>
      <w14:ligatures w14:val="none"/>
    </w:rPr>
  </w:style>
  <w:style w:type="paragraph" w:styleId="1">
    <w:name w:val="heading 1"/>
    <w:basedOn w:val="a"/>
    <w:next w:val="a"/>
    <w:link w:val="10"/>
    <w:uiPriority w:val="9"/>
    <w:qFormat/>
    <w:rsid w:val="00187FCC"/>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187FCC"/>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unhideWhenUsed/>
    <w:qFormat/>
    <w:rsid w:val="00187FCC"/>
    <w:pPr>
      <w:keepNext/>
      <w:keepLines/>
      <w:spacing w:before="160" w:after="40"/>
      <w:outlineLvl w:val="2"/>
    </w:pPr>
    <w:rPr>
      <w:rFonts w:eastAsiaTheme="majorEastAsia" w:cstheme="majorBidi"/>
      <w:color w:val="2E74B5" w:themeColor="accent1" w:themeShade="BF"/>
      <w:sz w:val="32"/>
      <w:szCs w:val="32"/>
    </w:rPr>
  </w:style>
  <w:style w:type="paragraph" w:styleId="4">
    <w:name w:val="heading 4"/>
    <w:basedOn w:val="a"/>
    <w:next w:val="a"/>
    <w:link w:val="40"/>
    <w:uiPriority w:val="9"/>
    <w:unhideWhenUsed/>
    <w:qFormat/>
    <w:rsid w:val="00187FCC"/>
    <w:pPr>
      <w:keepNext/>
      <w:keepLines/>
      <w:spacing w:before="160" w:after="40"/>
      <w:outlineLvl w:val="3"/>
    </w:pPr>
    <w:rPr>
      <w:rFonts w:eastAsiaTheme="majorEastAsia" w:cstheme="majorBidi"/>
      <w:color w:val="2E74B5" w:themeColor="accent1" w:themeShade="BF"/>
      <w:sz w:val="28"/>
      <w:szCs w:val="28"/>
    </w:rPr>
  </w:style>
  <w:style w:type="paragraph" w:styleId="5">
    <w:name w:val="heading 5"/>
    <w:basedOn w:val="a"/>
    <w:next w:val="a"/>
    <w:link w:val="50"/>
    <w:uiPriority w:val="9"/>
    <w:semiHidden/>
    <w:unhideWhenUsed/>
    <w:qFormat/>
    <w:rsid w:val="00187FCC"/>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187FCC"/>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87FCC"/>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7FCC"/>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87FCC"/>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87FCC"/>
    <w:rPr>
      <w:rFonts w:asciiTheme="majorHAnsi" w:eastAsiaTheme="majorEastAsia" w:hAnsiTheme="majorHAnsi" w:cstheme="majorBidi"/>
      <w:color w:val="2E74B5" w:themeColor="accent1" w:themeShade="BF"/>
      <w:sz w:val="48"/>
      <w:szCs w:val="48"/>
    </w:rPr>
  </w:style>
  <w:style w:type="character" w:customStyle="1" w:styleId="20">
    <w:name w:val="標題 2 字元"/>
    <w:basedOn w:val="a0"/>
    <w:link w:val="2"/>
    <w:uiPriority w:val="9"/>
    <w:semiHidden/>
    <w:rsid w:val="00187FCC"/>
    <w:rPr>
      <w:rFonts w:asciiTheme="majorHAnsi" w:eastAsiaTheme="majorEastAsia" w:hAnsiTheme="majorHAnsi" w:cstheme="majorBidi"/>
      <w:color w:val="2E74B5" w:themeColor="accent1" w:themeShade="BF"/>
      <w:sz w:val="40"/>
      <w:szCs w:val="40"/>
    </w:rPr>
  </w:style>
  <w:style w:type="character" w:customStyle="1" w:styleId="30">
    <w:name w:val="標題 3 字元"/>
    <w:basedOn w:val="a0"/>
    <w:link w:val="3"/>
    <w:uiPriority w:val="9"/>
    <w:semiHidden/>
    <w:rsid w:val="00187FCC"/>
    <w:rPr>
      <w:rFonts w:eastAsiaTheme="majorEastAsia" w:cstheme="majorBidi"/>
      <w:color w:val="2E74B5" w:themeColor="accent1" w:themeShade="BF"/>
      <w:sz w:val="32"/>
      <w:szCs w:val="32"/>
    </w:rPr>
  </w:style>
  <w:style w:type="character" w:customStyle="1" w:styleId="40">
    <w:name w:val="標題 4 字元"/>
    <w:basedOn w:val="a0"/>
    <w:link w:val="4"/>
    <w:uiPriority w:val="9"/>
    <w:semiHidden/>
    <w:rsid w:val="00187FCC"/>
    <w:rPr>
      <w:rFonts w:eastAsiaTheme="majorEastAsia" w:cstheme="majorBidi"/>
      <w:color w:val="2E74B5" w:themeColor="accent1" w:themeShade="BF"/>
      <w:sz w:val="28"/>
      <w:szCs w:val="28"/>
    </w:rPr>
  </w:style>
  <w:style w:type="character" w:customStyle="1" w:styleId="50">
    <w:name w:val="標題 5 字元"/>
    <w:basedOn w:val="a0"/>
    <w:link w:val="5"/>
    <w:uiPriority w:val="9"/>
    <w:semiHidden/>
    <w:rsid w:val="00187FCC"/>
    <w:rPr>
      <w:rFonts w:eastAsiaTheme="majorEastAsia" w:cstheme="majorBidi"/>
      <w:color w:val="2E74B5" w:themeColor="accent1" w:themeShade="BF"/>
    </w:rPr>
  </w:style>
  <w:style w:type="character" w:customStyle="1" w:styleId="60">
    <w:name w:val="標題 6 字元"/>
    <w:basedOn w:val="a0"/>
    <w:link w:val="6"/>
    <w:uiPriority w:val="9"/>
    <w:semiHidden/>
    <w:rsid w:val="00187FCC"/>
    <w:rPr>
      <w:rFonts w:eastAsiaTheme="majorEastAsia" w:cstheme="majorBidi"/>
      <w:color w:val="595959" w:themeColor="text1" w:themeTint="A6"/>
    </w:rPr>
  </w:style>
  <w:style w:type="character" w:customStyle="1" w:styleId="70">
    <w:name w:val="標題 7 字元"/>
    <w:basedOn w:val="a0"/>
    <w:link w:val="7"/>
    <w:uiPriority w:val="9"/>
    <w:semiHidden/>
    <w:rsid w:val="00187FCC"/>
    <w:rPr>
      <w:rFonts w:eastAsiaTheme="majorEastAsia" w:cstheme="majorBidi"/>
      <w:color w:val="595959" w:themeColor="text1" w:themeTint="A6"/>
    </w:rPr>
  </w:style>
  <w:style w:type="character" w:customStyle="1" w:styleId="80">
    <w:name w:val="標題 8 字元"/>
    <w:basedOn w:val="a0"/>
    <w:link w:val="8"/>
    <w:uiPriority w:val="9"/>
    <w:semiHidden/>
    <w:rsid w:val="00187FCC"/>
    <w:rPr>
      <w:rFonts w:eastAsiaTheme="majorEastAsia" w:cstheme="majorBidi"/>
      <w:color w:val="272727" w:themeColor="text1" w:themeTint="D8"/>
    </w:rPr>
  </w:style>
  <w:style w:type="character" w:customStyle="1" w:styleId="90">
    <w:name w:val="標題 9 字元"/>
    <w:basedOn w:val="a0"/>
    <w:link w:val="9"/>
    <w:uiPriority w:val="9"/>
    <w:semiHidden/>
    <w:rsid w:val="00187FCC"/>
    <w:rPr>
      <w:rFonts w:eastAsiaTheme="majorEastAsia" w:cstheme="majorBidi"/>
      <w:color w:val="272727" w:themeColor="text1" w:themeTint="D8"/>
    </w:rPr>
  </w:style>
  <w:style w:type="paragraph" w:styleId="a3">
    <w:name w:val="Title"/>
    <w:basedOn w:val="a"/>
    <w:next w:val="a"/>
    <w:link w:val="a4"/>
    <w:uiPriority w:val="10"/>
    <w:qFormat/>
    <w:rsid w:val="00187FC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87F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7FC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87F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87FCC"/>
    <w:pPr>
      <w:spacing w:before="160"/>
      <w:jc w:val="center"/>
    </w:pPr>
    <w:rPr>
      <w:i/>
      <w:iCs/>
      <w:color w:val="404040" w:themeColor="text1" w:themeTint="BF"/>
    </w:rPr>
  </w:style>
  <w:style w:type="character" w:customStyle="1" w:styleId="a8">
    <w:name w:val="引文 字元"/>
    <w:basedOn w:val="a0"/>
    <w:link w:val="a7"/>
    <w:uiPriority w:val="29"/>
    <w:rsid w:val="00187FCC"/>
    <w:rPr>
      <w:i/>
      <w:iCs/>
      <w:color w:val="404040" w:themeColor="text1" w:themeTint="BF"/>
    </w:rPr>
  </w:style>
  <w:style w:type="paragraph" w:styleId="a9">
    <w:name w:val="List Paragraph"/>
    <w:basedOn w:val="a"/>
    <w:uiPriority w:val="34"/>
    <w:qFormat/>
    <w:rsid w:val="00187FCC"/>
    <w:pPr>
      <w:ind w:left="720"/>
      <w:contextualSpacing/>
    </w:pPr>
  </w:style>
  <w:style w:type="character" w:styleId="aa">
    <w:name w:val="Intense Emphasis"/>
    <w:basedOn w:val="a0"/>
    <w:uiPriority w:val="21"/>
    <w:qFormat/>
    <w:rsid w:val="00187FCC"/>
    <w:rPr>
      <w:i/>
      <w:iCs/>
      <w:color w:val="2E74B5" w:themeColor="accent1" w:themeShade="BF"/>
    </w:rPr>
  </w:style>
  <w:style w:type="paragraph" w:styleId="ab">
    <w:name w:val="Intense Quote"/>
    <w:basedOn w:val="a"/>
    <w:next w:val="a"/>
    <w:link w:val="ac"/>
    <w:uiPriority w:val="30"/>
    <w:qFormat/>
    <w:rsid w:val="00187F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鮮明引文 字元"/>
    <w:basedOn w:val="a0"/>
    <w:link w:val="ab"/>
    <w:uiPriority w:val="30"/>
    <w:rsid w:val="00187FCC"/>
    <w:rPr>
      <w:i/>
      <w:iCs/>
      <w:color w:val="2E74B5" w:themeColor="accent1" w:themeShade="BF"/>
    </w:rPr>
  </w:style>
  <w:style w:type="character" w:styleId="ad">
    <w:name w:val="Intense Reference"/>
    <w:basedOn w:val="a0"/>
    <w:uiPriority w:val="32"/>
    <w:qFormat/>
    <w:rsid w:val="00187F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472</Words>
  <Characters>2696</Characters>
  <Application>Microsoft Office Word</Application>
  <DocSecurity>0</DocSecurity>
  <Lines>22</Lines>
  <Paragraphs>6</Paragraphs>
  <ScaleCrop>false</ScaleCrop>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梁晉嘉 Chin Chia Liang - KGIL</dc:creator>
  <cp:keywords/>
  <dc:description/>
  <cp:lastModifiedBy>梁晉嘉 Chin Chia Liang - KGIL</cp:lastModifiedBy>
  <cp:revision>1</cp:revision>
  <dcterms:created xsi:type="dcterms:W3CDTF">2026-04-07T00:59:00Z</dcterms:created>
  <dcterms:modified xsi:type="dcterms:W3CDTF">2026-04-07T01:00:00Z</dcterms:modified>
</cp:coreProperties>
</file>