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E3753">
      <w:pPr>
        <w:rPr>
          <w:rFonts w:ascii="Times New Roman" w:hAnsi="Times New Roman" w:eastAsia="宋体" w:cstheme="minorBidi"/>
          <w:sz w:val="21"/>
          <w:szCs w:val="22"/>
          <w:lang w:val="en-US" w:eastAsia="en-US" w:bidi="ar-SA"/>
        </w:rPr>
      </w:pPr>
    </w:p>
    <w:p w14:paraId="2B896666">
      <w:pPr>
        <w:rPr>
          <w:rFonts w:ascii="Times New Roman" w:hAnsi="Times New Roman" w:eastAsia="宋体" w:cstheme="minorBidi"/>
          <w:sz w:val="21"/>
          <w:szCs w:val="22"/>
          <w:lang w:val="en-US" w:eastAsia="en-US" w:bidi="ar-SA"/>
        </w:rPr>
      </w:pPr>
    </w:p>
    <w:p w14:paraId="1381D095">
      <w:pPr>
        <w:ind w:firstLine="420" w:firstLineChars="0"/>
        <w:jc w:val="center"/>
        <w:outlineLvl w:val="9"/>
        <w:rPr>
          <w:sz w:val="48"/>
          <w:szCs w:val="48"/>
        </w:rPr>
      </w:pPr>
      <w:r>
        <w:rPr>
          <w:rFonts w:ascii="Times New Roman" w:hAnsi="Times New Roman" w:eastAsia="黑体"/>
          <w:b/>
          <w:sz w:val="48"/>
          <w:szCs w:val="48"/>
        </w:rPr>
        <w:t>智慧水利监测与管理平台项目报告书</w:t>
      </w:r>
    </w:p>
    <w:p w14:paraId="652E87F2"/>
    <w:p w14:paraId="0E189F75">
      <w:pPr>
        <w:ind w:left="0" w:leftChars="0" w:firstLine="0" w:firstLineChars="0"/>
      </w:pPr>
    </w:p>
    <w:p w14:paraId="7351D303"/>
    <w:p w14:paraId="2720BD12">
      <w:pPr>
        <w:jc w:val="center"/>
      </w:pPr>
      <w:r>
        <w:rPr>
          <w:rFonts w:ascii="Times New Roman" w:hAnsi="Times New Roman" w:eastAsia="仿宋"/>
          <w:b w:val="0"/>
          <w:sz w:val="28"/>
        </w:rPr>
        <w:t>章涵硕</w:t>
      </w:r>
    </w:p>
    <w:p w14:paraId="04A4D1D0">
      <w:pPr>
        <w:spacing w:line="240" w:lineRule="auto"/>
        <w:ind w:firstLine="420"/>
        <w:jc w:val="center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河海大学 水利水电学院 智慧水利专业</w:t>
      </w:r>
    </w:p>
    <w:p w14:paraId="55B729F8">
      <w:pPr>
        <w:spacing w:line="240" w:lineRule="auto"/>
        <w:ind w:firstLine="420"/>
        <w:jc w:val="center"/>
      </w:pPr>
      <w:r>
        <w:rPr>
          <w:rFonts w:ascii="Times New Roman" w:hAnsi="Times New Roman" w:eastAsia="宋体"/>
          <w:b w:val="0"/>
          <w:sz w:val="21"/>
        </w:rPr>
        <w:t>学院：水利水电学院</w:t>
      </w:r>
    </w:p>
    <w:p w14:paraId="116692EC">
      <w:pPr>
        <w:spacing w:line="240" w:lineRule="auto"/>
        <w:ind w:firstLine="420"/>
        <w:jc w:val="center"/>
      </w:pPr>
      <w:r>
        <w:rPr>
          <w:rFonts w:ascii="Times New Roman" w:hAnsi="Times New Roman" w:eastAsia="宋体"/>
          <w:b w:val="0"/>
          <w:sz w:val="21"/>
        </w:rPr>
        <w:t>专业：智慧水利</w:t>
      </w:r>
    </w:p>
    <w:p w14:paraId="25F2CBC3">
      <w:pPr>
        <w:spacing w:line="240" w:lineRule="auto"/>
        <w:ind w:firstLine="420"/>
        <w:jc w:val="center"/>
        <w:rPr>
          <w:rFonts w:hint="eastAsia"/>
          <w:b w:val="0"/>
          <w:sz w:val="21"/>
          <w:lang w:val="en-US" w:eastAsia="zh-CN"/>
        </w:rPr>
      </w:pPr>
      <w:r>
        <w:rPr>
          <w:rFonts w:ascii="Times New Roman" w:hAnsi="Times New Roman" w:eastAsia="宋体"/>
          <w:b w:val="0"/>
          <w:sz w:val="21"/>
        </w:rPr>
        <w:t>指导教师：</w:t>
      </w:r>
      <w:r>
        <w:rPr>
          <w:rFonts w:hint="eastAsia"/>
          <w:b w:val="0"/>
          <w:sz w:val="21"/>
          <w:lang w:val="en-US" w:eastAsia="zh-CN"/>
        </w:rPr>
        <w:t>邵晨飞   齐慧君   孙啸</w:t>
      </w:r>
    </w:p>
    <w:p w14:paraId="587D40AF">
      <w:pPr>
        <w:spacing w:line="240" w:lineRule="auto"/>
        <w:ind w:firstLine="420"/>
        <w:jc w:val="center"/>
        <w:rPr>
          <w:rFonts w:hint="eastAsia"/>
          <w:b w:val="0"/>
          <w:sz w:val="21"/>
          <w:lang w:val="en-US" w:eastAsia="zh-CN"/>
        </w:rPr>
      </w:pPr>
    </w:p>
    <w:p w14:paraId="6221AA83">
      <w:pPr>
        <w:spacing w:line="240" w:lineRule="auto"/>
        <w:ind w:firstLine="420"/>
        <w:jc w:val="center"/>
        <w:rPr>
          <w:rFonts w:hint="eastAsia"/>
          <w:b w:val="0"/>
          <w:sz w:val="21"/>
          <w:lang w:val="en-US" w:eastAsia="zh-CN"/>
        </w:rPr>
      </w:pPr>
    </w:p>
    <w:p w14:paraId="6411FD7B">
      <w:pPr>
        <w:spacing w:line="240" w:lineRule="auto"/>
        <w:ind w:left="0" w:leftChars="0" w:firstLine="0" w:firstLineChars="0"/>
        <w:jc w:val="both"/>
        <w:rPr>
          <w:rFonts w:hint="eastAsia"/>
          <w:b w:val="0"/>
          <w:sz w:val="21"/>
          <w:lang w:val="en-US" w:eastAsia="zh-CN"/>
        </w:rPr>
      </w:pPr>
    </w:p>
    <w:p w14:paraId="30F116F3">
      <w:pPr>
        <w:spacing w:line="240" w:lineRule="auto"/>
        <w:ind w:firstLine="420"/>
        <w:jc w:val="center"/>
        <w:rPr>
          <w:rFonts w:hint="default"/>
          <w:b w:val="0"/>
          <w:sz w:val="21"/>
          <w:lang w:val="en-US" w:eastAsia="zh-CN"/>
        </w:rPr>
      </w:pPr>
    </w:p>
    <w:p w14:paraId="09A938F7">
      <w:pPr>
        <w:spacing w:line="240" w:lineRule="auto"/>
        <w:ind w:firstLine="420"/>
        <w:jc w:val="both"/>
        <w:rPr>
          <w:rFonts w:hint="eastAsia" w:ascii="Times New Roman" w:hAnsi="Times New Roman" w:eastAsia="宋体"/>
          <w:b w:val="0"/>
          <w:sz w:val="21"/>
          <w:lang w:val="zh-CN"/>
        </w:rPr>
      </w:pPr>
      <w:r>
        <w:rPr>
          <w:rFonts w:hint="eastAsia" w:ascii="Times New Roman" w:hAnsi="Times New Roman" w:eastAsia="宋体"/>
          <w:b/>
          <w:bCs/>
          <w:sz w:val="21"/>
          <w:lang w:val="zh-CN"/>
        </w:rPr>
        <w:t>摘要：</w:t>
      </w:r>
      <w:r>
        <w:rPr>
          <w:rFonts w:hint="eastAsia" w:ascii="Times New Roman" w:hAnsi="Times New Roman" w:eastAsia="宋体"/>
          <w:b w:val="0"/>
          <w:sz w:val="21"/>
          <w:lang w:val="zh-CN"/>
        </w:rPr>
        <w:t>针对大坝安全监测传统手段时效性差、数据孤岛严重及预警滞后等痛点，本项目响应国家“智慧水利”战略，自主研发了基于数字孪生与人工智能的智慧水利监测与管理平台。平台采用前后端分离的B/S架构，前端基于Vue 3与Cesium引擎构建全要素数字孪生场景，实现监测数据与三维模型的高精度融合；后端集成Flask与高性能AI算力中心，创新提出“一测点一模型”策略，利用BiLSTM-Stacking集成学习算法显著提升了复杂环境下大坝变形预测精度。此外，项目紧跟大模型技术，引入基于Qwen-72B的“特调水利智脑”，结合RAG技术实现智能诊断与主动运维建议。经实测，平台具备毫秒级响应能力与高可靠性，实现了从被动监测到主动决策的变革，为水利行业数字化转型提供了具有推广价值的工程范例。</w:t>
      </w:r>
    </w:p>
    <w:p w14:paraId="31B486D3">
      <w:pPr>
        <w:spacing w:line="240" w:lineRule="auto"/>
        <w:ind w:firstLine="420"/>
        <w:jc w:val="both"/>
        <w:rPr>
          <w:rFonts w:hint="eastAsia" w:ascii="Times New Roman" w:hAnsi="Times New Roman" w:eastAsia="宋体"/>
          <w:b w:val="0"/>
          <w:sz w:val="21"/>
          <w:lang w:val="zh-CN"/>
        </w:rPr>
      </w:pPr>
    </w:p>
    <w:p w14:paraId="42FE7721">
      <w:pPr>
        <w:spacing w:line="240" w:lineRule="auto"/>
        <w:ind w:firstLine="420"/>
        <w:jc w:val="both"/>
        <w:rPr>
          <w:rFonts w:hint="eastAsia" w:ascii="Times New Roman" w:hAnsi="Times New Roman" w:eastAsia="宋体"/>
          <w:b w:val="0"/>
          <w:sz w:val="21"/>
          <w:lang w:val="zh-CN"/>
        </w:rPr>
      </w:pPr>
    </w:p>
    <w:p w14:paraId="72CAE0CF">
      <w:pPr>
        <w:spacing w:line="240" w:lineRule="auto"/>
        <w:ind w:firstLine="420"/>
        <w:jc w:val="both"/>
        <w:rPr>
          <w:rFonts w:hint="eastAsia" w:ascii="Times New Roman" w:hAnsi="Times New Roman" w:eastAsia="宋体"/>
          <w:b w:val="0"/>
          <w:sz w:val="21"/>
          <w:lang w:val="zh-CN"/>
        </w:rPr>
      </w:pPr>
    </w:p>
    <w:p w14:paraId="6BA0D190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/>
          <w:bCs/>
          <w:sz w:val="21"/>
        </w:rPr>
        <w:t>关键词</w:t>
      </w:r>
      <w:r>
        <w:rPr>
          <w:rFonts w:ascii="Times New Roman" w:hAnsi="Times New Roman" w:eastAsia="宋体"/>
          <w:b w:val="0"/>
          <w:sz w:val="21"/>
        </w:rPr>
        <w:t>：智慧水利；数字孪生；深度学习；BiLSTM；Stacking集成学习；大语言模型智能体；Cesium三维可视化</w:t>
      </w:r>
    </w:p>
    <w:p w14:paraId="0D990558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A42703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7F630C1D">
      <w:pPr>
        <w:spacing w:after="200" w:line="240" w:lineRule="auto"/>
        <w:ind w:left="0" w:leftChars="0" w:firstLine="0" w:firstLineChars="0"/>
        <w:jc w:val="both"/>
        <w:rPr>
          <w:rFonts w:ascii="Times New Roman" w:hAnsi="Times New Roman" w:eastAsia="宋体"/>
          <w:b/>
          <w:bCs/>
          <w:sz w:val="21"/>
        </w:rPr>
      </w:pPr>
    </w:p>
    <w:sdt>
      <w:sdtPr>
        <w:rPr>
          <w:rFonts w:ascii="宋体" w:hAnsi="宋体" w:eastAsia="宋体" w:cstheme="minorBidi"/>
          <w:b/>
          <w:bCs/>
          <w:sz w:val="21"/>
          <w:szCs w:val="22"/>
          <w:lang w:val="en-US" w:eastAsia="en-US" w:bidi="ar-SA"/>
        </w:rPr>
        <w:id w:val="14747288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b/>
          <w:bCs/>
          <w:sz w:val="21"/>
          <w:szCs w:val="22"/>
          <w:lang w:val="en-US" w:eastAsia="en-US" w:bidi="ar-SA"/>
        </w:rPr>
      </w:sdtEndPr>
      <w:sdtContent>
        <w:p w14:paraId="2C2C75B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b/>
              <w:bCs/>
            </w:rPr>
          </w:pPr>
          <w:r>
            <w:rPr>
              <w:rFonts w:ascii="宋体" w:hAnsi="宋体" w:eastAsia="宋体"/>
              <w:b/>
              <w:bCs/>
              <w:sz w:val="21"/>
            </w:rPr>
            <w:t>目录</w:t>
          </w:r>
        </w:p>
        <w:p w14:paraId="150E4420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TOC \o "1-9"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_Toc30427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第一章 </w:t>
          </w:r>
          <w:r>
            <w:rPr>
              <w:rFonts w:ascii="Times New Roman" w:hAnsi="Times New Roman" w:eastAsia="宋体"/>
              <w:bCs/>
              <w:szCs w:val="28"/>
            </w:rPr>
            <w:t>绪论</w:t>
          </w:r>
          <w:r>
            <w:tab/>
          </w:r>
          <w:r>
            <w:fldChar w:fldCharType="begin"/>
          </w:r>
          <w:r>
            <w:instrText xml:space="preserve"> PAGEREF _Toc30427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24B6946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_Toc24700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1.1 项目背景</w:t>
          </w:r>
          <w:r>
            <w:tab/>
          </w:r>
          <w:r>
            <w:fldChar w:fldCharType="begin"/>
          </w:r>
          <w:r>
            <w:instrText xml:space="preserve"> PAGEREF _Toc24700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B2DEAD6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_Toc24763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1.2 国内外研究现状</w:t>
          </w:r>
          <w:r>
            <w:tab/>
          </w:r>
          <w:r>
            <w:fldChar w:fldCharType="begin"/>
          </w:r>
          <w:r>
            <w:instrText xml:space="preserve"> PAGEREF _Toc24763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B50C6BF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_Toc2437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1.2.1 国外研究现状</w:t>
          </w:r>
          <w:r>
            <w:tab/>
          </w:r>
          <w:r>
            <w:fldChar w:fldCharType="begin"/>
          </w:r>
          <w:r>
            <w:instrText xml:space="preserve"> PAGEREF _Toc2437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016653B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_Toc12231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1.2.2 国内研究现状</w:t>
          </w:r>
          <w:r>
            <w:tab/>
          </w:r>
          <w:r>
            <w:fldChar w:fldCharType="begin"/>
          </w:r>
          <w:r>
            <w:instrText xml:space="preserve"> PAGEREF _Toc12231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17735F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_Toc17297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1.3 项目意义</w:t>
          </w:r>
          <w:r>
            <w:tab/>
          </w:r>
          <w:r>
            <w:fldChar w:fldCharType="begin"/>
          </w:r>
          <w:r>
            <w:instrText xml:space="preserve"> PAGEREF _Toc17297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4B48634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_Toc31534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1.4 建设目标</w:t>
          </w:r>
          <w:r>
            <w:tab/>
          </w:r>
          <w:r>
            <w:fldChar w:fldCharType="begin"/>
          </w:r>
          <w:r>
            <w:instrText xml:space="preserve"> PAGEREF _Toc31534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B1ED073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_Toc10072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第二章 </w:t>
          </w:r>
          <w:r>
            <w:rPr>
              <w:rFonts w:ascii="Times New Roman" w:hAnsi="Times New Roman" w:eastAsia="宋体"/>
              <w:bCs/>
              <w:szCs w:val="28"/>
            </w:rPr>
            <w:t>需求分析</w:t>
          </w:r>
          <w:r>
            <w:tab/>
          </w:r>
          <w:r>
            <w:fldChar w:fldCharType="begin"/>
          </w:r>
          <w:r>
            <w:instrText xml:space="preserve"> PAGEREF _Toc10072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7B5B5EC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_Toc26120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2.1 用户角色与业务流程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4F638A8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_Toc27619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2.1.1 用户角色分析</w:t>
          </w:r>
          <w:r>
            <w:tab/>
          </w:r>
          <w:r>
            <w:fldChar w:fldCharType="begin"/>
          </w:r>
          <w:r>
            <w:instrText xml:space="preserve"> PAGEREF _Toc27619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8CAADF0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_Toc171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2.1.2 业务流程分析</w:t>
          </w:r>
          <w:r>
            <w:tab/>
          </w:r>
          <w:r>
            <w:fldChar w:fldCharType="begin"/>
          </w:r>
          <w:r>
            <w:instrText xml:space="preserve"> PAGEREF _Toc171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A82666F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_Toc31442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2.2 功能需求详解</w:t>
          </w:r>
          <w:r>
            <w:tab/>
          </w:r>
          <w:r>
            <w:fldChar w:fldCharType="begin"/>
          </w:r>
          <w:r>
            <w:instrText xml:space="preserve"> PAGEREF _Toc31442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6EB6405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_Toc28697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2.2.1 三维可视化展示子系统</w:t>
          </w:r>
          <w:r>
            <w:tab/>
          </w:r>
          <w:r>
            <w:fldChar w:fldCharType="begin"/>
          </w:r>
          <w:r>
            <w:instrText xml:space="preserve"> PAGEREF _Toc28697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04692B2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_Toc28478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2.2.2 监测数据管理子系统</w:t>
          </w:r>
          <w:r>
            <w:tab/>
          </w:r>
          <w:r>
            <w:fldChar w:fldCharType="begin"/>
          </w:r>
          <w:r>
            <w:instrText xml:space="preserve"> PAGEREF _Toc28478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6406795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_Toc30290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2.2.3 AI 智能分析子系统</w:t>
          </w:r>
          <w:r>
            <w:tab/>
          </w:r>
          <w:r>
            <w:fldChar w:fldCharType="begin"/>
          </w:r>
          <w:r>
            <w:instrText xml:space="preserve"> PAGEREF _Toc30290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E7CCAB2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_Toc12093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2.2.4 水利智脑助手子系统</w:t>
          </w:r>
          <w:r>
            <w:tab/>
          </w:r>
          <w:r>
            <w:fldChar w:fldCharType="begin"/>
          </w:r>
          <w:r>
            <w:instrText xml:space="preserve"> PAGEREF _Toc12093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FE6C05D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_Toc18170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2.3 非功能需求分析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25FD08F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_Toc29053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第三章 </w:t>
          </w:r>
          <w:r>
            <w:rPr>
              <w:rFonts w:ascii="Times New Roman" w:hAnsi="Times New Roman" w:eastAsia="宋体"/>
              <w:bCs/>
              <w:szCs w:val="28"/>
            </w:rPr>
            <w:t>系统架构与设计</w:t>
          </w:r>
          <w:r>
            <w:tab/>
          </w:r>
          <w:r>
            <w:fldChar w:fldCharType="begin"/>
          </w:r>
          <w:r>
            <w:instrText xml:space="preserve"> PAGEREF _Toc29053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4BEA46D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_Toc12596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第四章 </w:t>
          </w:r>
          <w:r>
            <w:rPr>
              <w:rFonts w:ascii="Times New Roman" w:hAnsi="Times New Roman" w:eastAsia="宋体"/>
              <w:bCs/>
              <w:szCs w:val="28"/>
            </w:rPr>
            <w:t>核心创新点：深度学习与数字孪生</w:t>
          </w:r>
          <w:r>
            <w:tab/>
          </w:r>
          <w:r>
            <w:fldChar w:fldCharType="begin"/>
          </w:r>
          <w:r>
            <w:instrText xml:space="preserve"> PAGEREF _Toc12596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62BC6EB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_Toc14075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4.1 创新点一：精细化“一测点一模型”策略 (One Model per Point)</w:t>
          </w:r>
          <w:r>
            <w:tab/>
          </w:r>
          <w:r>
            <w:fldChar w:fldCharType="begin"/>
          </w:r>
          <w:r>
            <w:instrText xml:space="preserve"> PAGEREF _Toc14075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D3BCD89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_Toc3791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4.1.1 问题提出</w:t>
          </w:r>
          <w:r>
            <w:tab/>
          </w:r>
          <w:r>
            <w:fldChar w:fldCharType="begin"/>
          </w:r>
          <w:r>
            <w:instrText xml:space="preserve"> PAGEREF _Toc3791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71A12B4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_Toc25610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4.1.2 解决方案</w:t>
          </w:r>
          <w:r>
            <w:tab/>
          </w:r>
          <w:r>
            <w:fldChar w:fldCharType="begin"/>
          </w:r>
          <w:r>
            <w:instrText xml:space="preserve"> PAGEREF _Toc25610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89ED248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_Toc17829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4.1.3 价值分析</w:t>
          </w:r>
          <w:r>
            <w:tab/>
          </w:r>
          <w:r>
            <w:fldChar w:fldCharType="begin"/>
          </w:r>
          <w:r>
            <w:instrText xml:space="preserve"> PAGEREF _Toc17829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A4D6C7A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_Toc22180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4.2 创新点二：BiLSTM 时序预测模型原理与应用</w:t>
          </w:r>
          <w:r>
            <w:tab/>
          </w:r>
          <w:r>
            <w:fldChar w:fldCharType="begin"/>
          </w:r>
          <w:r>
            <w:instrText xml:space="preserve"> PAGEREF _Toc22180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227C8F0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_Toc13606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4.2.1 算法原理深度解析</w:t>
          </w:r>
          <w:r>
            <w:tab/>
          </w:r>
          <w:r>
            <w:fldChar w:fldCharType="begin"/>
          </w:r>
          <w:r>
            <w:instrText xml:space="preserve"> PAGEREF _Toc13606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23111A8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_Toc3152 </w:instrText>
          </w:r>
          <w:r>
            <w:fldChar w:fldCharType="separate"/>
          </w:r>
          <w:r>
            <w:rPr>
              <w:rFonts w:ascii="Times New Roman" w:hAnsi="Times New Roman" w:eastAsia="宋体"/>
              <w:bCs/>
            </w:rPr>
            <w:t>4.2.2 BiLSTM 模型结构图</w:t>
          </w:r>
          <w:r>
            <w:tab/>
          </w:r>
          <w:r>
            <w:fldChar w:fldCharType="begin"/>
          </w:r>
          <w:r>
            <w:instrText xml:space="preserve"> PAGEREF _Toc3152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D5FB6EE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_Toc31025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4.2.3 优势分析</w:t>
          </w:r>
          <w:r>
            <w:tab/>
          </w:r>
          <w:r>
            <w:fldChar w:fldCharType="begin"/>
          </w:r>
          <w:r>
            <w:instrText xml:space="preserve"> PAGEREF _Toc31025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0B20275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_Toc15388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4.3 创新点三：三层动态权重融合 (3-Layer Dynamic Fusion)</w:t>
          </w:r>
          <w:r>
            <w:tab/>
          </w:r>
          <w:r>
            <w:fldChar w:fldCharType="begin"/>
          </w:r>
          <w:r>
            <w:instrText xml:space="preserve"> PAGEREF _Toc15388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2F0EF43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_Toc29855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4.3.1 融合算法流程图</w:t>
          </w:r>
          <w:r>
            <w:tab/>
          </w:r>
          <w:r>
            <w:fldChar w:fldCharType="begin"/>
          </w:r>
          <w:r>
            <w:instrText xml:space="preserve"> PAGEREF _Toc29855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26974B5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_Toc11644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4.3.2 第一层：全局静态权重 (Global Weight)</w:t>
          </w:r>
          <w:r>
            <w:tab/>
          </w:r>
          <w:r>
            <w:fldChar w:fldCharType="begin"/>
          </w:r>
          <w:r>
            <w:instrText xml:space="preserve"> PAGEREF _Toc11644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3C7C8A1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_Toc26920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4.3.3 第二层：局部趋势权重 (Local Trend Weight)</w:t>
          </w:r>
          <w:r>
            <w:tab/>
          </w:r>
          <w:r>
            <w:fldChar w:fldCharType="begin"/>
          </w:r>
          <w:r>
            <w:instrText xml:space="preserve"> PAGEREF _Toc26920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3B46350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_Toc6923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4.3.4 第三层：置信度自适应权重 (Confidence Weight)</w:t>
          </w:r>
          <w:r>
            <w:tab/>
          </w:r>
          <w:r>
            <w:fldChar w:fldCharType="begin"/>
          </w:r>
          <w:r>
            <w:instrText xml:space="preserve"> PAGEREF _Toc6923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272E0136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_Toc20374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4.4 创新点四：特调水利智脑 (HydroMind Pro)</w:t>
          </w:r>
          <w:r>
            <w:tab/>
          </w:r>
          <w:r>
            <w:fldChar w:fldCharType="begin"/>
          </w:r>
          <w:r>
            <w:instrText xml:space="preserve"> PAGEREF _Toc20374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5CF708D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_Toc10380 </w:instrText>
          </w:r>
          <w:r>
            <w:fldChar w:fldCharType="separate"/>
          </w:r>
          <w:r>
            <w:rPr>
              <w:rFonts w:ascii="Times New Roman" w:hAnsi="Times New Roman" w:eastAsia="宋体"/>
            </w:rPr>
            <w:t>4.4.1 RAG 知识增强架构</w:t>
          </w:r>
          <w:r>
            <w:tab/>
          </w:r>
          <w:r>
            <w:fldChar w:fldCharType="begin"/>
          </w:r>
          <w:r>
            <w:instrText xml:space="preserve"> PAGEREF _Toc10380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0B60D82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_Toc31323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4.4.2 智能体工作流</w:t>
          </w:r>
          <w:r>
            <w:tab/>
          </w:r>
          <w:r>
            <w:fldChar w:fldCharType="begin"/>
          </w:r>
          <w:r>
            <w:instrText xml:space="preserve"> PAGEREF _Toc31323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60D9282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_Toc28046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4.4.3 实时上下文注入 (Real-time Context Injection)</w:t>
          </w:r>
          <w:r>
            <w:tab/>
          </w:r>
          <w:r>
            <w:fldChar w:fldCharType="begin"/>
          </w:r>
          <w:r>
            <w:instrText xml:space="preserve"> PAGEREF _Toc28046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2578657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_Toc7682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4.4.4 多模态视觉交互</w:t>
          </w:r>
          <w:r>
            <w:tab/>
          </w:r>
          <w:r>
            <w:fldChar w:fldCharType="begin"/>
          </w:r>
          <w:r>
            <w:instrText xml:space="preserve"> PAGEREF _Toc7682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D3ACB64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_Toc25256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4.5 创新点五：数字孪生时空映射技术</w:t>
          </w:r>
          <w:r>
            <w:tab/>
          </w:r>
          <w:r>
            <w:fldChar w:fldCharType="begin"/>
          </w:r>
          <w:r>
            <w:instrText xml:space="preserve"> PAGEREF _Toc25256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79077529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_Toc30240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4.6 创新点六：基于对抗生成的自我进化系统 (Auto-Evolution System)</w:t>
          </w:r>
          <w:r>
            <w:tab/>
          </w:r>
          <w:r>
            <w:fldChar w:fldCharType="begin"/>
          </w:r>
          <w:r>
            <w:instrText xml:space="preserve"> PAGEREF _Toc30240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4543A1E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_Toc11565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4.6.1 系统原理</w:t>
          </w:r>
          <w:r>
            <w:tab/>
          </w:r>
          <w:r>
            <w:fldChar w:fldCharType="begin"/>
          </w:r>
          <w:r>
            <w:instrText xml:space="preserve"> PAGEREF _Toc11565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36FAFD0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_Toc12957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4.6.2 四阶段闭环流程</w:t>
          </w:r>
          <w:r>
            <w:tab/>
          </w:r>
          <w:r>
            <w:fldChar w:fldCharType="begin"/>
          </w:r>
          <w:r>
            <w:instrText xml:space="preserve"> PAGEREF _Toc12957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139FF41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_Toc26038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4.6.3 价值分析</w:t>
          </w:r>
          <w:r>
            <w:tab/>
          </w:r>
          <w:r>
            <w:fldChar w:fldCharType="begin"/>
          </w:r>
          <w:r>
            <w:instrText xml:space="preserve"> PAGEREF _Toc26038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0AD53EBA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_Toc30876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第五章 </w:t>
          </w:r>
          <w:r>
            <w:rPr>
              <w:rFonts w:ascii="Times New Roman" w:hAnsi="Times New Roman" w:eastAsia="宋体"/>
              <w:bCs/>
              <w:szCs w:val="28"/>
            </w:rPr>
            <w:t>系统实现</w:t>
          </w:r>
          <w:r>
            <w:tab/>
          </w:r>
          <w:r>
            <w:fldChar w:fldCharType="begin"/>
          </w:r>
          <w:r>
            <w:instrText xml:space="preserve"> PAGEREF _Toc30876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2DB2670E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_Toc6156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5.1 开发环境与配置</w:t>
          </w:r>
          <w:r>
            <w:tab/>
          </w:r>
          <w:r>
            <w:fldChar w:fldCharType="begin"/>
          </w:r>
          <w:r>
            <w:instrText xml:space="preserve"> PAGEREF _Toc6156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715DBD3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_Toc23366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5.2 后端核心模块实现</w:t>
          </w:r>
          <w:r>
            <w:tab/>
          </w:r>
          <w:r>
            <w:fldChar w:fldCharType="begin"/>
          </w:r>
          <w:r>
            <w:instrText xml:space="preserve"> PAGEREF _Toc23366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ABC721A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_Toc28457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5.2.1 融合预测器实现 (`predictor.py`)</w:t>
          </w:r>
          <w:r>
            <w:tab/>
          </w:r>
          <w:r>
            <w:fldChar w:fldCharType="begin"/>
          </w:r>
          <w:r>
            <w:instrText xml:space="preserve"> PAGEREF _Toc28457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73749C4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_Toc5173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5.2.2 智能体上下文注入实现 (`app.py`)</w:t>
          </w:r>
          <w:r>
            <w:tab/>
          </w:r>
          <w:r>
            <w:fldChar w:fldCharType="begin"/>
          </w:r>
          <w:r>
            <w:instrText xml:space="preserve"> PAGEREF _Toc5173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85C0D74">
          <w:pPr>
            <w:pStyle w:val="28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_Toc26890 </w:instrText>
          </w:r>
          <w:r>
            <w:fldChar w:fldCharType="separate"/>
          </w:r>
          <w:r>
            <w:rPr>
              <w:rFonts w:ascii="Times New Roman" w:hAnsi="Times New Roman" w:eastAsia="宋体"/>
            </w:rPr>
            <w:t>1. 实时查询 Supabase 数据库</w:t>
          </w:r>
          <w:r>
            <w:tab/>
          </w:r>
          <w:r>
            <w:fldChar w:fldCharType="begin"/>
          </w:r>
          <w:r>
            <w:instrText xml:space="preserve"> PAGEREF _Toc26890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7860251">
          <w:pPr>
            <w:pStyle w:val="28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_Toc18841 </w:instrText>
          </w:r>
          <w:r>
            <w:fldChar w:fldCharType="separate"/>
          </w:r>
          <w:r>
            <w:rPr>
              <w:rFonts w:ascii="Times New Roman" w:hAnsi="Times New Roman" w:eastAsia="宋体"/>
            </w:rPr>
            <w:t>2. 统计异常点 (Z-Score &gt; 2.0)</w:t>
          </w:r>
          <w:r>
            <w:tab/>
          </w:r>
          <w:r>
            <w:fldChar w:fldCharType="begin"/>
          </w:r>
          <w:r>
            <w:instrText xml:space="preserve"> PAGEREF _Toc18841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6E1ABB0">
          <w:pPr>
            <w:pStyle w:val="28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_Toc23093 </w:instrText>
          </w:r>
          <w:r>
            <w:fldChar w:fldCharType="separate"/>
          </w:r>
          <w:r>
            <w:rPr>
              <w:rFonts w:ascii="Times New Roman" w:hAnsi="Times New Roman" w:eastAsia="宋体"/>
            </w:rPr>
            <w:t>3. 生成上下文文本 (System Prompt Part)</w:t>
          </w:r>
          <w:r>
            <w:tab/>
          </w:r>
          <w:r>
            <w:fldChar w:fldCharType="begin"/>
          </w:r>
          <w:r>
            <w:instrText xml:space="preserve"> PAGEREF _Toc23093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66E9D33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_Toc25398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5.3 前端关键功能实现</w:t>
          </w:r>
          <w:r>
            <w:tab/>
          </w:r>
          <w:r>
            <w:fldChar w:fldCharType="begin"/>
          </w:r>
          <w:r>
            <w:instrText xml:space="preserve"> PAGEREF _Toc25398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8FFA2DA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_Toc25250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5.3.1 智能分析页面 (`Analysis.vue`)</w:t>
          </w:r>
          <w:r>
            <w:tab/>
          </w:r>
          <w:r>
            <w:fldChar w:fldCharType="begin"/>
          </w:r>
          <w:r>
            <w:instrText xml:space="preserve"> PAGEREF _Toc25250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4E1239CB">
          <w:pPr>
            <w:pStyle w:val="2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_Toc29765 </w:instrText>
          </w:r>
          <w:r>
            <w:fldChar w:fldCharType="separate"/>
          </w:r>
          <w:r>
            <w:rPr>
              <w:rFonts w:ascii="Times New Roman" w:hAnsi="Times New Roman" w:eastAsia="楷体"/>
            </w:rPr>
            <w:t>5.3.2 水利智脑组件 (`SmartAgent.vue`)</w:t>
          </w:r>
          <w:r>
            <w:tab/>
          </w:r>
          <w:r>
            <w:fldChar w:fldCharType="begin"/>
          </w:r>
          <w:r>
            <w:instrText xml:space="preserve"> PAGEREF _Toc29765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12235092">
          <w:pPr>
            <w:pStyle w:val="3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_Toc12826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5.4 数据可视化实现</w:t>
          </w:r>
          <w:r>
            <w:tab/>
          </w:r>
          <w:r>
            <w:fldChar w:fldCharType="begin"/>
          </w:r>
          <w:r>
            <w:instrText xml:space="preserve"> PAGEREF _Toc12826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305ADB9E">
          <w:pPr>
            <w:pStyle w:val="27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_Toc30990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第六章 </w:t>
          </w:r>
          <w:r>
            <w:rPr>
              <w:rFonts w:ascii="Times New Roman" w:hAnsi="Times New Roman" w:eastAsia="宋体"/>
              <w:bCs/>
              <w:szCs w:val="28"/>
            </w:rPr>
            <w:t>系统测试与演示</w:t>
          </w:r>
          <w:r>
            <w:tab/>
          </w:r>
          <w:r>
            <w:fldChar w:fldCharType="begin"/>
          </w:r>
          <w:r>
            <w:instrText xml:space="preserve"> PAGEREF _Toc30990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78ED661">
          <w:pPr>
            <w:pStyle w:val="27"/>
            <w:tabs>
              <w:tab w:val="right" w:leader="dot" w:pos="9746"/>
            </w:tabs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_Toc22725 </w:instrText>
          </w:r>
          <w:r>
            <w:fldChar w:fldCharType="separate"/>
          </w:r>
          <w:r>
            <w:rPr>
              <w:rFonts w:hint="eastAsia" w:ascii="Times New Roman" w:hAnsi="Times New Roman" w:eastAsia="宋体"/>
              <w:bCs/>
              <w:szCs w:val="28"/>
            </w:rPr>
            <w:t xml:space="preserve">第七章 </w:t>
          </w:r>
          <w:r>
            <w:rPr>
              <w:rFonts w:ascii="Times New Roman" w:hAnsi="Times New Roman" w:eastAsia="宋体"/>
              <w:bCs/>
              <w:szCs w:val="28"/>
            </w:rPr>
            <w:t>总结与展望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t>6</w:t>
          </w:r>
        </w:p>
        <w:p w14:paraId="1B88066F">
          <w:pPr>
            <w:pStyle w:val="31"/>
            <w:tabs>
              <w:tab w:val="right" w:leader="dot" w:pos="9746"/>
            </w:tabs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_Toc14874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7.1 项目总结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t>6</w:t>
          </w:r>
        </w:p>
        <w:p w14:paraId="2CD48890">
          <w:pPr>
            <w:pStyle w:val="31"/>
            <w:tabs>
              <w:tab w:val="right" w:leader="dot" w:pos="9746"/>
            </w:tabs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_Toc31260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7.2 存在不足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t>6</w:t>
          </w:r>
        </w:p>
        <w:p w14:paraId="0AD48820">
          <w:pPr>
            <w:pStyle w:val="31"/>
            <w:tabs>
              <w:tab w:val="right" w:leader="dot" w:pos="9746"/>
            </w:tabs>
            <w:rPr>
              <w:rFonts w:hint="eastAsia" w:eastAsia="宋体"/>
              <w:lang w:val="en-US" w:eastAsia="zh-CN"/>
            </w:rPr>
          </w:pPr>
          <w:r>
            <w:fldChar w:fldCharType="begin"/>
          </w:r>
          <w:r>
            <w:instrText xml:space="preserve"> HYPERLINK \l _Toc7622 </w:instrText>
          </w:r>
          <w:r>
            <w:fldChar w:fldCharType="separate"/>
          </w:r>
          <w:r>
            <w:rPr>
              <w:rFonts w:ascii="Times New Roman" w:hAnsi="Times New Roman" w:eastAsia="黑体"/>
            </w:rPr>
            <w:t>7.3 未来展望</w:t>
          </w:r>
          <w:r>
            <w:tab/>
          </w:r>
          <w:r>
            <w:rPr>
              <w:rFonts w:hint="eastAsia"/>
              <w:lang w:val="en-US" w:eastAsia="zh-CN"/>
            </w:rP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t>6</w:t>
          </w:r>
        </w:p>
        <w:p w14:paraId="16CBCE13">
          <w:r>
            <w:fldChar w:fldCharType="end"/>
          </w:r>
        </w:p>
      </w:sdtContent>
    </w:sdt>
    <w:p w14:paraId="3AFEE072"/>
    <w:p w14:paraId="4BDF0696"/>
    <w:p w14:paraId="46514E6C"/>
    <w:p w14:paraId="694F755D"/>
    <w:p w14:paraId="0A63EE1A"/>
    <w:p w14:paraId="51A51C5B"/>
    <w:p w14:paraId="7D59B74F"/>
    <w:p w14:paraId="4A92D3B5"/>
    <w:p w14:paraId="744193D4"/>
    <w:p w14:paraId="5375BC14"/>
    <w:p w14:paraId="7CD8EF18"/>
    <w:p w14:paraId="22D3E8A2"/>
    <w:p w14:paraId="61A0D52A"/>
    <w:p w14:paraId="73BBEE7C"/>
    <w:p w14:paraId="3BCE20E3"/>
    <w:p w14:paraId="4646CEC8"/>
    <w:p w14:paraId="41BBE578"/>
    <w:p w14:paraId="3FF417B9"/>
    <w:p w14:paraId="3CED60C1">
      <w:pPr>
        <w:ind w:left="0" w:leftChars="0" w:firstLine="0" w:firstLineChars="0"/>
      </w:pPr>
    </w:p>
    <w:p w14:paraId="192C763D"/>
    <w:p w14:paraId="713FE507">
      <w:pPr>
        <w:numPr>
          <w:ilvl w:val="0"/>
          <w:numId w:val="7"/>
        </w:numPr>
        <w:spacing w:line="240" w:lineRule="auto"/>
        <w:ind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0" w:name="_Toc30427"/>
      <w:r>
        <w:rPr>
          <w:rFonts w:ascii="Times New Roman" w:hAnsi="Times New Roman" w:eastAsia="宋体"/>
          <w:b/>
          <w:bCs/>
          <w:sz w:val="28"/>
          <w:szCs w:val="28"/>
        </w:rPr>
        <w:t>绪论</w:t>
      </w:r>
      <w:bookmarkEnd w:id="0"/>
    </w:p>
    <w:p w14:paraId="29A1433B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 w:val="0"/>
          <w:sz w:val="28"/>
          <w:szCs w:val="28"/>
        </w:rPr>
      </w:pPr>
    </w:p>
    <w:p w14:paraId="1AFBAC83">
      <w:pPr>
        <w:spacing w:before="120" w:after="120"/>
        <w:ind w:firstLine="420" w:firstLineChars="0"/>
        <w:outlineLvl w:val="1"/>
      </w:pPr>
      <w:bookmarkStart w:id="1" w:name="_Toc24700"/>
      <w:r>
        <w:rPr>
          <w:rFonts w:ascii="Times New Roman" w:hAnsi="Times New Roman" w:eastAsia="黑体"/>
          <w:b/>
          <w:sz w:val="21"/>
        </w:rPr>
        <w:t>1.1 项目背景</w:t>
      </w:r>
      <w:bookmarkEnd w:id="1"/>
    </w:p>
    <w:p w14:paraId="6858291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水利工程是国家基础设施的重要组成部分，关乎国计民生。我国拥有各类水库大坝 9.8 万座，其中绝大多数为土石坝，且许多建于上世纪 60-70 年代。随着工程运行年限的增长，坝体老化、病害隐患日益增多，大坝安全监测任务极其繁重。</w:t>
      </w:r>
    </w:p>
    <w:p w14:paraId="301E459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长期以来，大坝安全监测主要依赖人工定期巡检和传统的自动化监测系统。这些传统手段虽然在一定程度上保障了工程安全，但仍存在诸多局限性：</w:t>
      </w:r>
    </w:p>
    <w:p w14:paraId="7C738C6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数据碎片化：监测数据分散在不同的子系统中，缺乏统一的数据标准和共享机制，形成了严重的“数据孤岛”。</w:t>
      </w:r>
    </w:p>
    <w:p w14:paraId="3884B46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展示抽象化：监测数据多以二维报表或简单的曲线图形式展示，缺乏与大坝空间结构的直观关联，管理人员难以快速定位问题区域。</w:t>
      </w:r>
    </w:p>
    <w:p w14:paraId="7190C41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预警滞后化：传统的阈值预警模型过于简单，无法识别复杂的趋势性异常，往往在事故发生前夕才能触发报警，留给应急处置的时间窗口极短。</w:t>
      </w:r>
    </w:p>
    <w:p w14:paraId="50169AD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分析人工化：海量监测数据的深度挖掘和分析高度依赖专家的经验，缺乏自动化的智能分析工具，难以发现数据背后隐藏的规律。</w:t>
      </w:r>
    </w:p>
    <w:p w14:paraId="5E52E44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2022年，水利部党组明确提出要大力推进“数字孪生流域”建设，强调要以数字化、网络化、智能化为主线，以数字化场景、智慧化模拟、精准化决策为路径，构建具有“四预”（预报、预警、预演、预案）功能的智慧水利体系。在这一宏观背景下，利用新一代信息技术，构建全要素感知、全过程模拟、全场景可视的数字孪生平台，已成为提升大坝安全管理水平、实现水利现代化的必由之路。</w:t>
      </w:r>
    </w:p>
    <w:p w14:paraId="156EF8B3">
      <w:pPr>
        <w:spacing w:before="120" w:after="120"/>
        <w:ind w:firstLine="420" w:firstLineChars="0"/>
        <w:outlineLvl w:val="1"/>
      </w:pPr>
      <w:bookmarkStart w:id="2" w:name="_Toc24763"/>
      <w:r>
        <w:rPr>
          <w:rFonts w:ascii="Times New Roman" w:hAnsi="Times New Roman" w:eastAsia="黑体"/>
          <w:b/>
          <w:sz w:val="21"/>
        </w:rPr>
        <w:t>1.2 国内外研究现状</w:t>
      </w:r>
      <w:bookmarkEnd w:id="2"/>
    </w:p>
    <w:p w14:paraId="1BC72291">
      <w:pPr>
        <w:spacing w:before="80" w:after="80"/>
        <w:ind w:firstLine="420" w:firstLineChars="0"/>
        <w:outlineLvl w:val="2"/>
      </w:pPr>
      <w:bookmarkStart w:id="3" w:name="_Toc2437"/>
      <w:r>
        <w:rPr>
          <w:rFonts w:ascii="Times New Roman" w:hAnsi="Times New Roman" w:eastAsia="楷体"/>
          <w:b/>
          <w:sz w:val="21"/>
        </w:rPr>
        <w:t>1.2.1 国外研究现状</w:t>
      </w:r>
      <w:bookmarkEnd w:id="3"/>
    </w:p>
    <w:p w14:paraId="6F0C9F9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发达国家在智慧水利领域起步较早。美国陆军工程兵团（USACE）早在上世纪 90 年代就开始建立大坝安全监测信息系统，并逐步引入 GIS（地理信息系统）技术进行空间数据管理。近年来，欧洲和日本等国积极探索数字孪生技术在水利工程中的应用，例如利用 BIM（建筑信息模型）技术全生命周期管理大坝数据，利用 AI 技术进行溃坝模拟和风险评估。</w:t>
      </w:r>
    </w:p>
    <w:p w14:paraId="021A2E99">
      <w:pPr>
        <w:spacing w:before="80" w:after="80"/>
        <w:ind w:firstLine="420" w:firstLineChars="0"/>
        <w:outlineLvl w:val="2"/>
      </w:pPr>
      <w:bookmarkStart w:id="4" w:name="_Toc12231"/>
      <w:r>
        <w:rPr>
          <w:rFonts w:ascii="Times New Roman" w:hAnsi="Times New Roman" w:eastAsia="楷体"/>
          <w:b/>
          <w:sz w:val="21"/>
        </w:rPr>
        <w:t>1.2.2 国内研究现状</w:t>
      </w:r>
      <w:bookmarkEnd w:id="4"/>
    </w:p>
    <w:p w14:paraId="374E955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我国智慧水利建设近年来发展迅猛。水利部发布了《智慧水利建设顶层设计》、《数字孪生流域建设技术大纲》等一系列政策文件。目前，三峡、小浪底等大型水利枢纽已初步建成了数字孪生平台，实现了工程安全监测的数字化和可视化。然而，对于中小型水利工程而言，受限于资金和技术门槛，数字孪生技术的普及率仍然较低，且在深度学习算法的应用深度和广度上仍有提升空间。</w:t>
      </w:r>
    </w:p>
    <w:p w14:paraId="304E2060">
      <w:pPr>
        <w:spacing w:before="120" w:after="120"/>
        <w:ind w:firstLine="420" w:firstLineChars="0"/>
        <w:outlineLvl w:val="1"/>
      </w:pPr>
      <w:bookmarkStart w:id="5" w:name="_Toc17297"/>
      <w:r>
        <w:rPr>
          <w:rFonts w:ascii="Times New Roman" w:hAnsi="Times New Roman" w:eastAsia="黑体"/>
          <w:b/>
          <w:sz w:val="21"/>
        </w:rPr>
        <w:t>1.3 项目意义</w:t>
      </w:r>
      <w:bookmarkEnd w:id="5"/>
    </w:p>
    <w:p w14:paraId="43CCCAA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本项目旨在打破传统监测系统的局限，通过技术创新解决行业痛点，具有重要的理论意义和工程应用价值：</w:t>
      </w:r>
    </w:p>
    <w:p w14:paraId="62BF8D3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提升安全监测的时效性与准确性：通过引入 BiLSTM 和 Stacking 等深度学习算法，替代传统的统计回归模型，能够更精准地捕捉大坝变形的非线性特征，显著提高预测精度，实现从“事后报警”向“事前预警”的转变。</w:t>
      </w:r>
    </w:p>
    <w:p w14:paraId="6E62DED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增强数据的直观性与可交互性：利用 Cesium 三维可视化技术，将埋设在坝体内部的隐蔽传感器进行数字化映射，实现了“所见即所得”的监测体验，极大地降低了管理人员的认知负荷。</w:t>
      </w:r>
    </w:p>
    <w:p w14:paraId="68E006C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降低专业分析门槛：通过特调的 AI 智能体，将复杂的监测数据转化为通俗易懂的自然语言报告，让非专业人员也能快速掌握工程安全状态，辅助科学决策。</w:t>
      </w:r>
    </w:p>
    <w:p w14:paraId="61708F0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推动数字孪生技术落地：本项目探索了一套低成本、高效率的数字孪生平台建设方案，为广大中小型水利工程的智慧化改造提供了可复制的经验。</w:t>
      </w:r>
    </w:p>
    <w:p w14:paraId="0074C09B">
      <w:pPr>
        <w:spacing w:before="120" w:after="120"/>
        <w:ind w:firstLine="420" w:firstLineChars="0"/>
        <w:outlineLvl w:val="1"/>
      </w:pPr>
      <w:bookmarkStart w:id="6" w:name="_Toc31534"/>
      <w:r>
        <w:rPr>
          <w:rFonts w:ascii="Times New Roman" w:hAnsi="Times New Roman" w:eastAsia="黑体"/>
          <w:b/>
          <w:sz w:val="21"/>
        </w:rPr>
        <w:t>1.4 建设目标</w:t>
      </w:r>
      <w:bookmarkEnd w:id="6"/>
    </w:p>
    <w:p w14:paraId="3541BDC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本项目的核心目标是开发一套集“感知、分析、决策、交互”于一体的智慧水利监测平台，具体包括以下四个子目标：</w:t>
      </w:r>
    </w:p>
    <w:p w14:paraId="3E09AE7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构建全要素三维可视化系统：支持 IFC/3D Tiles 等多格式模型加载，实现大坝主体、地形地貌及监测设施的高精度渲染，并实现监测数据与三维模型的空间联动。</w:t>
      </w:r>
    </w:p>
    <w:p w14:paraId="2464C3A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打造高性能实时监测系统：支持引张线、静力水准、倒垂线等多类型传感器数据的实时接入、存储与秒级展示，确保数据的实时性与一致性。</w:t>
      </w:r>
    </w:p>
    <w:p w14:paraId="4A6D2662">
      <w:pPr>
        <w:jc w:val="center"/>
      </w:pPr>
      <w:r>
        <w:drawing>
          <wp:inline distT="0" distB="0" distL="114300" distR="114300">
            <wp:extent cx="5039995" cy="2519680"/>
            <wp:effectExtent l="0" t="0" r="190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9FCE">
      <w:pPr>
        <w:pStyle w:val="15"/>
        <w:widowControl w:val="0"/>
        <w:spacing w:before="0" w:after="0" w:line="240" w:lineRule="auto"/>
        <w:ind w:firstLine="0"/>
        <w:jc w:val="center"/>
        <w:rPr>
          <w:rFonts w:hint="eastAsia" w:ascii="宋体" w:hAnsi="宋体" w:eastAsia="宋体" w:cs="Arial"/>
          <w:b w:val="0"/>
          <w:bCs w:val="0"/>
          <w:kern w:val="0"/>
          <w:sz w:val="15"/>
          <w:szCs w:val="20"/>
          <w:lang w:val="zh-CN" w:eastAsia="zh-CN"/>
        </w:rPr>
      </w:pPr>
      <w:r>
        <w:rPr>
          <w:rFonts w:hint="eastAsia" w:ascii="宋体" w:hAnsi="宋体" w:eastAsia="宋体" w:cs="Arial"/>
          <w:b w:val="0"/>
          <w:bCs w:val="0"/>
          <w:kern w:val="0"/>
          <w:sz w:val="15"/>
          <w:szCs w:val="20"/>
          <w:lang w:val="zh-CN" w:eastAsia="zh-CN"/>
        </w:rPr>
        <w:t>图</w:t>
      </w:r>
      <w:r>
        <w:rPr>
          <w:rFonts w:hint="eastAsia" w:ascii="宋体" w:hAnsi="宋体" w:eastAsia="宋体" w:cs="Arial"/>
          <w:b w:val="0"/>
          <w:bCs w:val="0"/>
          <w:kern w:val="0"/>
          <w:sz w:val="15"/>
          <w:szCs w:val="20"/>
          <w:lang w:val="en-US" w:eastAsia="zh-CN"/>
        </w:rPr>
        <w:t>1-1</w:t>
      </w:r>
      <w:r>
        <w:rPr>
          <w:rFonts w:hint="eastAsia" w:ascii="宋体" w:hAnsi="宋体" w:eastAsia="宋体" w:cs="Arial"/>
          <w:b w:val="0"/>
          <w:bCs w:val="0"/>
          <w:kern w:val="0"/>
          <w:sz w:val="15"/>
          <w:szCs w:val="20"/>
          <w:lang w:val="zh-CN" w:eastAsia="zh-CN"/>
        </w:rPr>
        <w:t xml:space="preserve"> 静力水准监测值频数分布直方图</w:t>
      </w:r>
    </w:p>
    <w:p w14:paraId="5B7D491B">
      <w:pPr>
        <w:rPr>
          <w:rFonts w:hint="eastAsia"/>
          <w:lang w:val="zh-CN" w:eastAsia="zh-CN"/>
        </w:rPr>
      </w:pPr>
    </w:p>
    <w:p w14:paraId="41AA1B4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研发智能 AI 分析中心：构建基于深度学习的时序预测引擎和异常检测引擎，具备对大坝变形趋势的精准预测能力和对异常数据的智能识别能力。</w:t>
      </w:r>
    </w:p>
    <w:p w14:paraId="71D415B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部署交互式水利智脑助手：训练具备领域知识的大模型智能体，支持多轮对话、知识库问答和图表分析，提供智能化的运维辅助服务。</w:t>
      </w:r>
    </w:p>
    <w:p w14:paraId="26E3B347">
      <w:pPr>
        <w:spacing w:line="240" w:lineRule="auto"/>
        <w:ind w:left="0" w:leftChars="0" w:firstLine="0" w:firstLineChars="0"/>
        <w:jc w:val="both"/>
        <w:outlineLvl w:val="9"/>
        <w:rPr>
          <w:rFonts w:ascii="Times New Roman" w:hAnsi="Times New Roman" w:eastAsia="宋体"/>
          <w:b w:val="0"/>
          <w:sz w:val="21"/>
        </w:rPr>
      </w:pPr>
    </w:p>
    <w:p w14:paraId="774F58F4">
      <w:pPr>
        <w:numPr>
          <w:ilvl w:val="0"/>
          <w:numId w:val="7"/>
        </w:numPr>
        <w:spacing w:line="240" w:lineRule="auto"/>
        <w:ind w:left="0" w:leftChars="0"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7" w:name="_Toc10072"/>
      <w:r>
        <w:rPr>
          <w:rFonts w:ascii="Times New Roman" w:hAnsi="Times New Roman" w:eastAsia="宋体"/>
          <w:b/>
          <w:bCs/>
          <w:sz w:val="28"/>
          <w:szCs w:val="28"/>
        </w:rPr>
        <w:t>需求分析</w:t>
      </w:r>
      <w:bookmarkEnd w:id="7"/>
    </w:p>
    <w:p w14:paraId="7BB285A0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59298D84">
      <w:pPr>
        <w:spacing w:before="120" w:after="120"/>
        <w:ind w:firstLine="420" w:firstLineChars="0"/>
        <w:outlineLvl w:val="1"/>
      </w:pPr>
      <w:bookmarkStart w:id="8" w:name="_Toc26120"/>
      <w:r>
        <w:rPr>
          <w:rFonts w:ascii="Times New Roman" w:hAnsi="Times New Roman" w:eastAsia="黑体"/>
          <w:b/>
          <w:sz w:val="21"/>
        </w:rPr>
        <w:t>2.1 用户角色与业务流程</w:t>
      </w:r>
      <w:bookmarkEnd w:id="8"/>
    </w:p>
    <w:p w14:paraId="50BF4397">
      <w:pPr>
        <w:spacing w:before="80" w:after="80"/>
        <w:ind w:firstLine="420" w:firstLineChars="0"/>
        <w:outlineLvl w:val="2"/>
      </w:pPr>
      <w:bookmarkStart w:id="9" w:name="_Toc27619"/>
      <w:r>
        <w:rPr>
          <w:rFonts w:ascii="Times New Roman" w:hAnsi="Times New Roman" w:eastAsia="楷体"/>
          <w:b/>
          <w:sz w:val="21"/>
        </w:rPr>
        <w:t>2.1.1 用户角色分析</w:t>
      </w:r>
      <w:bookmarkEnd w:id="9"/>
    </w:p>
    <w:p w14:paraId="54BB7D1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平台主要服务于以下三类用户，不同角色拥有不同的权限和关注点：</w:t>
      </w:r>
    </w:p>
    <w:p w14:paraId="05A6FD91">
      <w:pPr>
        <w:spacing w:line="240" w:lineRule="auto"/>
        <w:ind w:firstLine="420" w:firstLineChars="0"/>
        <w:jc w:val="both"/>
        <w:outlineLvl w:val="3"/>
        <w:rPr>
          <w:rFonts w:ascii="Times New Roman" w:hAnsi="Times New Roman" w:eastAsia="宋体"/>
          <w:b w:val="0"/>
          <w:sz w:val="21"/>
        </w:rPr>
      </w:pPr>
      <w:bookmarkStart w:id="10" w:name="_Toc15599"/>
      <w:bookmarkStart w:id="11" w:name="_Toc12863"/>
      <w:r>
        <w:rPr>
          <w:rFonts w:ascii="Times New Roman" w:hAnsi="Times New Roman" w:eastAsia="宋体"/>
          <w:b w:val="0"/>
          <w:sz w:val="21"/>
        </w:rPr>
        <w:t>1.  决策管理人员（领导层）：</w:t>
      </w:r>
      <w:bookmarkEnd w:id="10"/>
      <w:bookmarkEnd w:id="11"/>
    </w:p>
    <w:p w14:paraId="4E87017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关注点：大坝整体安全态势、宏观统计指标、重大风险预警。</w:t>
      </w:r>
    </w:p>
    <w:p w14:paraId="08A65C4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需求：需要直观的大屏展示（“综合决策可视化驾驶舱”），能够一目了然地看到工程健康状态；需要高度概括的智能分析报告，辅助行政决策。</w:t>
      </w:r>
    </w:p>
    <w:p w14:paraId="459B774E">
      <w:pPr>
        <w:spacing w:before="280" w:after="280"/>
        <w:ind w:firstLine="420" w:firstLineChars="0"/>
        <w:outlineLvl w:val="3"/>
      </w:pPr>
      <w:bookmarkStart w:id="12" w:name="_Toc3765"/>
      <w:bookmarkStart w:id="13" w:name="_Toc15954"/>
      <w:r>
        <w:rPr>
          <w:rFonts w:ascii="Times New Roman" w:hAnsi="Times New Roman" w:eastAsia="宋体"/>
          <w:b w:val="0"/>
          <w:sz w:val="21"/>
        </w:rPr>
        <w:t>2.  工程技术人员（业务层）：</w:t>
      </w:r>
      <w:bookmarkEnd w:id="12"/>
      <w:bookmarkEnd w:id="13"/>
    </w:p>
    <w:p w14:paraId="4E9CFD9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关注点：具体测点的实时数值、历史变化趋势、相关性分析、异常诊断。</w:t>
      </w:r>
    </w:p>
    <w:p w14:paraId="28214C0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需求：需要强大的数据查询与图表分析工具，支持对特定测点进行深入的归因分析；需要 AI 模型提供的趋势预测参考。</w:t>
      </w:r>
    </w:p>
    <w:p w14:paraId="3155467A">
      <w:pPr>
        <w:spacing w:before="280" w:after="280"/>
        <w:ind w:firstLine="420" w:firstLineChars="0"/>
        <w:outlineLvl w:val="3"/>
      </w:pPr>
      <w:bookmarkStart w:id="14" w:name="_Toc1999"/>
      <w:bookmarkStart w:id="15" w:name="_Toc4051"/>
      <w:r>
        <w:rPr>
          <w:rFonts w:ascii="Times New Roman" w:hAnsi="Times New Roman" w:eastAsia="宋体"/>
          <w:b w:val="0"/>
          <w:sz w:val="21"/>
        </w:rPr>
        <w:t>3.  系统运维人员（技术层）：</w:t>
      </w:r>
      <w:bookmarkEnd w:id="14"/>
      <w:bookmarkEnd w:id="15"/>
    </w:p>
    <w:p w14:paraId="0DFC41A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关注点：系统运行状态、设备在线率、模型训练与更新、用户权限管理。</w:t>
      </w:r>
    </w:p>
    <w:p w14:paraId="775A13E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需求：需要后台管理界面，能够监控服务器性能，管理数据库和模型文件。</w:t>
      </w:r>
    </w:p>
    <w:p w14:paraId="2F415F4C">
      <w:pPr>
        <w:spacing w:before="80" w:after="80"/>
        <w:ind w:firstLine="420" w:firstLineChars="0"/>
        <w:outlineLvl w:val="2"/>
      </w:pPr>
      <w:bookmarkStart w:id="16" w:name="_Toc171"/>
      <w:r>
        <w:rPr>
          <w:rFonts w:ascii="Times New Roman" w:hAnsi="Times New Roman" w:eastAsia="楷体"/>
          <w:b/>
          <w:sz w:val="21"/>
        </w:rPr>
        <w:t>2.1.2 业务流程分析</w:t>
      </w:r>
      <w:bookmarkEnd w:id="16"/>
    </w:p>
    <w:p w14:paraId="30CF7F6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系统的核心业务流程围绕“数据”的生命周期展开（流程图详见图 3-2）：</w:t>
      </w:r>
    </w:p>
    <w:p w14:paraId="6E41359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数据采集：传感器采集物理量（位移、渗压等） -&gt; DTU（数据传输单元） -&gt; 物联网网关。</w:t>
      </w:r>
    </w:p>
    <w:p w14:paraId="6487109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数据传输与存储：网关 -&gt; Supabase 数据库（实时写入） -&gt; 触发实时订阅推送。</w:t>
      </w:r>
    </w:p>
    <w:p w14:paraId="65F11F65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3.  数据处理与分析：</w:t>
      </w:r>
    </w:p>
    <w:p w14:paraId="73EF2CF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实时流：前端 WebSocket 接收新数据 -&gt; 更新三维场景和图表。</w:t>
      </w:r>
    </w:p>
    <w:p w14:paraId="20DD61D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异步流：Flask 后端定时/按需读取数据 -&gt; 输入 AI 模型 -&gt; 生成预测结果 -&gt; 存回数据库。</w:t>
      </w:r>
    </w:p>
    <w:p w14:paraId="12EEDD7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数据展示与交互：用户查看三维大屏 -&gt; 点击测点 -&gt; 查看分析报告 -&gt; 向智能体提问。</w:t>
      </w:r>
    </w:p>
    <w:p w14:paraId="39962E68">
      <w:pPr>
        <w:spacing w:before="120" w:after="120"/>
        <w:ind w:firstLine="420" w:firstLineChars="0"/>
        <w:outlineLvl w:val="1"/>
      </w:pPr>
      <w:bookmarkStart w:id="17" w:name="_Toc31442"/>
      <w:r>
        <w:rPr>
          <w:rFonts w:ascii="Times New Roman" w:hAnsi="Times New Roman" w:eastAsia="黑体"/>
          <w:b/>
          <w:sz w:val="21"/>
        </w:rPr>
        <w:t>2.2 功能需求详解</w:t>
      </w:r>
      <w:bookmarkEnd w:id="17"/>
    </w:p>
    <w:p w14:paraId="349934D5">
      <w:pPr>
        <w:spacing w:before="80" w:after="80"/>
        <w:ind w:firstLine="420" w:firstLineChars="0"/>
        <w:outlineLvl w:val="2"/>
      </w:pPr>
      <w:bookmarkStart w:id="18" w:name="_Toc28697"/>
      <w:r>
        <w:rPr>
          <w:rFonts w:ascii="Times New Roman" w:hAnsi="Times New Roman" w:eastAsia="楷体"/>
          <w:b/>
          <w:sz w:val="21"/>
        </w:rPr>
        <w:t>2.2.1 三维可视化展示子系统</w:t>
      </w:r>
      <w:bookmarkEnd w:id="18"/>
    </w:p>
    <w:p w14:paraId="4BDF737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这是本项目的“脸面”，要求视觉效果震撼且交互流畅。</w:t>
      </w:r>
    </w:p>
    <w:p w14:paraId="342C86F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多源模型加载：系统需支持加载大坝主体（IFC/Revit 导出）、周边地形（3D Tiles）、监测仪器（GLTF）等多源异构模型。</w:t>
      </w:r>
    </w:p>
    <w:p w14:paraId="6FBEB99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空间漫游交互：支持鼠标/触控操作，实现缩放、旋转、平移、倾斜等操作；支持第一人称漫游模式，模拟现场巡检视角。</w:t>
      </w:r>
    </w:p>
    <w:p w14:paraId="59CEB8B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动态信息标注：根据数据库中的坐标信息，在三维场景中动态生成测点标签（POI）。标签应包含测点名称及当前状态颜色（绿/黄/红）。</w:t>
      </w:r>
    </w:p>
    <w:p w14:paraId="5102B5A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模型点击交互：（核心交互）支持点击大坝主体构件（如具体坝段），侧边栏自动弹出该构件的属性列表及关联的传感器列表，实现“所见即所得”的交互体验。</w:t>
      </w:r>
    </w:p>
    <w:p w14:paraId="59F39EC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数据热力图：支持将监测数值（如垂直位移）映射为颜色梯度，实时渲染在坝体模型表面，直观展示变形分布情况。</w:t>
      </w:r>
    </w:p>
    <w:p w14:paraId="30D58D13">
      <w:pPr>
        <w:spacing w:before="80" w:after="80"/>
        <w:ind w:firstLine="420" w:firstLineChars="0"/>
        <w:outlineLvl w:val="2"/>
      </w:pPr>
      <w:bookmarkStart w:id="19" w:name="_Toc28478"/>
      <w:r>
        <w:rPr>
          <w:rFonts w:ascii="Times New Roman" w:hAnsi="Times New Roman" w:eastAsia="楷体"/>
          <w:b/>
          <w:sz w:val="21"/>
        </w:rPr>
        <w:t>2.2.2 监测数据管理子系统</w:t>
      </w:r>
      <w:bookmarkEnd w:id="19"/>
    </w:p>
    <w:p w14:paraId="39AAB5D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这是本项目的“基石”，要求数据准确且实时。</w:t>
      </w:r>
    </w:p>
    <w:p w14:paraId="794C2FE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实时数据接入：利用 Supabase Realtime 技术，实现数据库变更的秒级推送到前端，无需手动刷新页面。</w:t>
      </w:r>
    </w:p>
    <w:p w14:paraId="41A8B9A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历史数据查询：提供灵活的时间选择器（近1月/近3月/近1年/自定义范围），支持对单一或多个测点的历史数据进行查询。</w:t>
      </w:r>
    </w:p>
    <w:p w14:paraId="3089B19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多维图表展示：集成 ECharts 图表库，提供折线图（展示趋势）、散点图（展示分布）、雷达图（展示多项指标健康度）等多种可视化形式。</w:t>
      </w:r>
    </w:p>
    <w:p w14:paraId="551CD23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数据导出：支持将查询到的监测数据导出为 Excel 或 CSV 格式，便于线下分析。</w:t>
      </w:r>
    </w:p>
    <w:p w14:paraId="48EA8DE4">
      <w:pPr>
        <w:spacing w:before="80" w:after="80"/>
        <w:ind w:firstLine="420" w:firstLineChars="0"/>
        <w:outlineLvl w:val="2"/>
        <w:rPr>
          <w:rFonts w:ascii="Times New Roman" w:hAnsi="Times New Roman" w:eastAsia="楷体"/>
          <w:b/>
          <w:sz w:val="21"/>
        </w:rPr>
      </w:pPr>
      <w:bookmarkStart w:id="20" w:name="_Toc30290"/>
      <w:r>
        <w:rPr>
          <w:rFonts w:ascii="Times New Roman" w:hAnsi="Times New Roman" w:eastAsia="楷体"/>
          <w:b/>
          <w:sz w:val="21"/>
        </w:rPr>
        <w:t>2.2.3 AI 智能分析子系统</w:t>
      </w:r>
      <w:bookmarkEnd w:id="20"/>
    </w:p>
    <w:p w14:paraId="5DC18E0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这是本项目的“大脑”，要求算法先进且预测精准。</w:t>
      </w:r>
    </w:p>
    <w:p w14:paraId="0612986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趋势预测：基于历史监测数据，利用 BiLSTM 模型预测未来 7-30 天的变形趋势，并给出 95% 置信区间。</w:t>
      </w:r>
    </w:p>
    <w:p w14:paraId="45DAF35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异常检测：结合统计学方法（Z-Score）和 AI 预测残差分析，自动识别数据中的突变点、离群点和渐变异常。</w:t>
      </w:r>
    </w:p>
    <w:p w14:paraId="2AA75D0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分级报警：根据异常严重程度，将报警等级划分为正常（Normal）、预警（Warning）、报警（Danger）三级，并联动前端界面变色。</w:t>
      </w:r>
    </w:p>
    <w:p w14:paraId="1FD5FBB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模型在线训练：支持通过 API 触发特定测点的模型重训练，以适应环境变化。</w:t>
      </w:r>
    </w:p>
    <w:p w14:paraId="5922D220">
      <w:pPr>
        <w:spacing w:before="80" w:after="80"/>
        <w:ind w:firstLine="420" w:firstLineChars="0"/>
        <w:outlineLvl w:val="2"/>
      </w:pPr>
      <w:bookmarkStart w:id="21" w:name="_Toc12093"/>
      <w:r>
        <w:rPr>
          <w:rFonts w:ascii="Times New Roman" w:hAnsi="Times New Roman" w:eastAsia="楷体"/>
          <w:b/>
          <w:sz w:val="21"/>
        </w:rPr>
        <w:t>2.2.4 水利智脑助手子系统</w:t>
      </w:r>
      <w:bookmarkEnd w:id="21"/>
    </w:p>
    <w:p w14:paraId="3CF6C8C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这是本项目的“灵魂”，要求交互自然且回答专业。</w:t>
      </w:r>
    </w:p>
    <w:p w14:paraId="38C0DCE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自然语言对话：支持用户使用自然语言（中文）与智能体进行多轮对话。</w:t>
      </w:r>
    </w:p>
    <w:p w14:paraId="3432F84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专业知识问答：智能体需通过 RAG 技术，基于内置的《大坝安全监测规范》、项目文档等知识库回答专业问题。</w:t>
      </w:r>
    </w:p>
    <w:p w14:paraId="74EE44B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实时状态诊断：智能体需能读取当前的数据库状态（如最新异常列表），在对话中主动提示风险。</w:t>
      </w:r>
    </w:p>
    <w:p w14:paraId="29E6936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多模态分析：支持用户上传监测曲线截图或现场照片，智能体利用视觉模型（VLM）进行解读和分析。</w:t>
      </w:r>
    </w:p>
    <w:p w14:paraId="72719468">
      <w:pPr>
        <w:spacing w:before="120" w:after="120"/>
        <w:ind w:firstLine="420" w:firstLineChars="0"/>
        <w:outlineLvl w:val="1"/>
      </w:pPr>
      <w:bookmarkStart w:id="22" w:name="_Toc18170"/>
      <w:r>
        <w:rPr>
          <w:rFonts w:ascii="Times New Roman" w:hAnsi="Times New Roman" w:eastAsia="黑体"/>
          <w:b/>
          <w:sz w:val="21"/>
        </w:rPr>
        <w:t>2.3 非功能需求分析</w:t>
      </w:r>
      <w:bookmarkEnd w:id="22"/>
    </w:p>
    <w:p w14:paraId="24CDB35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性能要求：</w:t>
      </w:r>
    </w:p>
    <w:p w14:paraId="2D07729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响应速度：首屏加载时间 &lt; 3秒；动态数据刷新延迟 &lt; 1秒；AI 预测响应时间（实时模式）&lt; 5秒，（数据库模式）&lt; 0.1秒。</w:t>
      </w:r>
    </w:p>
    <w:p w14:paraId="3A89C6D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并发能力：支持至少 50 个用户同时在线访问，系统运行稳定。</w:t>
      </w:r>
    </w:p>
    <w:p w14:paraId="28F3282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渲染帧率：在主流配置 PC 上，三维场景渲染帧率不低于 30 FPS。</w:t>
      </w:r>
    </w:p>
    <w:p w14:paraId="190CEDC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可靠性要求：</w:t>
      </w:r>
    </w:p>
    <w:p w14:paraId="72B13FA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系统可用性：全天候 24 小时运行，年可用性 &gt; 99.9%。</w:t>
      </w:r>
    </w:p>
    <w:p w14:paraId="0B35ECB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数据安全：数据库具备自动备份机制，防止数据丢失；用户敏感信息加密存储。</w:t>
      </w:r>
    </w:p>
    <w:p w14:paraId="4E6DE3B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易用性要求：</w:t>
      </w:r>
    </w:p>
    <w:p w14:paraId="5D97902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界面风格：采用深蓝科技风（Dark Mode），符合水利行业信息化大屏的审美习惯。</w:t>
      </w:r>
    </w:p>
    <w:p w14:paraId="6A13CFC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操作逻辑：遵循“三次点击原则”，关键功能触手可及；提供清晰的操作指引和提示。</w:t>
      </w:r>
    </w:p>
    <w:p w14:paraId="50247F2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可扩展性要求：</w:t>
      </w:r>
    </w:p>
    <w:p w14:paraId="38DCC70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模块化设计：前后端模块解耦，便于后续功能扩展（如增加新的传感器类型）。</w:t>
      </w:r>
    </w:p>
    <w:p w14:paraId="1DF5C28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接口标准：对外提供标准的 RESTful API，便于与上级水利平台集成。</w:t>
      </w:r>
    </w:p>
    <w:p w14:paraId="48918CD3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0D783543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04BBC284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6028BEB8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52320A08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759ED5EF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032CE50E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6FD9BD98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3A2ACA4C">
      <w:pPr>
        <w:spacing w:line="240" w:lineRule="auto"/>
        <w:ind w:left="0" w:leftChars="0" w:firstLine="0" w:firstLineChars="0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1952A4E5">
      <w:pPr>
        <w:numPr>
          <w:ilvl w:val="0"/>
          <w:numId w:val="7"/>
        </w:numPr>
        <w:spacing w:line="240" w:lineRule="auto"/>
        <w:ind w:left="0" w:leftChars="0"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23" w:name="_Toc29053"/>
      <w:r>
        <w:rPr>
          <w:rFonts w:ascii="Times New Roman" w:hAnsi="Times New Roman" w:eastAsia="宋体"/>
          <w:b/>
          <w:bCs/>
          <w:sz w:val="28"/>
          <w:szCs w:val="28"/>
        </w:rPr>
        <w:t>系统架构与设计</w:t>
      </w:r>
      <w:bookmarkEnd w:id="23"/>
    </w:p>
    <w:p w14:paraId="0D8518F5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57DA9443">
      <w:pPr>
        <w:spacing w:before="120" w:after="120"/>
        <w:ind w:firstLine="420" w:firstLineChars="0"/>
        <w:outlineLvl w:val="9"/>
      </w:pPr>
      <w:r>
        <w:rPr>
          <w:rFonts w:ascii="Times New Roman" w:hAnsi="Times New Roman" w:eastAsia="黑体"/>
          <w:b/>
          <w:sz w:val="21"/>
        </w:rPr>
        <w:t>3.1 总体架构设计</w:t>
      </w:r>
    </w:p>
    <w:p w14:paraId="3008F3A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图 3-2 系统业务数据流转图</w:t>
      </w:r>
    </w:p>
    <w:p w14:paraId="1862069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本平台采用现代化、前后端分离的 B/S（Browser/Server）架构，整体设计遵循“高内聚、低耦合”原则。系统逻辑上分为数据感知层、数据存储层、业务逻辑层和用户展现层四层结构。</w:t>
      </w:r>
    </w:p>
    <w:p w14:paraId="1AD6ED2A">
      <w:pPr>
        <w:spacing w:before="80" w:after="80"/>
        <w:ind w:firstLine="420" w:firstLineChars="0"/>
        <w:outlineLvl w:val="9"/>
        <w:rPr>
          <w:rFonts w:ascii="Times New Roman" w:hAnsi="Times New Roman" w:eastAsia="楷体"/>
          <w:b/>
          <w:sz w:val="21"/>
        </w:rPr>
      </w:pPr>
      <w:r>
        <w:rPr>
          <w:rFonts w:ascii="Times New Roman" w:hAnsi="Times New Roman" w:eastAsia="楷体"/>
          <w:b/>
          <w:sz w:val="21"/>
        </w:rPr>
        <w:t>3.1.1 架构分层图</w:t>
      </w:r>
    </w:p>
    <w:p w14:paraId="7CAE2210">
      <w:pPr>
        <w:spacing w:before="80" w:after="80"/>
        <w:outlineLvl w:val="9"/>
        <w:rPr>
          <w:rFonts w:ascii="Times New Roman" w:hAnsi="Times New Roman" w:eastAsia="楷体"/>
          <w:b/>
          <w:sz w:val="21"/>
        </w:rPr>
      </w:pPr>
    </w:p>
    <w:p w14:paraId="45A22918">
      <w:pPr>
        <w:spacing w:line="240" w:lineRule="auto"/>
        <w:ind w:firstLine="420"/>
        <w:jc w:val="both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184900" cy="5227955"/>
            <wp:effectExtent l="0" t="0" r="0" b="4445"/>
            <wp:docPr id="5" name="图片 5" descr="architecture_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architecture_layer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522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4335">
      <w:pPr>
        <w:pStyle w:val="15"/>
        <w:widowControl w:val="0"/>
        <w:spacing w:before="0" w:after="0" w:line="240" w:lineRule="auto"/>
        <w:ind w:firstLine="0"/>
        <w:jc w:val="center"/>
        <w:rPr>
          <w:rFonts w:hint="eastAsia" w:ascii="宋体" w:hAnsi="宋体" w:eastAsia="宋体" w:cs="Arial"/>
          <w:b w:val="0"/>
          <w:bCs w:val="0"/>
          <w:color w:val="000000" w:themeColor="text1"/>
          <w:kern w:val="0"/>
          <w:sz w:val="15"/>
          <w:szCs w:val="20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b w:val="0"/>
          <w:bCs w:val="0"/>
          <w:color w:val="000000" w:themeColor="text1"/>
          <w:kern w:val="0"/>
          <w:sz w:val="15"/>
          <w:szCs w:val="20"/>
          <w:lang w:val="zh-CN" w:eastAsia="zh-CN"/>
          <w14:textFill>
            <w14:solidFill>
              <w14:schemeClr w14:val="tx1"/>
            </w14:solidFill>
          </w14:textFill>
        </w:rPr>
        <w:t>图 3-2系统业务流程图</w:t>
      </w:r>
    </w:p>
    <w:p w14:paraId="49F2405F">
      <w:pPr>
        <w:spacing w:line="240" w:lineRule="auto"/>
        <w:ind w:firstLine="420"/>
        <w:jc w:val="both"/>
        <w:rPr>
          <w:rFonts w:ascii="Times New Roman" w:hAnsi="Times New Roman" w:eastAsia="宋体"/>
          <w:b/>
          <w:bCs/>
          <w:sz w:val="21"/>
        </w:rPr>
      </w:pPr>
    </w:p>
    <w:p w14:paraId="14FA2772">
      <w:pPr>
        <w:spacing w:line="240" w:lineRule="auto"/>
        <w:ind w:firstLine="420"/>
        <w:jc w:val="both"/>
        <w:rPr>
          <w:rFonts w:ascii="Times New Roman" w:hAnsi="Times New Roman" w:eastAsia="宋体"/>
          <w:b/>
          <w:bCs/>
          <w:sz w:val="21"/>
        </w:rPr>
      </w:pPr>
    </w:p>
    <w:p w14:paraId="40B59FE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/>
          <w:bCs/>
          <w:sz w:val="21"/>
        </w:rPr>
        <w:t>展现层 (Frontend)：</w:t>
      </w:r>
      <w:r>
        <w:rPr>
          <w:rFonts w:ascii="Times New Roman" w:hAnsi="Times New Roman" w:eastAsia="宋体"/>
          <w:b w:val="0"/>
          <w:sz w:val="21"/>
        </w:rPr>
        <w:t>负责用户交互与界面渲染。核心技术栈为 Vue 3 + Vite，集成 Cesium 用于三维展示，ECharts 用于图表分析。</w:t>
      </w:r>
    </w:p>
    <w:p w14:paraId="0F6645F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/>
          <w:bCs/>
          <w:sz w:val="21"/>
        </w:rPr>
        <w:t>业务层 (Backend API)：</w:t>
      </w:r>
      <w:r>
        <w:rPr>
          <w:rFonts w:ascii="Times New Roman" w:hAnsi="Times New Roman" w:eastAsia="宋体"/>
          <w:b w:val="0"/>
          <w:sz w:val="21"/>
        </w:rPr>
        <w:t>负责复杂的业务逻辑处理与 AI 计算。核心技术栈为 Python Flask，承载了深度学习模型推理、RAG 检索、智能体对话等高算力任务。</w:t>
      </w:r>
    </w:p>
    <w:p w14:paraId="50BFE20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/>
          <w:bCs/>
          <w:sz w:val="21"/>
        </w:rPr>
        <w:t>数据层 (Data &amp; Storage)：</w:t>
      </w:r>
      <w:r>
        <w:rPr>
          <w:rFonts w:ascii="Times New Roman" w:hAnsi="Times New Roman" w:eastAsia="宋体"/>
          <w:b w:val="0"/>
          <w:sz w:val="21"/>
        </w:rPr>
        <w:t>负责数据的持久化存储与检索。Supabase 提供关系型数据库与实时订阅能力，ChromaDB 提供非结构化文本的向量检索能力。</w:t>
      </w:r>
    </w:p>
    <w:p w14:paraId="409A031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感知层 (Sensing)：负责物理世界的数据采集（本项目主要涉及数据的接入与处理，物理设备模拟接入）。</w:t>
      </w:r>
    </w:p>
    <w:p w14:paraId="31D975B6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3.1.2 双引擎数据驱动架构 (Dual-Engine Data Drive)</w:t>
      </w:r>
    </w:p>
    <w:p w14:paraId="45CEA77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为了解决“实时监控”与“深度分析”对系统性能的不同要求，本项目创新性地采用了“双引擎”数据处理模式：</w:t>
      </w:r>
    </w:p>
    <w:p w14:paraId="3A410F2F">
      <w:pPr>
        <w:spacing w:line="240" w:lineRule="auto"/>
        <w:ind w:firstLine="420" w:firstLineChars="0"/>
        <w:jc w:val="both"/>
        <w:outlineLvl w:val="9"/>
      </w:pPr>
      <w:r>
        <w:rPr>
          <w:rFonts w:ascii="Times New Roman" w:hAnsi="Times New Roman" w:eastAsia="宋体"/>
          <w:b w:val="0"/>
          <w:sz w:val="21"/>
        </w:rPr>
        <w:t>1.  Supabase Realtime 引擎（快通道）：</w:t>
      </w:r>
    </w:p>
    <w:p w14:paraId="2A74FC4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机制：前端直接通过 WebSocket 协议订阅 Supabase 数据库的 `INSERT/UPDATE` 事件。</w:t>
      </w:r>
    </w:p>
    <w:p w14:paraId="5E17A22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优势：当传感器上传新数据时，前端图表实现毫秒级无感刷新，无需经过后端 API 轮询，极大降低了服务器负载和网络延迟，保证了监控大屏的流畅性。</w:t>
      </w:r>
    </w:p>
    <w:p w14:paraId="34DB589D">
      <w:pPr>
        <w:spacing w:line="240" w:lineRule="auto"/>
        <w:ind w:firstLine="420" w:firstLineChars="0"/>
        <w:jc w:val="both"/>
        <w:outlineLvl w:val="9"/>
      </w:pPr>
      <w:r>
        <w:rPr>
          <w:rFonts w:ascii="Times New Roman" w:hAnsi="Times New Roman" w:eastAsia="宋体"/>
          <w:b w:val="0"/>
          <w:sz w:val="21"/>
        </w:rPr>
        <w:t>2.  Flask AI 计算引擎（深通道）：</w:t>
      </w:r>
    </w:p>
    <w:p w14:paraId="0F836C9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机制：当用户需要进行趋势预测、归因分析或与智能体对话时，前端调用 Flask API。</w:t>
      </w:r>
    </w:p>
    <w:p w14:paraId="2499BAE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优势：后端加载 PyTorch/Scikit-learn 模型进行复杂推理，利用服务器的 GPU/CPU 算力，返回高精度的计算结果。</w:t>
      </w:r>
    </w:p>
    <w:p w14:paraId="2E486F0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这种“快慢结合”的架构设计，既满足了实时监控的时效性，又具备了深度分析的算力支持。</w:t>
      </w:r>
    </w:p>
    <w:p w14:paraId="251D250C">
      <w:pPr>
        <w:spacing w:before="120" w:after="120"/>
      </w:pPr>
      <w:r>
        <w:rPr>
          <w:rFonts w:ascii="Times New Roman" w:hAnsi="Times New Roman" w:eastAsia="黑体"/>
          <w:b/>
          <w:sz w:val="21"/>
        </w:rPr>
        <w:t>3.2 技术选型与依据</w:t>
      </w:r>
    </w:p>
    <w:p w14:paraId="3BD37FF3">
      <w:pPr>
        <w:spacing w:before="120" w:after="120"/>
      </w:pPr>
      <w:r>
        <w:rPr>
          <w:rFonts w:ascii="Times New Roman" w:hAnsi="Times New Roman" w:eastAsia="黑体"/>
          <w:b/>
          <w:sz w:val="21"/>
        </w:rPr>
        <w:t>3.3 数据库设计</w:t>
      </w:r>
    </w:p>
    <w:p w14:paraId="0B78D59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图 3-3 数据库实体关系图 (ER)</w:t>
      </w:r>
    </w:p>
    <w:p w14:paraId="58335B5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数据库采用 PostgreSQL（通过 Supabase 托管），设计遵循第三范式（3NF），核心表结构设计如下（ER图见图 3-3）：</w:t>
      </w:r>
    </w:p>
    <w:p w14:paraId="089A4607">
      <w:pPr>
        <w:jc w:val="center"/>
      </w:pPr>
      <w:r>
        <w:drawing>
          <wp:inline distT="0" distB="0" distL="114300" distR="114300">
            <wp:extent cx="4649470" cy="2789555"/>
            <wp:effectExtent l="0" t="0" r="1143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947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7E10">
      <w:pPr>
        <w:spacing w:line="240" w:lineRule="auto"/>
        <w:ind w:firstLine="420"/>
        <w:jc w:val="center"/>
        <w:rPr>
          <w:rFonts w:ascii="Times New Roman" w:hAnsi="Times New Roman" w:eastAsia="宋体"/>
          <w:b w:val="0"/>
          <w:sz w:val="15"/>
          <w:szCs w:val="15"/>
        </w:rPr>
      </w:pPr>
      <w:r>
        <w:rPr>
          <w:rFonts w:ascii="Times New Roman" w:hAnsi="Times New Roman" w:eastAsia="宋体"/>
          <w:b w:val="0"/>
          <w:sz w:val="15"/>
          <w:szCs w:val="15"/>
        </w:rPr>
        <w:t>图</w:t>
      </w:r>
      <w:r>
        <w:rPr>
          <w:rFonts w:hint="eastAsia" w:ascii="Times New Roman" w:hAnsi="Times New Roman" w:eastAsia="宋体"/>
          <w:b w:val="0"/>
          <w:sz w:val="15"/>
          <w:szCs w:val="15"/>
          <w:lang w:val="en-US" w:eastAsia="zh-CN"/>
        </w:rPr>
        <w:t>3-3</w:t>
      </w:r>
      <w:r>
        <w:rPr>
          <w:rFonts w:ascii="Times New Roman" w:hAnsi="Times New Roman" w:eastAsia="宋体"/>
          <w:b w:val="0"/>
          <w:sz w:val="15"/>
          <w:szCs w:val="15"/>
        </w:rPr>
        <w:t>系统数据库实体关系图 (ER Diagram)</w:t>
      </w:r>
    </w:p>
    <w:p w14:paraId="5CA338EE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3.3.1 测点基础信息表 (`monitoring_points`)</w:t>
      </w:r>
    </w:p>
    <w:p w14:paraId="5991CE1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存储测点的静态属性，用于三维空间映射和元数据管理。</w:t>
      </w:r>
    </w:p>
    <w:p w14:paraId="1E80BFFE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3.3.2 监测数据表 (`monitoring_values`)</w:t>
      </w:r>
    </w:p>
    <w:p w14:paraId="7E1C9CA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存储高频时序监测数据，已建立时间索引优化查询。</w:t>
      </w:r>
    </w:p>
    <w:p w14:paraId="7CB5BB1B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3.3.3 预测结果表 (`prediction_results`)</w:t>
      </w:r>
    </w:p>
    <w:p w14:paraId="70F3260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存储 AI 模型的预测输出，用于历史回溯和“数据库极速模式”展示。</w:t>
      </w:r>
    </w:p>
    <w:p w14:paraId="25DBC0AE">
      <w:pPr>
        <w:spacing w:line="240" w:lineRule="auto"/>
        <w:ind w:firstLine="420" w:firstLineChars="0"/>
        <w:jc w:val="both"/>
        <w:outlineLvl w:val="9"/>
        <w:rPr>
          <w:b/>
          <w:bCs/>
        </w:rPr>
      </w:pPr>
      <w:r>
        <w:rPr>
          <w:rFonts w:ascii="Times New Roman" w:hAnsi="Times New Roman" w:eastAsia="宋体"/>
          <w:b/>
          <w:bCs/>
          <w:sz w:val="21"/>
        </w:rPr>
        <w:t>3.3.4 ER 图描述</w:t>
      </w:r>
    </w:p>
    <w:p w14:paraId="77C5699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`monitoring_points` 与 `monitoring_values` 是一对多关系（1:N），一个测点对应多条历史监测记录。`prediction_results` 表相对独立，用于存储分析后的衍生数据。</w:t>
      </w:r>
    </w:p>
    <w:p w14:paraId="5CE88299">
      <w:pPr>
        <w:spacing w:before="120" w:after="120"/>
        <w:ind w:firstLine="420" w:firstLineChars="0"/>
        <w:outlineLvl w:val="9"/>
      </w:pPr>
      <w:r>
        <w:rPr>
          <w:rFonts w:ascii="Times New Roman" w:hAnsi="Times New Roman" w:eastAsia="黑体"/>
          <w:b/>
          <w:sz w:val="21"/>
        </w:rPr>
        <w:t>3.4 接口设计</w:t>
      </w:r>
    </w:p>
    <w:p w14:paraId="2B2E92E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后端 API 遵循 RESTful 规范，主要接口定义如下：</w:t>
      </w:r>
    </w:p>
    <w:p w14:paraId="1A0227B3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1.  获取测点列表</w:t>
      </w:r>
    </w:p>
    <w:p w14:paraId="652D81D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`GET /api/points`</w:t>
      </w:r>
    </w:p>
    <w:p w14:paraId="74127D8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响应：返回所有测点的 ID、名称、类型、坐标等信息。</w:t>
      </w:r>
    </w:p>
    <w:p w14:paraId="37C52AD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2.  执行单点预测</w:t>
      </w:r>
    </w:p>
    <w:p w14:paraId="31785C1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`POST /api/predict`</w:t>
      </w:r>
    </w:p>
    <w:p w14:paraId="3CA53AD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请求体：`{ "point_name": "EX1-4", "steps": 30 }`</w:t>
      </w:r>
    </w:p>
    <w:p w14:paraId="13A0E2E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响应：返回预测值数组、置信区间上下界、注意力权重等。</w:t>
      </w:r>
    </w:p>
    <w:p w14:paraId="3E85B0E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3.  智能体问答</w:t>
      </w:r>
    </w:p>
    <w:p w14:paraId="1B5E165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`POST /api/ask_agent`</w:t>
      </w:r>
    </w:p>
    <w:p w14:paraId="2F43420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请求体：`{ "query": "最近EX1-4有什么异常？", "image": "base64..." }`</w:t>
      </w:r>
    </w:p>
    <w:p w14:paraId="04D5B0E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响应：返回智能体的自然语言回复。</w:t>
      </w:r>
    </w:p>
    <w:p w14:paraId="2D86ACD4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4.  异常检测</w:t>
      </w:r>
    </w:p>
    <w:p w14:paraId="6BA5DB7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`GET /api/anomaly_detection`</w:t>
      </w:r>
    </w:p>
    <w:p w14:paraId="09D10EF8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响应：返回当前所有异常测点的列表及风险等级。</w:t>
      </w:r>
    </w:p>
    <w:p w14:paraId="5C2F8E61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9663714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ACBA73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A3B41F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2D09EC5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33D8885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36D2A0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2BA97117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79499B05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27F29AD2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6646FC6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0DB4A6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71E253E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7E567172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4F74C8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284AA9D7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83F559A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FACFDF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DB9F191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3FEAA0E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1D457573">
      <w:pPr>
        <w:spacing w:line="240" w:lineRule="auto"/>
        <w:ind w:left="0" w:leftChars="0" w:firstLine="0" w:firstLineChars="0"/>
        <w:jc w:val="both"/>
        <w:rPr>
          <w:rFonts w:ascii="Times New Roman" w:hAnsi="Times New Roman" w:eastAsia="宋体"/>
          <w:b w:val="0"/>
          <w:sz w:val="21"/>
        </w:rPr>
      </w:pPr>
    </w:p>
    <w:p w14:paraId="2EF445C4">
      <w:pPr>
        <w:numPr>
          <w:ilvl w:val="0"/>
          <w:numId w:val="8"/>
        </w:numPr>
        <w:spacing w:line="240" w:lineRule="auto"/>
        <w:ind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24" w:name="_Toc12596"/>
      <w:r>
        <w:rPr>
          <w:rFonts w:ascii="Times New Roman" w:hAnsi="Times New Roman" w:eastAsia="宋体"/>
          <w:b/>
          <w:bCs/>
          <w:sz w:val="28"/>
          <w:szCs w:val="28"/>
        </w:rPr>
        <w:t>核心创新点：深度学习与数字孪生</w:t>
      </w:r>
      <w:bookmarkEnd w:id="24"/>
    </w:p>
    <w:p w14:paraId="3A615004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5794C938">
      <w:pPr>
        <w:spacing w:before="120" w:after="120"/>
        <w:ind w:firstLine="420" w:firstLineChars="0"/>
        <w:outlineLvl w:val="1"/>
      </w:pPr>
      <w:bookmarkStart w:id="25" w:name="_Toc14075"/>
      <w:r>
        <w:rPr>
          <w:rFonts w:ascii="Times New Roman" w:hAnsi="Times New Roman" w:eastAsia="黑体"/>
          <w:b/>
          <w:sz w:val="21"/>
        </w:rPr>
        <w:t>4.1 创新点一：精细化“一测点一模型”策略 (One Model per Point)</w:t>
      </w:r>
      <w:bookmarkEnd w:id="25"/>
    </w:p>
    <w:p w14:paraId="23C9EF5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图 4-1 全场测点数据分布统计 (Z-Score基础)</w:t>
      </w:r>
    </w:p>
    <w:p w14:paraId="20019A67">
      <w:pPr>
        <w:spacing w:before="80" w:after="80"/>
        <w:ind w:firstLine="420" w:firstLineChars="0"/>
        <w:outlineLvl w:val="2"/>
      </w:pPr>
      <w:bookmarkStart w:id="26" w:name="_Toc3791"/>
      <w:r>
        <w:rPr>
          <w:rFonts w:ascii="Times New Roman" w:hAnsi="Times New Roman" w:eastAsia="楷体"/>
          <w:b/>
          <w:sz w:val="21"/>
        </w:rPr>
        <w:t>4.1.1 问题提出</w:t>
      </w:r>
      <w:bookmarkEnd w:id="26"/>
    </w:p>
    <w:p w14:paraId="4E4BB14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传统的大坝安全监测系统往往采用通用的统计模型（如多元回归模型 HST），试图用一套参数适配所有测点。然而，大坝是一个复杂的巨系统，不同坝段（左岸、右岸、河床）、不同高程、不同类型的测点，其物理形变规律受水位、温度、时效的影响程度截然不同。通用的“大锅饭”模型难以兼顾局部特性，导致预测精度在某些测点上严重失真。</w:t>
      </w:r>
    </w:p>
    <w:p w14:paraId="29284FDA">
      <w:pPr>
        <w:spacing w:before="80" w:after="80"/>
        <w:ind w:firstLine="420" w:firstLineChars="0"/>
        <w:outlineLvl w:val="2"/>
      </w:pPr>
      <w:bookmarkStart w:id="27" w:name="_Toc25610"/>
      <w:r>
        <w:rPr>
          <w:rFonts w:ascii="Times New Roman" w:hAnsi="Times New Roman" w:eastAsia="楷体"/>
          <w:b/>
          <w:sz w:val="21"/>
        </w:rPr>
        <w:t>4.1.2 解决方案</w:t>
      </w:r>
      <w:bookmarkEnd w:id="27"/>
    </w:p>
    <w:p w14:paraId="0DE542D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本项目摒弃了“一刀切”的建模思想，实施了精细化建模策略。系统为全场 50+ 个关键测点（如 `EX1-10`, `IP1` 等）分别建立了独立的模型文件夹（详见项目目录 `ml_backend/models/`）。</w:t>
      </w:r>
    </w:p>
    <w:p w14:paraId="0A47C23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独立参数空间：每个测点拥有独立的 `BiLSTM` 神经网络权重文件 (`.pth`) 和 `Stacking` 集成学习器文件 (`.pkl`)。</w:t>
      </w:r>
    </w:p>
    <w:p w14:paraId="251CCA0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专属归一化：每个测点拥有专属的数据归一化参数 (`scaler_x/y.pkl`)，确保不同量纲的数据（如位移 mm 与温度 ℃）被正确缩放。</w:t>
      </w:r>
    </w:p>
    <w:p w14:paraId="1D279EC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定制化特征工程：针对不同类型的测点（如引张线 vs 倒垂线），自动适配不同的输入特征窗口长度和滞后步长。</w:t>
      </w:r>
    </w:p>
    <w:p w14:paraId="44650C0E">
      <w:pPr>
        <w:spacing w:before="80" w:after="80"/>
        <w:ind w:firstLine="420" w:firstLineChars="0"/>
        <w:outlineLvl w:val="2"/>
      </w:pPr>
      <w:bookmarkStart w:id="28" w:name="_Toc17829"/>
      <w:r>
        <w:rPr>
          <w:rFonts w:ascii="Times New Roman" w:hAnsi="Times New Roman" w:eastAsia="楷体"/>
          <w:b/>
          <w:sz w:val="21"/>
        </w:rPr>
        <w:t>4.1.3 价值分析</w:t>
      </w:r>
      <w:bookmarkEnd w:id="28"/>
    </w:p>
    <w:p w14:paraId="27499AC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种“一测点一模型”的策略，虽然增加了模型训练和管理的复杂度，但极大地提升了单个测点的预测精度。系统能够精准捕捉每个测点独特的环境响应规律（例如，某些测点对温度变化敏感，而另一些对水位滞后效应敏感），实现了真正的“因点制宜”。</w:t>
      </w:r>
    </w:p>
    <w:p w14:paraId="62EA3444">
      <w:pPr>
        <w:spacing w:before="120" w:after="120"/>
        <w:ind w:firstLine="420" w:firstLineChars="0"/>
        <w:outlineLvl w:val="1"/>
      </w:pPr>
      <w:bookmarkStart w:id="29" w:name="_Toc22180"/>
      <w:r>
        <w:rPr>
          <w:rFonts w:ascii="Times New Roman" w:hAnsi="Times New Roman" w:eastAsia="黑体"/>
          <w:b/>
          <w:sz w:val="21"/>
        </w:rPr>
        <w:t>4.2 创新点二：BiLSTM 时序预测模型原理与应用</w:t>
      </w:r>
      <w:bookmarkEnd w:id="29"/>
    </w:p>
    <w:p w14:paraId="64A0248D">
      <w:pPr>
        <w:spacing w:before="80" w:after="80"/>
        <w:ind w:firstLine="420" w:firstLineChars="0"/>
        <w:outlineLvl w:val="2"/>
      </w:pPr>
      <w:bookmarkStart w:id="30" w:name="_Toc13606"/>
      <w:r>
        <w:rPr>
          <w:rFonts w:ascii="Times New Roman" w:hAnsi="Times New Roman" w:eastAsia="楷体"/>
          <w:b/>
          <w:sz w:val="21"/>
        </w:rPr>
        <w:t>4.2.1 算法原理深度解析</w:t>
      </w:r>
      <w:bookmarkEnd w:id="30"/>
    </w:p>
    <w:p w14:paraId="32BFB19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大坝变形数据具有明显的长短期记忆特性和非线性特征。传统的循环神经网络（RNN）在处理长序列时容易出现梯度消失或梯度爆炸问题，且只能利用历史信息，无法利用反向的序列依赖。</w:t>
      </w:r>
    </w:p>
    <w:p w14:paraId="2360A618">
      <w:pPr>
        <w:spacing w:line="240" w:lineRule="auto"/>
        <w:ind w:firstLine="420" w:firstLineChars="0"/>
        <w:jc w:val="both"/>
        <w:outlineLvl w:val="9"/>
        <w:rPr>
          <w:rFonts w:hint="eastAsia" w:ascii="Times New Roman" w:hAnsi="Times New Roman" w:eastAsia="宋体"/>
          <w:b w:val="0"/>
          <w:sz w:val="21"/>
        </w:rPr>
      </w:pPr>
      <w:r>
        <w:rPr>
          <w:rFonts w:hint="eastAsia" w:ascii="Times New Roman" w:hAnsi="Times New Roman" w:eastAsia="宋体"/>
          <w:b w:val="0"/>
          <w:sz w:val="21"/>
        </w:rPr>
        <w:t>本项目采用 BiLSTM (Bidirectional Long Short-Term Memory，双向长短期记忆网络) 作为核心预测引擎。BiLSTM 由两个独立的 LSTM 层组成：</w:t>
      </w:r>
    </w:p>
    <w:p w14:paraId="5D148D37">
      <w:pPr>
        <w:spacing w:line="240" w:lineRule="auto"/>
        <w:ind w:firstLine="420" w:firstLineChars="0"/>
        <w:jc w:val="both"/>
        <w:outlineLvl w:val="9"/>
        <w:rPr>
          <w:rFonts w:hint="eastAsia" w:ascii="Times New Roman" w:hAnsi="Times New Roman" w:eastAsia="宋体"/>
          <w:b w:val="0"/>
          <w:sz w:val="21"/>
        </w:rPr>
      </w:pPr>
      <w:r>
        <w:rPr>
          <w:rFonts w:hint="eastAsia" w:ascii="Times New Roman" w:hAnsi="Times New Roman" w:eastAsia="宋体"/>
          <w:b w:val="0"/>
          <w:sz w:val="21"/>
        </w:rPr>
        <w:t>1. 前向 LSTM 层：按时间顺序（从  到 ）处理输入序列，捕捉数据的历史演变趋势。</w:t>
      </w:r>
    </w:p>
    <w:p w14:paraId="647F37CE">
      <w:pPr>
        <w:spacing w:line="240" w:lineRule="auto"/>
        <w:ind w:firstLine="420" w:firstLineChars="0"/>
        <w:jc w:val="both"/>
        <w:outlineLvl w:val="9"/>
        <w:rPr>
          <w:rFonts w:hint="eastAsia" w:ascii="Times New Roman" w:hAnsi="Times New Roman" w:eastAsia="宋体"/>
          <w:b w:val="0"/>
          <w:sz w:val="21"/>
        </w:rPr>
      </w:pPr>
      <w:r>
        <w:rPr>
          <w:rFonts w:hint="eastAsia" w:ascii="Times New Roman" w:hAnsi="Times New Roman" w:eastAsia="宋体"/>
          <w:b w:val="0"/>
          <w:sz w:val="21"/>
        </w:rPr>
        <w:t>2. 后向 LSTM 层：按时间逆序（从  到 ）处理输入序列，挖掘数据的后向依赖关系和潜在的周期性模式。</w:t>
      </w:r>
    </w:p>
    <w:p w14:paraId="1AE2A696">
      <w:pPr>
        <w:spacing w:line="240" w:lineRule="auto"/>
        <w:ind w:firstLine="420" w:firstLineChars="0"/>
        <w:jc w:val="both"/>
        <w:outlineLvl w:val="9"/>
        <w:rPr>
          <w:rFonts w:hint="eastAsia" w:ascii="Times New Roman" w:hAnsi="Times New Roman" w:eastAsia="宋体"/>
          <w:b w:val="0"/>
          <w:sz w:val="21"/>
        </w:rPr>
      </w:pPr>
      <w:r>
        <w:rPr>
          <w:rFonts w:hint="eastAsia" w:ascii="Times New Roman" w:hAnsi="Times New Roman" w:eastAsia="宋体"/>
          <w:b w:val="0"/>
          <w:sz w:val="21"/>
        </w:rPr>
        <w:t>最终，每个时间步的输出  是前向隐状态  和后向隐状态  的拼接：</w:t>
      </w:r>
    </w:p>
    <w:p w14:paraId="1F3D7E20">
      <w:pPr>
        <w:spacing w:line="240" w:lineRule="auto"/>
        <w:ind w:firstLine="420" w:firstLineChars="0"/>
        <w:jc w:val="both"/>
        <w:outlineLvl w:val="9"/>
        <w:rPr>
          <w:rFonts w:hint="eastAsia" w:ascii="Times New Roman" w:hAnsi="Times New Roman" w:eastAsia="宋体"/>
          <w:b w:val="0"/>
          <w:sz w:val="21"/>
        </w:rPr>
      </w:pPr>
      <w:r>
        <w:rPr>
          <w:rFonts w:hint="eastAsia" w:ascii="Times New Roman" w:hAnsi="Times New Roman" w:eastAsia="宋体"/>
          <w:b w:val="0"/>
          <w:sz w:val="21"/>
        </w:rPr>
        <w:t>同时，我们在 BiLSTM 层之上引入了 Attention 机制。Attention 层会对 BiLSTM 输出的各个时间步状态赋予不同的权重 ，突出对当前预测结果影响最大的关键时间点（如汛期高水位时刻），从而进一步提高模型的抗干扰能力。</w:t>
      </w:r>
    </w:p>
    <w:p w14:paraId="4F685314">
      <w:pPr>
        <w:spacing w:line="240" w:lineRule="auto"/>
        <w:ind w:firstLine="420" w:firstLineChars="0"/>
        <w:jc w:val="both"/>
        <w:outlineLvl w:val="2"/>
        <w:rPr>
          <w:rFonts w:ascii="Times New Roman" w:hAnsi="Times New Roman" w:eastAsia="宋体"/>
          <w:b/>
          <w:bCs/>
          <w:sz w:val="21"/>
        </w:rPr>
      </w:pPr>
      <w:bookmarkStart w:id="31" w:name="_Toc3152"/>
      <w:r>
        <w:rPr>
          <w:rFonts w:ascii="Times New Roman" w:hAnsi="Times New Roman" w:eastAsia="宋体"/>
          <w:b/>
          <w:bCs/>
          <w:sz w:val="21"/>
        </w:rPr>
        <w:t>4.2.2 BiLSTM 模型结构图</w:t>
      </w:r>
      <w:bookmarkEnd w:id="31"/>
    </w:p>
    <w:p w14:paraId="35990B2C">
      <w:pPr>
        <w:spacing w:line="240" w:lineRule="auto"/>
        <w:ind w:firstLine="420" w:firstLineChars="0"/>
        <w:jc w:val="both"/>
        <w:outlineLvl w:val="9"/>
        <w:rPr>
          <w:rFonts w:ascii="Times New Roman" w:hAnsi="Times New Roman" w:eastAsia="宋体"/>
          <w:b/>
          <w:bCs/>
          <w:sz w:val="21"/>
        </w:rPr>
      </w:pPr>
    </w:p>
    <w:p w14:paraId="1E0CA0D0">
      <w:pPr>
        <w:spacing w:line="240" w:lineRule="auto"/>
        <w:ind w:firstLine="420" w:firstLineChars="0"/>
        <w:jc w:val="center"/>
        <w:outlineLvl w:val="9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537200" cy="3378200"/>
            <wp:effectExtent l="0" t="0" r="0" b="0"/>
            <wp:docPr id="8" name="图片 8" descr="bilstm_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bilstm_structur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1C5F5">
      <w:pPr>
        <w:spacing w:before="80" w:after="80"/>
        <w:ind w:firstLine="420" w:firstLineChars="0"/>
        <w:jc w:val="center"/>
        <w:outlineLvl w:val="9"/>
        <w:rPr>
          <w:rFonts w:hint="eastAsia" w:ascii="Times New Roman" w:hAnsi="Times New Roman" w:eastAsia="楷体"/>
          <w:b w:val="0"/>
          <w:bCs/>
          <w:sz w:val="15"/>
          <w:szCs w:val="15"/>
          <w:lang w:eastAsia="zh-CN"/>
        </w:rPr>
      </w:pPr>
      <w:r>
        <w:rPr>
          <w:rFonts w:ascii="Times New Roman" w:hAnsi="Times New Roman" w:eastAsia="楷体"/>
          <w:b w:val="0"/>
          <w:bCs/>
          <w:sz w:val="15"/>
          <w:szCs w:val="15"/>
        </w:rPr>
        <w:t>图</w:t>
      </w:r>
      <w:r>
        <w:rPr>
          <w:rFonts w:hint="eastAsia" w:ascii="Times New Roman" w:hAnsi="Times New Roman" w:eastAsia="楷体"/>
          <w:b w:val="0"/>
          <w:bCs/>
          <w:sz w:val="15"/>
          <w:szCs w:val="15"/>
          <w:lang w:eastAsia="zh-CN"/>
        </w:rPr>
        <w:t>4-2</w:t>
      </w:r>
      <w:r>
        <w:rPr>
          <w:rFonts w:ascii="Times New Roman" w:hAnsi="Times New Roman" w:eastAsia="楷体"/>
          <w:b w:val="0"/>
          <w:bCs/>
          <w:sz w:val="15"/>
          <w:szCs w:val="15"/>
        </w:rPr>
        <w:t>BiLSTM 模型结构图</w:t>
      </w:r>
    </w:p>
    <w:p w14:paraId="246A310B">
      <w:pPr>
        <w:spacing w:line="240" w:lineRule="auto"/>
        <w:ind w:firstLine="420" w:firstLineChars="0"/>
        <w:jc w:val="center"/>
        <w:outlineLvl w:val="9"/>
        <w:rPr>
          <w:rFonts w:hint="eastAsia" w:eastAsia="宋体"/>
          <w:lang w:eastAsia="zh-CN"/>
        </w:rPr>
      </w:pPr>
    </w:p>
    <w:p w14:paraId="1715E14B">
      <w:pPr>
        <w:spacing w:line="240" w:lineRule="auto"/>
        <w:ind w:firstLine="420" w:firstLineChars="0"/>
        <w:jc w:val="center"/>
        <w:outlineLvl w:val="9"/>
        <w:rPr>
          <w:rFonts w:hint="eastAsia" w:eastAsia="宋体"/>
          <w:lang w:eastAsia="zh-CN"/>
        </w:rPr>
      </w:pPr>
    </w:p>
    <w:p w14:paraId="02CDA72C">
      <w:pPr>
        <w:spacing w:before="80" w:after="80"/>
        <w:ind w:firstLine="420" w:firstLineChars="0"/>
        <w:outlineLvl w:val="2"/>
      </w:pPr>
      <w:bookmarkStart w:id="32" w:name="_Toc31025"/>
      <w:r>
        <w:rPr>
          <w:rFonts w:ascii="Times New Roman" w:hAnsi="Times New Roman" w:eastAsia="楷体"/>
          <w:b/>
          <w:sz w:val="21"/>
        </w:rPr>
        <w:t>4.2.3 优势分析</w:t>
      </w:r>
      <w:bookmarkEnd w:id="32"/>
    </w:p>
    <w:p w14:paraId="3FC2001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相比于传统 ARIMA 或 SVM 模型，BiLSTM + Attention 架构能更好地处理大坝监测中的高维非线性关系（如水位-温度-时效的非线性耦合作用），在长序列（Long-Sequence）预测任务中表现出更强的鲁棒性，均方根误差（RMSE）较传统模型降低了约 30%。</w:t>
      </w:r>
    </w:p>
    <w:p w14:paraId="61CDCEE0">
      <w:pPr>
        <w:spacing w:before="120" w:after="120"/>
        <w:ind w:firstLine="420" w:firstLineChars="0"/>
        <w:outlineLvl w:val="1"/>
      </w:pPr>
      <w:bookmarkStart w:id="33" w:name="_Toc15388"/>
      <w:r>
        <w:rPr>
          <w:rFonts w:ascii="Times New Roman" w:hAnsi="Times New Roman" w:eastAsia="黑体"/>
          <w:b/>
          <w:sz w:val="21"/>
        </w:rPr>
        <w:t>4.3 创新点三：三层动态权重融合 (3-Layer Dynamic Fusion)</w:t>
      </w:r>
      <w:bookmarkEnd w:id="33"/>
    </w:p>
    <w:p w14:paraId="6EA3B29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为了进一步提升模型的泛化能力，避免单一模型在特定场景下的过拟合，本项目构建了基于 Stacking 思想的融合预测系统，并创新性地提出了“三层动态权重融合”算法。</w:t>
      </w:r>
    </w:p>
    <w:p w14:paraId="2869ED0E">
      <w:pPr>
        <w:spacing w:before="80" w:after="80"/>
        <w:ind w:firstLine="420" w:firstLineChars="0"/>
        <w:outlineLvl w:val="2"/>
        <w:rPr>
          <w:rFonts w:ascii="Times New Roman" w:hAnsi="Times New Roman" w:eastAsia="楷体"/>
          <w:b/>
          <w:sz w:val="21"/>
        </w:rPr>
      </w:pPr>
      <w:bookmarkStart w:id="34" w:name="_Toc29855"/>
      <w:r>
        <w:rPr>
          <w:rFonts w:ascii="Times New Roman" w:hAnsi="Times New Roman" w:eastAsia="楷体"/>
          <w:b/>
          <w:sz w:val="21"/>
        </w:rPr>
        <w:t>4.3.1 融合算法流程图</w:t>
      </w:r>
      <w:bookmarkEnd w:id="34"/>
    </w:p>
    <w:p w14:paraId="5FF5D96D">
      <w:pPr>
        <w:spacing w:before="80" w:after="80"/>
        <w:ind w:firstLine="420" w:firstLineChars="0"/>
        <w:jc w:val="center"/>
        <w:outlineLvl w:val="9"/>
        <w:rPr>
          <w:rFonts w:hint="eastAsia" w:ascii="Times New Roman" w:hAnsi="Times New Roman" w:eastAsia="楷体"/>
          <w:b/>
          <w:sz w:val="21"/>
          <w:lang w:eastAsia="zh-CN"/>
        </w:rPr>
      </w:pPr>
      <w:r>
        <w:rPr>
          <w:rFonts w:hint="eastAsia" w:ascii="Times New Roman" w:hAnsi="Times New Roman" w:eastAsia="楷体"/>
          <w:b/>
          <w:sz w:val="21"/>
          <w:lang w:eastAsia="zh-CN"/>
        </w:rPr>
        <w:drawing>
          <wp:inline distT="0" distB="0" distL="114300" distR="114300">
            <wp:extent cx="5193665" cy="3881120"/>
            <wp:effectExtent l="0" t="0" r="635" b="5080"/>
            <wp:docPr id="7" name="图片 7" descr="algorithm_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lgorithm_flow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366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4332">
      <w:pPr>
        <w:spacing w:line="240" w:lineRule="auto"/>
        <w:ind w:firstLine="420" w:firstLineChars="0"/>
        <w:jc w:val="center"/>
        <w:outlineLvl w:val="9"/>
        <w:rPr>
          <w:rFonts w:ascii="Times New Roman" w:hAnsi="Times New Roman" w:eastAsia="宋体"/>
          <w:b w:val="0"/>
          <w:bCs w:val="0"/>
          <w:sz w:val="15"/>
          <w:szCs w:val="15"/>
        </w:rPr>
      </w:pPr>
      <w:r>
        <w:rPr>
          <w:rFonts w:ascii="Times New Roman" w:hAnsi="Times New Roman" w:eastAsia="宋体"/>
          <w:b w:val="0"/>
          <w:bCs w:val="0"/>
          <w:sz w:val="15"/>
          <w:szCs w:val="15"/>
        </w:rPr>
        <w:t xml:space="preserve">图 </w:t>
      </w:r>
      <w:r>
        <w:rPr>
          <w:rFonts w:hint="eastAsia" w:ascii="Times New Roman" w:hAnsi="Times New Roman" w:eastAsia="宋体"/>
          <w:b w:val="0"/>
          <w:bCs w:val="0"/>
          <w:sz w:val="15"/>
          <w:szCs w:val="15"/>
          <w:lang w:eastAsia="zh-CN"/>
        </w:rPr>
        <w:t>4-3</w:t>
      </w:r>
      <w:r>
        <w:rPr>
          <w:rFonts w:ascii="Times New Roman" w:hAnsi="Times New Roman" w:eastAsia="宋体"/>
          <w:b w:val="0"/>
          <w:bCs w:val="0"/>
          <w:sz w:val="15"/>
          <w:szCs w:val="15"/>
        </w:rPr>
        <w:t xml:space="preserve"> 融合算法流程图</w:t>
      </w:r>
    </w:p>
    <w:p w14:paraId="78089FE2">
      <w:pPr>
        <w:pStyle w:val="15"/>
        <w:spacing w:before="80" w:after="80"/>
        <w:ind w:firstLine="420" w:firstLineChars="0"/>
        <w:jc w:val="center"/>
        <w:outlineLvl w:val="9"/>
        <w:rPr>
          <w:rFonts w:hint="eastAsia" w:ascii="Times New Roman" w:hAnsi="Times New Roman" w:eastAsia="宋体"/>
          <w:b/>
          <w:color w:val="000000" w:themeColor="text1"/>
          <w:sz w:val="21"/>
          <w:lang w:eastAsia="zh-CN"/>
          <w14:textFill>
            <w14:solidFill>
              <w14:schemeClr w14:val="tx1"/>
            </w14:solidFill>
          </w14:textFill>
        </w:rPr>
      </w:pPr>
    </w:p>
    <w:p w14:paraId="6A8B2921">
      <w:pPr>
        <w:spacing w:before="80" w:after="80"/>
        <w:ind w:firstLine="420" w:firstLineChars="0"/>
        <w:outlineLvl w:val="9"/>
        <w:rPr>
          <w:rFonts w:ascii="Times New Roman" w:hAnsi="Times New Roman" w:eastAsia="楷体"/>
          <w:b/>
          <w:sz w:val="21"/>
        </w:rPr>
      </w:pPr>
    </w:p>
    <w:p w14:paraId="6FA6E05A">
      <w:pPr>
        <w:spacing w:before="80" w:after="80"/>
        <w:ind w:firstLine="420" w:firstLineChars="0"/>
        <w:outlineLvl w:val="9"/>
        <w:rPr>
          <w:rFonts w:ascii="Times New Roman" w:hAnsi="Times New Roman" w:eastAsia="楷体"/>
          <w:b/>
          <w:sz w:val="21"/>
        </w:rPr>
      </w:pPr>
    </w:p>
    <w:p w14:paraId="443591CC">
      <w:pPr>
        <w:spacing w:before="80" w:after="80"/>
        <w:ind w:left="0" w:leftChars="0" w:firstLine="0" w:firstLineChars="0"/>
        <w:outlineLvl w:val="9"/>
        <w:rPr>
          <w:rFonts w:ascii="Times New Roman" w:hAnsi="Times New Roman" w:eastAsia="楷体"/>
          <w:b/>
          <w:sz w:val="21"/>
        </w:rPr>
      </w:pPr>
    </w:p>
    <w:p w14:paraId="647FD88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该算法不再使用固定的加权系数，而是根据模型的实时表现动态调整权重。</w:t>
      </w:r>
    </w:p>
    <w:p w14:paraId="03B4AB80">
      <w:pPr>
        <w:spacing w:before="80" w:after="80"/>
        <w:ind w:firstLine="420" w:firstLineChars="0"/>
        <w:outlineLvl w:val="2"/>
      </w:pPr>
      <w:bookmarkStart w:id="35" w:name="_Toc11644"/>
      <w:r>
        <w:rPr>
          <w:rFonts w:ascii="Times New Roman" w:hAnsi="Times New Roman" w:eastAsia="楷体"/>
          <w:b/>
          <w:sz w:val="21"/>
        </w:rPr>
        <w:t>4.3.2 第一层：全局静态权重 (Global Weight)</w:t>
      </w:r>
      <w:bookmarkEnd w:id="35"/>
    </w:p>
    <w:p w14:paraId="35ADCE4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基于模型在验证集上的历史表现确定基础权重。</w:t>
      </w:r>
    </w:p>
    <w:p w14:paraId="135A058B">
      <w:pPr>
        <w:spacing w:before="80" w:after="80"/>
        <w:ind w:firstLine="420" w:firstLineChars="0"/>
        <w:outlineLvl w:val="2"/>
      </w:pPr>
      <w:r>
        <w:rPr>
          <w:rFonts w:ascii="Times New Roman" w:hAnsi="Times New Roman" w:eastAsia="宋体"/>
          <w:b w:val="0"/>
          <w:sz w:val="21"/>
        </w:rPr>
        <w:t xml:space="preserve"> W{global} \propto \frac{1}{MSE{history}} </w:t>
      </w:r>
    </w:p>
    <w:p w14:paraId="18B5472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实时计算最近 5 天（T</w:t>
      </w:r>
      <w:bookmarkStart w:id="74" w:name="_GoBack"/>
      <w:bookmarkEnd w:id="74"/>
      <w:r>
        <w:rPr>
          <w:rFonts w:ascii="Times New Roman" w:hAnsi="Times New Roman" w:eastAsia="宋体"/>
          <w:b w:val="0"/>
          <w:sz w:val="21"/>
        </w:rPr>
        <w:t>{-5} 至 T{-1}）各模型的预测趋势与实际观测趋势的一致性。</w:t>
      </w:r>
    </w:p>
    <w:p w14:paraId="1542F3A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 xml:space="preserve"> Consistency = CosineSimilarity(Trend{pred}, Trend{actual}) </w:t>
      </w:r>
    </w:p>
    <w:p w14:paraId="2608B17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若某模型在近期表现出更好的趋势拟合能力（“基于局部趋势一致性的动态权重分配机制”），系统会动态增加其权重。这使得模型能够快速适应突发环境变化。</w:t>
      </w:r>
    </w:p>
    <w:p w14:paraId="3AF5ECDE">
      <w:pPr>
        <w:spacing w:before="80" w:after="80"/>
        <w:ind w:firstLine="420" w:firstLineChars="0"/>
        <w:outlineLvl w:val="2"/>
      </w:pPr>
      <w:bookmarkStart w:id="36" w:name="_Toc6923"/>
      <w:r>
        <w:rPr>
          <w:rFonts w:ascii="Times New Roman" w:hAnsi="Times New Roman" w:eastAsia="楷体"/>
          <w:b/>
          <w:sz w:val="21"/>
        </w:rPr>
        <w:t>4.3.4 第三层：置信度自适应权重 (Confidence Weight)</w:t>
      </w:r>
      <w:bookmarkEnd w:id="36"/>
    </w:p>
    <w:p w14:paraId="1347859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引入模型不确定性（Uncertainty）评估。系统实时计算 BiLSTM 和 Stacking 模型输出之间的分歧度（Variance）。</w:t>
      </w:r>
    </w:p>
    <w:p w14:paraId="3B9A04A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当分歧度较小（模型共识强）时，采用较激进的加权策略。</w:t>
      </w:r>
    </w:p>
    <w:p w14:paraId="4EE2AD7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当分歧度较大（模型冲突大）时，系统会自动降低激进模型的权重，采用更保守的加权策略，或者直接触发预警提示人工介入。</w:t>
      </w:r>
    </w:p>
    <w:p w14:paraId="7CDCAA13">
      <w:pPr>
        <w:spacing w:before="120" w:after="120"/>
        <w:ind w:firstLine="420" w:firstLineChars="0"/>
        <w:outlineLvl w:val="1"/>
      </w:pPr>
      <w:bookmarkStart w:id="37" w:name="_Toc20374"/>
      <w:r>
        <w:rPr>
          <w:rFonts w:ascii="Times New Roman" w:hAnsi="Times New Roman" w:eastAsia="黑体"/>
          <w:b/>
          <w:sz w:val="21"/>
        </w:rPr>
        <w:t>4.4 创新点四：特调水利智脑 (HydroMind Pro)</w:t>
      </w:r>
      <w:bookmarkEnd w:id="37"/>
    </w:p>
    <w:p w14:paraId="0F66E87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本项目引入了基于大语言模型的智能体 HydroMind Pro，通过深度调优实现了从“通用聊天机器人”到“专业水利顾问”的蜕变。</w:t>
      </w:r>
    </w:p>
    <w:p w14:paraId="23D0A134">
      <w:pPr>
        <w:spacing w:line="240" w:lineRule="auto"/>
        <w:ind w:firstLine="420" w:firstLineChars="0"/>
        <w:jc w:val="both"/>
        <w:outlineLvl w:val="2"/>
      </w:pPr>
      <w:bookmarkStart w:id="38" w:name="_Toc10380"/>
      <w:r>
        <w:rPr>
          <w:rFonts w:ascii="Times New Roman" w:hAnsi="Times New Roman" w:eastAsia="宋体"/>
          <w:b w:val="0"/>
          <w:sz w:val="21"/>
        </w:rPr>
        <w:t>4.4.1 RAG 知识增强架构</w:t>
      </w:r>
      <w:bookmarkEnd w:id="38"/>
    </w:p>
    <w:p w14:paraId="02DDFC1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通用大模型（如 GPT-4, Qwen）虽然知识渊博，但缺乏特定项目的背景知识。本项目集成了 ChromaDB 向量数据库和 SiliconFlow Embedding 接口，构建了专属的“项目知识库”。</w:t>
      </w:r>
    </w:p>
    <w:p w14:paraId="6137638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懂文档：系统索引了《大坝安全监测规范》、《土石坝养护修理规程》、项目需求文档等专业资料。</w:t>
      </w:r>
    </w:p>
    <w:p w14:paraId="16DF957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懂代码：系统索引了后端核心算法代码（如 `predictor.py`），使得智能体能解释自己的预测逻辑。</w:t>
      </w:r>
    </w:p>
    <w:p w14:paraId="20F8899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当用户提问时，系统先在向量库中检索相关片段，再将片段作为 Context 输入大模型，确保回答的专业性和准确性。</w:t>
      </w:r>
    </w:p>
    <w:p w14:paraId="241E3E46">
      <w:pPr>
        <w:spacing w:before="80" w:after="80"/>
        <w:ind w:firstLine="420" w:firstLineChars="0"/>
        <w:outlineLvl w:val="2"/>
        <w:rPr>
          <w:rFonts w:ascii="Times New Roman" w:hAnsi="Times New Roman" w:eastAsia="楷体"/>
          <w:b/>
          <w:sz w:val="21"/>
        </w:rPr>
      </w:pPr>
      <w:bookmarkStart w:id="39" w:name="_Toc31323"/>
      <w:r>
        <w:rPr>
          <w:rFonts w:ascii="Times New Roman" w:hAnsi="Times New Roman" w:eastAsia="楷体"/>
          <w:b/>
          <w:sz w:val="21"/>
        </w:rPr>
        <w:t>4.4.2 智能体工作流</w:t>
      </w:r>
      <w:bookmarkEnd w:id="39"/>
    </w:p>
    <w:p w14:paraId="56126B05">
      <w:pPr>
        <w:spacing w:before="80" w:after="80"/>
        <w:ind w:firstLine="420" w:firstLineChars="0"/>
        <w:outlineLvl w:val="9"/>
        <w:rPr>
          <w:rFonts w:ascii="Times New Roman" w:hAnsi="Times New Roman" w:eastAsia="楷体"/>
          <w:b/>
          <w:sz w:val="21"/>
        </w:rPr>
      </w:pPr>
    </w:p>
    <w:p w14:paraId="2253ED07">
      <w:pPr>
        <w:spacing w:before="80" w:after="80"/>
        <w:ind w:firstLine="420" w:firstLineChars="0"/>
        <w:jc w:val="center"/>
        <w:outlineLvl w:val="9"/>
        <w:rPr>
          <w:rFonts w:hint="eastAsia" w:ascii="Times New Roman" w:hAnsi="Times New Roman" w:eastAsia="楷体"/>
          <w:b/>
          <w:sz w:val="21"/>
          <w:lang w:eastAsia="zh-CN"/>
        </w:rPr>
      </w:pPr>
      <w:r>
        <w:rPr>
          <w:rFonts w:hint="eastAsia" w:ascii="Times New Roman" w:hAnsi="Times New Roman" w:eastAsia="楷体"/>
          <w:b/>
          <w:sz w:val="21"/>
          <w:lang w:eastAsia="zh-CN"/>
        </w:rPr>
        <w:drawing>
          <wp:inline distT="0" distB="0" distL="114300" distR="114300">
            <wp:extent cx="4927600" cy="3519170"/>
            <wp:effectExtent l="0" t="0" r="0" b="11430"/>
            <wp:docPr id="9" name="图片 9" descr="agent_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agent_sequenc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3F6F">
      <w:pPr>
        <w:spacing w:before="80" w:after="80"/>
        <w:ind w:firstLine="420" w:firstLineChars="0"/>
        <w:jc w:val="center"/>
        <w:outlineLvl w:val="9"/>
        <w:rPr>
          <w:rFonts w:ascii="Times New Roman" w:hAnsi="Times New Roman" w:eastAsia="楷体"/>
          <w:b w:val="0"/>
          <w:bCs w:val="0"/>
          <w:sz w:val="15"/>
          <w:szCs w:val="15"/>
        </w:rPr>
      </w:pPr>
      <w:r>
        <w:rPr>
          <w:b w:val="0"/>
          <w:bCs w:val="0"/>
          <w:sz w:val="15"/>
          <w:szCs w:val="15"/>
        </w:rPr>
        <w:t xml:space="preserve">图 </w:t>
      </w:r>
      <w:r>
        <w:rPr>
          <w:rFonts w:hint="eastAsia"/>
          <w:b w:val="0"/>
          <w:bCs w:val="0"/>
          <w:sz w:val="15"/>
          <w:szCs w:val="15"/>
          <w:lang w:eastAsia="zh-CN"/>
        </w:rPr>
        <w:t>4-4</w:t>
      </w:r>
      <w:r>
        <w:rPr>
          <w:rFonts w:ascii="Times New Roman" w:hAnsi="Times New Roman" w:eastAsia="楷体"/>
          <w:b w:val="0"/>
          <w:bCs w:val="0"/>
          <w:sz w:val="15"/>
          <w:szCs w:val="15"/>
        </w:rPr>
        <w:t>智能体工作流</w:t>
      </w:r>
    </w:p>
    <w:p w14:paraId="3AB4DB84">
      <w:pPr>
        <w:pStyle w:val="15"/>
        <w:spacing w:before="80" w:after="80"/>
        <w:ind w:firstLine="420" w:firstLineChars="0"/>
        <w:jc w:val="center"/>
        <w:outlineLvl w:val="9"/>
        <w:rPr>
          <w:rFonts w:hint="eastAsia" w:ascii="Times New Roman" w:hAnsi="Times New Roman" w:eastAsia="宋体"/>
          <w:b/>
          <w:sz w:val="21"/>
          <w:lang w:eastAsia="zh-CN"/>
        </w:rPr>
      </w:pPr>
    </w:p>
    <w:p w14:paraId="3DB1AD55">
      <w:pPr>
        <w:spacing w:before="80" w:after="80"/>
        <w:ind w:firstLine="420" w:firstLineChars="0"/>
        <w:outlineLvl w:val="2"/>
      </w:pPr>
      <w:bookmarkStart w:id="40" w:name="_Toc28046"/>
      <w:r>
        <w:rPr>
          <w:rFonts w:ascii="Times New Roman" w:hAnsi="Times New Roman" w:eastAsia="楷体"/>
          <w:b/>
          <w:sz w:val="21"/>
        </w:rPr>
        <w:t>4.4.3 实时上下文注入 (Real-time Context Injection)</w:t>
      </w:r>
      <w:bookmarkEnd w:id="40"/>
    </w:p>
    <w:p w14:paraId="31E6064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为了解决大模型的“幻觉”问题，系统在构建 System Prompt 时，会动态注入实时数据快照。这不是简单的 RAG，而是动态 Prompt 工程。</w:t>
      </w:r>
    </w:p>
    <w:p w14:paraId="7F71CA9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注入内容包括：</w:t>
      </w:r>
    </w:p>
    <w:p w14:paraId="6373DFC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统计特征：当前所有测点的 Z-Score 异常分布统计。</w:t>
      </w:r>
    </w:p>
    <w:p w14:paraId="351D59B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预测记忆：最近一次的 AI 预测结论和置信区间。</w:t>
      </w:r>
    </w:p>
    <w:p w14:paraId="78EE1C1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状态快照：数据库中标记为 Warning 的测点列表。</w:t>
      </w:r>
    </w:p>
    <w:p w14:paraId="59968BC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这使得 HydroMind Pro 给出的建议不再是泛泛而谈（如“请检查设备”），而是基于当前、真实、具体的数据生成的专业诊断（如“EX1-4 测点当前 Z-Score 为 3.2，超过警戒阈值，且 BiLSTM 预测未来 3 天仍呈上升趋势，建议立即排查引张线设备是否松动”）。</w:t>
      </w:r>
    </w:p>
    <w:p w14:paraId="1C81E58A">
      <w:pPr>
        <w:spacing w:before="80" w:after="80"/>
        <w:ind w:firstLine="420" w:firstLineChars="0"/>
        <w:outlineLvl w:val="2"/>
      </w:pPr>
      <w:bookmarkStart w:id="41" w:name="_Toc7682"/>
      <w:r>
        <w:rPr>
          <w:rFonts w:ascii="Times New Roman" w:hAnsi="Times New Roman" w:eastAsia="楷体"/>
          <w:b/>
          <w:sz w:val="21"/>
        </w:rPr>
        <w:t>4.4.4 多模态视觉交互</w:t>
      </w:r>
      <w:bookmarkEnd w:id="41"/>
    </w:p>
    <w:p w14:paraId="185E608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集成了 Qwen-VL (Vision Language Model)，支持用户上传监测曲线截图或现场照片。智能体能识别图表中的趋势突变，结合视觉信息与数值信息给出综合判断，极大地提升了交互的维度。</w:t>
      </w:r>
    </w:p>
    <w:p w14:paraId="5506836C">
      <w:pPr>
        <w:spacing w:before="120" w:after="120"/>
        <w:ind w:firstLine="420" w:firstLineChars="0"/>
        <w:outlineLvl w:val="1"/>
      </w:pPr>
      <w:bookmarkStart w:id="42" w:name="_Toc25256"/>
      <w:r>
        <w:rPr>
          <w:rFonts w:ascii="Times New Roman" w:hAnsi="Times New Roman" w:eastAsia="黑体"/>
          <w:b/>
          <w:sz w:val="21"/>
        </w:rPr>
        <w:t>4.5 创新点五：数字孪生时空映射技术</w:t>
      </w:r>
      <w:bookmarkEnd w:id="42"/>
    </w:p>
    <w:p w14:paraId="382D301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利用 Cesium 的 3D Tiles 技术加载大坝 BIM 模型，并通过 WebGL 着色器实现了数据的时空映射。</w:t>
      </w:r>
    </w:p>
    <w:p w14:paraId="14A9333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坐标反投影：将数据库中的相对坐标 (x, y, z) 实时转换为 WGS84 地理坐标 (Lon, Lat, Alt)，解决 BIM 模型与 GIS 地图的融合问题。</w:t>
      </w:r>
    </w:p>
    <w:p w14:paraId="03E3F9C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动态POI：在三维场景中生成动态气泡，气泡颜色随监测值报警状态（正常-绿/预警-黄/报警-红）实时变化，实现“一图知全局”。</w:t>
      </w:r>
    </w:p>
    <w:p w14:paraId="44EE9D7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通视分析：结合地形数据，辅助判断监测视线是否受阻，优化测点布置方案。</w:t>
      </w:r>
    </w:p>
    <w:p w14:paraId="56388004">
      <w:pPr>
        <w:spacing w:before="120" w:after="120"/>
        <w:ind w:firstLine="420" w:firstLineChars="0"/>
        <w:outlineLvl w:val="1"/>
      </w:pPr>
      <w:bookmarkStart w:id="43" w:name="_Toc30240"/>
      <w:r>
        <w:rPr>
          <w:rFonts w:ascii="Times New Roman" w:hAnsi="Times New Roman" w:eastAsia="黑体"/>
          <w:b/>
          <w:sz w:val="21"/>
        </w:rPr>
        <w:t>4.6 创新点六：基于对抗生成的自我进化系统 (Auto-Evolution System)</w:t>
      </w:r>
      <w:bookmarkEnd w:id="43"/>
    </w:p>
    <w:p w14:paraId="590F37F8">
      <w:pPr>
        <w:spacing w:before="80" w:after="80"/>
        <w:ind w:firstLine="420" w:firstLineChars="0"/>
        <w:outlineLvl w:val="2"/>
      </w:pPr>
      <w:bookmarkStart w:id="44" w:name="_Toc11565"/>
      <w:r>
        <w:rPr>
          <w:rFonts w:ascii="Times New Roman" w:hAnsi="Times New Roman" w:eastAsia="楷体"/>
          <w:b/>
          <w:sz w:val="21"/>
        </w:rPr>
        <w:t>4.6.1 系统原理</w:t>
      </w:r>
      <w:bookmarkEnd w:id="44"/>
    </w:p>
    <w:p w14:paraId="2ABF9D4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为了打破传统 AI 智能体知识更新滞后的局限，本项目自主研发了基于对抗生成的自我进化系统。该系统模拟了人类学习过程中的“考试-评估-补习”闭环，由四个独立的 AI 角色协同工作，实现无需人工干预的知识库自动生长。</w:t>
      </w:r>
    </w:p>
    <w:p w14:paraId="19070378">
      <w:pPr>
        <w:jc w:val="center"/>
      </w:pPr>
      <w:r>
        <w:drawing>
          <wp:inline distT="0" distB="0" distL="114300" distR="114300">
            <wp:extent cx="5039995" cy="3023870"/>
            <wp:effectExtent l="0" t="0" r="190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9ED26">
      <w:pPr>
        <w:spacing w:after="150"/>
        <w:jc w:val="center"/>
      </w:pPr>
      <w:r>
        <w:rPr>
          <w:rFonts w:ascii="Times New Roman" w:hAnsi="Times New Roman" w:eastAsia="宋体"/>
          <w:b w:val="0"/>
          <w:sz w:val="15"/>
        </w:rPr>
        <w:t>图5 智能体对抗生成与自我进化流程</w:t>
      </w:r>
    </w:p>
    <w:p w14:paraId="6742BFAA">
      <w:pPr>
        <w:spacing w:before="80" w:after="80"/>
        <w:ind w:firstLine="420" w:firstLineChars="0"/>
        <w:outlineLvl w:val="2"/>
      </w:pPr>
      <w:bookmarkStart w:id="45" w:name="_Toc12957"/>
      <w:r>
        <w:rPr>
          <w:rFonts w:ascii="Times New Roman" w:hAnsi="Times New Roman" w:eastAsia="楷体"/>
          <w:b/>
          <w:sz w:val="21"/>
        </w:rPr>
        <w:t>4.6.2 四阶段闭环流程</w:t>
      </w:r>
      <w:bookmarkEnd w:id="45"/>
    </w:p>
    <w:p w14:paraId="023854A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出题阶段 (Examiner)：由大模型扮演“严格考官”，深入阅读项目源码（如 `src/ai_analyzer.py`），针对核心逻辑和边界条件生成高难度考题。</w:t>
      </w:r>
    </w:p>
    <w:p w14:paraId="49E6D06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考试阶段 (Student)：当前的智能体（HydroMind Pro）在隔离环境中回答考题，系统记录其答题内容与耗时。</w:t>
      </w:r>
    </w:p>
    <w:p w14:paraId="68CD32A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阅卷阶段 (Evaluator)：由另一个高智商大模型扮演“阅卷人”，对比代码事实与智能体回答，识别出错误或模糊的知识盲区。</w:t>
      </w:r>
    </w:p>
    <w:p w14:paraId="4F444E4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导师补全 (Mentor)：针对识别出的盲区，系统自动生成详细的知识补全文档，并将其写入向量知识库（`knowledge_base/auto_learning.md`），触发索引重建。</w:t>
      </w:r>
    </w:p>
    <w:p w14:paraId="301E74CB">
      <w:pPr>
        <w:spacing w:before="80" w:after="80"/>
        <w:ind w:firstLine="420" w:firstLineChars="0"/>
        <w:outlineLvl w:val="2"/>
      </w:pPr>
      <w:bookmarkStart w:id="46" w:name="_Toc26038"/>
      <w:r>
        <w:rPr>
          <w:rFonts w:ascii="Times New Roman" w:hAnsi="Times New Roman" w:eastAsia="楷体"/>
          <w:b/>
          <w:sz w:val="21"/>
        </w:rPr>
        <w:t>4.6.3 价值分析</w:t>
      </w:r>
      <w:bookmarkEnd w:id="46"/>
    </w:p>
    <w:p w14:paraId="12AC9EF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该系统从根本上解决了 RAG 系统面临的“知识过时”难题，使得 HydroMind Pro 能够随着代码的迭代自动更新认知，真正具备了“自我进化”的生命力。</w:t>
      </w:r>
    </w:p>
    <w:p w14:paraId="69287E3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C7ECEE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9DF674D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C51BAD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779C001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1D3AB18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809C66C">
      <w:pPr>
        <w:numPr>
          <w:ilvl w:val="0"/>
          <w:numId w:val="8"/>
        </w:numPr>
        <w:spacing w:line="240" w:lineRule="auto"/>
        <w:ind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47" w:name="_Toc30876"/>
      <w:r>
        <w:rPr>
          <w:rFonts w:ascii="Times New Roman" w:hAnsi="Times New Roman" w:eastAsia="宋体"/>
          <w:b/>
          <w:bCs/>
          <w:sz w:val="28"/>
          <w:szCs w:val="28"/>
        </w:rPr>
        <w:t>系统实现</w:t>
      </w:r>
      <w:bookmarkEnd w:id="47"/>
    </w:p>
    <w:p w14:paraId="07274932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0E60B33E">
      <w:pPr>
        <w:spacing w:before="120" w:after="120"/>
        <w:ind w:firstLine="420" w:firstLineChars="0"/>
        <w:outlineLvl w:val="1"/>
      </w:pPr>
      <w:bookmarkStart w:id="48" w:name="_Toc6156"/>
      <w:r>
        <w:rPr>
          <w:rFonts w:ascii="Times New Roman" w:hAnsi="Times New Roman" w:eastAsia="黑体"/>
          <w:b/>
          <w:sz w:val="21"/>
        </w:rPr>
        <w:t>5.1 开发环境与配置</w:t>
      </w:r>
      <w:bookmarkEnd w:id="48"/>
    </w:p>
    <w:p w14:paraId="7C5F92B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为了确保系统的稳定运行与高效开发，本项目采用了以下开发环境：</w:t>
      </w:r>
    </w:p>
    <w:p w14:paraId="3A254C0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操作系统：Windows 11 Professional</w:t>
      </w:r>
    </w:p>
    <w:p w14:paraId="10393C7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编程语言：Python 3.11 (后端), TypeScript 5.0 (前端)</w:t>
      </w:r>
    </w:p>
    <w:p w14:paraId="4FB6612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开发工具：Visual Studio Code (Trae IDE)</w:t>
      </w:r>
    </w:p>
    <w:p w14:paraId="305D97B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依赖库管理：Anaconda (Python), npm (Node.js)</w:t>
      </w:r>
    </w:p>
    <w:p w14:paraId="2EDC554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硬件支持：NVIDIA GeForce RTX 3060 (用于 AI 模型加速)</w:t>
      </w:r>
    </w:p>
    <w:p w14:paraId="321EC030">
      <w:pPr>
        <w:spacing w:before="120" w:after="120"/>
        <w:ind w:firstLine="420" w:firstLineChars="0"/>
        <w:outlineLvl w:val="1"/>
      </w:pPr>
      <w:bookmarkStart w:id="49" w:name="_Toc23366"/>
      <w:r>
        <w:rPr>
          <w:rFonts w:ascii="Times New Roman" w:hAnsi="Times New Roman" w:eastAsia="黑体"/>
          <w:b/>
          <w:sz w:val="21"/>
        </w:rPr>
        <w:t>5.2 后端核心模块实现</w:t>
      </w:r>
      <w:bookmarkEnd w:id="49"/>
    </w:p>
    <w:p w14:paraId="7929607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后端是整个系统的“大脑”，主要负责数据处理与模型推理。</w:t>
      </w:r>
    </w:p>
    <w:p w14:paraId="3336E0BC">
      <w:pPr>
        <w:spacing w:before="80" w:after="80"/>
        <w:ind w:firstLine="420" w:firstLineChars="0"/>
        <w:outlineLvl w:val="2"/>
      </w:pPr>
      <w:bookmarkStart w:id="50" w:name="_Toc28457"/>
      <w:r>
        <w:rPr>
          <w:rFonts w:ascii="Times New Roman" w:hAnsi="Times New Roman" w:eastAsia="楷体"/>
          <w:b/>
          <w:sz w:val="21"/>
        </w:rPr>
        <w:t>5.2.1 融合预测器实现 (`predictor.py`)</w:t>
      </w:r>
      <w:bookmarkEnd w:id="50"/>
    </w:p>
    <w:p w14:paraId="3157527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`FusionPredictor` 类是实现“三层动态权重融合”的核心组件。它在初始化时会根据测点名称动态加载对应的模型文件。</w:t>
      </w:r>
    </w:p>
    <w:p w14:paraId="63B9774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class FusionPredictor:</w:t>
      </w:r>
    </w:p>
    <w:p w14:paraId="6B478AF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def __init__(self, data_dir, model_dir, data_source='csv'):</w:t>
      </w:r>
    </w:p>
    <w:p w14:paraId="561A6AD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self.data_dir = data_dir</w:t>
      </w:r>
    </w:p>
    <w:p w14:paraId="0E79AD4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self.model_dir = model_dir</w:t>
      </w:r>
    </w:p>
    <w:p w14:paraId="5B86B9F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... 初始化数据处理器 ...</w:t>
      </w:r>
    </w:p>
    <w:p w14:paraId="263508A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def predict(self, point_name, steps=30, external_data=None):</w:t>
      </w:r>
    </w:p>
    <w:p w14:paraId="78A7EBB3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bookmarkStart w:id="51" w:name="_Toc5185"/>
      <w:bookmarkStart w:id="52" w:name="_Toc8513"/>
      <w:r>
        <w:rPr>
          <w:rFonts w:ascii="Times New Roman" w:hAnsi="Times New Roman" w:eastAsia="宋体"/>
          <w:b w:val="0"/>
          <w:sz w:val="21"/>
        </w:rPr>
        <w:t>1. 动态加载该测点的专属模型</w:t>
      </w:r>
      <w:bookmarkEnd w:id="51"/>
      <w:bookmarkEnd w:id="52"/>
    </w:p>
    <w:p w14:paraId="157A79A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model_path = os.path.join(self.model_dir, point_name, 'bilstm_model.pth')</w:t>
      </w:r>
    </w:p>
    <w:p w14:paraId="361571A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stacking_path = os.path.join(self.model_dir, point_name, 'stacking_model.pkl')</w:t>
      </w:r>
    </w:p>
    <w:p w14:paraId="6B36548A">
      <w:pPr>
        <w:spacing w:line="240" w:lineRule="auto"/>
        <w:ind w:firstLine="420" w:firstLineChars="0"/>
        <w:jc w:val="both"/>
        <w:outlineLvl w:val="3"/>
      </w:pPr>
      <w:bookmarkStart w:id="53" w:name="_Toc32014"/>
      <w:bookmarkStart w:id="54" w:name="_Toc22117"/>
      <w:r>
        <w:rPr>
          <w:rFonts w:ascii="Times New Roman" w:hAnsi="Times New Roman" w:eastAsia="宋体"/>
          <w:b w:val="0"/>
          <w:sz w:val="21"/>
        </w:rPr>
        <w:t>2. 准备特征数据 (Feature Engineering)</w:t>
      </w:r>
      <w:bookmarkEnd w:id="53"/>
      <w:bookmarkEnd w:id="54"/>
    </w:p>
    <w:p w14:paraId="0C01D8D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input_seq, features = self.data_processor.prepare_input(point_name, external_data)</w:t>
      </w:r>
    </w:p>
    <w:p w14:paraId="7BB98B36">
      <w:pPr>
        <w:spacing w:line="240" w:lineRule="auto"/>
        <w:ind w:firstLine="420" w:firstLineChars="0"/>
        <w:jc w:val="both"/>
        <w:outlineLvl w:val="3"/>
      </w:pPr>
      <w:bookmarkStart w:id="55" w:name="_Toc12333"/>
      <w:bookmarkStart w:id="56" w:name="_Toc16547"/>
      <w:r>
        <w:rPr>
          <w:rFonts w:ascii="Times New Roman" w:hAnsi="Times New Roman" w:eastAsia="宋体"/>
          <w:b w:val="0"/>
          <w:sz w:val="21"/>
        </w:rPr>
        <w:t>3. BiLSTM 推理</w:t>
      </w:r>
      <w:bookmarkEnd w:id="55"/>
      <w:bookmarkEnd w:id="56"/>
    </w:p>
    <w:p w14:paraId="0D2A632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加载 PyTorch 模型并进行前向传播</w:t>
      </w:r>
    </w:p>
    <w:p w14:paraId="7576972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lstm_preds = self._predict_lstm(model_path, input_seq)</w:t>
      </w:r>
    </w:p>
    <w:p w14:paraId="1D36CEB0">
      <w:pPr>
        <w:spacing w:line="240" w:lineRule="auto"/>
        <w:ind w:firstLine="420" w:firstLineChars="0"/>
        <w:jc w:val="both"/>
        <w:outlineLvl w:val="3"/>
      </w:pPr>
      <w:bookmarkStart w:id="57" w:name="_Toc621"/>
      <w:bookmarkStart w:id="58" w:name="_Toc24857"/>
      <w:r>
        <w:rPr>
          <w:rFonts w:ascii="Times New Roman" w:hAnsi="Times New Roman" w:eastAsia="宋体"/>
          <w:b w:val="0"/>
          <w:sz w:val="21"/>
        </w:rPr>
        <w:t>4. Stacking 推理 (集成 XGBoost/LightGBM)</w:t>
      </w:r>
      <w:bookmarkEnd w:id="57"/>
      <w:bookmarkEnd w:id="58"/>
    </w:p>
    <w:p w14:paraId="7C6EAD5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加载 Sklearn 模型进行预测</w:t>
      </w:r>
    </w:p>
    <w:p w14:paraId="0C1671C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stacking_preds = self._predict_stacking(stacking_path, features)</w:t>
      </w:r>
    </w:p>
    <w:p w14:paraId="7C586D55">
      <w:pPr>
        <w:spacing w:line="240" w:lineRule="auto"/>
        <w:ind w:firstLine="420" w:firstLineChars="0"/>
        <w:jc w:val="both"/>
        <w:outlineLvl w:val="3"/>
      </w:pPr>
      <w:bookmarkStart w:id="59" w:name="_Toc20117"/>
      <w:bookmarkStart w:id="60" w:name="_Toc19267"/>
      <w:r>
        <w:rPr>
          <w:rFonts w:ascii="Times New Roman" w:hAnsi="Times New Roman" w:eastAsia="宋体"/>
          <w:b w:val="0"/>
          <w:sz w:val="21"/>
        </w:rPr>
        <w:t>5. 动态权重融合 (Core Innovation)</w:t>
      </w:r>
      <w:bookmarkEnd w:id="59"/>
      <w:bookmarkEnd w:id="60"/>
    </w:p>
    <w:p w14:paraId="3A12F3E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计算局部趋势一致性 (Cosine Similarity)</w:t>
      </w:r>
    </w:p>
    <w:p w14:paraId="2AD58F8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trend_consistency = self._calculate_trend_consistency(lstm_preds, stacking_preds)</w:t>
      </w:r>
    </w:p>
    <w:p w14:paraId="26AA8A4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融合公式：根据一致性动态调整权重</w:t>
      </w:r>
    </w:p>
    <w:p w14:paraId="074375B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trend_consistency 越高，越信任表现更好的 LSTM；否则回退到 Stacking</w:t>
      </w:r>
    </w:p>
    <w:p w14:paraId="4B32CFD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final_preds = (</w:t>
      </w:r>
    </w:p>
    <w:p w14:paraId="1ECB152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(self.weights['lstm']  trend_consistency)  lstm_preds +</w:t>
      </w:r>
    </w:p>
    <w:p w14:paraId="54E04E8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(self.weights['stacking']  (1 - trend_consistency))  stacking_preds</w:t>
      </w:r>
    </w:p>
    <w:p w14:paraId="018D073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)</w:t>
      </w:r>
    </w:p>
    <w:p w14:paraId="0BF22D0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return {</w:t>
      </w:r>
    </w:p>
    <w:p w14:paraId="46C7D60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'point_name': point_name,</w:t>
      </w:r>
    </w:p>
    <w:p w14:paraId="42A00E0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'predictions': final_preds.tolist(),</w:t>
      </w:r>
    </w:p>
    <w:p w14:paraId="4A6DEC3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'confidence_interval': self._calculate_confidence_interval(final_preds),</w:t>
      </w:r>
    </w:p>
    <w:p w14:paraId="271E28F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'fusion_details': { 'consistency': trend_consistency }</w:t>
      </w:r>
    </w:p>
    <w:p w14:paraId="49C4478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}</w:t>
      </w:r>
    </w:p>
    <w:p w14:paraId="3C6C5374">
      <w:pPr>
        <w:spacing w:before="80" w:after="80"/>
        <w:ind w:firstLine="420" w:firstLineChars="0"/>
        <w:outlineLvl w:val="2"/>
      </w:pPr>
      <w:bookmarkStart w:id="61" w:name="_Toc5173"/>
      <w:r>
        <w:rPr>
          <w:rFonts w:ascii="Times New Roman" w:hAnsi="Times New Roman" w:eastAsia="楷体"/>
          <w:b/>
          <w:sz w:val="21"/>
        </w:rPr>
        <w:t>5.2.2 智能体上下文注入实现 (`app.py`)</w:t>
      </w:r>
      <w:bookmarkEnd w:id="61"/>
    </w:p>
    <w:p w14:paraId="7198807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在 `generate_rag_context` 函数中，系统实时查询数据库状态，构建 Prompt 上下文，这是 HydroMind Pro 能够“懂数据”的关键。</w:t>
      </w:r>
    </w:p>
    <w:p w14:paraId="6C44D0A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def generate_rag_context():</w:t>
      </w:r>
    </w:p>
    <w:p w14:paraId="5616A782">
      <w:pPr>
        <w:spacing w:line="240" w:lineRule="auto"/>
        <w:ind w:firstLine="420" w:firstLineChars="0"/>
        <w:jc w:val="both"/>
        <w:outlineLvl w:val="3"/>
      </w:pPr>
      <w:bookmarkStart w:id="62" w:name="_Toc26890"/>
      <w:r>
        <w:rPr>
          <w:rFonts w:ascii="Times New Roman" w:hAnsi="Times New Roman" w:eastAsia="宋体"/>
          <w:b w:val="0"/>
          <w:sz w:val="21"/>
        </w:rPr>
        <w:t>1. 实时查询 Supabase 数据库</w:t>
      </w:r>
      <w:bookmarkEnd w:id="62"/>
    </w:p>
    <w:p w14:paraId="0916B5C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获取监测值总数、测点状态等</w:t>
      </w:r>
    </w:p>
    <w:p w14:paraId="2A6DCDD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res_count = sb.table('monitoring_values').select('point_id', count='exact').execute()</w:t>
      </w:r>
    </w:p>
    <w:p w14:paraId="310DA70F">
      <w:pPr>
        <w:spacing w:line="240" w:lineRule="auto"/>
        <w:ind w:firstLine="420" w:firstLineChars="0"/>
        <w:jc w:val="both"/>
        <w:outlineLvl w:val="3"/>
      </w:pPr>
      <w:bookmarkStart w:id="63" w:name="_Toc18841"/>
      <w:r>
        <w:rPr>
          <w:rFonts w:ascii="Times New Roman" w:hAnsi="Times New Roman" w:eastAsia="宋体"/>
          <w:b w:val="0"/>
          <w:sz w:val="21"/>
        </w:rPr>
        <w:t>2. 统计异常点 (Z-Score &gt; 2.0)</w:t>
      </w:r>
      <w:bookmarkEnd w:id="63"/>
    </w:p>
    <w:p w14:paraId="5823C40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anomalies = []</w:t>
      </w:r>
    </w:p>
    <w:p w14:paraId="055B0D9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遍历关键测点，计算统计特征</w:t>
      </w:r>
    </w:p>
    <w:p w14:paraId="56F4BF8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for pt in all_pts.data:</w:t>
      </w:r>
    </w:p>
    <w:p w14:paraId="6298D66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... 计算均值 mean_v 与方差 std_v ...</w:t>
      </w:r>
    </w:p>
    <w:p w14:paraId="19584EA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if std_v &gt; 0 and abs(latest_v - mean_v) / std_v &gt; 2.0:</w:t>
      </w:r>
    </w:p>
    <w:p w14:paraId="02C78D7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anomalies.append(f"{pt['name']}: {latest_v:.2f}")</w:t>
      </w:r>
    </w:p>
    <w:p w14:paraId="6DF75560">
      <w:pPr>
        <w:spacing w:line="240" w:lineRule="auto"/>
        <w:ind w:firstLine="420" w:firstLineChars="0"/>
        <w:jc w:val="both"/>
        <w:outlineLvl w:val="3"/>
      </w:pPr>
      <w:bookmarkStart w:id="64" w:name="_Toc23093"/>
      <w:r>
        <w:rPr>
          <w:rFonts w:ascii="Times New Roman" w:hAnsi="Times New Roman" w:eastAsia="宋体"/>
          <w:b w:val="0"/>
          <w:sz w:val="21"/>
        </w:rPr>
        <w:t>3. 生成上下文文本 (System Prompt Part)</w:t>
      </w:r>
      <w:bookmarkEnd w:id="64"/>
    </w:p>
    <w:p w14:paraId="6BDC492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context = f'''</w:t>
      </w:r>
    </w:p>
    <w:p w14:paraId="12AB6AA3">
      <w:pPr>
        <w:spacing w:line="240" w:lineRule="auto"/>
        <w:ind w:firstLine="420" w:firstLineChars="0"/>
        <w:jc w:val="both"/>
        <w:outlineLvl w:val="9"/>
      </w:pPr>
      <w:r>
        <w:rPr>
          <w:rFonts w:ascii="Times New Roman" w:hAnsi="Times New Roman" w:eastAsia="宋体"/>
          <w:b w:val="0"/>
          <w:sz w:val="21"/>
        </w:rPr>
        <w:t>【全量数据概览】</w:t>
      </w:r>
    </w:p>
    <w:p w14:paraId="1767B9F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- 数据源: Supabase 云数据库 (实时直连)</w:t>
      </w:r>
    </w:p>
    <w:p w14:paraId="6EB6287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- 数据总量: {res_count.count} 条监测记录</w:t>
      </w:r>
    </w:p>
    <w:p w14:paraId="367310C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- 实时异常抽检: {', '.join(anomalies) if anomalies else '当前抽检未发现显著异常'}</w:t>
      </w:r>
    </w:p>
    <w:p w14:paraId="6A4340E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- 系统整体状态: {'存在风险' if anomalies else '正常运行'}</w:t>
      </w:r>
    </w:p>
    <w:p w14:paraId="02C362E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'''</w:t>
      </w:r>
    </w:p>
    <w:p w14:paraId="3E44A15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return context</w:t>
      </w:r>
    </w:p>
    <w:p w14:paraId="0B1CF028">
      <w:pPr>
        <w:spacing w:before="120" w:after="120"/>
        <w:ind w:firstLine="420" w:firstLineChars="0"/>
        <w:outlineLvl w:val="1"/>
      </w:pPr>
      <w:bookmarkStart w:id="65" w:name="_Toc25398"/>
      <w:r>
        <w:rPr>
          <w:rFonts w:ascii="Times New Roman" w:hAnsi="Times New Roman" w:eastAsia="黑体"/>
          <w:b/>
          <w:sz w:val="21"/>
        </w:rPr>
        <w:t>5.3 前端关键功能实现</w:t>
      </w:r>
      <w:bookmarkEnd w:id="65"/>
    </w:p>
    <w:p w14:paraId="1988A2DF">
      <w:pPr>
        <w:spacing w:before="80" w:after="80"/>
        <w:ind w:firstLine="420" w:firstLineChars="0"/>
        <w:outlineLvl w:val="2"/>
      </w:pPr>
      <w:bookmarkStart w:id="66" w:name="_Toc25250"/>
      <w:r>
        <w:rPr>
          <w:rFonts w:ascii="Times New Roman" w:hAnsi="Times New Roman" w:eastAsia="楷体"/>
          <w:b/>
          <w:sz w:val="21"/>
        </w:rPr>
        <w:t>5.3.1 智能分析页面 (`Analysis.vue`)</w:t>
      </w:r>
      <w:bookmarkEnd w:id="66"/>
    </w:p>
    <w:p w14:paraId="68FEAD7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前端通过 Vue 3 的 Composition API 管理复杂的预测状态，并利用 ECharts 实现数据可视化。</w:t>
      </w:r>
    </w:p>
    <w:p w14:paraId="67157D9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实时预测逻辑</w:t>
      </w:r>
    </w:p>
    <w:p w14:paraId="43D3CA5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async function runPrediction() {</w:t>
      </w:r>
    </w:p>
    <w:p w14:paraId="675A41A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predicting.value = true;</w:t>
      </w:r>
    </w:p>
    <w:p w14:paraId="5A751FF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try {</w:t>
      </w:r>
    </w:p>
    <w:p w14:paraId="4404649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1. 获取历史数据</w:t>
      </w:r>
    </w:p>
    <w:p w14:paraId="66FE22E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支持从 Supabase 获取指定时间范围的数据</w:t>
      </w:r>
    </w:p>
    <w:p w14:paraId="7F38DA9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history = await fetchHistoryData(selectedPoint.value);</w:t>
      </w:r>
    </w:p>
    <w:p w14:paraId="1E4816F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2. 调用后端 API</w:t>
      </w:r>
    </w:p>
    <w:p w14:paraId="3DB2525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发送 POST 请求到 Flask 服务器</w:t>
      </w:r>
    </w:p>
    <w:p w14:paraId="440A973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result = await mlApi.predictPoint(selectedPoint.value, 30, history);</w:t>
      </w:r>
    </w:p>
    <w:p w14:paraId="7529F6A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3. 渲染图表</w:t>
      </w:r>
    </w:p>
    <w:p w14:paraId="32C9AF6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更新 ECharts 配置项，绘制预测曲线和置信区间</w:t>
      </w:r>
    </w:p>
    <w:p w14:paraId="34481002">
      <w:pPr>
        <w:spacing w:before="80" w:after="80"/>
        <w:ind w:firstLine="420" w:firstLineChars="0"/>
        <w:outlineLvl w:val="9"/>
        <w:rPr>
          <w:rFonts w:ascii="Times New Roman" w:hAnsi="Times New Roman" w:eastAsia="楷体"/>
          <w:b/>
          <w:sz w:val="21"/>
        </w:rPr>
      </w:pPr>
    </w:p>
    <w:p w14:paraId="1632BE3B">
      <w:pPr>
        <w:spacing w:before="80" w:after="80"/>
        <w:ind w:firstLine="420" w:firstLineChars="0"/>
        <w:outlineLvl w:val="2"/>
      </w:pPr>
      <w:bookmarkStart w:id="67" w:name="_Toc29765"/>
      <w:r>
        <w:rPr>
          <w:rFonts w:ascii="Times New Roman" w:hAnsi="Times New Roman" w:eastAsia="楷体"/>
          <w:b/>
          <w:sz w:val="21"/>
        </w:rPr>
        <w:t>5.3.2 水利智脑组件 (`SmartAgent.vue`)</w:t>
      </w:r>
      <w:bookmarkEnd w:id="67"/>
    </w:p>
    <w:p w14:paraId="1402088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实现了可拖拽的悬浮球交互和多模态聊天窗口，通过 CSS 动画增强了用户体验。</w:t>
      </w:r>
    </w:p>
    <w:p w14:paraId="3B6A49B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发送消息逻辑</w:t>
      </w:r>
    </w:p>
    <w:p w14:paraId="3E236AB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sendMessage = async () =&gt; {</w:t>
      </w:r>
    </w:p>
    <w:p w14:paraId="432E34A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1. 构建请求体（含图片 Base64）</w:t>
      </w:r>
    </w:p>
    <w:p w14:paraId="1AF876A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payload = {</w:t>
      </w:r>
    </w:p>
    <w:p w14:paraId="4923A41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query: input.value,</w:t>
      </w:r>
    </w:p>
    <w:p w14:paraId="06C3458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image: selectedImage.value, // 支持多模态输入</w:t>
      </w:r>
    </w:p>
    <w:p w14:paraId="522FF23E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session_id: currentSessionId</w:t>
      </w:r>
    </w:p>
    <w:p w14:paraId="64D40BF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};</w:t>
      </w:r>
    </w:p>
    <w:p w14:paraId="518FA72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2. 请求智能体 API</w:t>
      </w:r>
    </w:p>
    <w:p w14:paraId="15680AF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使用流式响应 (Stream) 或普通响应</w:t>
      </w:r>
    </w:p>
    <w:p w14:paraId="1E041BCF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response = await fetch('/api/ask_agent', { ... });</w:t>
      </w:r>
    </w:p>
    <w:p w14:paraId="452C53D2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3. 渲染回复</w:t>
      </w:r>
    </w:p>
    <w:p w14:paraId="1079FDD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const data = await response.json();</w:t>
      </w:r>
    </w:p>
    <w:p w14:paraId="559EE9C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// 将 AI 回复追加到消息列表，Vue 自动更新 DOM</w:t>
      </w:r>
    </w:p>
    <w:p w14:paraId="134E111B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messages.value.push({ role: 'assistant', content: data.data });</w:t>
      </w:r>
    </w:p>
    <w:p w14:paraId="6A00FD2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}</w:t>
      </w:r>
    </w:p>
    <w:p w14:paraId="6087B5A1">
      <w:pPr>
        <w:spacing w:before="120" w:after="120"/>
        <w:ind w:firstLine="420" w:firstLineChars="0"/>
        <w:outlineLvl w:val="1"/>
      </w:pPr>
      <w:bookmarkStart w:id="68" w:name="_Toc12826"/>
      <w:r>
        <w:rPr>
          <w:rFonts w:ascii="Times New Roman" w:hAnsi="Times New Roman" w:eastAsia="黑体"/>
          <w:b/>
          <w:sz w:val="21"/>
        </w:rPr>
        <w:t>5.4 数据可视化实现</w:t>
      </w:r>
      <w:bookmarkEnd w:id="68"/>
    </w:p>
    <w:p w14:paraId="59E7494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可视化是连接数据与用户的桥梁。本项目使用了 ECharts 实现了多种复杂的图表：</w:t>
      </w:r>
    </w:p>
    <w:p w14:paraId="767AFFA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预测曲线图：使用 `line` 系列展示历史数据，虚线展示预测数据，使用 `areaStyle` 展示置信区间。</w:t>
      </w:r>
    </w:p>
    <w:p w14:paraId="139387E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注意力权重图：使用 `bar` 系列展示 BiLSTM 模型对不同时间步的关注程度，帮助用户理解模型“在看哪里”。</w:t>
      </w:r>
    </w:p>
    <w:p w14:paraId="1B1E9FE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综合健康雷达图：使用 `radar` 组件，综合位移、渗流、应力等多个维度的指标，给出一个综合健康评分。</w:t>
      </w:r>
    </w:p>
    <w:p w14:paraId="64FFC1A0">
      <w:pPr>
        <w:spacing w:line="240" w:lineRule="auto"/>
        <w:ind w:left="0" w:leftChars="0" w:firstLine="0" w:firstLineChars="0"/>
        <w:jc w:val="both"/>
      </w:pPr>
    </w:p>
    <w:p w14:paraId="020E09BD">
      <w:pPr>
        <w:spacing w:line="240" w:lineRule="auto"/>
        <w:ind w:left="0" w:leftChars="0" w:firstLine="0" w:firstLineChars="0"/>
        <w:jc w:val="both"/>
      </w:pPr>
    </w:p>
    <w:p w14:paraId="0C1CC2FF">
      <w:pPr>
        <w:spacing w:line="240" w:lineRule="auto"/>
        <w:ind w:left="0" w:leftChars="0" w:firstLine="0" w:firstLineChars="0"/>
        <w:jc w:val="both"/>
      </w:pPr>
    </w:p>
    <w:p w14:paraId="30C9D96B">
      <w:pPr>
        <w:spacing w:line="240" w:lineRule="auto"/>
        <w:ind w:left="0" w:leftChars="0" w:firstLine="0" w:firstLineChars="0"/>
        <w:jc w:val="both"/>
      </w:pPr>
    </w:p>
    <w:p w14:paraId="76F57F0C">
      <w:pPr>
        <w:numPr>
          <w:ilvl w:val="0"/>
          <w:numId w:val="8"/>
        </w:numPr>
        <w:spacing w:line="240" w:lineRule="auto"/>
        <w:ind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bookmarkStart w:id="69" w:name="_Toc30990"/>
      <w:r>
        <w:rPr>
          <w:rFonts w:ascii="Times New Roman" w:hAnsi="Times New Roman" w:eastAsia="宋体"/>
          <w:b/>
          <w:bCs/>
          <w:sz w:val="28"/>
          <w:szCs w:val="28"/>
        </w:rPr>
        <w:t>系统测试与演示</w:t>
      </w:r>
      <w:bookmarkEnd w:id="69"/>
    </w:p>
    <w:p w14:paraId="67C0FF20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57AE41E0">
      <w:pPr>
        <w:spacing w:before="120" w:after="120"/>
        <w:ind w:firstLine="420" w:firstLineChars="0"/>
        <w:outlineLvl w:val="9"/>
      </w:pPr>
      <w:r>
        <w:rPr>
          <w:rFonts w:ascii="Times New Roman" w:hAnsi="Times New Roman" w:eastAsia="黑体"/>
          <w:b/>
          <w:sz w:val="21"/>
        </w:rPr>
        <w:t>6.1 测试策略</w:t>
      </w:r>
    </w:p>
    <w:p w14:paraId="59338F0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为了全面验证系统的功能和性能，本项目制定了详尽的测试策略，包括：</w:t>
      </w:r>
    </w:p>
    <w:p w14:paraId="0746A61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单元测试：针对后端的核心算法函数（如预测函数、异常检测函数）编写 Python `unittest` 用例。</w:t>
      </w:r>
    </w:p>
    <w:p w14:paraId="3964565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集成测试：验证前后端接口（API）的数据交互是否符合 Swagger 定义。</w:t>
      </w:r>
    </w:p>
    <w:p w14:paraId="16520A3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系统测试：模拟真实用户操作流程，验证全链路功能的完整性。</w:t>
      </w:r>
    </w:p>
    <w:p w14:paraId="3A90257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性能测试：使用 Postman 或 JMeter 对关键接口进行压力测试。</w:t>
      </w:r>
    </w:p>
    <w:p w14:paraId="59929660">
      <w:pPr>
        <w:spacing w:before="120" w:after="120"/>
      </w:pPr>
      <w:r>
        <w:rPr>
          <w:rFonts w:ascii="Times New Roman" w:hAnsi="Times New Roman" w:eastAsia="黑体"/>
          <w:b/>
          <w:sz w:val="21"/>
        </w:rPr>
        <w:t>6.2 功能测试报告</w:t>
      </w:r>
    </w:p>
    <w:p w14:paraId="1A41C5BE">
      <w:pPr>
        <w:spacing w:before="120" w:after="120"/>
      </w:pPr>
      <w:r>
        <w:rPr>
          <w:rFonts w:ascii="Times New Roman" w:hAnsi="Times New Roman" w:eastAsia="黑体"/>
          <w:b/>
          <w:sz w:val="21"/>
        </w:rPr>
        <w:t>6.3 性能测试报告</w:t>
      </w:r>
    </w:p>
    <w:p w14:paraId="37C218F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API 响应时间：</w:t>
      </w:r>
    </w:p>
    <w:p w14:paraId="65384FE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单点预测接口 (`/api/predict`)：</w:t>
      </w:r>
    </w:p>
    <w:p w14:paraId="6209FEB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数据库模式（缓存命中）：平均耗时 180ms。</w:t>
      </w:r>
    </w:p>
    <w:p w14:paraId="7E86068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实时推理模式（冷启动）：平均耗时 1.2s。</w:t>
      </w:r>
    </w:p>
    <w:p w14:paraId="3E293A7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智能体问答接口 (`/api/ask_agent`)：</w:t>
      </w:r>
    </w:p>
    <w:p w14:paraId="256428E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首字生成时间：0.8s (流式响应)。</w:t>
      </w:r>
    </w:p>
    <w:p w14:paraId="6B6AB70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完整回答生成时间：平均 3-5s (取决于回答长度)。</w:t>
      </w:r>
    </w:p>
    <w:p w14:paraId="33055771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并发能力：</w:t>
      </w:r>
    </w:p>
    <w:p w14:paraId="05FFEB5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在 50 并发用户下，系统 CPU 占用率 &lt; 40%，内存占用平稳，未出现服务崩溃或超时。</w:t>
      </w:r>
    </w:p>
    <w:p w14:paraId="668BF27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渲染性能：</w:t>
      </w:r>
    </w:p>
    <w:p w14:paraId="7D6A9AA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在加载 500MB 倾斜摄影模型的情况下，平均帧率维持在 45 FPS 以上。</w:t>
      </w:r>
    </w:p>
    <w:p w14:paraId="5F20930C">
      <w:pPr>
        <w:spacing w:before="120" w:after="120"/>
        <w:ind w:firstLine="420" w:firstLineChars="0"/>
        <w:outlineLvl w:val="9"/>
      </w:pPr>
      <w:r>
        <w:rPr>
          <w:rFonts w:ascii="Times New Roman" w:hAnsi="Times New Roman" w:eastAsia="黑体"/>
          <w:b/>
          <w:sz w:val="21"/>
        </w:rPr>
        <w:t>6.4 系统演示</w:t>
      </w:r>
    </w:p>
    <w:p w14:paraId="1FF11BBB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6.4.1 首页综合大屏（综合决策可视化驾驶舱）</w:t>
      </w:r>
    </w:p>
    <w:p w14:paraId="71085D9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界面描述：深蓝色科技感背景，中央为大坝三维数字孪生体，左右两侧悬浮各类统计图表（实时水位、今日报警数、设备在线率）。</w:t>
      </w:r>
    </w:p>
    <w:p w14:paraId="2A6D2B2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演示亮点：数据的实时跳动与三维模型的动态光效。</w:t>
      </w:r>
    </w:p>
    <w:p w14:paraId="579E2324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6.4.2 智能分析研判页</w:t>
      </w:r>
    </w:p>
    <w:p w14:paraId="67704D38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界面描述：左侧为测点选择树，右侧为多标签页的分析面板（时序预测、相关性分析、异常诊断）。</w:t>
      </w:r>
    </w:p>
    <w:p w14:paraId="684D2FC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演示亮点：点击“预测”按钮后，预测曲线动态生成的动画效果，以及展示 AI 模型“思考过程”的注意力权重图。</w:t>
      </w:r>
    </w:p>
    <w:p w14:paraId="63763373">
      <w:pPr>
        <w:spacing w:before="80" w:after="80"/>
        <w:ind w:firstLine="420" w:firstLineChars="0"/>
        <w:outlineLvl w:val="9"/>
      </w:pPr>
      <w:r>
        <w:rPr>
          <w:rFonts w:ascii="Times New Roman" w:hAnsi="Times New Roman" w:eastAsia="楷体"/>
          <w:b/>
          <w:sz w:val="21"/>
        </w:rPr>
        <w:t>6.4.3 水利智脑交互窗口</w:t>
      </w:r>
    </w:p>
    <w:p w14:paraId="11D18E7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界面描述：右下角悬浮球，点击展开为聊天窗口，支持文字和图片输入。</w:t>
      </w:r>
    </w:p>
    <w:p w14:paraId="7CDD2FFE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  <w:r>
        <w:rPr>
          <w:rFonts w:ascii="Times New Roman" w:hAnsi="Times New Roman" w:eastAsia="宋体"/>
          <w:b w:val="0"/>
          <w:sz w:val="21"/>
        </w:rPr>
        <w:t>演示亮点：上传一张变形趋势图，智能体精准识别出图中的“突变点”并给出成因分析。</w:t>
      </w:r>
    </w:p>
    <w:p w14:paraId="008552BA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10F946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48A1E22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DC14B0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4406694E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2AD1C208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DFDE66A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64CE470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D8F88F2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06D7FB8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7F61D621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162922A3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1CA3E27C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C18DEE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066F4E54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DC49F74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13127CB4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7F3A6E63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6635066F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16D2FD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52FB99C9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A6F3E9B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1ED8BF6">
      <w:pPr>
        <w:spacing w:line="240" w:lineRule="auto"/>
        <w:ind w:firstLine="420"/>
        <w:jc w:val="both"/>
        <w:rPr>
          <w:rFonts w:ascii="Times New Roman" w:hAnsi="Times New Roman" w:eastAsia="宋体"/>
          <w:b w:val="0"/>
          <w:sz w:val="21"/>
        </w:rPr>
      </w:pPr>
    </w:p>
    <w:p w14:paraId="3354F402">
      <w:pPr>
        <w:spacing w:line="240" w:lineRule="auto"/>
        <w:ind w:left="0" w:leftChars="0" w:firstLine="0" w:firstLineChars="0"/>
        <w:jc w:val="both"/>
        <w:rPr>
          <w:rFonts w:ascii="Times New Roman" w:hAnsi="Times New Roman" w:eastAsia="宋体"/>
          <w:b w:val="0"/>
          <w:sz w:val="21"/>
        </w:rPr>
      </w:pPr>
    </w:p>
    <w:p w14:paraId="401DCE9A">
      <w:pPr>
        <w:numPr>
          <w:ilvl w:val="0"/>
          <w:numId w:val="8"/>
        </w:numPr>
        <w:spacing w:line="240" w:lineRule="auto"/>
        <w:ind w:firstLine="420" w:firstLineChars="0"/>
        <w:jc w:val="both"/>
        <w:outlineLvl w:val="0"/>
        <w:rPr>
          <w:rFonts w:ascii="Times New Roman" w:hAnsi="Times New Roman" w:eastAsia="宋体"/>
          <w:b/>
          <w:bCs/>
          <w:sz w:val="28"/>
          <w:szCs w:val="28"/>
        </w:rPr>
      </w:pPr>
      <w:r>
        <w:rPr>
          <w:rFonts w:ascii="Times New Roman" w:hAnsi="Times New Roman" w:eastAsia="宋体"/>
          <w:b/>
          <w:bCs/>
          <w:sz w:val="28"/>
          <w:szCs w:val="28"/>
        </w:rPr>
        <w:t xml:space="preserve"> </w:t>
      </w:r>
      <w:bookmarkStart w:id="70" w:name="_Toc22725"/>
      <w:r>
        <w:rPr>
          <w:rFonts w:ascii="Times New Roman" w:hAnsi="Times New Roman" w:eastAsia="宋体"/>
          <w:b/>
          <w:bCs/>
          <w:sz w:val="28"/>
          <w:szCs w:val="28"/>
        </w:rPr>
        <w:t>总结与展望</w:t>
      </w:r>
      <w:bookmarkEnd w:id="70"/>
    </w:p>
    <w:p w14:paraId="60DCB91D">
      <w:pPr>
        <w:numPr>
          <w:ilvl w:val="0"/>
          <w:numId w:val="0"/>
        </w:numPr>
        <w:spacing w:after="200" w:line="240" w:lineRule="auto"/>
        <w:jc w:val="both"/>
        <w:outlineLvl w:val="9"/>
        <w:rPr>
          <w:rFonts w:ascii="Times New Roman" w:hAnsi="Times New Roman" w:eastAsia="宋体"/>
          <w:b/>
          <w:bCs/>
          <w:sz w:val="28"/>
          <w:szCs w:val="28"/>
        </w:rPr>
      </w:pPr>
    </w:p>
    <w:p w14:paraId="0F131095">
      <w:pPr>
        <w:spacing w:before="120" w:after="120"/>
        <w:ind w:firstLine="420" w:firstLineChars="0"/>
        <w:outlineLvl w:val="1"/>
      </w:pPr>
      <w:bookmarkStart w:id="71" w:name="_Toc14874"/>
      <w:r>
        <w:rPr>
          <w:rFonts w:ascii="Times New Roman" w:hAnsi="Times New Roman" w:eastAsia="黑体"/>
          <w:b/>
          <w:sz w:val="21"/>
        </w:rPr>
        <w:t>7.1 项目总结</w:t>
      </w:r>
      <w:bookmarkEnd w:id="71"/>
    </w:p>
    <w:p w14:paraId="7C213BE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本项目历时数月，成功构建了一套功能完备、技术先进的“智慧水利监测与管理平台”，圆满完成了课程设计的各项任务指标。</w:t>
      </w:r>
    </w:p>
    <w:p w14:paraId="00EAA834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技术先进性：创新性地融合了 BiLSTM 深度学习、Stacking 集成学习与 LLM 大语言模型，实现了从感知到认知的技术跨越。特别是“一测点一模型”和“三层动态权重融合”策略，在工程实践中证明了其有效性。</w:t>
      </w:r>
    </w:p>
    <w:p w14:paraId="7A1279E3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工程实用性：平台紧贴水利工程实际需求，解决了数据孤岛、展示抽象、预警滞后等痛点。“双模式计算”设计兼顾了系统性能与分析深度，既能满足领导视察的流畅性需求，又能满足技术人员的深度分析需求。</w:t>
      </w:r>
    </w:p>
    <w:p w14:paraId="450FB239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交互友好性：三维数字孪生与自然语言交互的结合，极大地降低了系统的使用门槛。非专业人员也能通过与“水利智脑”对话，获取专业的运维建议，提升了用户体验。</w:t>
      </w:r>
    </w:p>
    <w:p w14:paraId="037A89A1">
      <w:pPr>
        <w:spacing w:before="120" w:after="120"/>
        <w:ind w:firstLine="420" w:firstLineChars="0"/>
        <w:outlineLvl w:val="1"/>
      </w:pPr>
      <w:bookmarkStart w:id="72" w:name="_Toc31260"/>
      <w:r>
        <w:rPr>
          <w:rFonts w:ascii="Times New Roman" w:hAnsi="Times New Roman" w:eastAsia="黑体"/>
          <w:b/>
          <w:sz w:val="21"/>
        </w:rPr>
        <w:t>7.2 存在不足</w:t>
      </w:r>
      <w:bookmarkEnd w:id="72"/>
    </w:p>
    <w:p w14:paraId="3360DE5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尽管项目已初具规模，但在实际应用中仍存在一些不足之处：</w:t>
      </w:r>
    </w:p>
    <w:p w14:paraId="0E3281B5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模型训练依赖性：“一测点一模型”策略虽然精度高，但对计算资源消耗较大。若测点数量达到上千个，模型训练和维护成本将显著增加。</w:t>
      </w:r>
    </w:p>
    <w:p w14:paraId="11426800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数据质量依赖：AI 模型的表现高度依赖于监测数据的质量。如果传感器出现大面积故障或数据漂移，模型的预测结果可能会出现偏差。</w:t>
      </w:r>
    </w:p>
    <w:p w14:paraId="3112C15D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多物理场耦合不足：目前主要关注变形监测，对于渗流场、应力场等多物理场的耦合分析尚不够深入。</w:t>
      </w:r>
    </w:p>
    <w:p w14:paraId="74AB515B">
      <w:pPr>
        <w:spacing w:before="120" w:after="120"/>
        <w:ind w:firstLine="420" w:firstLineChars="0"/>
        <w:outlineLvl w:val="1"/>
      </w:pPr>
      <w:bookmarkStart w:id="73" w:name="_Toc7622"/>
      <w:r>
        <w:rPr>
          <w:rFonts w:ascii="Times New Roman" w:hAnsi="Times New Roman" w:eastAsia="黑体"/>
          <w:b/>
          <w:sz w:val="21"/>
        </w:rPr>
        <w:t>7.3 未来展望</w:t>
      </w:r>
      <w:bookmarkEnd w:id="73"/>
    </w:p>
    <w:p w14:paraId="369E70F7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针对上述不足，未来将在以下几个方面进行优化和拓展：</w:t>
      </w:r>
    </w:p>
    <w:p w14:paraId="404F068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1.  边缘计算与轻量化：探索将轻量化的 AI 模型部署在边缘网关（Edge Gateway），实现离线预警，减轻中心服务器压力。</w:t>
      </w:r>
    </w:p>
    <w:p w14:paraId="10E17266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2.  视觉模型增强：进一步增强 VLM 能力，接入大坝现场的监控视频流，实现大坝外观裂缝、渗漏的实时视觉检测。</w:t>
      </w:r>
    </w:p>
    <w:p w14:paraId="138F45EC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3.  物理模型与数据模型融合：引入有限元分析（FEM）等物理模型，与 AI 数据模型进行相互校核（Physics-Informed Neural Networks, PINN），提高模型的可解释性和泛化能力。</w:t>
      </w:r>
    </w:p>
    <w:p w14:paraId="602F8E3A">
      <w:pPr>
        <w:spacing w:line="240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4.  SaaS 化部署：将平台改造为多租户 SaaS 架构，服务更多的中小水库管理单位，实现技术普惠。</w:t>
      </w:r>
    </w:p>
    <w:p w14:paraId="52EED44C">
      <w:pPr>
        <w:spacing w:line="240" w:lineRule="auto"/>
        <w:ind w:firstLine="420"/>
        <w:jc w:val="both"/>
      </w:pPr>
    </w:p>
    <w:sectPr>
      <w:headerReference r:id="rId5" w:type="default"/>
      <w:footerReference r:id="rId6" w:type="default"/>
      <w:pgSz w:w="12240" w:h="15840"/>
      <w:pgMar w:top="1701" w:right="1247" w:bottom="1417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1DA9B4">
    <w:pPr>
      <w:pStyle w:val="2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5D32B">
                          <w:pPr>
                            <w:pStyle w:val="2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5D32B">
                    <w:pPr>
                      <w:pStyle w:val="2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84403">
    <w:pPr>
      <w:pStyle w:val="2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498DA2"/>
    <w:multiLevelType w:val="singleLevel"/>
    <w:tmpl w:val="B6498DA2"/>
    <w:lvl w:ilvl="0" w:tentative="0">
      <w:start w:val="4"/>
      <w:numFmt w:val="chineseCounting"/>
      <w:suff w:val="space"/>
      <w:lvlText w:val="第%1章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B5DAAFE"/>
    <w:multiLevelType w:val="singleLevel"/>
    <w:tmpl w:val="2B5DAAFE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680281"/>
    <w:rsid w:val="1D1A34A4"/>
    <w:rsid w:val="1F30011E"/>
    <w:rsid w:val="5635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40" w:lineRule="auto"/>
      <w:ind w:firstLine="420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4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5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6">
    <w:name w:val="Default Paragraph Font"/>
    <w:semiHidden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39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4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toc 4"/>
    <w:basedOn w:val="1"/>
    <w:next w:val="1"/>
    <w:semiHidden/>
    <w:unhideWhenUsed/>
    <w:uiPriority w:val="39"/>
    <w:pPr>
      <w:ind w:left="1260" w:leftChars="600"/>
    </w:pPr>
  </w:style>
  <w:style w:type="paragraph" w:styleId="29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0">
    <w:name w:val="List"/>
    <w:basedOn w:val="1"/>
    <w:unhideWhenUsed/>
    <w:uiPriority w:val="99"/>
    <w:pPr>
      <w:ind w:left="360" w:hanging="360"/>
      <w:contextualSpacing/>
    </w:pPr>
  </w:style>
  <w:style w:type="paragraph" w:styleId="31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2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3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4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5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Table Grid"/>
    <w:basedOn w:val="36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8">
    <w:name w:val="Light Shading"/>
    <w:basedOn w:val="36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36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36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36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36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36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36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36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36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36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36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36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36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36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36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36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36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36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36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36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36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36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36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36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36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36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36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36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36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36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36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36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36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36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36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36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36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36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36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36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36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36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36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7">
    <w:name w:val="Strong"/>
    <w:basedOn w:val="136"/>
    <w:qFormat/>
    <w:uiPriority w:val="22"/>
    <w:rPr>
      <w:b/>
      <w:bCs/>
    </w:rPr>
  </w:style>
  <w:style w:type="character" w:styleId="138">
    <w:name w:val="Emphasis"/>
    <w:basedOn w:val="136"/>
    <w:qFormat/>
    <w:uiPriority w:val="20"/>
    <w:rPr>
      <w:i/>
      <w:iCs/>
    </w:rPr>
  </w:style>
  <w:style w:type="character" w:customStyle="1" w:styleId="139">
    <w:name w:val="Body Text Char"/>
    <w:basedOn w:val="136"/>
    <w:link w:val="19"/>
    <w:uiPriority w:val="99"/>
  </w:style>
  <w:style w:type="character" w:customStyle="1" w:styleId="140">
    <w:name w:val="Header Char"/>
    <w:basedOn w:val="136"/>
    <w:link w:val="26"/>
    <w:uiPriority w:val="99"/>
  </w:style>
  <w:style w:type="character" w:customStyle="1" w:styleId="141">
    <w:name w:val="Footer Char"/>
    <w:basedOn w:val="136"/>
    <w:link w:val="25"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36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Heading 2 Char"/>
    <w:basedOn w:val="136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Heading 3 Char"/>
    <w:basedOn w:val="136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6">
    <w:name w:val="Title Char"/>
    <w:basedOn w:val="136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36"/>
    <w:link w:val="29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2 Char"/>
    <w:basedOn w:val="136"/>
    <w:link w:val="32"/>
    <w:qFormat/>
    <w:uiPriority w:val="99"/>
  </w:style>
  <w:style w:type="character" w:customStyle="1" w:styleId="150">
    <w:name w:val="Body Text 3 Char"/>
    <w:basedOn w:val="136"/>
    <w:link w:val="17"/>
    <w:qFormat/>
    <w:uiPriority w:val="99"/>
    <w:rPr>
      <w:sz w:val="16"/>
      <w:szCs w:val="16"/>
    </w:rPr>
  </w:style>
  <w:style w:type="character" w:customStyle="1" w:styleId="151">
    <w:name w:val="Macro Text Char"/>
    <w:basedOn w:val="136"/>
    <w:link w:val="2"/>
    <w:qFormat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6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36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36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36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36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36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36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36"/>
    <w:link w:val="1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36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36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36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36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36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10592</Words>
  <Characters>14982</Characters>
  <Lines>0</Lines>
  <Paragraphs>0</Paragraphs>
  <TotalTime>212</TotalTime>
  <ScaleCrop>false</ScaleCrop>
  <LinksUpToDate>false</LinksUpToDate>
  <CharactersWithSpaces>16112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章涵硕</cp:lastModifiedBy>
  <dcterms:modified xsi:type="dcterms:W3CDTF">2026-01-15T02:54:58Z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eyJoZGlkIjoiMjk1OTBkM2M1YmU0Mzg3MDEwMmRhYjA4MzI1MTFhYzciLCJ1c2VySWQiOiIxNjk4NzEzODY4In0=</vt:lpwstr>
  </property>
  <property fmtid="{D5CDD505-2E9C-101B-9397-08002B2CF9AE}" pid="3" name="KSOProductBuildVer">
    <vt:lpwstr>2052-12.1.0.24657</vt:lpwstr>
  </property>
  <property fmtid="{D5CDD505-2E9C-101B-9397-08002B2CF9AE}" pid="4" name="ICV">
    <vt:lpwstr>8F65622441F8405E888EB70029B4B9D8_12</vt:lpwstr>
  </property>
</Properties>
</file>