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0B63E" w14:textId="540234FE" w:rsidR="00075881" w:rsidRDefault="00F00F2D">
      <w:r>
        <w:t>#</w:t>
      </w:r>
      <w:r w:rsidR="0019403A">
        <w:t>CIDR – Classless Inter-Domain Routing</w:t>
      </w:r>
    </w:p>
    <w:p w14:paraId="5C8D7617" w14:textId="77777777" w:rsidR="008C1FB4" w:rsidRPr="008C1FB4" w:rsidRDefault="00512C33" w:rsidP="008C1FB4">
      <w:pPr>
        <w:rPr>
          <w:rFonts w:ascii="Times New Roman" w:eastAsia="Times New Roman" w:hAnsi="Times New Roman" w:cs="Times New Roman"/>
        </w:rPr>
      </w:pPr>
      <w:r>
        <w:rPr>
          <w:rFonts w:hint="eastAsia"/>
        </w:rPr>
        <w:t>无类别域间路由</w:t>
      </w:r>
      <w:r w:rsidR="008C1FB4">
        <w:rPr>
          <w:rFonts w:hint="eastAsia"/>
        </w:rPr>
        <w:t>：</w:t>
      </w:r>
      <w:r w:rsidR="008C1FB4" w:rsidRPr="008C1FB4">
        <w:rPr>
          <w:rFonts w:ascii="Microsoft YaHei" w:eastAsia="Microsoft YaHei" w:hAnsi="Microsoft YaHei" w:cs="Microsoft YaHei" w:hint="eastAsia"/>
          <w:color w:val="4D5156"/>
          <w:sz w:val="21"/>
          <w:szCs w:val="21"/>
          <w:shd w:val="clear" w:color="auto" w:fill="FFFFFF"/>
        </w:rPr>
        <w:t>一个用于给用户分配</w:t>
      </w:r>
      <w:r w:rsidR="008C1FB4" w:rsidRPr="008C1FB4">
        <w:rPr>
          <w:rFonts w:ascii="Arial" w:eastAsia="Times New Roman" w:hAnsi="Arial" w:cs="Arial"/>
          <w:color w:val="4D5156"/>
          <w:sz w:val="21"/>
          <w:szCs w:val="21"/>
          <w:shd w:val="clear" w:color="auto" w:fill="FFFFFF"/>
        </w:rPr>
        <w:t>IP</w:t>
      </w:r>
      <w:r w:rsidR="008C1FB4" w:rsidRPr="008C1FB4">
        <w:rPr>
          <w:rFonts w:ascii="Microsoft YaHei" w:eastAsia="Microsoft YaHei" w:hAnsi="Microsoft YaHei" w:cs="Microsoft YaHei" w:hint="eastAsia"/>
          <w:color w:val="4D5156"/>
          <w:sz w:val="21"/>
          <w:szCs w:val="21"/>
          <w:shd w:val="clear" w:color="auto" w:fill="FFFFFF"/>
        </w:rPr>
        <w:t>地址以及在互联网上有效地路由</w:t>
      </w:r>
      <w:r w:rsidR="008C1FB4" w:rsidRPr="008C1FB4">
        <w:rPr>
          <w:rFonts w:ascii="Arial" w:eastAsia="Times New Roman" w:hAnsi="Arial" w:cs="Arial"/>
          <w:color w:val="4D5156"/>
          <w:sz w:val="21"/>
          <w:szCs w:val="21"/>
          <w:shd w:val="clear" w:color="auto" w:fill="FFFFFF"/>
        </w:rPr>
        <w:t>IP</w:t>
      </w:r>
      <w:r w:rsidR="008C1FB4" w:rsidRPr="008C1FB4">
        <w:rPr>
          <w:rFonts w:ascii="Microsoft YaHei" w:eastAsia="Microsoft YaHei" w:hAnsi="Microsoft YaHei" w:cs="Microsoft YaHei" w:hint="eastAsia"/>
          <w:color w:val="4D5156"/>
          <w:sz w:val="21"/>
          <w:szCs w:val="21"/>
          <w:shd w:val="clear" w:color="auto" w:fill="FFFFFF"/>
        </w:rPr>
        <w:t>数据包的对</w:t>
      </w:r>
      <w:r w:rsidR="008C1FB4" w:rsidRPr="008C1FB4">
        <w:rPr>
          <w:rFonts w:ascii="Arial" w:eastAsia="Times New Roman" w:hAnsi="Arial" w:cs="Arial"/>
          <w:color w:val="4D5156"/>
          <w:sz w:val="21"/>
          <w:szCs w:val="21"/>
          <w:shd w:val="clear" w:color="auto" w:fill="FFFFFF"/>
        </w:rPr>
        <w:t>IP</w:t>
      </w:r>
      <w:r w:rsidR="008C1FB4" w:rsidRPr="008C1FB4">
        <w:rPr>
          <w:rFonts w:ascii="Microsoft YaHei" w:eastAsia="Microsoft YaHei" w:hAnsi="Microsoft YaHei" w:cs="Microsoft YaHei" w:hint="eastAsia"/>
          <w:color w:val="4D5156"/>
          <w:sz w:val="21"/>
          <w:szCs w:val="21"/>
          <w:shd w:val="clear" w:color="auto" w:fill="FFFFFF"/>
        </w:rPr>
        <w:t>地址进行归类的方法</w:t>
      </w:r>
      <w:r w:rsidR="008C1FB4" w:rsidRPr="008C1FB4">
        <w:rPr>
          <w:rFonts w:ascii="Microsoft YaHei" w:eastAsia="Microsoft YaHei" w:hAnsi="Microsoft YaHei" w:cs="Microsoft YaHei"/>
          <w:color w:val="4D5156"/>
          <w:sz w:val="21"/>
          <w:szCs w:val="21"/>
          <w:shd w:val="clear" w:color="auto" w:fill="FFFFFF"/>
        </w:rPr>
        <w:t>。</w:t>
      </w:r>
    </w:p>
    <w:p w14:paraId="0D4773F5" w14:textId="39F82CF8" w:rsidR="00512C33" w:rsidRDefault="00512C33">
      <w:pPr>
        <w:rPr>
          <w:rFonts w:hint="eastAsia"/>
        </w:rPr>
      </w:pPr>
    </w:p>
    <w:p w14:paraId="1253CD9F" w14:textId="6F44E2A3" w:rsidR="0019403A" w:rsidRDefault="009849F5">
      <w:r>
        <w:rPr>
          <w:noProof/>
        </w:rPr>
        <w:drawing>
          <wp:inline distT="0" distB="0" distL="0" distR="0" wp14:anchorId="784E868B" wp14:editId="6533F6B3">
            <wp:extent cx="4673600" cy="23368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73600" cy="2336800"/>
                    </a:xfrm>
                    <a:prstGeom prst="rect">
                      <a:avLst/>
                    </a:prstGeom>
                  </pic:spPr>
                </pic:pic>
              </a:graphicData>
            </a:graphic>
          </wp:inline>
        </w:drawing>
      </w:r>
    </w:p>
    <w:p w14:paraId="40B77476" w14:textId="58FBA669" w:rsidR="00F464CE" w:rsidRDefault="00F464CE"/>
    <w:p w14:paraId="492BF84A" w14:textId="73B7C44B" w:rsidR="00F464CE" w:rsidRDefault="00F464CE">
      <w:r>
        <w:rPr>
          <w:rFonts w:hint="eastAsia"/>
        </w:rPr>
        <w:t>Private</w:t>
      </w:r>
      <w:r>
        <w:t xml:space="preserve"> </w:t>
      </w:r>
      <w:r>
        <w:rPr>
          <w:rFonts w:hint="eastAsia"/>
        </w:rPr>
        <w:t>IP</w:t>
      </w:r>
      <w:r>
        <w:t xml:space="preserve"> </w:t>
      </w:r>
      <w:r>
        <w:rPr>
          <w:rFonts w:hint="eastAsia"/>
        </w:rPr>
        <w:t>ca</w:t>
      </w:r>
      <w:r>
        <w:t>n only allow certain values</w:t>
      </w:r>
    </w:p>
    <w:p w14:paraId="6BF27125" w14:textId="4EEB9B0A" w:rsidR="00F00F2D" w:rsidRDefault="00F00F2D"/>
    <w:p w14:paraId="3FA7BF8D" w14:textId="455C25F8" w:rsidR="00F00F2D" w:rsidRDefault="00F00F2D">
      <w:r>
        <w:t>#Defult VPC Overview</w:t>
      </w:r>
    </w:p>
    <w:p w14:paraId="7B2967E4" w14:textId="36D3AA96" w:rsidR="00F00F2D" w:rsidRDefault="00F00F2D"/>
    <w:p w14:paraId="1C717908" w14:textId="2F97DDCB" w:rsidR="00745748" w:rsidRDefault="00745748">
      <w:r>
        <w:t>Create a private VPC--- CIDR ---- Add subnet</w:t>
      </w:r>
    </w:p>
    <w:p w14:paraId="70249194" w14:textId="1A6BF445" w:rsidR="00D571FC" w:rsidRDefault="00D571FC">
      <w:r>
        <w:t>#Subnet – Ipv4</w:t>
      </w:r>
    </w:p>
    <w:p w14:paraId="3A86AE51" w14:textId="61459E7F" w:rsidR="00D571FC" w:rsidRDefault="00D571FC">
      <w:r>
        <w:t>AWS reserve 5 IP address in each Subnet</w:t>
      </w:r>
    </w:p>
    <w:p w14:paraId="46DE46ED" w14:textId="1DAE24AD" w:rsidR="00D571FC" w:rsidRDefault="00B17B51">
      <w:r>
        <w:t>****</w:t>
      </w:r>
      <w:r w:rsidR="00D571FC">
        <w:t xml:space="preserve">If you need 29 IP address for EC2 instance, you can’t choose a Subnet of size /27 </w:t>
      </w:r>
      <w:proofErr w:type="gramStart"/>
      <w:r w:rsidR="00D571FC">
        <w:t>( 32</w:t>
      </w:r>
      <w:proofErr w:type="gramEnd"/>
      <w:r w:rsidR="00D571FC">
        <w:t>/IP) ,32-5 &lt; 29</w:t>
      </w:r>
    </w:p>
    <w:p w14:paraId="58E5A1E4" w14:textId="0A7D24ED" w:rsidR="00D571FC" w:rsidRDefault="00D571FC">
      <w:r>
        <w:t xml:space="preserve">You need </w:t>
      </w:r>
      <w:proofErr w:type="spellStart"/>
      <w:r>
        <w:t>ad</w:t>
      </w:r>
      <w:proofErr w:type="spellEnd"/>
      <w:r>
        <w:t xml:space="preserve"> least 64 Ips</w:t>
      </w:r>
      <w:r w:rsidR="00B17B51">
        <w:t>.</w:t>
      </w:r>
    </w:p>
    <w:p w14:paraId="7DFE5011" w14:textId="20529051" w:rsidR="004A7743" w:rsidRDefault="004A7743"/>
    <w:p w14:paraId="1A773BE2" w14:textId="63DEA1E6" w:rsidR="004A7743" w:rsidRDefault="004A7743">
      <w:pPr>
        <w:rPr>
          <w:rFonts w:hint="eastAsia"/>
        </w:rPr>
      </w:pPr>
      <w:r>
        <w:t>#Internet Gateways &amp; Route Tables</w:t>
      </w:r>
      <w:r w:rsidR="002824A7">
        <w:rPr>
          <w:rFonts w:hint="eastAsia"/>
        </w:rPr>
        <w:t>（网关与路由表）</w:t>
      </w:r>
    </w:p>
    <w:p w14:paraId="5B3A3BF5" w14:textId="171167C9" w:rsidR="004A7743" w:rsidRDefault="004A7743">
      <w:r>
        <w:rPr>
          <w:rFonts w:hint="eastAsia"/>
        </w:rPr>
        <w:t>Gateway</w:t>
      </w:r>
      <w:r>
        <w:t xml:space="preserve"> = </w:t>
      </w:r>
      <w:r>
        <w:rPr>
          <w:rFonts w:hint="eastAsia"/>
        </w:rPr>
        <w:t>网关</w:t>
      </w:r>
    </w:p>
    <w:p w14:paraId="11C73AA7" w14:textId="154DC9EF" w:rsidR="00A04357" w:rsidRDefault="00A04357">
      <w:r>
        <w:rPr>
          <w:rFonts w:hint="eastAsia"/>
        </w:rPr>
        <w:t>VPC</w:t>
      </w:r>
      <w:r>
        <w:t xml:space="preserve"> can only have one internet gateway attached</w:t>
      </w:r>
    </w:p>
    <w:p w14:paraId="6448A1A6" w14:textId="42808DE2" w:rsidR="008125BA" w:rsidRDefault="008125BA"/>
    <w:p w14:paraId="58CFF2F6" w14:textId="2593766B" w:rsidR="0034211B" w:rsidRDefault="0034211B">
      <w:r>
        <w:rPr>
          <w:rFonts w:hint="eastAsia"/>
        </w:rPr>
        <w:t>NAT</w:t>
      </w:r>
      <w:r>
        <w:t xml:space="preserve"> </w:t>
      </w:r>
      <w:r>
        <w:rPr>
          <w:rFonts w:hint="eastAsia"/>
        </w:rPr>
        <w:t>Instance</w:t>
      </w:r>
      <w:r>
        <w:t xml:space="preserve"> – </w:t>
      </w:r>
      <w:r>
        <w:rPr>
          <w:rFonts w:hint="eastAsia"/>
        </w:rPr>
        <w:t>Network</w:t>
      </w:r>
      <w:r>
        <w:t xml:space="preserve"> </w:t>
      </w:r>
      <w:r>
        <w:rPr>
          <w:rFonts w:hint="eastAsia"/>
        </w:rPr>
        <w:t>Address</w:t>
      </w:r>
      <w:r>
        <w:t xml:space="preserve"> </w:t>
      </w:r>
      <w:r>
        <w:rPr>
          <w:rFonts w:hint="eastAsia"/>
        </w:rPr>
        <w:t>Translation</w:t>
      </w:r>
    </w:p>
    <w:p w14:paraId="2532B0D4" w14:textId="20F056A5" w:rsidR="0034211B" w:rsidRDefault="00E143BA">
      <w:r>
        <w:rPr>
          <w:rFonts w:hint="eastAsia"/>
          <w:noProof/>
        </w:rPr>
        <w:drawing>
          <wp:inline distT="0" distB="0" distL="0" distR="0" wp14:anchorId="2537C92A" wp14:editId="15E9DAD0">
            <wp:extent cx="3443306" cy="1779639"/>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2493" cy="1784387"/>
                    </a:xfrm>
                    <a:prstGeom prst="rect">
                      <a:avLst/>
                    </a:prstGeom>
                  </pic:spPr>
                </pic:pic>
              </a:graphicData>
            </a:graphic>
          </wp:inline>
        </w:drawing>
      </w:r>
    </w:p>
    <w:p w14:paraId="3F38B469" w14:textId="7D6DEA05" w:rsidR="006D7DFA" w:rsidRDefault="006D7DFA"/>
    <w:p w14:paraId="7CB7C5C3" w14:textId="33903128" w:rsidR="006D7DFA" w:rsidRDefault="006D7DFA">
      <w:r>
        <w:t>#</w:t>
      </w:r>
      <w:r>
        <w:rPr>
          <w:rFonts w:hint="eastAsia"/>
        </w:rPr>
        <w:t>N</w:t>
      </w:r>
      <w:r w:rsidR="00385B50">
        <w:t>A</w:t>
      </w:r>
      <w:r>
        <w:rPr>
          <w:rFonts w:hint="eastAsia"/>
        </w:rPr>
        <w:t>t</w:t>
      </w:r>
      <w:r>
        <w:t xml:space="preserve"> </w:t>
      </w:r>
      <w:r>
        <w:rPr>
          <w:rFonts w:hint="eastAsia"/>
        </w:rPr>
        <w:t>Instance</w:t>
      </w:r>
      <w:r>
        <w:t xml:space="preserve"> </w:t>
      </w:r>
      <w:r>
        <w:rPr>
          <w:rFonts w:hint="eastAsia"/>
        </w:rPr>
        <w:t>V</w:t>
      </w:r>
      <w:r>
        <w:t xml:space="preserve">S </w:t>
      </w:r>
      <w:r w:rsidR="00385B50">
        <w:t xml:space="preserve">NAT </w:t>
      </w:r>
      <w:r>
        <w:t>Gateway</w:t>
      </w:r>
    </w:p>
    <w:p w14:paraId="3F702500" w14:textId="4679510B" w:rsidR="00385B50" w:rsidRDefault="00385B50">
      <w:r>
        <w:lastRenderedPageBreak/>
        <w:t xml:space="preserve">NAT Gateway disabling source check </w:t>
      </w:r>
      <w:proofErr w:type="spellStart"/>
      <w:proofErr w:type="gramStart"/>
      <w:r>
        <w:t>destination,highly</w:t>
      </w:r>
      <w:proofErr w:type="spellEnd"/>
      <w:proofErr w:type="gramEnd"/>
      <w:r>
        <w:t xml:space="preserve"> available.</w:t>
      </w:r>
      <w:r>
        <w:rPr>
          <w:noProof/>
        </w:rPr>
        <w:drawing>
          <wp:inline distT="0" distB="0" distL="0" distR="0" wp14:anchorId="3726F23B" wp14:editId="45B64706">
            <wp:extent cx="5562600" cy="25908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3679E7A3" w14:textId="77777777" w:rsidR="00385B50" w:rsidRDefault="00385B50"/>
    <w:p w14:paraId="14ABC50B" w14:textId="1E652AAC" w:rsidR="00385B50" w:rsidRDefault="00385B50">
      <w:r>
        <w:t>#DNS Resolution in VPC</w:t>
      </w:r>
    </w:p>
    <w:p w14:paraId="03E8304E" w14:textId="77777777" w:rsidR="00631961" w:rsidRPr="00631961" w:rsidRDefault="00631961" w:rsidP="00631961">
      <w:pPr>
        <w:rPr>
          <w:rFonts w:ascii="Times New Roman" w:eastAsia="Times New Roman" w:hAnsi="Times New Roman" w:cs="Times New Roman"/>
        </w:rPr>
      </w:pPr>
      <w:r>
        <w:t>DNS –</w:t>
      </w:r>
      <w:r>
        <w:rPr>
          <w:rFonts w:hint="eastAsia"/>
        </w:rPr>
        <w:t>域名系统，</w:t>
      </w:r>
      <w:r w:rsidRPr="00631961">
        <w:rPr>
          <w:rFonts w:ascii="Arial" w:eastAsia="Times New Roman" w:hAnsi="Arial" w:cs="Arial"/>
          <w:color w:val="EA4335"/>
          <w:sz w:val="21"/>
          <w:szCs w:val="21"/>
          <w:shd w:val="clear" w:color="auto" w:fill="FFFFFF"/>
        </w:rPr>
        <w:t>DNS</w:t>
      </w:r>
      <w:r w:rsidRPr="00631961">
        <w:rPr>
          <w:rFonts w:ascii="Microsoft YaHei" w:eastAsia="Microsoft YaHei" w:hAnsi="Microsoft YaHei" w:cs="Microsoft YaHei" w:hint="eastAsia"/>
          <w:color w:val="4D5156"/>
          <w:sz w:val="21"/>
          <w:szCs w:val="21"/>
          <w:shd w:val="clear" w:color="auto" w:fill="FFFFFF"/>
        </w:rPr>
        <w:t>（</w:t>
      </w:r>
      <w:r w:rsidRPr="00631961">
        <w:rPr>
          <w:rFonts w:ascii="Arial" w:eastAsia="Times New Roman" w:hAnsi="Arial" w:cs="Arial"/>
          <w:color w:val="4D5156"/>
          <w:sz w:val="21"/>
          <w:szCs w:val="21"/>
          <w:shd w:val="clear" w:color="auto" w:fill="FFFFFF"/>
        </w:rPr>
        <w:t>Domain Name Server</w:t>
      </w:r>
      <w:r w:rsidRPr="00631961">
        <w:rPr>
          <w:rFonts w:ascii="Microsoft YaHei" w:eastAsia="Microsoft YaHei" w:hAnsi="Microsoft YaHei" w:cs="Microsoft YaHei" w:hint="eastAsia"/>
          <w:color w:val="4D5156"/>
          <w:sz w:val="21"/>
          <w:szCs w:val="21"/>
          <w:shd w:val="clear" w:color="auto" w:fill="FFFFFF"/>
        </w:rPr>
        <w:t>，域名服务器）是进行域名</w:t>
      </w:r>
      <w:r w:rsidRPr="00631961">
        <w:rPr>
          <w:rFonts w:ascii="Arial" w:eastAsia="Times New Roman" w:hAnsi="Arial" w:cs="Arial"/>
          <w:color w:val="4D5156"/>
          <w:sz w:val="21"/>
          <w:szCs w:val="21"/>
          <w:shd w:val="clear" w:color="auto" w:fill="FFFFFF"/>
        </w:rPr>
        <w:t>(domain name)</w:t>
      </w:r>
      <w:r w:rsidRPr="00631961">
        <w:rPr>
          <w:rFonts w:ascii="Microsoft YaHei" w:eastAsia="Microsoft YaHei" w:hAnsi="Microsoft YaHei" w:cs="Microsoft YaHei" w:hint="eastAsia"/>
          <w:color w:val="4D5156"/>
          <w:sz w:val="21"/>
          <w:szCs w:val="21"/>
          <w:shd w:val="clear" w:color="auto" w:fill="FFFFFF"/>
        </w:rPr>
        <w:t>和与之相对应的</w:t>
      </w:r>
      <w:r w:rsidRPr="00631961">
        <w:rPr>
          <w:rFonts w:ascii="Arial" w:eastAsia="Times New Roman" w:hAnsi="Arial" w:cs="Arial"/>
          <w:color w:val="4D5156"/>
          <w:sz w:val="21"/>
          <w:szCs w:val="21"/>
          <w:shd w:val="clear" w:color="auto" w:fill="FFFFFF"/>
        </w:rPr>
        <w:t>IP</w:t>
      </w:r>
      <w:r w:rsidRPr="00631961">
        <w:rPr>
          <w:rFonts w:ascii="Microsoft YaHei" w:eastAsia="Microsoft YaHei" w:hAnsi="Microsoft YaHei" w:cs="Microsoft YaHei" w:hint="eastAsia"/>
          <w:color w:val="4D5156"/>
          <w:sz w:val="21"/>
          <w:szCs w:val="21"/>
          <w:shd w:val="clear" w:color="auto" w:fill="FFFFFF"/>
        </w:rPr>
        <w:t>地址</w:t>
      </w:r>
      <w:r w:rsidRPr="00631961">
        <w:rPr>
          <w:rFonts w:ascii="Arial" w:eastAsia="Times New Roman" w:hAnsi="Arial" w:cs="Arial"/>
          <w:color w:val="4D5156"/>
          <w:sz w:val="21"/>
          <w:szCs w:val="21"/>
          <w:shd w:val="clear" w:color="auto" w:fill="FFFFFF"/>
        </w:rPr>
        <w:t>(IP address)</w:t>
      </w:r>
      <w:r w:rsidRPr="00631961">
        <w:rPr>
          <w:rFonts w:ascii="Microsoft YaHei" w:eastAsia="Microsoft YaHei" w:hAnsi="Microsoft YaHei" w:cs="Microsoft YaHei" w:hint="eastAsia"/>
          <w:color w:val="4D5156"/>
          <w:sz w:val="21"/>
          <w:szCs w:val="21"/>
          <w:shd w:val="clear" w:color="auto" w:fill="FFFFFF"/>
        </w:rPr>
        <w:t>转换的服务器</w:t>
      </w:r>
      <w:r w:rsidRPr="00631961">
        <w:rPr>
          <w:rFonts w:ascii="Microsoft YaHei" w:eastAsia="Microsoft YaHei" w:hAnsi="Microsoft YaHei" w:cs="Microsoft YaHei"/>
          <w:color w:val="4D5156"/>
          <w:sz w:val="21"/>
          <w:szCs w:val="21"/>
          <w:shd w:val="clear" w:color="auto" w:fill="FFFFFF"/>
        </w:rPr>
        <w:t>。</w:t>
      </w:r>
    </w:p>
    <w:p w14:paraId="2A22BAB0" w14:textId="4C21759E" w:rsidR="00385B50" w:rsidRDefault="00FF0A96">
      <w:r>
        <w:t>E</w:t>
      </w:r>
      <w:r>
        <w:rPr>
          <w:rFonts w:hint="eastAsia"/>
        </w:rPr>
        <w:t>nable</w:t>
      </w:r>
      <w:r>
        <w:t xml:space="preserve"> </w:t>
      </w:r>
      <w:proofErr w:type="spellStart"/>
      <w:r>
        <w:rPr>
          <w:rFonts w:hint="eastAsia"/>
        </w:rPr>
        <w:t>D</w:t>
      </w:r>
      <w:r>
        <w:t>nssupport</w:t>
      </w:r>
      <w:proofErr w:type="spellEnd"/>
      <w:r>
        <w:t xml:space="preserve"> :(DNS Resolution setting)</w:t>
      </w:r>
    </w:p>
    <w:p w14:paraId="3AAA1101" w14:textId="750E5345" w:rsidR="00FF0A96" w:rsidRDefault="00FF0A96">
      <w:r>
        <w:t xml:space="preserve">Enable </w:t>
      </w:r>
      <w:proofErr w:type="spellStart"/>
      <w:proofErr w:type="gramStart"/>
      <w:r>
        <w:t>dnsHostname</w:t>
      </w:r>
      <w:proofErr w:type="spellEnd"/>
      <w:r>
        <w:t>:=</w:t>
      </w:r>
      <w:proofErr w:type="gramEnd"/>
      <w:r>
        <w:t>(DNS Hostname setting)</w:t>
      </w:r>
    </w:p>
    <w:p w14:paraId="419D6E3C" w14:textId="0847ECE4" w:rsidR="00FF0A96" w:rsidRDefault="00406BAD">
      <w:r>
        <w:t xml:space="preserve">*** When you do have private Route 53 zones, had have it resole within your </w:t>
      </w:r>
      <w:proofErr w:type="spellStart"/>
      <w:r>
        <w:t>vpc</w:t>
      </w:r>
      <w:proofErr w:type="spellEnd"/>
      <w:r>
        <w:t>.</w:t>
      </w:r>
    </w:p>
    <w:p w14:paraId="4A5794FC" w14:textId="207168BB" w:rsidR="00406BAD" w:rsidRDefault="00406BAD"/>
    <w:p w14:paraId="39CB98CA" w14:textId="52B14277" w:rsidR="008F7B11" w:rsidRDefault="008F7B11"/>
    <w:p w14:paraId="754FBB33" w14:textId="47188906" w:rsidR="008F7B11" w:rsidRDefault="008F7B11">
      <w:r>
        <w:t>#Network ACLs &amp; Security Group</w:t>
      </w:r>
    </w:p>
    <w:p w14:paraId="134D7C2E" w14:textId="518B82DC" w:rsidR="008F7B11" w:rsidRDefault="008E201F">
      <w:r>
        <w:t>!!!!The difference between them.</w:t>
      </w:r>
    </w:p>
    <w:p w14:paraId="7028119A" w14:textId="4F7F6A33" w:rsidR="008E201F" w:rsidRDefault="001E74A2">
      <w:r>
        <w:t xml:space="preserve">For network ACL, this is stateless, both inbound rule and outbound rule will be </w:t>
      </w:r>
      <w:proofErr w:type="gramStart"/>
      <w:r>
        <w:t>evaluated</w:t>
      </w:r>
      <w:r w:rsidR="006F565B">
        <w:t>;</w:t>
      </w:r>
      <w:proofErr w:type="gramEnd"/>
    </w:p>
    <w:p w14:paraId="661A17D1" w14:textId="675BECDD" w:rsidR="006F565B" w:rsidRDefault="006F565B">
      <w:r>
        <w:rPr>
          <w:rFonts w:hint="eastAsia"/>
          <w:noProof/>
        </w:rPr>
        <w:drawing>
          <wp:inline distT="0" distB="0" distL="0" distR="0" wp14:anchorId="1E9F21BF" wp14:editId="4518E6D2">
            <wp:extent cx="4580676" cy="2418735"/>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8119" cy="2422665"/>
                    </a:xfrm>
                    <a:prstGeom prst="rect">
                      <a:avLst/>
                    </a:prstGeom>
                  </pic:spPr>
                </pic:pic>
              </a:graphicData>
            </a:graphic>
          </wp:inline>
        </w:drawing>
      </w:r>
    </w:p>
    <w:p w14:paraId="4C9ACDAD" w14:textId="576D584C" w:rsidR="006F565B" w:rsidRDefault="006F565B">
      <w:r>
        <w:t>Network ACLs:</w:t>
      </w:r>
    </w:p>
    <w:p w14:paraId="18E14C74" w14:textId="3C772ED0" w:rsidR="006F565B" w:rsidRDefault="006F565B">
      <w:r>
        <w:rPr>
          <w:rFonts w:hint="eastAsia"/>
          <w:noProof/>
        </w:rPr>
        <w:lastRenderedPageBreak/>
        <w:drawing>
          <wp:inline distT="0" distB="0" distL="0" distR="0" wp14:anchorId="22E72C40" wp14:editId="5F9A5241">
            <wp:extent cx="4850640" cy="2526890"/>
            <wp:effectExtent l="0" t="0" r="127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9322" cy="2531413"/>
                    </a:xfrm>
                    <a:prstGeom prst="rect">
                      <a:avLst/>
                    </a:prstGeom>
                  </pic:spPr>
                </pic:pic>
              </a:graphicData>
            </a:graphic>
          </wp:inline>
        </w:drawing>
      </w:r>
      <w:r w:rsidR="00735A3F">
        <w:rPr>
          <w:noProof/>
        </w:rPr>
        <w:drawing>
          <wp:inline distT="0" distB="0" distL="0" distR="0" wp14:anchorId="761555EE" wp14:editId="089D06EA">
            <wp:extent cx="5731510" cy="27965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434BAFA3" w14:textId="499DE465" w:rsidR="006B1819" w:rsidRDefault="006B1819"/>
    <w:p w14:paraId="6B84E416" w14:textId="29BFCC24" w:rsidR="00F17723" w:rsidRDefault="00F17723" w:rsidP="003F005A">
      <w:pPr>
        <w:rPr>
          <w:rFonts w:ascii="Microsoft YaHei" w:eastAsia="Microsoft YaHei" w:hAnsi="Microsoft YaHei" w:cs="Microsoft YaHei"/>
          <w:color w:val="202124"/>
          <w:shd w:val="clear" w:color="auto" w:fill="FFFFFF"/>
        </w:rPr>
      </w:pPr>
      <w:r>
        <w:rPr>
          <w:rFonts w:ascii="Microsoft YaHei" w:eastAsia="Microsoft YaHei" w:hAnsi="Microsoft YaHei" w:cs="Microsoft YaHei"/>
          <w:color w:val="202124"/>
          <w:shd w:val="clear" w:color="auto" w:fill="FFFFFF"/>
        </w:rPr>
        <w:t>#</w:t>
      </w:r>
      <w:r>
        <w:rPr>
          <w:rFonts w:ascii="Microsoft YaHei" w:eastAsia="Microsoft YaHei" w:hAnsi="Microsoft YaHei" w:cs="Microsoft YaHei" w:hint="eastAsia"/>
          <w:color w:val="202124"/>
          <w:shd w:val="clear" w:color="auto" w:fill="FFFFFF"/>
        </w:rPr>
        <w:t>VPC</w:t>
      </w:r>
      <w:r>
        <w:rPr>
          <w:rFonts w:ascii="Microsoft YaHei" w:eastAsia="Microsoft YaHei" w:hAnsi="Microsoft YaHei" w:cs="Microsoft YaHei"/>
          <w:color w:val="202124"/>
          <w:shd w:val="clear" w:color="auto" w:fill="FFFFFF"/>
        </w:rPr>
        <w:t xml:space="preserve"> peering</w:t>
      </w:r>
    </w:p>
    <w:p w14:paraId="3E05D728" w14:textId="77551D48" w:rsidR="003F005A" w:rsidRDefault="003F005A" w:rsidP="003F005A">
      <w:pPr>
        <w:rPr>
          <w:rFonts w:ascii="Microsoft YaHei" w:eastAsia="Microsoft YaHei" w:hAnsi="Microsoft YaHei" w:cs="Microsoft YaHei"/>
          <w:color w:val="202124"/>
          <w:shd w:val="clear" w:color="auto" w:fill="FFFFFF"/>
        </w:rPr>
      </w:pPr>
      <w:r w:rsidRPr="003F005A">
        <w:rPr>
          <w:rFonts w:ascii="Microsoft YaHei" w:eastAsia="Microsoft YaHei" w:hAnsi="Microsoft YaHei" w:cs="Microsoft YaHei" w:hint="eastAsia"/>
          <w:color w:val="202124"/>
          <w:shd w:val="clear" w:color="auto" w:fill="FFFFFF"/>
        </w:rPr>
        <w:t>从</w:t>
      </w:r>
      <w:r w:rsidRPr="003F005A">
        <w:rPr>
          <w:rFonts w:ascii="Arial" w:eastAsia="Times New Roman" w:hAnsi="Arial" w:cs="Arial"/>
          <w:color w:val="202124"/>
          <w:shd w:val="clear" w:color="auto" w:fill="FFFFFF"/>
        </w:rPr>
        <w:t>AWS</w:t>
      </w:r>
      <w:r w:rsidRPr="003F005A">
        <w:rPr>
          <w:rFonts w:ascii="Microsoft YaHei" w:eastAsia="Microsoft YaHei" w:hAnsi="Microsoft YaHei" w:cs="Microsoft YaHei" w:hint="eastAsia"/>
          <w:color w:val="202124"/>
          <w:shd w:val="clear" w:color="auto" w:fill="FFFFFF"/>
        </w:rPr>
        <w:t>的介绍来看，</w:t>
      </w:r>
      <w:r w:rsidRPr="003F005A">
        <w:rPr>
          <w:rFonts w:ascii="Arial" w:eastAsia="Times New Roman" w:hAnsi="Arial" w:cs="Arial"/>
          <w:color w:val="EA4335"/>
          <w:shd w:val="clear" w:color="auto" w:fill="FFFFFF"/>
        </w:rPr>
        <w:t>VPC Peering</w:t>
      </w:r>
      <w:r w:rsidRPr="003F005A">
        <w:rPr>
          <w:rFonts w:ascii="Microsoft YaHei" w:eastAsia="Microsoft YaHei" w:hAnsi="Microsoft YaHei" w:cs="Microsoft YaHei" w:hint="eastAsia"/>
          <w:color w:val="EA4335"/>
          <w:shd w:val="clear" w:color="auto" w:fill="FFFFFF"/>
        </w:rPr>
        <w:t>是</w:t>
      </w:r>
      <w:r w:rsidRPr="003F005A">
        <w:rPr>
          <w:rFonts w:ascii="Microsoft YaHei" w:eastAsia="Microsoft YaHei" w:hAnsi="Microsoft YaHei" w:cs="Microsoft YaHei" w:hint="eastAsia"/>
          <w:color w:val="202124"/>
          <w:shd w:val="clear" w:color="auto" w:fill="FFFFFF"/>
        </w:rPr>
        <w:t>一种在区域间共享资源或为实现地理冗余性而复制数据的简单经济且安全的方式</w:t>
      </w:r>
      <w:r w:rsidRPr="003F005A">
        <w:rPr>
          <w:rFonts w:ascii="Microsoft YaHei" w:eastAsia="Microsoft YaHei" w:hAnsi="Microsoft YaHei" w:cs="Microsoft YaHei"/>
          <w:color w:val="202124"/>
          <w:shd w:val="clear" w:color="auto" w:fill="FFFFFF"/>
        </w:rPr>
        <w:t>；</w:t>
      </w:r>
    </w:p>
    <w:p w14:paraId="17514F2A" w14:textId="779F15F2" w:rsidR="004671EE" w:rsidRDefault="004C2BE0" w:rsidP="003F005A">
      <w:pPr>
        <w:rPr>
          <w:rFonts w:ascii="Microsoft YaHei" w:eastAsia="Microsoft YaHei" w:hAnsi="Microsoft YaHei" w:cs="Microsoft YaHei"/>
          <w:color w:val="202124"/>
          <w:shd w:val="clear" w:color="auto" w:fill="FFFFFF"/>
        </w:rPr>
      </w:pPr>
      <w:r>
        <w:rPr>
          <w:rFonts w:ascii="Microsoft YaHei" w:eastAsia="Microsoft YaHei" w:hAnsi="Microsoft YaHei" w:cs="Microsoft YaHei"/>
          <w:color w:val="202124"/>
          <w:shd w:val="clear" w:color="auto" w:fill="FFFFFF"/>
        </w:rPr>
        <w:t>Connect two VPC</w:t>
      </w:r>
    </w:p>
    <w:p w14:paraId="2D19EA37" w14:textId="183FB74D" w:rsidR="004C2BE0" w:rsidRDefault="004C2BE0" w:rsidP="003F005A">
      <w:pPr>
        <w:rPr>
          <w:rFonts w:ascii="Microsoft YaHei" w:eastAsia="Microsoft YaHei" w:hAnsi="Microsoft YaHei" w:cs="Microsoft YaHei"/>
          <w:color w:val="202124"/>
          <w:shd w:val="clear" w:color="auto" w:fill="FFFFFF"/>
        </w:rPr>
      </w:pPr>
      <w:r>
        <w:rPr>
          <w:rFonts w:ascii="Microsoft YaHei" w:eastAsia="Microsoft YaHei" w:hAnsi="Microsoft YaHei" w:cs="Microsoft YaHei"/>
          <w:color w:val="202124"/>
          <w:shd w:val="clear" w:color="auto" w:fill="FFFFFF"/>
        </w:rPr>
        <w:t>Must update route tables in each VPC’s subnets to ensure instances can communicate.</w:t>
      </w:r>
    </w:p>
    <w:p w14:paraId="5F67D37F" w14:textId="053484B3" w:rsidR="004C2BE0" w:rsidRDefault="004C2BE0" w:rsidP="003F005A">
      <w:pPr>
        <w:rPr>
          <w:rFonts w:ascii="Microsoft YaHei" w:eastAsia="Microsoft YaHei" w:hAnsi="Microsoft YaHei" w:cs="Microsoft YaHei"/>
          <w:color w:val="202124"/>
          <w:shd w:val="clear" w:color="auto" w:fill="FFFFFF"/>
        </w:rPr>
      </w:pPr>
    </w:p>
    <w:p w14:paraId="4AD3733C" w14:textId="4D225648" w:rsidR="00B327E7" w:rsidRDefault="00B327E7" w:rsidP="003F005A">
      <w:pPr>
        <w:rPr>
          <w:rFonts w:ascii="Microsoft YaHei" w:eastAsia="Microsoft YaHei" w:hAnsi="Microsoft YaHei" w:cs="Microsoft YaHei"/>
          <w:color w:val="202124"/>
          <w:shd w:val="clear" w:color="auto" w:fill="FFFFFF"/>
        </w:rPr>
      </w:pPr>
      <w:r>
        <w:rPr>
          <w:rFonts w:ascii="Microsoft YaHei" w:eastAsia="Microsoft YaHei" w:hAnsi="Microsoft YaHei" w:cs="Microsoft YaHei"/>
          <w:color w:val="202124"/>
          <w:shd w:val="clear" w:color="auto" w:fill="FFFFFF"/>
        </w:rPr>
        <w:t>#VPC Endpoints:</w:t>
      </w:r>
    </w:p>
    <w:p w14:paraId="3954D5B5" w14:textId="5D98156D" w:rsidR="00B327E7" w:rsidRDefault="00B327E7" w:rsidP="00B327E7">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Interface</w:t>
      </w:r>
    </w:p>
    <w:p w14:paraId="2E7ADB61" w14:textId="7277CB84" w:rsidR="00B327E7" w:rsidRDefault="00B327E7" w:rsidP="00B327E7">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Gateway</w:t>
      </w:r>
    </w:p>
    <w:p w14:paraId="78C772EC" w14:textId="14159316" w:rsidR="00F13289" w:rsidRDefault="00F13289" w:rsidP="00F13289">
      <w:pPr>
        <w:rPr>
          <w:rFonts w:ascii="Times New Roman" w:eastAsia="Times New Roman" w:hAnsi="Times New Roman" w:cs="Times New Roman"/>
        </w:rPr>
      </w:pPr>
      <w:r>
        <w:rPr>
          <w:rFonts w:ascii="Times New Roman" w:eastAsia="Times New Roman" w:hAnsi="Times New Roman" w:cs="Times New Roman"/>
        </w:rPr>
        <w:t>When run the commands, select the region.</w:t>
      </w:r>
    </w:p>
    <w:p w14:paraId="1AB868DE" w14:textId="2FAB4F1B" w:rsidR="00F13289" w:rsidRDefault="00F13289" w:rsidP="00F13289">
      <w:pPr>
        <w:rPr>
          <w:rFonts w:ascii="Times New Roman" w:eastAsia="Times New Roman" w:hAnsi="Times New Roman" w:cs="Times New Roman"/>
        </w:rPr>
      </w:pPr>
    </w:p>
    <w:p w14:paraId="5A068EE8" w14:textId="67E69F91" w:rsidR="00464134" w:rsidRDefault="00464134" w:rsidP="00F13289">
      <w:pPr>
        <w:rPr>
          <w:rFonts w:ascii="Times New Roman" w:eastAsia="Times New Roman" w:hAnsi="Times New Roman" w:cs="Times New Roman"/>
        </w:rPr>
      </w:pPr>
      <w:r>
        <w:rPr>
          <w:rFonts w:ascii="Times New Roman" w:eastAsia="Times New Roman" w:hAnsi="Times New Roman" w:cs="Times New Roman"/>
        </w:rPr>
        <w:t>#VPC Flow logs</w:t>
      </w:r>
    </w:p>
    <w:p w14:paraId="08125EFF" w14:textId="77777777" w:rsidR="00CC44F7" w:rsidRPr="00CC44F7" w:rsidRDefault="00CC44F7" w:rsidP="00CC44F7">
      <w:pPr>
        <w:rPr>
          <w:rFonts w:ascii="Times New Roman" w:eastAsia="Times New Roman" w:hAnsi="Times New Roman" w:cs="Times New Roman"/>
        </w:rPr>
      </w:pPr>
      <w:r w:rsidRPr="00CC44F7">
        <w:rPr>
          <w:rFonts w:ascii="Arial" w:eastAsia="Times New Roman" w:hAnsi="Arial" w:cs="Arial"/>
          <w:color w:val="202124"/>
          <w:shd w:val="clear" w:color="auto" w:fill="FFFFFF"/>
        </w:rPr>
        <w:lastRenderedPageBreak/>
        <w:t>VPC</w:t>
      </w:r>
      <w:r w:rsidRPr="00CC44F7">
        <w:rPr>
          <w:rFonts w:ascii="Microsoft YaHei" w:eastAsia="Microsoft YaHei" w:hAnsi="Microsoft YaHei" w:cs="Microsoft YaHei" w:hint="eastAsia"/>
          <w:color w:val="202124"/>
          <w:shd w:val="clear" w:color="auto" w:fill="FFFFFF"/>
        </w:rPr>
        <w:t>流日志（</w:t>
      </w:r>
      <w:r w:rsidRPr="00CC44F7">
        <w:rPr>
          <w:rFonts w:ascii="Arial" w:eastAsia="Times New Roman" w:hAnsi="Arial" w:cs="Arial"/>
          <w:color w:val="EA4335"/>
          <w:shd w:val="clear" w:color="auto" w:fill="FFFFFF"/>
        </w:rPr>
        <w:t>Flow Logs</w:t>
      </w:r>
      <w:r w:rsidRPr="00CC44F7">
        <w:rPr>
          <w:rFonts w:ascii="Microsoft YaHei" w:eastAsia="Microsoft YaHei" w:hAnsi="Microsoft YaHei" w:cs="Microsoft YaHei" w:hint="eastAsia"/>
          <w:color w:val="202124"/>
          <w:shd w:val="clear" w:color="auto" w:fill="FFFFFF"/>
        </w:rPr>
        <w:t>）可以捕获经过你的</w:t>
      </w:r>
      <w:r w:rsidRPr="00CC44F7">
        <w:rPr>
          <w:rFonts w:ascii="Arial" w:eastAsia="Times New Roman" w:hAnsi="Arial" w:cs="Arial"/>
          <w:color w:val="202124"/>
          <w:shd w:val="clear" w:color="auto" w:fill="FFFFFF"/>
        </w:rPr>
        <w:t>VPC</w:t>
      </w:r>
      <w:r w:rsidRPr="00CC44F7">
        <w:rPr>
          <w:rFonts w:ascii="Microsoft YaHei" w:eastAsia="Microsoft YaHei" w:hAnsi="Microsoft YaHei" w:cs="Microsoft YaHei" w:hint="eastAsia"/>
          <w:color w:val="202124"/>
          <w:shd w:val="clear" w:color="auto" w:fill="FFFFFF"/>
        </w:rPr>
        <w:t>的网络流量（入向和出向），</w:t>
      </w:r>
      <w:r w:rsidRPr="00CC44F7">
        <w:rPr>
          <w:rFonts w:ascii="Arial" w:eastAsia="Times New Roman" w:hAnsi="Arial" w:cs="Arial"/>
          <w:color w:val="EA4335"/>
          <w:shd w:val="clear" w:color="auto" w:fill="FFFFFF"/>
        </w:rPr>
        <w:t>Flow Logs</w:t>
      </w:r>
      <w:r w:rsidRPr="00CC44F7">
        <w:rPr>
          <w:rFonts w:ascii="Microsoft YaHei" w:eastAsia="Microsoft YaHei" w:hAnsi="Microsoft YaHei" w:cs="Microsoft YaHei" w:hint="eastAsia"/>
          <w:color w:val="202124"/>
          <w:shd w:val="clear" w:color="auto" w:fill="FFFFFF"/>
        </w:rPr>
        <w:t>的日志数据保存在</w:t>
      </w:r>
      <w:r w:rsidRPr="00CC44F7">
        <w:rPr>
          <w:rFonts w:ascii="Arial" w:eastAsia="Times New Roman" w:hAnsi="Arial" w:cs="Arial"/>
          <w:color w:val="202124"/>
          <w:shd w:val="clear" w:color="auto" w:fill="FFFFFF"/>
        </w:rPr>
        <w:t>Amazon </w:t>
      </w:r>
      <w:r w:rsidRPr="00CC44F7">
        <w:rPr>
          <w:rFonts w:ascii="Arial" w:eastAsia="Times New Roman" w:hAnsi="Arial" w:cs="Arial"/>
          <w:color w:val="EA4335"/>
          <w:shd w:val="clear" w:color="auto" w:fill="FFFFFF"/>
        </w:rPr>
        <w:t>CloudWatch Logs</w:t>
      </w:r>
      <w:r w:rsidRPr="00CC44F7">
        <w:rPr>
          <w:rFonts w:ascii="Microsoft YaHei" w:eastAsia="Microsoft YaHei" w:hAnsi="Microsoft YaHei" w:cs="Microsoft YaHei" w:hint="eastAsia"/>
          <w:color w:val="202124"/>
          <w:shd w:val="clear" w:color="auto" w:fill="FFFFFF"/>
        </w:rPr>
        <w:t>中。</w:t>
      </w:r>
      <w:r w:rsidRPr="00CC44F7">
        <w:rPr>
          <w:rFonts w:ascii="Arial" w:eastAsia="Times New Roman" w:hAnsi="Arial" w:cs="Arial"/>
          <w:color w:val="202124"/>
          <w:shd w:val="clear" w:color="auto" w:fill="FFFFFF"/>
        </w:rPr>
        <w:t xml:space="preserve"> </w:t>
      </w:r>
      <w:r w:rsidRPr="00CC44F7">
        <w:rPr>
          <w:rFonts w:ascii="Microsoft YaHei" w:eastAsia="Microsoft YaHei" w:hAnsi="Microsoft YaHei" w:cs="Microsoft YaHei" w:hint="eastAsia"/>
          <w:color w:val="202124"/>
          <w:shd w:val="clear" w:color="auto" w:fill="FFFFFF"/>
        </w:rPr>
        <w:t>创建了</w:t>
      </w:r>
      <w:r w:rsidRPr="00CC44F7">
        <w:rPr>
          <w:rFonts w:ascii="Arial" w:eastAsia="Times New Roman" w:hAnsi="Arial" w:cs="Arial"/>
          <w:color w:val="EA4335"/>
          <w:shd w:val="clear" w:color="auto" w:fill="FFFFFF"/>
        </w:rPr>
        <w:t>Flow Logs</w:t>
      </w:r>
      <w:r w:rsidRPr="00CC44F7">
        <w:rPr>
          <w:rFonts w:ascii="Microsoft YaHei" w:eastAsia="Microsoft YaHei" w:hAnsi="Microsoft YaHei" w:cs="Microsoft YaHei" w:hint="eastAsia"/>
          <w:color w:val="202124"/>
          <w:shd w:val="clear" w:color="auto" w:fill="FFFFFF"/>
        </w:rPr>
        <w:t>后，你可以在</w:t>
      </w:r>
      <w:r w:rsidRPr="00CC44F7">
        <w:rPr>
          <w:rFonts w:ascii="Arial" w:eastAsia="Times New Roman" w:hAnsi="Arial" w:cs="Arial"/>
          <w:color w:val="202124"/>
          <w:shd w:val="clear" w:color="auto" w:fill="FFFFFF"/>
        </w:rPr>
        <w:t>Amazon </w:t>
      </w:r>
      <w:r w:rsidRPr="00CC44F7">
        <w:rPr>
          <w:rFonts w:ascii="Arial" w:eastAsia="Times New Roman" w:hAnsi="Arial" w:cs="Arial"/>
          <w:color w:val="EA4335"/>
          <w:shd w:val="clear" w:color="auto" w:fill="FFFFFF"/>
        </w:rPr>
        <w:t>CloudWatch Logs</w:t>
      </w:r>
      <w:r w:rsidRPr="00CC44F7">
        <w:rPr>
          <w:rFonts w:ascii="Microsoft YaHei" w:eastAsia="Microsoft YaHei" w:hAnsi="Microsoft YaHei" w:cs="Microsoft YaHei" w:hint="eastAsia"/>
          <w:color w:val="202124"/>
          <w:shd w:val="clear" w:color="auto" w:fill="FFFFFF"/>
        </w:rPr>
        <w:t>中查看和检索其数据</w:t>
      </w:r>
      <w:r w:rsidRPr="00CC44F7">
        <w:rPr>
          <w:rFonts w:ascii="Microsoft YaHei" w:eastAsia="Microsoft YaHei" w:hAnsi="Microsoft YaHei" w:cs="Microsoft YaHei"/>
          <w:color w:val="202124"/>
          <w:shd w:val="clear" w:color="auto" w:fill="FFFFFF"/>
        </w:rPr>
        <w:t>。</w:t>
      </w:r>
    </w:p>
    <w:p w14:paraId="15847DE2" w14:textId="4712A3A4" w:rsidR="00464134" w:rsidRDefault="00464134" w:rsidP="00F13289">
      <w:pPr>
        <w:rPr>
          <w:rFonts w:ascii="Times New Roman" w:eastAsia="Times New Roman" w:hAnsi="Times New Roman" w:cs="Times New Roman"/>
        </w:rPr>
      </w:pPr>
    </w:p>
    <w:p w14:paraId="311CAB9D" w14:textId="3A67A17B" w:rsidR="00207A58" w:rsidRDefault="00207A58" w:rsidP="00F13289">
      <w:pPr>
        <w:rPr>
          <w:rFonts w:ascii="Times New Roman" w:eastAsia="Times New Roman" w:hAnsi="Times New Roman" w:cs="Times New Roman"/>
        </w:rPr>
      </w:pPr>
      <w:r>
        <w:rPr>
          <w:rFonts w:ascii="Times New Roman" w:eastAsia="Times New Roman" w:hAnsi="Times New Roman" w:cs="Times New Roman" w:hint="eastAsia"/>
        </w:rPr>
        <w:t>How</w:t>
      </w:r>
      <w:r>
        <w:rPr>
          <w:rFonts w:ascii="Times New Roman" w:eastAsia="Times New Roman" w:hAnsi="Times New Roman" w:cs="Times New Roman"/>
        </w:rPr>
        <w:t xml:space="preserve"> do you analyze Flow logs?</w:t>
      </w:r>
    </w:p>
    <w:p w14:paraId="34AABF28" w14:textId="72D7C0E1" w:rsidR="00207A58" w:rsidRDefault="00207A58" w:rsidP="00F13289">
      <w:pPr>
        <w:rPr>
          <w:rFonts w:ascii="Times New Roman" w:eastAsia="Times New Roman" w:hAnsi="Times New Roman" w:cs="Times New Roman"/>
        </w:rPr>
      </w:pPr>
      <w:r>
        <w:rPr>
          <w:rFonts w:ascii="Times New Roman" w:eastAsia="Times New Roman" w:hAnsi="Times New Roman" w:cs="Times New Roman"/>
        </w:rPr>
        <w:t>Athena.</w:t>
      </w:r>
    </w:p>
    <w:p w14:paraId="5A0F72B2" w14:textId="1DAFF35A" w:rsidR="00207A58" w:rsidRDefault="00207A58" w:rsidP="00F13289">
      <w:pPr>
        <w:rPr>
          <w:rFonts w:ascii="Times New Roman" w:eastAsia="Times New Roman" w:hAnsi="Times New Roman" w:cs="Times New Roman"/>
        </w:rPr>
      </w:pPr>
    </w:p>
    <w:p w14:paraId="021791A0" w14:textId="7306BBAB" w:rsidR="00207A58" w:rsidRDefault="003B092A" w:rsidP="00F13289">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hint="eastAsia"/>
        </w:rPr>
        <w:t>Bastion</w:t>
      </w:r>
      <w:r>
        <w:rPr>
          <w:rFonts w:ascii="Times New Roman" w:eastAsia="Times New Roman" w:hAnsi="Times New Roman" w:cs="Times New Roman"/>
        </w:rPr>
        <w:t xml:space="preserve"> </w:t>
      </w:r>
      <w:r>
        <w:rPr>
          <w:rFonts w:ascii="Times New Roman" w:eastAsia="Times New Roman" w:hAnsi="Times New Roman" w:cs="Times New Roman" w:hint="eastAsia"/>
        </w:rPr>
        <w:t>Hosts</w:t>
      </w:r>
    </w:p>
    <w:p w14:paraId="22FA2030" w14:textId="77777777" w:rsidR="003B092A" w:rsidRPr="003B092A" w:rsidRDefault="003B092A" w:rsidP="003B092A">
      <w:pPr>
        <w:rPr>
          <w:rFonts w:ascii="Times New Roman" w:eastAsia="Times New Roman" w:hAnsi="Times New Roman" w:cs="Times New Roman"/>
        </w:rPr>
      </w:pPr>
      <w:r w:rsidRPr="003B092A">
        <w:rPr>
          <w:rFonts w:ascii="Microsoft YaHei" w:eastAsia="Microsoft YaHei" w:hAnsi="Microsoft YaHei" w:cs="Microsoft YaHei" w:hint="eastAsia"/>
          <w:color w:val="4D5156"/>
          <w:sz w:val="21"/>
          <w:szCs w:val="21"/>
          <w:shd w:val="clear" w:color="auto" w:fill="FFFFFF"/>
        </w:rPr>
        <w:t>堡垒主机是网络上专门设计和配置为抵御攻击的专用计算机</w:t>
      </w:r>
      <w:r w:rsidRPr="003B092A">
        <w:rPr>
          <w:rFonts w:ascii="Microsoft YaHei" w:eastAsia="Microsoft YaHei" w:hAnsi="Microsoft YaHei" w:cs="Microsoft YaHei"/>
          <w:color w:val="4D5156"/>
          <w:sz w:val="21"/>
          <w:szCs w:val="21"/>
          <w:shd w:val="clear" w:color="auto" w:fill="FFFFFF"/>
        </w:rPr>
        <w:t>。</w:t>
      </w:r>
    </w:p>
    <w:p w14:paraId="645A928B" w14:textId="4EF1EB35" w:rsidR="003B092A" w:rsidRDefault="00BB33AE" w:rsidP="00F13289">
      <w:pPr>
        <w:rPr>
          <w:rFonts w:ascii="Times New Roman" w:eastAsia="Times New Roman" w:hAnsi="Times New Roman" w:cs="Times New Roman"/>
        </w:rPr>
      </w:pPr>
      <w:r>
        <w:rPr>
          <w:rFonts w:ascii="Times New Roman" w:eastAsia="Times New Roman" w:hAnsi="Times New Roman" w:cs="Times New Roman" w:hint="eastAsia"/>
        </w:rPr>
        <w:t>Bast</w:t>
      </w:r>
      <w:r>
        <w:rPr>
          <w:rFonts w:ascii="Times New Roman" w:eastAsia="Times New Roman" w:hAnsi="Times New Roman" w:cs="Times New Roman"/>
        </w:rPr>
        <w:t>ion Host security group must be tightened.</w:t>
      </w:r>
    </w:p>
    <w:p w14:paraId="31D91D0E" w14:textId="6B667D64" w:rsidR="00BB33AE" w:rsidRDefault="00BB33AE" w:rsidP="00F13289">
      <w:pPr>
        <w:rPr>
          <w:rFonts w:ascii="Times New Roman" w:eastAsia="Times New Roman" w:hAnsi="Times New Roman" w:cs="Times New Roman"/>
        </w:rPr>
      </w:pPr>
    </w:p>
    <w:p w14:paraId="55E559EA" w14:textId="6BB79F45" w:rsidR="0037403F" w:rsidRPr="001F4DEB" w:rsidRDefault="0037403F" w:rsidP="00F13289">
      <w:pPr>
        <w:rPr>
          <w:rFonts w:ascii="Microsoft YaHei UI" w:eastAsia="Microsoft YaHei UI" w:hAnsi="Microsoft YaHei UI" w:cs="Times New Roman"/>
        </w:rPr>
      </w:pPr>
      <w:r w:rsidRPr="001F4DEB">
        <w:rPr>
          <w:rFonts w:ascii="Microsoft YaHei UI" w:eastAsia="Microsoft YaHei UI" w:hAnsi="Microsoft YaHei UI" w:cs="Times New Roman"/>
        </w:rPr>
        <w:t xml:space="preserve">#Sute to </w:t>
      </w:r>
      <w:proofErr w:type="spellStart"/>
      <w:r w:rsidRPr="001F4DEB">
        <w:rPr>
          <w:rFonts w:ascii="Microsoft YaHei UI" w:eastAsia="Microsoft YaHei UI" w:hAnsi="Microsoft YaHei UI" w:cs="Times New Roman"/>
        </w:rPr>
        <w:t>Sute</w:t>
      </w:r>
      <w:proofErr w:type="spellEnd"/>
      <w:r w:rsidRPr="001F4DEB">
        <w:rPr>
          <w:rFonts w:ascii="Microsoft YaHei UI" w:eastAsia="Microsoft YaHei UI" w:hAnsi="Microsoft YaHei UI" w:cs="Times New Roman"/>
        </w:rPr>
        <w:t xml:space="preserve"> VPN</w:t>
      </w:r>
    </w:p>
    <w:p w14:paraId="7E65FC25" w14:textId="20F6B7BA" w:rsidR="0037403F" w:rsidRPr="001F4DEB" w:rsidRDefault="00035261" w:rsidP="00F13289">
      <w:pPr>
        <w:rPr>
          <w:rFonts w:ascii="Microsoft YaHei UI" w:eastAsia="Microsoft YaHei UI" w:hAnsi="Microsoft YaHei UI" w:cs="SimSun"/>
        </w:rPr>
      </w:pPr>
      <w:r w:rsidRPr="001F4DEB">
        <w:rPr>
          <w:rFonts w:ascii="Microsoft YaHei UI" w:eastAsia="Microsoft YaHei UI" w:hAnsi="Microsoft YaHei UI" w:cs="Times New Roman" w:hint="eastAsia"/>
        </w:rPr>
        <w:t>Customer</w:t>
      </w:r>
      <w:r w:rsidRPr="001F4DEB">
        <w:rPr>
          <w:rFonts w:ascii="Microsoft YaHei UI" w:eastAsia="Microsoft YaHei UI" w:hAnsi="Microsoft YaHei UI" w:cs="Times New Roman"/>
        </w:rPr>
        <w:t xml:space="preserve"> </w:t>
      </w:r>
      <w:r w:rsidRPr="001F4DEB">
        <w:rPr>
          <w:rFonts w:ascii="Microsoft YaHei UI" w:eastAsia="Microsoft YaHei UI" w:hAnsi="Microsoft YaHei UI" w:cs="Times New Roman" w:hint="eastAsia"/>
        </w:rPr>
        <w:t>Gateway</w:t>
      </w:r>
      <w:r w:rsidRPr="001F4DEB">
        <w:rPr>
          <w:rFonts w:ascii="Microsoft YaHei UI" w:eastAsia="Microsoft YaHei UI" w:hAnsi="Microsoft YaHei UI" w:cs="SimSun" w:hint="eastAsia"/>
        </w:rPr>
        <w:t>：</w:t>
      </w:r>
    </w:p>
    <w:p w14:paraId="33F31205" w14:textId="2DFC35A3" w:rsidR="00035261" w:rsidRPr="001F4DEB" w:rsidRDefault="00035261" w:rsidP="00F13289">
      <w:pPr>
        <w:rPr>
          <w:rFonts w:ascii="Microsoft YaHei UI" w:eastAsia="Microsoft YaHei UI" w:hAnsi="Microsoft YaHei UI" w:cs="SimSun"/>
        </w:rPr>
      </w:pPr>
      <w:r w:rsidRPr="001F4DEB">
        <w:rPr>
          <w:rFonts w:ascii="Microsoft YaHei UI" w:eastAsia="Microsoft YaHei UI" w:hAnsi="Microsoft YaHei UI" w:cs="SimSun" w:hint="eastAsia"/>
        </w:rPr>
        <w:t>IP address</w:t>
      </w:r>
      <w:r w:rsidRPr="001F4DEB">
        <w:rPr>
          <w:rFonts w:ascii="Microsoft YaHei UI" w:eastAsia="Microsoft YaHei UI" w:hAnsi="Microsoft YaHei UI" w:cs="SimSun"/>
        </w:rPr>
        <w:t>:</w:t>
      </w:r>
    </w:p>
    <w:p w14:paraId="3FA27B64" w14:textId="64364A6A" w:rsidR="00035261" w:rsidRPr="001F4DEB" w:rsidRDefault="00035261" w:rsidP="00F13289">
      <w:pPr>
        <w:rPr>
          <w:rFonts w:ascii="Microsoft YaHei UI" w:eastAsia="Microsoft YaHei UI" w:hAnsi="Microsoft YaHei UI" w:cs="SimSun"/>
        </w:rPr>
      </w:pPr>
      <w:r w:rsidRPr="001F4DEB">
        <w:rPr>
          <w:rFonts w:ascii="Microsoft YaHei UI" w:eastAsia="Microsoft YaHei UI" w:hAnsi="Microsoft YaHei UI" w:cs="SimSun"/>
        </w:rPr>
        <w:t xml:space="preserve">Use static, internet-routable IP address for your customer gateway </w:t>
      </w:r>
      <w:proofErr w:type="spellStart"/>
      <w:r w:rsidRPr="001F4DEB">
        <w:rPr>
          <w:rFonts w:ascii="Microsoft YaHei UI" w:eastAsia="Microsoft YaHei UI" w:hAnsi="Microsoft YaHei UI" w:cs="SimSun"/>
        </w:rPr>
        <w:t>devidce</w:t>
      </w:r>
      <w:proofErr w:type="spellEnd"/>
      <w:r w:rsidRPr="001F4DEB">
        <w:rPr>
          <w:rFonts w:ascii="Microsoft YaHei UI" w:eastAsia="Microsoft YaHei UI" w:hAnsi="Microsoft YaHei UI" w:cs="SimSun"/>
        </w:rPr>
        <w:t>,</w:t>
      </w:r>
    </w:p>
    <w:p w14:paraId="11D1A88A" w14:textId="7ECAF9FF" w:rsidR="00035261" w:rsidRPr="001F4DEB" w:rsidRDefault="00035261" w:rsidP="00F13289">
      <w:pPr>
        <w:rPr>
          <w:rFonts w:ascii="Microsoft YaHei UI" w:eastAsia="Microsoft YaHei UI" w:hAnsi="Microsoft YaHei UI" w:cs="SimSun"/>
        </w:rPr>
      </w:pPr>
      <w:r w:rsidRPr="001F4DEB">
        <w:rPr>
          <w:rFonts w:ascii="Microsoft YaHei UI" w:eastAsia="Microsoft YaHei UI" w:hAnsi="Microsoft YaHei UI" w:cs="SimSun"/>
        </w:rPr>
        <w:t xml:space="preserve">If behind a CGW behind </w:t>
      </w:r>
      <w:proofErr w:type="gramStart"/>
      <w:r w:rsidRPr="001F4DEB">
        <w:rPr>
          <w:rFonts w:ascii="Microsoft YaHei UI" w:eastAsia="Microsoft YaHei UI" w:hAnsi="Microsoft YaHei UI" w:cs="SimSun"/>
        </w:rPr>
        <w:t>NAT(</w:t>
      </w:r>
      <w:proofErr w:type="gramEnd"/>
      <w:r w:rsidRPr="001F4DEB">
        <w:rPr>
          <w:rFonts w:ascii="Microsoft YaHei UI" w:eastAsia="Microsoft YaHei UI" w:hAnsi="Microsoft YaHei UI" w:cs="SimSun"/>
        </w:rPr>
        <w:t>with NAT -T),use the public IP address of the NAT</w:t>
      </w:r>
    </w:p>
    <w:p w14:paraId="4BE5A6BE" w14:textId="2C4F4DE9" w:rsidR="00035261" w:rsidRDefault="00035261" w:rsidP="00F13289">
      <w:pPr>
        <w:rPr>
          <w:rFonts w:ascii="Microsoft YaHei UI" w:eastAsia="Microsoft YaHei UI" w:hAnsi="Microsoft YaHei UI" w:cs="SimSun"/>
        </w:rPr>
      </w:pPr>
    </w:p>
    <w:p w14:paraId="796CA37B" w14:textId="4269F795" w:rsidR="00380BA0" w:rsidRDefault="00380BA0" w:rsidP="00F13289">
      <w:pPr>
        <w:rPr>
          <w:rFonts w:ascii="Microsoft YaHei UI" w:eastAsia="Microsoft YaHei UI" w:hAnsi="Microsoft YaHei UI" w:cs="SimSun"/>
        </w:rPr>
      </w:pPr>
      <w:r>
        <w:rPr>
          <w:rFonts w:ascii="Microsoft YaHei UI" w:eastAsia="Microsoft YaHei UI" w:hAnsi="Microsoft YaHei UI" w:cs="SimSun"/>
        </w:rPr>
        <w:t xml:space="preserve">#Direct </w:t>
      </w:r>
      <w:proofErr w:type="gramStart"/>
      <w:r>
        <w:rPr>
          <w:rFonts w:ascii="Microsoft YaHei UI" w:eastAsia="Microsoft YaHei UI" w:hAnsi="Microsoft YaHei UI" w:cs="SimSun"/>
        </w:rPr>
        <w:t>Connect(</w:t>
      </w:r>
      <w:proofErr w:type="gramEnd"/>
      <w:r>
        <w:rPr>
          <w:rFonts w:ascii="Microsoft YaHei UI" w:eastAsia="Microsoft YaHei UI" w:hAnsi="Microsoft YaHei UI" w:cs="SimSun"/>
        </w:rPr>
        <w:t>DX)</w:t>
      </w:r>
    </w:p>
    <w:p w14:paraId="764BE2F8" w14:textId="57F23A3B" w:rsidR="00380BA0" w:rsidRDefault="00380BA0" w:rsidP="00F13289">
      <w:pPr>
        <w:rPr>
          <w:rFonts w:ascii="Microsoft YaHei UI" w:eastAsia="Microsoft YaHei UI" w:hAnsi="Microsoft YaHei UI" w:cs="SimSun"/>
        </w:rPr>
      </w:pPr>
    </w:p>
    <w:p w14:paraId="02B0BEA2" w14:textId="269C762C" w:rsidR="003F6452" w:rsidRDefault="003F6452" w:rsidP="00F13289">
      <w:pPr>
        <w:rPr>
          <w:rFonts w:ascii="Microsoft YaHei UI" w:eastAsia="Microsoft YaHei UI" w:hAnsi="Microsoft YaHei UI" w:cs="SimSun"/>
        </w:rPr>
      </w:pPr>
      <w:r>
        <w:rPr>
          <w:rFonts w:ascii="Microsoft YaHei UI" w:eastAsia="Microsoft YaHei UI" w:hAnsi="Microsoft YaHei UI" w:cs="SimSun"/>
        </w:rPr>
        <w:t>#</w:t>
      </w:r>
      <w:r>
        <w:rPr>
          <w:rFonts w:ascii="Microsoft YaHei UI" w:eastAsia="Microsoft YaHei UI" w:hAnsi="Microsoft YaHei UI" w:cs="SimSun" w:hint="eastAsia"/>
        </w:rPr>
        <w:t>Direct</w:t>
      </w:r>
      <w:r>
        <w:rPr>
          <w:rFonts w:ascii="Microsoft YaHei UI" w:eastAsia="Microsoft YaHei UI" w:hAnsi="Microsoft YaHei UI" w:cs="SimSun"/>
        </w:rPr>
        <w:t xml:space="preserve"> </w:t>
      </w:r>
      <w:r>
        <w:rPr>
          <w:rFonts w:ascii="Microsoft YaHei UI" w:eastAsia="Microsoft YaHei UI" w:hAnsi="Microsoft YaHei UI" w:cs="SimSun" w:hint="eastAsia"/>
        </w:rPr>
        <w:t>Connect</w:t>
      </w:r>
      <w:r>
        <w:rPr>
          <w:rFonts w:ascii="Microsoft YaHei UI" w:eastAsia="Microsoft YaHei UI" w:hAnsi="Microsoft YaHei UI" w:cs="SimSun"/>
        </w:rPr>
        <w:t xml:space="preserve"> </w:t>
      </w:r>
      <w:r>
        <w:rPr>
          <w:rFonts w:ascii="Microsoft YaHei UI" w:eastAsia="Microsoft YaHei UI" w:hAnsi="Microsoft YaHei UI" w:cs="SimSun" w:hint="eastAsia"/>
        </w:rPr>
        <w:t>Re</w:t>
      </w:r>
      <w:r>
        <w:rPr>
          <w:rFonts w:ascii="Microsoft YaHei UI" w:eastAsia="Microsoft YaHei UI" w:hAnsi="Microsoft YaHei UI" w:cs="SimSun"/>
        </w:rPr>
        <w:t>siliency</w:t>
      </w:r>
    </w:p>
    <w:p w14:paraId="5B6E3E97" w14:textId="6EDDE4D5" w:rsidR="003F6452" w:rsidRDefault="000A5EDF" w:rsidP="00F13289">
      <w:pPr>
        <w:rPr>
          <w:rFonts w:ascii="Microsoft YaHei UI" w:eastAsia="Microsoft YaHei UI" w:hAnsi="Microsoft YaHei UI" w:cs="SimSun"/>
        </w:rPr>
      </w:pPr>
      <w:r>
        <w:rPr>
          <w:rFonts w:ascii="Microsoft YaHei UI" w:eastAsia="Microsoft YaHei UI" w:hAnsi="Microsoft YaHei UI" w:cs="SimSun"/>
        </w:rPr>
        <w:t>High resiliency good for critical workloads</w:t>
      </w:r>
    </w:p>
    <w:p w14:paraId="51A0BC5C" w14:textId="5EFA60D7" w:rsidR="000A5EDF" w:rsidRDefault="000A5EDF" w:rsidP="00F13289">
      <w:pPr>
        <w:rPr>
          <w:rFonts w:ascii="Microsoft YaHei UI" w:eastAsia="Microsoft YaHei UI" w:hAnsi="Microsoft YaHei UI" w:cs="SimSun"/>
        </w:rPr>
      </w:pPr>
    </w:p>
    <w:p w14:paraId="4661F10C" w14:textId="203FBB9B" w:rsidR="00FA09C1" w:rsidRDefault="00FA09C1" w:rsidP="00F13289">
      <w:pPr>
        <w:rPr>
          <w:rFonts w:ascii="Microsoft YaHei UI" w:eastAsia="Microsoft YaHei UI" w:hAnsi="Microsoft YaHei UI" w:cs="SimSun"/>
        </w:rPr>
      </w:pPr>
      <w:r>
        <w:rPr>
          <w:rFonts w:ascii="Microsoft YaHei UI" w:eastAsia="Microsoft YaHei UI" w:hAnsi="Microsoft YaHei UI" w:cs="SimSun"/>
        </w:rPr>
        <w:t>#Egress only internet gateway</w:t>
      </w:r>
    </w:p>
    <w:p w14:paraId="724BE9F0" w14:textId="631ABA45" w:rsidR="00FA09C1" w:rsidRDefault="00FA09C1" w:rsidP="00F13289">
      <w:pPr>
        <w:rPr>
          <w:rFonts w:ascii="Microsoft YaHei UI" w:eastAsia="Microsoft YaHei UI" w:hAnsi="Microsoft YaHei UI" w:cs="SimSun"/>
        </w:rPr>
      </w:pPr>
      <w:r>
        <w:rPr>
          <w:rFonts w:ascii="Microsoft YaHei UI" w:eastAsia="Microsoft YaHei UI" w:hAnsi="Microsoft YaHei UI" w:cs="SimSun"/>
        </w:rPr>
        <w:t>Is for IPv6 only</w:t>
      </w:r>
    </w:p>
    <w:p w14:paraId="1368DC16" w14:textId="38CFE480" w:rsidR="00FA09C1" w:rsidRDefault="00FA09C1" w:rsidP="00F13289">
      <w:pPr>
        <w:rPr>
          <w:rFonts w:ascii="Microsoft YaHei UI" w:eastAsia="Microsoft YaHei UI" w:hAnsi="Microsoft YaHei UI" w:cs="SimSun"/>
        </w:rPr>
      </w:pPr>
    </w:p>
    <w:p w14:paraId="1A7DD84C" w14:textId="5BD73E74" w:rsidR="00FA09C1" w:rsidRDefault="00FA09C1" w:rsidP="00F13289">
      <w:pPr>
        <w:rPr>
          <w:rFonts w:ascii="Microsoft YaHei UI" w:eastAsia="Microsoft YaHei UI" w:hAnsi="Microsoft YaHei UI" w:cs="SimSun"/>
        </w:rPr>
      </w:pPr>
      <w:r>
        <w:rPr>
          <w:rFonts w:ascii="Microsoft YaHei UI" w:eastAsia="Microsoft YaHei UI" w:hAnsi="Microsoft YaHei UI" w:cs="SimSun"/>
        </w:rPr>
        <w:t xml:space="preserve">#AWS Private </w:t>
      </w:r>
      <w:proofErr w:type="gramStart"/>
      <w:r>
        <w:rPr>
          <w:rFonts w:ascii="Microsoft YaHei UI" w:eastAsia="Microsoft YaHei UI" w:hAnsi="Microsoft YaHei UI" w:cs="SimSun"/>
        </w:rPr>
        <w:t>Link(</w:t>
      </w:r>
      <w:proofErr w:type="gramEnd"/>
      <w:r>
        <w:rPr>
          <w:rFonts w:ascii="Microsoft YaHei UI" w:eastAsia="Microsoft YaHei UI" w:hAnsi="Microsoft YaHei UI" w:cs="SimSun"/>
        </w:rPr>
        <w:t>VPC endpoint services)</w:t>
      </w:r>
    </w:p>
    <w:p w14:paraId="6B83D59C" w14:textId="5279B525" w:rsidR="00FA09C1" w:rsidRDefault="0046776D" w:rsidP="00F13289">
      <w:pPr>
        <w:rPr>
          <w:rFonts w:ascii="Microsoft YaHei UI" w:eastAsia="Microsoft YaHei UI" w:hAnsi="Microsoft YaHei UI" w:cs="SimSun"/>
          <w:b/>
          <w:bCs/>
        </w:rPr>
      </w:pPr>
      <w:r>
        <w:rPr>
          <w:rFonts w:ascii="Microsoft YaHei UI" w:eastAsia="Microsoft YaHei UI" w:hAnsi="Microsoft YaHei UI" w:cs="SimSun"/>
        </w:rPr>
        <w:t xml:space="preserve">The most safety way to </w:t>
      </w:r>
      <w:r w:rsidRPr="0046776D">
        <w:rPr>
          <w:rFonts w:ascii="Microsoft YaHei UI" w:eastAsia="Microsoft YaHei UI" w:hAnsi="Microsoft YaHei UI" w:cs="SimSun"/>
          <w:b/>
          <w:bCs/>
        </w:rPr>
        <w:t>expose the service</w:t>
      </w:r>
    </w:p>
    <w:p w14:paraId="222723F6" w14:textId="529B4DD6" w:rsidR="006944D5" w:rsidRDefault="006944D5" w:rsidP="00F13289">
      <w:pPr>
        <w:rPr>
          <w:rFonts w:ascii="Microsoft YaHei UI" w:eastAsia="Microsoft YaHei UI" w:hAnsi="Microsoft YaHei UI" w:cs="SimSun"/>
          <w:b/>
          <w:bCs/>
        </w:rPr>
      </w:pPr>
    </w:p>
    <w:p w14:paraId="04BEC3FA" w14:textId="77777777" w:rsidR="006944D5" w:rsidRPr="006944D5" w:rsidRDefault="006944D5" w:rsidP="006944D5">
      <w:pPr>
        <w:rPr>
          <w:rFonts w:ascii="Times New Roman" w:eastAsia="Times New Roman" w:hAnsi="Times New Roman" w:cs="Times New Roman"/>
        </w:rPr>
      </w:pPr>
      <w:r w:rsidRPr="006944D5">
        <w:rPr>
          <w:rFonts w:ascii="Roboto" w:eastAsia="Times New Roman" w:hAnsi="Roboto" w:cs="Times New Roman"/>
          <w:color w:val="686F7A"/>
          <w:shd w:val="clear" w:color="auto" w:fill="E9F7F1"/>
        </w:rPr>
        <w:t>these two services have a Gateway endpoint (remember it), all the other ones have an interface endpoint (powered by Private Link - means a private IP)</w:t>
      </w:r>
    </w:p>
    <w:p w14:paraId="2B05F0CC" w14:textId="37B3028C" w:rsidR="006944D5" w:rsidRDefault="006944D5" w:rsidP="00F13289">
      <w:pPr>
        <w:rPr>
          <w:rFonts w:ascii="Microsoft YaHei UI" w:eastAsia="Microsoft YaHei UI" w:hAnsi="Microsoft YaHei UI" w:cs="SimSun"/>
          <w:b/>
          <w:bCs/>
        </w:rPr>
      </w:pPr>
    </w:p>
    <w:p w14:paraId="697587E1" w14:textId="5CEAA677" w:rsidR="00D04B30" w:rsidRDefault="00D04B30" w:rsidP="00F13289">
      <w:pPr>
        <w:rPr>
          <w:rFonts w:ascii="Microsoft YaHei UI" w:eastAsia="Microsoft YaHei UI" w:hAnsi="Microsoft YaHei UI" w:cs="SimSun"/>
          <w:b/>
          <w:bCs/>
        </w:rPr>
      </w:pPr>
    </w:p>
    <w:p w14:paraId="28BE75A3" w14:textId="1BC5653B" w:rsidR="000F7BBE" w:rsidRDefault="00D04B30" w:rsidP="000F7BBE">
      <w:pPr>
        <w:rPr>
          <w:rFonts w:ascii="Microsoft YaHei UI" w:eastAsia="Microsoft YaHei UI" w:hAnsi="Microsoft YaHei UI" w:cs="SimSun"/>
          <w:b/>
          <w:bCs/>
        </w:rPr>
      </w:pPr>
      <w:r>
        <w:rPr>
          <w:rFonts w:ascii="Microsoft YaHei UI" w:eastAsia="Microsoft YaHei UI" w:hAnsi="Microsoft YaHei UI" w:cs="SimSun"/>
          <w:b/>
          <w:bCs/>
        </w:rPr>
        <w:t>No cost for using Gateway Endpoint</w:t>
      </w:r>
    </w:p>
    <w:p w14:paraId="7EC95382" w14:textId="1E1990DB" w:rsidR="000F7BBE" w:rsidRDefault="000F7BBE" w:rsidP="000F7BBE">
      <w:pPr>
        <w:rPr>
          <w:rFonts w:ascii="Microsoft YaHei UI" w:eastAsia="Microsoft YaHei UI" w:hAnsi="Microsoft YaHei UI" w:cs="SimSun"/>
          <w:b/>
          <w:bCs/>
        </w:rPr>
      </w:pPr>
      <w:r>
        <w:rPr>
          <w:rFonts w:ascii="Microsoft YaHei UI" w:eastAsia="Microsoft YaHei UI" w:hAnsi="Microsoft YaHei UI" w:cs="SimSun"/>
          <w:b/>
          <w:bCs/>
        </w:rPr>
        <w:t>IPV4 cannot be disabled for your VPC and subnets</w:t>
      </w:r>
    </w:p>
    <w:p w14:paraId="55D6E24C" w14:textId="41F971EF" w:rsidR="000F7BBE" w:rsidRPr="0046776D" w:rsidRDefault="003628A8" w:rsidP="000F7BBE">
      <w:pPr>
        <w:rPr>
          <w:rFonts w:ascii="Microsoft YaHei UI" w:eastAsia="Microsoft YaHei UI" w:hAnsi="Microsoft YaHei UI" w:cs="SimSun" w:hint="eastAsia"/>
          <w:b/>
          <w:bCs/>
        </w:rPr>
      </w:pPr>
      <w:r>
        <w:rPr>
          <w:rFonts w:ascii="Microsoft YaHei UI" w:eastAsia="Microsoft YaHei UI" w:hAnsi="Microsoft YaHei UI" w:cs="SimSun"/>
          <w:b/>
          <w:bCs/>
        </w:rPr>
        <w:lastRenderedPageBreak/>
        <w:t>If you cannot launch an instance an instance in your subnets, it’s not because it cannot acquire an IPv6, because there are no available IPv4 in your subnet, solution, create a new IPV4 CIDR in your subnet.</w:t>
      </w:r>
    </w:p>
    <w:p w14:paraId="641A1F7B" w14:textId="77777777" w:rsidR="0046776D" w:rsidRPr="001F4DEB" w:rsidRDefault="0046776D" w:rsidP="00F13289">
      <w:pPr>
        <w:rPr>
          <w:rFonts w:ascii="Microsoft YaHei UI" w:eastAsia="Microsoft YaHei UI" w:hAnsi="Microsoft YaHei UI" w:cs="SimSun" w:hint="eastAsia"/>
        </w:rPr>
      </w:pPr>
    </w:p>
    <w:p w14:paraId="494FCAE9" w14:textId="77777777" w:rsidR="006B1819" w:rsidRPr="001F4DEB" w:rsidRDefault="006B1819">
      <w:pPr>
        <w:rPr>
          <w:rFonts w:ascii="Microsoft YaHei UI" w:eastAsia="Microsoft YaHei UI" w:hAnsi="Microsoft YaHei UI"/>
        </w:rPr>
      </w:pPr>
    </w:p>
    <w:p w14:paraId="3EEFEF29" w14:textId="77777777" w:rsidR="00925283" w:rsidRDefault="00925283">
      <w:pPr>
        <w:rPr>
          <w:rFonts w:hint="eastAsia"/>
        </w:rPr>
      </w:pPr>
    </w:p>
    <w:sectPr w:rsidR="0092528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YaHei">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B700EC"/>
    <w:multiLevelType w:val="hybridMultilevel"/>
    <w:tmpl w:val="6786E39A"/>
    <w:lvl w:ilvl="0" w:tplc="397CBAEC">
      <w:start w:val="1"/>
      <w:numFmt w:val="decimal"/>
      <w:lvlText w:val="%1."/>
      <w:lvlJc w:val="left"/>
      <w:pPr>
        <w:ind w:left="720" w:hanging="360"/>
      </w:pPr>
      <w:rPr>
        <w:rFonts w:ascii="Microsoft YaHei" w:eastAsia="Microsoft YaHei" w:hAnsi="Microsoft YaHei" w:cs="Microsoft YaHei" w:hint="default"/>
        <w:color w:val="2021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81"/>
    <w:rsid w:val="00035261"/>
    <w:rsid w:val="00075881"/>
    <w:rsid w:val="000A5EDF"/>
    <w:rsid w:val="000F7BBE"/>
    <w:rsid w:val="0019403A"/>
    <w:rsid w:val="001E74A2"/>
    <w:rsid w:val="001F4DEB"/>
    <w:rsid w:val="00207A58"/>
    <w:rsid w:val="002824A7"/>
    <w:rsid w:val="0034211B"/>
    <w:rsid w:val="003628A8"/>
    <w:rsid w:val="0037403F"/>
    <w:rsid w:val="00380BA0"/>
    <w:rsid w:val="00385B50"/>
    <w:rsid w:val="003B092A"/>
    <w:rsid w:val="003F005A"/>
    <w:rsid w:val="003F6452"/>
    <w:rsid w:val="00406BAD"/>
    <w:rsid w:val="00464134"/>
    <w:rsid w:val="004671EE"/>
    <w:rsid w:val="0046776D"/>
    <w:rsid w:val="004A7743"/>
    <w:rsid w:val="004C2BE0"/>
    <w:rsid w:val="00512C33"/>
    <w:rsid w:val="00631961"/>
    <w:rsid w:val="006944D5"/>
    <w:rsid w:val="006B1819"/>
    <w:rsid w:val="006D7DFA"/>
    <w:rsid w:val="006F565B"/>
    <w:rsid w:val="00735A3F"/>
    <w:rsid w:val="00745748"/>
    <w:rsid w:val="008125BA"/>
    <w:rsid w:val="008C1FB4"/>
    <w:rsid w:val="008E201F"/>
    <w:rsid w:val="008F7B11"/>
    <w:rsid w:val="00925283"/>
    <w:rsid w:val="009849F5"/>
    <w:rsid w:val="00A04357"/>
    <w:rsid w:val="00B17B51"/>
    <w:rsid w:val="00B327E7"/>
    <w:rsid w:val="00BB33AE"/>
    <w:rsid w:val="00CC44F7"/>
    <w:rsid w:val="00D04B30"/>
    <w:rsid w:val="00D571FC"/>
    <w:rsid w:val="00E143BA"/>
    <w:rsid w:val="00F00F2D"/>
    <w:rsid w:val="00F13289"/>
    <w:rsid w:val="00F17723"/>
    <w:rsid w:val="00F464CE"/>
    <w:rsid w:val="00FA09C1"/>
    <w:rsid w:val="00FF0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AA3AD4"/>
  <w15:chartTrackingRefBased/>
  <w15:docId w15:val="{93D557DC-2CA6-084E-A7A0-98AE8F2DD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31961"/>
    <w:rPr>
      <w:i/>
      <w:iCs/>
    </w:rPr>
  </w:style>
  <w:style w:type="paragraph" w:styleId="ListParagraph">
    <w:name w:val="List Paragraph"/>
    <w:basedOn w:val="Normal"/>
    <w:uiPriority w:val="34"/>
    <w:qFormat/>
    <w:rsid w:val="00B32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363685">
      <w:bodyDiv w:val="1"/>
      <w:marLeft w:val="0"/>
      <w:marRight w:val="0"/>
      <w:marTop w:val="0"/>
      <w:marBottom w:val="0"/>
      <w:divBdr>
        <w:top w:val="none" w:sz="0" w:space="0" w:color="auto"/>
        <w:left w:val="none" w:sz="0" w:space="0" w:color="auto"/>
        <w:bottom w:val="none" w:sz="0" w:space="0" w:color="auto"/>
        <w:right w:val="none" w:sz="0" w:space="0" w:color="auto"/>
      </w:divBdr>
    </w:div>
    <w:div w:id="1145318565">
      <w:bodyDiv w:val="1"/>
      <w:marLeft w:val="0"/>
      <w:marRight w:val="0"/>
      <w:marTop w:val="0"/>
      <w:marBottom w:val="0"/>
      <w:divBdr>
        <w:top w:val="none" w:sz="0" w:space="0" w:color="auto"/>
        <w:left w:val="none" w:sz="0" w:space="0" w:color="auto"/>
        <w:bottom w:val="none" w:sz="0" w:space="0" w:color="auto"/>
        <w:right w:val="none" w:sz="0" w:space="0" w:color="auto"/>
      </w:divBdr>
    </w:div>
    <w:div w:id="1164123631">
      <w:bodyDiv w:val="1"/>
      <w:marLeft w:val="0"/>
      <w:marRight w:val="0"/>
      <w:marTop w:val="0"/>
      <w:marBottom w:val="0"/>
      <w:divBdr>
        <w:top w:val="none" w:sz="0" w:space="0" w:color="auto"/>
        <w:left w:val="none" w:sz="0" w:space="0" w:color="auto"/>
        <w:bottom w:val="none" w:sz="0" w:space="0" w:color="auto"/>
        <w:right w:val="none" w:sz="0" w:space="0" w:color="auto"/>
      </w:divBdr>
    </w:div>
    <w:div w:id="1539707523">
      <w:bodyDiv w:val="1"/>
      <w:marLeft w:val="0"/>
      <w:marRight w:val="0"/>
      <w:marTop w:val="0"/>
      <w:marBottom w:val="0"/>
      <w:divBdr>
        <w:top w:val="none" w:sz="0" w:space="0" w:color="auto"/>
        <w:left w:val="none" w:sz="0" w:space="0" w:color="auto"/>
        <w:bottom w:val="none" w:sz="0" w:space="0" w:color="auto"/>
        <w:right w:val="none" w:sz="0" w:space="0" w:color="auto"/>
      </w:divBdr>
    </w:div>
    <w:div w:id="1742558624">
      <w:bodyDiv w:val="1"/>
      <w:marLeft w:val="0"/>
      <w:marRight w:val="0"/>
      <w:marTop w:val="0"/>
      <w:marBottom w:val="0"/>
      <w:divBdr>
        <w:top w:val="none" w:sz="0" w:space="0" w:color="auto"/>
        <w:left w:val="none" w:sz="0" w:space="0" w:color="auto"/>
        <w:bottom w:val="none" w:sz="0" w:space="0" w:color="auto"/>
        <w:right w:val="none" w:sz="0" w:space="0" w:color="auto"/>
      </w:divBdr>
    </w:div>
    <w:div w:id="207522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10086</dc:creator>
  <cp:keywords/>
  <dc:description/>
  <cp:lastModifiedBy>10086</cp:lastModifiedBy>
  <cp:revision>55</cp:revision>
  <dcterms:created xsi:type="dcterms:W3CDTF">2021-07-04T13:06:00Z</dcterms:created>
  <dcterms:modified xsi:type="dcterms:W3CDTF">2021-07-04T17:56:00Z</dcterms:modified>
</cp:coreProperties>
</file>