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2DEF8" w14:textId="00688734" w:rsidR="00375471" w:rsidRDefault="00670324">
      <w:r>
        <w:rPr>
          <w:rFonts w:hint="eastAsia"/>
        </w:rPr>
        <w:t>#</w:t>
      </w:r>
      <w:r>
        <w:t xml:space="preserve">Elastic Network </w:t>
      </w:r>
      <w:proofErr w:type="gramStart"/>
      <w:r>
        <w:t>Adapter(</w:t>
      </w:r>
      <w:proofErr w:type="gramEnd"/>
      <w:r>
        <w:t>ENA)</w:t>
      </w:r>
    </w:p>
    <w:p w14:paraId="45178E29" w14:textId="78B01A31" w:rsidR="00670324" w:rsidRDefault="00670324">
      <w:r>
        <w:t>ENA is for EC2 enhancement networking, and gives you higher bandwidth, higher packet per second</w:t>
      </w:r>
      <w:r w:rsidR="003E0EF0">
        <w:t xml:space="preserve"> low latency.</w:t>
      </w:r>
    </w:p>
    <w:p w14:paraId="16E9C67C" w14:textId="39CEB2E0" w:rsidR="003E0EF0" w:rsidRDefault="005E0691">
      <w:r>
        <w:t>Inte</w:t>
      </w:r>
      <w:r w:rsidR="00CD5043">
        <w:t>l</w:t>
      </w:r>
      <w:r>
        <w:t xml:space="preserve">: 82599 </w:t>
      </w:r>
      <w:r w:rsidR="00CD5043">
        <w:t>VF</w:t>
      </w:r>
      <w:r>
        <w:t xml:space="preserve"> up to 10 Gbps – LEGACY</w:t>
      </w:r>
    </w:p>
    <w:p w14:paraId="49B10E2C" w14:textId="287993D0" w:rsidR="00CD5043" w:rsidRDefault="00CD5043"/>
    <w:p w14:paraId="5B2866A1" w14:textId="3C8FA9FE" w:rsidR="00CD5043" w:rsidRDefault="009739F1">
      <w:r>
        <w:t>El</w:t>
      </w:r>
      <w:r w:rsidR="00364ACB">
        <w:t>a</w:t>
      </w:r>
      <w:r>
        <w:t xml:space="preserve">stic Fabric </w:t>
      </w:r>
      <w:proofErr w:type="gramStart"/>
      <w:r>
        <w:t>Adapter(</w:t>
      </w:r>
      <w:proofErr w:type="gramEnd"/>
      <w:r>
        <w:t>EFA)</w:t>
      </w:r>
    </w:p>
    <w:p w14:paraId="6E79557B" w14:textId="3AED7458" w:rsidR="00A83CF1" w:rsidRDefault="00A83CF1">
      <w:r>
        <w:t>Improve ENA for HPC, only works for Linux</w:t>
      </w:r>
    </w:p>
    <w:p w14:paraId="42951AA0" w14:textId="043AFC6D" w:rsidR="00A83CF1" w:rsidRDefault="002C6A17">
      <w:r>
        <w:t>Great for inter-node communication, tightly coupled workloads</w:t>
      </w:r>
    </w:p>
    <w:p w14:paraId="65F28AE2" w14:textId="24C6DD2A" w:rsidR="002C6A17" w:rsidRDefault="002C6A17"/>
    <w:p w14:paraId="7C1F5EA9" w14:textId="04B73005" w:rsidR="002C6A17" w:rsidRDefault="00006D7B">
      <w:r>
        <w:t xml:space="preserve">Difference between </w:t>
      </w:r>
      <w:proofErr w:type="gramStart"/>
      <w:r>
        <w:t>ENA ,EFA</w:t>
      </w:r>
      <w:proofErr w:type="gramEnd"/>
      <w:r>
        <w:t xml:space="preserve"> or ENI</w:t>
      </w:r>
    </w:p>
    <w:p w14:paraId="02B9DE0D" w14:textId="77777777" w:rsidR="00A350DF" w:rsidRDefault="00A350DF"/>
    <w:p w14:paraId="5C5A0679" w14:textId="60D3266B" w:rsidR="00A350DF" w:rsidRDefault="00A350DF" w:rsidP="00A350DF">
      <w:pPr>
        <w:rPr>
          <w:rFonts w:ascii="Microsoft YaHei" w:eastAsia="Microsoft YaHei" w:hAnsi="Microsoft YaHei" w:cs="Microsoft YaHei"/>
          <w:color w:val="202124"/>
          <w:shd w:val="clear" w:color="auto" w:fill="FFFFFF"/>
        </w:rPr>
      </w:pPr>
      <w:r w:rsidRPr="00A350DF">
        <w:rPr>
          <w:rFonts w:ascii="Arial" w:eastAsia="Times New Roman" w:hAnsi="Arial" w:cs="Arial"/>
          <w:color w:val="202124"/>
          <w:shd w:val="clear" w:color="auto" w:fill="FFFFFF"/>
        </w:rPr>
        <w:t>Elastic Fabric Adapter (</w:t>
      </w:r>
      <w:r w:rsidRPr="00A350DF">
        <w:rPr>
          <w:rFonts w:ascii="Arial" w:eastAsia="Times New Roman" w:hAnsi="Arial" w:cs="Arial"/>
          <w:color w:val="EA4335"/>
          <w:shd w:val="clear" w:color="auto" w:fill="FFFFFF"/>
        </w:rPr>
        <w:t>EFA</w:t>
      </w:r>
      <w:r w:rsidRPr="00A350DF">
        <w:rPr>
          <w:rFonts w:ascii="Arial" w:eastAsia="Times New Roman" w:hAnsi="Arial" w:cs="Arial"/>
          <w:color w:val="202124"/>
          <w:shd w:val="clear" w:color="auto" w:fill="FFFFFF"/>
        </w:rPr>
        <w:t>) </w:t>
      </w:r>
      <w:r w:rsidRPr="00A350DF">
        <w:rPr>
          <w:rFonts w:ascii="Microsoft YaHei" w:eastAsia="Microsoft YaHei" w:hAnsi="Microsoft YaHei" w:cs="Microsoft YaHei" w:hint="eastAsia"/>
          <w:color w:val="EA4335"/>
          <w:shd w:val="clear" w:color="auto" w:fill="FFFFFF"/>
        </w:rPr>
        <w:t>是</w:t>
      </w:r>
      <w:r w:rsidRPr="00A350DF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一种用于</w:t>
      </w:r>
      <w:r w:rsidRPr="00A350DF">
        <w:rPr>
          <w:rFonts w:ascii="Arial" w:eastAsia="Times New Roman" w:hAnsi="Arial" w:cs="Arial"/>
          <w:color w:val="202124"/>
          <w:shd w:val="clear" w:color="auto" w:fill="FFFFFF"/>
        </w:rPr>
        <w:t>Amazon </w:t>
      </w:r>
      <w:r w:rsidRPr="00A350DF">
        <w:rPr>
          <w:rFonts w:ascii="Arial" w:eastAsia="Times New Roman" w:hAnsi="Arial" w:cs="Arial"/>
          <w:color w:val="EA4335"/>
          <w:shd w:val="clear" w:color="auto" w:fill="FFFFFF"/>
        </w:rPr>
        <w:t>EC2</w:t>
      </w:r>
      <w:r w:rsidRPr="00A350DF">
        <w:rPr>
          <w:rFonts w:ascii="Arial" w:eastAsia="Times New Roman" w:hAnsi="Arial" w:cs="Arial"/>
          <w:color w:val="202124"/>
          <w:shd w:val="clear" w:color="auto" w:fill="FFFFFF"/>
        </w:rPr>
        <w:t> </w:t>
      </w:r>
      <w:r w:rsidRPr="00A350DF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实例的网络接口，让客户能够在</w:t>
      </w:r>
      <w:r w:rsidRPr="00A350DF">
        <w:rPr>
          <w:rFonts w:ascii="Arial" w:eastAsia="Times New Roman" w:hAnsi="Arial" w:cs="Arial"/>
          <w:color w:val="EA4335"/>
          <w:shd w:val="clear" w:color="auto" w:fill="FFFFFF"/>
        </w:rPr>
        <w:t>AWS</w:t>
      </w:r>
      <w:r w:rsidRPr="00A350DF">
        <w:rPr>
          <w:rFonts w:ascii="Arial" w:eastAsia="Times New Roman" w:hAnsi="Arial" w:cs="Arial"/>
          <w:color w:val="202124"/>
          <w:shd w:val="clear" w:color="auto" w:fill="FFFFFF"/>
        </w:rPr>
        <w:t> </w:t>
      </w:r>
      <w:r w:rsidRPr="00A350DF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上大规模运行需要高级别实例间通信的</w:t>
      </w:r>
      <w:r w:rsidRPr="00A350DF">
        <w:rPr>
          <w:rFonts w:ascii="Arial" w:eastAsia="Times New Roman" w:hAnsi="Arial" w:cs="Arial"/>
          <w:color w:val="202124"/>
          <w:shd w:val="clear" w:color="auto" w:fill="FFFFFF"/>
        </w:rPr>
        <w:t xml:space="preserve">HPC </w:t>
      </w:r>
      <w:r w:rsidRPr="00A350DF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应用程</w:t>
      </w:r>
      <w:r w:rsidRPr="00A350DF">
        <w:rPr>
          <w:rFonts w:ascii="Microsoft YaHei" w:eastAsia="Microsoft YaHei" w:hAnsi="Microsoft YaHei" w:cs="Microsoft YaHei"/>
          <w:color w:val="202124"/>
          <w:shd w:val="clear" w:color="auto" w:fill="FFFFFF"/>
        </w:rPr>
        <w:t>序</w:t>
      </w:r>
    </w:p>
    <w:p w14:paraId="2C396691" w14:textId="77777777" w:rsidR="00546EE0" w:rsidRPr="00546EE0" w:rsidRDefault="00546EE0" w:rsidP="00546EE0">
      <w:pPr>
        <w:rPr>
          <w:rFonts w:ascii="Times New Roman" w:eastAsia="Times New Roman" w:hAnsi="Times New Roman" w:cs="Times New Roman"/>
        </w:rPr>
      </w:pPr>
      <w:r w:rsidRPr="00546EE0">
        <w:rPr>
          <w:rFonts w:ascii="Helvetica Neue" w:eastAsia="Times New Roman" w:hAnsi="Helvetica Neue" w:cs="Times New Roman"/>
          <w:color w:val="16191F"/>
          <w:shd w:val="clear" w:color="auto" w:fill="FFFFFF"/>
        </w:rPr>
        <w:t xml:space="preserve">Amazon EC2 </w:t>
      </w:r>
      <w:r w:rsidRPr="00546EE0">
        <w:rPr>
          <w:rFonts w:ascii="SimSun" w:eastAsia="SimSun" w:hAnsi="SimSun" w:cs="SimSun" w:hint="eastAsia"/>
          <w:color w:val="16191F"/>
          <w:shd w:val="clear" w:color="auto" w:fill="FFFFFF"/>
        </w:rPr>
        <w:t>通过</w:t>
      </w:r>
      <w:r w:rsidRPr="00546EE0">
        <w:rPr>
          <w:rFonts w:ascii="Helvetica Neue" w:eastAsia="Times New Roman" w:hAnsi="Helvetica Neue" w:cs="Times New Roman"/>
          <w:color w:val="16191F"/>
          <w:shd w:val="clear" w:color="auto" w:fill="FFFFFF"/>
        </w:rPr>
        <w:t xml:space="preserve"> Elastic Network Adapter (ENA) </w:t>
      </w:r>
      <w:r w:rsidRPr="00546EE0">
        <w:rPr>
          <w:rFonts w:ascii="SimSun" w:eastAsia="SimSun" w:hAnsi="SimSun" w:cs="SimSun" w:hint="eastAsia"/>
          <w:color w:val="16191F"/>
          <w:shd w:val="clear" w:color="auto" w:fill="FFFFFF"/>
        </w:rPr>
        <w:t>提供增强联网功能。要使用增强型联网，您必须安装所需的</w:t>
      </w:r>
      <w:r w:rsidRPr="00546EE0">
        <w:rPr>
          <w:rFonts w:ascii="Helvetica Neue" w:eastAsia="Times New Roman" w:hAnsi="Helvetica Neue" w:cs="Times New Roman"/>
          <w:color w:val="16191F"/>
          <w:shd w:val="clear" w:color="auto" w:fill="FFFFFF"/>
        </w:rPr>
        <w:t xml:space="preserve"> ENA </w:t>
      </w:r>
      <w:r w:rsidRPr="00546EE0">
        <w:rPr>
          <w:rFonts w:ascii="SimSun" w:eastAsia="SimSun" w:hAnsi="SimSun" w:cs="SimSun" w:hint="eastAsia"/>
          <w:color w:val="16191F"/>
          <w:shd w:val="clear" w:color="auto" w:fill="FFFFFF"/>
        </w:rPr>
        <w:t>模块并启用</w:t>
      </w:r>
      <w:r w:rsidRPr="00546EE0">
        <w:rPr>
          <w:rFonts w:ascii="Helvetica Neue" w:eastAsia="Times New Roman" w:hAnsi="Helvetica Neue" w:cs="Times New Roman"/>
          <w:color w:val="16191F"/>
          <w:shd w:val="clear" w:color="auto" w:fill="FFFFFF"/>
        </w:rPr>
        <w:t xml:space="preserve"> ENA </w:t>
      </w:r>
      <w:r w:rsidRPr="00546EE0">
        <w:rPr>
          <w:rFonts w:ascii="SimSun" w:eastAsia="SimSun" w:hAnsi="SimSun" w:cs="SimSun" w:hint="eastAsia"/>
          <w:color w:val="16191F"/>
          <w:shd w:val="clear" w:color="auto" w:fill="FFFFFF"/>
        </w:rPr>
        <w:t>支持</w:t>
      </w:r>
      <w:r w:rsidRPr="00546EE0">
        <w:rPr>
          <w:rFonts w:ascii="SimSun" w:eastAsia="SimSun" w:hAnsi="SimSun" w:cs="SimSun"/>
          <w:color w:val="16191F"/>
          <w:shd w:val="clear" w:color="auto" w:fill="FFFFFF"/>
        </w:rPr>
        <w:t>。</w:t>
      </w:r>
    </w:p>
    <w:p w14:paraId="1F75CE16" w14:textId="77777777" w:rsidR="00546EE0" w:rsidRPr="00A350DF" w:rsidRDefault="00546EE0" w:rsidP="00A350DF">
      <w:pPr>
        <w:rPr>
          <w:rFonts w:ascii="Times New Roman" w:eastAsia="Times New Roman" w:hAnsi="Times New Roman" w:cs="Times New Roman" w:hint="eastAsia"/>
        </w:rPr>
      </w:pPr>
    </w:p>
    <w:p w14:paraId="712BCB93" w14:textId="5CE345D2" w:rsidR="00A350DF" w:rsidRDefault="00610544">
      <w:r>
        <w:rPr>
          <w:noProof/>
        </w:rPr>
        <w:drawing>
          <wp:inline distT="0" distB="0" distL="0" distR="0" wp14:anchorId="6F677965" wp14:editId="38BD9AAA">
            <wp:extent cx="5731510" cy="25298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20BA" w14:textId="77777777" w:rsidR="00610544" w:rsidRPr="00610544" w:rsidRDefault="00610544" w:rsidP="00610544">
      <w:pPr>
        <w:rPr>
          <w:rFonts w:ascii="Times New Roman" w:eastAsia="Times New Roman" w:hAnsi="Times New Roman" w:cs="Times New Roman"/>
        </w:rPr>
      </w:pPr>
      <w:r w:rsidRPr="00610544">
        <w:rPr>
          <w:rFonts w:ascii="Roboto" w:eastAsia="Times New Roman" w:hAnsi="Roboto" w:cs="Times New Roman"/>
          <w:color w:val="686F7A"/>
          <w:shd w:val="clear" w:color="auto" w:fill="E9F7F1"/>
        </w:rPr>
        <w:t>the invocation is asynchronous (coming from the SNS topic) so the DLQ has to be set on the Lambda side</w:t>
      </w:r>
    </w:p>
    <w:p w14:paraId="15FA6FDE" w14:textId="77777777" w:rsidR="00610544" w:rsidRDefault="00610544">
      <w:pPr>
        <w:rPr>
          <w:rFonts w:hint="eastAsia"/>
        </w:rPr>
      </w:pPr>
    </w:p>
    <w:p w14:paraId="18AA3243" w14:textId="5456FE4B" w:rsidR="00364ACB" w:rsidRDefault="00364ACB"/>
    <w:p w14:paraId="286667CD" w14:textId="77777777" w:rsidR="00364ACB" w:rsidRDefault="00364ACB"/>
    <w:p w14:paraId="5C1634DC" w14:textId="77777777" w:rsidR="009739F1" w:rsidRDefault="009739F1"/>
    <w:p w14:paraId="46CC7962" w14:textId="77777777" w:rsidR="005E0691" w:rsidRDefault="005E0691"/>
    <w:p w14:paraId="68518BE6" w14:textId="1B70DC16" w:rsidR="003E0EF0" w:rsidRDefault="003E0EF0"/>
    <w:p w14:paraId="53B80731" w14:textId="77777777" w:rsidR="003E0EF0" w:rsidRDefault="003E0EF0">
      <w:pPr>
        <w:rPr>
          <w:rFonts w:hint="eastAsia"/>
        </w:rPr>
      </w:pPr>
    </w:p>
    <w:sectPr w:rsidR="003E0E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71"/>
    <w:rsid w:val="00006D7B"/>
    <w:rsid w:val="002C6A17"/>
    <w:rsid w:val="00364ACB"/>
    <w:rsid w:val="00375471"/>
    <w:rsid w:val="003E0EF0"/>
    <w:rsid w:val="00546EE0"/>
    <w:rsid w:val="005E0691"/>
    <w:rsid w:val="00610544"/>
    <w:rsid w:val="00670324"/>
    <w:rsid w:val="009739F1"/>
    <w:rsid w:val="00A20A6B"/>
    <w:rsid w:val="00A350DF"/>
    <w:rsid w:val="00A83CF1"/>
    <w:rsid w:val="00CD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A6F20"/>
  <w15:chartTrackingRefBased/>
  <w15:docId w15:val="{D8692E04-1925-7E4E-87CA-D52D0BA2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10086</dc:creator>
  <cp:keywords/>
  <dc:description/>
  <cp:lastModifiedBy>10086</cp:lastModifiedBy>
  <cp:revision>13</cp:revision>
  <dcterms:created xsi:type="dcterms:W3CDTF">2021-07-05T00:31:00Z</dcterms:created>
  <dcterms:modified xsi:type="dcterms:W3CDTF">2021-07-05T04:39:00Z</dcterms:modified>
</cp:coreProperties>
</file>