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83B9" w14:textId="77777777" w:rsidR="00B6642C" w:rsidRDefault="00B6642C">
      <w:r>
        <w:t>Week 12</w:t>
      </w:r>
    </w:p>
    <w:p w14:paraId="21011F1C" w14:textId="77777777" w:rsidR="00B6642C" w:rsidRDefault="00B6642C">
      <w:r>
        <w:rPr>
          <w:noProof/>
        </w:rPr>
        <w:drawing>
          <wp:inline distT="0" distB="0" distL="0" distR="0" wp14:anchorId="0D804CDF" wp14:editId="0E11B59F">
            <wp:extent cx="5270500" cy="2476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0 21.22.15.png"/>
                    <pic:cNvPicPr/>
                  </pic:nvPicPr>
                  <pic:blipFill>
                    <a:blip r:embed="rId4">
                      <a:extLst>
                        <a:ext uri="{28A0092B-C50C-407E-A947-70E740481C1C}">
                          <a14:useLocalDpi xmlns:a14="http://schemas.microsoft.com/office/drawing/2010/main" val="0"/>
                        </a:ext>
                      </a:extLst>
                    </a:blip>
                    <a:stretch>
                      <a:fillRect/>
                    </a:stretch>
                  </pic:blipFill>
                  <pic:spPr>
                    <a:xfrm>
                      <a:off x="0" y="0"/>
                      <a:ext cx="5270500" cy="2476500"/>
                    </a:xfrm>
                    <a:prstGeom prst="rect">
                      <a:avLst/>
                    </a:prstGeom>
                  </pic:spPr>
                </pic:pic>
              </a:graphicData>
            </a:graphic>
          </wp:inline>
        </w:drawing>
      </w:r>
    </w:p>
    <w:p w14:paraId="431332EA" w14:textId="77777777" w:rsidR="00B607B5" w:rsidRDefault="00B6642C">
      <w:r>
        <w:t>Figure 1</w:t>
      </w:r>
      <w:r w:rsidRPr="00B6642C">
        <w:t xml:space="preserve">: High-level overview of </w:t>
      </w:r>
      <w:proofErr w:type="spellStart"/>
      <w:r w:rsidRPr="00B6642C">
        <w:t>HyperFlow</w:t>
      </w:r>
      <w:proofErr w:type="spellEnd"/>
      <w:r w:rsidRPr="00B6642C">
        <w:t xml:space="preserve">. Each controller runs NOX with the </w:t>
      </w:r>
      <w:proofErr w:type="spellStart"/>
      <w:r w:rsidRPr="00B6642C">
        <w:t>HyperFlow</w:t>
      </w:r>
      <w:proofErr w:type="spellEnd"/>
      <w:r w:rsidRPr="00B6642C">
        <w:t xml:space="preserve"> application atop, subscribes to the control, data, and its own channel in the publish/subscribe system (depicted with a cloud). Events are published to the data channel and periodic controller advertisements are sent to the control channel. Controllers directly publish the commands targeted to a controller to its channel. Replies to the commands are published in the source controller.</w:t>
      </w:r>
    </w:p>
    <w:p w14:paraId="52950842" w14:textId="77777777" w:rsidR="00B6642C" w:rsidRDefault="00B6642C"/>
    <w:p w14:paraId="3A6AB03B" w14:textId="77777777" w:rsidR="00B6642C" w:rsidRDefault="00B6642C" w:rsidP="00B6642C">
      <w:pPr>
        <w:ind w:firstLine="240"/>
      </w:pPr>
      <w:r w:rsidRPr="00B6642C">
        <w:t xml:space="preserve">To propagate controller events to others, </w:t>
      </w:r>
      <w:proofErr w:type="spellStart"/>
      <w:r w:rsidRPr="00B6642C">
        <w:t>HyperFlow</w:t>
      </w:r>
      <w:proofErr w:type="spellEnd"/>
      <w:r w:rsidRPr="00B6642C">
        <w:t xml:space="preserve"> uses publish/subscri</w:t>
      </w:r>
      <w:r>
        <w:t>be messaging paradigm. The pub</w:t>
      </w:r>
      <w:r w:rsidRPr="00B6642C">
        <w:t xml:space="preserve">lish/subscribe system that </w:t>
      </w:r>
      <w:proofErr w:type="spellStart"/>
      <w:r w:rsidRPr="00B6642C">
        <w:t>HyperFlow</w:t>
      </w:r>
      <w:proofErr w:type="spellEnd"/>
      <w:r w:rsidRPr="00B6642C">
        <w:t xml:space="preserve"> uses must pro- vide persistent storage of published events (to provide guaranteed event delivery), keep the ordering of events published by the same controller, and be resilient against network partitioning (i.e., each partition must continue its operation independen</w:t>
      </w:r>
      <w:r>
        <w:t>tly and upon reconnection, par</w:t>
      </w:r>
      <w:r w:rsidRPr="00B6642C">
        <w:t xml:space="preserve">titions must synchronize). The publish/subscribe sys- tem should also minimize the cross-site2 traffic required to propagate events, i.e., controllers in a site should get most of the updates </w:t>
      </w:r>
      <w:r>
        <w:t>of other sites from nearby con</w:t>
      </w:r>
      <w:r w:rsidRPr="00B6642C">
        <w:t>trollers to avoid congest</w:t>
      </w:r>
      <w:r>
        <w:t>ing the cross-region links. Fi</w:t>
      </w:r>
      <w:r w:rsidRPr="00B6642C">
        <w:t>nally, the system should enforce access control to ensure authorized access.</w:t>
      </w:r>
    </w:p>
    <w:p w14:paraId="29F7A29F" w14:textId="77777777" w:rsidR="00B6642C" w:rsidRDefault="00B6642C" w:rsidP="00B6642C">
      <w:pPr>
        <w:ind w:firstLine="240"/>
      </w:pPr>
      <w:proofErr w:type="spellStart"/>
      <w:r>
        <w:t>WheelFS</w:t>
      </w:r>
      <w:proofErr w:type="spellEnd"/>
      <w:r>
        <w:t xml:space="preserve"> is a distributed file system designed to offer flexible wide-area storage for distributed applications.</w:t>
      </w:r>
    </w:p>
    <w:p w14:paraId="1C2689C7" w14:textId="77777777" w:rsidR="00B6642C" w:rsidRPr="00B6642C" w:rsidRDefault="00B6642C" w:rsidP="00B6642C">
      <w:pPr>
        <w:ind w:firstLine="240"/>
      </w:pPr>
      <w:r>
        <w:t xml:space="preserve">It gives the applications </w:t>
      </w:r>
      <w:r>
        <w:t>control over consistency, dura</w:t>
      </w:r>
      <w:r>
        <w:t>bility, and data placem</w:t>
      </w:r>
      <w:r>
        <w:t>ent according to their require</w:t>
      </w:r>
      <w:r>
        <w:t xml:space="preserve">ments via semantic cues. These cues can be directly </w:t>
      </w:r>
      <w:r>
        <w:lastRenderedPageBreak/>
        <w:t xml:space="preserve">embedded in the pathnames to change the behavior of the file system. In </w:t>
      </w:r>
      <w:proofErr w:type="spellStart"/>
      <w:r>
        <w:t>WheelFS</w:t>
      </w:r>
      <w:proofErr w:type="spellEnd"/>
      <w:r>
        <w:t>, we represent channels with directories an</w:t>
      </w:r>
      <w:r>
        <w:t>d messages with files. To imple</w:t>
      </w:r>
      <w:r>
        <w:t>ment notification upon message arrival (i.e., new files in the watched directories</w:t>
      </w:r>
      <w:r>
        <w:t xml:space="preserve">) </w:t>
      </w:r>
      <w:proofErr w:type="spellStart"/>
      <w:r>
        <w:t>HyperFlow</w:t>
      </w:r>
      <w:proofErr w:type="spellEnd"/>
      <w:r>
        <w:t xml:space="preserve"> controller applica</w:t>
      </w:r>
      <w:r>
        <w:t>tion periodically polls the watched directories to detect changes.</w:t>
      </w:r>
      <w:bookmarkStart w:id="0" w:name="_GoBack"/>
      <w:bookmarkEnd w:id="0"/>
    </w:p>
    <w:sectPr w:rsidR="00B6642C" w:rsidRPr="00B6642C"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2C"/>
    <w:rsid w:val="001B21E2"/>
    <w:rsid w:val="00244060"/>
    <w:rsid w:val="00B6642C"/>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0B0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1</cp:revision>
  <dcterms:created xsi:type="dcterms:W3CDTF">2017-05-20T12:20:00Z</dcterms:created>
  <dcterms:modified xsi:type="dcterms:W3CDTF">2017-05-20T12:26:00Z</dcterms:modified>
</cp:coreProperties>
</file>