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1B0C" w:rsidRDefault="00DF575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821B0C" w:rsidRDefault="00821B0C">
      <w:pPr>
        <w:ind w:firstLine="420"/>
        <w:jc w:val="center"/>
        <w:rPr>
          <w:sz w:val="36"/>
        </w:rPr>
      </w:pPr>
    </w:p>
    <w:p w:rsidR="00821B0C" w:rsidRDefault="00DF575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821B0C" w:rsidRDefault="00DF5758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嗨玩</w:t>
      </w:r>
    </w:p>
    <w:p w:rsidR="00821B0C" w:rsidRDefault="00DF575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821B0C" w:rsidRDefault="00DF575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平之华</w:t>
      </w:r>
    </w:p>
    <w:p w:rsidR="00821B0C" w:rsidRDefault="00DF575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821B0C" w:rsidRDefault="00DF575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市拥有大学、职技等学校在校生至少十万，同时</w:t>
      </w:r>
      <w:r>
        <w:rPr>
          <w:rFonts w:hint="eastAsia"/>
          <w:sz w:val="28"/>
          <w:szCs w:val="28"/>
        </w:rPr>
        <w:t>拥</w:t>
      </w:r>
      <w:r>
        <w:rPr>
          <w:rFonts w:hint="eastAsia"/>
          <w:sz w:val="28"/>
          <w:szCs w:val="28"/>
        </w:rPr>
        <w:t>有较大的上下班人群</w:t>
      </w:r>
      <w:r>
        <w:rPr>
          <w:rFonts w:hint="eastAsia"/>
          <w:sz w:val="28"/>
          <w:szCs w:val="28"/>
        </w:rPr>
        <w:t>。学生及上下班人群</w:t>
      </w:r>
      <w:r>
        <w:rPr>
          <w:rFonts w:hint="eastAsia"/>
          <w:sz w:val="28"/>
          <w:szCs w:val="28"/>
        </w:rPr>
        <w:t>存在玩小游戏的</w:t>
      </w:r>
      <w:r>
        <w:rPr>
          <w:rFonts w:hint="eastAsia"/>
          <w:sz w:val="28"/>
          <w:szCs w:val="28"/>
        </w:rPr>
        <w:t>需求，而游戏</w:t>
      </w:r>
      <w:r>
        <w:rPr>
          <w:rFonts w:hint="eastAsia"/>
          <w:sz w:val="28"/>
          <w:szCs w:val="28"/>
        </w:rPr>
        <w:t>急需拓展用户数量</w:t>
      </w:r>
      <w:r>
        <w:rPr>
          <w:rFonts w:hint="eastAsia"/>
          <w:sz w:val="28"/>
          <w:szCs w:val="28"/>
        </w:rPr>
        <w:t>。如今网络</w:t>
      </w:r>
      <w:r>
        <w:rPr>
          <w:rFonts w:hint="eastAsia"/>
          <w:sz w:val="28"/>
          <w:szCs w:val="28"/>
        </w:rPr>
        <w:t>的发达</w:t>
      </w:r>
      <w:r>
        <w:rPr>
          <w:rFonts w:hint="eastAsia"/>
          <w:sz w:val="28"/>
          <w:szCs w:val="28"/>
        </w:rPr>
        <w:t>以及学生群体早已熟悉如何使用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，可以通过构建服务上下班</w:t>
      </w:r>
      <w:r>
        <w:rPr>
          <w:rFonts w:hint="eastAsia"/>
          <w:sz w:val="28"/>
          <w:szCs w:val="28"/>
        </w:rPr>
        <w:t>和大学生群体的游戏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来搭建这一桥梁，实现服务学生及上下班群体</w:t>
      </w:r>
      <w:r>
        <w:rPr>
          <w:rFonts w:hint="eastAsia"/>
          <w:sz w:val="28"/>
          <w:szCs w:val="28"/>
        </w:rPr>
        <w:t>、繁荣市场的有益局面。</w:t>
      </w:r>
    </w:p>
    <w:p w:rsidR="00821B0C" w:rsidRDefault="00DF575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DF5758" w:rsidRDefault="00DF5758">
      <w:pPr>
        <w:ind w:left="420" w:firstLine="42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建设并运营一个连接学生和上下班人群的在线游戏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平台，为学生和上下班人群提供便捷、时间少的游戏体验。</w:t>
      </w:r>
    </w:p>
    <w:p w:rsidR="00821B0C" w:rsidRDefault="00DF575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商家支持：入住、管理游戏</w:t>
      </w:r>
      <w:r>
        <w:rPr>
          <w:rFonts w:hint="eastAsia"/>
          <w:sz w:val="28"/>
          <w:szCs w:val="28"/>
        </w:rPr>
        <w:t>及分类、</w:t>
      </w:r>
      <w:r>
        <w:rPr>
          <w:rFonts w:hint="eastAsia"/>
          <w:sz w:val="28"/>
          <w:szCs w:val="28"/>
        </w:rPr>
        <w:t>查看历史数据；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学生采购：游戏</w:t>
      </w:r>
      <w:r>
        <w:rPr>
          <w:rFonts w:hint="eastAsia"/>
          <w:sz w:val="28"/>
          <w:szCs w:val="28"/>
        </w:rPr>
        <w:t>查询及浏览、试玩</w:t>
      </w:r>
      <w:r>
        <w:rPr>
          <w:rFonts w:hint="eastAsia"/>
          <w:sz w:val="28"/>
          <w:szCs w:val="28"/>
        </w:rPr>
        <w:t>、评价、个人中心；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公共功能：广告、游戏</w:t>
      </w:r>
      <w:r>
        <w:rPr>
          <w:rFonts w:hint="eastAsia"/>
          <w:sz w:val="28"/>
          <w:szCs w:val="28"/>
        </w:rPr>
        <w:t>推荐、特定活动；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</w:t>
      </w:r>
      <w:r>
        <w:rPr>
          <w:rFonts w:hint="eastAsia"/>
          <w:sz w:val="28"/>
          <w:szCs w:val="28"/>
        </w:rPr>
        <w:t>荐游戏</w:t>
      </w:r>
      <w:r>
        <w:rPr>
          <w:rFonts w:hint="eastAsia"/>
          <w:sz w:val="28"/>
          <w:szCs w:val="28"/>
        </w:rPr>
        <w:t>管理、活动安排、分析数据；</w:t>
      </w:r>
    </w:p>
    <w:p w:rsidR="00821B0C" w:rsidRDefault="00DF575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sz w:val="28"/>
          <w:szCs w:val="28"/>
        </w:rPr>
        <w:t>—5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821B0C" w:rsidRDefault="00DF575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821B0C" w:rsidRDefault="00821B0C">
      <w:pPr>
        <w:rPr>
          <w:b/>
          <w:sz w:val="28"/>
          <w:szCs w:val="28"/>
        </w:rPr>
      </w:pPr>
      <w:bookmarkStart w:id="0" w:name="_GoBack"/>
      <w:bookmarkEnd w:id="0"/>
    </w:p>
    <w:p w:rsidR="00821B0C" w:rsidRDefault="00DF575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821B0C" w:rsidRDefault="00821B0C">
      <w:pPr>
        <w:pStyle w:val="a4"/>
        <w:ind w:left="420" w:firstLineChars="0" w:firstLine="0"/>
        <w:rPr>
          <w:sz w:val="28"/>
          <w:szCs w:val="28"/>
        </w:rPr>
      </w:pPr>
    </w:p>
    <w:p w:rsidR="00821B0C" w:rsidRDefault="00821B0C">
      <w:pPr>
        <w:rPr>
          <w:sz w:val="28"/>
          <w:szCs w:val="28"/>
        </w:rPr>
      </w:pPr>
    </w:p>
    <w:sectPr w:rsidR="00821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21B0C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DF5758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6D39"/>
  <w15:docId w15:val="{68FD5075-07D6-468D-96B0-846FCD3B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T X</cp:lastModifiedBy>
  <cp:revision>10</cp:revision>
  <dcterms:created xsi:type="dcterms:W3CDTF">2012-08-30T07:04:00Z</dcterms:created>
  <dcterms:modified xsi:type="dcterms:W3CDTF">2020-03-18T03:08:00Z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