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prosperousplus-pipeline-method"/>
    <w:p>
      <w:pPr>
        <w:pStyle w:val="Heading1"/>
      </w:pPr>
      <w:r>
        <w:t xml:space="preserve">ProsperousPlus — Pipeline Method</w:t>
      </w:r>
    </w:p>
    <w:p>
      <w:pPr>
        <w:pStyle w:val="BlockText"/>
      </w:pPr>
      <w:r>
        <w:t xml:space="preserve">Full algorithmic description of the biomarker discovery pipeline.</w:t>
      </w:r>
      <w:r>
        <w:t xml:space="preserve"> </w:t>
      </w:r>
      <w:r>
        <w:t xml:space="preserve">For quick-start commands and file paths see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pipeline starts from a protein FASTA and returns ranked 8-mer peptides that</w:t>
      </w:r>
      <w:r>
        <w:t xml:space="preserve"> </w:t>
      </w:r>
      <w:r>
        <w:t xml:space="preserve">are predicted to be</w:t>
      </w:r>
      <w:r>
        <w:t xml:space="preserve"> </w:t>
      </w:r>
      <w:r>
        <w:rPr>
          <w:b/>
          <w:bCs/>
        </w:rPr>
        <w:t xml:space="preserve">resistant to lysosomal protease cleavage</w:t>
      </w:r>
      <w:r>
        <w:t xml:space="preserve"> </w:t>
      </w:r>
      <w:r>
        <w:t xml:space="preserve">— candidate</w:t>
      </w:r>
      <w:r>
        <w:t xml:space="preserve"> </w:t>
      </w:r>
      <w:r>
        <w:t xml:space="preserve">biomarkers in CSF or blood that survive intact long enough to be detected.</w:t>
      </w:r>
    </w:p>
    <w:p>
      <w:pPr>
        <w:pStyle w:val="SourceCode"/>
      </w:pPr>
      <w:r>
        <w:rPr>
          <w:rStyle w:val="VerbatimChar"/>
        </w:rPr>
        <w:t xml:space="preserve">Input FASTA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Step 1  Cleavage prediction (CathD + Lgmn) │  ← "sentinel" proteases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│  per-residue cleavage probability (0–1)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Step 2  Low-cleavage region detection      │  stretch resistant to both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│  regions (start, end) per protein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Step 3  Single-mutant FASTA generation     │  one S/T mutated at a time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│  original.fasta  +  single_ST_to_P.fasta  +  single_ST_to_E.fasta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Step 4  Cleavage prediction (CathL + CathB)│  ← "scoring" proteases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│  4 prediction CSVs (orig/mutant × L/B)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Step 5  Per-residue contribution scoring   │  diff original vs. single mutant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│  per_residue_contributions.csv</w:t>
      </w:r>
      <w:r>
        <w:br/>
      </w:r>
      <w:r>
        <w:rPr>
          <w:rStyle w:val="VerbatimChar"/>
        </w:rPr>
        <w:t xml:space="preserve">    │  mutation_scores.csv (window sums)</w:t>
      </w:r>
      <w:r>
        <w:br/>
      </w:r>
      <w:r>
        <w:rPr>
          <w:rStyle w:val="VerbatimChar"/>
        </w:rPr>
        <w:t xml:space="preserve">    │  biomarker_candidates.csv (≥ 0.475)</w:t>
      </w:r>
      <w:r>
        <w:br/>
      </w:r>
      <w:r>
        <w:rPr>
          <w:rStyle w:val="VerbatimChar"/>
        </w:rPr>
        <w:t xml:space="preserve">    │     [cohort: master_biomarker_candidates.csv]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Step 6  Phosphorylation site annotation    │  open databases (EPSD/dbPTM/UniProt)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│  annotated_candidates.csv (all hits)</w:t>
      </w:r>
      <w:r>
        <w:br/>
      </w:r>
      <w:r>
        <w:rPr>
          <w:rStyle w:val="VerbatimChar"/>
        </w:rPr>
        <w:t xml:space="preserve">    │  annotated_summary.csv   (ranked by evidence strength)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Visualisation  pipeline_summary.png        │</w:t>
      </w:r>
      <w:r>
        <w:br/>
      </w:r>
      <w:r>
        <w:rPr>
          <w:rStyle w:val="VerbatimChar"/>
        </w:rPr>
        <w:t xml:space="preserve">│                 residue_detail.png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"/>
    <w:bookmarkStart w:id="10" w:name="step-1-sentinel-protease-prediction"/>
    <w:p>
      <w:pPr>
        <w:pStyle w:val="Heading2"/>
      </w:pPr>
      <w:r>
        <w:t xml:space="preserve">Step 1 — Sentinel protease prediction</w:t>
      </w:r>
    </w:p>
    <w:p>
      <w:pPr>
        <w:pStyle w:val="FirstParagraph"/>
      </w:pPr>
      <w:r>
        <w:t xml:space="preserve">Two proteases are used to scan the entire input proteome in</w:t>
      </w:r>
      <w:r>
        <w:t xml:space="preserve"> </w:t>
      </w:r>
      <w:r>
        <w:rPr>
          <w:b/>
          <w:bCs/>
        </w:rPr>
        <w:t xml:space="preserve">parallel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Protease</w:t>
            </w:r>
          </w:p>
        </w:tc>
        <w:tc>
          <w:tcPr/>
          <w:p>
            <w:pPr>
              <w:pStyle w:val="Compact"/>
            </w:pPr>
            <w:r>
              <w:t xml:space="preserve">MEROPS ID</w:t>
            </w:r>
          </w:p>
        </w:tc>
        <w:tc>
          <w:tcPr/>
          <w:p>
            <w:pPr>
              <w:pStyle w:val="Compact"/>
            </w:pPr>
            <w:r>
              <w:t xml:space="preserve">Role in biology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Cathepsin D</w:t>
            </w:r>
          </w:p>
        </w:tc>
        <w:tc>
          <w:tcPr/>
          <w:p>
            <w:pPr>
              <w:pStyle w:val="Compact"/>
            </w:pPr>
            <w:r>
              <w:t xml:space="preserve">A01.009</w:t>
            </w:r>
          </w:p>
        </w:tc>
        <w:tc>
          <w:tcPr/>
          <w:p>
            <w:pPr>
              <w:pStyle w:val="Compact"/>
            </w:pPr>
            <w:r>
              <w:t xml:space="preserve">Major lysosomal aspartyl protease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Legumain</w:t>
            </w:r>
          </w:p>
        </w:tc>
        <w:tc>
          <w:tcPr/>
          <w:p>
            <w:pPr>
              <w:pStyle w:val="Compact"/>
            </w:pPr>
            <w:r>
              <w:t xml:space="preserve">C13.004</w:t>
            </w:r>
          </w:p>
        </w:tc>
        <w:tc>
          <w:tcPr/>
          <w:p>
            <w:pPr>
              <w:pStyle w:val="Compact"/>
            </w:pPr>
            <w:r>
              <w:t xml:space="preserve">Asparagine endopeptidase (lysosomal)</w:t>
            </w:r>
          </w:p>
        </w:tc>
      </w:tr>
    </w:tbl>
    <w:p>
      <w:pPr>
        <w:pStyle w:val="BodyText"/>
      </w:pPr>
      <w:r>
        <w:t xml:space="preserve">ProsperousPlus scores every 8-mer window along each protein sequence and outputs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cleavage probability</w:t>
      </w:r>
      <w:r>
        <w:t xml:space="preserve"> </w:t>
      </w:r>
      <w:r>
        <w:t xml:space="preserve">(</w:t>
      </w:r>
      <w:r>
        <w:rPr>
          <w:rStyle w:val="VerbatimChar"/>
        </w:rPr>
        <w:t xml:space="preserve">pro</w:t>
      </w:r>
      <w:r>
        <w:t xml:space="preserve">, range 0–1) at each position.</w:t>
      </w:r>
    </w:p>
    <w:p>
      <w:pPr>
        <w:pStyle w:val="SourceCode"/>
      </w:pPr>
      <w:r>
        <w:rPr>
          <w:rStyle w:val="VerbatimChar"/>
        </w:rPr>
        <w:t xml:space="preserve">Protein sequence (example — tau fragment):</w:t>
      </w:r>
      <w:r>
        <w:br/>
      </w:r>
      <w:r>
        <w:rPr>
          <w:rStyle w:val="VerbatimChar"/>
        </w:rPr>
        <w:t xml:space="preserve">  ...K Y V S S V T S R T G S S K T N I...</w:t>
      </w:r>
      <w:r>
        <w:br/>
      </w:r>
      <w:r>
        <w:rPr>
          <w:rStyle w:val="VerbatimChar"/>
        </w:rPr>
        <w:t xml:space="preserve">     ↑ ↑ ↑ ↑ ↑ ↑ ↑ ↑ ↑ ...   (each = one 8-mer window)</w:t>
      </w:r>
      <w:r>
        <w:br/>
      </w:r>
      <w:r>
        <w:br/>
      </w:r>
      <w:r>
        <w:rPr>
          <w:rStyle w:val="VerbatimChar"/>
        </w:rPr>
        <w:t xml:space="preserve">CathD score:  0.05 0.04 0.03 0.02 0.02 0.02 0.03 0.04 ...</w:t>
      </w:r>
      <w:r>
        <w:br/>
      </w:r>
      <w:r>
        <w:rPr>
          <w:rStyle w:val="VerbatimChar"/>
        </w:rPr>
        <w:t xml:space="preserve">Legumain:     0.07 0.06 0.04 0.03 0.02 0.03 0.04 0.06 ...</w:t>
      </w:r>
    </w:p>
    <w:p>
      <w:pPr>
        <w:pStyle w:val="FirstParagraph"/>
      </w:pPr>
      <w:r>
        <w:t xml:space="preserve">Scores are written to</w:t>
      </w:r>
      <w:r>
        <w:t xml:space="preserve"> </w:t>
      </w:r>
      <w:r>
        <w:rPr>
          <w:rStyle w:val="VerbatimChar"/>
        </w:rPr>
        <w:t xml:space="preserve">step1_predictions/cathepsinD_cleavage.csv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legumain_cleavage.csv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step-2-low-cleavage-region-detection"/>
    <w:p>
      <w:pPr>
        <w:pStyle w:val="Heading2"/>
      </w:pPr>
      <w:r>
        <w:t xml:space="preserve">Step 2 — Low-cleavage region detection</w:t>
      </w:r>
    </w:p>
    <w:p>
      <w:pPr>
        <w:pStyle w:val="FirstParagraph"/>
      </w:pPr>
      <w:r>
        <w:t xml:space="preserve">A sliding window scans for stretches where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sentinel proteases predict</w:t>
      </w:r>
      <w:r>
        <w:t xml:space="preserve"> </w:t>
      </w:r>
      <w:r>
        <w:t xml:space="preserve">low cleavage, using these criteria: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729"/>
        <w:gridCol w:w="5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min_length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Minimum consecutive positions in the region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max_exceptions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Max positions above threshold across both scores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score_threshold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Probability above which a position is</w:t>
            </w:r>
            <w:r>
              <w:t xml:space="preserve"> </w:t>
            </w:r>
            <w:r>
              <w:t xml:space="preserve">“cleavable”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Position:  ...438 439 440 441 442 443 444 445 446 447 448 449 450 451 452...</w:t>
      </w:r>
      <w:r>
        <w:br/>
      </w:r>
      <w:r>
        <w:rPr>
          <w:rStyle w:val="VerbatimChar"/>
        </w:rPr>
        <w:t xml:space="preserve">CathD:        0.1  0.1  0.1  0.1  0.0  0.0  0.0  0.0  0.1  0.1  0.1  0.0 ...</w:t>
      </w:r>
      <w:r>
        <w:br/>
      </w:r>
      <w:r>
        <w:rPr>
          <w:rStyle w:val="VerbatimChar"/>
        </w:rPr>
        <w:t xml:space="preserve">Legumain:     0.1  0.0  0.1  0.0  0.1  0.0  0.0  0.1  0.0  0.0  0.1  0.1 ...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                ←──────────── RESISTANT REGION (≤2 exceptions) ──────────→</w:t>
      </w:r>
      <w:r>
        <w:br/>
      </w:r>
      <w:r>
        <w:rPr>
          <w:rStyle w:val="VerbatimChar"/>
        </w:rPr>
        <w:t xml:space="preserve">                    written to step2_regions/low_cleavage_regions.csv</w:t>
      </w:r>
    </w:p>
    <w:p>
      <w:pPr>
        <w:pStyle w:val="FirstParagraph"/>
      </w:pPr>
      <w:r>
        <w:t xml:space="preserve">Overlapping candidate regions are deduplicated, keeping the longest.</w:t>
      </w:r>
      <w:r>
        <w:br/>
      </w:r>
      <w:r>
        <w:t xml:space="preserve">Each region is then</w:t>
      </w:r>
      <w:r>
        <w:t xml:space="preserve"> </w:t>
      </w:r>
      <w:r>
        <w:rPr>
          <w:b/>
          <w:bCs/>
        </w:rPr>
        <w:t xml:space="preserve">extended by 5 residues</w:t>
      </w:r>
      <w:r>
        <w:t xml:space="preserve"> </w:t>
      </w:r>
      <w:r>
        <w:t xml:space="preserve">on each side to provide flanking</w:t>
      </w:r>
      <w:r>
        <w:t xml:space="preserve"> </w:t>
      </w:r>
      <w:r>
        <w:t xml:space="preserve">context for the mutation analysis.</w:t>
      </w:r>
    </w:p>
    <w:p>
      <w:pPr>
        <w:pStyle w:val="SourceCode"/>
      </w:pPr>
      <w:r>
        <w:rPr>
          <w:rStyle w:val="VerbatimChar"/>
        </w:rPr>
        <w:t xml:space="preserve">Detected region:  |───── 39 residues ─────|</w:t>
      </w:r>
      <w:r>
        <w:br/>
      </w:r>
      <w:r>
        <w:rPr>
          <w:rStyle w:val="VerbatimChar"/>
        </w:rPr>
        <w:t xml:space="preserve">Extended region:  |──5──|───── 39 ─────|──5──|   (total ≈ 49 aa)</w:t>
      </w:r>
    </w:p>
    <w:p>
      <w:r>
        <w:pict>
          <v:rect style="width:0;height:1.5pt" o:hralign="center" o:hrstd="t" o:hr="t"/>
        </w:pict>
      </w:r>
    </w:p>
    <w:bookmarkEnd w:id="11"/>
    <w:bookmarkStart w:id="12" w:name="step-3-single-mutant-fasta-generation"/>
    <w:p>
      <w:pPr>
        <w:pStyle w:val="Heading2"/>
      </w:pPr>
      <w:r>
        <w:t xml:space="preserve">Step 3 — Single-mutant FASTA generation</w:t>
      </w:r>
    </w:p>
    <w:p>
      <w:pPr>
        <w:pStyle w:val="FirstParagraph"/>
      </w:pPr>
      <w:r>
        <w:t xml:space="preserve">For every S or T in the extended region,</w:t>
      </w:r>
      <w:r>
        <w:t xml:space="preserve"> </w:t>
      </w:r>
      <w:r>
        <w:rPr>
          <w:b/>
          <w:bCs/>
        </w:rPr>
        <w:t xml:space="preserve">one mutant sequence</w:t>
      </w:r>
      <w:r>
        <w:t xml:space="preserve"> </w:t>
      </w:r>
      <w:r>
        <w:t xml:space="preserve">is created</w:t>
      </w:r>
      <w:r>
        <w:t xml:space="preserve"> </w:t>
      </w:r>
      <w:r>
        <w:t xml:space="preserve">where only that single residue is changed — all other positions are unchanged.</w:t>
      </w:r>
    </w:p>
    <w:p>
      <w:pPr>
        <w:pStyle w:val="BodyText"/>
      </w:pPr>
      <w:r>
        <w:t xml:space="preserve">Two mutation types are generated in parallel (one per scoring protease):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1795"/>
        <w:gridCol w:w="50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Protease scored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S/T → P</w:t>
            </w:r>
          </w:p>
        </w:tc>
        <w:tc>
          <w:tcPr/>
          <w:p>
            <w:pPr>
              <w:pStyle w:val="Compact"/>
            </w:pPr>
            <w:r>
              <w:t xml:space="preserve">Cathepsin L</w:t>
            </w:r>
          </w:p>
        </w:tc>
        <w:tc>
          <w:tcPr/>
          <w:p>
            <w:pPr>
              <w:pStyle w:val="Compact"/>
            </w:pPr>
            <w:r>
              <w:t xml:space="preserve">Proline is rigid, blocks S/T-dependent cleavage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S/T → E</w:t>
            </w:r>
          </w:p>
        </w:tc>
        <w:tc>
          <w:tcPr/>
          <w:p>
            <w:pPr>
              <w:pStyle w:val="Compact"/>
            </w:pPr>
            <w:r>
              <w:t xml:space="preserve">Cathepsin B</w:t>
            </w:r>
          </w:p>
        </w:tc>
        <w:tc>
          <w:tcPr/>
          <w:p>
            <w:pPr>
              <w:pStyle w:val="Compact"/>
            </w:pPr>
            <w:r>
              <w:t xml:space="preserve">Glutamate mimics phosphorylation (charge mimic)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Extended region:  V  S  S  V  T  S  R  T  G  S  S  ...</w:t>
      </w:r>
      <w:r>
        <w:br/>
      </w:r>
      <w:r>
        <w:rPr>
          <w:rStyle w:val="VerbatimChar"/>
        </w:rPr>
        <w:t xml:space="preserve">                     ↑           ↑     ↑     ↑  ↑</w:t>
      </w:r>
      <w:r>
        <w:br/>
      </w:r>
      <w:r>
        <w:rPr>
          <w:rStyle w:val="VerbatimChar"/>
        </w:rPr>
        <w:t xml:space="preserve">                    st1          st5   st7   st9 st10   (1-based within region)</w:t>
      </w:r>
      <w:r>
        <w:br/>
      </w:r>
      <w:r>
        <w:br/>
      </w:r>
      <w:r>
        <w:rPr>
          <w:rStyle w:val="VerbatimChar"/>
        </w:rPr>
        <w:t xml:space="preserve">For st1  (S → P):  V [P] S  V  T  S  R  T  G  S  S  ...  id = region_id_st1</w:t>
      </w:r>
      <w:r>
        <w:br/>
      </w:r>
      <w:r>
        <w:rPr>
          <w:rStyle w:val="VerbatimChar"/>
        </w:rPr>
        <w:t xml:space="preserve">For st1  (S → E):  V [E] S  V  T  S  R  T  G  S  S  ...  id = region_id_st1</w:t>
      </w:r>
      <w:r>
        <w:br/>
      </w:r>
      <w:r>
        <w:br/>
      </w:r>
      <w:r>
        <w:rPr>
          <w:rStyle w:val="VerbatimChar"/>
        </w:rPr>
        <w:t xml:space="preserve">For st5  (T → P):  V  S  S  V [P] S  R  T  G  S  S  ...  id = region_id_st5</w:t>
      </w:r>
      <w:r>
        <w:br/>
      </w:r>
      <w:r>
        <w:rPr>
          <w:rStyle w:val="VerbatimChar"/>
        </w:rPr>
        <w:t xml:space="preserve">For st5  (T → E):  V  S  S  V [E] S  R  T  G  S  S  ...  id = region_id_st5</w:t>
      </w:r>
      <w:r>
        <w:br/>
      </w:r>
      <w:r>
        <w:br/>
      </w:r>
      <w:r>
        <w:rPr>
          <w:rStyle w:val="VerbatimChar"/>
        </w:rPr>
        <w:t xml:space="preserve">...one pair of sequences per S/T position</w:t>
      </w:r>
    </w:p>
    <w:p>
      <w:pPr>
        <w:pStyle w:val="FirstParagraph"/>
      </w:pPr>
      <w:r>
        <w:t xml:space="preserve">Sequences are written to: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step3_fastas/original.fasta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step3_fastas/single_ST_to_P.fasta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step3_fastas/single_ST_to_E.fasta</w:t>
      </w:r>
    </w:p>
    <w:p>
      <w:r>
        <w:pict>
          <v:rect style="width:0;height:1.5pt" o:hralign="center" o:hrstd="t" o:hr="t"/>
        </w:pict>
      </w:r>
    </w:p>
    <w:bookmarkEnd w:id="12"/>
    <w:bookmarkStart w:id="13" w:name="step-4-scoring-protease-prediction"/>
    <w:p>
      <w:pPr>
        <w:pStyle w:val="Heading2"/>
      </w:pPr>
      <w:r>
        <w:t xml:space="preserve">Step 4 — Scoring protease prediction</w:t>
      </w:r>
    </w:p>
    <w:p>
      <w:pPr>
        <w:pStyle w:val="FirstParagraph"/>
      </w:pPr>
      <w:r>
        <w:t xml:space="preserve">CathL and CathB are run on the original and all single-mutant sequences:</w:t>
      </w:r>
    </w:p>
    <w:p>
      <w:pPr>
        <w:pStyle w:val="SourceCode"/>
      </w:pPr>
      <w:r>
        <w:rPr>
          <w:rStyle w:val="VerbatimChar"/>
        </w:rPr>
        <w:t xml:space="preserve">                ┌────────────────┐</w:t>
      </w:r>
      <w:r>
        <w:br/>
      </w:r>
      <w:r>
        <w:rPr>
          <w:rStyle w:val="VerbatimChar"/>
        </w:rPr>
        <w:t xml:space="preserve">original.fasta  │  CathL predict │ → cathepsinL_original.csv</w:t>
      </w:r>
      <w:r>
        <w:br/>
      </w:r>
      <w:r>
        <w:rPr>
          <w:rStyle w:val="VerbatimChar"/>
        </w:rPr>
        <w:t xml:space="preserve">                └────────────────┘</w:t>
      </w:r>
      <w:r>
        <w:br/>
      </w:r>
      <w:r>
        <w:rPr>
          <w:rStyle w:val="VerbatimChar"/>
        </w:rPr>
        <w:t xml:space="preserve">                ┌────────────────┐</w:t>
      </w:r>
      <w:r>
        <w:br/>
      </w:r>
      <w:r>
        <w:rPr>
          <w:rStyle w:val="VerbatimChar"/>
        </w:rPr>
        <w:t xml:space="preserve">single_P.fasta  │  CathL predict │ → cathepsinL_single_P.csv   (S/T→P mutants)</w:t>
      </w:r>
      <w:r>
        <w:br/>
      </w:r>
      <w:r>
        <w:rPr>
          <w:rStyle w:val="VerbatimChar"/>
        </w:rPr>
        <w:t xml:space="preserve">                └────────────────┘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┌────────────────┐</w:t>
      </w:r>
      <w:r>
        <w:br/>
      </w:r>
      <w:r>
        <w:rPr>
          <w:rStyle w:val="VerbatimChar"/>
        </w:rPr>
        <w:t xml:space="preserve">original.fasta  │  CathB predict │ → cathepsinB_original.csv</w:t>
      </w:r>
      <w:r>
        <w:br/>
      </w:r>
      <w:r>
        <w:rPr>
          <w:rStyle w:val="VerbatimChar"/>
        </w:rPr>
        <w:t xml:space="preserve">                └────────────────┘</w:t>
      </w:r>
      <w:r>
        <w:br/>
      </w:r>
      <w:r>
        <w:rPr>
          <w:rStyle w:val="VerbatimChar"/>
        </w:rPr>
        <w:t xml:space="preserve">                ┌────────────────┐</w:t>
      </w:r>
      <w:r>
        <w:br/>
      </w:r>
      <w:r>
        <w:rPr>
          <w:rStyle w:val="VerbatimChar"/>
        </w:rPr>
        <w:t xml:space="preserve">single_E.fasta  │  CathB predict │ → cathepsinB_single_E.csv   (S/T→E mutants)</w:t>
      </w:r>
      <w:r>
        <w:br/>
      </w:r>
      <w:r>
        <w:rPr>
          <w:rStyle w:val="VerbatimChar"/>
        </w:rPr>
        <w:t xml:space="preserve">                └────────────────┘</w:t>
      </w:r>
    </w:p>
    <w:p>
      <w:pPr>
        <w:pStyle w:val="FirstParagraph"/>
      </w:pPr>
      <w:r>
        <w:t xml:space="preserve">CathL and CathB predictions run</w:t>
      </w:r>
      <w:r>
        <w:t xml:space="preserve"> </w:t>
      </w:r>
      <w:r>
        <w:rPr>
          <w:b/>
          <w:bCs/>
        </w:rPr>
        <w:t xml:space="preserve">in parallel</w:t>
      </w:r>
      <w:r>
        <w:t xml:space="preserve"> </w:t>
      </w:r>
      <w:r>
        <w:t xml:space="preserve">using half the available cores each.</w:t>
      </w:r>
    </w:p>
    <w:p>
      <w:r>
        <w:pict>
          <v:rect style="width:0;height:1.5pt" o:hralign="center" o:hrstd="t" o:hr="t"/>
        </w:pict>
      </w:r>
    </w:p>
    <w:bookmarkEnd w:id="13"/>
    <w:bookmarkStart w:id="18" w:name="step-5-per-residue-contribution-scoring"/>
    <w:p>
      <w:pPr>
        <w:pStyle w:val="Heading2"/>
      </w:pPr>
      <w:r>
        <w:t xml:space="preserve">Step 5 — Per-residue contribution scoring</w:t>
      </w:r>
    </w:p>
    <w:bookmarkStart w:id="14" w:name="what-is-contribution"/>
    <w:p>
      <w:pPr>
        <w:pStyle w:val="Heading3"/>
      </w:pPr>
      <w:r>
        <w:t xml:space="preserve">What is</w:t>
      </w:r>
      <w:r>
        <w:t xml:space="preserve"> </w:t>
      </w:r>
      <w:r>
        <w:t xml:space="preserve">“contribution”</w:t>
      </w:r>
      <w:r>
        <w:t xml:space="preserve">?</w:t>
      </w:r>
    </w:p>
    <w:p>
      <w:pPr>
        <w:pStyle w:val="FirstParagraph"/>
      </w:pPr>
      <w:r>
        <w:t xml:space="preserve">For each S or T at position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in the extended region, we compare the original</w:t>
      </w:r>
      <w:r>
        <w:t xml:space="preserve"> </w:t>
      </w:r>
      <w:r>
        <w:t xml:space="preserve">cleavage score to the score of the mutant where</w:t>
      </w:r>
      <w:r>
        <w:t xml:space="preserve"> </w:t>
      </w:r>
      <w:r>
        <w:rPr>
          <w:b/>
          <w:bCs/>
        </w:rPr>
        <w:t xml:space="preserve">only that residue</w:t>
      </w:r>
      <w:r>
        <w:t xml:space="preserve"> </w:t>
      </w:r>
      <w:r>
        <w:t xml:space="preserve">is changed,</w:t>
      </w:r>
      <w:r>
        <w:t xml:space="preserve"> </w:t>
      </w:r>
      <w:r>
        <w:t xml:space="preserve">at the specific 8-mer window (</w:t>
      </w:r>
      <w:r>
        <w:rPr>
          <w:rStyle w:val="VerbatimChar"/>
        </w:rPr>
        <w:t xml:space="preserve">window_k</w:t>
      </w:r>
      <w:r>
        <w:t xml:space="preserve">) where position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acts as the</w:t>
      </w:r>
      <w:r>
        <w:t xml:space="preserve"> </w:t>
      </w:r>
      <w:r>
        <w:t xml:space="preserve">cleavage site.</w:t>
      </w:r>
    </w:p>
    <w:p>
      <w:pPr>
        <w:pStyle w:val="SourceCode"/>
      </w:pPr>
      <w:r>
        <w:rPr>
          <w:rStyle w:val="VerbatimChar"/>
        </w:rPr>
        <w:t xml:space="preserve">                     window_k (8 aa, position k = cleavage site)</w:t>
      </w:r>
      <w:r>
        <w:br/>
      </w:r>
      <w:r>
        <w:rPr>
          <w:rStyle w:val="VerbatimChar"/>
        </w:rPr>
        <w:t xml:space="preserve">                     ┌─────────────┐</w:t>
      </w:r>
      <w:r>
        <w:br/>
      </w:r>
      <w:r>
        <w:rPr>
          <w:rStyle w:val="VerbatimChar"/>
        </w:rPr>
        <w:t xml:space="preserve">original sequence:   │  V S[k] V T │  CathL score = 0.78</w:t>
      </w:r>
      <w:r>
        <w:br/>
      </w:r>
      <w:r>
        <w:rPr>
          <w:rStyle w:val="VerbatimChar"/>
        </w:rPr>
        <w:t xml:space="preserve">single-P mutant:     │  V P[k] V T │  CathL score = 0.08</w:t>
      </w:r>
      <w:r>
        <w:br/>
      </w:r>
      <w:r>
        <w:rPr>
          <w:rStyle w:val="VerbatimChar"/>
        </w:rPr>
        <w:t xml:space="preserve">                     └─────────────┘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contrib_L(k) = 0.78 − 0.08 = +0.70   ← large positive → S is protecting!</w:t>
      </w:r>
    </w:p>
    <w:p>
      <w:pPr>
        <w:pStyle w:val="FirstParagraph"/>
      </w:pPr>
      <w:r>
        <w:t xml:space="preserve">More formally:</w:t>
      </w:r>
    </w:p>
    <w:p>
      <w:pPr>
        <w:pStyle w:val="SourceCode"/>
      </w:pPr>
      <w:r>
        <w:rPr>
          <w:rStyle w:val="VerbatimChar"/>
        </w:rPr>
        <w:t xml:space="preserve">contrib_L(k) = CathL_original[window_k] − CathL_singleP_k[window_k]</w:t>
      </w:r>
      <w:r>
        <w:br/>
      </w:r>
      <w:r>
        <w:rPr>
          <w:rStyle w:val="VerbatimChar"/>
        </w:rPr>
        <w:t xml:space="preserve">contrib_B(k) = CathB_original[window_k] − CathB_singleE_k[window_k]</w:t>
      </w:r>
      <w:r>
        <w:br/>
      </w:r>
      <w:r>
        <w:rPr>
          <w:rStyle w:val="VerbatimChar"/>
        </w:rPr>
        <w:t xml:space="preserve">contrib_total(k) = contrib_L(k) + contrib_B(k)</w:t>
      </w:r>
    </w:p>
    <w:p>
      <w:pPr>
        <w:pStyle w:val="FirstParagraph"/>
      </w:pPr>
      <w:r>
        <w:rPr>
          <w:b/>
          <w:bCs/>
        </w:rPr>
        <w:t xml:space="preserve">Positive contribution</w:t>
      </w:r>
      <w:r>
        <w:t xml:space="preserve"> </w:t>
      </w:r>
      <w:r>
        <w:t xml:space="preserve">→ this S/T is protecting the peptide from cleavage.</w:t>
      </w:r>
      <w:r>
        <w:br/>
      </w:r>
      <w:r>
        <w:rPr>
          <w:b/>
          <w:bCs/>
        </w:rPr>
        <w:t xml:space="preserve">Negative contribution</w:t>
      </w:r>
      <w:r>
        <w:t xml:space="preserve"> </w:t>
      </w:r>
      <w:r>
        <w:t xml:space="preserve">→ mutating this residue actually</w:t>
      </w:r>
      <w:r>
        <w:t xml:space="preserve"> </w:t>
      </w:r>
      <w:r>
        <w:rPr>
          <w:i/>
          <w:iCs/>
        </w:rPr>
        <w:t xml:space="preserve">increases</w:t>
      </w:r>
      <w:r>
        <w:t xml:space="preserve"> </w:t>
      </w:r>
      <w:r>
        <w:t xml:space="preserve">predicted</w:t>
      </w:r>
      <w:r>
        <w:t xml:space="preserve"> </w:t>
      </w:r>
      <w:r>
        <w:t xml:space="preserve">cleavage (the wild-type residue was not contributing to resistance).</w:t>
      </w:r>
    </w:p>
    <w:bookmarkEnd w:id="14"/>
    <w:bookmarkStart w:id="15" w:name="window-level-mutation-sum"/>
    <w:p>
      <w:pPr>
        <w:pStyle w:val="Heading3"/>
      </w:pPr>
      <w:r>
        <w:t xml:space="preserve">Window-level mutation sum</w:t>
      </w:r>
    </w:p>
    <w:p>
      <w:pPr>
        <w:pStyle w:val="FirstParagraph"/>
      </w:pPr>
      <w:r>
        <w:t xml:space="preserve">All per-residue contributions are aggregated to a</w:t>
      </w:r>
      <w:r>
        <w:t xml:space="preserve"> </w:t>
      </w:r>
      <w:r>
        <w:rPr>
          <w:b/>
          <w:bCs/>
        </w:rPr>
        <w:t xml:space="preserve">mutation sum</w:t>
      </w:r>
      <w:r>
        <w:t xml:space="preserve"> </w:t>
      </w:r>
      <w:r>
        <w:t xml:space="preserve">for each</w:t>
      </w:r>
      <w:r>
        <w:t xml:space="preserve"> </w:t>
      </w:r>
      <w:r>
        <w:t xml:space="preserve">sliding 8-mer window:</w:t>
      </w:r>
    </w:p>
    <w:p>
      <w:pPr>
        <w:pStyle w:val="SourceCode"/>
      </w:pPr>
      <w:r>
        <w:rPr>
          <w:rStyle w:val="VerbatimChar"/>
        </w:rPr>
        <w:t xml:space="preserve">Window [i+1 … i+8]:</w:t>
      </w:r>
      <w:r>
        <w:br/>
      </w:r>
      <w:r>
        <w:br/>
      </w:r>
      <w:r>
        <w:rPr>
          <w:rStyle w:val="VerbatimChar"/>
        </w:rPr>
        <w:t xml:space="preserve">  mutation_sum = Σ contrib_L(k) + Σ contrib_B(k)</w:t>
      </w:r>
      <w:r>
        <w:br/>
      </w:r>
      <w:r>
        <w:rPr>
          <w:rStyle w:val="VerbatimChar"/>
        </w:rPr>
        <w:t xml:space="preserve">                   for all S/T k that fall within this 8-mer window</w:t>
      </w:r>
    </w:p>
    <w:p>
      <w:pPr>
        <w:pStyle w:val="SourceCode"/>
      </w:pPr>
      <w:r>
        <w:rPr>
          <w:rStyle w:val="VerbatimChar"/>
        </w:rPr>
        <w:t xml:space="preserve">8-mer window (positions 443–450 in tau):</w:t>
      </w:r>
      <w:r>
        <w:br/>
      </w:r>
      <w:r>
        <w:br/>
      </w:r>
      <w:r>
        <w:rPr>
          <w:rStyle w:val="VerbatimChar"/>
        </w:rPr>
        <w:t xml:space="preserve">  K  Y  V [S] [S]  V [T] [S]</w:t>
      </w:r>
      <w:r>
        <w:br/>
      </w:r>
      <w:r>
        <w:rPr>
          <w:rStyle w:val="VerbatimChar"/>
        </w:rPr>
        <w:t xml:space="preserve">            443  444    446  447</w:t>
      </w:r>
      <w:r>
        <w:br/>
      </w:r>
      <w:r>
        <w:br/>
      </w:r>
      <w:r>
        <w:rPr>
          <w:rStyle w:val="VerbatimChar"/>
        </w:rPr>
        <w:t xml:space="preserve">  contrib_L:   0.00  0.55   0.70  0.20</w:t>
      </w:r>
      <w:r>
        <w:br/>
      </w:r>
      <w:r>
        <w:rPr>
          <w:rStyle w:val="VerbatimChar"/>
        </w:rPr>
        <w:t xml:space="preserve">  contrib_B:   0.00  0.08   0.20  0.05</w:t>
      </w:r>
      <w:r>
        <w:br/>
      </w:r>
      <w:r>
        <w:rPr>
          <w:rStyle w:val="VerbatimChar"/>
        </w:rPr>
        <w:t xml:space="preserve">                ─────────────────────────</w:t>
      </w:r>
      <w:r>
        <w:br/>
      </w:r>
      <w:r>
        <w:rPr>
          <w:rStyle w:val="VerbatimChar"/>
        </w:rPr>
        <w:t xml:space="preserve">  mutation_sum = (0.55+0.70+0.20) + (0.08+0.20+0.05) = 1.78</w:t>
      </w:r>
    </w:p>
    <w:bookmarkEnd w:id="15"/>
    <w:bookmarkStart w:id="16" w:name="threshold"/>
    <w:p>
      <w:pPr>
        <w:pStyle w:val="Heading3"/>
      </w:pPr>
      <w:r>
        <w:t xml:space="preserve">Threshold</w:t>
      </w:r>
    </w:p>
    <w:p>
      <w:pPr>
        <w:pStyle w:val="FirstParagraph"/>
      </w:pPr>
      <w:r>
        <w:t xml:space="preserve">Windows with</w:t>
      </w:r>
      <w:r>
        <w:t xml:space="preserve"> </w:t>
      </w:r>
      <w:r>
        <w:rPr>
          <w:rStyle w:val="VerbatimChar"/>
        </w:rPr>
        <w:t xml:space="preserve">mutation_sum ≥ 0.475</w:t>
      </w:r>
      <w:r>
        <w:t xml:space="preserve"> </w:t>
      </w:r>
      <w:r>
        <w:t xml:space="preserve">are called</w:t>
      </w:r>
      <w:r>
        <w:t xml:space="preserve"> </w:t>
      </w:r>
      <w:r>
        <w:rPr>
          <w:b/>
          <w:bCs/>
        </w:rPr>
        <w:t xml:space="preserve">biomarker candidates</w:t>
      </w:r>
      <w:r>
        <w:t xml:space="preserve">.</w:t>
      </w:r>
      <w:r>
        <w:t xml:space="preserve"> </w:t>
      </w:r>
      <w:r>
        <w:t xml:space="preserve">The threshold is set to match the pTau217 reference level.</w:t>
      </w:r>
    </w:p>
    <w:bookmarkEnd w:id="16"/>
    <w:bookmarkStart w:id="17" w:name="output-files"/>
    <w:p>
      <w:pPr>
        <w:pStyle w:val="Heading3"/>
      </w:pPr>
      <w:r>
        <w:t xml:space="preserve">Output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step5_scores/per_residue_contributions.csv</w:t>
            </w:r>
          </w:p>
        </w:tc>
        <w:tc>
          <w:tcPr/>
          <w:p>
            <w:pPr>
              <w:pStyle w:val="Compact"/>
            </w:pPr>
            <w:r>
              <w:t xml:space="preserve">One row per S/T:</w:t>
            </w:r>
            <w:r>
              <w:t xml:space="preserve"> </w:t>
            </w:r>
            <w:r>
              <w:rPr>
                <w:rStyle w:val="VerbatimChar"/>
              </w:rPr>
              <w:t xml:space="preserve">region_id, abs_position, aa, contrib_L, contrib_B, contrib_total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step5_scores/mutation_scores.csv</w:t>
            </w:r>
          </w:p>
        </w:tc>
        <w:tc>
          <w:tcPr/>
          <w:p>
            <w:pPr>
              <w:pStyle w:val="Compact"/>
            </w:pPr>
            <w:r>
              <w:t xml:space="preserve">One row per 8-mer window across all regions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step5_scores/biomarker_candidates.csv</w:t>
            </w:r>
          </w:p>
        </w:tc>
        <w:tc>
          <w:tcPr/>
          <w:p>
            <w:pPr>
              <w:pStyle w:val="Compact"/>
            </w:pPr>
            <w:r>
              <w:t xml:space="preserve">Subset of windows above the 0.475 threshold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9" w:name="step-6-phosphorylation-site-annotation"/>
    <w:p>
      <w:pPr>
        <w:pStyle w:val="Heading2"/>
      </w:pPr>
      <w:r>
        <w:t xml:space="preserve">Step 6 — Phosphorylation site annotation</w:t>
      </w:r>
    </w:p>
    <w:bookmarkStart w:id="19" w:name="biological-rationale"/>
    <w:p>
      <w:pPr>
        <w:pStyle w:val="Heading3"/>
      </w:pPr>
      <w:r>
        <w:t xml:space="preserve">Biological rationale</w:t>
      </w:r>
    </w:p>
    <w:p>
      <w:pPr>
        <w:pStyle w:val="FirstParagraph"/>
      </w:pPr>
      <w:r>
        <w:t xml:space="preserve">Steps 1–5 identify specific S/T residues whose presence</w:t>
      </w:r>
      <w:r>
        <w:t xml:space="preserve"> </w:t>
      </w:r>
      <w:r>
        <w:rPr>
          <w:b/>
          <w:bCs/>
        </w:rPr>
        <w:t xml:space="preserve">protects a peptide</w:t>
      </w:r>
      <w:r>
        <w:rPr>
          <w:b/>
          <w:bCs/>
        </w:rPr>
        <w:t xml:space="preserve"> </w:t>
      </w:r>
      <w:r>
        <w:rPr>
          <w:b/>
          <w:bCs/>
        </w:rPr>
        <w:t xml:space="preserve">from lysosomal protease cleavage</w:t>
      </w:r>
      <w:r>
        <w:t xml:space="preserve">. Step 6 asks: are those same residues</w:t>
      </w:r>
      <w:r>
        <w:t xml:space="preserve"> </w:t>
      </w:r>
      <w:r>
        <w:rPr>
          <w:b/>
          <w:bCs/>
        </w:rPr>
        <w:t xml:space="preserve">known to be phosphorylated in humans</w:t>
      </w:r>
      <w:r>
        <w:t xml:space="preserve">?</w:t>
      </w:r>
    </w:p>
    <w:p>
      <w:pPr>
        <w:pStyle w:val="BodyText"/>
      </w:pPr>
      <w:r>
        <w:t xml:space="preserve">A residue that is both protease-resistant and a confirmed human phosphosite</w:t>
      </w:r>
      <w:r>
        <w:t xml:space="preserve"> </w:t>
      </w:r>
      <w:r>
        <w:t xml:space="preserve">is a strong biomarker candidate — it survives intact long enough to be</w:t>
      </w:r>
      <w:r>
        <w:t xml:space="preserve"> </w:t>
      </w:r>
      <w:r>
        <w:t xml:space="preserve">detected in CSF or blood, and its phosphorylation status can be measured by</w:t>
      </w:r>
      <w:r>
        <w:t xml:space="preserve"> </w:t>
      </w:r>
      <w:r>
        <w:t xml:space="preserve">standard phosphoproteomics assays.</w:t>
      </w:r>
    </w:p>
    <w:bookmarkEnd w:id="19"/>
    <w:bookmarkStart w:id="20" w:name="input"/>
    <w:p>
      <w:pPr>
        <w:pStyle w:val="Heading3"/>
      </w:pPr>
      <w:r>
        <w:t xml:space="preserve">Input</w:t>
      </w:r>
    </w:p>
    <w:p>
      <w:pPr>
        <w:pStyle w:val="FirstParagraph"/>
      </w:pPr>
      <w:r>
        <w:t xml:space="preserve">The starting point is</w:t>
      </w:r>
      <w:r>
        <w:t xml:space="preserve"> </w:t>
      </w:r>
      <w:r>
        <w:rPr>
          <w:rStyle w:val="VerbatimChar"/>
          <w:b/>
          <w:bCs/>
        </w:rPr>
        <w:t xml:space="preserve">master_biomarker_candidates.csv</w:t>
      </w:r>
      <w:r>
        <w:t xml:space="preserve"> </w:t>
      </w:r>
      <w:r>
        <w:t xml:space="preserve">from a completed</w:t>
      </w:r>
      <w:r>
        <w:t xml:space="preserve"> </w:t>
      </w:r>
      <w:r>
        <w:t xml:space="preserve">cohort run (or the equivalent</w:t>
      </w:r>
      <w:r>
        <w:t xml:space="preserve"> </w:t>
      </w:r>
      <w:r>
        <w:rPr>
          <w:rStyle w:val="VerbatimChar"/>
        </w:rPr>
        <w:t xml:space="preserve">biomarker_candidates.csv</w:t>
      </w:r>
      <w:r>
        <w:t xml:space="preserve"> </w:t>
      </w:r>
      <w:r>
        <w:t xml:space="preserve">from a single-protein</w:t>
      </w:r>
      <w:r>
        <w:t xml:space="preserve"> </w:t>
      </w:r>
      <w:r>
        <w:t xml:space="preserve">run). Each row represents one S/T residue that individually crossed the</w:t>
      </w:r>
      <w:r>
        <w:t xml:space="preserve"> </w:t>
      </w:r>
      <w:r>
        <w:rPr>
          <w:rStyle w:val="VerbatimChar"/>
        </w:rPr>
        <w:t xml:space="preserve">contrib_total ≥ 0.475</w:t>
      </w:r>
      <w:r>
        <w:t xml:space="preserve"> </w:t>
      </w:r>
      <w:r>
        <w:t xml:space="preserve">threshold when mutated.</w:t>
      </w:r>
    </w:p>
    <w:p>
      <w:pPr>
        <w:pStyle w:val="SourceCode"/>
      </w:pPr>
      <w:r>
        <w:rPr>
          <w:rStyle w:val="VerbatimChar"/>
        </w:rPr>
        <w:t xml:space="preserve">uniprot_id | protein_name | region | sequence_id | position | aa | contrib_L | contrib_B | contrib_total</w:t>
      </w:r>
      <w:r>
        <w:br/>
      </w:r>
      <w:r>
        <w:rPr>
          <w:rStyle w:val="VerbatimChar"/>
        </w:rPr>
        <w:t xml:space="preserve">Q13009     | TIAM1_HUMAN  | 1421-1462 | sp|Q13009|... | 1459 | S | 0.6604 | 0.3732 | 1.0336</w:t>
      </w:r>
      <w:r>
        <w:br/>
      </w:r>
      <w:r>
        <w:rPr>
          <w:rStyle w:val="VerbatimChar"/>
        </w:rPr>
        <w:t xml:space="preserve">P23471     | PTPRZ_HUMAN  | 1360-1396 | sp|P23471|... | 1388 | T | 0.6024 | 0.4056 | 1.008</w:t>
      </w:r>
      <w:r>
        <w:br/>
      </w:r>
      <w:r>
        <w:rPr>
          <w:rStyle w:val="VerbatimChar"/>
        </w:rPr>
        <w:t xml:space="preserve">...        (916 rows across 264 proteins in the enriched-brain cohort)</w:t>
      </w:r>
    </w:p>
    <w:bookmarkEnd w:id="20"/>
    <w:bookmarkStart w:id="21" w:name="databases-queried"/>
    <w:p>
      <w:pPr>
        <w:pStyle w:val="Heading3"/>
      </w:pPr>
      <w:r>
        <w:t xml:space="preserve">Databases queried</w:t>
      </w:r>
    </w:p>
    <w:p>
      <w:pPr>
        <w:pStyle w:val="FirstParagraph"/>
      </w:pPr>
      <w:r>
        <w:t xml:space="preserve">For each</w:t>
      </w:r>
      <w:r>
        <w:t xml:space="preserve"> </w:t>
      </w:r>
      <w:r>
        <w:rPr>
          <w:rStyle w:val="VerbatimChar"/>
        </w:rPr>
        <w:t xml:space="preserve">(uniprot_id, position)</w:t>
      </w:r>
      <w:r>
        <w:t xml:space="preserve"> </w:t>
      </w:r>
      <w:r>
        <w:t xml:space="preserve">pair, the script queries three open</w:t>
      </w:r>
      <w:r>
        <w:t xml:space="preserve"> </w:t>
      </w:r>
      <w:r>
        <w:t xml:space="preserve">databases in order of breadth: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2"/>
        <w:gridCol w:w="1841"/>
        <w:gridCol w:w="2394"/>
        <w:gridCol w:w="1841"/>
        <w:gridCol w:w="12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Source file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EPSD 2.0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epsd/Homo sapiens.txt</w:t>
            </w:r>
          </w:p>
        </w:tc>
        <w:tc>
          <w:tcPr/>
          <w:p>
            <w:pPr>
              <w:pStyle w:val="Compact"/>
            </w:pPr>
            <w:r>
              <w:t xml:space="preserve">1M+ human phosphosites</w:t>
            </w:r>
          </w:p>
        </w:tc>
        <w:tc>
          <w:tcPr/>
          <w:p>
            <w:pPr>
              <w:pStyle w:val="Compact"/>
            </w:pPr>
            <w:r>
              <w:t xml:space="preserve">Broadest bulk human phospho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dbPTM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dbptm/Phosphorylation</w:t>
            </w:r>
          </w:p>
        </w:tc>
        <w:tc>
          <w:tcPr/>
          <w:p>
            <w:pPr>
              <w:pStyle w:val="Compact"/>
            </w:pPr>
            <w:r>
              <w:t xml:space="preserve">1.6M sites all species → filtered to human</w:t>
            </w:r>
          </w:p>
        </w:tc>
        <w:tc>
          <w:tcPr/>
          <w:p>
            <w:pPr>
              <w:pStyle w:val="Compact"/>
            </w:pPr>
            <w:r>
              <w:t xml:space="preserve">Catches sites not in EPSD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UniProt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uniprot/human_reviewed_modres.tsv</w:t>
            </w:r>
          </w:p>
        </w:tc>
        <w:tc>
          <w:tcPr/>
          <w:p>
            <w:pPr>
              <w:pStyle w:val="Compact"/>
            </w:pPr>
            <w:r>
              <w:t xml:space="preserve">Swiss-Prot curated features</w:t>
            </w:r>
          </w:p>
        </w:tc>
        <w:tc>
          <w:tcPr/>
          <w:p>
            <w:pPr>
              <w:pStyle w:val="Compact"/>
            </w:pPr>
            <w:r>
              <w:t xml:space="preserve">Highest confidence, manually reviewed</w:t>
            </w:r>
          </w:p>
        </w:tc>
      </w:tr>
    </w:tbl>
    <w:p>
      <w:pPr>
        <w:pStyle w:val="BodyText"/>
      </w:pPr>
      <w:r>
        <w:t xml:space="preserve">All three are loaded from local files (one-time download — see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).</w:t>
      </w:r>
      <w:r>
        <w:t xml:space="preserve"> </w:t>
      </w:r>
      <w:r>
        <w:t xml:space="preserve">The join key is exact</w:t>
      </w:r>
      <w:r>
        <w:t xml:space="preserve"> </w:t>
      </w:r>
      <w:r>
        <w:rPr>
          <w:rStyle w:val="VerbatimChar"/>
        </w:rPr>
        <w:t xml:space="preserve">(uniprot_id, position)</w:t>
      </w:r>
      <w:r>
        <w:t xml:space="preserve"> </w:t>
      </w:r>
      <w:r>
        <w:t xml:space="preserve">— 1-based residue number in</w:t>
      </w:r>
      <w:r>
        <w:t xml:space="preserve"> </w:t>
      </w:r>
      <w:r>
        <w:t xml:space="preserve">the canonical UniProt sequence.</w:t>
      </w:r>
    </w:p>
    <w:bookmarkEnd w:id="21"/>
    <w:bookmarkStart w:id="25" w:name="method"/>
    <w:p>
      <w:pPr>
        <w:pStyle w:val="Heading3"/>
      </w:pPr>
      <w:r>
        <w:t xml:space="preserve">Method</w:t>
      </w:r>
    </w:p>
    <w:bookmarkStart w:id="22" w:name="database-loading-and-parsing"/>
    <w:p>
      <w:pPr>
        <w:pStyle w:val="Heading4"/>
      </w:pPr>
      <w:r>
        <w:t xml:space="preserve">1. Database loading and parsing</w:t>
      </w:r>
    </w:p>
    <w:p>
      <w:pPr>
        <w:pStyle w:val="FirstParagraph"/>
      </w:pPr>
      <w:r>
        <w:t xml:space="preserve">Each database is loaded once into memory as a normalised table with a common</w:t>
      </w:r>
      <w:r>
        <w:t xml:space="preserve"> </w:t>
      </w:r>
      <w:r>
        <w:t xml:space="preserve">schema:</w:t>
      </w:r>
      <w:r>
        <w:t xml:space="preserve"> </w:t>
      </w:r>
      <w:r>
        <w:rPr>
          <w:rStyle w:val="VerbatimChar"/>
        </w:rPr>
        <w:t xml:space="preserve">uniprot_id, position, aa, pubmed_ids, source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EPSD 2.0</w:t>
      </w:r>
      <w:r>
        <w:t xml:space="preserve"> </w:t>
      </w:r>
      <w:r>
        <w:t xml:space="preserve">(</w:t>
      </w:r>
      <w:r>
        <w:rPr>
          <w:rStyle w:val="VerbatimChar"/>
        </w:rPr>
        <w:t xml:space="preserve">Homo sapiens.txt</w:t>
      </w:r>
      <w:r>
        <w:t xml:space="preserve">) is tab-delimited with a header row. The</w:t>
      </w:r>
      <w:r>
        <w:t xml:space="preserve"> </w:t>
      </w:r>
      <w:r>
        <w:rPr>
          <w:rStyle w:val="VerbatimChar"/>
        </w:rPr>
        <w:t xml:space="preserve">UniProt 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 </w:t>
      </w:r>
      <w:r>
        <w:t xml:space="preserve">columns are used directly. Only rows with a</w:t>
      </w:r>
      <w:r>
        <w:t xml:space="preserve"> </w:t>
      </w:r>
      <w:r>
        <w:t xml:space="preserve">valid integer position are kept. The file covers human only — no species</w:t>
      </w:r>
      <w:r>
        <w:t xml:space="preserve"> </w:t>
      </w:r>
      <w:r>
        <w:t xml:space="preserve">filtering is needed.</w:t>
      </w:r>
    </w:p>
    <w:p>
      <w:pPr>
        <w:pStyle w:val="BodyText"/>
      </w:pPr>
      <w:r>
        <w:rPr>
          <w:b/>
          <w:bCs/>
        </w:rPr>
        <w:t xml:space="preserve">dbPTM</w:t>
      </w:r>
      <w:r>
        <w:t xml:space="preserve"> </w:t>
      </w:r>
      <w:r>
        <w:t xml:space="preserve">(</w:t>
      </w:r>
      <w:r>
        <w:rPr>
          <w:rStyle w:val="VerbatimChar"/>
        </w:rPr>
        <w:t xml:space="preserve">Phosphorylation</w:t>
      </w:r>
      <w:r>
        <w:t xml:space="preserve">) is tab-delimited with no header. The six</w:t>
      </w:r>
      <w:r>
        <w:t xml:space="preserve"> </w:t>
      </w:r>
      <w:r>
        <w:t xml:space="preserve">columns are:</w:t>
      </w:r>
      <w:r>
        <w:t xml:space="preserve"> </w:t>
      </w:r>
      <w:r>
        <w:rPr>
          <w:rStyle w:val="VerbatimChar"/>
        </w:rPr>
        <w:t xml:space="preserve">entry_name, uniprot_id, position, ptm_type, pubmed_ids, sequence_context</w:t>
      </w:r>
      <w:r>
        <w:t xml:space="preserve">. Because the file covers all eukaryotic species, it is</w:t>
      </w:r>
      <w:r>
        <w:t xml:space="preserve"> </w:t>
      </w:r>
      <w:r>
        <w:t xml:space="preserve">filtered at load time to rows whose</w:t>
      </w:r>
      <w:r>
        <w:t xml:space="preserve"> </w:t>
      </w:r>
      <w:r>
        <w:rPr>
          <w:rStyle w:val="VerbatimChar"/>
        </w:rPr>
        <w:t xml:space="preserve">uniprot_id</w:t>
      </w:r>
      <w:r>
        <w:t xml:space="preserve"> </w:t>
      </w:r>
      <w:r>
        <w:t xml:space="preserve">appears in the set of human</w:t>
      </w:r>
      <w:r>
        <w:t xml:space="preserve"> </w:t>
      </w:r>
      <w:r>
        <w:t xml:space="preserve">UniProt accessions derived from the UniProt TSV (</w:t>
      </w:r>
      <w:r>
        <w:rPr>
          <w:rStyle w:val="VerbatimChar"/>
        </w:rPr>
        <w:t xml:space="preserve">Entry</w:t>
      </w:r>
      <w:r>
        <w:t xml:space="preserve"> </w:t>
      </w:r>
      <w:r>
        <w:t xml:space="preserve">column). The amino</w:t>
      </w:r>
      <w:r>
        <w:t xml:space="preserve"> </w:t>
      </w:r>
      <w:r>
        <w:t xml:space="preserve">acid at the modified position is inferred from column 11 of the 21-character</w:t>
      </w:r>
      <w:r>
        <w:t xml:space="preserve"> </w:t>
      </w:r>
      <w:r>
        <w:t xml:space="preserve">sequence context (the central residue of the ±10 window).</w:t>
      </w:r>
    </w:p>
    <w:p>
      <w:pPr>
        <w:pStyle w:val="BodyText"/>
      </w:pPr>
      <w:r>
        <w:rPr>
          <w:b/>
          <w:bCs/>
        </w:rPr>
        <w:t xml:space="preserve">UniProt</w:t>
      </w:r>
      <w:r>
        <w:t xml:space="preserve"> </w:t>
      </w:r>
      <w:r>
        <w:t xml:space="preserve">(</w:t>
      </w:r>
      <w:r>
        <w:rPr>
          <w:rStyle w:val="VerbatimChar"/>
        </w:rPr>
        <w:t xml:space="preserve">human_reviewed_modres.tsv</w:t>
      </w:r>
      <w:r>
        <w:t xml:space="preserve">) is a REST-streamed TSV of all</w:t>
      </w:r>
      <w:r>
        <w:t xml:space="preserve"> </w:t>
      </w:r>
      <w:r>
        <w:t xml:space="preserve">Swiss-Prot reviewed human proteins with their</w:t>
      </w:r>
      <w:r>
        <w:t xml:space="preserve"> </w:t>
      </w:r>
      <w:r>
        <w:rPr>
          <w:rStyle w:val="VerbatimChar"/>
        </w:rPr>
        <w:t xml:space="preserve">Modified residue</w:t>
      </w:r>
      <w:r>
        <w:t xml:space="preserve"> </w:t>
      </w:r>
      <w:r>
        <w:t xml:space="preserve">feature</w:t>
      </w:r>
      <w:r>
        <w:t xml:space="preserve"> </w:t>
      </w:r>
      <w:r>
        <w:t xml:space="preserve">annotations. The</w:t>
      </w:r>
      <w:r>
        <w:t xml:space="preserve"> </w:t>
      </w:r>
      <w:r>
        <w:rPr>
          <w:rStyle w:val="VerbatimChar"/>
        </w:rPr>
        <w:t xml:space="preserve">Modified residue</w:t>
      </w:r>
      <w:r>
        <w:t xml:space="preserve"> </w:t>
      </w:r>
      <w:r>
        <w:t xml:space="preserve">field is free text and may contain</w:t>
      </w:r>
      <w:r>
        <w:t xml:space="preserve"> </w:t>
      </w:r>
      <w:r>
        <w:t xml:space="preserve">multiple entries per protein, e.g.:</w:t>
      </w:r>
    </w:p>
    <w:p>
      <w:pPr>
        <w:pStyle w:val="SourceCode"/>
      </w:pPr>
      <w:r>
        <w:rPr>
          <w:rStyle w:val="VerbatimChar"/>
        </w:rPr>
        <w:t xml:space="preserve">MOD_RES 519; /note="Phosphoserine; by CK1 and PDPK1"; /evidence="ECO:0000269|PubMed:14761950;..."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MOD_RES</w:t>
      </w:r>
      <w:r>
        <w:t xml:space="preserve"> </w:t>
      </w:r>
      <w:r>
        <w:t xml:space="preserve">token is parsed with a regular expression. Only entries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/note</w:t>
      </w:r>
      <w:r>
        <w:t xml:space="preserve"> </w:t>
      </w:r>
      <w:r>
        <w:t xml:space="preserve">contains the word</w:t>
      </w:r>
      <w:r>
        <w:t xml:space="preserve"> </w:t>
      </w:r>
      <w:r>
        <w:rPr>
          <w:rStyle w:val="VerbatimChar"/>
        </w:rPr>
        <w:t xml:space="preserve">phospho</w:t>
      </w:r>
      <w:r>
        <w:t xml:space="preserve"> </w:t>
      </w:r>
      <w:r>
        <w:t xml:space="preserve">(case-insensitive) are kept.</w:t>
      </w:r>
      <w:r>
        <w:t xml:space="preserve"> </w:t>
      </w:r>
      <w:r>
        <w:t xml:space="preserve">The residue type (S, T, or Y) is inferred from the note 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Phosphoserine</w:t>
      </w:r>
      <w:r>
        <w:t xml:space="preserve">,</w:t>
      </w:r>
      <w:r>
        <w:t xml:space="preserve"> </w:t>
      </w:r>
      <w:r>
        <w:rPr>
          <w:rStyle w:val="VerbatimChar"/>
        </w:rPr>
        <w:t xml:space="preserve">Phosphothreonine</w:t>
      </w:r>
      <w:r>
        <w:t xml:space="preserve">,</w:t>
      </w:r>
      <w:r>
        <w:t xml:space="preserve"> </w:t>
      </w:r>
      <w:r>
        <w:rPr>
          <w:rStyle w:val="VerbatimChar"/>
        </w:rPr>
        <w:t xml:space="preserve">Phosphotyrosine</w:t>
      </w:r>
      <w:r>
        <w:t xml:space="preserve">). PubMed IDs are</w:t>
      </w:r>
      <w:r>
        <w:t xml:space="preserve"> </w:t>
      </w:r>
      <w:r>
        <w:t xml:space="preserve">extracted from the</w:t>
      </w:r>
      <w:r>
        <w:t xml:space="preserve"> </w:t>
      </w:r>
      <w:r>
        <w:rPr>
          <w:rStyle w:val="VerbatimChar"/>
        </w:rPr>
        <w:t xml:space="preserve">/evidence</w:t>
      </w:r>
      <w:r>
        <w:t xml:space="preserve"> </w:t>
      </w:r>
      <w:r>
        <w:t xml:space="preserve">field.</w:t>
      </w:r>
    </w:p>
    <w:bookmarkEnd w:id="22"/>
    <w:bookmarkStart w:id="23" w:name="annotation-join"/>
    <w:p>
      <w:pPr>
        <w:pStyle w:val="Heading4"/>
      </w:pPr>
      <w:r>
        <w:t xml:space="preserve">2. Annotation join</w:t>
      </w:r>
    </w:p>
    <w:p>
      <w:pPr>
        <w:pStyle w:val="FirstParagraph"/>
      </w:pPr>
      <w:r>
        <w:t xml:space="preserve">For each of the three normalised site tables, an</w:t>
      </w:r>
      <w:r>
        <w:t xml:space="preserve"> </w:t>
      </w:r>
      <w:r>
        <w:rPr>
          <w:b/>
          <w:bCs/>
        </w:rPr>
        <w:t xml:space="preserve">inner join</w:t>
      </w:r>
      <w:r>
        <w:t xml:space="preserve"> </w:t>
      </w:r>
      <w:r>
        <w:t xml:space="preserve">is performed</w:t>
      </w:r>
      <w:r>
        <w:t xml:space="preserve"> </w:t>
      </w:r>
      <w:r>
        <w:t xml:space="preserve">against the candidates DataFrame on the composite key</w:t>
      </w:r>
      <w:r>
        <w:t xml:space="preserve"> </w:t>
      </w:r>
      <w:r>
        <w:rPr>
          <w:rStyle w:val="VerbatimChar"/>
        </w:rPr>
        <w:t xml:space="preserve">(uniprot_id, position)</w:t>
      </w:r>
      <w:r>
        <w:t xml:space="preserve">.</w:t>
      </w:r>
      <w:r>
        <w:t xml:space="preserve"> </w:t>
      </w:r>
      <w:r>
        <w:t xml:space="preserve">An inner join means only exact matches are retained — a candidate that has</w:t>
      </w:r>
      <w:r>
        <w:t xml:space="preserve"> </w:t>
      </w:r>
      <w:r>
        <w:t xml:space="preserve">no entry at that exact position in a given database produces no row for that</w:t>
      </w:r>
      <w:r>
        <w:t xml:space="preserve"> </w:t>
      </w:r>
      <w:r>
        <w:t xml:space="preserve">source.</w:t>
      </w:r>
    </w:p>
    <w:p>
      <w:pPr>
        <w:pStyle w:val="SourceCode"/>
      </w:pPr>
      <w:r>
        <w:rPr>
          <w:rStyle w:val="VerbatimChar"/>
        </w:rPr>
        <w:t xml:space="preserve">candidates (uniprot_id, position, ...)</w:t>
      </w:r>
      <w:r>
        <w:br/>
      </w:r>
      <w:r>
        <w:rPr>
          <w:rStyle w:val="VerbatimChar"/>
        </w:rPr>
        <w:t xml:space="preserve">    ⟕ EPSD   (uniprot_id, position)  → hits labelled source = "EPSD"</w:t>
      </w:r>
      <w:r>
        <w:br/>
      </w:r>
      <w:r>
        <w:rPr>
          <w:rStyle w:val="VerbatimChar"/>
        </w:rPr>
        <w:t xml:space="preserve">    ⟕ dbPTM  (uniprot_id, position)  → hits labelled source = "dbPTM"</w:t>
      </w:r>
      <w:r>
        <w:br/>
      </w:r>
      <w:r>
        <w:rPr>
          <w:rStyle w:val="VerbatimChar"/>
        </w:rPr>
        <w:t xml:space="preserve">    ⟕ UniProt(uniprot_id, position)  → hits labelled source = "UniProt"</w:t>
      </w:r>
      <w:r>
        <w:br/>
      </w:r>
      <w:r>
        <w:br/>
      </w:r>
      <w:r>
        <w:rPr>
          <w:rStyle w:val="VerbatimChar"/>
        </w:rPr>
        <w:t xml:space="preserve">All three hit tables are concatenated → annotated_candidates.csv</w:t>
      </w:r>
    </w:p>
    <w:p>
      <w:pPr>
        <w:pStyle w:val="FirstParagraph"/>
      </w:pPr>
      <w:r>
        <w:t xml:space="preserve">The result (</w:t>
      </w:r>
      <w:r>
        <w:rPr>
          <w:rStyle w:val="VerbatimChar"/>
        </w:rPr>
        <w:t xml:space="preserve">annotated_candidates.csv</w:t>
      </w:r>
      <w:r>
        <w:t xml:space="preserve">) is in long format: one row per</w:t>
      </w:r>
      <w:r>
        <w:t xml:space="preserve"> </w:t>
      </w:r>
      <w:r>
        <w:rPr>
          <w:rStyle w:val="VerbatimChar"/>
        </w:rPr>
        <w:t xml:space="preserve">(candidate residue × database)</w:t>
      </w:r>
      <w:r>
        <w:t xml:space="preserve"> </w:t>
      </w:r>
      <w:r>
        <w:t xml:space="preserve">hit.</w:t>
      </w:r>
    </w:p>
    <w:bookmarkEnd w:id="23"/>
    <w:bookmarkStart w:id="24" w:name="summary-collapse"/>
    <w:p>
      <w:pPr>
        <w:pStyle w:val="Heading4"/>
      </w:pPr>
      <w:r>
        <w:t xml:space="preserve">3. Summary collapse</w:t>
      </w:r>
    </w:p>
    <w:p>
      <w:pPr>
        <w:pStyle w:val="FirstParagraph"/>
      </w:pPr>
      <w:r>
        <w:t xml:space="preserve">The long-format hits are collapsed to one row per candidate residue. For</w:t>
      </w:r>
      <w:r>
        <w:t xml:space="preserve"> </w:t>
      </w:r>
      <w:r>
        <w:t xml:space="preserve">each residue: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n_sources</w:t>
      </w:r>
      <w:r>
        <w:t xml:space="preserve"> </w:t>
      </w:r>
      <w:r>
        <w:t xml:space="preserve">— count of distinct databases where the residue was found (0–3)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sources</w:t>
      </w:r>
      <w:r>
        <w:t xml:space="preserve"> </w:t>
      </w:r>
      <w:r>
        <w:t xml:space="preserve">— semicolon-separated sorted list of database names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n_pubmed</w:t>
      </w:r>
      <w:r>
        <w:t xml:space="preserve"> </w:t>
      </w:r>
      <w:r>
        <w:t xml:space="preserve">— count of unique PubMed IDs across all sources combined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pubmed_ids</w:t>
      </w:r>
      <w:r>
        <w:t xml:space="preserve"> </w:t>
      </w:r>
      <w:r>
        <w:t xml:space="preserve">— semicolon-separated sorted list of those PMIDs</w:t>
      </w:r>
    </w:p>
    <w:p>
      <w:pPr>
        <w:pStyle w:val="FirstParagraph"/>
      </w:pPr>
      <w:r>
        <w:t xml:space="preserve">PubMed IDs are de-duplicated across databases (the same paper may appear in</w:t>
      </w:r>
      <w:r>
        <w:t xml:space="preserve"> </w:t>
      </w:r>
      <w:r>
        <w:t xml:space="preserve">EPSD and dbPTM; it is counted once).</w:t>
      </w:r>
    </w:p>
    <w:bookmarkEnd w:id="24"/>
    <w:bookmarkEnd w:id="25"/>
    <w:bookmarkStart w:id="26" w:name="prioritization"/>
    <w:p>
      <w:pPr>
        <w:pStyle w:val="Heading3"/>
      </w:pPr>
      <w:r>
        <w:t xml:space="preserve">Prioritization</w:t>
      </w:r>
    </w:p>
    <w:p>
      <w:pPr>
        <w:pStyle w:val="SourceCode"/>
      </w:pPr>
      <w:r>
        <w:rPr>
          <w:rStyle w:val="VerbatimChar"/>
        </w:rPr>
        <w:t xml:space="preserve">For each candidate residue:</w:t>
      </w:r>
      <w:r>
        <w:br/>
      </w:r>
      <w:r>
        <w:br/>
      </w:r>
      <w:r>
        <w:rPr>
          <w:rStyle w:val="VerbatimChar"/>
        </w:rPr>
        <w:t xml:space="preserve">  n_sources = count of databases where (uniprot_id, position) appears</w:t>
      </w:r>
      <w:r>
        <w:br/>
      </w:r>
      <w:r>
        <w:br/>
      </w:r>
      <w:r>
        <w:rPr>
          <w:rStyle w:val="VerbatimChar"/>
        </w:rPr>
        <w:t xml:space="preserve">  Primary rank  : n_sources   (3 &gt; 2 &gt; 1 &gt; 0)</w:t>
      </w:r>
      <w:r>
        <w:br/>
      </w:r>
      <w:r>
        <w:rPr>
          <w:rStyle w:val="VerbatimChar"/>
        </w:rPr>
        <w:t xml:space="preserve">  Secondary rank: contrib_total descending  (stronger protease resistance first)</w:t>
      </w:r>
    </w:p>
    <w:p>
      <w:pPr>
        <w:pStyle w:val="FirstParagraph"/>
      </w:pPr>
      <w:r>
        <w:t xml:space="preserve">A residue supported by all three databases at a position that strongly</w:t>
      </w:r>
      <w:r>
        <w:t xml:space="preserve"> </w:t>
      </w:r>
      <w:r>
        <w:t xml:space="preserve">confers protease resistance is the most actionable biomarker candidate.</w:t>
      </w:r>
      <w:r>
        <w:t xml:space="preserve"> </w:t>
      </w:r>
      <w:r>
        <w:t xml:space="preserve">Residues with</w:t>
      </w:r>
      <w:r>
        <w:t xml:space="preserve"> </w:t>
      </w:r>
      <w:r>
        <w:rPr>
          <w:rStyle w:val="VerbatimChar"/>
        </w:rPr>
        <w:t xml:space="preserve">n_sources = 0</w:t>
      </w:r>
      <w:r>
        <w:t xml:space="preserve"> </w:t>
      </w:r>
      <w:r>
        <w:t xml:space="preserve">(no phosphorylation evidence at that exact</w:t>
      </w:r>
      <w:r>
        <w:t xml:space="preserve"> </w:t>
      </w:r>
      <w:r>
        <w:t xml:space="preserve">position) do not appear in the output but remain in</w:t>
      </w:r>
      <w:r>
        <w:t xml:space="preserve"> </w:t>
      </w:r>
      <w:r>
        <w:rPr>
          <w:rStyle w:val="VerbatimChar"/>
        </w:rPr>
        <w:t xml:space="preserve">master_biomarker_candidates.csv</w:t>
      </w:r>
      <w:r>
        <w:t xml:space="preserve">.</w:t>
      </w:r>
    </w:p>
    <w:bookmarkEnd w:id="26"/>
    <w:bookmarkStart w:id="27" w:name="output-files-1"/>
    <w:p>
      <w:pPr>
        <w:pStyle w:val="Heading3"/>
      </w:pPr>
      <w:r>
        <w:t xml:space="preserve">Output files</w:t>
      </w:r>
    </w:p>
    <w:p>
      <w:pPr>
        <w:pStyle w:val="FirstParagraph"/>
      </w:pPr>
      <w:r>
        <w:t xml:space="preserve">Written to</w:t>
      </w:r>
      <w:r>
        <w:t xml:space="preserve"> </w:t>
      </w:r>
      <w:r>
        <w:rPr>
          <w:rStyle w:val="VerbatimChar"/>
        </w:rPr>
        <w:t xml:space="preserve">step6_ptm/</w:t>
      </w:r>
      <w:r>
        <w:t xml:space="preserve"> </w:t>
      </w:r>
      <w:r>
        <w:t xml:space="preserve">inside the run or cohort folder: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annotated_candidates.csv</w:t>
            </w:r>
          </w:p>
        </w:tc>
        <w:tc>
          <w:tcPr/>
          <w:p>
            <w:pPr>
              <w:pStyle w:val="Compact"/>
            </w:pPr>
            <w:r>
              <w:t xml:space="preserve">Long format — one row per (residue × database) hit. Includes</w:t>
            </w:r>
            <w:r>
              <w:t xml:space="preserve"> </w:t>
            </w:r>
            <w:r>
              <w:rPr>
                <w:rStyle w:val="VerbatimChar"/>
              </w:rPr>
              <w:t xml:space="preserve">ptm_source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ptm_pubmed_ids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ptm_aa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annotated_summary.csv</w:t>
            </w:r>
          </w:p>
        </w:tc>
        <w:tc>
          <w:tcPr/>
          <w:p>
            <w:pPr>
              <w:pStyle w:val="Compact"/>
            </w:pPr>
            <w:r>
              <w:t xml:space="preserve">One row per residue. Columns:</w:t>
            </w:r>
            <w:r>
              <w:t xml:space="preserve"> </w:t>
            </w:r>
            <w:r>
              <w:rPr>
                <w:rStyle w:val="VerbatimChar"/>
              </w:rPr>
              <w:t xml:space="preserve">uniprot_id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contrib_total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n_pubmed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pubmed_ids</w:t>
            </w:r>
            <w:r>
              <w:t xml:space="preserve">. Sorted by</w:t>
            </w:r>
            <w:r>
              <w:t xml:space="preserve"> </w:t>
            </w:r>
            <w:r>
              <w:rPr>
                <w:rStyle w:val="VerbatimChar"/>
              </w:rPr>
              <w:t xml:space="preserve">n_sources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contrib_total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Residues with no phosphorylation evidence in any database are absent from</w:t>
      </w:r>
      <w:r>
        <w:t xml:space="preserve"> </w:t>
      </w:r>
      <w:r>
        <w:t xml:space="preserve">both outputs — they remain in</w:t>
      </w:r>
      <w:r>
        <w:t xml:space="preserve"> </w:t>
      </w:r>
      <w:r>
        <w:rPr>
          <w:rStyle w:val="VerbatimChar"/>
        </w:rPr>
        <w:t xml:space="preserve">master_biomarker_candidates.csv</w:t>
      </w:r>
      <w:r>
        <w:t xml:space="preserve"> </w:t>
      </w:r>
      <w:r>
        <w:t xml:space="preserve">for reference.</w:t>
      </w:r>
    </w:p>
    <w:bookmarkEnd w:id="27"/>
    <w:bookmarkStart w:id="28" w:name="command"/>
    <w:p>
      <w:pPr>
        <w:pStyle w:val="Heading3"/>
      </w:pPr>
      <w:r>
        <w:t xml:space="preserve">Command</w:t>
      </w:r>
    </w:p>
    <w:p>
      <w:pPr>
        <w:pStyle w:val="SourceCode"/>
      </w:pPr>
      <w:r>
        <w:rPr>
          <w:rStyle w:val="CommentTok"/>
        </w:rPr>
        <w:t xml:space="preserve"># Recommended: point to summary.csv — auto-resolves to master_biomarker_candidates.csv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annotate_ptm.py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--candidates</w:t>
      </w:r>
      <w:r>
        <w:rPr>
          <w:rStyle w:val="NormalTok"/>
        </w:rPr>
        <w:t xml:space="preserve"> results/cohort_tissue_category_rna_brain_Tissue_Tissue_enriched_2026-04-24_0525/summary.csv</w:t>
      </w:r>
      <w:r>
        <w:br/>
      </w:r>
      <w:r>
        <w:br/>
      </w:r>
      <w:r>
        <w:rPr>
          <w:rStyle w:val="CommentTok"/>
        </w:rPr>
        <w:t xml:space="preserve"># Or point directly to master file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annotate_ptm.py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--candidates</w:t>
      </w:r>
      <w:r>
        <w:rPr>
          <w:rStyle w:val="NormalTok"/>
        </w:rPr>
        <w:t xml:space="preserve"> results/cohort_.../master_biomarker_candidates.csv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visualisation"/>
    <w:p>
      <w:pPr>
        <w:pStyle w:val="Heading2"/>
      </w:pPr>
      <w:r>
        <w:t xml:space="preserve">Visualisation</w:t>
      </w:r>
    </w:p>
    <w:p>
      <w:pPr>
        <w:pStyle w:val="FirstParagraph"/>
      </w:pPr>
      <w:r>
        <w:t xml:space="preserve">Two figures are produced by</w:t>
      </w:r>
      <w:r>
        <w:t xml:space="preserve"> </w:t>
      </w:r>
      <w:r>
        <w:rPr>
          <w:rStyle w:val="VerbatimChar"/>
        </w:rPr>
        <w:t xml:space="preserve">plot_results.py</w:t>
      </w:r>
      <w:r>
        <w:t xml:space="preserve">:</w:t>
      </w:r>
    </w:p>
    <w:bookmarkStart w:id="30" w:name="pipeline_summary.png-genome-browser-view"/>
    <w:p>
      <w:pPr>
        <w:pStyle w:val="Heading3"/>
      </w:pPr>
      <w:r>
        <w:rPr>
          <w:rStyle w:val="VerbatimChar"/>
        </w:rPr>
        <w:t xml:space="preserve">pipeline_summary.png</w:t>
      </w:r>
      <w:r>
        <w:t xml:space="preserve"> </w:t>
      </w:r>
      <w:r>
        <w:t xml:space="preserve">— genome browser view</w:t>
      </w:r>
    </w:p>
    <w:p>
      <w:pPr>
        <w:pStyle w:val="FirstParagraph"/>
      </w:pPr>
      <w:r>
        <w:t xml:space="preserve">Four horizontal tracks sharing a common protein-position x-axis:</w:t>
      </w:r>
    </w:p>
    <w:p>
      <w:pPr>
        <w:pStyle w:val="SourceCode"/>
      </w:pPr>
      <w:r>
        <w:rPr>
          <w:rStyle w:val="VerbatimChar"/>
        </w:rPr>
        <w:t xml:space="preserve">Track 1: CathD cleavage score   (blue fill)</w:t>
      </w:r>
      <w:r>
        <w:br/>
      </w:r>
      <w:r>
        <w:rPr>
          <w:rStyle w:val="VerbatimChar"/>
        </w:rPr>
        <w:t xml:space="preserve">Track 2: Legumain score         (purple fill)</w:t>
      </w:r>
      <w:r>
        <w:br/>
      </w:r>
      <w:r>
        <w:rPr>
          <w:rStyle w:val="VerbatimChar"/>
        </w:rPr>
        <w:t xml:space="preserve">         ║ shaded bands = low-cleavage regions detected in Step 2</w:t>
      </w:r>
      <w:r>
        <w:br/>
      </w:r>
      <w:r>
        <w:rPr>
          <w:rStyle w:val="VerbatimChar"/>
        </w:rPr>
        <w:t xml:space="preserve">Track 3: CathL + CathB original scores (green / orange)</w:t>
      </w:r>
      <w:r>
        <w:br/>
      </w:r>
      <w:r>
        <w:rPr>
          <w:rStyle w:val="VerbatimChar"/>
        </w:rPr>
        <w:t xml:space="preserve">Track 4: mutation_sum per window (red bars)</w:t>
      </w:r>
      <w:r>
        <w:br/>
      </w:r>
      <w:r>
        <w:rPr>
          <w:rStyle w:val="VerbatimChar"/>
        </w:rPr>
        <w:t xml:space="preserve">         ▶ top candidate labelled with peptide + position</w:t>
      </w:r>
    </w:p>
    <w:bookmarkEnd w:id="30"/>
    <w:bookmarkStart w:id="31" w:name="X90aa37db3cf2d3961ce16c2a031dcc8272d5db0"/>
    <w:p>
      <w:pPr>
        <w:pStyle w:val="Heading3"/>
      </w:pPr>
      <w:r>
        <w:rPr>
          <w:rStyle w:val="VerbatimChar"/>
        </w:rPr>
        <w:t xml:space="preserve">residue_detail.png</w:t>
      </w:r>
      <w:r>
        <w:t xml:space="preserve"> </w:t>
      </w:r>
      <w:r>
        <w:t xml:space="preserve">— per-residue contribution grid</w:t>
      </w:r>
    </w:p>
    <w:p>
      <w:pPr>
        <w:pStyle w:val="FirstParagraph"/>
      </w:pPr>
      <w:r>
        <w:t xml:space="preserve">Top-10 candidates arranged in a 2 × 5 grid (left→right, top→bottom):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┌──────────────────────┐  ┌──────────────────────┐</w:t>
      </w:r>
      <w:r>
        <w:br/>
      </w:r>
      <w:r>
        <w:rPr>
          <w:rStyle w:val="VerbatimChar"/>
        </w:rPr>
        <w:t xml:space="preserve">│  #1  VSSVTSRT  1.58  │  │  #2  VTSRTGSS  1.47  │</w:t>
      </w:r>
      <w:r>
        <w:br/>
      </w:r>
      <w:r>
        <w:rPr>
          <w:rStyle w:val="VerbatimChar"/>
        </w:rPr>
        <w:t xml:space="preserve">│  ████                │  │  ████                 │</w:t>
      </w:r>
      <w:r>
        <w:br/>
      </w:r>
      <w:r>
        <w:rPr>
          <w:rStyle w:val="VerbatimChar"/>
        </w:rPr>
        <w:t xml:space="preserve">│  ▒▒                  │  │         ▒▒            │</w:t>
      </w:r>
      <w:r>
        <w:br/>
      </w:r>
      <w:r>
        <w:rPr>
          <w:rStyle w:val="VerbatimChar"/>
        </w:rPr>
        <w:t xml:space="preserve">│  S   S   V   T ...   │  │  T   S   R   T ...    │</w:t>
      </w:r>
      <w:r>
        <w:br/>
      </w:r>
      <w:r>
        <w:rPr>
          <w:rStyle w:val="VerbatimChar"/>
        </w:rPr>
        <w:t xml:space="preserve">│  443 444 445 446     │  │  446 447 448 449       │</w:t>
      </w:r>
      <w:r>
        <w:br/>
      </w:r>
      <w:r>
        <w:rPr>
          <w:rStyle w:val="VerbatimChar"/>
        </w:rPr>
        <w:t xml:space="preserve">└──────────────────────┘  └──────────────────────┘</w:t>
      </w:r>
      <w:r>
        <w:br/>
      </w:r>
      <w:r>
        <w:rPr>
          <w:rStyle w:val="VerbatimChar"/>
        </w:rPr>
        <w:t xml:space="preserve">   Green = CathL contribution (S/T→P effect)</w:t>
      </w:r>
      <w:r>
        <w:br/>
      </w:r>
      <w:r>
        <w:rPr>
          <w:rStyle w:val="VerbatimChar"/>
        </w:rPr>
        <w:t xml:space="preserve">   Orange = CathB contribution (S/T→E effect)</w:t>
      </w:r>
      <w:r>
        <w:br/>
      </w:r>
      <w:r>
        <w:rPr>
          <w:rStyle w:val="VerbatimChar"/>
        </w:rPr>
        <w:t xml:space="preserve">   Bold coloured x-labels = S or T residues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arameters-reference"/>
    <w:p>
      <w:pPr>
        <w:pStyle w:val="Heading2"/>
      </w:pPr>
      <w:r>
        <w:t xml:space="preserve">Parameters reference</w:t>
      </w:r>
    </w:p>
    <w:bookmarkStart w:id="33" w:name="steps-15-run_pipeline.py-run_cohort.py"/>
    <w:p>
      <w:pPr>
        <w:pStyle w:val="Heading3"/>
      </w:pPr>
      <w:r>
        <w:t xml:space="preserve">Steps 1–5 (</w:t>
      </w:r>
      <w:r>
        <w:rPr>
          <w:rStyle w:val="VerbatimChar"/>
        </w:rPr>
        <w:t xml:space="preserve">run_pipeline.py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run_cohort.py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8"/>
        <w:gridCol w:w="858"/>
        <w:gridCol w:w="1622"/>
        <w:gridCol w:w="35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--fasta</w:t>
            </w:r>
          </w:p>
        </w:tc>
        <w:tc>
          <w:tcPr/>
          <w:p>
            <w:pPr>
              <w:pStyle w:val="Compact"/>
            </w:pPr>
            <w:r>
              <w:t xml:space="preserve">tau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Input protein FASTA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--cores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--cores N</w:t>
            </w:r>
          </w:p>
        </w:tc>
        <w:tc>
          <w:tcPr/>
          <w:p>
            <w:pPr>
              <w:pStyle w:val="Compact"/>
            </w:pPr>
            <w:r>
              <w:t xml:space="preserve">Total CPU cores; split across jobs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min_length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hardcoded</w:t>
            </w:r>
          </w:p>
        </w:tc>
        <w:tc>
          <w:tcPr/>
          <w:p>
            <w:pPr>
              <w:pStyle w:val="Compact"/>
            </w:pPr>
            <w:r>
              <w:t xml:space="preserve">Minimum resistant region length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max_exceptions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hardcoded</w:t>
            </w:r>
          </w:p>
        </w:tc>
        <w:tc>
          <w:tcPr/>
          <w:p>
            <w:pPr>
              <w:pStyle w:val="Compact"/>
            </w:pPr>
            <w:r>
              <w:t xml:space="preserve">Max cleavable positions per region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score_threshold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hardcoded</w:t>
            </w:r>
          </w:p>
        </w:tc>
        <w:tc>
          <w:tcPr/>
          <w:p>
            <w:pPr>
              <w:pStyle w:val="Compact"/>
            </w:pPr>
            <w:r>
              <w:t xml:space="preserve">Cleavage probability cutoff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hardcoded</w:t>
            </w:r>
          </w:p>
        </w:tc>
        <w:tc>
          <w:tcPr/>
          <w:p>
            <w:pPr>
              <w:pStyle w:val="Compact"/>
            </w:pPr>
            <w:r>
              <w:t xml:space="preserve">Flanking residues added per 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mutation_threshold</w:t>
            </w:r>
          </w:p>
        </w:tc>
        <w:tc>
          <w:tcPr/>
          <w:p>
            <w:pPr>
              <w:pStyle w:val="Compact"/>
            </w:pPr>
            <w:r>
              <w:t xml:space="preserve">0.475</w:t>
            </w:r>
          </w:p>
        </w:tc>
        <w:tc>
          <w:tcPr/>
          <w:p>
            <w:pPr>
              <w:pStyle w:val="Compact"/>
            </w:pPr>
            <w:r>
              <w:t xml:space="preserve">hardcoded</w:t>
            </w:r>
          </w:p>
        </w:tc>
        <w:tc>
          <w:tcPr/>
          <w:p>
            <w:pPr>
              <w:pStyle w:val="Compact"/>
            </w:pPr>
            <w:r>
              <w:t xml:space="preserve">Min contrib_total for candidacy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Sentinel proteases</w:t>
            </w:r>
          </w:p>
        </w:tc>
        <w:tc>
          <w:tcPr/>
          <w:p>
            <w:pPr>
              <w:pStyle w:val="Compact"/>
            </w:pPr>
            <w:r>
              <w:t xml:space="preserve">CathD + Lgmn</w:t>
            </w:r>
          </w:p>
        </w:tc>
        <w:tc>
          <w:tcPr/>
          <w:p>
            <w:pPr>
              <w:pStyle w:val="Compact"/>
            </w:pPr>
            <w:r>
              <w:t xml:space="preserve">hardcoded</w:t>
            </w:r>
          </w:p>
        </w:tc>
        <w:tc>
          <w:tcPr/>
          <w:p>
            <w:pPr>
              <w:pStyle w:val="Compact"/>
            </w:pPr>
            <w:r>
              <w:t xml:space="preserve">Used in Step 1 region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Scoring proteases</w:t>
            </w:r>
          </w:p>
        </w:tc>
        <w:tc>
          <w:tcPr/>
          <w:p>
            <w:pPr>
              <w:pStyle w:val="Compact"/>
            </w:pPr>
            <w:r>
              <w:t xml:space="preserve">CathL + CathB</w:t>
            </w:r>
          </w:p>
        </w:tc>
        <w:tc>
          <w:tcPr/>
          <w:p>
            <w:pPr>
              <w:pStyle w:val="Compact"/>
            </w:pPr>
            <w:r>
              <w:t xml:space="preserve">hardcoded</w:t>
            </w:r>
          </w:p>
        </w:tc>
        <w:tc>
          <w:tcPr/>
          <w:p>
            <w:pPr>
              <w:pStyle w:val="Compact"/>
            </w:pPr>
            <w:r>
              <w:t xml:space="preserve">Used in Steps 4–5 mutation scoring</w:t>
            </w:r>
          </w:p>
        </w:tc>
      </w:tr>
    </w:tbl>
    <w:bookmarkEnd w:id="33"/>
    <w:bookmarkStart w:id="34" w:name="step-6-annotate_ptm.py"/>
    <w:p>
      <w:pPr>
        <w:pStyle w:val="Heading3"/>
      </w:pPr>
      <w:r>
        <w:t xml:space="preserve">Step 6 (</w:t>
      </w:r>
      <w:r>
        <w:rPr>
          <w:rStyle w:val="VerbatimChar"/>
        </w:rPr>
        <w:t xml:space="preserve">annotate_ptm.py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222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--candidates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Path to</w:t>
            </w:r>
            <w:r>
              <w:t xml:space="preserve"> </w:t>
            </w:r>
            <w:r>
              <w:rPr>
                <w:rStyle w:val="VerbatimChar"/>
              </w:rPr>
              <w:t xml:space="preserve">master_biomarker_candidates.csv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summary.csv</w:t>
            </w:r>
            <w:r>
              <w:t xml:space="preserve"> </w:t>
            </w:r>
            <w:r>
              <w:t xml:space="preserve">(auto-resolved), or single-run</w:t>
            </w:r>
            <w:r>
              <w:t xml:space="preserve"> </w:t>
            </w:r>
            <w:r>
              <w:rPr>
                <w:rStyle w:val="VerbatimChar"/>
              </w:rPr>
              <w:t xml:space="preserve">biomarker_candidates.csv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--epsd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data/reference/ptm_sources/epsd/Homo sapiens.txt</w:t>
            </w:r>
          </w:p>
        </w:tc>
        <w:tc>
          <w:tcPr/>
          <w:p>
            <w:pPr>
              <w:pStyle w:val="Compact"/>
            </w:pPr>
            <w:r>
              <w:t xml:space="preserve">EPSD 2.0 human phospho sites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--dbptm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data/reference/ptm_sources/dbptm/Phosphorylation</w:t>
            </w:r>
          </w:p>
        </w:tc>
        <w:tc>
          <w:tcPr/>
          <w:p>
            <w:pPr>
              <w:pStyle w:val="Compact"/>
            </w:pPr>
            <w:r>
              <w:t xml:space="preserve">dbPTM experimental sites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--uniprot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data/reference/ptm_sources/uniprot/human_reviewed_modres.tsv</w:t>
            </w:r>
          </w:p>
        </w:tc>
        <w:tc>
          <w:tcPr/>
          <w:p>
            <w:pPr>
              <w:pStyle w:val="Compact"/>
            </w:pPr>
            <w:r>
              <w:t xml:space="preserve">UniProt curated modified residues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&lt;run_root&gt;/step6_ptm/</w:t>
            </w:r>
            <w:r>
              <w:t xml:space="preserve"> </w:t>
            </w:r>
            <w:r>
              <w:t xml:space="preserve">(inferred)</w:t>
            </w:r>
          </w:p>
        </w:tc>
        <w:tc>
          <w:tcPr/>
          <w:p>
            <w:pPr>
              <w:pStyle w:val="Compact"/>
            </w:pPr>
            <w:r>
              <w:t xml:space="preserve">Output directory for annotation CSVs</w:t>
            </w:r>
          </w:p>
        </w:tc>
      </w:tr>
    </w:tbl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2026-04-25T01:17:44Z</dcterms:created>
  <dcterms:modified xsi:type="dcterms:W3CDTF">2026-04-25T01:17:44Z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