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54FC" w14:textId="77777777" w:rsidR="00BB135B" w:rsidRPr="000276B6" w:rsidRDefault="00000000">
      <w:pPr>
        <w:pStyle w:val="Heading1"/>
        <w:rPr>
          <w:color w:val="000000" w:themeColor="text1"/>
          <w:sz w:val="20"/>
          <w:szCs w:val="20"/>
        </w:rPr>
      </w:pPr>
      <w:bookmarkStart w:id="0" w:name="prosperousplus-pipeline-method"/>
      <w:r w:rsidRPr="000276B6">
        <w:rPr>
          <w:color w:val="000000" w:themeColor="text1"/>
          <w:sz w:val="20"/>
          <w:szCs w:val="20"/>
        </w:rPr>
        <w:t>ProsperousPlus — Pipeline Method</w:t>
      </w:r>
    </w:p>
    <w:p w14:paraId="56912A4D" w14:textId="77777777" w:rsidR="00BB135B" w:rsidRPr="000276B6" w:rsidRDefault="00000000">
      <w:pPr>
        <w:pStyle w:val="BlockText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Full algorithmic description of the biomarker discovery pipeline. For quick-start commands and file paths see </w:t>
      </w:r>
      <w:r w:rsidRPr="000276B6">
        <w:rPr>
          <w:rStyle w:val="VerbatimChar"/>
          <w:color w:val="000000" w:themeColor="text1"/>
          <w:sz w:val="20"/>
          <w:szCs w:val="20"/>
        </w:rPr>
        <w:t>CLAUDE.md</w:t>
      </w:r>
      <w:r w:rsidRPr="000276B6">
        <w:rPr>
          <w:color w:val="000000" w:themeColor="text1"/>
          <w:sz w:val="20"/>
          <w:szCs w:val="20"/>
        </w:rPr>
        <w:t>.</w:t>
      </w:r>
    </w:p>
    <w:p w14:paraId="1A10B540" w14:textId="77777777" w:rsidR="00BB135B" w:rsidRPr="000276B6" w:rsidRDefault="002C4A8D">
      <w:pPr>
        <w:rPr>
          <w:color w:val="000000" w:themeColor="text1"/>
          <w:sz w:val="20"/>
          <w:szCs w:val="20"/>
        </w:rPr>
      </w:pPr>
      <w:r w:rsidRPr="002C4A8D">
        <w:rPr>
          <w:noProof/>
          <w:color w:val="000000" w:themeColor="text1"/>
          <w:sz w:val="20"/>
          <w:szCs w:val="20"/>
        </w:rPr>
        <w:pict w14:anchorId="72807CF9">
          <v:rect id="_x0000_i1033" alt="" style="width:468pt;height:.05pt;mso-width-percent:0;mso-height-percent:0;mso-width-percent:0;mso-height-percent:0" o:hralign="center" o:hrstd="t" o:hr="t"/>
        </w:pict>
      </w:r>
    </w:p>
    <w:p w14:paraId="0E061399" w14:textId="77777777" w:rsidR="00BB135B" w:rsidRPr="000276B6" w:rsidRDefault="00000000">
      <w:pPr>
        <w:pStyle w:val="Heading2"/>
        <w:rPr>
          <w:color w:val="000000" w:themeColor="text1"/>
          <w:sz w:val="20"/>
          <w:szCs w:val="20"/>
        </w:rPr>
      </w:pPr>
      <w:bookmarkStart w:id="1" w:name="overview"/>
      <w:r w:rsidRPr="000276B6">
        <w:rPr>
          <w:color w:val="000000" w:themeColor="text1"/>
          <w:sz w:val="20"/>
          <w:szCs w:val="20"/>
        </w:rPr>
        <w:t>Overview</w:t>
      </w:r>
    </w:p>
    <w:p w14:paraId="1A2A82AA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The pipeline starts from a protein FASTA and returns ranked 8-mer peptides that are predicted to be </w:t>
      </w:r>
      <w:r w:rsidRPr="000276B6">
        <w:rPr>
          <w:b/>
          <w:bCs/>
          <w:color w:val="000000" w:themeColor="text1"/>
          <w:sz w:val="20"/>
          <w:szCs w:val="20"/>
        </w:rPr>
        <w:t>resistant to lysosomal protease cleavage</w:t>
      </w:r>
      <w:r w:rsidRPr="000276B6">
        <w:rPr>
          <w:color w:val="000000" w:themeColor="text1"/>
          <w:sz w:val="20"/>
          <w:szCs w:val="20"/>
        </w:rPr>
        <w:t xml:space="preserve"> — candidate biomarkers in CSF or blood that survive intact long enough to be detected.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52"/>
        <w:gridCol w:w="2612"/>
        <w:gridCol w:w="2612"/>
      </w:tblGrid>
      <w:tr w:rsidR="00BB135B" w:rsidRPr="000276B6" w14:paraId="2DF1B940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BE3826E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Step</w:t>
            </w:r>
          </w:p>
        </w:tc>
        <w:tc>
          <w:tcPr>
            <w:tcW w:w="2160" w:type="dxa"/>
          </w:tcPr>
          <w:p w14:paraId="120FAB87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2160" w:type="dxa"/>
          </w:tcPr>
          <w:p w14:paraId="7E340D5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Key output</w:t>
            </w:r>
          </w:p>
        </w:tc>
      </w:tr>
      <w:tr w:rsidR="00BB135B" w:rsidRPr="000276B6" w14:paraId="52139F52" w14:textId="77777777">
        <w:tc>
          <w:tcPr>
            <w:tcW w:w="3600" w:type="dxa"/>
          </w:tcPr>
          <w:p w14:paraId="2D5C8785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2160" w:type="dxa"/>
          </w:tcPr>
          <w:p w14:paraId="51C7C6C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Protein FASTA</w:t>
            </w:r>
          </w:p>
        </w:tc>
        <w:tc>
          <w:tcPr>
            <w:tcW w:w="2160" w:type="dxa"/>
          </w:tcPr>
          <w:p w14:paraId="78222C8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—</w:t>
            </w:r>
          </w:p>
        </w:tc>
      </w:tr>
      <w:tr w:rsidR="00BB135B" w:rsidRPr="000276B6" w14:paraId="434F4DAB" w14:textId="77777777">
        <w:tc>
          <w:tcPr>
            <w:tcW w:w="3600" w:type="dxa"/>
          </w:tcPr>
          <w:p w14:paraId="55D3E9ED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↓</w:t>
            </w:r>
          </w:p>
        </w:tc>
        <w:tc>
          <w:tcPr>
            <w:tcW w:w="2160" w:type="dxa"/>
          </w:tcPr>
          <w:p w14:paraId="3DC1FA78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5B2B179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</w:tr>
      <w:tr w:rsidR="00BB135B" w:rsidRPr="000276B6" w14:paraId="48AF803B" w14:textId="77777777">
        <w:tc>
          <w:tcPr>
            <w:tcW w:w="3600" w:type="dxa"/>
          </w:tcPr>
          <w:p w14:paraId="54636360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160" w:type="dxa"/>
          </w:tcPr>
          <w:p w14:paraId="03E833F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Cleavage prediction — </w:t>
            </w:r>
            <w:r w:rsidRPr="000276B6">
              <w:rPr>
                <w:i/>
                <w:iCs/>
                <w:color w:val="000000" w:themeColor="text1"/>
                <w:sz w:val="20"/>
                <w:szCs w:val="20"/>
              </w:rPr>
              <w:t>CathD + Legumain (sentinel proteases)</w:t>
            </w:r>
          </w:p>
        </w:tc>
        <w:tc>
          <w:tcPr>
            <w:tcW w:w="2160" w:type="dxa"/>
          </w:tcPr>
          <w:p w14:paraId="7E1D64C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Per-residue cleavage probability (0–1)</w:t>
            </w:r>
          </w:p>
        </w:tc>
      </w:tr>
      <w:tr w:rsidR="00BB135B" w:rsidRPr="000276B6" w14:paraId="5AD60594" w14:textId="77777777">
        <w:tc>
          <w:tcPr>
            <w:tcW w:w="3600" w:type="dxa"/>
          </w:tcPr>
          <w:p w14:paraId="0FD726C9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↓</w:t>
            </w:r>
          </w:p>
        </w:tc>
        <w:tc>
          <w:tcPr>
            <w:tcW w:w="2160" w:type="dxa"/>
          </w:tcPr>
          <w:p w14:paraId="4BF7AE35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7E30224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</w:tr>
      <w:tr w:rsidR="00BB135B" w:rsidRPr="000276B6" w14:paraId="5B3940EA" w14:textId="77777777">
        <w:tc>
          <w:tcPr>
            <w:tcW w:w="3600" w:type="dxa"/>
          </w:tcPr>
          <w:p w14:paraId="5FA0EB2F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160" w:type="dxa"/>
          </w:tcPr>
          <w:p w14:paraId="3B6B63E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Low-cleavage region detection — </w:t>
            </w:r>
            <w:r w:rsidRPr="000276B6">
              <w:rPr>
                <w:i/>
                <w:iCs/>
                <w:color w:val="000000" w:themeColor="text1"/>
                <w:sz w:val="20"/>
                <w:szCs w:val="20"/>
              </w:rPr>
              <w:t>stretches resistant to both proteases</w:t>
            </w:r>
          </w:p>
        </w:tc>
        <w:tc>
          <w:tcPr>
            <w:tcW w:w="2160" w:type="dxa"/>
          </w:tcPr>
          <w:p w14:paraId="21E4A27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Regions (start, end) per protein</w:t>
            </w:r>
          </w:p>
        </w:tc>
      </w:tr>
      <w:tr w:rsidR="00BB135B" w:rsidRPr="000276B6" w14:paraId="2CA94C0D" w14:textId="77777777">
        <w:tc>
          <w:tcPr>
            <w:tcW w:w="3600" w:type="dxa"/>
          </w:tcPr>
          <w:p w14:paraId="3E7C25C1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↓</w:t>
            </w:r>
          </w:p>
        </w:tc>
        <w:tc>
          <w:tcPr>
            <w:tcW w:w="2160" w:type="dxa"/>
          </w:tcPr>
          <w:p w14:paraId="3BC1214C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B2745AF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</w:tr>
      <w:tr w:rsidR="00BB135B" w:rsidRPr="000276B6" w14:paraId="08AEB970" w14:textId="77777777">
        <w:tc>
          <w:tcPr>
            <w:tcW w:w="3600" w:type="dxa"/>
          </w:tcPr>
          <w:p w14:paraId="75D763C3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631B364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Single-mutant FASTA generation — </w:t>
            </w:r>
            <w:r w:rsidRPr="000276B6">
              <w:rPr>
                <w:i/>
                <w:iCs/>
                <w:color w:val="000000" w:themeColor="text1"/>
                <w:sz w:val="20"/>
                <w:szCs w:val="20"/>
              </w:rPr>
              <w:t>one S/T mutated at a time</w:t>
            </w:r>
          </w:p>
        </w:tc>
        <w:tc>
          <w:tcPr>
            <w:tcW w:w="2160" w:type="dxa"/>
          </w:tcPr>
          <w:p w14:paraId="25FD7CF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original.fasta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·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single_ST_to_P.fasta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·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single_ST_to_E.fasta</w:t>
            </w:r>
          </w:p>
        </w:tc>
      </w:tr>
      <w:tr w:rsidR="00BB135B" w:rsidRPr="000276B6" w14:paraId="11F4F625" w14:textId="77777777">
        <w:tc>
          <w:tcPr>
            <w:tcW w:w="3600" w:type="dxa"/>
          </w:tcPr>
          <w:p w14:paraId="320CC4A5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↓</w:t>
            </w:r>
          </w:p>
        </w:tc>
        <w:tc>
          <w:tcPr>
            <w:tcW w:w="2160" w:type="dxa"/>
          </w:tcPr>
          <w:p w14:paraId="2EE0C84E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071346D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</w:tr>
      <w:tr w:rsidR="00BB135B" w:rsidRPr="000276B6" w14:paraId="09CC3A04" w14:textId="77777777">
        <w:tc>
          <w:tcPr>
            <w:tcW w:w="3600" w:type="dxa"/>
          </w:tcPr>
          <w:p w14:paraId="7D9393EC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219ED01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Cleavage prediction — </w:t>
            </w:r>
            <w:r w:rsidRPr="000276B6">
              <w:rPr>
                <w:i/>
                <w:iCs/>
                <w:color w:val="000000" w:themeColor="text1"/>
                <w:sz w:val="20"/>
                <w:szCs w:val="20"/>
              </w:rPr>
              <w:t>CathL + CathB (scoring proteases)</w:t>
            </w:r>
          </w:p>
        </w:tc>
        <w:tc>
          <w:tcPr>
            <w:tcW w:w="2160" w:type="dxa"/>
          </w:tcPr>
          <w:p w14:paraId="64A0D9B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 prediction CSVs (orig/mutant × L/B)</w:t>
            </w:r>
          </w:p>
        </w:tc>
      </w:tr>
      <w:tr w:rsidR="00BB135B" w:rsidRPr="000276B6" w14:paraId="0EC3DC14" w14:textId="77777777">
        <w:tc>
          <w:tcPr>
            <w:tcW w:w="3600" w:type="dxa"/>
          </w:tcPr>
          <w:p w14:paraId="7ADA4F57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↓</w:t>
            </w:r>
          </w:p>
        </w:tc>
        <w:tc>
          <w:tcPr>
            <w:tcW w:w="2160" w:type="dxa"/>
          </w:tcPr>
          <w:p w14:paraId="2422BD09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3BAC27B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</w:tr>
      <w:tr w:rsidR="00BB135B" w:rsidRPr="000276B6" w14:paraId="6968E8EC" w14:textId="77777777">
        <w:tc>
          <w:tcPr>
            <w:tcW w:w="3600" w:type="dxa"/>
          </w:tcPr>
          <w:p w14:paraId="0ADE9441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17EA42C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Per-residue contribution scoring — </w:t>
            </w:r>
            <w:r w:rsidRPr="000276B6">
              <w:rPr>
                <w:i/>
                <w:iCs/>
                <w:color w:val="000000" w:themeColor="text1"/>
                <w:sz w:val="20"/>
                <w:szCs w:val="20"/>
              </w:rPr>
              <w:t>diff original vs. single mutant</w:t>
            </w:r>
          </w:p>
        </w:tc>
        <w:tc>
          <w:tcPr>
            <w:tcW w:w="2160" w:type="dxa"/>
          </w:tcPr>
          <w:p w14:paraId="11118D5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per_residue_contributions.csv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·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mutation_scores.csv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·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biomarker_candidates.csv</w:t>
            </w:r>
          </w:p>
        </w:tc>
      </w:tr>
      <w:tr w:rsidR="00BB135B" w:rsidRPr="000276B6" w14:paraId="319D43D5" w14:textId="77777777">
        <w:tc>
          <w:tcPr>
            <w:tcW w:w="3600" w:type="dxa"/>
          </w:tcPr>
          <w:p w14:paraId="78BC9227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↓</w:t>
            </w:r>
          </w:p>
        </w:tc>
        <w:tc>
          <w:tcPr>
            <w:tcW w:w="2160" w:type="dxa"/>
          </w:tcPr>
          <w:p w14:paraId="753FDC00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DE7D32D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</w:tr>
      <w:tr w:rsidR="00BB135B" w:rsidRPr="000276B6" w14:paraId="7F183DA1" w14:textId="77777777">
        <w:tc>
          <w:tcPr>
            <w:tcW w:w="3600" w:type="dxa"/>
          </w:tcPr>
          <w:p w14:paraId="79401E17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160" w:type="dxa"/>
          </w:tcPr>
          <w:p w14:paraId="2BCF3EC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Phosphorylation site annotation — </w:t>
            </w:r>
            <w:r w:rsidRPr="000276B6">
              <w:rPr>
                <w:i/>
                <w:iCs/>
                <w:color w:val="000000" w:themeColor="text1"/>
                <w:sz w:val="20"/>
                <w:szCs w:val="20"/>
              </w:rPr>
              <w:t>EPSD / dbPTM / UniProt</w:t>
            </w:r>
          </w:p>
        </w:tc>
        <w:tc>
          <w:tcPr>
            <w:tcW w:w="2160" w:type="dxa"/>
          </w:tcPr>
          <w:p w14:paraId="48A8642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annotated_candidates.csv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·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annotated_summary.csv</w:t>
            </w:r>
          </w:p>
        </w:tc>
      </w:tr>
      <w:tr w:rsidR="00BB135B" w:rsidRPr="000276B6" w14:paraId="341C55E0" w14:textId="77777777">
        <w:tc>
          <w:tcPr>
            <w:tcW w:w="3600" w:type="dxa"/>
          </w:tcPr>
          <w:p w14:paraId="60015288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↓</w:t>
            </w:r>
          </w:p>
        </w:tc>
        <w:tc>
          <w:tcPr>
            <w:tcW w:w="2160" w:type="dxa"/>
          </w:tcPr>
          <w:p w14:paraId="2DC80DCA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EC5C4D0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</w:tr>
      <w:tr w:rsidR="00BB135B" w:rsidRPr="000276B6" w14:paraId="68E39D35" w14:textId="77777777">
        <w:tc>
          <w:tcPr>
            <w:tcW w:w="3600" w:type="dxa"/>
          </w:tcPr>
          <w:p w14:paraId="3E174505" w14:textId="77777777" w:rsidR="00BB135B" w:rsidRPr="000276B6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Viz</w:t>
            </w:r>
          </w:p>
        </w:tc>
        <w:tc>
          <w:tcPr>
            <w:tcW w:w="2160" w:type="dxa"/>
          </w:tcPr>
          <w:p w14:paraId="1DBFB81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Visualisation</w:t>
            </w:r>
          </w:p>
        </w:tc>
        <w:tc>
          <w:tcPr>
            <w:tcW w:w="2160" w:type="dxa"/>
          </w:tcPr>
          <w:p w14:paraId="5F05498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pipeline_summary.png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·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residue_detail.png</w:t>
            </w:r>
          </w:p>
        </w:tc>
      </w:tr>
    </w:tbl>
    <w:p w14:paraId="7F12E52C" w14:textId="77777777" w:rsidR="00BB135B" w:rsidRPr="000276B6" w:rsidRDefault="002C4A8D">
      <w:pPr>
        <w:rPr>
          <w:color w:val="000000" w:themeColor="text1"/>
          <w:sz w:val="20"/>
          <w:szCs w:val="20"/>
        </w:rPr>
      </w:pPr>
      <w:r w:rsidRPr="002C4A8D">
        <w:rPr>
          <w:noProof/>
          <w:color w:val="000000" w:themeColor="text1"/>
          <w:sz w:val="20"/>
          <w:szCs w:val="20"/>
        </w:rPr>
        <w:pict w14:anchorId="6E901E87">
          <v:rect id="_x0000_i1032" alt="" style="width:468pt;height:.05pt;mso-width-percent:0;mso-height-percent:0;mso-width-percent:0;mso-height-percent:0" o:hralign="center" o:hrstd="t" o:hr="t"/>
        </w:pict>
      </w:r>
    </w:p>
    <w:p w14:paraId="12EED0E8" w14:textId="77777777" w:rsidR="00BB135B" w:rsidRPr="000276B6" w:rsidRDefault="00000000">
      <w:pPr>
        <w:pStyle w:val="Heading2"/>
        <w:rPr>
          <w:color w:val="000000" w:themeColor="text1"/>
          <w:sz w:val="20"/>
          <w:szCs w:val="20"/>
        </w:rPr>
      </w:pPr>
      <w:bookmarkStart w:id="2" w:name="step-1-sentinel-protease-prediction"/>
      <w:bookmarkEnd w:id="1"/>
      <w:r w:rsidRPr="000276B6">
        <w:rPr>
          <w:color w:val="000000" w:themeColor="text1"/>
          <w:sz w:val="20"/>
          <w:szCs w:val="20"/>
        </w:rPr>
        <w:t>Step 1 — Sentinel protease prediction</w:t>
      </w:r>
    </w:p>
    <w:p w14:paraId="6ED11AC9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Two proteases scan the entire input proteome </w:t>
      </w:r>
      <w:r w:rsidRPr="000276B6">
        <w:rPr>
          <w:b/>
          <w:bCs/>
          <w:color w:val="000000" w:themeColor="text1"/>
          <w:sz w:val="20"/>
          <w:szCs w:val="20"/>
        </w:rPr>
        <w:t>in parallel</w:t>
      </w:r>
      <w:r w:rsidRPr="000276B6">
        <w:rPr>
          <w:color w:val="000000" w:themeColor="text1"/>
          <w:sz w:val="20"/>
          <w:szCs w:val="20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7"/>
        <w:gridCol w:w="1212"/>
        <w:gridCol w:w="3569"/>
      </w:tblGrid>
      <w:tr w:rsidR="00BB135B" w:rsidRPr="000276B6" w14:paraId="4FF061CE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FD8E4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lastRenderedPageBreak/>
              <w:t>Protease</w:t>
            </w:r>
          </w:p>
        </w:tc>
        <w:tc>
          <w:tcPr>
            <w:tcW w:w="0" w:type="auto"/>
          </w:tcPr>
          <w:p w14:paraId="2848EE6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MEROPS ID</w:t>
            </w:r>
          </w:p>
        </w:tc>
        <w:tc>
          <w:tcPr>
            <w:tcW w:w="0" w:type="auto"/>
          </w:tcPr>
          <w:p w14:paraId="10EF85E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Role in biology</w:t>
            </w:r>
          </w:p>
        </w:tc>
      </w:tr>
      <w:tr w:rsidR="00BB135B" w:rsidRPr="000276B6" w14:paraId="5AAA5614" w14:textId="77777777">
        <w:tc>
          <w:tcPr>
            <w:tcW w:w="0" w:type="auto"/>
          </w:tcPr>
          <w:p w14:paraId="53E4FDD7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Cathepsin D</w:t>
            </w:r>
          </w:p>
        </w:tc>
        <w:tc>
          <w:tcPr>
            <w:tcW w:w="0" w:type="auto"/>
          </w:tcPr>
          <w:p w14:paraId="12EB116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A01.009</w:t>
            </w:r>
          </w:p>
        </w:tc>
        <w:tc>
          <w:tcPr>
            <w:tcW w:w="0" w:type="auto"/>
          </w:tcPr>
          <w:p w14:paraId="5F0840C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Major lysosomal aspartyl protease</w:t>
            </w:r>
          </w:p>
        </w:tc>
      </w:tr>
      <w:tr w:rsidR="00BB135B" w:rsidRPr="000276B6" w14:paraId="64B55837" w14:textId="77777777">
        <w:tc>
          <w:tcPr>
            <w:tcW w:w="0" w:type="auto"/>
          </w:tcPr>
          <w:p w14:paraId="53B52F2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Legumain</w:t>
            </w:r>
          </w:p>
        </w:tc>
        <w:tc>
          <w:tcPr>
            <w:tcW w:w="0" w:type="auto"/>
          </w:tcPr>
          <w:p w14:paraId="68DEEEF7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C13.004</w:t>
            </w:r>
          </w:p>
        </w:tc>
        <w:tc>
          <w:tcPr>
            <w:tcW w:w="0" w:type="auto"/>
          </w:tcPr>
          <w:p w14:paraId="4B8266F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Asparagine endopeptidase (lysosomal)</w:t>
            </w:r>
          </w:p>
        </w:tc>
      </w:tr>
    </w:tbl>
    <w:p w14:paraId="1C061631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ProsperousPlus scores every 8-mer window along each protein sequence and outputs a </w:t>
      </w:r>
      <w:r w:rsidRPr="000276B6">
        <w:rPr>
          <w:b/>
          <w:bCs/>
          <w:color w:val="000000" w:themeColor="text1"/>
          <w:sz w:val="20"/>
          <w:szCs w:val="20"/>
        </w:rPr>
        <w:t>cleavage probability</w:t>
      </w:r>
      <w:r w:rsidRPr="000276B6">
        <w:rPr>
          <w:color w:val="000000" w:themeColor="text1"/>
          <w:sz w:val="20"/>
          <w:szCs w:val="20"/>
        </w:rPr>
        <w:t xml:space="preserve"> (</w:t>
      </w:r>
      <w:r w:rsidRPr="000276B6">
        <w:rPr>
          <w:rStyle w:val="VerbatimChar"/>
          <w:color w:val="000000" w:themeColor="text1"/>
          <w:sz w:val="20"/>
          <w:szCs w:val="20"/>
        </w:rPr>
        <w:t>pro</w:t>
      </w:r>
      <w:r w:rsidRPr="000276B6">
        <w:rPr>
          <w:color w:val="000000" w:themeColor="text1"/>
          <w:sz w:val="20"/>
          <w:szCs w:val="20"/>
        </w:rPr>
        <w:t>, range 0–1) at each position.</w:t>
      </w:r>
    </w:p>
    <w:p w14:paraId="308E11F8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Example — tau fragment: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0"/>
        <w:gridCol w:w="870"/>
        <w:gridCol w:w="870"/>
        <w:gridCol w:w="870"/>
        <w:gridCol w:w="870"/>
        <w:gridCol w:w="871"/>
        <w:gridCol w:w="871"/>
        <w:gridCol w:w="871"/>
        <w:gridCol w:w="871"/>
        <w:gridCol w:w="871"/>
        <w:gridCol w:w="871"/>
      </w:tblGrid>
      <w:tr w:rsidR="00BB135B" w:rsidRPr="000276B6" w14:paraId="163842BC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9" w:type="dxa"/>
          </w:tcPr>
          <w:p w14:paraId="55542B7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Position</w:t>
            </w:r>
          </w:p>
        </w:tc>
        <w:tc>
          <w:tcPr>
            <w:tcW w:w="719" w:type="dxa"/>
          </w:tcPr>
          <w:p w14:paraId="19143BF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K</w:t>
            </w:r>
          </w:p>
        </w:tc>
        <w:tc>
          <w:tcPr>
            <w:tcW w:w="719" w:type="dxa"/>
          </w:tcPr>
          <w:p w14:paraId="384C398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719" w:type="dxa"/>
          </w:tcPr>
          <w:p w14:paraId="5F470977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V</w:t>
            </w:r>
          </w:p>
        </w:tc>
        <w:tc>
          <w:tcPr>
            <w:tcW w:w="719" w:type="dxa"/>
          </w:tcPr>
          <w:p w14:paraId="434300E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719" w:type="dxa"/>
          </w:tcPr>
          <w:p w14:paraId="7C85B21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719" w:type="dxa"/>
          </w:tcPr>
          <w:p w14:paraId="300E345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V</w:t>
            </w:r>
          </w:p>
        </w:tc>
        <w:tc>
          <w:tcPr>
            <w:tcW w:w="719" w:type="dxa"/>
          </w:tcPr>
          <w:p w14:paraId="2BF9A2A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719" w:type="dxa"/>
          </w:tcPr>
          <w:p w14:paraId="22E0AB7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719" w:type="dxa"/>
          </w:tcPr>
          <w:p w14:paraId="201FD2A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719" w:type="dxa"/>
          </w:tcPr>
          <w:p w14:paraId="7FE1D86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</w:tr>
      <w:tr w:rsidR="00BB135B" w:rsidRPr="000276B6" w14:paraId="60A15EFE" w14:textId="77777777">
        <w:tc>
          <w:tcPr>
            <w:tcW w:w="719" w:type="dxa"/>
          </w:tcPr>
          <w:p w14:paraId="0764F34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CathD score</w:t>
            </w:r>
          </w:p>
        </w:tc>
        <w:tc>
          <w:tcPr>
            <w:tcW w:w="719" w:type="dxa"/>
          </w:tcPr>
          <w:p w14:paraId="46D4A6A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0.05</w:t>
            </w:r>
          </w:p>
        </w:tc>
        <w:tc>
          <w:tcPr>
            <w:tcW w:w="719" w:type="dxa"/>
          </w:tcPr>
          <w:p w14:paraId="67095A2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0.04</w:t>
            </w:r>
          </w:p>
        </w:tc>
        <w:tc>
          <w:tcPr>
            <w:tcW w:w="719" w:type="dxa"/>
          </w:tcPr>
          <w:p w14:paraId="6CD4B16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0.03</w:t>
            </w:r>
          </w:p>
        </w:tc>
        <w:tc>
          <w:tcPr>
            <w:tcW w:w="719" w:type="dxa"/>
          </w:tcPr>
          <w:p w14:paraId="36A6CCC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0.02</w:t>
            </w:r>
          </w:p>
        </w:tc>
        <w:tc>
          <w:tcPr>
            <w:tcW w:w="719" w:type="dxa"/>
          </w:tcPr>
          <w:p w14:paraId="380BD59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0.02</w:t>
            </w:r>
          </w:p>
        </w:tc>
        <w:tc>
          <w:tcPr>
            <w:tcW w:w="719" w:type="dxa"/>
          </w:tcPr>
          <w:p w14:paraId="390D40F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0.02</w:t>
            </w:r>
          </w:p>
        </w:tc>
        <w:tc>
          <w:tcPr>
            <w:tcW w:w="719" w:type="dxa"/>
          </w:tcPr>
          <w:p w14:paraId="4C82386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0.03</w:t>
            </w:r>
          </w:p>
        </w:tc>
        <w:tc>
          <w:tcPr>
            <w:tcW w:w="719" w:type="dxa"/>
          </w:tcPr>
          <w:p w14:paraId="3ABA4D6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0.04</w:t>
            </w:r>
          </w:p>
        </w:tc>
        <w:tc>
          <w:tcPr>
            <w:tcW w:w="719" w:type="dxa"/>
          </w:tcPr>
          <w:p w14:paraId="1838A35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719" w:type="dxa"/>
          </w:tcPr>
          <w:p w14:paraId="4FE0080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</w:tr>
      <w:tr w:rsidR="00BB135B" w:rsidRPr="000276B6" w14:paraId="461D3CF8" w14:textId="77777777">
        <w:tc>
          <w:tcPr>
            <w:tcW w:w="719" w:type="dxa"/>
          </w:tcPr>
          <w:p w14:paraId="29C61DA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Legumain score</w:t>
            </w:r>
          </w:p>
        </w:tc>
        <w:tc>
          <w:tcPr>
            <w:tcW w:w="719" w:type="dxa"/>
          </w:tcPr>
          <w:p w14:paraId="306D42C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0.07</w:t>
            </w:r>
          </w:p>
        </w:tc>
        <w:tc>
          <w:tcPr>
            <w:tcW w:w="719" w:type="dxa"/>
          </w:tcPr>
          <w:p w14:paraId="6AA87AD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0.06</w:t>
            </w:r>
          </w:p>
        </w:tc>
        <w:tc>
          <w:tcPr>
            <w:tcW w:w="719" w:type="dxa"/>
          </w:tcPr>
          <w:p w14:paraId="5C7DE8D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0.04</w:t>
            </w:r>
          </w:p>
        </w:tc>
        <w:tc>
          <w:tcPr>
            <w:tcW w:w="719" w:type="dxa"/>
          </w:tcPr>
          <w:p w14:paraId="655B672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0.03</w:t>
            </w:r>
          </w:p>
        </w:tc>
        <w:tc>
          <w:tcPr>
            <w:tcW w:w="719" w:type="dxa"/>
          </w:tcPr>
          <w:p w14:paraId="7E9179E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0.02</w:t>
            </w:r>
          </w:p>
        </w:tc>
        <w:tc>
          <w:tcPr>
            <w:tcW w:w="719" w:type="dxa"/>
          </w:tcPr>
          <w:p w14:paraId="2DFF070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0.03</w:t>
            </w:r>
          </w:p>
        </w:tc>
        <w:tc>
          <w:tcPr>
            <w:tcW w:w="719" w:type="dxa"/>
          </w:tcPr>
          <w:p w14:paraId="2BBDB5D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0.04</w:t>
            </w:r>
          </w:p>
        </w:tc>
        <w:tc>
          <w:tcPr>
            <w:tcW w:w="719" w:type="dxa"/>
          </w:tcPr>
          <w:p w14:paraId="27F6D81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0.06</w:t>
            </w:r>
          </w:p>
        </w:tc>
        <w:tc>
          <w:tcPr>
            <w:tcW w:w="719" w:type="dxa"/>
          </w:tcPr>
          <w:p w14:paraId="43CBFCE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719" w:type="dxa"/>
          </w:tcPr>
          <w:p w14:paraId="03B15BD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</w:tr>
    </w:tbl>
    <w:p w14:paraId="6AB8C537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Scores are written to </w:t>
      </w:r>
      <w:r w:rsidRPr="000276B6">
        <w:rPr>
          <w:rStyle w:val="VerbatimChar"/>
          <w:color w:val="000000" w:themeColor="text1"/>
          <w:sz w:val="20"/>
          <w:szCs w:val="20"/>
        </w:rPr>
        <w:t>step1_predictions/cathepsinD_cleavage.csv</w:t>
      </w:r>
      <w:r w:rsidRPr="000276B6">
        <w:rPr>
          <w:color w:val="000000" w:themeColor="text1"/>
          <w:sz w:val="20"/>
          <w:szCs w:val="20"/>
        </w:rPr>
        <w:t xml:space="preserve"> and </w:t>
      </w:r>
      <w:r w:rsidRPr="000276B6">
        <w:rPr>
          <w:rStyle w:val="VerbatimChar"/>
          <w:color w:val="000000" w:themeColor="text1"/>
          <w:sz w:val="20"/>
          <w:szCs w:val="20"/>
        </w:rPr>
        <w:t>legumain_cleavage.csv</w:t>
      </w:r>
      <w:r w:rsidRPr="000276B6">
        <w:rPr>
          <w:color w:val="000000" w:themeColor="text1"/>
          <w:sz w:val="20"/>
          <w:szCs w:val="20"/>
        </w:rPr>
        <w:t>.</w:t>
      </w:r>
    </w:p>
    <w:p w14:paraId="4D72C7FD" w14:textId="77777777" w:rsidR="00BB135B" w:rsidRPr="000276B6" w:rsidRDefault="002C4A8D">
      <w:pPr>
        <w:rPr>
          <w:color w:val="000000" w:themeColor="text1"/>
          <w:sz w:val="20"/>
          <w:szCs w:val="20"/>
        </w:rPr>
      </w:pPr>
      <w:r w:rsidRPr="002C4A8D">
        <w:rPr>
          <w:noProof/>
          <w:color w:val="000000" w:themeColor="text1"/>
          <w:sz w:val="20"/>
          <w:szCs w:val="20"/>
        </w:rPr>
        <w:pict w14:anchorId="6E90A5D8">
          <v:rect id="_x0000_i1031" alt="" style="width:468pt;height:.05pt;mso-width-percent:0;mso-height-percent:0;mso-width-percent:0;mso-height-percent:0" o:hralign="center" o:hrstd="t" o:hr="t"/>
        </w:pict>
      </w:r>
    </w:p>
    <w:p w14:paraId="476F1C29" w14:textId="77777777" w:rsidR="00BB135B" w:rsidRPr="000276B6" w:rsidRDefault="00000000">
      <w:pPr>
        <w:pStyle w:val="Heading2"/>
        <w:rPr>
          <w:color w:val="000000" w:themeColor="text1"/>
          <w:sz w:val="20"/>
          <w:szCs w:val="20"/>
        </w:rPr>
      </w:pPr>
      <w:bookmarkStart w:id="3" w:name="step-2-low-cleavage-region-detection"/>
      <w:bookmarkEnd w:id="2"/>
      <w:r w:rsidRPr="000276B6">
        <w:rPr>
          <w:color w:val="000000" w:themeColor="text1"/>
          <w:sz w:val="20"/>
          <w:szCs w:val="20"/>
        </w:rPr>
        <w:t>Step 2 — Low-cleavage region detection</w:t>
      </w:r>
    </w:p>
    <w:p w14:paraId="0C983647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A sliding window scans for stretches where </w:t>
      </w:r>
      <w:r w:rsidRPr="000276B6">
        <w:rPr>
          <w:b/>
          <w:bCs/>
          <w:color w:val="000000" w:themeColor="text1"/>
          <w:sz w:val="20"/>
          <w:szCs w:val="20"/>
        </w:rPr>
        <w:t>both</w:t>
      </w:r>
      <w:r w:rsidRPr="000276B6">
        <w:rPr>
          <w:color w:val="000000" w:themeColor="text1"/>
          <w:sz w:val="20"/>
          <w:szCs w:val="20"/>
        </w:rPr>
        <w:t xml:space="preserve"> sentinel proteases predict low cleavage: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B135B" w:rsidRPr="000276B6" w14:paraId="74026501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666EC0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2640" w:type="dxa"/>
          </w:tcPr>
          <w:p w14:paraId="757A99A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Value</w:t>
            </w:r>
          </w:p>
        </w:tc>
        <w:tc>
          <w:tcPr>
            <w:tcW w:w="2640" w:type="dxa"/>
          </w:tcPr>
          <w:p w14:paraId="7B65307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Meaning</w:t>
            </w:r>
          </w:p>
        </w:tc>
      </w:tr>
      <w:tr w:rsidR="00BB135B" w:rsidRPr="000276B6" w14:paraId="769D3B9D" w14:textId="77777777">
        <w:tc>
          <w:tcPr>
            <w:tcW w:w="2640" w:type="dxa"/>
          </w:tcPr>
          <w:p w14:paraId="1AE9D4B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min_length</w:t>
            </w:r>
          </w:p>
        </w:tc>
        <w:tc>
          <w:tcPr>
            <w:tcW w:w="2640" w:type="dxa"/>
          </w:tcPr>
          <w:p w14:paraId="17926C57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640" w:type="dxa"/>
          </w:tcPr>
          <w:p w14:paraId="675302B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Minimum consecutive positions in the region</w:t>
            </w:r>
          </w:p>
        </w:tc>
      </w:tr>
      <w:tr w:rsidR="00BB135B" w:rsidRPr="000276B6" w14:paraId="10E5B061" w14:textId="77777777">
        <w:tc>
          <w:tcPr>
            <w:tcW w:w="2640" w:type="dxa"/>
          </w:tcPr>
          <w:p w14:paraId="0904FB4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max_exceptions</w:t>
            </w:r>
          </w:p>
        </w:tc>
        <w:tc>
          <w:tcPr>
            <w:tcW w:w="2640" w:type="dxa"/>
          </w:tcPr>
          <w:p w14:paraId="1F27EB2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640" w:type="dxa"/>
          </w:tcPr>
          <w:p w14:paraId="5975A27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Max positions above threshold across both scores</w:t>
            </w:r>
          </w:p>
        </w:tc>
      </w:tr>
      <w:tr w:rsidR="00BB135B" w:rsidRPr="000276B6" w14:paraId="27EF7542" w14:textId="77777777">
        <w:tc>
          <w:tcPr>
            <w:tcW w:w="2640" w:type="dxa"/>
          </w:tcPr>
          <w:p w14:paraId="56AC3F3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score_threshold</w:t>
            </w:r>
          </w:p>
        </w:tc>
        <w:tc>
          <w:tcPr>
            <w:tcW w:w="2640" w:type="dxa"/>
          </w:tcPr>
          <w:p w14:paraId="29023A3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0.3</w:t>
            </w:r>
          </w:p>
        </w:tc>
        <w:tc>
          <w:tcPr>
            <w:tcW w:w="2640" w:type="dxa"/>
          </w:tcPr>
          <w:p w14:paraId="557FEE8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Probability above which a position is “cleavable”</w:t>
            </w:r>
          </w:p>
        </w:tc>
      </w:tr>
    </w:tbl>
    <w:p w14:paraId="28723D3E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Example — positions 438–452: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</w:tblGrid>
      <w:tr w:rsidR="00BB135B" w:rsidRPr="000276B6" w14:paraId="6C002BA0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5" w:type="dxa"/>
          </w:tcPr>
          <w:p w14:paraId="41A44C5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Position</w:t>
            </w:r>
          </w:p>
        </w:tc>
        <w:tc>
          <w:tcPr>
            <w:tcW w:w="565" w:type="dxa"/>
          </w:tcPr>
          <w:p w14:paraId="57107C4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438</w:t>
            </w:r>
          </w:p>
        </w:tc>
        <w:tc>
          <w:tcPr>
            <w:tcW w:w="565" w:type="dxa"/>
          </w:tcPr>
          <w:p w14:paraId="2E7C296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439</w:t>
            </w:r>
          </w:p>
        </w:tc>
        <w:tc>
          <w:tcPr>
            <w:tcW w:w="565" w:type="dxa"/>
          </w:tcPr>
          <w:p w14:paraId="6C4E039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440</w:t>
            </w:r>
          </w:p>
        </w:tc>
        <w:tc>
          <w:tcPr>
            <w:tcW w:w="565" w:type="dxa"/>
          </w:tcPr>
          <w:p w14:paraId="07EC1B7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441</w:t>
            </w:r>
          </w:p>
        </w:tc>
        <w:tc>
          <w:tcPr>
            <w:tcW w:w="565" w:type="dxa"/>
          </w:tcPr>
          <w:p w14:paraId="07E6377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442</w:t>
            </w:r>
          </w:p>
        </w:tc>
        <w:tc>
          <w:tcPr>
            <w:tcW w:w="565" w:type="dxa"/>
          </w:tcPr>
          <w:p w14:paraId="25EB840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443</w:t>
            </w:r>
          </w:p>
        </w:tc>
        <w:tc>
          <w:tcPr>
            <w:tcW w:w="565" w:type="dxa"/>
          </w:tcPr>
          <w:p w14:paraId="57352E0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444</w:t>
            </w:r>
          </w:p>
        </w:tc>
        <w:tc>
          <w:tcPr>
            <w:tcW w:w="565" w:type="dxa"/>
          </w:tcPr>
          <w:p w14:paraId="2E32A2F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445</w:t>
            </w:r>
          </w:p>
        </w:tc>
        <w:tc>
          <w:tcPr>
            <w:tcW w:w="565" w:type="dxa"/>
          </w:tcPr>
          <w:p w14:paraId="67A1FBC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446</w:t>
            </w:r>
          </w:p>
        </w:tc>
        <w:tc>
          <w:tcPr>
            <w:tcW w:w="565" w:type="dxa"/>
          </w:tcPr>
          <w:p w14:paraId="4C45B1C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447</w:t>
            </w:r>
          </w:p>
        </w:tc>
        <w:tc>
          <w:tcPr>
            <w:tcW w:w="565" w:type="dxa"/>
          </w:tcPr>
          <w:p w14:paraId="28C2E68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448</w:t>
            </w:r>
          </w:p>
        </w:tc>
        <w:tc>
          <w:tcPr>
            <w:tcW w:w="565" w:type="dxa"/>
          </w:tcPr>
          <w:p w14:paraId="5811C55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449</w:t>
            </w:r>
          </w:p>
        </w:tc>
        <w:tc>
          <w:tcPr>
            <w:tcW w:w="565" w:type="dxa"/>
          </w:tcPr>
          <w:p w14:paraId="3CCBA83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450</w:t>
            </w:r>
          </w:p>
        </w:tc>
      </w:tr>
      <w:tr w:rsidR="00BB135B" w:rsidRPr="000276B6" w14:paraId="2C87F899" w14:textId="77777777">
        <w:tc>
          <w:tcPr>
            <w:tcW w:w="565" w:type="dxa"/>
          </w:tcPr>
          <w:p w14:paraId="5D96926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CathD</w:t>
            </w:r>
          </w:p>
        </w:tc>
        <w:tc>
          <w:tcPr>
            <w:tcW w:w="565" w:type="dxa"/>
          </w:tcPr>
          <w:p w14:paraId="747C892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565" w:type="dxa"/>
          </w:tcPr>
          <w:p w14:paraId="68A6C5C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565" w:type="dxa"/>
          </w:tcPr>
          <w:p w14:paraId="60FD717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565" w:type="dxa"/>
          </w:tcPr>
          <w:p w14:paraId="75F73287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565" w:type="dxa"/>
          </w:tcPr>
          <w:p w14:paraId="275A63C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</w:t>
            </w:r>
          </w:p>
        </w:tc>
        <w:tc>
          <w:tcPr>
            <w:tcW w:w="565" w:type="dxa"/>
          </w:tcPr>
          <w:p w14:paraId="51B1763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</w:t>
            </w:r>
          </w:p>
        </w:tc>
        <w:tc>
          <w:tcPr>
            <w:tcW w:w="565" w:type="dxa"/>
          </w:tcPr>
          <w:p w14:paraId="2011286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</w:t>
            </w:r>
          </w:p>
        </w:tc>
        <w:tc>
          <w:tcPr>
            <w:tcW w:w="565" w:type="dxa"/>
          </w:tcPr>
          <w:p w14:paraId="4D4793A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</w:t>
            </w:r>
          </w:p>
        </w:tc>
        <w:tc>
          <w:tcPr>
            <w:tcW w:w="565" w:type="dxa"/>
          </w:tcPr>
          <w:p w14:paraId="4DF8CCF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565" w:type="dxa"/>
          </w:tcPr>
          <w:p w14:paraId="5CDB919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565" w:type="dxa"/>
          </w:tcPr>
          <w:p w14:paraId="6E6C5B3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565" w:type="dxa"/>
          </w:tcPr>
          <w:p w14:paraId="4DF42A4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</w:t>
            </w:r>
          </w:p>
        </w:tc>
        <w:tc>
          <w:tcPr>
            <w:tcW w:w="565" w:type="dxa"/>
          </w:tcPr>
          <w:p w14:paraId="2B065217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</w:tr>
      <w:tr w:rsidR="00BB135B" w:rsidRPr="000276B6" w14:paraId="3A18E79E" w14:textId="77777777">
        <w:tc>
          <w:tcPr>
            <w:tcW w:w="565" w:type="dxa"/>
          </w:tcPr>
          <w:p w14:paraId="7758E0E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Legumain</w:t>
            </w:r>
          </w:p>
        </w:tc>
        <w:tc>
          <w:tcPr>
            <w:tcW w:w="565" w:type="dxa"/>
          </w:tcPr>
          <w:p w14:paraId="27B9815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565" w:type="dxa"/>
          </w:tcPr>
          <w:p w14:paraId="12A2FA7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</w:t>
            </w:r>
          </w:p>
        </w:tc>
        <w:tc>
          <w:tcPr>
            <w:tcW w:w="565" w:type="dxa"/>
          </w:tcPr>
          <w:p w14:paraId="11703CC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565" w:type="dxa"/>
          </w:tcPr>
          <w:p w14:paraId="19D7FD4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</w:t>
            </w:r>
          </w:p>
        </w:tc>
        <w:tc>
          <w:tcPr>
            <w:tcW w:w="565" w:type="dxa"/>
          </w:tcPr>
          <w:p w14:paraId="0E1B561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565" w:type="dxa"/>
          </w:tcPr>
          <w:p w14:paraId="49C39CE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</w:t>
            </w:r>
          </w:p>
        </w:tc>
        <w:tc>
          <w:tcPr>
            <w:tcW w:w="565" w:type="dxa"/>
          </w:tcPr>
          <w:p w14:paraId="706657B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</w:t>
            </w:r>
          </w:p>
        </w:tc>
        <w:tc>
          <w:tcPr>
            <w:tcW w:w="565" w:type="dxa"/>
          </w:tcPr>
          <w:p w14:paraId="21405B4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565" w:type="dxa"/>
          </w:tcPr>
          <w:p w14:paraId="3CFB85F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</w:t>
            </w:r>
          </w:p>
        </w:tc>
        <w:tc>
          <w:tcPr>
            <w:tcW w:w="565" w:type="dxa"/>
          </w:tcPr>
          <w:p w14:paraId="1850462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</w:t>
            </w:r>
          </w:p>
        </w:tc>
        <w:tc>
          <w:tcPr>
            <w:tcW w:w="565" w:type="dxa"/>
          </w:tcPr>
          <w:p w14:paraId="5A9F263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565" w:type="dxa"/>
          </w:tcPr>
          <w:p w14:paraId="26892D9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565" w:type="dxa"/>
          </w:tcPr>
          <w:p w14:paraId="77A618F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</w:tr>
    </w:tbl>
    <w:p w14:paraId="687A6619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The entire span qualifies as a </w:t>
      </w:r>
      <w:r w:rsidRPr="000276B6">
        <w:rPr>
          <w:b/>
          <w:bCs/>
          <w:color w:val="000000" w:themeColor="text1"/>
          <w:sz w:val="20"/>
          <w:szCs w:val="20"/>
        </w:rPr>
        <w:t>resistant region</w:t>
      </w:r>
      <w:r w:rsidRPr="000276B6">
        <w:rPr>
          <w:color w:val="000000" w:themeColor="text1"/>
          <w:sz w:val="20"/>
          <w:szCs w:val="20"/>
        </w:rPr>
        <w:t xml:space="preserve"> (≤ 2 exceptions). Results are written to </w:t>
      </w:r>
      <w:r w:rsidRPr="000276B6">
        <w:rPr>
          <w:rStyle w:val="VerbatimChar"/>
          <w:color w:val="000000" w:themeColor="text1"/>
          <w:sz w:val="20"/>
          <w:szCs w:val="20"/>
        </w:rPr>
        <w:t>step2_regions/low_cleavage_regions.csv</w:t>
      </w:r>
      <w:r w:rsidRPr="000276B6">
        <w:rPr>
          <w:color w:val="000000" w:themeColor="text1"/>
          <w:sz w:val="20"/>
          <w:szCs w:val="20"/>
        </w:rPr>
        <w:t>.</w:t>
      </w:r>
    </w:p>
    <w:p w14:paraId="3AABB4C9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Overlapping candidate regions are deduplicated, keeping the longest. Each region is then </w:t>
      </w:r>
      <w:r w:rsidRPr="000276B6">
        <w:rPr>
          <w:b/>
          <w:bCs/>
          <w:color w:val="000000" w:themeColor="text1"/>
          <w:sz w:val="20"/>
          <w:szCs w:val="20"/>
        </w:rPr>
        <w:t>extended by 5 residues on each side</w:t>
      </w:r>
      <w:r w:rsidRPr="000276B6">
        <w:rPr>
          <w:color w:val="000000" w:themeColor="text1"/>
          <w:sz w:val="20"/>
          <w:szCs w:val="20"/>
        </w:rPr>
        <w:t>:</w:t>
      </w:r>
    </w:p>
    <w:p w14:paraId="6843457B" w14:textId="77777777" w:rsidR="00BB135B" w:rsidRPr="000276B6" w:rsidRDefault="00000000">
      <w:pPr>
        <w:pStyle w:val="SourceCode"/>
        <w:rPr>
          <w:color w:val="000000" w:themeColor="text1"/>
          <w:sz w:val="20"/>
          <w:szCs w:val="20"/>
        </w:rPr>
      </w:pPr>
      <w:r w:rsidRPr="000276B6">
        <w:rPr>
          <w:rStyle w:val="VerbatimChar"/>
          <w:color w:val="000000" w:themeColor="text1"/>
          <w:sz w:val="20"/>
          <w:szCs w:val="20"/>
        </w:rPr>
        <w:t>Detected region:  |───── 39 residues ─────|</w:t>
      </w:r>
      <w:r w:rsidRPr="000276B6">
        <w:rPr>
          <w:color w:val="000000" w:themeColor="text1"/>
          <w:sz w:val="20"/>
          <w:szCs w:val="20"/>
        </w:rPr>
        <w:br/>
      </w:r>
      <w:r w:rsidRPr="000276B6">
        <w:rPr>
          <w:rStyle w:val="VerbatimChar"/>
          <w:color w:val="000000" w:themeColor="text1"/>
          <w:sz w:val="20"/>
          <w:szCs w:val="20"/>
        </w:rPr>
        <w:t>Extended region:  |──5──|───── 39 ─────|──5──|   (total ≈ 49 aa)</w:t>
      </w:r>
    </w:p>
    <w:p w14:paraId="77CD5DF1" w14:textId="77777777" w:rsidR="00BB135B" w:rsidRPr="000276B6" w:rsidRDefault="002C4A8D">
      <w:pPr>
        <w:rPr>
          <w:color w:val="000000" w:themeColor="text1"/>
          <w:sz w:val="20"/>
          <w:szCs w:val="20"/>
        </w:rPr>
      </w:pPr>
      <w:r w:rsidRPr="002C4A8D">
        <w:rPr>
          <w:noProof/>
          <w:color w:val="000000" w:themeColor="text1"/>
          <w:sz w:val="20"/>
          <w:szCs w:val="20"/>
        </w:rPr>
        <w:pict w14:anchorId="31BB8F22">
          <v:rect id="_x0000_i1030" alt="" style="width:468pt;height:.05pt;mso-width-percent:0;mso-height-percent:0;mso-width-percent:0;mso-height-percent:0" o:hralign="center" o:hrstd="t" o:hr="t"/>
        </w:pict>
      </w:r>
    </w:p>
    <w:p w14:paraId="1C99D3B9" w14:textId="77777777" w:rsidR="00BB135B" w:rsidRPr="000276B6" w:rsidRDefault="00000000">
      <w:pPr>
        <w:pStyle w:val="Heading2"/>
        <w:rPr>
          <w:color w:val="000000" w:themeColor="text1"/>
          <w:sz w:val="20"/>
          <w:szCs w:val="20"/>
        </w:rPr>
      </w:pPr>
      <w:bookmarkStart w:id="4" w:name="step-3-single-mutant-fasta-generation"/>
      <w:bookmarkEnd w:id="3"/>
      <w:r w:rsidRPr="000276B6">
        <w:rPr>
          <w:color w:val="000000" w:themeColor="text1"/>
          <w:sz w:val="20"/>
          <w:szCs w:val="20"/>
        </w:rPr>
        <w:lastRenderedPageBreak/>
        <w:t>Step 3 — Single-mutant FASTA generation</w:t>
      </w:r>
    </w:p>
    <w:p w14:paraId="545C2CB5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For every S or T in the extended region, </w:t>
      </w:r>
      <w:r w:rsidRPr="000276B6">
        <w:rPr>
          <w:b/>
          <w:bCs/>
          <w:color w:val="000000" w:themeColor="text1"/>
          <w:sz w:val="20"/>
          <w:szCs w:val="20"/>
        </w:rPr>
        <w:t>one mutant sequence</w:t>
      </w:r>
      <w:r w:rsidRPr="000276B6">
        <w:rPr>
          <w:color w:val="000000" w:themeColor="text1"/>
          <w:sz w:val="20"/>
          <w:szCs w:val="20"/>
        </w:rPr>
        <w:t xml:space="preserve"> is created where only that single residue is changed.</w:t>
      </w:r>
    </w:p>
    <w:p w14:paraId="6F2C070C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>Two mutation types are generated in parallel (one per scoring protease):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B135B" w:rsidRPr="000276B6" w14:paraId="48B266A8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7175BC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Mutation</w:t>
            </w:r>
          </w:p>
        </w:tc>
        <w:tc>
          <w:tcPr>
            <w:tcW w:w="2640" w:type="dxa"/>
          </w:tcPr>
          <w:p w14:paraId="2627F9D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Protease scored</w:t>
            </w:r>
          </w:p>
        </w:tc>
        <w:tc>
          <w:tcPr>
            <w:tcW w:w="2640" w:type="dxa"/>
          </w:tcPr>
          <w:p w14:paraId="66A7A6A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Rationale</w:t>
            </w:r>
          </w:p>
        </w:tc>
      </w:tr>
      <w:tr w:rsidR="00BB135B" w:rsidRPr="000276B6" w14:paraId="61653FF0" w14:textId="77777777">
        <w:tc>
          <w:tcPr>
            <w:tcW w:w="2640" w:type="dxa"/>
          </w:tcPr>
          <w:p w14:paraId="7F19282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S/T → P</w:t>
            </w:r>
          </w:p>
        </w:tc>
        <w:tc>
          <w:tcPr>
            <w:tcW w:w="2640" w:type="dxa"/>
          </w:tcPr>
          <w:p w14:paraId="03253F7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Cathepsin L</w:t>
            </w:r>
          </w:p>
        </w:tc>
        <w:tc>
          <w:tcPr>
            <w:tcW w:w="2640" w:type="dxa"/>
          </w:tcPr>
          <w:p w14:paraId="46FFE0F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Proline is rigid, blocks S/T-dependent cleavage</w:t>
            </w:r>
          </w:p>
        </w:tc>
      </w:tr>
      <w:tr w:rsidR="00BB135B" w:rsidRPr="000276B6" w14:paraId="4296BF18" w14:textId="77777777">
        <w:tc>
          <w:tcPr>
            <w:tcW w:w="2640" w:type="dxa"/>
          </w:tcPr>
          <w:p w14:paraId="0452C87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S/T → E</w:t>
            </w:r>
          </w:p>
        </w:tc>
        <w:tc>
          <w:tcPr>
            <w:tcW w:w="2640" w:type="dxa"/>
          </w:tcPr>
          <w:p w14:paraId="76E1FEE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Cathepsin B</w:t>
            </w:r>
          </w:p>
        </w:tc>
        <w:tc>
          <w:tcPr>
            <w:tcW w:w="2640" w:type="dxa"/>
          </w:tcPr>
          <w:p w14:paraId="56FCFD8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Glutamate mimics phosphorylation (charge mimic)</w:t>
            </w:r>
          </w:p>
        </w:tc>
      </w:tr>
    </w:tbl>
    <w:p w14:paraId="2C2DC526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 xml:space="preserve">Example — extended region </w:t>
      </w:r>
      <w:r w:rsidRPr="000276B6">
        <w:rPr>
          <w:rStyle w:val="VerbatimChar"/>
          <w:b/>
          <w:bCs/>
          <w:color w:val="000000" w:themeColor="text1"/>
          <w:sz w:val="20"/>
          <w:szCs w:val="20"/>
        </w:rPr>
        <w:t>V S S V T S R T G S S …</w:t>
      </w:r>
      <w:r w:rsidRPr="000276B6">
        <w:rPr>
          <w:b/>
          <w:bCs/>
          <w:color w:val="000000" w:themeColor="text1"/>
          <w:sz w:val="20"/>
          <w:szCs w:val="20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B135B" w:rsidRPr="000276B6" w14:paraId="735671E1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2F11CF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S/T site</w:t>
            </w:r>
          </w:p>
        </w:tc>
        <w:tc>
          <w:tcPr>
            <w:tcW w:w="1980" w:type="dxa"/>
          </w:tcPr>
          <w:p w14:paraId="26F0371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Original</w:t>
            </w:r>
          </w:p>
        </w:tc>
        <w:tc>
          <w:tcPr>
            <w:tcW w:w="1980" w:type="dxa"/>
          </w:tcPr>
          <w:p w14:paraId="687E82F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S/T → P mutant</w:t>
            </w:r>
          </w:p>
        </w:tc>
        <w:tc>
          <w:tcPr>
            <w:tcW w:w="1980" w:type="dxa"/>
          </w:tcPr>
          <w:p w14:paraId="5873F3A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S/T → E mutant</w:t>
            </w:r>
          </w:p>
        </w:tc>
      </w:tr>
      <w:tr w:rsidR="00BB135B" w:rsidRPr="000276B6" w14:paraId="7A217B24" w14:textId="77777777">
        <w:tc>
          <w:tcPr>
            <w:tcW w:w="1980" w:type="dxa"/>
          </w:tcPr>
          <w:p w14:paraId="565BB16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st1 (S)</w:t>
            </w:r>
          </w:p>
        </w:tc>
        <w:tc>
          <w:tcPr>
            <w:tcW w:w="1980" w:type="dxa"/>
          </w:tcPr>
          <w:p w14:paraId="16B0E4F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V </w:t>
            </w: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S V T S R …</w:t>
            </w:r>
          </w:p>
        </w:tc>
        <w:tc>
          <w:tcPr>
            <w:tcW w:w="1980" w:type="dxa"/>
          </w:tcPr>
          <w:p w14:paraId="1B4D25A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V </w:t>
            </w: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S V T S R …</w:t>
            </w:r>
          </w:p>
        </w:tc>
        <w:tc>
          <w:tcPr>
            <w:tcW w:w="1980" w:type="dxa"/>
          </w:tcPr>
          <w:p w14:paraId="79A9976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V </w:t>
            </w: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E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S V T S R …</w:t>
            </w:r>
          </w:p>
        </w:tc>
      </w:tr>
      <w:tr w:rsidR="00BB135B" w:rsidRPr="000276B6" w14:paraId="0C72D85E" w14:textId="77777777">
        <w:tc>
          <w:tcPr>
            <w:tcW w:w="1980" w:type="dxa"/>
          </w:tcPr>
          <w:p w14:paraId="717E0D8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st5 (T)</w:t>
            </w:r>
          </w:p>
        </w:tc>
        <w:tc>
          <w:tcPr>
            <w:tcW w:w="1980" w:type="dxa"/>
          </w:tcPr>
          <w:p w14:paraId="0BDA2B8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V S S V </w:t>
            </w: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T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S R …</w:t>
            </w:r>
          </w:p>
        </w:tc>
        <w:tc>
          <w:tcPr>
            <w:tcW w:w="1980" w:type="dxa"/>
          </w:tcPr>
          <w:p w14:paraId="4BC5473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V S S V </w:t>
            </w: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S R …</w:t>
            </w:r>
          </w:p>
        </w:tc>
        <w:tc>
          <w:tcPr>
            <w:tcW w:w="1980" w:type="dxa"/>
          </w:tcPr>
          <w:p w14:paraId="6A48F88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V S S V </w:t>
            </w: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E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S R …</w:t>
            </w:r>
          </w:p>
        </w:tc>
      </w:tr>
      <w:tr w:rsidR="00BB135B" w:rsidRPr="000276B6" w14:paraId="59F7ABC4" w14:textId="77777777">
        <w:tc>
          <w:tcPr>
            <w:tcW w:w="1980" w:type="dxa"/>
          </w:tcPr>
          <w:p w14:paraId="2CE33DA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st7 (S)</w:t>
            </w:r>
          </w:p>
        </w:tc>
        <w:tc>
          <w:tcPr>
            <w:tcW w:w="1980" w:type="dxa"/>
          </w:tcPr>
          <w:p w14:paraId="24C10FA7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… R </w:t>
            </w: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T G S S …</w:t>
            </w:r>
          </w:p>
        </w:tc>
        <w:tc>
          <w:tcPr>
            <w:tcW w:w="1980" w:type="dxa"/>
          </w:tcPr>
          <w:p w14:paraId="1D82474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… R </w:t>
            </w: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T G S S …</w:t>
            </w:r>
          </w:p>
        </w:tc>
        <w:tc>
          <w:tcPr>
            <w:tcW w:w="1980" w:type="dxa"/>
          </w:tcPr>
          <w:p w14:paraId="29F5E8F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… R </w:t>
            </w: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E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T G S S …</w:t>
            </w:r>
          </w:p>
        </w:tc>
      </w:tr>
    </w:tbl>
    <w:p w14:paraId="0D855C17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>One pair of sequences is written per S/T position, to:</w:t>
      </w:r>
    </w:p>
    <w:p w14:paraId="502AA8AF" w14:textId="77777777" w:rsidR="00BB135B" w:rsidRPr="000276B6" w:rsidRDefault="00000000">
      <w:pPr>
        <w:pStyle w:val="Compact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0276B6">
        <w:rPr>
          <w:rStyle w:val="VerbatimChar"/>
          <w:color w:val="000000" w:themeColor="text1"/>
          <w:sz w:val="20"/>
          <w:szCs w:val="20"/>
        </w:rPr>
        <w:t>step3_fastas/original.fasta</w:t>
      </w:r>
    </w:p>
    <w:p w14:paraId="0F96229C" w14:textId="77777777" w:rsidR="00BB135B" w:rsidRPr="000276B6" w:rsidRDefault="00000000">
      <w:pPr>
        <w:pStyle w:val="Compact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0276B6">
        <w:rPr>
          <w:rStyle w:val="VerbatimChar"/>
          <w:color w:val="000000" w:themeColor="text1"/>
          <w:sz w:val="20"/>
          <w:szCs w:val="20"/>
        </w:rPr>
        <w:t>step3_fastas/single_ST_to_P.fasta</w:t>
      </w:r>
    </w:p>
    <w:p w14:paraId="0DBA76C5" w14:textId="77777777" w:rsidR="00BB135B" w:rsidRPr="000276B6" w:rsidRDefault="00000000">
      <w:pPr>
        <w:pStyle w:val="Compact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0276B6">
        <w:rPr>
          <w:rStyle w:val="VerbatimChar"/>
          <w:color w:val="000000" w:themeColor="text1"/>
          <w:sz w:val="20"/>
          <w:szCs w:val="20"/>
        </w:rPr>
        <w:t>step3_fastas/single_ST_to_E.fasta</w:t>
      </w:r>
    </w:p>
    <w:p w14:paraId="456B0A9B" w14:textId="77777777" w:rsidR="00BB135B" w:rsidRPr="000276B6" w:rsidRDefault="002C4A8D">
      <w:pPr>
        <w:rPr>
          <w:color w:val="000000" w:themeColor="text1"/>
          <w:sz w:val="20"/>
          <w:szCs w:val="20"/>
        </w:rPr>
      </w:pPr>
      <w:r w:rsidRPr="002C4A8D">
        <w:rPr>
          <w:noProof/>
          <w:color w:val="000000" w:themeColor="text1"/>
          <w:sz w:val="20"/>
          <w:szCs w:val="20"/>
        </w:rPr>
        <w:pict w14:anchorId="2FFDCBA7">
          <v:rect id="_x0000_i1029" alt="" style="width:468pt;height:.05pt;mso-width-percent:0;mso-height-percent:0;mso-width-percent:0;mso-height-percent:0" o:hralign="center" o:hrstd="t" o:hr="t"/>
        </w:pict>
      </w:r>
    </w:p>
    <w:p w14:paraId="3682A823" w14:textId="77777777" w:rsidR="00BB135B" w:rsidRPr="000276B6" w:rsidRDefault="00000000">
      <w:pPr>
        <w:pStyle w:val="Heading2"/>
        <w:rPr>
          <w:color w:val="000000" w:themeColor="text1"/>
          <w:sz w:val="20"/>
          <w:szCs w:val="20"/>
        </w:rPr>
      </w:pPr>
      <w:bookmarkStart w:id="5" w:name="step-4-scoring-protease-prediction"/>
      <w:bookmarkEnd w:id="4"/>
      <w:r w:rsidRPr="000276B6">
        <w:rPr>
          <w:color w:val="000000" w:themeColor="text1"/>
          <w:sz w:val="20"/>
          <w:szCs w:val="20"/>
        </w:rPr>
        <w:t>Step 4 — Scoring protease prediction</w:t>
      </w:r>
    </w:p>
    <w:p w14:paraId="4D7919A9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>CathL and CathB are run on the original and all single-mutant sequences: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6"/>
        <w:gridCol w:w="988"/>
        <w:gridCol w:w="2746"/>
      </w:tblGrid>
      <w:tr w:rsidR="00BB135B" w:rsidRPr="000276B6" w14:paraId="63439EAE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DA452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0" w:type="auto"/>
          </w:tcPr>
          <w:p w14:paraId="059BE46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Protease</w:t>
            </w:r>
          </w:p>
        </w:tc>
        <w:tc>
          <w:tcPr>
            <w:tcW w:w="0" w:type="auto"/>
          </w:tcPr>
          <w:p w14:paraId="4896FBB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BB135B" w:rsidRPr="000276B6" w14:paraId="1CAB7855" w14:textId="77777777">
        <w:tc>
          <w:tcPr>
            <w:tcW w:w="0" w:type="auto"/>
          </w:tcPr>
          <w:p w14:paraId="342B551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original.fasta</w:t>
            </w:r>
          </w:p>
        </w:tc>
        <w:tc>
          <w:tcPr>
            <w:tcW w:w="0" w:type="auto"/>
          </w:tcPr>
          <w:p w14:paraId="7D6B87E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CathL</w:t>
            </w:r>
          </w:p>
        </w:tc>
        <w:tc>
          <w:tcPr>
            <w:tcW w:w="0" w:type="auto"/>
          </w:tcPr>
          <w:p w14:paraId="2149862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cathepsinL_original.csv</w:t>
            </w:r>
          </w:p>
        </w:tc>
      </w:tr>
      <w:tr w:rsidR="00BB135B" w:rsidRPr="000276B6" w14:paraId="06491D45" w14:textId="77777777">
        <w:tc>
          <w:tcPr>
            <w:tcW w:w="0" w:type="auto"/>
          </w:tcPr>
          <w:p w14:paraId="79340E4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single_P.fasta</w:t>
            </w:r>
          </w:p>
        </w:tc>
        <w:tc>
          <w:tcPr>
            <w:tcW w:w="0" w:type="auto"/>
          </w:tcPr>
          <w:p w14:paraId="5D14728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CathL</w:t>
            </w:r>
          </w:p>
        </w:tc>
        <w:tc>
          <w:tcPr>
            <w:tcW w:w="0" w:type="auto"/>
          </w:tcPr>
          <w:p w14:paraId="7479F8C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cathepsinL_single_P.csv</w:t>
            </w:r>
          </w:p>
        </w:tc>
      </w:tr>
      <w:tr w:rsidR="00BB135B" w:rsidRPr="000276B6" w14:paraId="0C8591C8" w14:textId="77777777">
        <w:tc>
          <w:tcPr>
            <w:tcW w:w="0" w:type="auto"/>
          </w:tcPr>
          <w:p w14:paraId="3DF49E0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original.fasta</w:t>
            </w:r>
          </w:p>
        </w:tc>
        <w:tc>
          <w:tcPr>
            <w:tcW w:w="0" w:type="auto"/>
          </w:tcPr>
          <w:p w14:paraId="6C5F7B0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CathB</w:t>
            </w:r>
          </w:p>
        </w:tc>
        <w:tc>
          <w:tcPr>
            <w:tcW w:w="0" w:type="auto"/>
          </w:tcPr>
          <w:p w14:paraId="2600ECB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cathepsinB_original.csv</w:t>
            </w:r>
          </w:p>
        </w:tc>
      </w:tr>
      <w:tr w:rsidR="00BB135B" w:rsidRPr="000276B6" w14:paraId="043E755C" w14:textId="77777777">
        <w:tc>
          <w:tcPr>
            <w:tcW w:w="0" w:type="auto"/>
          </w:tcPr>
          <w:p w14:paraId="7B3657B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single_E.fasta</w:t>
            </w:r>
          </w:p>
        </w:tc>
        <w:tc>
          <w:tcPr>
            <w:tcW w:w="0" w:type="auto"/>
          </w:tcPr>
          <w:p w14:paraId="6ECFA17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CathB</w:t>
            </w:r>
          </w:p>
        </w:tc>
        <w:tc>
          <w:tcPr>
            <w:tcW w:w="0" w:type="auto"/>
          </w:tcPr>
          <w:p w14:paraId="2E72C6B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cathepsinB_single_E.csv</w:t>
            </w:r>
          </w:p>
        </w:tc>
      </w:tr>
    </w:tbl>
    <w:p w14:paraId="6B290F34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CathL and CathB predictions run </w:t>
      </w:r>
      <w:r w:rsidRPr="000276B6">
        <w:rPr>
          <w:b/>
          <w:bCs/>
          <w:color w:val="000000" w:themeColor="text1"/>
          <w:sz w:val="20"/>
          <w:szCs w:val="20"/>
        </w:rPr>
        <w:t>in parallel</w:t>
      </w:r>
      <w:r w:rsidRPr="000276B6">
        <w:rPr>
          <w:color w:val="000000" w:themeColor="text1"/>
          <w:sz w:val="20"/>
          <w:szCs w:val="20"/>
        </w:rPr>
        <w:t xml:space="preserve"> using half the available cores each.</w:t>
      </w:r>
    </w:p>
    <w:p w14:paraId="2139345B" w14:textId="77777777" w:rsidR="00BB135B" w:rsidRPr="000276B6" w:rsidRDefault="002C4A8D">
      <w:pPr>
        <w:rPr>
          <w:color w:val="000000" w:themeColor="text1"/>
          <w:sz w:val="20"/>
          <w:szCs w:val="20"/>
        </w:rPr>
      </w:pPr>
      <w:r w:rsidRPr="002C4A8D">
        <w:rPr>
          <w:noProof/>
          <w:color w:val="000000" w:themeColor="text1"/>
          <w:sz w:val="20"/>
          <w:szCs w:val="20"/>
        </w:rPr>
        <w:pict w14:anchorId="2E2E9FA4">
          <v:rect id="_x0000_i1028" alt="" style="width:468pt;height:.05pt;mso-width-percent:0;mso-height-percent:0;mso-width-percent:0;mso-height-percent:0" o:hralign="center" o:hrstd="t" o:hr="t"/>
        </w:pict>
      </w:r>
    </w:p>
    <w:p w14:paraId="2A9A4148" w14:textId="77777777" w:rsidR="00BB135B" w:rsidRPr="000276B6" w:rsidRDefault="00000000">
      <w:pPr>
        <w:pStyle w:val="Heading2"/>
        <w:rPr>
          <w:color w:val="000000" w:themeColor="text1"/>
          <w:sz w:val="20"/>
          <w:szCs w:val="20"/>
        </w:rPr>
      </w:pPr>
      <w:bookmarkStart w:id="6" w:name="step-5-per-residue-contribution-scoring"/>
      <w:bookmarkEnd w:id="5"/>
      <w:r w:rsidRPr="000276B6">
        <w:rPr>
          <w:color w:val="000000" w:themeColor="text1"/>
          <w:sz w:val="20"/>
          <w:szCs w:val="20"/>
        </w:rPr>
        <w:t>Step 5 — Per-residue contribution scoring</w:t>
      </w:r>
    </w:p>
    <w:p w14:paraId="7AC71FCC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7" w:name="what-is-contribution"/>
      <w:r w:rsidRPr="000276B6">
        <w:rPr>
          <w:color w:val="000000" w:themeColor="text1"/>
          <w:sz w:val="20"/>
          <w:szCs w:val="20"/>
        </w:rPr>
        <w:t>What is “contribution”?</w:t>
      </w:r>
    </w:p>
    <w:p w14:paraId="441BE19A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For each S or T at position </w:t>
      </w:r>
      <w:r w:rsidRPr="000276B6">
        <w:rPr>
          <w:i/>
          <w:iCs/>
          <w:color w:val="000000" w:themeColor="text1"/>
          <w:sz w:val="20"/>
          <w:szCs w:val="20"/>
        </w:rPr>
        <w:t>k</w:t>
      </w:r>
      <w:r w:rsidRPr="000276B6">
        <w:rPr>
          <w:color w:val="000000" w:themeColor="text1"/>
          <w:sz w:val="20"/>
          <w:szCs w:val="20"/>
        </w:rPr>
        <w:t xml:space="preserve">, we compare the original cleavage score to the score of the mutant where </w:t>
      </w:r>
      <w:r w:rsidRPr="000276B6">
        <w:rPr>
          <w:b/>
          <w:bCs/>
          <w:color w:val="000000" w:themeColor="text1"/>
          <w:sz w:val="20"/>
          <w:szCs w:val="20"/>
        </w:rPr>
        <w:t>only that residue</w:t>
      </w:r>
      <w:r w:rsidRPr="000276B6">
        <w:rPr>
          <w:color w:val="000000" w:themeColor="text1"/>
          <w:sz w:val="20"/>
          <w:szCs w:val="20"/>
        </w:rPr>
        <w:t xml:space="preserve"> is changed, evaluated at the 8-mer window where position </w:t>
      </w:r>
      <w:r w:rsidRPr="000276B6">
        <w:rPr>
          <w:i/>
          <w:iCs/>
          <w:color w:val="000000" w:themeColor="text1"/>
          <w:sz w:val="20"/>
          <w:szCs w:val="20"/>
        </w:rPr>
        <w:t>k</w:t>
      </w:r>
      <w:r w:rsidRPr="000276B6">
        <w:rPr>
          <w:color w:val="000000" w:themeColor="text1"/>
          <w:sz w:val="20"/>
          <w:szCs w:val="20"/>
        </w:rPr>
        <w:t xml:space="preserve"> acts as the cleavage site.</w:t>
      </w:r>
    </w:p>
    <w:p w14:paraId="7CAA9A99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Example — position k = 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5"/>
        <w:gridCol w:w="1794"/>
        <w:gridCol w:w="2187"/>
      </w:tblGrid>
      <w:tr w:rsidR="00BB135B" w:rsidRPr="000276B6" w14:paraId="104AE418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F9CEA0" w14:textId="77777777" w:rsidR="00BB135B" w:rsidRPr="000276B6" w:rsidRDefault="00BB135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0578B15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Sequence window</w:t>
            </w:r>
          </w:p>
        </w:tc>
        <w:tc>
          <w:tcPr>
            <w:tcW w:w="0" w:type="auto"/>
          </w:tcPr>
          <w:p w14:paraId="0236EDB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CathL score</w:t>
            </w:r>
          </w:p>
        </w:tc>
      </w:tr>
      <w:tr w:rsidR="00BB135B" w:rsidRPr="000276B6" w14:paraId="3C69DCF0" w14:textId="77777777">
        <w:tc>
          <w:tcPr>
            <w:tcW w:w="0" w:type="auto"/>
          </w:tcPr>
          <w:p w14:paraId="241D394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Original</w:t>
            </w:r>
          </w:p>
        </w:tc>
        <w:tc>
          <w:tcPr>
            <w:tcW w:w="0" w:type="auto"/>
          </w:tcPr>
          <w:p w14:paraId="102BFB8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V </w:t>
            </w: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0276B6">
              <w:rPr>
                <w:color w:val="000000" w:themeColor="text1"/>
                <w:sz w:val="20"/>
                <w:szCs w:val="20"/>
              </w:rPr>
              <w:t>[k] V T</w:t>
            </w:r>
          </w:p>
        </w:tc>
        <w:tc>
          <w:tcPr>
            <w:tcW w:w="0" w:type="auto"/>
          </w:tcPr>
          <w:p w14:paraId="025CC7C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0.78</w:t>
            </w:r>
          </w:p>
        </w:tc>
      </w:tr>
      <w:tr w:rsidR="00BB135B" w:rsidRPr="000276B6" w14:paraId="7A19F499" w14:textId="77777777">
        <w:tc>
          <w:tcPr>
            <w:tcW w:w="0" w:type="auto"/>
          </w:tcPr>
          <w:p w14:paraId="444DB86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lastRenderedPageBreak/>
              <w:t>S → P mutant</w:t>
            </w:r>
          </w:p>
        </w:tc>
        <w:tc>
          <w:tcPr>
            <w:tcW w:w="0" w:type="auto"/>
          </w:tcPr>
          <w:p w14:paraId="74A7663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V </w:t>
            </w: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  <w:r w:rsidRPr="000276B6">
              <w:rPr>
                <w:color w:val="000000" w:themeColor="text1"/>
                <w:sz w:val="20"/>
                <w:szCs w:val="20"/>
              </w:rPr>
              <w:t>[k] V T</w:t>
            </w:r>
          </w:p>
        </w:tc>
        <w:tc>
          <w:tcPr>
            <w:tcW w:w="0" w:type="auto"/>
          </w:tcPr>
          <w:p w14:paraId="5509F57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0.08</w:t>
            </w:r>
          </w:p>
        </w:tc>
      </w:tr>
      <w:tr w:rsidR="00BB135B" w:rsidRPr="000276B6" w14:paraId="003C662C" w14:textId="77777777">
        <w:tc>
          <w:tcPr>
            <w:tcW w:w="0" w:type="auto"/>
          </w:tcPr>
          <w:p w14:paraId="50C977C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contrib_L(k)</w:t>
            </w:r>
          </w:p>
        </w:tc>
        <w:tc>
          <w:tcPr>
            <w:tcW w:w="0" w:type="auto"/>
          </w:tcPr>
          <w:p w14:paraId="5C052A9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0.78 − 0.08</w:t>
            </w:r>
          </w:p>
        </w:tc>
        <w:tc>
          <w:tcPr>
            <w:tcW w:w="0" w:type="auto"/>
          </w:tcPr>
          <w:p w14:paraId="4D3EE0A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+0.70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← S is protecting!</w:t>
            </w:r>
          </w:p>
        </w:tc>
      </w:tr>
    </w:tbl>
    <w:p w14:paraId="282845C1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>More formally:</w:t>
      </w:r>
    </w:p>
    <w:p w14:paraId="2C08D78E" w14:textId="77777777" w:rsidR="00BB135B" w:rsidRPr="000276B6" w:rsidRDefault="00000000">
      <w:pPr>
        <w:pStyle w:val="SourceCode"/>
        <w:rPr>
          <w:color w:val="000000" w:themeColor="text1"/>
          <w:sz w:val="20"/>
          <w:szCs w:val="20"/>
        </w:rPr>
      </w:pPr>
      <w:r w:rsidRPr="000276B6">
        <w:rPr>
          <w:rStyle w:val="VerbatimChar"/>
          <w:color w:val="000000" w:themeColor="text1"/>
          <w:sz w:val="20"/>
          <w:szCs w:val="20"/>
        </w:rPr>
        <w:t>contrib_L(k)     = CathL_original[window_k] − CathL_singleP_k[window_k]</w:t>
      </w:r>
      <w:r w:rsidRPr="000276B6">
        <w:rPr>
          <w:color w:val="000000" w:themeColor="text1"/>
          <w:sz w:val="20"/>
          <w:szCs w:val="20"/>
        </w:rPr>
        <w:br/>
      </w:r>
      <w:r w:rsidRPr="000276B6">
        <w:rPr>
          <w:rStyle w:val="VerbatimChar"/>
          <w:color w:val="000000" w:themeColor="text1"/>
          <w:sz w:val="20"/>
          <w:szCs w:val="20"/>
        </w:rPr>
        <w:t>contrib_B(k)     = CathB_original[window_k] − CathB_singleE_k[window_k]</w:t>
      </w:r>
      <w:r w:rsidRPr="000276B6">
        <w:rPr>
          <w:color w:val="000000" w:themeColor="text1"/>
          <w:sz w:val="20"/>
          <w:szCs w:val="20"/>
        </w:rPr>
        <w:br/>
      </w:r>
      <w:r w:rsidRPr="000276B6">
        <w:rPr>
          <w:rStyle w:val="VerbatimChar"/>
          <w:color w:val="000000" w:themeColor="text1"/>
          <w:sz w:val="20"/>
          <w:szCs w:val="20"/>
        </w:rPr>
        <w:t>contrib_total(k) = contrib_L(k) + contrib_B(k)</w:t>
      </w:r>
    </w:p>
    <w:p w14:paraId="6A422DA9" w14:textId="77777777" w:rsidR="00BB135B" w:rsidRPr="000276B6" w:rsidRDefault="00000000">
      <w:pPr>
        <w:pStyle w:val="Compact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Positive contribution</w:t>
      </w:r>
      <w:r w:rsidRPr="000276B6">
        <w:rPr>
          <w:color w:val="000000" w:themeColor="text1"/>
          <w:sz w:val="20"/>
          <w:szCs w:val="20"/>
        </w:rPr>
        <w:t xml:space="preserve"> → this S/T protects the peptide from cleavage.</w:t>
      </w:r>
    </w:p>
    <w:p w14:paraId="07DEACC0" w14:textId="77777777" w:rsidR="00BB135B" w:rsidRPr="000276B6" w:rsidRDefault="00000000">
      <w:pPr>
        <w:pStyle w:val="Compact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Negative contribution</w:t>
      </w:r>
      <w:r w:rsidRPr="000276B6">
        <w:rPr>
          <w:color w:val="000000" w:themeColor="text1"/>
          <w:sz w:val="20"/>
          <w:szCs w:val="20"/>
        </w:rPr>
        <w:t xml:space="preserve"> → the wild-type residue was not contributing to resistance.</w:t>
      </w:r>
    </w:p>
    <w:p w14:paraId="0495FB00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8" w:name="window-level-mutation-sum"/>
      <w:bookmarkEnd w:id="7"/>
      <w:r w:rsidRPr="000276B6">
        <w:rPr>
          <w:color w:val="000000" w:themeColor="text1"/>
          <w:sz w:val="20"/>
          <w:szCs w:val="20"/>
        </w:rPr>
        <w:t>Window-level mutation sum</w:t>
      </w:r>
    </w:p>
    <w:p w14:paraId="08CAD9CA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>Per-residue contributions are summed across every 8-mer window:</w:t>
      </w:r>
    </w:p>
    <w:p w14:paraId="6911C2FE" w14:textId="77777777" w:rsidR="00BB135B" w:rsidRPr="000276B6" w:rsidRDefault="00000000">
      <w:pPr>
        <w:pStyle w:val="SourceCode"/>
        <w:rPr>
          <w:color w:val="000000" w:themeColor="text1"/>
          <w:sz w:val="20"/>
          <w:szCs w:val="20"/>
        </w:rPr>
      </w:pPr>
      <w:r w:rsidRPr="000276B6">
        <w:rPr>
          <w:rStyle w:val="VerbatimChar"/>
          <w:color w:val="000000" w:themeColor="text1"/>
          <w:sz w:val="20"/>
          <w:szCs w:val="20"/>
        </w:rPr>
        <w:t>mutation_sum = Σ contrib_L(k) + Σ contrib_B(k)</w:t>
      </w:r>
      <w:r w:rsidRPr="000276B6">
        <w:rPr>
          <w:color w:val="000000" w:themeColor="text1"/>
          <w:sz w:val="20"/>
          <w:szCs w:val="20"/>
        </w:rPr>
        <w:br/>
      </w:r>
      <w:r w:rsidRPr="000276B6">
        <w:rPr>
          <w:rStyle w:val="VerbatimChar"/>
          <w:color w:val="000000" w:themeColor="text1"/>
          <w:sz w:val="20"/>
          <w:szCs w:val="20"/>
        </w:rPr>
        <w:t xml:space="preserve">               for all S/T k within the window</w:t>
      </w:r>
    </w:p>
    <w:p w14:paraId="69727558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Example — 8-mer window at positions 443–450 in tau (</w:t>
      </w:r>
      <w:r w:rsidRPr="000276B6">
        <w:rPr>
          <w:rStyle w:val="VerbatimChar"/>
          <w:b/>
          <w:bCs/>
          <w:color w:val="000000" w:themeColor="text1"/>
          <w:sz w:val="20"/>
          <w:szCs w:val="20"/>
        </w:rPr>
        <w:t>K Y V S S V T S</w:t>
      </w:r>
      <w:r w:rsidRPr="000276B6">
        <w:rPr>
          <w:b/>
          <w:bCs/>
          <w:color w:val="000000" w:themeColor="text1"/>
          <w:sz w:val="20"/>
          <w:szCs w:val="20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6"/>
        <w:gridCol w:w="594"/>
        <w:gridCol w:w="594"/>
        <w:gridCol w:w="594"/>
        <w:gridCol w:w="594"/>
      </w:tblGrid>
      <w:tr w:rsidR="00BB135B" w:rsidRPr="000276B6" w14:paraId="1D0C029B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0CA07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Position</w:t>
            </w:r>
          </w:p>
        </w:tc>
        <w:tc>
          <w:tcPr>
            <w:tcW w:w="0" w:type="auto"/>
          </w:tcPr>
          <w:p w14:paraId="6A74B37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443</w:t>
            </w:r>
          </w:p>
        </w:tc>
        <w:tc>
          <w:tcPr>
            <w:tcW w:w="0" w:type="auto"/>
          </w:tcPr>
          <w:p w14:paraId="1A16E6C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444</w:t>
            </w:r>
          </w:p>
        </w:tc>
        <w:tc>
          <w:tcPr>
            <w:tcW w:w="0" w:type="auto"/>
          </w:tcPr>
          <w:p w14:paraId="7BA1343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446</w:t>
            </w:r>
          </w:p>
        </w:tc>
        <w:tc>
          <w:tcPr>
            <w:tcW w:w="0" w:type="auto"/>
          </w:tcPr>
          <w:p w14:paraId="725E0C5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447</w:t>
            </w:r>
          </w:p>
        </w:tc>
      </w:tr>
      <w:tr w:rsidR="00BB135B" w:rsidRPr="000276B6" w14:paraId="14A709C2" w14:textId="77777777">
        <w:tc>
          <w:tcPr>
            <w:tcW w:w="0" w:type="auto"/>
          </w:tcPr>
          <w:p w14:paraId="70CCB32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Residue</w:t>
            </w:r>
          </w:p>
        </w:tc>
        <w:tc>
          <w:tcPr>
            <w:tcW w:w="0" w:type="auto"/>
          </w:tcPr>
          <w:p w14:paraId="7802880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0" w:type="auto"/>
          </w:tcPr>
          <w:p w14:paraId="14298E1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0" w:type="auto"/>
          </w:tcPr>
          <w:p w14:paraId="193C296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0" w:type="auto"/>
          </w:tcPr>
          <w:p w14:paraId="340DE8C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</w:t>
            </w:r>
          </w:p>
        </w:tc>
      </w:tr>
      <w:tr w:rsidR="00BB135B" w:rsidRPr="000276B6" w14:paraId="2EB67C4C" w14:textId="77777777">
        <w:tc>
          <w:tcPr>
            <w:tcW w:w="0" w:type="auto"/>
          </w:tcPr>
          <w:p w14:paraId="672E228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contrib_L</w:t>
            </w:r>
          </w:p>
        </w:tc>
        <w:tc>
          <w:tcPr>
            <w:tcW w:w="0" w:type="auto"/>
          </w:tcPr>
          <w:p w14:paraId="6FF07B9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0.00</w:t>
            </w:r>
          </w:p>
        </w:tc>
        <w:tc>
          <w:tcPr>
            <w:tcW w:w="0" w:type="auto"/>
          </w:tcPr>
          <w:p w14:paraId="77C1960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0.55</w:t>
            </w:r>
          </w:p>
        </w:tc>
        <w:tc>
          <w:tcPr>
            <w:tcW w:w="0" w:type="auto"/>
          </w:tcPr>
          <w:p w14:paraId="58A4C23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0.70</w:t>
            </w:r>
          </w:p>
        </w:tc>
        <w:tc>
          <w:tcPr>
            <w:tcW w:w="0" w:type="auto"/>
          </w:tcPr>
          <w:p w14:paraId="43BC6D3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0.20</w:t>
            </w:r>
          </w:p>
        </w:tc>
      </w:tr>
      <w:tr w:rsidR="00BB135B" w:rsidRPr="000276B6" w14:paraId="46E32A5F" w14:textId="77777777">
        <w:tc>
          <w:tcPr>
            <w:tcW w:w="0" w:type="auto"/>
          </w:tcPr>
          <w:p w14:paraId="29CB349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contrib_B</w:t>
            </w:r>
          </w:p>
        </w:tc>
        <w:tc>
          <w:tcPr>
            <w:tcW w:w="0" w:type="auto"/>
          </w:tcPr>
          <w:p w14:paraId="73AE766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0.00</w:t>
            </w:r>
          </w:p>
        </w:tc>
        <w:tc>
          <w:tcPr>
            <w:tcW w:w="0" w:type="auto"/>
          </w:tcPr>
          <w:p w14:paraId="0701219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0.08</w:t>
            </w:r>
          </w:p>
        </w:tc>
        <w:tc>
          <w:tcPr>
            <w:tcW w:w="0" w:type="auto"/>
          </w:tcPr>
          <w:p w14:paraId="51716A8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0.20</w:t>
            </w:r>
          </w:p>
        </w:tc>
        <w:tc>
          <w:tcPr>
            <w:tcW w:w="0" w:type="auto"/>
          </w:tcPr>
          <w:p w14:paraId="071189E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0.05</w:t>
            </w:r>
          </w:p>
        </w:tc>
      </w:tr>
    </w:tbl>
    <w:p w14:paraId="13DD49BE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mutation_sum = (0.55 + 0.70 + 0.20) + (0.08 + 0.20 + 0.05) = 1.78</w:t>
      </w:r>
    </w:p>
    <w:p w14:paraId="2B62BF96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9" w:name="threshold"/>
      <w:bookmarkEnd w:id="8"/>
      <w:r w:rsidRPr="000276B6">
        <w:rPr>
          <w:color w:val="000000" w:themeColor="text1"/>
          <w:sz w:val="20"/>
          <w:szCs w:val="20"/>
        </w:rPr>
        <w:t>Threshold</w:t>
      </w:r>
    </w:p>
    <w:p w14:paraId="065CB4DD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Windows with </w:t>
      </w:r>
      <w:r w:rsidRPr="000276B6">
        <w:rPr>
          <w:rStyle w:val="VerbatimChar"/>
          <w:color w:val="000000" w:themeColor="text1"/>
          <w:sz w:val="20"/>
          <w:szCs w:val="20"/>
        </w:rPr>
        <w:t>mutation_sum ≥ 0.475</w:t>
      </w:r>
      <w:r w:rsidRPr="000276B6">
        <w:rPr>
          <w:color w:val="000000" w:themeColor="text1"/>
          <w:sz w:val="20"/>
          <w:szCs w:val="20"/>
        </w:rPr>
        <w:t xml:space="preserve"> are called </w:t>
      </w:r>
      <w:r w:rsidRPr="000276B6">
        <w:rPr>
          <w:b/>
          <w:bCs/>
          <w:color w:val="000000" w:themeColor="text1"/>
          <w:sz w:val="20"/>
          <w:szCs w:val="20"/>
        </w:rPr>
        <w:t>biomarker candidates</w:t>
      </w:r>
      <w:r w:rsidRPr="000276B6">
        <w:rPr>
          <w:color w:val="000000" w:themeColor="text1"/>
          <w:sz w:val="20"/>
          <w:szCs w:val="20"/>
        </w:rPr>
        <w:t>. The threshold is set to match the pTau217 reference level.</w:t>
      </w:r>
    </w:p>
    <w:p w14:paraId="2D932DD2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10" w:name="output-files"/>
      <w:bookmarkEnd w:id="9"/>
      <w:r w:rsidRPr="000276B6">
        <w:rPr>
          <w:color w:val="000000" w:themeColor="text1"/>
          <w:sz w:val="20"/>
          <w:szCs w:val="20"/>
        </w:rPr>
        <w:t>Output files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58"/>
        <w:gridCol w:w="4518"/>
      </w:tblGrid>
      <w:tr w:rsidR="00BB135B" w:rsidRPr="000276B6" w14:paraId="522D6AEB" w14:textId="77777777" w:rsidTr="00027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58" w:type="dxa"/>
          </w:tcPr>
          <w:p w14:paraId="0251993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File</w:t>
            </w:r>
          </w:p>
        </w:tc>
        <w:tc>
          <w:tcPr>
            <w:tcW w:w="4518" w:type="dxa"/>
          </w:tcPr>
          <w:p w14:paraId="0F6FE19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Content</w:t>
            </w:r>
          </w:p>
        </w:tc>
      </w:tr>
      <w:tr w:rsidR="00BB135B" w:rsidRPr="000276B6" w14:paraId="550A2459" w14:textId="77777777" w:rsidTr="000276B6">
        <w:tc>
          <w:tcPr>
            <w:tcW w:w="5058" w:type="dxa"/>
          </w:tcPr>
          <w:p w14:paraId="336B91C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step5_scores/per_residue_contributions.csv</w:t>
            </w:r>
          </w:p>
        </w:tc>
        <w:tc>
          <w:tcPr>
            <w:tcW w:w="4518" w:type="dxa"/>
          </w:tcPr>
          <w:p w14:paraId="40C4B2B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One row per S/T: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region_id, abs_position, aa, contrib_L, contrib_B, contrib_total</w:t>
            </w:r>
          </w:p>
        </w:tc>
      </w:tr>
      <w:tr w:rsidR="00BB135B" w:rsidRPr="000276B6" w14:paraId="5D2BEEC6" w14:textId="77777777" w:rsidTr="000276B6">
        <w:tc>
          <w:tcPr>
            <w:tcW w:w="5058" w:type="dxa"/>
          </w:tcPr>
          <w:p w14:paraId="012157C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step5_scores/mutation_scores.csv</w:t>
            </w:r>
          </w:p>
        </w:tc>
        <w:tc>
          <w:tcPr>
            <w:tcW w:w="4518" w:type="dxa"/>
          </w:tcPr>
          <w:p w14:paraId="77323BC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One row per 8-mer window across all regions</w:t>
            </w:r>
          </w:p>
        </w:tc>
      </w:tr>
      <w:tr w:rsidR="00BB135B" w:rsidRPr="000276B6" w14:paraId="59DE247F" w14:textId="77777777" w:rsidTr="000276B6">
        <w:tc>
          <w:tcPr>
            <w:tcW w:w="5058" w:type="dxa"/>
          </w:tcPr>
          <w:p w14:paraId="7974110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step5_scores/biomarker_candidates.csv</w:t>
            </w:r>
          </w:p>
        </w:tc>
        <w:tc>
          <w:tcPr>
            <w:tcW w:w="4518" w:type="dxa"/>
          </w:tcPr>
          <w:p w14:paraId="74BEE18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Subset of windows above the 0.475 threshold</w:t>
            </w:r>
          </w:p>
        </w:tc>
      </w:tr>
    </w:tbl>
    <w:p w14:paraId="3A2B081C" w14:textId="77777777" w:rsidR="00BB135B" w:rsidRPr="000276B6" w:rsidRDefault="002C4A8D">
      <w:pPr>
        <w:rPr>
          <w:color w:val="000000" w:themeColor="text1"/>
          <w:sz w:val="20"/>
          <w:szCs w:val="20"/>
        </w:rPr>
      </w:pPr>
      <w:r w:rsidRPr="002C4A8D">
        <w:rPr>
          <w:noProof/>
          <w:color w:val="000000" w:themeColor="text1"/>
          <w:sz w:val="20"/>
          <w:szCs w:val="20"/>
        </w:rPr>
        <w:pict w14:anchorId="2D22D07E">
          <v:rect id="_x0000_i1027" alt="" style="width:468pt;height:.05pt;mso-width-percent:0;mso-height-percent:0;mso-width-percent:0;mso-height-percent:0" o:hralign="center" o:hrstd="t" o:hr="t"/>
        </w:pict>
      </w:r>
    </w:p>
    <w:p w14:paraId="1FE2EA33" w14:textId="77777777" w:rsidR="00BB135B" w:rsidRPr="000276B6" w:rsidRDefault="00000000">
      <w:pPr>
        <w:pStyle w:val="Heading2"/>
        <w:rPr>
          <w:color w:val="000000" w:themeColor="text1"/>
          <w:sz w:val="20"/>
          <w:szCs w:val="20"/>
        </w:rPr>
      </w:pPr>
      <w:bookmarkStart w:id="11" w:name="step-6-phosphorylation-site-annotation"/>
      <w:bookmarkEnd w:id="6"/>
      <w:bookmarkEnd w:id="10"/>
      <w:r w:rsidRPr="000276B6">
        <w:rPr>
          <w:color w:val="000000" w:themeColor="text1"/>
          <w:sz w:val="20"/>
          <w:szCs w:val="20"/>
        </w:rPr>
        <w:t>Step 6 — Phosphorylation site annotation</w:t>
      </w:r>
    </w:p>
    <w:p w14:paraId="5F3F59B4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12" w:name="biological-rationale"/>
      <w:r w:rsidRPr="000276B6">
        <w:rPr>
          <w:color w:val="000000" w:themeColor="text1"/>
          <w:sz w:val="20"/>
          <w:szCs w:val="20"/>
        </w:rPr>
        <w:t>Biological rationale</w:t>
      </w:r>
    </w:p>
    <w:p w14:paraId="1C612A8E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Steps 1–5 identify S/T residues whose presence </w:t>
      </w:r>
      <w:r w:rsidRPr="000276B6">
        <w:rPr>
          <w:b/>
          <w:bCs/>
          <w:color w:val="000000" w:themeColor="text1"/>
          <w:sz w:val="20"/>
          <w:szCs w:val="20"/>
        </w:rPr>
        <w:t>protects a peptide from lysosomal protease cleavage</w:t>
      </w:r>
      <w:r w:rsidRPr="000276B6">
        <w:rPr>
          <w:color w:val="000000" w:themeColor="text1"/>
          <w:sz w:val="20"/>
          <w:szCs w:val="20"/>
        </w:rPr>
        <w:t xml:space="preserve">. Step 6 asks: are those same residues </w:t>
      </w:r>
      <w:r w:rsidRPr="000276B6">
        <w:rPr>
          <w:b/>
          <w:bCs/>
          <w:color w:val="000000" w:themeColor="text1"/>
          <w:sz w:val="20"/>
          <w:szCs w:val="20"/>
        </w:rPr>
        <w:t>known to be phosphorylated in humans</w:t>
      </w:r>
      <w:r w:rsidRPr="000276B6">
        <w:rPr>
          <w:color w:val="000000" w:themeColor="text1"/>
          <w:sz w:val="20"/>
          <w:szCs w:val="20"/>
        </w:rPr>
        <w:t>?</w:t>
      </w:r>
    </w:p>
    <w:p w14:paraId="56AA4D18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>A residue that is both protease-resistant and a confirmed human phosphosite is a strong biomarker candidate — it survives intact long enough to be detected in CSF or blood, and its phosphorylation status can be measured by standard phosphoproteomics assays.</w:t>
      </w:r>
    </w:p>
    <w:p w14:paraId="5E5C84CF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13" w:name="input"/>
      <w:bookmarkEnd w:id="12"/>
      <w:r w:rsidRPr="000276B6">
        <w:rPr>
          <w:color w:val="000000" w:themeColor="text1"/>
          <w:sz w:val="20"/>
          <w:szCs w:val="20"/>
        </w:rPr>
        <w:lastRenderedPageBreak/>
        <w:t>Input</w:t>
      </w:r>
    </w:p>
    <w:p w14:paraId="1E5FD30A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The starting point is </w:t>
      </w:r>
      <w:r w:rsidRPr="000276B6">
        <w:rPr>
          <w:rStyle w:val="VerbatimChar"/>
          <w:b/>
          <w:bCs/>
          <w:color w:val="000000" w:themeColor="text1"/>
          <w:sz w:val="20"/>
          <w:szCs w:val="20"/>
        </w:rPr>
        <w:t>master_biomarker_candidates.csv</w:t>
      </w:r>
      <w:r w:rsidRPr="000276B6">
        <w:rPr>
          <w:color w:val="000000" w:themeColor="text1"/>
          <w:sz w:val="20"/>
          <w:szCs w:val="20"/>
        </w:rPr>
        <w:t xml:space="preserve"> from a completed cohort run. Each row represents one S/T residue that crossed the </w:t>
      </w:r>
      <w:r w:rsidRPr="000276B6">
        <w:rPr>
          <w:rStyle w:val="VerbatimChar"/>
          <w:color w:val="000000" w:themeColor="text1"/>
          <w:sz w:val="20"/>
          <w:szCs w:val="20"/>
        </w:rPr>
        <w:t>contrib_total ≥ 0.475</w:t>
      </w:r>
      <w:r w:rsidRPr="000276B6">
        <w:rPr>
          <w:color w:val="000000" w:themeColor="text1"/>
          <w:sz w:val="20"/>
          <w:szCs w:val="20"/>
        </w:rPr>
        <w:t xml:space="preserve"> threshold.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BB135B" w:rsidRPr="000276B6" w14:paraId="7B24508E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5D2FF84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uniprot_id</w:t>
            </w:r>
          </w:p>
        </w:tc>
        <w:tc>
          <w:tcPr>
            <w:tcW w:w="990" w:type="dxa"/>
          </w:tcPr>
          <w:p w14:paraId="1455A1B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protein_name</w:t>
            </w:r>
          </w:p>
        </w:tc>
        <w:tc>
          <w:tcPr>
            <w:tcW w:w="990" w:type="dxa"/>
          </w:tcPr>
          <w:p w14:paraId="342A2AC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region</w:t>
            </w:r>
          </w:p>
        </w:tc>
        <w:tc>
          <w:tcPr>
            <w:tcW w:w="990" w:type="dxa"/>
          </w:tcPr>
          <w:p w14:paraId="50B89FD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position</w:t>
            </w:r>
          </w:p>
        </w:tc>
        <w:tc>
          <w:tcPr>
            <w:tcW w:w="990" w:type="dxa"/>
          </w:tcPr>
          <w:p w14:paraId="55D9AD4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aa</w:t>
            </w:r>
          </w:p>
        </w:tc>
        <w:tc>
          <w:tcPr>
            <w:tcW w:w="990" w:type="dxa"/>
          </w:tcPr>
          <w:p w14:paraId="1AD8C43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contrib_L</w:t>
            </w:r>
          </w:p>
        </w:tc>
        <w:tc>
          <w:tcPr>
            <w:tcW w:w="990" w:type="dxa"/>
          </w:tcPr>
          <w:p w14:paraId="08EC933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contrib_B</w:t>
            </w:r>
          </w:p>
        </w:tc>
        <w:tc>
          <w:tcPr>
            <w:tcW w:w="990" w:type="dxa"/>
          </w:tcPr>
          <w:p w14:paraId="76D8EDB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contrib_total</w:t>
            </w:r>
          </w:p>
        </w:tc>
      </w:tr>
      <w:tr w:rsidR="00BB135B" w:rsidRPr="000276B6" w14:paraId="60B42CD1" w14:textId="77777777">
        <w:tc>
          <w:tcPr>
            <w:tcW w:w="990" w:type="dxa"/>
          </w:tcPr>
          <w:p w14:paraId="3B3357F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Q13009</w:t>
            </w:r>
          </w:p>
        </w:tc>
        <w:tc>
          <w:tcPr>
            <w:tcW w:w="990" w:type="dxa"/>
          </w:tcPr>
          <w:p w14:paraId="3BC171D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TIAM1_HUMAN</w:t>
            </w:r>
          </w:p>
        </w:tc>
        <w:tc>
          <w:tcPr>
            <w:tcW w:w="990" w:type="dxa"/>
          </w:tcPr>
          <w:p w14:paraId="073A502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1421–1462</w:t>
            </w:r>
          </w:p>
        </w:tc>
        <w:tc>
          <w:tcPr>
            <w:tcW w:w="990" w:type="dxa"/>
          </w:tcPr>
          <w:p w14:paraId="6320CCD7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1459</w:t>
            </w:r>
          </w:p>
        </w:tc>
        <w:tc>
          <w:tcPr>
            <w:tcW w:w="990" w:type="dxa"/>
          </w:tcPr>
          <w:p w14:paraId="7C5F3F8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990" w:type="dxa"/>
          </w:tcPr>
          <w:p w14:paraId="6D15F03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0.6604</w:t>
            </w:r>
          </w:p>
        </w:tc>
        <w:tc>
          <w:tcPr>
            <w:tcW w:w="990" w:type="dxa"/>
          </w:tcPr>
          <w:p w14:paraId="7DAC7E4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0.3732</w:t>
            </w:r>
          </w:p>
        </w:tc>
        <w:tc>
          <w:tcPr>
            <w:tcW w:w="990" w:type="dxa"/>
          </w:tcPr>
          <w:p w14:paraId="5D74B0E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1.0336</w:t>
            </w:r>
          </w:p>
        </w:tc>
      </w:tr>
      <w:tr w:rsidR="00BB135B" w:rsidRPr="000276B6" w14:paraId="435498E3" w14:textId="77777777">
        <w:tc>
          <w:tcPr>
            <w:tcW w:w="990" w:type="dxa"/>
          </w:tcPr>
          <w:p w14:paraId="7B283B0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P23471</w:t>
            </w:r>
          </w:p>
        </w:tc>
        <w:tc>
          <w:tcPr>
            <w:tcW w:w="990" w:type="dxa"/>
          </w:tcPr>
          <w:p w14:paraId="516D1AA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PTPRZ_HUMAN</w:t>
            </w:r>
          </w:p>
        </w:tc>
        <w:tc>
          <w:tcPr>
            <w:tcW w:w="990" w:type="dxa"/>
          </w:tcPr>
          <w:p w14:paraId="61A3C7B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1360–1396</w:t>
            </w:r>
          </w:p>
        </w:tc>
        <w:tc>
          <w:tcPr>
            <w:tcW w:w="990" w:type="dxa"/>
          </w:tcPr>
          <w:p w14:paraId="6332866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1388</w:t>
            </w:r>
          </w:p>
        </w:tc>
        <w:tc>
          <w:tcPr>
            <w:tcW w:w="990" w:type="dxa"/>
          </w:tcPr>
          <w:p w14:paraId="245B417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990" w:type="dxa"/>
          </w:tcPr>
          <w:p w14:paraId="5BEA309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0.6024</w:t>
            </w:r>
          </w:p>
        </w:tc>
        <w:tc>
          <w:tcPr>
            <w:tcW w:w="990" w:type="dxa"/>
          </w:tcPr>
          <w:p w14:paraId="4257E97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0.4056</w:t>
            </w:r>
          </w:p>
        </w:tc>
        <w:tc>
          <w:tcPr>
            <w:tcW w:w="990" w:type="dxa"/>
          </w:tcPr>
          <w:p w14:paraId="41A3C8A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1.008</w:t>
            </w:r>
          </w:p>
        </w:tc>
      </w:tr>
      <w:tr w:rsidR="00BB135B" w:rsidRPr="000276B6" w14:paraId="1540D3CB" w14:textId="77777777">
        <w:tc>
          <w:tcPr>
            <w:tcW w:w="990" w:type="dxa"/>
          </w:tcPr>
          <w:p w14:paraId="1F7A127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990" w:type="dxa"/>
          </w:tcPr>
          <w:p w14:paraId="2923E69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990" w:type="dxa"/>
          </w:tcPr>
          <w:p w14:paraId="61528DB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990" w:type="dxa"/>
          </w:tcPr>
          <w:p w14:paraId="3712A0C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990" w:type="dxa"/>
          </w:tcPr>
          <w:p w14:paraId="60AEFE8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990" w:type="dxa"/>
          </w:tcPr>
          <w:p w14:paraId="34688EF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990" w:type="dxa"/>
          </w:tcPr>
          <w:p w14:paraId="2A424DF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990" w:type="dxa"/>
          </w:tcPr>
          <w:p w14:paraId="4CB6A0B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…</w:t>
            </w:r>
          </w:p>
        </w:tc>
      </w:tr>
    </w:tbl>
    <w:p w14:paraId="7309CC83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i/>
          <w:iCs/>
          <w:color w:val="000000" w:themeColor="text1"/>
          <w:sz w:val="20"/>
          <w:szCs w:val="20"/>
        </w:rPr>
        <w:t>(916 rows across 264 proteins in the enriched-brain cohort)</w:t>
      </w:r>
    </w:p>
    <w:p w14:paraId="59F7BF84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14" w:name="databases-queried"/>
      <w:bookmarkEnd w:id="13"/>
      <w:r w:rsidRPr="000276B6">
        <w:rPr>
          <w:color w:val="000000" w:themeColor="text1"/>
          <w:sz w:val="20"/>
          <w:szCs w:val="20"/>
        </w:rPr>
        <w:t>Databases queried</w:t>
      </w:r>
    </w:p>
    <w:p w14:paraId="107B0372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For each </w:t>
      </w:r>
      <w:r w:rsidRPr="000276B6">
        <w:rPr>
          <w:rStyle w:val="VerbatimChar"/>
          <w:color w:val="000000" w:themeColor="text1"/>
          <w:sz w:val="20"/>
          <w:szCs w:val="20"/>
        </w:rPr>
        <w:t>(uniprot_id, position)</w:t>
      </w:r>
      <w:r w:rsidRPr="000276B6">
        <w:rPr>
          <w:color w:val="000000" w:themeColor="text1"/>
          <w:sz w:val="20"/>
          <w:szCs w:val="20"/>
        </w:rPr>
        <w:t xml:space="preserve"> pair, three open databases are queried in order of breadth: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BB135B" w:rsidRPr="000276B6" w14:paraId="55BCFBAD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A3FF3B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1584" w:type="dxa"/>
          </w:tcPr>
          <w:p w14:paraId="6276BD3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Database</w:t>
            </w:r>
          </w:p>
        </w:tc>
        <w:tc>
          <w:tcPr>
            <w:tcW w:w="1584" w:type="dxa"/>
          </w:tcPr>
          <w:p w14:paraId="004647E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Source file</w:t>
            </w:r>
          </w:p>
        </w:tc>
        <w:tc>
          <w:tcPr>
            <w:tcW w:w="1584" w:type="dxa"/>
          </w:tcPr>
          <w:p w14:paraId="2341C0C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Coverage</w:t>
            </w:r>
          </w:p>
        </w:tc>
        <w:tc>
          <w:tcPr>
            <w:tcW w:w="1584" w:type="dxa"/>
          </w:tcPr>
          <w:p w14:paraId="2C8DC4A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BB135B" w:rsidRPr="000276B6" w14:paraId="3FC96609" w14:textId="77777777">
        <w:tc>
          <w:tcPr>
            <w:tcW w:w="1584" w:type="dxa"/>
          </w:tcPr>
          <w:p w14:paraId="4E0FF59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584" w:type="dxa"/>
          </w:tcPr>
          <w:p w14:paraId="554E52B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EPSD 2.0</w:t>
            </w:r>
          </w:p>
        </w:tc>
        <w:tc>
          <w:tcPr>
            <w:tcW w:w="1584" w:type="dxa"/>
          </w:tcPr>
          <w:p w14:paraId="38C8FA2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epsd/Homo sapiens.txt</w:t>
            </w:r>
          </w:p>
        </w:tc>
        <w:tc>
          <w:tcPr>
            <w:tcW w:w="1584" w:type="dxa"/>
          </w:tcPr>
          <w:p w14:paraId="113237D7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1M+ human phosphosites</w:t>
            </w:r>
          </w:p>
        </w:tc>
        <w:tc>
          <w:tcPr>
            <w:tcW w:w="1584" w:type="dxa"/>
          </w:tcPr>
          <w:p w14:paraId="4E94DC0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Broadest bulk human phospho data</w:t>
            </w:r>
          </w:p>
        </w:tc>
      </w:tr>
      <w:tr w:rsidR="00BB135B" w:rsidRPr="000276B6" w14:paraId="0F2CD479" w14:textId="77777777">
        <w:tc>
          <w:tcPr>
            <w:tcW w:w="1584" w:type="dxa"/>
          </w:tcPr>
          <w:p w14:paraId="2C5C464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584" w:type="dxa"/>
          </w:tcPr>
          <w:p w14:paraId="6B00F7E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dbPTM</w:t>
            </w:r>
          </w:p>
        </w:tc>
        <w:tc>
          <w:tcPr>
            <w:tcW w:w="1584" w:type="dxa"/>
          </w:tcPr>
          <w:p w14:paraId="1F33E25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dbptm/Phosphorylation</w:t>
            </w:r>
          </w:p>
        </w:tc>
        <w:tc>
          <w:tcPr>
            <w:tcW w:w="1584" w:type="dxa"/>
          </w:tcPr>
          <w:p w14:paraId="247DFF2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1.6M sites (filtered to human)</w:t>
            </w:r>
          </w:p>
        </w:tc>
        <w:tc>
          <w:tcPr>
            <w:tcW w:w="1584" w:type="dxa"/>
          </w:tcPr>
          <w:p w14:paraId="10B1C70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Catches sites not in EPSD</w:t>
            </w:r>
          </w:p>
        </w:tc>
      </w:tr>
      <w:tr w:rsidR="00BB135B" w:rsidRPr="000276B6" w14:paraId="72C3BB49" w14:textId="77777777">
        <w:tc>
          <w:tcPr>
            <w:tcW w:w="1584" w:type="dxa"/>
          </w:tcPr>
          <w:p w14:paraId="45DFEEA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584" w:type="dxa"/>
          </w:tcPr>
          <w:p w14:paraId="3AD2C46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b/>
                <w:bCs/>
                <w:color w:val="000000" w:themeColor="text1"/>
                <w:sz w:val="20"/>
                <w:szCs w:val="20"/>
              </w:rPr>
              <w:t>UniProt</w:t>
            </w:r>
          </w:p>
        </w:tc>
        <w:tc>
          <w:tcPr>
            <w:tcW w:w="1584" w:type="dxa"/>
          </w:tcPr>
          <w:p w14:paraId="42C5471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uniprot/human_reviewed_modres.tsv</w:t>
            </w:r>
          </w:p>
        </w:tc>
        <w:tc>
          <w:tcPr>
            <w:tcW w:w="1584" w:type="dxa"/>
          </w:tcPr>
          <w:p w14:paraId="2544DC27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Swiss-Prot curated features</w:t>
            </w:r>
          </w:p>
        </w:tc>
        <w:tc>
          <w:tcPr>
            <w:tcW w:w="1584" w:type="dxa"/>
          </w:tcPr>
          <w:p w14:paraId="5DBE90B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Highest confidence, manually reviewed</w:t>
            </w:r>
          </w:p>
        </w:tc>
      </w:tr>
    </w:tbl>
    <w:p w14:paraId="59F4DFCC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All three are loaded from local files (one-time download — see </w:t>
      </w:r>
      <w:r w:rsidRPr="000276B6">
        <w:rPr>
          <w:rStyle w:val="VerbatimChar"/>
          <w:color w:val="000000" w:themeColor="text1"/>
          <w:sz w:val="20"/>
          <w:szCs w:val="20"/>
        </w:rPr>
        <w:t>CLAUDE.md</w:t>
      </w:r>
      <w:r w:rsidRPr="000276B6">
        <w:rPr>
          <w:color w:val="000000" w:themeColor="text1"/>
          <w:sz w:val="20"/>
          <w:szCs w:val="20"/>
        </w:rPr>
        <w:t xml:space="preserve">). The join key is exact </w:t>
      </w:r>
      <w:r w:rsidRPr="000276B6">
        <w:rPr>
          <w:rStyle w:val="VerbatimChar"/>
          <w:color w:val="000000" w:themeColor="text1"/>
          <w:sz w:val="20"/>
          <w:szCs w:val="20"/>
        </w:rPr>
        <w:t>(uniprot_id, position)</w:t>
      </w:r>
      <w:r w:rsidRPr="000276B6">
        <w:rPr>
          <w:color w:val="000000" w:themeColor="text1"/>
          <w:sz w:val="20"/>
          <w:szCs w:val="20"/>
        </w:rPr>
        <w:t xml:space="preserve"> — 1-based residue number in the canonical UniProt sequence.</w:t>
      </w:r>
    </w:p>
    <w:p w14:paraId="223A6DC0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15" w:name="method"/>
      <w:bookmarkEnd w:id="14"/>
      <w:r w:rsidRPr="000276B6">
        <w:rPr>
          <w:color w:val="000000" w:themeColor="text1"/>
          <w:sz w:val="20"/>
          <w:szCs w:val="20"/>
        </w:rPr>
        <w:t>Method</w:t>
      </w:r>
    </w:p>
    <w:p w14:paraId="36913405" w14:textId="77777777" w:rsidR="00BB135B" w:rsidRPr="000276B6" w:rsidRDefault="00000000">
      <w:pPr>
        <w:pStyle w:val="Heading4"/>
        <w:rPr>
          <w:color w:val="000000" w:themeColor="text1"/>
          <w:sz w:val="20"/>
          <w:szCs w:val="20"/>
        </w:rPr>
      </w:pPr>
      <w:bookmarkStart w:id="16" w:name="database-loading-and-parsing"/>
      <w:r w:rsidRPr="000276B6">
        <w:rPr>
          <w:color w:val="000000" w:themeColor="text1"/>
          <w:sz w:val="20"/>
          <w:szCs w:val="20"/>
        </w:rPr>
        <w:t>1. Database loading and parsing</w:t>
      </w:r>
    </w:p>
    <w:p w14:paraId="7B85726A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Each database is loaded once into memory as a normalised table with schema: </w:t>
      </w:r>
      <w:r w:rsidRPr="000276B6">
        <w:rPr>
          <w:rStyle w:val="VerbatimChar"/>
          <w:color w:val="000000" w:themeColor="text1"/>
          <w:sz w:val="20"/>
          <w:szCs w:val="20"/>
        </w:rPr>
        <w:t>uniprot_id, position, aa, pubmed_ids, source</w:t>
      </w:r>
      <w:r w:rsidRPr="000276B6">
        <w:rPr>
          <w:color w:val="000000" w:themeColor="text1"/>
          <w:sz w:val="20"/>
          <w:szCs w:val="20"/>
        </w:rPr>
        <w:t>.</w:t>
      </w:r>
    </w:p>
    <w:p w14:paraId="49833B1A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EPSD 2.0</w:t>
      </w:r>
      <w:r w:rsidRPr="000276B6">
        <w:rPr>
          <w:color w:val="000000" w:themeColor="text1"/>
          <w:sz w:val="20"/>
          <w:szCs w:val="20"/>
        </w:rPr>
        <w:t xml:space="preserve"> — Tab-delimited with a header. </w:t>
      </w:r>
      <w:r w:rsidRPr="000276B6">
        <w:rPr>
          <w:rStyle w:val="VerbatimChar"/>
          <w:color w:val="000000" w:themeColor="text1"/>
          <w:sz w:val="20"/>
          <w:szCs w:val="20"/>
        </w:rPr>
        <w:t>UniProt ID</w:t>
      </w:r>
      <w:r w:rsidRPr="000276B6">
        <w:rPr>
          <w:color w:val="000000" w:themeColor="text1"/>
          <w:sz w:val="20"/>
          <w:szCs w:val="20"/>
        </w:rPr>
        <w:t xml:space="preserve"> and </w:t>
      </w:r>
      <w:r w:rsidRPr="000276B6">
        <w:rPr>
          <w:rStyle w:val="VerbatimChar"/>
          <w:color w:val="000000" w:themeColor="text1"/>
          <w:sz w:val="20"/>
          <w:szCs w:val="20"/>
        </w:rPr>
        <w:t>Position</w:t>
      </w:r>
      <w:r w:rsidRPr="000276B6">
        <w:rPr>
          <w:color w:val="000000" w:themeColor="text1"/>
          <w:sz w:val="20"/>
          <w:szCs w:val="20"/>
        </w:rPr>
        <w:t xml:space="preserve"> columns used directly. Only rows with a valid integer position are kept. Human-only file; no species filtering needed.</w:t>
      </w:r>
    </w:p>
    <w:p w14:paraId="4A7F322E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dbPTM</w:t>
      </w:r>
      <w:r w:rsidRPr="000276B6">
        <w:rPr>
          <w:color w:val="000000" w:themeColor="text1"/>
          <w:sz w:val="20"/>
          <w:szCs w:val="20"/>
        </w:rPr>
        <w:t xml:space="preserve"> — Tab-delimited, no header. Columns: </w:t>
      </w:r>
      <w:r w:rsidRPr="000276B6">
        <w:rPr>
          <w:rStyle w:val="VerbatimChar"/>
          <w:color w:val="000000" w:themeColor="text1"/>
          <w:sz w:val="20"/>
          <w:szCs w:val="20"/>
        </w:rPr>
        <w:t>entry_name, uniprot_id, position, ptm_type, pubmed_ids, sequence_context</w:t>
      </w:r>
      <w:r w:rsidRPr="000276B6">
        <w:rPr>
          <w:color w:val="000000" w:themeColor="text1"/>
          <w:sz w:val="20"/>
          <w:szCs w:val="20"/>
        </w:rPr>
        <w:t xml:space="preserve">. Filtered at load time to rows whose </w:t>
      </w:r>
      <w:r w:rsidRPr="000276B6">
        <w:rPr>
          <w:rStyle w:val="VerbatimChar"/>
          <w:color w:val="000000" w:themeColor="text1"/>
          <w:sz w:val="20"/>
          <w:szCs w:val="20"/>
        </w:rPr>
        <w:t>uniprot_id</w:t>
      </w:r>
      <w:r w:rsidRPr="000276B6">
        <w:rPr>
          <w:color w:val="000000" w:themeColor="text1"/>
          <w:sz w:val="20"/>
          <w:szCs w:val="20"/>
        </w:rPr>
        <w:t xml:space="preserve"> appears in the human UniProt accession set. The amino acid is inferred from the central residue of the 21-character sequence context.</w:t>
      </w:r>
    </w:p>
    <w:p w14:paraId="0CB4F178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UniProt</w:t>
      </w:r>
      <w:r w:rsidRPr="000276B6">
        <w:rPr>
          <w:color w:val="000000" w:themeColor="text1"/>
          <w:sz w:val="20"/>
          <w:szCs w:val="20"/>
        </w:rPr>
        <w:t xml:space="preserve"> — REST-streamed TSV of all Swiss-Prot reviewed human proteins with </w:t>
      </w:r>
      <w:r w:rsidRPr="000276B6">
        <w:rPr>
          <w:rStyle w:val="VerbatimChar"/>
          <w:color w:val="000000" w:themeColor="text1"/>
          <w:sz w:val="20"/>
          <w:szCs w:val="20"/>
        </w:rPr>
        <w:t>Modified residue</w:t>
      </w:r>
      <w:r w:rsidRPr="000276B6">
        <w:rPr>
          <w:color w:val="000000" w:themeColor="text1"/>
          <w:sz w:val="20"/>
          <w:szCs w:val="20"/>
        </w:rPr>
        <w:t xml:space="preserve"> feature annotations. Each </w:t>
      </w:r>
      <w:r w:rsidRPr="000276B6">
        <w:rPr>
          <w:rStyle w:val="VerbatimChar"/>
          <w:color w:val="000000" w:themeColor="text1"/>
          <w:sz w:val="20"/>
          <w:szCs w:val="20"/>
        </w:rPr>
        <w:t>MOD_RES</w:t>
      </w:r>
      <w:r w:rsidRPr="000276B6">
        <w:rPr>
          <w:color w:val="000000" w:themeColor="text1"/>
          <w:sz w:val="20"/>
          <w:szCs w:val="20"/>
        </w:rPr>
        <w:t xml:space="preserve"> token is parsed with a regular expression; only entries whose </w:t>
      </w:r>
      <w:r w:rsidRPr="000276B6">
        <w:rPr>
          <w:rStyle w:val="VerbatimChar"/>
          <w:color w:val="000000" w:themeColor="text1"/>
          <w:sz w:val="20"/>
          <w:szCs w:val="20"/>
        </w:rPr>
        <w:t>/note</w:t>
      </w:r>
      <w:r w:rsidRPr="000276B6">
        <w:rPr>
          <w:color w:val="000000" w:themeColor="text1"/>
          <w:sz w:val="20"/>
          <w:szCs w:val="20"/>
        </w:rPr>
        <w:t xml:space="preserve"> contains </w:t>
      </w:r>
      <w:r w:rsidRPr="000276B6">
        <w:rPr>
          <w:rStyle w:val="VerbatimChar"/>
          <w:color w:val="000000" w:themeColor="text1"/>
          <w:sz w:val="20"/>
          <w:szCs w:val="20"/>
        </w:rPr>
        <w:t>phospho</w:t>
      </w:r>
      <w:r w:rsidRPr="000276B6">
        <w:rPr>
          <w:color w:val="000000" w:themeColor="text1"/>
          <w:sz w:val="20"/>
          <w:szCs w:val="20"/>
        </w:rPr>
        <w:t xml:space="preserve"> (case-insensitive) are kept. Example entry:</w:t>
      </w:r>
    </w:p>
    <w:p w14:paraId="14A04B82" w14:textId="77777777" w:rsidR="00BB135B" w:rsidRPr="000276B6" w:rsidRDefault="00000000">
      <w:pPr>
        <w:pStyle w:val="SourceCode"/>
        <w:rPr>
          <w:color w:val="000000" w:themeColor="text1"/>
          <w:sz w:val="20"/>
          <w:szCs w:val="20"/>
        </w:rPr>
      </w:pPr>
      <w:r w:rsidRPr="000276B6">
        <w:rPr>
          <w:rStyle w:val="VerbatimChar"/>
          <w:color w:val="000000" w:themeColor="text1"/>
          <w:sz w:val="20"/>
          <w:szCs w:val="20"/>
        </w:rPr>
        <w:t>MOD_RES 519; /note="Phosphoserine; by CK1 and PDPK1"; /evidence="ECO:0000269|PubMed:14761950;..."</w:t>
      </w:r>
    </w:p>
    <w:p w14:paraId="647D7591" w14:textId="77777777" w:rsidR="00BB135B" w:rsidRPr="000276B6" w:rsidRDefault="00000000">
      <w:pPr>
        <w:pStyle w:val="Heading4"/>
        <w:rPr>
          <w:color w:val="000000" w:themeColor="text1"/>
          <w:sz w:val="20"/>
          <w:szCs w:val="20"/>
        </w:rPr>
      </w:pPr>
      <w:bookmarkStart w:id="17" w:name="annotation-join"/>
      <w:bookmarkEnd w:id="16"/>
      <w:r w:rsidRPr="000276B6">
        <w:rPr>
          <w:color w:val="000000" w:themeColor="text1"/>
          <w:sz w:val="20"/>
          <w:szCs w:val="20"/>
        </w:rPr>
        <w:lastRenderedPageBreak/>
        <w:t>2. Annotation join</w:t>
      </w:r>
    </w:p>
    <w:p w14:paraId="3C14367C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An </w:t>
      </w:r>
      <w:r w:rsidRPr="000276B6">
        <w:rPr>
          <w:b/>
          <w:bCs/>
          <w:color w:val="000000" w:themeColor="text1"/>
          <w:sz w:val="20"/>
          <w:szCs w:val="20"/>
        </w:rPr>
        <w:t>inner join</w:t>
      </w:r>
      <w:r w:rsidRPr="000276B6">
        <w:rPr>
          <w:color w:val="000000" w:themeColor="text1"/>
          <w:sz w:val="20"/>
          <w:szCs w:val="20"/>
        </w:rPr>
        <w:t xml:space="preserve"> is performed against the candidates on the composite key </w:t>
      </w:r>
      <w:r w:rsidRPr="000276B6">
        <w:rPr>
          <w:rStyle w:val="VerbatimChar"/>
          <w:color w:val="000000" w:themeColor="text1"/>
          <w:sz w:val="20"/>
          <w:szCs w:val="20"/>
        </w:rPr>
        <w:t>(uniprot_id, position)</w:t>
      </w:r>
      <w:r w:rsidRPr="000276B6">
        <w:rPr>
          <w:color w:val="000000" w:themeColor="text1"/>
          <w:sz w:val="20"/>
          <w:szCs w:val="20"/>
        </w:rPr>
        <w:t xml:space="preserve"> for each database. Only exact matches are retained.</w:t>
      </w:r>
    </w:p>
    <w:p w14:paraId="6E7B01B8" w14:textId="77777777" w:rsidR="00BB135B" w:rsidRPr="000276B6" w:rsidRDefault="00000000">
      <w:pPr>
        <w:pStyle w:val="SourceCode"/>
        <w:rPr>
          <w:color w:val="000000" w:themeColor="text1"/>
          <w:sz w:val="20"/>
          <w:szCs w:val="20"/>
        </w:rPr>
      </w:pPr>
      <w:r w:rsidRPr="000276B6">
        <w:rPr>
          <w:rStyle w:val="VerbatimChar"/>
          <w:color w:val="000000" w:themeColor="text1"/>
          <w:sz w:val="20"/>
          <w:szCs w:val="20"/>
        </w:rPr>
        <w:t>candidates  ⟕ EPSD    → hits labelled source = "EPSD"</w:t>
      </w:r>
      <w:r w:rsidRPr="000276B6">
        <w:rPr>
          <w:color w:val="000000" w:themeColor="text1"/>
          <w:sz w:val="20"/>
          <w:szCs w:val="20"/>
        </w:rPr>
        <w:br/>
      </w:r>
      <w:r w:rsidRPr="000276B6">
        <w:rPr>
          <w:rStyle w:val="VerbatimChar"/>
          <w:color w:val="000000" w:themeColor="text1"/>
          <w:sz w:val="20"/>
          <w:szCs w:val="20"/>
        </w:rPr>
        <w:t xml:space="preserve">            ⟕ dbPTM   → hits labelled source = "dbPTM"</w:t>
      </w:r>
      <w:r w:rsidRPr="000276B6">
        <w:rPr>
          <w:color w:val="000000" w:themeColor="text1"/>
          <w:sz w:val="20"/>
          <w:szCs w:val="20"/>
        </w:rPr>
        <w:br/>
      </w:r>
      <w:r w:rsidRPr="000276B6">
        <w:rPr>
          <w:rStyle w:val="VerbatimChar"/>
          <w:color w:val="000000" w:themeColor="text1"/>
          <w:sz w:val="20"/>
          <w:szCs w:val="20"/>
        </w:rPr>
        <w:t xml:space="preserve">            ⟕ UniProt → hits labelled source = "UniProt"</w:t>
      </w:r>
      <w:r w:rsidRPr="000276B6">
        <w:rPr>
          <w:color w:val="000000" w:themeColor="text1"/>
          <w:sz w:val="20"/>
          <w:szCs w:val="20"/>
        </w:rPr>
        <w:br/>
      </w:r>
      <w:r w:rsidRPr="000276B6">
        <w:rPr>
          <w:color w:val="000000" w:themeColor="text1"/>
          <w:sz w:val="20"/>
          <w:szCs w:val="20"/>
        </w:rPr>
        <w:br/>
      </w:r>
      <w:r w:rsidRPr="000276B6">
        <w:rPr>
          <w:rStyle w:val="VerbatimChar"/>
          <w:color w:val="000000" w:themeColor="text1"/>
          <w:sz w:val="20"/>
          <w:szCs w:val="20"/>
        </w:rPr>
        <w:t>All three hit tables concatenated → annotated_candidates.csv  (long format)</w:t>
      </w:r>
    </w:p>
    <w:p w14:paraId="7FFDE567" w14:textId="77777777" w:rsidR="00BB135B" w:rsidRPr="000276B6" w:rsidRDefault="00000000">
      <w:pPr>
        <w:pStyle w:val="Heading4"/>
        <w:rPr>
          <w:color w:val="000000" w:themeColor="text1"/>
          <w:sz w:val="20"/>
          <w:szCs w:val="20"/>
        </w:rPr>
      </w:pPr>
      <w:bookmarkStart w:id="18" w:name="summary-collapse"/>
      <w:bookmarkEnd w:id="17"/>
      <w:r w:rsidRPr="000276B6">
        <w:rPr>
          <w:color w:val="000000" w:themeColor="text1"/>
          <w:sz w:val="20"/>
          <w:szCs w:val="20"/>
        </w:rPr>
        <w:t>3. Summary collapse</w:t>
      </w:r>
    </w:p>
    <w:p w14:paraId="4A56A078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>Long-format hits are collapsed to one row per candidate residue: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B135B" w:rsidRPr="000276B6" w14:paraId="36156031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85705C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960" w:type="dxa"/>
          </w:tcPr>
          <w:p w14:paraId="3D8518C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BB135B" w:rsidRPr="000276B6" w14:paraId="49A1AA72" w14:textId="77777777">
        <w:tc>
          <w:tcPr>
            <w:tcW w:w="3960" w:type="dxa"/>
          </w:tcPr>
          <w:p w14:paraId="6D180AF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n_sources</w:t>
            </w:r>
          </w:p>
        </w:tc>
        <w:tc>
          <w:tcPr>
            <w:tcW w:w="3960" w:type="dxa"/>
          </w:tcPr>
          <w:p w14:paraId="4E69BDC2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Count of distinct databases where the residue was found (0–3)</w:t>
            </w:r>
          </w:p>
        </w:tc>
      </w:tr>
      <w:tr w:rsidR="00BB135B" w:rsidRPr="000276B6" w14:paraId="02CFC75E" w14:textId="77777777">
        <w:tc>
          <w:tcPr>
            <w:tcW w:w="3960" w:type="dxa"/>
          </w:tcPr>
          <w:p w14:paraId="5A14B1A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sources</w:t>
            </w:r>
          </w:p>
        </w:tc>
        <w:tc>
          <w:tcPr>
            <w:tcW w:w="3960" w:type="dxa"/>
          </w:tcPr>
          <w:p w14:paraId="66EF3BA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Semicolon-separated sorted list of database names</w:t>
            </w:r>
          </w:p>
        </w:tc>
      </w:tr>
      <w:tr w:rsidR="00BB135B" w:rsidRPr="000276B6" w14:paraId="59DD2FA4" w14:textId="77777777">
        <w:tc>
          <w:tcPr>
            <w:tcW w:w="3960" w:type="dxa"/>
          </w:tcPr>
          <w:p w14:paraId="78200AE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n_pubmed</w:t>
            </w:r>
          </w:p>
        </w:tc>
        <w:tc>
          <w:tcPr>
            <w:tcW w:w="3960" w:type="dxa"/>
          </w:tcPr>
          <w:p w14:paraId="004E609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Count of unique PubMed IDs across all sources</w:t>
            </w:r>
          </w:p>
        </w:tc>
      </w:tr>
      <w:tr w:rsidR="00BB135B" w:rsidRPr="000276B6" w14:paraId="76665881" w14:textId="77777777">
        <w:tc>
          <w:tcPr>
            <w:tcW w:w="3960" w:type="dxa"/>
          </w:tcPr>
          <w:p w14:paraId="157980C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pubmed_ids</w:t>
            </w:r>
          </w:p>
        </w:tc>
        <w:tc>
          <w:tcPr>
            <w:tcW w:w="3960" w:type="dxa"/>
          </w:tcPr>
          <w:p w14:paraId="714EC84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Semicolon-separated sorted list of PMIDs (de-duplicated)</w:t>
            </w:r>
          </w:p>
        </w:tc>
      </w:tr>
    </w:tbl>
    <w:p w14:paraId="4F5E51B6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19" w:name="prioritization"/>
      <w:bookmarkEnd w:id="15"/>
      <w:bookmarkEnd w:id="18"/>
      <w:r w:rsidRPr="000276B6">
        <w:rPr>
          <w:color w:val="000000" w:themeColor="text1"/>
          <w:sz w:val="20"/>
          <w:szCs w:val="20"/>
        </w:rPr>
        <w:t>Prioritization</w:t>
      </w:r>
    </w:p>
    <w:p w14:paraId="70718EE7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>Candidates are ranked by:</w:t>
      </w:r>
    </w:p>
    <w:p w14:paraId="4F842150" w14:textId="77777777" w:rsidR="00BB135B" w:rsidRPr="000276B6" w:rsidRDefault="00000000">
      <w:pPr>
        <w:pStyle w:val="Compact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Primary:</w:t>
      </w:r>
      <w:r w:rsidRPr="000276B6">
        <w:rPr>
          <w:color w:val="000000" w:themeColor="text1"/>
          <w:sz w:val="20"/>
          <w:szCs w:val="20"/>
        </w:rPr>
        <w:t xml:space="preserve"> </w:t>
      </w:r>
      <w:r w:rsidRPr="000276B6">
        <w:rPr>
          <w:rStyle w:val="VerbatimChar"/>
          <w:color w:val="000000" w:themeColor="text1"/>
          <w:sz w:val="20"/>
          <w:szCs w:val="20"/>
        </w:rPr>
        <w:t>n_sources</w:t>
      </w:r>
      <w:r w:rsidRPr="000276B6">
        <w:rPr>
          <w:color w:val="000000" w:themeColor="text1"/>
          <w:sz w:val="20"/>
          <w:szCs w:val="20"/>
        </w:rPr>
        <w:t xml:space="preserve"> descending (3 &gt; 2 &gt; 1 &gt; 0)</w:t>
      </w:r>
    </w:p>
    <w:p w14:paraId="1AFEDB66" w14:textId="77777777" w:rsidR="00BB135B" w:rsidRPr="000276B6" w:rsidRDefault="00000000">
      <w:pPr>
        <w:pStyle w:val="Compact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Secondary:</w:t>
      </w:r>
      <w:r w:rsidRPr="000276B6">
        <w:rPr>
          <w:color w:val="000000" w:themeColor="text1"/>
          <w:sz w:val="20"/>
          <w:szCs w:val="20"/>
        </w:rPr>
        <w:t xml:space="preserve"> </w:t>
      </w:r>
      <w:r w:rsidRPr="000276B6">
        <w:rPr>
          <w:rStyle w:val="VerbatimChar"/>
          <w:color w:val="000000" w:themeColor="text1"/>
          <w:sz w:val="20"/>
          <w:szCs w:val="20"/>
        </w:rPr>
        <w:t>contrib_total</w:t>
      </w:r>
      <w:r w:rsidRPr="000276B6">
        <w:rPr>
          <w:color w:val="000000" w:themeColor="text1"/>
          <w:sz w:val="20"/>
          <w:szCs w:val="20"/>
        </w:rPr>
        <w:t xml:space="preserve"> descending (stronger protease resistance first)</w:t>
      </w:r>
    </w:p>
    <w:p w14:paraId="3E3389A8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>A residue supported by all three databases at a position that strongly confers protease resistance is the most actionable biomarker candidate.</w:t>
      </w:r>
    </w:p>
    <w:p w14:paraId="5A34D54F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20" w:name="output-files-1"/>
      <w:bookmarkEnd w:id="19"/>
      <w:r w:rsidRPr="000276B6">
        <w:rPr>
          <w:color w:val="000000" w:themeColor="text1"/>
          <w:sz w:val="20"/>
          <w:szCs w:val="20"/>
        </w:rPr>
        <w:t>Output files</w:t>
      </w:r>
    </w:p>
    <w:p w14:paraId="37E82B64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Written to </w:t>
      </w:r>
      <w:r w:rsidRPr="000276B6">
        <w:rPr>
          <w:rStyle w:val="VerbatimChar"/>
          <w:color w:val="000000" w:themeColor="text1"/>
          <w:sz w:val="20"/>
          <w:szCs w:val="20"/>
        </w:rPr>
        <w:t>step6_ptm/</w:t>
      </w:r>
      <w:r w:rsidRPr="000276B6">
        <w:rPr>
          <w:color w:val="000000" w:themeColor="text1"/>
          <w:sz w:val="20"/>
          <w:szCs w:val="20"/>
        </w:rPr>
        <w:t xml:space="preserve"> inside the run or cohort folder: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B135B" w:rsidRPr="000276B6" w14:paraId="19FF7941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D5603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File</w:t>
            </w:r>
          </w:p>
        </w:tc>
        <w:tc>
          <w:tcPr>
            <w:tcW w:w="3960" w:type="dxa"/>
          </w:tcPr>
          <w:p w14:paraId="74D7E88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Content</w:t>
            </w:r>
          </w:p>
        </w:tc>
      </w:tr>
      <w:tr w:rsidR="00BB135B" w:rsidRPr="000276B6" w14:paraId="11AC3DE7" w14:textId="77777777">
        <w:tc>
          <w:tcPr>
            <w:tcW w:w="3960" w:type="dxa"/>
          </w:tcPr>
          <w:p w14:paraId="78DB64B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annotated_candidates.csv</w:t>
            </w:r>
          </w:p>
        </w:tc>
        <w:tc>
          <w:tcPr>
            <w:tcW w:w="3960" w:type="dxa"/>
          </w:tcPr>
          <w:p w14:paraId="13B4945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Long format — one row per (residue × database) hit. Includes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ptm_source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ptm_pubmed_ids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ptm_aa</w:t>
            </w:r>
            <w:r w:rsidRPr="000276B6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BB135B" w:rsidRPr="000276B6" w14:paraId="02E3A7FC" w14:textId="77777777">
        <w:tc>
          <w:tcPr>
            <w:tcW w:w="3960" w:type="dxa"/>
          </w:tcPr>
          <w:p w14:paraId="17CF8E67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annotated_summary.csv</w:t>
            </w:r>
          </w:p>
        </w:tc>
        <w:tc>
          <w:tcPr>
            <w:tcW w:w="3960" w:type="dxa"/>
          </w:tcPr>
          <w:p w14:paraId="1096C3D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One row per residue, sorted by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n_sources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then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contrib_total</w:t>
            </w:r>
            <w:r w:rsidRPr="000276B6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72B02DB5" w14:textId="77777777" w:rsidR="00BB135B" w:rsidRPr="000276B6" w:rsidRDefault="00000000">
      <w:pPr>
        <w:pStyle w:val="BodyText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Residues with no phosphorylation evidence in any database are absent from both outputs but remain in </w:t>
      </w:r>
      <w:r w:rsidRPr="000276B6">
        <w:rPr>
          <w:rStyle w:val="VerbatimChar"/>
          <w:color w:val="000000" w:themeColor="text1"/>
          <w:sz w:val="20"/>
          <w:szCs w:val="20"/>
        </w:rPr>
        <w:t>master_biomarker_candidates.csv</w:t>
      </w:r>
      <w:r w:rsidRPr="000276B6">
        <w:rPr>
          <w:color w:val="000000" w:themeColor="text1"/>
          <w:sz w:val="20"/>
          <w:szCs w:val="20"/>
        </w:rPr>
        <w:t>.</w:t>
      </w:r>
    </w:p>
    <w:p w14:paraId="6BD67DAD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21" w:name="command"/>
      <w:bookmarkEnd w:id="20"/>
      <w:r w:rsidRPr="000276B6">
        <w:rPr>
          <w:color w:val="000000" w:themeColor="text1"/>
          <w:sz w:val="20"/>
          <w:szCs w:val="20"/>
        </w:rPr>
        <w:t>Command</w:t>
      </w:r>
    </w:p>
    <w:p w14:paraId="1EA04F75" w14:textId="77777777" w:rsidR="00BB135B" w:rsidRPr="000276B6" w:rsidRDefault="00000000">
      <w:pPr>
        <w:pStyle w:val="SourceCode"/>
        <w:rPr>
          <w:color w:val="000000" w:themeColor="text1"/>
          <w:sz w:val="20"/>
          <w:szCs w:val="20"/>
        </w:rPr>
      </w:pPr>
      <w:r w:rsidRPr="000276B6">
        <w:rPr>
          <w:rStyle w:val="CommentTok"/>
          <w:color w:val="000000" w:themeColor="text1"/>
          <w:sz w:val="20"/>
          <w:szCs w:val="20"/>
        </w:rPr>
        <w:t># Recommended: point to summary.csv — auto-resolves to master_biomarker_candidates.csv</w:t>
      </w:r>
      <w:r w:rsidRPr="000276B6">
        <w:rPr>
          <w:color w:val="000000" w:themeColor="text1"/>
          <w:sz w:val="20"/>
          <w:szCs w:val="20"/>
        </w:rPr>
        <w:br/>
      </w:r>
      <w:r w:rsidRPr="000276B6">
        <w:rPr>
          <w:rStyle w:val="ExtensionTok"/>
          <w:color w:val="000000" w:themeColor="text1"/>
          <w:sz w:val="20"/>
          <w:szCs w:val="20"/>
        </w:rPr>
        <w:t>python</w:t>
      </w:r>
      <w:r w:rsidRPr="000276B6">
        <w:rPr>
          <w:rStyle w:val="NormalTok"/>
          <w:color w:val="000000" w:themeColor="text1"/>
          <w:sz w:val="20"/>
          <w:szCs w:val="20"/>
        </w:rPr>
        <w:t xml:space="preserve"> annotate_ptm.py </w:t>
      </w:r>
      <w:r w:rsidRPr="000276B6">
        <w:rPr>
          <w:rStyle w:val="DataTypeTok"/>
          <w:color w:val="000000" w:themeColor="text1"/>
          <w:sz w:val="20"/>
          <w:szCs w:val="20"/>
        </w:rPr>
        <w:t>\</w:t>
      </w:r>
      <w:r w:rsidRPr="000276B6">
        <w:rPr>
          <w:color w:val="000000" w:themeColor="text1"/>
          <w:sz w:val="20"/>
          <w:szCs w:val="20"/>
        </w:rPr>
        <w:br/>
      </w:r>
      <w:r w:rsidRPr="000276B6">
        <w:rPr>
          <w:rStyle w:val="NormalTok"/>
          <w:color w:val="000000" w:themeColor="text1"/>
          <w:sz w:val="20"/>
          <w:szCs w:val="20"/>
        </w:rPr>
        <w:t xml:space="preserve">    </w:t>
      </w:r>
      <w:r w:rsidRPr="000276B6">
        <w:rPr>
          <w:rStyle w:val="AttributeTok"/>
          <w:color w:val="000000" w:themeColor="text1"/>
          <w:sz w:val="20"/>
          <w:szCs w:val="20"/>
        </w:rPr>
        <w:t>--candidates</w:t>
      </w:r>
      <w:r w:rsidRPr="000276B6">
        <w:rPr>
          <w:rStyle w:val="NormalTok"/>
          <w:color w:val="000000" w:themeColor="text1"/>
          <w:sz w:val="20"/>
          <w:szCs w:val="20"/>
        </w:rPr>
        <w:t xml:space="preserve"> results/cohort_.../summary.csv</w:t>
      </w:r>
      <w:r w:rsidRPr="000276B6">
        <w:rPr>
          <w:color w:val="000000" w:themeColor="text1"/>
          <w:sz w:val="20"/>
          <w:szCs w:val="20"/>
        </w:rPr>
        <w:br/>
      </w:r>
      <w:r w:rsidRPr="000276B6">
        <w:rPr>
          <w:color w:val="000000" w:themeColor="text1"/>
          <w:sz w:val="20"/>
          <w:szCs w:val="20"/>
        </w:rPr>
        <w:br/>
      </w:r>
      <w:r w:rsidRPr="000276B6">
        <w:rPr>
          <w:rStyle w:val="CommentTok"/>
          <w:color w:val="000000" w:themeColor="text1"/>
          <w:sz w:val="20"/>
          <w:szCs w:val="20"/>
        </w:rPr>
        <w:t># Or point directly to the master file</w:t>
      </w:r>
      <w:r w:rsidRPr="000276B6">
        <w:rPr>
          <w:color w:val="000000" w:themeColor="text1"/>
          <w:sz w:val="20"/>
          <w:szCs w:val="20"/>
        </w:rPr>
        <w:br/>
      </w:r>
      <w:r w:rsidRPr="000276B6">
        <w:rPr>
          <w:rStyle w:val="ExtensionTok"/>
          <w:color w:val="000000" w:themeColor="text1"/>
          <w:sz w:val="20"/>
          <w:szCs w:val="20"/>
        </w:rPr>
        <w:lastRenderedPageBreak/>
        <w:t>python</w:t>
      </w:r>
      <w:r w:rsidRPr="000276B6">
        <w:rPr>
          <w:rStyle w:val="NormalTok"/>
          <w:color w:val="000000" w:themeColor="text1"/>
          <w:sz w:val="20"/>
          <w:szCs w:val="20"/>
        </w:rPr>
        <w:t xml:space="preserve"> annotate_ptm.py </w:t>
      </w:r>
      <w:r w:rsidRPr="000276B6">
        <w:rPr>
          <w:rStyle w:val="DataTypeTok"/>
          <w:color w:val="000000" w:themeColor="text1"/>
          <w:sz w:val="20"/>
          <w:szCs w:val="20"/>
        </w:rPr>
        <w:t>\</w:t>
      </w:r>
      <w:r w:rsidRPr="000276B6">
        <w:rPr>
          <w:color w:val="000000" w:themeColor="text1"/>
          <w:sz w:val="20"/>
          <w:szCs w:val="20"/>
        </w:rPr>
        <w:br/>
      </w:r>
      <w:r w:rsidRPr="000276B6">
        <w:rPr>
          <w:rStyle w:val="NormalTok"/>
          <w:color w:val="000000" w:themeColor="text1"/>
          <w:sz w:val="20"/>
          <w:szCs w:val="20"/>
        </w:rPr>
        <w:t xml:space="preserve">    </w:t>
      </w:r>
      <w:r w:rsidRPr="000276B6">
        <w:rPr>
          <w:rStyle w:val="AttributeTok"/>
          <w:color w:val="000000" w:themeColor="text1"/>
          <w:sz w:val="20"/>
          <w:szCs w:val="20"/>
        </w:rPr>
        <w:t>--candidates</w:t>
      </w:r>
      <w:r w:rsidRPr="000276B6">
        <w:rPr>
          <w:rStyle w:val="NormalTok"/>
          <w:color w:val="000000" w:themeColor="text1"/>
          <w:sz w:val="20"/>
          <w:szCs w:val="20"/>
        </w:rPr>
        <w:t xml:space="preserve"> results/cohort_.../master_biomarker_candidates.csv</w:t>
      </w:r>
    </w:p>
    <w:p w14:paraId="07150DDB" w14:textId="77777777" w:rsidR="00BB135B" w:rsidRPr="000276B6" w:rsidRDefault="002C4A8D">
      <w:pPr>
        <w:rPr>
          <w:color w:val="000000" w:themeColor="text1"/>
          <w:sz w:val="20"/>
          <w:szCs w:val="20"/>
        </w:rPr>
      </w:pPr>
      <w:r w:rsidRPr="002C4A8D">
        <w:rPr>
          <w:noProof/>
          <w:color w:val="000000" w:themeColor="text1"/>
          <w:sz w:val="20"/>
          <w:szCs w:val="20"/>
        </w:rPr>
        <w:pict w14:anchorId="277D58AE">
          <v:rect id="_x0000_i1026" alt="" style="width:468pt;height:.05pt;mso-width-percent:0;mso-height-percent:0;mso-width-percent:0;mso-height-percent:0" o:hralign="center" o:hrstd="t" o:hr="t"/>
        </w:pict>
      </w:r>
    </w:p>
    <w:p w14:paraId="4DC12F93" w14:textId="77777777" w:rsidR="00BB135B" w:rsidRPr="000276B6" w:rsidRDefault="00000000">
      <w:pPr>
        <w:pStyle w:val="Heading2"/>
        <w:rPr>
          <w:color w:val="000000" w:themeColor="text1"/>
          <w:sz w:val="20"/>
          <w:szCs w:val="20"/>
        </w:rPr>
      </w:pPr>
      <w:bookmarkStart w:id="22" w:name="visualisation"/>
      <w:bookmarkEnd w:id="11"/>
      <w:bookmarkEnd w:id="21"/>
      <w:r w:rsidRPr="000276B6">
        <w:rPr>
          <w:color w:val="000000" w:themeColor="text1"/>
          <w:sz w:val="20"/>
          <w:szCs w:val="20"/>
        </w:rPr>
        <w:t>Visualisation</w:t>
      </w:r>
    </w:p>
    <w:p w14:paraId="074AE9E8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 xml:space="preserve">Two figures are produced by </w:t>
      </w:r>
      <w:r w:rsidRPr="000276B6">
        <w:rPr>
          <w:rStyle w:val="VerbatimChar"/>
          <w:color w:val="000000" w:themeColor="text1"/>
          <w:sz w:val="20"/>
          <w:szCs w:val="20"/>
        </w:rPr>
        <w:t>plot_results.py</w:t>
      </w:r>
      <w:r w:rsidRPr="000276B6">
        <w:rPr>
          <w:color w:val="000000" w:themeColor="text1"/>
          <w:sz w:val="20"/>
          <w:szCs w:val="20"/>
        </w:rPr>
        <w:t>:</w:t>
      </w:r>
    </w:p>
    <w:p w14:paraId="5FFC120A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23" w:name="pipeline_summary.png-genome-browser-view"/>
      <w:r w:rsidRPr="000276B6">
        <w:rPr>
          <w:rStyle w:val="VerbatimChar"/>
          <w:color w:val="000000" w:themeColor="text1"/>
          <w:sz w:val="20"/>
          <w:szCs w:val="20"/>
        </w:rPr>
        <w:t>pipeline_summary.png</w:t>
      </w:r>
      <w:r w:rsidRPr="000276B6">
        <w:rPr>
          <w:color w:val="000000" w:themeColor="text1"/>
          <w:sz w:val="20"/>
          <w:szCs w:val="20"/>
        </w:rPr>
        <w:t xml:space="preserve"> — genome browser view</w:t>
      </w:r>
    </w:p>
    <w:p w14:paraId="644D02A4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>Four horizontal tracks sharing a common protein-position x-axis: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B135B" w:rsidRPr="000276B6" w14:paraId="3BA08CDB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96B34D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Track</w:t>
            </w:r>
          </w:p>
        </w:tc>
        <w:tc>
          <w:tcPr>
            <w:tcW w:w="2640" w:type="dxa"/>
          </w:tcPr>
          <w:p w14:paraId="20D68E6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Signal</w:t>
            </w:r>
          </w:p>
        </w:tc>
        <w:tc>
          <w:tcPr>
            <w:tcW w:w="2640" w:type="dxa"/>
          </w:tcPr>
          <w:p w14:paraId="6221896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Colour</w:t>
            </w:r>
          </w:p>
        </w:tc>
      </w:tr>
      <w:tr w:rsidR="00BB135B" w:rsidRPr="000276B6" w14:paraId="7DC09A52" w14:textId="77777777">
        <w:tc>
          <w:tcPr>
            <w:tcW w:w="2640" w:type="dxa"/>
          </w:tcPr>
          <w:p w14:paraId="19488AF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640" w:type="dxa"/>
          </w:tcPr>
          <w:p w14:paraId="0F091F8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CathD cleavage score</w:t>
            </w:r>
          </w:p>
        </w:tc>
        <w:tc>
          <w:tcPr>
            <w:tcW w:w="2640" w:type="dxa"/>
          </w:tcPr>
          <w:p w14:paraId="6C0B04B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Blue fill</w:t>
            </w:r>
          </w:p>
        </w:tc>
      </w:tr>
      <w:tr w:rsidR="00BB135B" w:rsidRPr="000276B6" w14:paraId="58E298F9" w14:textId="77777777">
        <w:tc>
          <w:tcPr>
            <w:tcW w:w="2640" w:type="dxa"/>
          </w:tcPr>
          <w:p w14:paraId="60ED44A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640" w:type="dxa"/>
          </w:tcPr>
          <w:p w14:paraId="0970C206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Legumain score (shaded bands = low-cleavage regions from Step 2)</w:t>
            </w:r>
          </w:p>
        </w:tc>
        <w:tc>
          <w:tcPr>
            <w:tcW w:w="2640" w:type="dxa"/>
          </w:tcPr>
          <w:p w14:paraId="45D0087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Purple fill</w:t>
            </w:r>
          </w:p>
        </w:tc>
      </w:tr>
      <w:tr w:rsidR="00BB135B" w:rsidRPr="000276B6" w14:paraId="2E18967A" w14:textId="77777777">
        <w:tc>
          <w:tcPr>
            <w:tcW w:w="2640" w:type="dxa"/>
          </w:tcPr>
          <w:p w14:paraId="0813621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640" w:type="dxa"/>
          </w:tcPr>
          <w:p w14:paraId="6AA62FA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CathL + CathB original scores</w:t>
            </w:r>
          </w:p>
        </w:tc>
        <w:tc>
          <w:tcPr>
            <w:tcW w:w="2640" w:type="dxa"/>
          </w:tcPr>
          <w:p w14:paraId="047F98E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Green / Orange</w:t>
            </w:r>
          </w:p>
        </w:tc>
      </w:tr>
      <w:tr w:rsidR="00BB135B" w:rsidRPr="000276B6" w14:paraId="6FADB941" w14:textId="77777777">
        <w:tc>
          <w:tcPr>
            <w:tcW w:w="2640" w:type="dxa"/>
          </w:tcPr>
          <w:p w14:paraId="00519CA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640" w:type="dxa"/>
          </w:tcPr>
          <w:p w14:paraId="55F2FCA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mutation_sum per window (top candidate labelled with peptide + position)</w:t>
            </w:r>
          </w:p>
        </w:tc>
        <w:tc>
          <w:tcPr>
            <w:tcW w:w="2640" w:type="dxa"/>
          </w:tcPr>
          <w:p w14:paraId="65D3213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Red bars</w:t>
            </w:r>
          </w:p>
        </w:tc>
      </w:tr>
    </w:tbl>
    <w:p w14:paraId="76A8EBFE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24" w:name="X90aa37db3cf2d3961ce16c2a031dcc8272d5db0"/>
      <w:bookmarkEnd w:id="23"/>
      <w:r w:rsidRPr="000276B6">
        <w:rPr>
          <w:rStyle w:val="VerbatimChar"/>
          <w:color w:val="000000" w:themeColor="text1"/>
          <w:sz w:val="20"/>
          <w:szCs w:val="20"/>
        </w:rPr>
        <w:t>residue_detail.png</w:t>
      </w:r>
      <w:r w:rsidRPr="000276B6">
        <w:rPr>
          <w:color w:val="000000" w:themeColor="text1"/>
          <w:sz w:val="20"/>
          <w:szCs w:val="20"/>
        </w:rPr>
        <w:t xml:space="preserve"> — per-residue contribution grid</w:t>
      </w:r>
    </w:p>
    <w:p w14:paraId="4972795E" w14:textId="77777777" w:rsidR="00BB135B" w:rsidRPr="000276B6" w:rsidRDefault="00000000">
      <w:pPr>
        <w:pStyle w:val="FirstParagraph"/>
        <w:rPr>
          <w:color w:val="000000" w:themeColor="text1"/>
          <w:sz w:val="20"/>
          <w:szCs w:val="20"/>
        </w:rPr>
      </w:pPr>
      <w:r w:rsidRPr="000276B6">
        <w:rPr>
          <w:color w:val="000000" w:themeColor="text1"/>
          <w:sz w:val="20"/>
          <w:szCs w:val="20"/>
        </w:rPr>
        <w:t>Top-10 candidates in a 2 × 5 grid. Each panel shows:</w:t>
      </w:r>
    </w:p>
    <w:p w14:paraId="47A6DBFF" w14:textId="77777777" w:rsidR="00BB135B" w:rsidRPr="000276B6" w:rsidRDefault="00000000">
      <w:pPr>
        <w:pStyle w:val="Compac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Green bars</w:t>
      </w:r>
      <w:r w:rsidRPr="000276B6">
        <w:rPr>
          <w:color w:val="000000" w:themeColor="text1"/>
          <w:sz w:val="20"/>
          <w:szCs w:val="20"/>
        </w:rPr>
        <w:t xml:space="preserve"> — CathL contribution (S/T → P effect)</w:t>
      </w:r>
    </w:p>
    <w:p w14:paraId="67529F19" w14:textId="77777777" w:rsidR="00BB135B" w:rsidRPr="000276B6" w:rsidRDefault="00000000">
      <w:pPr>
        <w:pStyle w:val="Compac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Orange bars</w:t>
      </w:r>
      <w:r w:rsidRPr="000276B6">
        <w:rPr>
          <w:color w:val="000000" w:themeColor="text1"/>
          <w:sz w:val="20"/>
          <w:szCs w:val="20"/>
        </w:rPr>
        <w:t xml:space="preserve"> — CathB contribution (S/T → E effect)</w:t>
      </w:r>
    </w:p>
    <w:p w14:paraId="67AE7DA3" w14:textId="77777777" w:rsidR="00BB135B" w:rsidRPr="000276B6" w:rsidRDefault="00000000">
      <w:pPr>
        <w:pStyle w:val="Compac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0276B6">
        <w:rPr>
          <w:b/>
          <w:bCs/>
          <w:color w:val="000000" w:themeColor="text1"/>
          <w:sz w:val="20"/>
          <w:szCs w:val="20"/>
        </w:rPr>
        <w:t>Bold coloured x-labels</w:t>
      </w:r>
      <w:r w:rsidRPr="000276B6">
        <w:rPr>
          <w:color w:val="000000" w:themeColor="text1"/>
          <w:sz w:val="20"/>
          <w:szCs w:val="20"/>
        </w:rPr>
        <w:t xml:space="preserve"> — S or T residues</w:t>
      </w:r>
    </w:p>
    <w:p w14:paraId="2C16C436" w14:textId="77777777" w:rsidR="00BB135B" w:rsidRPr="000276B6" w:rsidRDefault="002C4A8D">
      <w:pPr>
        <w:rPr>
          <w:color w:val="000000" w:themeColor="text1"/>
          <w:sz w:val="20"/>
          <w:szCs w:val="20"/>
        </w:rPr>
      </w:pPr>
      <w:r w:rsidRPr="002C4A8D">
        <w:rPr>
          <w:noProof/>
          <w:color w:val="000000" w:themeColor="text1"/>
          <w:sz w:val="20"/>
          <w:szCs w:val="20"/>
        </w:rPr>
        <w:pict w14:anchorId="47C899E0">
          <v:rect id="_x0000_i1025" alt="" style="width:468pt;height:.05pt;mso-width-percent:0;mso-height-percent:0;mso-width-percent:0;mso-height-percent:0" o:hralign="center" o:hrstd="t" o:hr="t"/>
        </w:pict>
      </w:r>
    </w:p>
    <w:p w14:paraId="007217F9" w14:textId="77777777" w:rsidR="00BB135B" w:rsidRPr="000276B6" w:rsidRDefault="00000000">
      <w:pPr>
        <w:pStyle w:val="Heading2"/>
        <w:rPr>
          <w:color w:val="000000" w:themeColor="text1"/>
          <w:sz w:val="20"/>
          <w:szCs w:val="20"/>
        </w:rPr>
      </w:pPr>
      <w:bookmarkStart w:id="25" w:name="parameters-reference"/>
      <w:bookmarkEnd w:id="22"/>
      <w:bookmarkEnd w:id="24"/>
      <w:r w:rsidRPr="000276B6">
        <w:rPr>
          <w:color w:val="000000" w:themeColor="text1"/>
          <w:sz w:val="20"/>
          <w:szCs w:val="20"/>
        </w:rPr>
        <w:t>Parameters reference</w:t>
      </w:r>
    </w:p>
    <w:p w14:paraId="340E6275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26" w:name="steps-15-run_pipeline.py-run_cohort.py"/>
      <w:r w:rsidRPr="000276B6">
        <w:rPr>
          <w:color w:val="000000" w:themeColor="text1"/>
          <w:sz w:val="20"/>
          <w:szCs w:val="20"/>
        </w:rPr>
        <w:t>Steps 1–5 (</w:t>
      </w:r>
      <w:r w:rsidRPr="000276B6">
        <w:rPr>
          <w:rStyle w:val="VerbatimChar"/>
          <w:color w:val="000000" w:themeColor="text1"/>
          <w:sz w:val="20"/>
          <w:szCs w:val="20"/>
        </w:rPr>
        <w:t>run_pipeline.py</w:t>
      </w:r>
      <w:r w:rsidRPr="000276B6">
        <w:rPr>
          <w:color w:val="000000" w:themeColor="text1"/>
          <w:sz w:val="20"/>
          <w:szCs w:val="20"/>
        </w:rPr>
        <w:t xml:space="preserve"> / </w:t>
      </w:r>
      <w:r w:rsidRPr="000276B6">
        <w:rPr>
          <w:rStyle w:val="VerbatimChar"/>
          <w:color w:val="000000" w:themeColor="text1"/>
          <w:sz w:val="20"/>
          <w:szCs w:val="20"/>
        </w:rPr>
        <w:t>run_cohort.py</w:t>
      </w:r>
      <w:r w:rsidRPr="000276B6">
        <w:rPr>
          <w:color w:val="000000" w:themeColor="text1"/>
          <w:sz w:val="20"/>
          <w:szCs w:val="20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B135B" w:rsidRPr="000276B6" w14:paraId="56DBBBFE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6E3E26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1980" w:type="dxa"/>
          </w:tcPr>
          <w:p w14:paraId="0F7205E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Default</w:t>
            </w:r>
          </w:p>
        </w:tc>
        <w:tc>
          <w:tcPr>
            <w:tcW w:w="1980" w:type="dxa"/>
          </w:tcPr>
          <w:p w14:paraId="2458C3F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Flag</w:t>
            </w:r>
          </w:p>
        </w:tc>
        <w:tc>
          <w:tcPr>
            <w:tcW w:w="1980" w:type="dxa"/>
          </w:tcPr>
          <w:p w14:paraId="7C62016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Meaning</w:t>
            </w:r>
          </w:p>
        </w:tc>
      </w:tr>
      <w:tr w:rsidR="00BB135B" w:rsidRPr="000276B6" w14:paraId="5C60AD4E" w14:textId="77777777">
        <w:tc>
          <w:tcPr>
            <w:tcW w:w="1980" w:type="dxa"/>
          </w:tcPr>
          <w:p w14:paraId="46C7E7F3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--fasta</w:t>
            </w:r>
          </w:p>
        </w:tc>
        <w:tc>
          <w:tcPr>
            <w:tcW w:w="1980" w:type="dxa"/>
          </w:tcPr>
          <w:p w14:paraId="7E1A259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tau</w:t>
            </w:r>
          </w:p>
        </w:tc>
        <w:tc>
          <w:tcPr>
            <w:tcW w:w="1980" w:type="dxa"/>
          </w:tcPr>
          <w:p w14:paraId="4C2153F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required</w:t>
            </w:r>
          </w:p>
        </w:tc>
        <w:tc>
          <w:tcPr>
            <w:tcW w:w="1980" w:type="dxa"/>
          </w:tcPr>
          <w:p w14:paraId="35A0296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Input protein FASTA</w:t>
            </w:r>
          </w:p>
        </w:tc>
      </w:tr>
      <w:tr w:rsidR="00BB135B" w:rsidRPr="000276B6" w14:paraId="3CB0761F" w14:textId="77777777">
        <w:tc>
          <w:tcPr>
            <w:tcW w:w="1980" w:type="dxa"/>
          </w:tcPr>
          <w:p w14:paraId="03E56A3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--cores</w:t>
            </w:r>
          </w:p>
        </w:tc>
        <w:tc>
          <w:tcPr>
            <w:tcW w:w="1980" w:type="dxa"/>
          </w:tcPr>
          <w:p w14:paraId="1328BAD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980" w:type="dxa"/>
          </w:tcPr>
          <w:p w14:paraId="1C9585E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--cores N</w:t>
            </w:r>
          </w:p>
        </w:tc>
        <w:tc>
          <w:tcPr>
            <w:tcW w:w="1980" w:type="dxa"/>
          </w:tcPr>
          <w:p w14:paraId="2F3FC68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Total CPU cores; split across jobs</w:t>
            </w:r>
          </w:p>
        </w:tc>
      </w:tr>
      <w:tr w:rsidR="00BB135B" w:rsidRPr="000276B6" w14:paraId="1C66A558" w14:textId="77777777">
        <w:tc>
          <w:tcPr>
            <w:tcW w:w="1980" w:type="dxa"/>
          </w:tcPr>
          <w:p w14:paraId="58B062D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min_length</w:t>
            </w:r>
          </w:p>
        </w:tc>
        <w:tc>
          <w:tcPr>
            <w:tcW w:w="1980" w:type="dxa"/>
          </w:tcPr>
          <w:p w14:paraId="01CDD62A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1980" w:type="dxa"/>
          </w:tcPr>
          <w:p w14:paraId="509DB1D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hardcoded</w:t>
            </w:r>
          </w:p>
        </w:tc>
        <w:tc>
          <w:tcPr>
            <w:tcW w:w="1980" w:type="dxa"/>
          </w:tcPr>
          <w:p w14:paraId="4CBD7CB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Minimum resistant region length</w:t>
            </w:r>
          </w:p>
        </w:tc>
      </w:tr>
      <w:tr w:rsidR="00BB135B" w:rsidRPr="000276B6" w14:paraId="6CDFF741" w14:textId="77777777">
        <w:tc>
          <w:tcPr>
            <w:tcW w:w="1980" w:type="dxa"/>
          </w:tcPr>
          <w:p w14:paraId="28E1D62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max_exceptions</w:t>
            </w:r>
          </w:p>
        </w:tc>
        <w:tc>
          <w:tcPr>
            <w:tcW w:w="1980" w:type="dxa"/>
          </w:tcPr>
          <w:p w14:paraId="7AE2081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80" w:type="dxa"/>
          </w:tcPr>
          <w:p w14:paraId="4C5E07D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hardcoded</w:t>
            </w:r>
          </w:p>
        </w:tc>
        <w:tc>
          <w:tcPr>
            <w:tcW w:w="1980" w:type="dxa"/>
          </w:tcPr>
          <w:p w14:paraId="4E60A67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Max cleavable positions per region</w:t>
            </w:r>
          </w:p>
        </w:tc>
      </w:tr>
      <w:tr w:rsidR="00BB135B" w:rsidRPr="000276B6" w14:paraId="4EF86F7A" w14:textId="77777777">
        <w:tc>
          <w:tcPr>
            <w:tcW w:w="1980" w:type="dxa"/>
          </w:tcPr>
          <w:p w14:paraId="671D5D6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score_threshold</w:t>
            </w:r>
          </w:p>
        </w:tc>
        <w:tc>
          <w:tcPr>
            <w:tcW w:w="1980" w:type="dxa"/>
          </w:tcPr>
          <w:p w14:paraId="6C94AB0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0.3</w:t>
            </w:r>
          </w:p>
        </w:tc>
        <w:tc>
          <w:tcPr>
            <w:tcW w:w="1980" w:type="dxa"/>
          </w:tcPr>
          <w:p w14:paraId="1E7131D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hardcoded</w:t>
            </w:r>
          </w:p>
        </w:tc>
        <w:tc>
          <w:tcPr>
            <w:tcW w:w="1980" w:type="dxa"/>
          </w:tcPr>
          <w:p w14:paraId="77929F5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Cleavage probability cutoff</w:t>
            </w:r>
          </w:p>
        </w:tc>
      </w:tr>
      <w:tr w:rsidR="00BB135B" w:rsidRPr="000276B6" w14:paraId="3217FA86" w14:textId="77777777">
        <w:tc>
          <w:tcPr>
            <w:tcW w:w="1980" w:type="dxa"/>
          </w:tcPr>
          <w:p w14:paraId="2BD97A1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extension</w:t>
            </w:r>
          </w:p>
        </w:tc>
        <w:tc>
          <w:tcPr>
            <w:tcW w:w="1980" w:type="dxa"/>
          </w:tcPr>
          <w:p w14:paraId="512E2F0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14:paraId="73CF1BD9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hardcoded</w:t>
            </w:r>
          </w:p>
        </w:tc>
        <w:tc>
          <w:tcPr>
            <w:tcW w:w="1980" w:type="dxa"/>
          </w:tcPr>
          <w:p w14:paraId="6B6C3AC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Flanking residues added per side</w:t>
            </w:r>
          </w:p>
        </w:tc>
      </w:tr>
      <w:tr w:rsidR="00BB135B" w:rsidRPr="000276B6" w14:paraId="02AB7072" w14:textId="77777777">
        <w:tc>
          <w:tcPr>
            <w:tcW w:w="1980" w:type="dxa"/>
          </w:tcPr>
          <w:p w14:paraId="5CF2C7D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mutation_threshold</w:t>
            </w:r>
          </w:p>
        </w:tc>
        <w:tc>
          <w:tcPr>
            <w:tcW w:w="1980" w:type="dxa"/>
          </w:tcPr>
          <w:p w14:paraId="68EA335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0.475</w:t>
            </w:r>
          </w:p>
        </w:tc>
        <w:tc>
          <w:tcPr>
            <w:tcW w:w="1980" w:type="dxa"/>
          </w:tcPr>
          <w:p w14:paraId="7BBF6F9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hardcoded</w:t>
            </w:r>
          </w:p>
        </w:tc>
        <w:tc>
          <w:tcPr>
            <w:tcW w:w="1980" w:type="dxa"/>
          </w:tcPr>
          <w:p w14:paraId="7A289A1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Min contrib_total for candidacy</w:t>
            </w:r>
          </w:p>
        </w:tc>
      </w:tr>
      <w:tr w:rsidR="00BB135B" w:rsidRPr="000276B6" w14:paraId="71BD776A" w14:textId="77777777">
        <w:tc>
          <w:tcPr>
            <w:tcW w:w="1980" w:type="dxa"/>
          </w:tcPr>
          <w:p w14:paraId="0605790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Sentinel proteases</w:t>
            </w:r>
          </w:p>
        </w:tc>
        <w:tc>
          <w:tcPr>
            <w:tcW w:w="1980" w:type="dxa"/>
          </w:tcPr>
          <w:p w14:paraId="1B01543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CathD + Lgmn</w:t>
            </w:r>
          </w:p>
        </w:tc>
        <w:tc>
          <w:tcPr>
            <w:tcW w:w="1980" w:type="dxa"/>
          </w:tcPr>
          <w:p w14:paraId="1D09B6AC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hardcoded</w:t>
            </w:r>
          </w:p>
        </w:tc>
        <w:tc>
          <w:tcPr>
            <w:tcW w:w="1980" w:type="dxa"/>
          </w:tcPr>
          <w:p w14:paraId="18B1A2C1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Used in Step 1 region detection</w:t>
            </w:r>
          </w:p>
        </w:tc>
      </w:tr>
      <w:tr w:rsidR="00BB135B" w:rsidRPr="000276B6" w14:paraId="1A6925B8" w14:textId="77777777">
        <w:tc>
          <w:tcPr>
            <w:tcW w:w="1980" w:type="dxa"/>
          </w:tcPr>
          <w:p w14:paraId="0C9B0B4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lastRenderedPageBreak/>
              <w:t>Scoring proteases</w:t>
            </w:r>
          </w:p>
        </w:tc>
        <w:tc>
          <w:tcPr>
            <w:tcW w:w="1980" w:type="dxa"/>
          </w:tcPr>
          <w:p w14:paraId="330C80A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CathL + CathB</w:t>
            </w:r>
          </w:p>
        </w:tc>
        <w:tc>
          <w:tcPr>
            <w:tcW w:w="1980" w:type="dxa"/>
          </w:tcPr>
          <w:p w14:paraId="01B15D8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hardcoded</w:t>
            </w:r>
          </w:p>
        </w:tc>
        <w:tc>
          <w:tcPr>
            <w:tcW w:w="1980" w:type="dxa"/>
          </w:tcPr>
          <w:p w14:paraId="0C5E582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Used in Steps 4–5 mutation scoring</w:t>
            </w:r>
          </w:p>
        </w:tc>
      </w:tr>
    </w:tbl>
    <w:p w14:paraId="4ED8C1E0" w14:textId="77777777" w:rsidR="00BB135B" w:rsidRPr="000276B6" w:rsidRDefault="00000000">
      <w:pPr>
        <w:pStyle w:val="Heading3"/>
        <w:rPr>
          <w:color w:val="000000" w:themeColor="text1"/>
          <w:sz w:val="20"/>
          <w:szCs w:val="20"/>
        </w:rPr>
      </w:pPr>
      <w:bookmarkStart w:id="27" w:name="step-6-annotate_ptm.py"/>
      <w:bookmarkEnd w:id="26"/>
      <w:r w:rsidRPr="000276B6">
        <w:rPr>
          <w:color w:val="000000" w:themeColor="text1"/>
          <w:sz w:val="20"/>
          <w:szCs w:val="20"/>
        </w:rPr>
        <w:t>Step 6 (</w:t>
      </w:r>
      <w:r w:rsidRPr="000276B6">
        <w:rPr>
          <w:rStyle w:val="VerbatimChar"/>
          <w:color w:val="000000" w:themeColor="text1"/>
          <w:sz w:val="20"/>
          <w:szCs w:val="20"/>
        </w:rPr>
        <w:t>annotate_ptm.py</w:t>
      </w:r>
      <w:r w:rsidRPr="000276B6">
        <w:rPr>
          <w:color w:val="000000" w:themeColor="text1"/>
          <w:sz w:val="20"/>
          <w:szCs w:val="20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B135B" w:rsidRPr="000276B6" w14:paraId="41961998" w14:textId="77777777" w:rsidTr="00BB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C92884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2640" w:type="dxa"/>
          </w:tcPr>
          <w:p w14:paraId="4C81E7A0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Default</w:t>
            </w:r>
          </w:p>
        </w:tc>
        <w:tc>
          <w:tcPr>
            <w:tcW w:w="2640" w:type="dxa"/>
          </w:tcPr>
          <w:p w14:paraId="2E9FC00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Meaning</w:t>
            </w:r>
          </w:p>
        </w:tc>
      </w:tr>
      <w:tr w:rsidR="00BB135B" w:rsidRPr="000276B6" w14:paraId="4FF6CC5D" w14:textId="77777777">
        <w:tc>
          <w:tcPr>
            <w:tcW w:w="2640" w:type="dxa"/>
          </w:tcPr>
          <w:p w14:paraId="3660A247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--candidates</w:t>
            </w:r>
          </w:p>
        </w:tc>
        <w:tc>
          <w:tcPr>
            <w:tcW w:w="2640" w:type="dxa"/>
          </w:tcPr>
          <w:p w14:paraId="343E514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required</w:t>
            </w:r>
          </w:p>
        </w:tc>
        <w:tc>
          <w:tcPr>
            <w:tcW w:w="2640" w:type="dxa"/>
          </w:tcPr>
          <w:p w14:paraId="55C05E8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 xml:space="preserve">Path to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master_biomarker_candidates.csv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summary.csv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(auto-resolved), or single-run </w:t>
            </w: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biomarker_candidates.csv</w:t>
            </w:r>
          </w:p>
        </w:tc>
      </w:tr>
      <w:tr w:rsidR="00BB135B" w:rsidRPr="000276B6" w14:paraId="2E6369F0" w14:textId="77777777">
        <w:tc>
          <w:tcPr>
            <w:tcW w:w="2640" w:type="dxa"/>
          </w:tcPr>
          <w:p w14:paraId="4A0AE087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--epsd</w:t>
            </w:r>
          </w:p>
        </w:tc>
        <w:tc>
          <w:tcPr>
            <w:tcW w:w="2640" w:type="dxa"/>
          </w:tcPr>
          <w:p w14:paraId="1E54859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data/reference/ptm_sources/epsd/Homo sapiens.txt</w:t>
            </w:r>
          </w:p>
        </w:tc>
        <w:tc>
          <w:tcPr>
            <w:tcW w:w="2640" w:type="dxa"/>
          </w:tcPr>
          <w:p w14:paraId="2B95D6EF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EPSD 2.0 human phospho sites</w:t>
            </w:r>
          </w:p>
        </w:tc>
      </w:tr>
      <w:tr w:rsidR="00BB135B" w:rsidRPr="000276B6" w14:paraId="498774C2" w14:textId="77777777">
        <w:tc>
          <w:tcPr>
            <w:tcW w:w="2640" w:type="dxa"/>
          </w:tcPr>
          <w:p w14:paraId="36E3F13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--dbptm</w:t>
            </w:r>
          </w:p>
        </w:tc>
        <w:tc>
          <w:tcPr>
            <w:tcW w:w="2640" w:type="dxa"/>
          </w:tcPr>
          <w:p w14:paraId="61AA447D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data/reference/ptm_sources/dbptm/Phosphorylation</w:t>
            </w:r>
          </w:p>
        </w:tc>
        <w:tc>
          <w:tcPr>
            <w:tcW w:w="2640" w:type="dxa"/>
          </w:tcPr>
          <w:p w14:paraId="5C126A5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dbPTM experimental sites</w:t>
            </w:r>
          </w:p>
        </w:tc>
      </w:tr>
      <w:tr w:rsidR="00BB135B" w:rsidRPr="000276B6" w14:paraId="122449FB" w14:textId="77777777">
        <w:tc>
          <w:tcPr>
            <w:tcW w:w="2640" w:type="dxa"/>
          </w:tcPr>
          <w:p w14:paraId="6C9723C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--uniprot</w:t>
            </w:r>
          </w:p>
        </w:tc>
        <w:tc>
          <w:tcPr>
            <w:tcW w:w="2640" w:type="dxa"/>
          </w:tcPr>
          <w:p w14:paraId="7D452378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data/reference/ptm_sources/uniprot/human_reviewed_modres.tsv</w:t>
            </w:r>
          </w:p>
        </w:tc>
        <w:tc>
          <w:tcPr>
            <w:tcW w:w="2640" w:type="dxa"/>
          </w:tcPr>
          <w:p w14:paraId="606EB50B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UniProt curated modified residues</w:t>
            </w:r>
          </w:p>
        </w:tc>
      </w:tr>
      <w:tr w:rsidR="00BB135B" w:rsidRPr="000276B6" w14:paraId="4469FA6D" w14:textId="77777777">
        <w:tc>
          <w:tcPr>
            <w:tcW w:w="2640" w:type="dxa"/>
          </w:tcPr>
          <w:p w14:paraId="1536D3A4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--out</w:t>
            </w:r>
          </w:p>
        </w:tc>
        <w:tc>
          <w:tcPr>
            <w:tcW w:w="2640" w:type="dxa"/>
          </w:tcPr>
          <w:p w14:paraId="7361E98E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rStyle w:val="VerbatimChar"/>
                <w:color w:val="000000" w:themeColor="text1"/>
                <w:sz w:val="20"/>
                <w:szCs w:val="20"/>
              </w:rPr>
              <w:t>&lt;run_root&gt;/step6_ptm/</w:t>
            </w:r>
            <w:r w:rsidRPr="000276B6">
              <w:rPr>
                <w:color w:val="000000" w:themeColor="text1"/>
                <w:sz w:val="20"/>
                <w:szCs w:val="20"/>
              </w:rPr>
              <w:t xml:space="preserve"> (inferred)</w:t>
            </w:r>
          </w:p>
        </w:tc>
        <w:tc>
          <w:tcPr>
            <w:tcW w:w="2640" w:type="dxa"/>
          </w:tcPr>
          <w:p w14:paraId="0E49E885" w14:textId="77777777" w:rsidR="00BB135B" w:rsidRPr="000276B6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0276B6">
              <w:rPr>
                <w:color w:val="000000" w:themeColor="text1"/>
                <w:sz w:val="20"/>
                <w:szCs w:val="20"/>
              </w:rPr>
              <w:t>Output directory for annotation CSVs</w:t>
            </w:r>
          </w:p>
        </w:tc>
      </w:tr>
      <w:bookmarkEnd w:id="0"/>
      <w:bookmarkEnd w:id="25"/>
      <w:bookmarkEnd w:id="27"/>
    </w:tbl>
    <w:p w14:paraId="30B905B5" w14:textId="77777777" w:rsidR="002C4A8D" w:rsidRPr="000276B6" w:rsidRDefault="002C4A8D">
      <w:pPr>
        <w:rPr>
          <w:color w:val="000000" w:themeColor="text1"/>
          <w:sz w:val="20"/>
          <w:szCs w:val="20"/>
        </w:rPr>
      </w:pPr>
    </w:p>
    <w:sectPr w:rsidR="002C4A8D" w:rsidRPr="000276B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50E3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0C02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5D25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68289216">
    <w:abstractNumId w:val="0"/>
  </w:num>
  <w:num w:numId="2" w16cid:durableId="1553930419">
    <w:abstractNumId w:val="1"/>
  </w:num>
  <w:num w:numId="3" w16cid:durableId="365058992">
    <w:abstractNumId w:val="1"/>
  </w:num>
  <w:num w:numId="4" w16cid:durableId="16498949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6383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35B"/>
    <w:rsid w:val="000276B6"/>
    <w:rsid w:val="002C4A8D"/>
    <w:rsid w:val="00BB135B"/>
    <w:rsid w:val="00C0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39CC"/>
  <w15:docId w15:val="{6BB068F7-7525-C740-98DC-2A8A00C2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1575</Words>
  <Characters>10334</Characters>
  <Application>Microsoft Office Word</Application>
  <DocSecurity>0</DocSecurity>
  <Lines>161</Lines>
  <Paragraphs>38</Paragraphs>
  <ScaleCrop>false</ScaleCrop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Pinheiro-Chagas, Pedro</cp:lastModifiedBy>
  <cp:revision>2</cp:revision>
  <dcterms:created xsi:type="dcterms:W3CDTF">2026-04-25T01:25:00Z</dcterms:created>
  <dcterms:modified xsi:type="dcterms:W3CDTF">2026-04-25T01:28:00Z</dcterms:modified>
</cp:coreProperties>
</file>