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image/gif" Extension="gif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 standalone='yes'?>
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/Relationships>
</file>

<file path=word/document.xml><?xml version="1.0" encoding="utf-8"?>
<w:document xmlns:a="http://schemas.openxmlformats.org/drawingml/2006/main" xmlns:c="http://schemas.openxmlformats.org/drawingml/2006/chart" xmlns:v="urn:schemas-microsoft-com:vml" xmlns:lc="http://schemas.openxmlformats.org/drawingml/2006/lockedCanvas" xmlns:mc="http://schemas.openxmlformats.org/markup-compatibility/2006" xmlns:wne="http://schemas.microsoft.com/office/word/2006/wordml" xmlns:pic="http://schemas.openxmlformats.org/drawingml/2006/picture" xmlns:m="http://schemas.openxmlformats.org/officeDocument/2006/math" xmlns:o="urn:schemas-microsoft-com:office:office" xmlns:dgm="http://schemas.openxmlformats.org/drawingml/2006/diagram" xmlns:r="http://schemas.openxmlformats.org/officeDocument/2006/relationships" xmlns:w="http://schemas.openxmlformats.org/wordprocessingml/2006/main" xmlns:sl="http://schemas.openxmlformats.org/schemaLibrary/2006/main" xmlns:w10="urn:schemas-microsoft-com:office:word" xmlns:wp="http://schemas.openxmlformats.org/drawingml/2006/wordprocessingDrawing">
  <w:body>
    <w:p>
      <w:pPr>
        <w:pStyle w:val="0"/>
        <w:rPr>
          <w:sz w:val="22"/>
        </w:rPr>
      </w:pPr>
      <w:r>
        <w:rPr>
          <w:sz w:val="32"/>
          <w:b w:val="1"/>
        </w:rPr>
        <w:t xml:space="preserve">          </w:t>
      </w:r>
      <w:r>
        <w:drawing>
          <wp:inline>
            <wp:extent cy="827075" cx="6420041"/>
            <wp:docPr id="1" name="pic1"/>
            <a:graphic>
              <a:graphicData uri="http://schemas.openxmlformats.org/drawingml/2006/picture">
                <pic:pic>
                  <pic:nvPicPr>
                    <pic:cNvPr id="1" name="pic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y="0" x="0"/>
                      <a:ext cy="827075" cx="64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b w:val="1"/>
        </w:rPr>
        <w:t xml:space="preserve"> </w:t>
      </w:r>
    </w:p>
    <w:p>
      <w:pPr>
        <w:jc w:val="center"/>
        <w:pStyle w:val="0"/>
        <w:rPr>
          <w:sz w:val="22"/>
          <w:b w:val="1"/>
        </w:rPr>
      </w:pPr>
      <w:r>
        <w:rPr>
          <w:sz w:val="22"/>
        </w:rPr>
        <w:t xml:space="preserve">                                          </w:t>
      </w:r>
    </w:p>
    <w:p>
      <w:pPr>
        <w:jc w:val="center"/>
        <w:pStyle w:val="0"/>
      </w:pPr>
      <w:r>
        <w:rPr>
          <w:sz w:val="22"/>
          <w:b w:val="1"/>
        </w:rPr>
        <w:t xml:space="preserve"> тел. 8 (9044)717374</w:t>
      </w:r>
    </w:p>
    <w:p>
      <w:pPr>
        <w:jc w:val="center"/>
        <w:pStyle w:val="0"/>
      </w:pPr>
    </w:p>
    <w:p>
      <w:pPr>
        <w:jc w:val="center"/>
        <w:pStyle w:val="0"/>
        <w:rPr>
          <w:sz w:val="4"/>
        </w:rPr>
      </w:pPr>
      <w:r>
        <w:rPr>
          <w:sz w:val="4"/>
        </w:rPr>
        <w:t>hj</w:t>
      </w:r>
    </w:p>
    <w:p>
      <w:pPr>
        <w:pStyle w:val="0"/>
        <w:rPr>
          <w:sz w:val="4"/>
        </w:rPr>
      </w:pPr>
    </w:p>
    <w:p>
      <w:pPr>
        <w:jc w:val="center"/>
        <w:pStyle w:val="0"/>
        <w:rPr>
          <w:sz w:val="20"/>
          <w:b w:val="1"/>
        </w:rPr>
      </w:pPr>
      <w:r>
        <w:tab/>
        <w:tab/>
        <w:tab/>
        <w:tab/>
        <w:tab/>
        <w:t xml:space="preserve">                 </w:t>
      </w:r>
    </w:p>
    <w:p>
      <w:pPr>
        <w:ind w:firstLine="426"/>
        <w:pStyle w:val="0"/>
        <w:rPr>
          <w:sz w:val="20"/>
          <w:b w:val="1"/>
        </w:rPr>
      </w:pPr>
      <w:r>
        <w:rPr>
          <w:sz w:val="20"/>
          <w:b w:val="1"/>
        </w:rPr>
        <w:t xml:space="preserve">                                                                  ПРОКАТ АУДИОРОЛИКОВ:</w:t>
      </w:r>
    </w:p>
    <w:p>
      <w:pPr>
        <w:ind w:firstLine="426"/>
        <w:pStyle w:val="0"/>
        <w:rPr>
          <w:sz w:val="20"/>
          <w:b w:val="1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57"/>
      </w:tblPr>
      <w:tblGrid>
        <w:gridCol w:w="3827"/>
        <w:gridCol w:w="3260"/>
        <w:gridCol w:w="3291"/>
      </w:tblGrid>
      <w:tr>
        <w:trPr>
          <w:tblCellMar/>
          <w:trHeight w:val="538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shd w:fill="ffffff"/>
            <w:tcW w:type="dxa" w:w="3827"/>
          </w:tcPr>
          <w:p>
            <w:pPr>
              <w:pStyle w:val="0"/>
              <w:rPr>
                <w:sz w:val="20"/>
                <w:b w:val="1"/>
              </w:rPr>
            </w:pPr>
          </w:p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       Время </w:t>
            </w:r>
            <w:r>
              <w:rPr>
                <w:b w:val="1"/>
              </w:rPr>
              <w:t xml:space="preserve">выхода эфира</w:t>
            </w:r>
            <w:r>
              <w:rPr>
                <w:sz w:val="22"/>
                <w:b w:val="1"/>
              </w:rPr>
              <w:t xml:space="preserve"> 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3260"/>
          </w:tcPr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     </w:t>
            </w:r>
          </w:p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Стоимость за 1 сек. ( руб.) </w:t>
            </w:r>
          </w:p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                      будни                                                                          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3291"/>
          </w:tcPr>
          <w:p>
            <w:pPr>
              <w:pStyle w:val="0"/>
              <w:rPr>
                <w:sz w:val="20"/>
                <w:b w:val="1"/>
              </w:rPr>
            </w:pPr>
          </w:p>
          <w:p>
            <w:pPr>
              <w:jc w:val="center"/>
              <w:pStyle w:val="0"/>
            </w:pPr>
            <w:r>
              <w:rPr>
                <w:sz w:val="20"/>
                <w:b w:val="1"/>
              </w:rPr>
              <w:t xml:space="preserve">Стоимость за 1 сек. ( руб.) выходные  </w:t>
            </w:r>
          </w:p>
        </w:tc>
      </w:tr>
      <w:tr>
        <w:trPr>
          <w:tblCellMar/>
          <w:trHeight w:val="215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shd w:fill="ffffff"/>
            <w:tcW w:type="dxa" w:w="3827"/>
          </w:tcPr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07:00-10:00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326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sz w:val="20"/>
                <w:b w:val="1"/>
              </w:rPr>
              <w:t>25.00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3291"/>
          </w:tcPr>
          <w:p>
            <w:pPr>
              <w:jc w:val="center"/>
              <w:pStyle w:val="0"/>
            </w:pPr>
            <w:r>
              <w:rPr>
                <w:b w:val="1"/>
              </w:rPr>
              <w:t>15.00</w:t>
            </w:r>
          </w:p>
        </w:tc>
      </w:tr>
      <w:tr>
        <w:trPr>
          <w:tblCellMar/>
          <w:trHeight w:val="24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shd w:fill="ffffff"/>
            <w:tcW w:type="dxa" w:w="3827"/>
          </w:tcPr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10:00-12:00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326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sz w:val="20"/>
                <w:b w:val="1"/>
              </w:rPr>
              <w:t>15.00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3291"/>
          </w:tcPr>
          <w:p>
            <w:pPr>
              <w:jc w:val="center"/>
              <w:pStyle w:val="0"/>
            </w:pPr>
            <w:r>
              <w:rPr>
                <w:b w:val="1"/>
              </w:rPr>
              <w:t>20.00</w:t>
            </w:r>
          </w:p>
        </w:tc>
      </w:tr>
      <w:tr>
        <w:trPr>
          <w:tblCellMar/>
          <w:trHeight w:val="18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shd w:fill="ffffff"/>
            <w:tcW w:type="dxa" w:w="3827"/>
          </w:tcPr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12:00-14:00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326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sz w:val="20"/>
                <w:b w:val="1"/>
              </w:rPr>
              <w:t>25.00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3291"/>
          </w:tcPr>
          <w:p>
            <w:pPr>
              <w:jc w:val="center"/>
              <w:pStyle w:val="0"/>
            </w:pPr>
            <w:r>
              <w:rPr>
                <w:b w:val="1"/>
              </w:rPr>
              <w:t>20.00</w:t>
            </w:r>
          </w:p>
        </w:tc>
      </w:tr>
      <w:tr>
        <w:trPr>
          <w:tblCellMar/>
          <w:trHeight w:val="225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shd w:fill="ffffff"/>
            <w:tcW w:type="dxa" w:w="3827"/>
          </w:tcPr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14:00-17:00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326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sz w:val="20"/>
                <w:b w:val="1"/>
              </w:rPr>
              <w:t>15.00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3291"/>
          </w:tcPr>
          <w:p>
            <w:pPr>
              <w:jc w:val="center"/>
              <w:pStyle w:val="0"/>
            </w:pPr>
            <w:r>
              <w:rPr>
                <w:b w:val="1"/>
              </w:rPr>
              <w:t>20.00</w:t>
            </w:r>
          </w:p>
        </w:tc>
      </w:tr>
      <w:tr>
        <w:trPr>
          <w:tblCellMar/>
          <w:trHeight w:val="24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shd w:fill="ffffff"/>
            <w:tcW w:type="dxa" w:w="3827"/>
          </w:tcPr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17:00-20:00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326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sz w:val="20"/>
                <w:b w:val="1"/>
              </w:rPr>
              <w:t>25.00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3291"/>
          </w:tcPr>
          <w:p>
            <w:pPr>
              <w:jc w:val="center"/>
              <w:pStyle w:val="0"/>
            </w:pPr>
            <w:r>
              <w:rPr>
                <w:b w:val="1"/>
              </w:rPr>
              <w:t>15.00</w:t>
            </w:r>
          </w:p>
        </w:tc>
      </w:tr>
      <w:tr>
        <w:trPr>
          <w:tblCellMar/>
          <w:trHeight w:val="205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shd w:fill="ffffff"/>
            <w:tcW w:type="dxa" w:w="3827"/>
          </w:tcPr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20:00-24:00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3260"/>
          </w:tcPr>
          <w:p>
            <w:pPr>
              <w:jc w:val="center"/>
              <w:pStyle w:val="0"/>
              <w:rPr>
                <w:b w:val="1"/>
              </w:rPr>
            </w:pPr>
            <w:r>
              <w:rPr>
                <w:sz w:val="20"/>
                <w:b w:val="1"/>
              </w:rPr>
              <w:t>10.00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3291"/>
          </w:tcPr>
          <w:p>
            <w:pPr>
              <w:jc w:val="center"/>
              <w:pStyle w:val="0"/>
            </w:pPr>
            <w:r>
              <w:rPr>
                <w:b w:val="1"/>
              </w:rPr>
              <w:t>10.00</w:t>
            </w:r>
          </w:p>
        </w:tc>
      </w:tr>
    </w:tbl>
    <w:p>
      <w:pPr>
        <w:pStyle w:val="0"/>
        <w:rPr>
          <w:sz w:val="20"/>
          <w:b w:val="1"/>
        </w:rPr>
      </w:pPr>
    </w:p>
    <w:p>
      <w:pPr>
        <w:pStyle w:val="0"/>
        <w:rPr>
          <w:sz w:val="20"/>
          <w:b w:val="1"/>
        </w:rPr>
      </w:pPr>
      <w:r>
        <w:rPr>
          <w:sz w:val="20"/>
          <w:b w:val="1"/>
        </w:rPr>
        <w:t xml:space="preserve">СКИДКА ЗА ОБЪЕМ РЕКЛАМНОЙ КАМПАНИИ:</w:t>
      </w:r>
    </w:p>
    <w:p>
      <w:pPr>
        <w:pStyle w:val="0"/>
        <w:rPr>
          <w:sz w:val="20"/>
          <w:b w:val="1"/>
        </w:rPr>
      </w:pPr>
    </w:p>
    <w:p>
      <w:pPr>
        <w:pStyle w:val="0"/>
      </w:pPr>
      <w:r>
        <w:t xml:space="preserve">от 30000 руб.- </w:t>
      </w:r>
      <w:r>
        <w:rPr>
          <w:b w:val="1"/>
        </w:rPr>
        <w:t>5%</w:t>
      </w:r>
    </w:p>
    <w:p>
      <w:pPr>
        <w:pStyle w:val="0"/>
      </w:pPr>
      <w:r>
        <w:t xml:space="preserve">от 50 000 руб. – </w:t>
      </w:r>
      <w:r>
        <w:rPr>
          <w:b w:val="1"/>
        </w:rPr>
        <w:t>10%</w:t>
      </w:r>
    </w:p>
    <w:p>
      <w:pPr>
        <w:pStyle w:val="0"/>
        <w:rPr>
          <w:b w:val="1"/>
          <w:color w:val="4f81bd"/>
        </w:rPr>
      </w:pPr>
      <w:r>
        <w:t xml:space="preserve">от 100 000 руб. – </w:t>
      </w:r>
      <w:r>
        <w:rPr>
          <w:b w:val="1"/>
        </w:rPr>
        <w:t>15%</w:t>
      </w:r>
    </w:p>
    <w:p>
      <w:pPr>
        <w:pStyle w:val="0"/>
        <w:rPr>
          <w:b w:val="1"/>
          <w:color w:val="ff0000"/>
        </w:rPr>
      </w:pPr>
      <w:r>
        <w:rPr>
          <w:b w:val="1"/>
          <w:color w:val="4f81bd"/>
        </w:rPr>
        <w:t xml:space="preserve">Позиционирование (первый в блоке) +10% к стоимости проката.</w:t>
      </w:r>
    </w:p>
    <w:p>
      <w:pPr>
        <w:pStyle w:val="0"/>
        <w:rPr>
          <w:b w:val="1"/>
          <w:color w:val="ff0000"/>
        </w:rPr>
      </w:pPr>
    </w:p>
    <w:p>
      <w:pPr>
        <w:pStyle w:val="0"/>
        <w:rPr>
          <w:b w:val="1"/>
        </w:rPr>
      </w:pPr>
    </w:p>
    <w:p>
      <w:pPr>
        <w:ind w:firstLine="426"/>
        <w:pStyle w:val="0"/>
        <w:rPr>
          <w:sz w:val="20"/>
          <w:b w:val="1"/>
        </w:rPr>
      </w:pPr>
      <w:r>
        <w:rPr>
          <w:sz w:val="20"/>
          <w:b w:val="1"/>
        </w:rPr>
        <w:t xml:space="preserve">                                                                 ИЗГОТОВЛЕНИЕ АУДИОРОЛИКОВ:</w:t>
      </w:r>
    </w:p>
    <w:p>
      <w:pPr>
        <w:ind w:firstLine="426"/>
        <w:pStyle w:val="0"/>
        <w:rPr>
          <w:sz w:val="20"/>
          <w:b w:val="1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23"/>
      </w:tblPr>
      <w:tblGrid>
        <w:gridCol w:w="5069"/>
        <w:gridCol w:w="5239"/>
      </w:tblGrid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5069"/>
          </w:tcPr>
          <w:p>
            <w:pPr>
              <w:pStyle w:val="0"/>
              <w:rPr>
                <w:sz w:val="20"/>
                <w:b w:val="1"/>
              </w:rPr>
            </w:pPr>
          </w:p>
          <w:p>
            <w:pPr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                                     ТИП</w:t>
            </w:r>
          </w:p>
          <w:p>
            <w:pPr>
              <w:pStyle w:val="0"/>
              <w:rPr>
                <w:sz w:val="20"/>
                <w:b w:val="1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5239"/>
          </w:tcPr>
          <w:p>
            <w:pPr>
              <w:pStyle w:val="0"/>
              <w:rPr>
                <w:sz w:val="20"/>
                <w:b w:val="1"/>
              </w:rPr>
            </w:pPr>
          </w:p>
          <w:p>
            <w:pPr>
              <w:pStyle w:val="0"/>
            </w:pPr>
            <w:r>
              <w:rPr>
                <w:sz w:val="20"/>
                <w:b w:val="1"/>
              </w:rPr>
              <w:t xml:space="preserve">                                           ТАРИФ</w:t>
            </w: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5069"/>
          </w:tcPr>
          <w:p>
            <w:pPr>
              <w:pStyle w:val="0"/>
              <w:rPr>
                <w:sz w:val="20"/>
                <w:b w:val="1"/>
              </w:rPr>
            </w:pPr>
          </w:p>
          <w:p>
            <w:pPr>
              <w:pStyle w:val="0"/>
              <w:rPr>
                <w:b w:val="1"/>
              </w:rPr>
            </w:pPr>
            <w:r>
              <w:rPr>
                <w:b w:val="1"/>
              </w:rPr>
              <w:t xml:space="preserve">Информационный 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5239"/>
          </w:tcPr>
          <w:p>
            <w:pPr>
              <w:pStyle w:val="0"/>
              <w:rPr>
                <w:b w:val="1"/>
              </w:rPr>
            </w:pPr>
          </w:p>
          <w:p>
            <w:pPr>
              <w:jc w:val="center"/>
              <w:pStyle w:val="0"/>
            </w:pPr>
            <w:r>
              <w:rPr>
                <w:b w:val="1"/>
              </w:rPr>
              <w:t>3000</w:t>
            </w: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5069"/>
          </w:tcPr>
          <w:p>
            <w:pPr>
              <w:pStyle w:val="0"/>
              <w:rPr>
                <w:sz w:val="20"/>
                <w:b w:val="1"/>
              </w:rPr>
            </w:pPr>
          </w:p>
          <w:p>
            <w:pPr>
              <w:pStyle w:val="0"/>
              <w:rPr>
                <w:b w:val="1"/>
              </w:rPr>
            </w:pPr>
            <w:r>
              <w:rPr>
                <w:b w:val="1"/>
              </w:rPr>
              <w:t>Игровой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5239"/>
          </w:tcPr>
          <w:p>
            <w:pPr>
              <w:jc w:val="center"/>
              <w:pStyle w:val="0"/>
              <w:rPr>
                <w:b w:val="1"/>
              </w:rPr>
            </w:pPr>
          </w:p>
          <w:p>
            <w:pPr>
              <w:jc w:val="center"/>
              <w:pStyle w:val="0"/>
            </w:pPr>
            <w:r>
              <w:rPr>
                <w:b w:val="1"/>
              </w:rPr>
              <w:t>5500</w:t>
            </w: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5069"/>
          </w:tcPr>
          <w:p>
            <w:pPr>
              <w:pStyle w:val="0"/>
              <w:rPr>
                <w:b w:val="1"/>
              </w:rPr>
            </w:pPr>
          </w:p>
          <w:p>
            <w:pPr>
              <w:pStyle w:val="0"/>
              <w:rPr>
                <w:b w:val="1"/>
              </w:rPr>
            </w:pPr>
            <w:r>
              <w:rPr>
                <w:b w:val="1"/>
              </w:rPr>
              <w:t>Имиджевый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5239"/>
          </w:tcPr>
          <w:p>
            <w:pPr>
              <w:jc w:val="center"/>
              <w:pStyle w:val="0"/>
              <w:rPr>
                <w:b w:val="1"/>
              </w:rPr>
            </w:pPr>
          </w:p>
          <w:p>
            <w:pPr>
              <w:jc w:val="center"/>
              <w:pStyle w:val="0"/>
            </w:pPr>
            <w:r>
              <w:rPr>
                <w:b w:val="1"/>
              </w:rPr>
              <w:t xml:space="preserve">от 8000</w:t>
            </w: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5069"/>
          </w:tcPr>
          <w:p>
            <w:pPr>
              <w:pStyle w:val="0"/>
              <w:rPr>
                <w:sz w:val="20"/>
                <w:b w:val="1"/>
              </w:rPr>
            </w:pPr>
          </w:p>
          <w:p>
            <w:pPr>
              <w:pStyle w:val="0"/>
              <w:rPr>
                <w:b w:val="1"/>
              </w:rPr>
            </w:pPr>
            <w:r>
              <w:rPr>
                <w:b w:val="1"/>
              </w:rPr>
              <w:t>Адаптация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5239"/>
          </w:tcPr>
          <w:p>
            <w:pPr>
              <w:jc w:val="center"/>
              <w:pStyle w:val="0"/>
              <w:rPr>
                <w:b w:val="1"/>
              </w:rPr>
            </w:pPr>
          </w:p>
          <w:p>
            <w:pPr>
              <w:jc w:val="center"/>
              <w:pStyle w:val="0"/>
            </w:pPr>
            <w:r>
              <w:rPr>
                <w:b w:val="1"/>
              </w:rPr>
              <w:t>2000</w:t>
            </w: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5069"/>
          </w:tcPr>
          <w:p>
            <w:pPr>
              <w:pStyle w:val="0"/>
              <w:rPr>
                <w:b w:val="1"/>
              </w:rPr>
            </w:pPr>
            <w:r>
              <w:rPr>
                <w:b w:val="1"/>
              </w:rPr>
              <w:t xml:space="preserve">Дикторское объявление (10 трансляций в день) 15 сек 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5239"/>
          </w:tcPr>
          <w:p>
            <w:pPr>
              <w:jc w:val="center"/>
              <w:pStyle w:val="0"/>
              <w:rPr>
                <w:b w:val="1"/>
              </w:rPr>
            </w:pPr>
          </w:p>
          <w:p>
            <w:pPr>
              <w:jc w:val="center"/>
              <w:pStyle w:val="0"/>
            </w:pPr>
            <w:r>
              <w:rPr>
                <w:b w:val="1"/>
                <w:color w:val="1c1c1c"/>
              </w:rPr>
              <w:t xml:space="preserve">  1 000 </w:t>
            </w:r>
          </w:p>
        </w:tc>
      </w:tr>
      <w:tr>
        <w:trPr>
          <w:tblCellMar/>
          <w:trHeight w:val="54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5069"/>
          </w:tcPr>
          <w:p>
            <w:pPr>
              <w:pStyle w:val="0"/>
              <w:rPr>
                <w:b w:val="1"/>
              </w:rPr>
            </w:pPr>
            <w:r>
              <w:rPr>
                <w:b w:val="1"/>
              </w:rPr>
              <w:t xml:space="preserve">«Прогноз погоды 1 и 2 » </w:t>
            </w:r>
          </w:p>
          <w:p>
            <w:pPr>
              <w:pStyle w:val="0"/>
              <w:rPr>
                <w:b w:val="1"/>
              </w:rPr>
            </w:pPr>
            <w:r>
              <w:rPr>
                <w:b w:val="1"/>
              </w:rPr>
              <w:t xml:space="preserve">(7 трансляций в день на 30 дней)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5239"/>
          </w:tcPr>
          <w:p>
            <w:pPr>
              <w:jc w:val="center"/>
              <w:pStyle w:val="0"/>
              <w:rPr>
                <w:b w:val="1"/>
              </w:rPr>
            </w:pPr>
          </w:p>
          <w:p>
            <w:pPr>
              <w:jc w:val="center"/>
              <w:pStyle w:val="0"/>
            </w:pPr>
            <w:r>
              <w:rPr>
                <w:b w:val="1"/>
              </w:rPr>
              <w:t xml:space="preserve">60 000</w:t>
            </w: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dxa" w:w="5069"/>
          </w:tcPr>
          <w:p>
            <w:pPr>
              <w:pStyle w:val="0"/>
              <w:rPr>
                <w:b w:val="1"/>
              </w:rPr>
            </w:pPr>
          </w:p>
          <w:p>
            <w:pPr>
              <w:pStyle w:val="0"/>
              <w:rPr>
                <w:b w:val="1"/>
              </w:rPr>
            </w:pPr>
            <w:r>
              <w:rPr>
                <w:b w:val="1"/>
              </w:rPr>
              <w:t xml:space="preserve">«Новости» (6 трансляций  в день, упоминание спонсора +ролик)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dxa" w:w="5239"/>
          </w:tcPr>
          <w:p>
            <w:pPr>
              <w:jc w:val="center"/>
              <w:pStyle w:val="0"/>
              <w:rPr>
                <w:b w:val="1"/>
              </w:rPr>
            </w:pPr>
          </w:p>
          <w:p>
            <w:pPr>
              <w:jc w:val="center"/>
              <w:pStyle w:val="0"/>
              <w:rPr>
                <w:b w:val="1"/>
              </w:rPr>
            </w:pPr>
          </w:p>
          <w:p>
            <w:pPr>
              <w:jc w:val="center"/>
              <w:pStyle w:val="0"/>
            </w:pPr>
            <w:r>
              <w:rPr>
                <w:b w:val="1"/>
              </w:rPr>
              <w:t xml:space="preserve">60 000</w:t>
            </w:r>
          </w:p>
        </w:tc>
      </w:tr>
    </w:tbl>
    <w:p>
      <w:pPr>
        <w:ind w:firstLine="426"/>
        <w:pStyle w:val="0"/>
        <w:rPr>
          <w:sz w:val="20"/>
          <w:b w:val="1"/>
        </w:rPr>
      </w:pPr>
    </w:p>
    <w:p>
      <w:pPr>
        <w:pStyle w:val="0"/>
        <w:rPr>
          <w:sz w:val="20"/>
          <w:b w:val="1"/>
        </w:rPr>
      </w:pPr>
    </w:p>
    <w:p>
      <w:pPr>
        <w:pStyle w:val="0"/>
      </w:pPr>
      <w:r>
        <w:rPr>
          <w:sz w:val="20"/>
          <w:b w:val="1"/>
        </w:rPr>
        <w:t xml:space="preserve">Зона покрытия:</w:t>
      </w:r>
      <w:r>
        <w:rPr>
          <w:sz w:val="20"/>
        </w:rPr>
        <w:t xml:space="preserve"> Сургут, Нефтеюганск, Пыть-Ях, Федоровский, Сайгатина, Высокий Мыс, Тундрино, Каркатеевский, Юганская Обь, Усть-Юган, Ульт-Юган </w:t>
      </w:r>
      <w:r>
        <w:rPr>
          <w:b w:val="1"/>
        </w:rPr>
        <w:t xml:space="preserve">*Работаем без НДС</w:t>
      </w:r>
    </w:p>
    <w:sectPr>
      <w:pgSz w:w="11906" w:h="16838"/>
      <w:pgMar w:top="426" w:bottom="1134" w:left="993" w:right="850"/>
      <w:docGrid w:linePitch="600"/>
    </w:sectPr>
  </w:body>
</w:document>
</file>

<file path=word/numbering.xml><?xml version="1.0" encoding="utf-8"?>
<w:numbering xmlns:r="http://schemas.openxmlformats.org/officeDocument/2006/relationships" xmlns:mc="http://schemas.openxmlformats.org/markup-compatibility/2006"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mc="http://schemas.openxmlformats.org/markup-compatibility/2006" xmlns:w="http://schemas.openxmlformats.org/wordprocessingml/2006/main">
  <w:docDefaults>
    <w:rPrDefault>
      <w:rPr>
        <w:rFonts w:hAnsi="Times New Roman" w:ascii="Times New Roman"/>
        <w:sz w:val="20"/>
      </w:rPr>
    </w:rPrDefault>
    <w:pPrDefault>
      <w:pPr>
        <w:spacing w:lineRule="auto" w:line="240.0"/>
      </w:pPr>
    </w:pPrDefault>
  </w:docDefaults>
  <w:style w:styleId="24" w:type="paragraph">
    <w:name w:val="Содержимое таблицы"/>
    <w:pPr>
      <w:spacing w:lineRule="atLeast" w:line="100"/>
    </w:pPr>
    <w:rPr>
      <w:sz w:val="24"/>
    </w:rPr>
  </w:style>
  <w:style w:styleId="25" w:type="paragraph">
    <w:name w:val="Заголовок таблицы"/>
    <w:pPr>
      <w:jc w:val="center"/>
      <w:spacing w:lineRule="atLeast" w:line="100"/>
    </w:pPr>
    <w:rPr>
      <w:sz w:val="24"/>
      <w:b w:val="1"/>
    </w:rPr>
  </w:style>
  <w:style w:styleId="20" w:type="paragraph">
    <w:name w:val="Список"/>
    <w:pPr>
      <w:spacing w:before="0" w:after="120" w:lineRule="atLeast" w:line="100"/>
    </w:pPr>
    <w:rPr>
      <w:sz w:val="24"/>
    </w:rPr>
  </w:style>
  <w:style w:styleId="21" w:type="paragraph">
    <w:name w:val="Название1"/>
    <w:pPr>
      <w:spacing w:before="120" w:after="120" w:lineRule="atLeast" w:line="100"/>
    </w:pPr>
    <w:rPr>
      <w:sz w:val="24"/>
      <w:i w:val="1"/>
    </w:rPr>
  </w:style>
  <w:style w:styleId="22" w:type="paragraph">
    <w:name w:val="Указатель1"/>
    <w:pPr>
      <w:spacing w:lineRule="atLeast" w:line="100"/>
    </w:pPr>
    <w:rPr>
      <w:sz w:val="24"/>
    </w:rPr>
  </w:style>
  <w:style w:styleId="23" w:type="paragraph">
    <w:name w:val="Balloon Text"/>
    <w:pPr>
      <w:ind w:left="0" w:right="0" w:firstLine="0"/>
      <w:spacing w:lineRule="atLeast" w:line="100"/>
      <w:numPr>
        <w:ilvl w:val="0"/>
        <w:numId w:val="0"/>
      </w:numPr>
    </w:pPr>
    <w:rPr>
      <w:rFonts w:hAnsi="Tahoma" w:ascii="Tahoma"/>
      <w:sz w:val="16"/>
    </w:rPr>
  </w:style>
  <w:style w:styleId="19" w:type="paragraph">
    <w:name w:val="Основной текст"/>
    <w:pPr>
      <w:spacing w:before="0" w:after="120" w:lineRule="atLeast" w:line="100"/>
    </w:pPr>
    <w:rPr>
      <w:sz w:val="24"/>
    </w:rPr>
  </w:style>
  <w:style w:styleId="18" w:type="paragraph">
    <w:name w:val="Заголовок"/>
    <w:pPr>
      <w:spacing w:before="240" w:after="120" w:lineRule="atLeast" w:line="100"/>
    </w:pPr>
    <w:rPr>
      <w:rFonts w:hAnsi="Arial" w:ascii="Arial"/>
      <w:sz w:val="28"/>
    </w:rPr>
  </w:style>
  <w:style w:styleId="0" w:type="paragraph">
    <w:name w:val="Обычный"/>
    <w:pPr>
      <w:spacing w:lineRule="atLeast" w:line="100"/>
    </w:pPr>
    <w:rPr>
      <w:sz w:val="24"/>
    </w:rPr>
  </w:style>
</w:styles>
</file>

<file path=word/_rels/document.xml.rels><?xml version='1.0' encoding='utf-8' standalone='yes'?>
<Relationships xmlns="http://schemas.openxmlformats.org/package/2006/relationships"><Relationship Id="rId1" Target="media/image0.jpeg" Type="http://schemas.openxmlformats.org/officeDocument/2006/relationships/image"/><Relationship Id="rId2" Target="numbering.xml" Type="http://schemas.openxmlformats.org/officeDocument/2006/relationships/numbering"/><Relationship Id="rId3" Target="settings.xml" Type="http://schemas.openxmlformats.org/officeDocument/2006/relationships/settings"/><Relationship Id="rId4" Target="styles.xml" Type="http://schemas.openxmlformats.org/officeDocument/2006/relationships/styles"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MailRU docs</Application>
</Properties>
</file>

<file path=docProps/core.xml><?xml version="1.0" encoding="utf-8"?>
<cp:coreProperties xmlns:dcterms="http://purl.org/dc/terms/" xmlns:dcmitype="http://purl.org/dc/dcmitype/" xmlns:cp="http://schemas.openxmlformats.org/package/2006/metadata/core-properties" xmlns:dc="http://purl.org/dc/elements/1.1/" xmlns:xsi="http://www.w3.org/2001/XMLSchema-instance">
  <dc:title>Прайс Шансон ноябрь  2017 (копия 1).docx</dc:title>
</cp:coreProperties>
</file>