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5094"/>
        <w:gridCol w:w="5094"/>
      </w:tblGrid>
      <w:tr w:rsidR="00947BFC">
        <w:tc>
          <w:tcPr>
            <w:tcW w:w="5102" w:type="dxa"/>
            <w:tcBorders>
              <w:top w:val="single" w:sz="12" w:space="0" w:color="E80074"/>
            </w:tcBorders>
          </w:tcPr>
          <w:p w:rsidR="00947BFC" w:rsidRDefault="00000000">
            <w:r>
              <w:rPr>
                <w:b/>
                <w:color w:val="888888"/>
                <w:sz w:val="16"/>
              </w:rPr>
              <w:t>PEETHER PTDT | COMPREHENSIVE OVERVIEW</w:t>
            </w:r>
          </w:p>
        </w:tc>
        <w:tc>
          <w:tcPr>
            <w:tcW w:w="5102" w:type="dxa"/>
            <w:tcBorders>
              <w:top w:val="single" w:sz="12" w:space="0" w:color="E80074"/>
            </w:tcBorders>
          </w:tcPr>
          <w:p w:rsidR="00947BFC" w:rsidRDefault="00000000">
            <w:pPr>
              <w:jc w:val="right"/>
            </w:pPr>
            <w:r>
              <w:rPr>
                <w:color w:val="888888"/>
                <w:sz w:val="16"/>
              </w:rPr>
              <w:t>Peether PTDT | ptdt.taxi/linktree.html | zee@ptdt.taxi</w:t>
            </w:r>
          </w:p>
        </w:tc>
      </w:tr>
    </w:tbl>
    <w:p w:rsidR="00947BFC" w:rsidRDefault="00000000" w:rsidP="007D768D">
      <w:pPr>
        <w:spacing w:before="40" w:after="80"/>
        <w:jc w:val="center"/>
      </w:pPr>
      <w:r>
        <w:rPr>
          <w:noProof/>
        </w:rPr>
        <w:drawing>
          <wp:inline distT="0" distB="0" distL="0" distR="0">
            <wp:extent cx="2103120" cy="1409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dt-logo.jpg"/>
                    <pic:cNvPicPr/>
                  </pic:nvPicPr>
                  <pic:blipFill>
                    <a:blip r:embed="rId6"/>
                    <a:stretch>
                      <a:fillRect/>
                    </a:stretch>
                  </pic:blipFill>
                  <pic:spPr>
                    <a:xfrm>
                      <a:off x="0" y="0"/>
                      <a:ext cx="2103120" cy="1409090"/>
                    </a:xfrm>
                    <a:prstGeom prst="rect">
                      <a:avLst/>
                    </a:prstGeom>
                  </pic:spPr>
                </pic:pic>
              </a:graphicData>
            </a:graphic>
          </wp:inline>
        </w:drawing>
      </w:r>
    </w:p>
    <w:p w:rsidR="00947BFC" w:rsidRDefault="00000000">
      <w:pPr>
        <w:spacing w:after="40"/>
        <w:jc w:val="center"/>
      </w:pPr>
      <w:r>
        <w:rPr>
          <w:b/>
          <w:color w:val="E80074"/>
          <w:sz w:val="40"/>
        </w:rPr>
        <w:t>P E E T H E R   P T D T</w:t>
      </w:r>
    </w:p>
    <w:p w:rsidR="00947BFC" w:rsidRDefault="00000000">
      <w:pPr>
        <w:spacing w:after="120"/>
        <w:jc w:val="center"/>
      </w:pPr>
      <w:r>
        <w:rPr>
          <w:b/>
          <w:color w:val="1A7A3C"/>
        </w:rPr>
        <w:t>C O M P R E H E N S I V E   O V E R V I E W</w:t>
      </w:r>
    </w:p>
    <w:p w:rsidR="00947BFC" w:rsidRDefault="00947BFC">
      <w:pPr>
        <w:pBdr>
          <w:bottom w:val="single" w:sz="6" w:space="1" w:color="E80074"/>
        </w:pBdr>
        <w:spacing w:after="120"/>
      </w:pPr>
    </w:p>
    <w:p w:rsidR="00947BFC" w:rsidRDefault="00000000">
      <w:pPr>
        <w:jc w:val="center"/>
      </w:pPr>
      <w:r>
        <w:rPr>
          <w:i/>
        </w:rPr>
        <w:t>Decentralized Settlement Infrastructure for Global Ride-Hailing</w:t>
      </w:r>
    </w:p>
    <w:tbl>
      <w:tblPr>
        <w:tblW w:w="0" w:type="auto"/>
        <w:jc w:val="center"/>
        <w:tblBorders>
          <w:top w:val="single" w:sz="4" w:space="0" w:color="1A7A3C"/>
          <w:left w:val="single" w:sz="4" w:space="0" w:color="1A7A3C"/>
          <w:bottom w:val="single" w:sz="4" w:space="0" w:color="1A7A3C"/>
          <w:right w:val="single" w:sz="4" w:space="0" w:color="1A7A3C"/>
          <w:insideH w:val="single" w:sz="4" w:space="0" w:color="1A7A3C"/>
          <w:insideV w:val="single" w:sz="4" w:space="0" w:color="1A7A3C"/>
        </w:tblBorders>
        <w:tblLook w:val="04A0" w:firstRow="1" w:lastRow="0" w:firstColumn="1" w:lastColumn="0" w:noHBand="0" w:noVBand="1"/>
      </w:tblPr>
      <w:tblGrid>
        <w:gridCol w:w="2493"/>
        <w:gridCol w:w="2493"/>
        <w:gridCol w:w="2493"/>
        <w:gridCol w:w="2493"/>
      </w:tblGrid>
      <w:tr w:rsidR="00947BFC">
        <w:trPr>
          <w:jc w:val="center"/>
        </w:trPr>
        <w:tc>
          <w:tcPr>
            <w:tcW w:w="2493" w:type="dxa"/>
            <w:shd w:val="clear" w:color="auto" w:fill="1A7A3C"/>
          </w:tcPr>
          <w:p w:rsidR="00947BFC" w:rsidRDefault="00000000">
            <w:pPr>
              <w:spacing w:before="100" w:after="100"/>
              <w:jc w:val="center"/>
            </w:pPr>
            <w:r>
              <w:rPr>
                <w:b/>
                <w:color w:val="FFFFFF"/>
                <w:sz w:val="24"/>
              </w:rPr>
              <w:t>$1.4777</w:t>
            </w:r>
            <w:r>
              <w:rPr>
                <w:b/>
                <w:color w:val="FFFFFF"/>
                <w:sz w:val="24"/>
              </w:rPr>
              <w:br/>
            </w:r>
            <w:r>
              <w:rPr>
                <w:color w:val="CCFFCC"/>
                <w:sz w:val="16"/>
              </w:rPr>
              <w:t>TOKEN PRICE</w:t>
            </w:r>
          </w:p>
        </w:tc>
        <w:tc>
          <w:tcPr>
            <w:tcW w:w="2493" w:type="dxa"/>
            <w:shd w:val="clear" w:color="auto" w:fill="1A7A3C"/>
          </w:tcPr>
          <w:p w:rsidR="00947BFC" w:rsidRDefault="00000000">
            <w:pPr>
              <w:spacing w:before="100" w:after="100"/>
              <w:jc w:val="center"/>
            </w:pPr>
            <w:r>
              <w:rPr>
                <w:b/>
                <w:color w:val="FFFFFF"/>
                <w:sz w:val="24"/>
              </w:rPr>
              <w:t>$147.77K</w:t>
            </w:r>
            <w:r>
              <w:rPr>
                <w:b/>
                <w:color w:val="FFFFFF"/>
                <w:sz w:val="24"/>
              </w:rPr>
              <w:br/>
            </w:r>
            <w:r>
              <w:rPr>
                <w:color w:val="CCFFCC"/>
                <w:sz w:val="16"/>
              </w:rPr>
              <w:t>FDV / MARKET CAP</w:t>
            </w:r>
          </w:p>
        </w:tc>
        <w:tc>
          <w:tcPr>
            <w:tcW w:w="2493" w:type="dxa"/>
            <w:shd w:val="clear" w:color="auto" w:fill="1A7A3C"/>
          </w:tcPr>
          <w:p w:rsidR="00947BFC" w:rsidRDefault="00000000">
            <w:pPr>
              <w:spacing w:before="100" w:after="100"/>
              <w:jc w:val="center"/>
            </w:pPr>
            <w:r>
              <w:rPr>
                <w:b/>
                <w:color w:val="FFFFFF"/>
                <w:sz w:val="24"/>
              </w:rPr>
              <w:t>99,994</w:t>
            </w:r>
            <w:r>
              <w:rPr>
                <w:b/>
                <w:color w:val="FFFFFF"/>
                <w:sz w:val="24"/>
              </w:rPr>
              <w:br/>
            </w:r>
            <w:r>
              <w:rPr>
                <w:color w:val="CCFFCC"/>
                <w:sz w:val="16"/>
              </w:rPr>
              <w:t>CIRC. SUPPLY</w:t>
            </w:r>
          </w:p>
        </w:tc>
        <w:tc>
          <w:tcPr>
            <w:tcW w:w="2493" w:type="dxa"/>
            <w:shd w:val="clear" w:color="auto" w:fill="1A7A3C"/>
          </w:tcPr>
          <w:p w:rsidR="00947BFC" w:rsidRDefault="00000000">
            <w:pPr>
              <w:spacing w:before="100" w:after="100"/>
              <w:jc w:val="center"/>
            </w:pPr>
            <w:r>
              <w:rPr>
                <w:b/>
                <w:color w:val="FFFFFF"/>
                <w:sz w:val="24"/>
              </w:rPr>
              <w:t>$12.6K</w:t>
            </w:r>
            <w:r>
              <w:rPr>
                <w:b/>
                <w:color w:val="FFFFFF"/>
                <w:sz w:val="24"/>
              </w:rPr>
              <w:br/>
            </w:r>
            <w:r>
              <w:rPr>
                <w:color w:val="CCFFCC"/>
                <w:sz w:val="16"/>
              </w:rPr>
              <w:t>LP DEPTH</w:t>
            </w:r>
          </w:p>
        </w:tc>
      </w:tr>
    </w:tbl>
    <w:p w:rsidR="00947BFC" w:rsidRDefault="00947BFC">
      <w:pPr>
        <w:spacing w:after="160"/>
      </w:pPr>
    </w:p>
    <w:tbl>
      <w:tblPr>
        <w:tblW w:w="0" w:type="auto"/>
        <w:tblLook w:val="04A0" w:firstRow="1" w:lastRow="0" w:firstColumn="1" w:lastColumn="0" w:noHBand="0" w:noVBand="1"/>
      </w:tblPr>
      <w:tblGrid>
        <w:gridCol w:w="9972"/>
      </w:tblGrid>
      <w:tr w:rsidR="00947BFC">
        <w:tc>
          <w:tcPr>
            <w:tcW w:w="9972" w:type="dxa"/>
            <w:shd w:val="clear" w:color="auto" w:fill="E80074"/>
          </w:tcPr>
          <w:p w:rsidR="00947BFC" w:rsidRDefault="00000000">
            <w:pPr>
              <w:spacing w:before="100" w:after="100"/>
              <w:jc w:val="center"/>
            </w:pPr>
            <w:r>
              <w:rPr>
                <w:b/>
                <w:color w:val="FFFFFF"/>
              </w:rPr>
              <w:t>C O M P R E H E N S I V E   D O C U M E N T</w:t>
            </w:r>
            <w:r>
              <w:rPr>
                <w:b/>
                <w:color w:val="FFFFFF"/>
              </w:rPr>
              <w:br/>
            </w:r>
            <w:r>
              <w:rPr>
                <w:color w:val="FFDDEE"/>
              </w:rPr>
              <w:t>Refreshed protocol, product, and market snapshot.</w:t>
            </w:r>
          </w:p>
        </w:tc>
      </w:tr>
    </w:tbl>
    <w:p w:rsidR="00947BFC" w:rsidRDefault="00947BFC">
      <w:pPr>
        <w:spacing w:after="80"/>
      </w:pPr>
    </w:p>
    <w:p w:rsidR="00947BFC" w:rsidRDefault="00000000">
      <w:pPr>
        <w:spacing w:before="40" w:after="20"/>
        <w:jc w:val="center"/>
      </w:pPr>
      <w:r>
        <w:rPr>
          <w:color w:val="888888"/>
          <w:sz w:val="18"/>
        </w:rPr>
        <w:t>Peether PTDT  |  ptdt.taxi/linktree.html  |  zee@ptdt.taxi</w:t>
      </w:r>
    </w:p>
    <w:p w:rsidR="00947BFC" w:rsidRDefault="00000000">
      <w:pPr>
        <w:spacing w:after="20"/>
        <w:jc w:val="center"/>
      </w:pPr>
      <w:r>
        <w:rPr>
          <w:color w:val="888888"/>
          <w:sz w:val="18"/>
        </w:rPr>
        <w:t>April 2026 — Comprehensive Edition</w:t>
      </w:r>
    </w:p>
    <w:p w:rsidR="00947BFC" w:rsidRDefault="00000000">
      <w:pPr>
        <w:jc w:val="center"/>
      </w:pPr>
      <w:r>
        <w:rPr>
          <w:i/>
          <w:color w:val="E80074"/>
          <w:sz w:val="20"/>
        </w:rPr>
        <w:t>Trust the { Code }, // Not the Cult!</w:t>
      </w: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Executive Summary</w:t>
            </w:r>
          </w:p>
        </w:tc>
      </w:tr>
    </w:tbl>
    <w:p w:rsidR="00947BFC" w:rsidRDefault="00947BFC">
      <w:pPr>
        <w:spacing w:after="80"/>
      </w:pPr>
    </w:p>
    <w:p w:rsidR="00947BFC" w:rsidRDefault="00000000">
      <w:pPr>
        <w:spacing w:after="120"/>
      </w:pPr>
      <w:r>
        <w:t>Peether PTDT is a decentralized settlement protocol for the global ride-hailing industry, deployed on BNB Smart Chain. The protocol introduces a programmatic fee mechanism where 60% of every transaction fee is permanently burned, and 40% is distributed as real yield to stakers. This creates a structurally deflationary asset with built-in demand mechanics tied to a $340 billion global market.</w:t>
      </w:r>
    </w:p>
    <w:p w:rsidR="00947BFC" w:rsidRDefault="00000000">
      <w:pPr>
        <w:spacing w:after="120"/>
      </w:pPr>
      <w:r>
        <w:t>The PTDT Settlement Apps suite is live at ptdt.taxi/apps — a blockchain-native ride-hailing settlement experience encompassing the Operator Console, Cockpit, Explorer, Receipt Verification, Financials, and Activity &amp; Status surfaces. PTDT is indexed on both GeckoTerminal and CoinRanking, providing two independent aggregator data points. The open-source stack spans five public repositories under the pinkpeether GitHub organization, including the settlement frontend and settlement API. A live AI Voice Protocol is accessible 24/7 at +1 (917) 962 8784 for real-time protocol queries.</w:t>
      </w:r>
    </w:p>
    <w:tbl>
      <w:tblPr>
        <w:tblW w:w="0" w:type="auto"/>
        <w:tblLook w:val="04A0" w:firstRow="1" w:lastRow="0" w:firstColumn="1" w:lastColumn="0" w:noHBand="0" w:noVBand="1"/>
      </w:tblPr>
      <w:tblGrid>
        <w:gridCol w:w="9972"/>
      </w:tblGrid>
      <w:tr w:rsidR="00947BFC">
        <w:tc>
          <w:tcPr>
            <w:tcW w:w="9972" w:type="dxa"/>
            <w:tcBorders>
              <w:left w:val="single" w:sz="18" w:space="0" w:color="E80074"/>
            </w:tcBorders>
            <w:shd w:val="clear" w:color="auto" w:fill="FFF0F5"/>
          </w:tcPr>
          <w:p w:rsidR="00947BFC" w:rsidRDefault="00000000">
            <w:pPr>
              <w:spacing w:before="60" w:after="60"/>
            </w:pPr>
            <w:r>
              <w:rPr>
                <w:i/>
              </w:rPr>
              <w:t>Key thesis: PTDT combines programmatic deflation, real yield from protocol usage, a live settlement application suite, and multi-aggregator market visibility into a single asset class. With CoinRanking and GeckoTerminal both live and the Settlement Apps publicly accessible, the protocol is functioning infrastructure — not a whitepaper promise.</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The Opportunity</w:t>
            </w:r>
          </w:p>
        </w:tc>
      </w:tr>
    </w:tbl>
    <w:p w:rsidR="00947BFC" w:rsidRDefault="00000000">
      <w:pPr>
        <w:pBdr>
          <w:bottom w:val="single" w:sz="4" w:space="1" w:color="CCCCCC"/>
        </w:pBdr>
        <w:spacing w:before="160" w:after="40"/>
      </w:pPr>
      <w:r>
        <w:rPr>
          <w:b/>
          <w:color w:val="1A7A3C"/>
          <w:sz w:val="24"/>
        </w:rPr>
        <w:t>Market Context</w:t>
      </w:r>
    </w:p>
    <w:p w:rsidR="00947BFC" w:rsidRDefault="00000000">
      <w:pPr>
        <w:spacing w:after="120"/>
      </w:pPr>
      <w:r>
        <w:t>The global ride-hailing market was valued at approximately $340 billion in 2024 and is projected to exceed $500 billion by 2030. Settlement infrastructure within this market remains centralized, opaque, and extractive. Platforms like Uber and Bolt retain 25–35% of each fare as platform fees, with zero transparency on how those fees flow.</w:t>
      </w:r>
    </w:p>
    <w:p w:rsidR="00947BFC" w:rsidRDefault="00000000">
      <w:pPr>
        <w:spacing w:after="120"/>
      </w:pPr>
      <w:r>
        <w:t>PTDT is building the decentralized alternative: a permissionless settlement layer where every fare is transparent, verifiable, and economically distributed between token holders and the deflationary supply mechanism.</w:t>
      </w:r>
    </w:p>
    <w:p w:rsidR="00947BFC" w:rsidRDefault="00000000">
      <w:pPr>
        <w:pBdr>
          <w:bottom w:val="single" w:sz="4" w:space="1" w:color="CCCCCC"/>
        </w:pBdr>
        <w:spacing w:before="160" w:after="40"/>
      </w:pPr>
      <w:r>
        <w:rPr>
          <w:b/>
          <w:color w:val="1A7A3C"/>
          <w:sz w:val="24"/>
        </w:rPr>
        <w:t>The Visa Analogy</w:t>
      </w:r>
    </w:p>
    <w:tbl>
      <w:tblPr>
        <w:tblW w:w="0" w:type="auto"/>
        <w:tblLook w:val="04A0" w:firstRow="1" w:lastRow="0" w:firstColumn="1" w:lastColumn="0" w:noHBand="0" w:noVBand="1"/>
      </w:tblPr>
      <w:tblGrid>
        <w:gridCol w:w="9972"/>
      </w:tblGrid>
      <w:tr w:rsidR="00947BFC">
        <w:tc>
          <w:tcPr>
            <w:tcW w:w="9972" w:type="dxa"/>
            <w:tcBorders>
              <w:left w:val="single" w:sz="18" w:space="0" w:color="E80074"/>
            </w:tcBorders>
            <w:shd w:val="clear" w:color="auto" w:fill="FFF0F5"/>
          </w:tcPr>
          <w:p w:rsidR="00947BFC" w:rsidRDefault="00000000">
            <w:pPr>
              <w:spacing w:before="60" w:after="60"/>
            </w:pPr>
            <w:r>
              <w:rPr>
                <w:i/>
              </w:rPr>
              <w:t>Visa doesn't compete with Amazon. Visa processes Amazon's payments. PTDT is the Visa for ride-hailing. Any country, any existing ride-hailing company, any transport operator can integrate the PTDT settlement API into their existing model. When they do, every fare settled triggers the 60/40 burn-and-stake mechanism. PTDT doesn't need to build a ride-hailing app — it is the payment rail underneath all of them.</w:t>
            </w:r>
          </w:p>
        </w:tc>
      </w:tr>
    </w:tbl>
    <w:p w:rsidR="00947BFC" w:rsidRDefault="00000000" w:rsidP="00EC373A">
      <w:pPr>
        <w:spacing w:before="100" w:after="120"/>
      </w:pPr>
      <w:r>
        <w:t>This is the critical distinction: PTDT is infrastructure, not an application. Competitors like DRIFE tried to build their own ride-hailing app to compete with Uber. They failed. PTDT takes the opposite approach — it provides the settlement layer that any operator can plug into. The token is the fuel. The API is the engine. The existing ride-hailing market is the customer.</w:t>
      </w:r>
    </w:p>
    <w:p w:rsidR="00947BFC" w:rsidRDefault="00000000">
      <w:pPr>
        <w:pBdr>
          <w:bottom w:val="single" w:sz="4" w:space="1" w:color="CCCCCC"/>
        </w:pBdr>
        <w:spacing w:before="160" w:after="40"/>
      </w:pPr>
      <w:r>
        <w:rPr>
          <w:b/>
          <w:color w:val="1A7A3C"/>
          <w:sz w:val="24"/>
        </w:rPr>
        <w:t>Two Revenue Dimensions</w:t>
      </w:r>
    </w:p>
    <w:p w:rsidR="00947BFC" w:rsidRDefault="00000000">
      <w:pPr>
        <w:spacing w:before="40" w:after="20"/>
      </w:pPr>
      <w:r>
        <w:rPr>
          <w:b/>
          <w:color w:val="1A7A3C"/>
        </w:rPr>
        <w:t>Dimension 1: The Token</w:t>
      </w:r>
    </w:p>
    <w:p w:rsidR="00947BFC" w:rsidRDefault="00000000">
      <w:pPr>
        <w:spacing w:after="120"/>
      </w:pPr>
      <w:r>
        <w:t>PTDT as a tradable, stakeable, deflationary digital asset. Holders benefit from the programmatic burn mechanism (60% of every fee destroyed), staking yields (12–18% APY from real protocol revenue), and mathematical scarcity from a hard-capped 100,000 supply that only decreases.</w:t>
      </w:r>
    </w:p>
    <w:p w:rsidR="00947BFC" w:rsidRDefault="00000000">
      <w:pPr>
        <w:spacing w:before="40" w:after="20"/>
      </w:pPr>
      <w:r>
        <w:rPr>
          <w:b/>
          <w:color w:val="1A7A3C"/>
        </w:rPr>
        <w:t>Dimension 2: The Settlement API (Core Utility)</w:t>
      </w:r>
    </w:p>
    <w:p w:rsidR="00947BFC" w:rsidRDefault="00000000">
      <w:pPr>
        <w:spacing w:after="120"/>
      </w:pPr>
      <w:r>
        <w:t>The PTDT Settlement API is the core product — a documented, ready-to-integrate interface that enables any ride-hailing operator, transport authority, or mobility platform to connect their existing fare system to the PTDT blockchain settlement layer. When a country or company adopts this API, every fare flowing through it triggers on-chain settlement: 60% burned, 40% to stakers, all verifiable, all automatic.</w:t>
      </w:r>
    </w:p>
    <w:tbl>
      <w:tblPr>
        <w:tblW w:w="0" w:type="auto"/>
        <w:tblLook w:val="04A0" w:firstRow="1" w:lastRow="0" w:firstColumn="1" w:lastColumn="0" w:noHBand="0" w:noVBand="1"/>
      </w:tblPr>
      <w:tblGrid>
        <w:gridCol w:w="9972"/>
      </w:tblGrid>
      <w:tr w:rsidR="00947BFC">
        <w:tc>
          <w:tcPr>
            <w:tcW w:w="9972" w:type="dxa"/>
            <w:tcBorders>
              <w:left w:val="single" w:sz="18" w:space="0" w:color="E80074"/>
            </w:tcBorders>
            <w:shd w:val="clear" w:color="auto" w:fill="FFF0F5"/>
          </w:tcPr>
          <w:p w:rsidR="00947BFC" w:rsidRDefault="00000000">
            <w:pPr>
              <w:spacing w:before="60" w:after="60"/>
            </w:pPr>
            <w:r>
              <w:rPr>
                <w:i/>
              </w:rPr>
              <w:t>This is where the exponential value lives. A single country-level adoption or a single mid-size ride-hailing platform integrating the PTDT API would generate transaction volume that dwarfs the current market cap.</w:t>
            </w:r>
          </w:p>
        </w:tc>
      </w:tr>
    </w:tbl>
    <w:p w:rsidR="00947BFC" w:rsidRDefault="00000000">
      <w:pPr>
        <w:pBdr>
          <w:bottom w:val="single" w:sz="4" w:space="1" w:color="CCCCCC"/>
        </w:pBdr>
        <w:spacing w:before="160" w:after="40"/>
      </w:pPr>
      <w:r>
        <w:rPr>
          <w:b/>
          <w:color w:val="1A7A3C"/>
          <w:sz w:val="24"/>
        </w:rPr>
        <w:t>Why Now</w:t>
      </w:r>
    </w:p>
    <w:p w:rsidR="00947BFC" w:rsidRDefault="00000000">
      <w:pPr>
        <w:spacing w:before="20" w:after="20"/>
        <w:ind w:left="227"/>
      </w:pPr>
      <w:r>
        <w:rPr>
          <w:color w:val="E80074"/>
        </w:rPr>
        <w:t xml:space="preserve">▸  </w:t>
      </w:r>
      <w:r>
        <w:t>Ride-hailing is the largest untapped vertical in DeFi infrastructure</w:t>
      </w:r>
    </w:p>
    <w:p w:rsidR="00947BFC" w:rsidRDefault="00000000">
      <w:pPr>
        <w:spacing w:before="20" w:after="20"/>
        <w:ind w:left="227"/>
      </w:pPr>
      <w:r>
        <w:rPr>
          <w:color w:val="E80074"/>
        </w:rPr>
        <w:t xml:space="preserve">▸  </w:t>
      </w:r>
      <w:r>
        <w:t>Regulatory clarity in the UK and UAE is creating favorable conditions for compliant DeFi protocols</w:t>
      </w:r>
    </w:p>
    <w:p w:rsidR="00947BFC" w:rsidRDefault="00000000">
      <w:pPr>
        <w:spacing w:before="20" w:after="20"/>
        <w:ind w:left="227"/>
      </w:pPr>
      <w:r>
        <w:rPr>
          <w:color w:val="E80074"/>
        </w:rPr>
        <w:t xml:space="preserve">▸  </w:t>
      </w:r>
      <w:r>
        <w:t>BNB Smart Chain provides sub-second finality and near-zero gas costs for high-frequency settlement</w:t>
      </w:r>
    </w:p>
    <w:p w:rsidR="00947BFC" w:rsidRDefault="00000000">
      <w:pPr>
        <w:spacing w:before="20" w:after="20"/>
        <w:ind w:left="227"/>
      </w:pPr>
      <w:r>
        <w:rPr>
          <w:color w:val="E80074"/>
        </w:rPr>
        <w:t xml:space="preserve">▸  </w:t>
      </w:r>
      <w:r>
        <w:t>PTDT is live and operational while competitors (DRIFE, TADA/MVL) have stalled or pivoted</w:t>
      </w:r>
    </w:p>
    <w:p w:rsidR="00947BFC" w:rsidRDefault="00000000">
      <w:pPr>
        <w:spacing w:before="20" w:after="20"/>
        <w:ind w:left="227"/>
      </w:pPr>
      <w:r>
        <w:rPr>
          <w:color w:val="E80074"/>
        </w:rPr>
        <w:t xml:space="preserve">▸  </w:t>
      </w:r>
      <w:r>
        <w:t>At $148K market cap, the risk/reward ratio is heavily asymmetric compared to comparable protocols valued at $5M–$50M</w:t>
      </w: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lastRenderedPageBreak/>
              <w:t>Competitive Comparison</w:t>
            </w:r>
          </w:p>
        </w:tc>
      </w:tr>
    </w:tbl>
    <w:p w:rsidR="00947BFC" w:rsidRDefault="00947BFC">
      <w:pPr>
        <w:spacing w:after="80"/>
      </w:pPr>
    </w:p>
    <w:p w:rsidR="00947BFC" w:rsidRDefault="00000000">
      <w:pPr>
        <w:spacing w:after="120"/>
      </w:pPr>
      <w:r>
        <w:t>DRIFE has 1 billion tokens and is down 99.99% from its all-time high. MVL/TADA has 30 billion tokens. Both are inflationary. PTDT has 100,000 tokens and 60% of every fee is burned forever. This is not inflationary hope versus deflationary math — it is a fundamentally different economic architecture.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93"/>
        <w:gridCol w:w="2493"/>
        <w:gridCol w:w="2493"/>
        <w:gridCol w:w="2493"/>
      </w:tblGrid>
      <w:tr w:rsidR="00947BFC">
        <w:tc>
          <w:tcPr>
            <w:tcW w:w="2493" w:type="dxa"/>
            <w:shd w:val="clear" w:color="auto" w:fill="E80074"/>
          </w:tcPr>
          <w:p w:rsidR="00947BFC" w:rsidRDefault="00000000">
            <w:r>
              <w:rPr>
                <w:b/>
                <w:color w:val="FFFFFF"/>
              </w:rPr>
              <w:t>Project</w:t>
            </w:r>
          </w:p>
        </w:tc>
        <w:tc>
          <w:tcPr>
            <w:tcW w:w="2493" w:type="dxa"/>
            <w:shd w:val="clear" w:color="auto" w:fill="E80074"/>
          </w:tcPr>
          <w:p w:rsidR="00947BFC" w:rsidRDefault="00000000">
            <w:r>
              <w:rPr>
                <w:b/>
                <w:color w:val="FFFFFF"/>
              </w:rPr>
              <w:t>Market Cap</w:t>
            </w:r>
          </w:p>
        </w:tc>
        <w:tc>
          <w:tcPr>
            <w:tcW w:w="2493" w:type="dxa"/>
            <w:shd w:val="clear" w:color="auto" w:fill="E80074"/>
          </w:tcPr>
          <w:p w:rsidR="00947BFC" w:rsidRDefault="00000000">
            <w:r>
              <w:rPr>
                <w:b/>
                <w:color w:val="FFFFFF"/>
              </w:rPr>
              <w:t>Status</w:t>
            </w:r>
          </w:p>
        </w:tc>
        <w:tc>
          <w:tcPr>
            <w:tcW w:w="2493" w:type="dxa"/>
            <w:shd w:val="clear" w:color="auto" w:fill="E80074"/>
          </w:tcPr>
          <w:p w:rsidR="00947BFC" w:rsidRDefault="00000000">
            <w:r>
              <w:rPr>
                <w:b/>
                <w:color w:val="FFFFFF"/>
              </w:rPr>
              <w:t>Supply Model</w:t>
            </w:r>
          </w:p>
        </w:tc>
      </w:tr>
      <w:tr w:rsidR="00947BFC">
        <w:tc>
          <w:tcPr>
            <w:tcW w:w="2493" w:type="dxa"/>
            <w:shd w:val="clear" w:color="auto" w:fill="F5F5F5"/>
          </w:tcPr>
          <w:p w:rsidR="00947BFC" w:rsidRDefault="00000000">
            <w:r>
              <w:t>DRIFE</w:t>
            </w:r>
          </w:p>
        </w:tc>
        <w:tc>
          <w:tcPr>
            <w:tcW w:w="2493" w:type="dxa"/>
            <w:shd w:val="clear" w:color="auto" w:fill="F5F5F5"/>
          </w:tcPr>
          <w:p w:rsidR="00947BFC" w:rsidRDefault="00000000">
            <w:r>
              <w:t>$2M–$5M</w:t>
            </w:r>
          </w:p>
        </w:tc>
        <w:tc>
          <w:tcPr>
            <w:tcW w:w="2493" w:type="dxa"/>
            <w:shd w:val="clear" w:color="auto" w:fill="F5F5F5"/>
          </w:tcPr>
          <w:p w:rsidR="00947BFC" w:rsidRDefault="00000000">
            <w:r>
              <w:t>Stalled</w:t>
            </w:r>
          </w:p>
        </w:tc>
        <w:tc>
          <w:tcPr>
            <w:tcW w:w="2493" w:type="dxa"/>
            <w:shd w:val="clear" w:color="auto" w:fill="F5F5F5"/>
          </w:tcPr>
          <w:p w:rsidR="00947BFC" w:rsidRDefault="00000000">
            <w:r>
              <w:t>Inflationary</w:t>
            </w:r>
          </w:p>
        </w:tc>
      </w:tr>
      <w:tr w:rsidR="00947BFC">
        <w:tc>
          <w:tcPr>
            <w:tcW w:w="2493" w:type="dxa"/>
          </w:tcPr>
          <w:p w:rsidR="00947BFC" w:rsidRDefault="00000000">
            <w:r>
              <w:t>MVL/TADA</w:t>
            </w:r>
          </w:p>
        </w:tc>
        <w:tc>
          <w:tcPr>
            <w:tcW w:w="2493" w:type="dxa"/>
          </w:tcPr>
          <w:p w:rsidR="00947BFC" w:rsidRDefault="00000000">
            <w:r>
              <w:t>$5M–$15M</w:t>
            </w:r>
          </w:p>
        </w:tc>
        <w:tc>
          <w:tcPr>
            <w:tcW w:w="2493" w:type="dxa"/>
          </w:tcPr>
          <w:p w:rsidR="00947BFC" w:rsidRDefault="00000000">
            <w:r>
              <w:t>Pivoted</w:t>
            </w:r>
          </w:p>
        </w:tc>
        <w:tc>
          <w:tcPr>
            <w:tcW w:w="2493" w:type="dxa"/>
          </w:tcPr>
          <w:p w:rsidR="00947BFC" w:rsidRDefault="00000000">
            <w:r>
              <w:t>Inflationary</w:t>
            </w:r>
          </w:p>
        </w:tc>
      </w:tr>
      <w:tr w:rsidR="00947BFC">
        <w:tc>
          <w:tcPr>
            <w:tcW w:w="2493" w:type="dxa"/>
            <w:shd w:val="clear" w:color="auto" w:fill="F5F5F5"/>
          </w:tcPr>
          <w:p w:rsidR="00947BFC" w:rsidRDefault="00000000">
            <w:r>
              <w:t>PTDT</w:t>
            </w:r>
          </w:p>
        </w:tc>
        <w:tc>
          <w:tcPr>
            <w:tcW w:w="2493" w:type="dxa"/>
            <w:shd w:val="clear" w:color="auto" w:fill="F5F5F5"/>
          </w:tcPr>
          <w:p w:rsidR="00947BFC" w:rsidRDefault="00000000">
            <w:r>
              <w:t>$148K</w:t>
            </w:r>
          </w:p>
        </w:tc>
        <w:tc>
          <w:tcPr>
            <w:tcW w:w="2493" w:type="dxa"/>
            <w:shd w:val="clear" w:color="auto" w:fill="F5F5F5"/>
          </w:tcPr>
          <w:p w:rsidR="00947BFC" w:rsidRDefault="00000000">
            <w:r>
              <w:t>Live &amp; Active</w:t>
            </w:r>
          </w:p>
        </w:tc>
        <w:tc>
          <w:tcPr>
            <w:tcW w:w="2493" w:type="dxa"/>
            <w:shd w:val="clear" w:color="auto" w:fill="F5F5F5"/>
          </w:tcPr>
          <w:p w:rsidR="00947BFC" w:rsidRDefault="00000000">
            <w:r>
              <w:t>Deflationary ✓</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PTDT Settlement Apps — Live</w:t>
            </w:r>
          </w:p>
        </w:tc>
      </w:tr>
    </w:tbl>
    <w:p w:rsidR="00947BFC" w:rsidRDefault="00947BFC">
      <w:pPr>
        <w:spacing w:after="80"/>
      </w:pPr>
    </w:p>
    <w:p w:rsidR="00947BFC" w:rsidRDefault="00000000">
      <w:pPr>
        <w:spacing w:after="120"/>
      </w:pPr>
      <w:r>
        <w:t>The PTDT Settlement Apps suite is publicly accessible at ptdt.taxi/apps. It is the operating layer beneath every ride-hailing transaction — processing fares, creating protocol fees, routing burns and staker rewards with cryptographic proof. This is not a whitepaper promise: the suite is live, publicly accessible, and independently verifiable right now.</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986"/>
        <w:gridCol w:w="4986"/>
      </w:tblGrid>
      <w:tr w:rsidR="00947BFC">
        <w:tc>
          <w:tcPr>
            <w:tcW w:w="4986" w:type="dxa"/>
            <w:shd w:val="clear" w:color="auto" w:fill="E80074"/>
          </w:tcPr>
          <w:p w:rsidR="00947BFC" w:rsidRDefault="00000000">
            <w:r>
              <w:rPr>
                <w:b/>
                <w:color w:val="FFFFFF"/>
              </w:rPr>
              <w:t>Surface</w:t>
            </w:r>
          </w:p>
        </w:tc>
        <w:tc>
          <w:tcPr>
            <w:tcW w:w="4986" w:type="dxa"/>
            <w:shd w:val="clear" w:color="auto" w:fill="E80074"/>
          </w:tcPr>
          <w:p w:rsidR="00947BFC" w:rsidRDefault="00000000">
            <w:r>
              <w:rPr>
                <w:b/>
                <w:color w:val="FFFFFF"/>
              </w:rPr>
              <w:t>Purpose</w:t>
            </w:r>
          </w:p>
        </w:tc>
      </w:tr>
      <w:tr w:rsidR="00947BFC">
        <w:tc>
          <w:tcPr>
            <w:tcW w:w="4986" w:type="dxa"/>
            <w:shd w:val="clear" w:color="auto" w:fill="F5F5F5"/>
          </w:tcPr>
          <w:p w:rsidR="00947BFC" w:rsidRDefault="00000000">
            <w:r>
              <w:rPr>
                <w:b/>
                <w:color w:val="000000"/>
              </w:rPr>
              <w:t>Operator Console</w:t>
            </w:r>
          </w:p>
        </w:tc>
        <w:tc>
          <w:tcPr>
            <w:tcW w:w="4986" w:type="dxa"/>
            <w:shd w:val="clear" w:color="auto" w:fill="F5F5F5"/>
          </w:tcPr>
          <w:p w:rsidR="00947BFC" w:rsidRDefault="00000000">
            <w:r>
              <w:t>Bridge between docs and real partner experience. Demo mode available — no wallet required.</w:t>
            </w:r>
          </w:p>
        </w:tc>
      </w:tr>
      <w:tr w:rsidR="00947BFC">
        <w:tc>
          <w:tcPr>
            <w:tcW w:w="4986" w:type="dxa"/>
          </w:tcPr>
          <w:p w:rsidR="00947BFC" w:rsidRDefault="00000000">
            <w:r>
              <w:rPr>
                <w:b/>
                <w:color w:val="000000"/>
              </w:rPr>
              <w:t>Cockpit</w:t>
            </w:r>
          </w:p>
        </w:tc>
        <w:tc>
          <w:tcPr>
            <w:tcW w:w="4986" w:type="dxa"/>
          </w:tcPr>
          <w:p w:rsidR="00947BFC" w:rsidRDefault="00000000">
            <w:r>
              <w:t>Command-center view linking proof, adoption, and simulation surfaces of the protocol.</w:t>
            </w:r>
          </w:p>
        </w:tc>
      </w:tr>
      <w:tr w:rsidR="00947BFC">
        <w:tc>
          <w:tcPr>
            <w:tcW w:w="4986" w:type="dxa"/>
            <w:shd w:val="clear" w:color="auto" w:fill="F5F5F5"/>
          </w:tcPr>
          <w:p w:rsidR="00947BFC" w:rsidRDefault="00000000">
            <w:r>
              <w:rPr>
                <w:b/>
                <w:color w:val="000000"/>
              </w:rPr>
              <w:t>Explorer</w:t>
            </w:r>
          </w:p>
        </w:tc>
        <w:tc>
          <w:tcPr>
            <w:tcW w:w="4986" w:type="dxa"/>
            <w:shd w:val="clear" w:color="auto" w:fill="F5F5F5"/>
          </w:tcPr>
          <w:p w:rsidR="00947BFC" w:rsidRDefault="00000000">
            <w:r>
              <w:t>Public inspection of settlement rows, transaction detail, and receipt handoff.</w:t>
            </w:r>
          </w:p>
        </w:tc>
      </w:tr>
      <w:tr w:rsidR="00947BFC">
        <w:tc>
          <w:tcPr>
            <w:tcW w:w="4986" w:type="dxa"/>
          </w:tcPr>
          <w:p w:rsidR="00947BFC" w:rsidRDefault="00000000">
            <w:r>
              <w:rPr>
                <w:b/>
                <w:color w:val="000000"/>
              </w:rPr>
              <w:t>Receipt Verification</w:t>
            </w:r>
          </w:p>
        </w:tc>
        <w:tc>
          <w:tcPr>
            <w:tcW w:w="4986" w:type="dxa"/>
          </w:tcPr>
          <w:p w:rsidR="00947BFC" w:rsidRDefault="00000000">
            <w:r>
              <w:t>Lookup, verification payload, and printable proof artifact for any receipt ID.</w:t>
            </w:r>
          </w:p>
        </w:tc>
      </w:tr>
      <w:tr w:rsidR="00947BFC">
        <w:tc>
          <w:tcPr>
            <w:tcW w:w="4986" w:type="dxa"/>
            <w:shd w:val="clear" w:color="auto" w:fill="F5F5F5"/>
          </w:tcPr>
          <w:p w:rsidR="00947BFC" w:rsidRDefault="00000000">
            <w:r>
              <w:rPr>
                <w:b/>
                <w:color w:val="000000"/>
              </w:rPr>
              <w:t>Financials</w:t>
            </w:r>
          </w:p>
        </w:tc>
        <w:tc>
          <w:tcPr>
            <w:tcW w:w="4986" w:type="dxa"/>
            <w:shd w:val="clear" w:color="auto" w:fill="F5F5F5"/>
          </w:tcPr>
          <w:p w:rsidR="00947BFC" w:rsidRDefault="00000000">
            <w:r>
              <w:t>Protocol fee, burn route, staker distribution, and staking rollups as economic views.</w:t>
            </w:r>
          </w:p>
        </w:tc>
      </w:tr>
      <w:tr w:rsidR="00947BFC">
        <w:tc>
          <w:tcPr>
            <w:tcW w:w="4986" w:type="dxa"/>
          </w:tcPr>
          <w:p w:rsidR="00947BFC" w:rsidRDefault="00000000">
            <w:r>
              <w:rPr>
                <w:b/>
                <w:color w:val="000000"/>
              </w:rPr>
              <w:t>Activity &amp; Status</w:t>
            </w:r>
          </w:p>
        </w:tc>
        <w:tc>
          <w:tcPr>
            <w:tcW w:w="4986" w:type="dxa"/>
          </w:tcPr>
          <w:p w:rsidR="00947BFC" w:rsidRDefault="00000000">
            <w:r>
              <w:t>Protocol heartbeat stream and operational availability surface.</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18" w:space="0" w:color="1A7A3C"/>
            </w:tcBorders>
            <w:shd w:val="clear" w:color="auto" w:fill="F0FFF4"/>
          </w:tcPr>
          <w:p w:rsidR="00947BFC" w:rsidRDefault="00000000">
            <w:pPr>
              <w:spacing w:before="60" w:after="60"/>
            </w:pPr>
            <w:r>
              <w:rPr>
                <w:i/>
              </w:rPr>
              <w:t>The Apps surface represents the completion of the front-end settlement protocol interface. Every surface listed above is live at ptdt.taxi/apps and can be independently verified right now without a wallet or any login.</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lastRenderedPageBreak/>
              <w:t>Tokenomics</w:t>
            </w:r>
          </w:p>
        </w:tc>
      </w:tr>
    </w:tbl>
    <w:p w:rsidR="00947BFC" w:rsidRDefault="00947BFC">
      <w:pPr>
        <w:spacing w:after="80"/>
      </w:pPr>
    </w:p>
    <w:p w:rsidR="00947BFC" w:rsidRDefault="00000000">
      <w:pPr>
        <w:pBdr>
          <w:bottom w:val="single" w:sz="4" w:space="1" w:color="CCCCCC"/>
        </w:pBdr>
        <w:spacing w:before="160" w:after="40"/>
      </w:pPr>
      <w:r>
        <w:rPr>
          <w:b/>
          <w:color w:val="1A7A3C"/>
          <w:sz w:val="24"/>
        </w:rPr>
        <w:t>Supply Structure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796"/>
        <w:gridCol w:w="6392"/>
      </w:tblGrid>
      <w:tr w:rsidR="00947BFC">
        <w:tc>
          <w:tcPr>
            <w:tcW w:w="4986" w:type="dxa"/>
            <w:shd w:val="clear" w:color="auto" w:fill="E80074"/>
          </w:tcPr>
          <w:p w:rsidR="00947BFC" w:rsidRDefault="00000000">
            <w:r>
              <w:rPr>
                <w:b/>
                <w:color w:val="FFFFFF"/>
              </w:rPr>
              <w:t>Parameter</w:t>
            </w:r>
          </w:p>
        </w:tc>
        <w:tc>
          <w:tcPr>
            <w:tcW w:w="4986" w:type="dxa"/>
            <w:shd w:val="clear" w:color="auto" w:fill="E80074"/>
          </w:tcPr>
          <w:p w:rsidR="00947BFC" w:rsidRDefault="00000000">
            <w:r>
              <w:rPr>
                <w:b/>
                <w:color w:val="FFFFFF"/>
              </w:rPr>
              <w:t>Details</w:t>
            </w:r>
          </w:p>
        </w:tc>
      </w:tr>
      <w:tr w:rsidR="00947BFC">
        <w:tc>
          <w:tcPr>
            <w:tcW w:w="2835" w:type="dxa"/>
            <w:shd w:val="clear" w:color="auto" w:fill="F5F5F5"/>
          </w:tcPr>
          <w:p w:rsidR="00947BFC" w:rsidRDefault="00000000">
            <w:r>
              <w:rPr>
                <w:b/>
                <w:color w:val="000000"/>
              </w:rPr>
              <w:t>Token Name</w:t>
            </w:r>
          </w:p>
        </w:tc>
        <w:tc>
          <w:tcPr>
            <w:tcW w:w="7087" w:type="dxa"/>
          </w:tcPr>
          <w:p w:rsidR="00947BFC" w:rsidRDefault="00000000">
            <w:r>
              <w:t>Peether PTDT (PTDT)</w:t>
            </w:r>
          </w:p>
        </w:tc>
      </w:tr>
      <w:tr w:rsidR="00947BFC">
        <w:tc>
          <w:tcPr>
            <w:tcW w:w="2835" w:type="dxa"/>
            <w:shd w:val="clear" w:color="auto" w:fill="F5F5F5"/>
          </w:tcPr>
          <w:p w:rsidR="00947BFC" w:rsidRDefault="00000000">
            <w:r>
              <w:rPr>
                <w:b/>
                <w:color w:val="000000"/>
              </w:rPr>
              <w:t>Chain</w:t>
            </w:r>
          </w:p>
        </w:tc>
        <w:tc>
          <w:tcPr>
            <w:tcW w:w="7087" w:type="dxa"/>
          </w:tcPr>
          <w:p w:rsidR="00947BFC" w:rsidRDefault="00000000">
            <w:r>
              <w:t>BNB Smart Chain (BEP-20), Chain ID 56</w:t>
            </w:r>
          </w:p>
        </w:tc>
      </w:tr>
      <w:tr w:rsidR="00947BFC">
        <w:tc>
          <w:tcPr>
            <w:tcW w:w="2835" w:type="dxa"/>
            <w:shd w:val="clear" w:color="auto" w:fill="F5F5F5"/>
          </w:tcPr>
          <w:p w:rsidR="00947BFC" w:rsidRDefault="00000000">
            <w:r>
              <w:rPr>
                <w:b/>
                <w:color w:val="000000"/>
              </w:rPr>
              <w:t>Total Supply</w:t>
            </w:r>
          </w:p>
        </w:tc>
        <w:tc>
          <w:tcPr>
            <w:tcW w:w="7087" w:type="dxa"/>
          </w:tcPr>
          <w:p w:rsidR="00947BFC" w:rsidRDefault="00000000">
            <w:r>
              <w:t>100,000 PTDT (hard cap, no minting function)</w:t>
            </w:r>
          </w:p>
        </w:tc>
      </w:tr>
      <w:tr w:rsidR="00947BFC">
        <w:tc>
          <w:tcPr>
            <w:tcW w:w="2835" w:type="dxa"/>
            <w:shd w:val="clear" w:color="auto" w:fill="F5F5F5"/>
          </w:tcPr>
          <w:p w:rsidR="00947BFC" w:rsidRDefault="00000000">
            <w:r>
              <w:rPr>
                <w:b/>
                <w:color w:val="000000"/>
              </w:rPr>
              <w:t>Current Supply</w:t>
            </w:r>
          </w:p>
        </w:tc>
        <w:tc>
          <w:tcPr>
            <w:tcW w:w="7087" w:type="dxa"/>
          </w:tcPr>
          <w:p w:rsidR="00947BFC" w:rsidRDefault="00000000">
            <w:r>
              <w:t>99,994 PTDT (6 burned to date — verified on BSC RPC)</w:t>
            </w:r>
          </w:p>
        </w:tc>
      </w:tr>
      <w:tr w:rsidR="00947BFC">
        <w:tc>
          <w:tcPr>
            <w:tcW w:w="2835" w:type="dxa"/>
            <w:shd w:val="clear" w:color="auto" w:fill="F5F5F5"/>
          </w:tcPr>
          <w:p w:rsidR="00947BFC" w:rsidRDefault="00000000">
            <w:r>
              <w:rPr>
                <w:b/>
                <w:color w:val="000000"/>
              </w:rPr>
              <w:t>Decimals</w:t>
            </w:r>
          </w:p>
        </w:tc>
        <w:tc>
          <w:tcPr>
            <w:tcW w:w="7087" w:type="dxa"/>
          </w:tcPr>
          <w:p w:rsidR="00947BFC" w:rsidRDefault="00000000">
            <w:r>
              <w:t>18</w:t>
            </w:r>
          </w:p>
        </w:tc>
      </w:tr>
      <w:tr w:rsidR="00947BFC">
        <w:tc>
          <w:tcPr>
            <w:tcW w:w="2835" w:type="dxa"/>
            <w:shd w:val="clear" w:color="auto" w:fill="F5F5F5"/>
          </w:tcPr>
          <w:p w:rsidR="00947BFC" w:rsidRDefault="00000000">
            <w:r>
              <w:rPr>
                <w:b/>
                <w:color w:val="000000"/>
              </w:rPr>
              <w:t>Contract</w:t>
            </w:r>
          </w:p>
        </w:tc>
        <w:tc>
          <w:tcPr>
            <w:tcW w:w="7087" w:type="dxa"/>
          </w:tcPr>
          <w:p w:rsidR="00947BFC" w:rsidRDefault="00000000">
            <w:r>
              <w:t>0x66c6Fc5E7F99272134a52DF9E88D94eD83E89278</w:t>
            </w:r>
          </w:p>
        </w:tc>
      </w:tr>
      <w:tr w:rsidR="00947BFC">
        <w:tc>
          <w:tcPr>
            <w:tcW w:w="2835" w:type="dxa"/>
            <w:shd w:val="clear" w:color="auto" w:fill="F5F5F5"/>
          </w:tcPr>
          <w:p w:rsidR="00947BFC" w:rsidRDefault="00000000">
            <w:r>
              <w:rPr>
                <w:b/>
                <w:color w:val="000000"/>
              </w:rPr>
              <w:t>Launch</w:t>
            </w:r>
          </w:p>
        </w:tc>
        <w:tc>
          <w:tcPr>
            <w:tcW w:w="7087" w:type="dxa"/>
          </w:tcPr>
          <w:p w:rsidR="00947BFC" w:rsidRDefault="00000000">
            <w:r>
              <w:t>Fair public market launch, no ICO / IDO / IEO or VC allocation. PancakeSwap LP launch: January 4, 2026 at 07:39:12 UTC</w:t>
            </w:r>
          </w:p>
        </w:tc>
      </w:tr>
    </w:tbl>
    <w:p w:rsidR="00947BFC" w:rsidRDefault="00947BFC">
      <w:pPr>
        <w:spacing w:after="80"/>
      </w:pPr>
    </w:p>
    <w:p w:rsidR="00947BFC" w:rsidRDefault="00000000">
      <w:pPr>
        <w:pBdr>
          <w:bottom w:val="single" w:sz="4" w:space="1" w:color="CCCCCC"/>
        </w:pBdr>
        <w:spacing w:before="160" w:after="40"/>
      </w:pPr>
      <w:r>
        <w:rPr>
          <w:b/>
          <w:color w:val="1A7A3C"/>
          <w:sz w:val="24"/>
        </w:rPr>
        <w:t>Fee Distribution Mechanism</w:t>
      </w:r>
    </w:p>
    <w:p w:rsidR="00947BFC" w:rsidRDefault="00000000">
      <w:pPr>
        <w:spacing w:after="80"/>
      </w:pPr>
      <w:r>
        <w:t>Every transaction settled through the PTDT protocol triggers a programmatic fee split:</w:t>
      </w:r>
    </w:p>
    <w:tbl>
      <w:tblPr>
        <w:tblW w:w="0" w:type="auto"/>
        <w:jc w:val="center"/>
        <w:tblBorders>
          <w:top w:val="single" w:sz="4" w:space="0" w:color="1A7A3C"/>
          <w:left w:val="single" w:sz="4" w:space="0" w:color="1A7A3C"/>
          <w:bottom w:val="single" w:sz="4" w:space="0" w:color="1A7A3C"/>
          <w:right w:val="single" w:sz="4" w:space="0" w:color="1A7A3C"/>
          <w:insideH w:val="single" w:sz="4" w:space="0" w:color="1A7A3C"/>
          <w:insideV w:val="single" w:sz="4" w:space="0" w:color="1A7A3C"/>
        </w:tblBorders>
        <w:tblLook w:val="04A0" w:firstRow="1" w:lastRow="0" w:firstColumn="1" w:lastColumn="0" w:noHBand="0" w:noVBand="1"/>
      </w:tblPr>
      <w:tblGrid>
        <w:gridCol w:w="4986"/>
        <w:gridCol w:w="4986"/>
      </w:tblGrid>
      <w:tr w:rsidR="00947BFC">
        <w:trPr>
          <w:jc w:val="center"/>
        </w:trPr>
        <w:tc>
          <w:tcPr>
            <w:tcW w:w="4986" w:type="dxa"/>
            <w:shd w:val="clear" w:color="auto" w:fill="E80074"/>
          </w:tcPr>
          <w:p w:rsidR="00947BFC" w:rsidRDefault="00000000">
            <w:pPr>
              <w:spacing w:before="160" w:after="160"/>
              <w:jc w:val="center"/>
            </w:pPr>
            <w:r>
              <w:rPr>
                <w:b/>
                <w:color w:val="FFFFFF"/>
                <w:sz w:val="56"/>
              </w:rPr>
              <w:t>60%</w:t>
            </w:r>
            <w:r>
              <w:rPr>
                <w:b/>
                <w:color w:val="FFFFFF"/>
                <w:sz w:val="56"/>
              </w:rPr>
              <w:br/>
            </w:r>
            <w:r>
              <w:rPr>
                <w:b/>
                <w:color w:val="FFFFFF"/>
                <w:sz w:val="20"/>
              </w:rPr>
              <w:t>BURNED PERMANENTLY</w:t>
            </w:r>
            <w:r>
              <w:rPr>
                <w:b/>
                <w:color w:val="FFFFFF"/>
                <w:sz w:val="20"/>
              </w:rPr>
              <w:br/>
            </w:r>
            <w:r>
              <w:rPr>
                <w:i/>
                <w:color w:val="EEEEEE"/>
                <w:sz w:val="18"/>
              </w:rPr>
              <w:t>Burns reduce totalSupply() directly. Irreversible. On-chain verifiable.</w:t>
            </w:r>
          </w:p>
        </w:tc>
        <w:tc>
          <w:tcPr>
            <w:tcW w:w="4986" w:type="dxa"/>
            <w:shd w:val="clear" w:color="auto" w:fill="1A7A3C"/>
          </w:tcPr>
          <w:p w:rsidR="00947BFC" w:rsidRDefault="00000000">
            <w:pPr>
              <w:spacing w:before="160" w:after="160"/>
              <w:jc w:val="center"/>
            </w:pPr>
            <w:r>
              <w:rPr>
                <w:b/>
                <w:color w:val="FFFFFF"/>
                <w:sz w:val="56"/>
              </w:rPr>
              <w:t>40%</w:t>
            </w:r>
            <w:r>
              <w:rPr>
                <w:b/>
                <w:color w:val="FFFFFF"/>
                <w:sz w:val="56"/>
              </w:rPr>
              <w:br/>
            </w:r>
            <w:r>
              <w:rPr>
                <w:b/>
                <w:color w:val="FFFFFF"/>
                <w:sz w:val="20"/>
              </w:rPr>
              <w:t>TO STAKERS</w:t>
            </w:r>
            <w:r>
              <w:rPr>
                <w:b/>
                <w:color w:val="FFFFFF"/>
                <w:sz w:val="20"/>
              </w:rPr>
              <w:br/>
            </w:r>
            <w:r>
              <w:rPr>
                <w:i/>
                <w:color w:val="EEEEEE"/>
                <w:sz w:val="18"/>
              </w:rPr>
              <w:t>Real yield from protocol activity. Not token inflation.</w:t>
            </w:r>
          </w:p>
        </w:tc>
      </w:tr>
    </w:tbl>
    <w:p w:rsidR="00947BFC" w:rsidRDefault="00947BFC">
      <w:pPr>
        <w:spacing w:after="80"/>
      </w:pPr>
    </w:p>
    <w:p w:rsidR="00947BFC" w:rsidRDefault="00000000">
      <w:pPr>
        <w:pBdr>
          <w:bottom w:val="single" w:sz="4" w:space="1" w:color="CCCCCC"/>
        </w:pBdr>
        <w:spacing w:before="160" w:after="40"/>
      </w:pPr>
      <w:r>
        <w:rPr>
          <w:b/>
          <w:color w:val="1A7A3C"/>
          <w:sz w:val="24"/>
        </w:rPr>
        <w:t>Staking Infrastructure</w:t>
      </w:r>
    </w:p>
    <w:p w:rsidR="00947BFC" w:rsidRDefault="00000000">
      <w:pPr>
        <w:spacing w:after="80"/>
      </w:pPr>
      <w:r>
        <w:t>The staking contract is live and operational with three tiers: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93"/>
        <w:gridCol w:w="2493"/>
        <w:gridCol w:w="2493"/>
        <w:gridCol w:w="2493"/>
      </w:tblGrid>
      <w:tr w:rsidR="00947BFC">
        <w:tc>
          <w:tcPr>
            <w:tcW w:w="2493" w:type="dxa"/>
            <w:shd w:val="clear" w:color="auto" w:fill="E80074"/>
          </w:tcPr>
          <w:p w:rsidR="00947BFC" w:rsidRDefault="00000000">
            <w:r>
              <w:rPr>
                <w:b/>
                <w:color w:val="FFFFFF"/>
              </w:rPr>
              <w:t>Tier</w:t>
            </w:r>
          </w:p>
        </w:tc>
        <w:tc>
          <w:tcPr>
            <w:tcW w:w="2493" w:type="dxa"/>
            <w:shd w:val="clear" w:color="auto" w:fill="E80074"/>
          </w:tcPr>
          <w:p w:rsidR="00947BFC" w:rsidRDefault="00000000">
            <w:r>
              <w:rPr>
                <w:b/>
                <w:color w:val="FFFFFF"/>
              </w:rPr>
              <w:t>Minimum</w:t>
            </w:r>
          </w:p>
        </w:tc>
        <w:tc>
          <w:tcPr>
            <w:tcW w:w="2493" w:type="dxa"/>
            <w:shd w:val="clear" w:color="auto" w:fill="E80074"/>
          </w:tcPr>
          <w:p w:rsidR="00947BFC" w:rsidRDefault="00000000">
            <w:r>
              <w:rPr>
                <w:b/>
                <w:color w:val="FFFFFF"/>
              </w:rPr>
              <w:t>Lock Period</w:t>
            </w:r>
          </w:p>
        </w:tc>
        <w:tc>
          <w:tcPr>
            <w:tcW w:w="2493" w:type="dxa"/>
            <w:shd w:val="clear" w:color="auto" w:fill="E80074"/>
          </w:tcPr>
          <w:p w:rsidR="00947BFC" w:rsidRDefault="00000000">
            <w:r>
              <w:rPr>
                <w:b/>
                <w:color w:val="FFFFFF"/>
              </w:rPr>
              <w:t>APY</w:t>
            </w:r>
          </w:p>
        </w:tc>
      </w:tr>
      <w:tr w:rsidR="00947BFC">
        <w:tc>
          <w:tcPr>
            <w:tcW w:w="2493" w:type="dxa"/>
            <w:shd w:val="clear" w:color="auto" w:fill="F5F5F5"/>
          </w:tcPr>
          <w:p w:rsidR="00947BFC" w:rsidRDefault="00000000">
            <w:r>
              <w:t>Bronze</w:t>
            </w:r>
          </w:p>
        </w:tc>
        <w:tc>
          <w:tcPr>
            <w:tcW w:w="2493" w:type="dxa"/>
            <w:shd w:val="clear" w:color="auto" w:fill="F5F5F5"/>
          </w:tcPr>
          <w:p w:rsidR="00947BFC" w:rsidRDefault="00000000">
            <w:r>
              <w:t>10 PTDT</w:t>
            </w:r>
          </w:p>
        </w:tc>
        <w:tc>
          <w:tcPr>
            <w:tcW w:w="2493" w:type="dxa"/>
            <w:shd w:val="clear" w:color="auto" w:fill="F5F5F5"/>
          </w:tcPr>
          <w:p w:rsidR="00947BFC" w:rsidRDefault="00000000">
            <w:r>
              <w:t>30 days</w:t>
            </w:r>
          </w:p>
        </w:tc>
        <w:tc>
          <w:tcPr>
            <w:tcW w:w="2493" w:type="dxa"/>
            <w:shd w:val="clear" w:color="auto" w:fill="F5F5F5"/>
          </w:tcPr>
          <w:p w:rsidR="00947BFC" w:rsidRDefault="00000000">
            <w:r>
              <w:t>12%</w:t>
            </w:r>
          </w:p>
        </w:tc>
      </w:tr>
      <w:tr w:rsidR="00947BFC">
        <w:tc>
          <w:tcPr>
            <w:tcW w:w="2493" w:type="dxa"/>
          </w:tcPr>
          <w:p w:rsidR="00947BFC" w:rsidRDefault="00000000">
            <w:r>
              <w:t>Silver</w:t>
            </w:r>
          </w:p>
        </w:tc>
        <w:tc>
          <w:tcPr>
            <w:tcW w:w="2493" w:type="dxa"/>
          </w:tcPr>
          <w:p w:rsidR="00947BFC" w:rsidRDefault="00000000">
            <w:r>
              <w:t>100 PTDT</w:t>
            </w:r>
          </w:p>
        </w:tc>
        <w:tc>
          <w:tcPr>
            <w:tcW w:w="2493" w:type="dxa"/>
          </w:tcPr>
          <w:p w:rsidR="00947BFC" w:rsidRDefault="00000000">
            <w:r>
              <w:t>60 days</w:t>
            </w:r>
          </w:p>
        </w:tc>
        <w:tc>
          <w:tcPr>
            <w:tcW w:w="2493" w:type="dxa"/>
          </w:tcPr>
          <w:p w:rsidR="00947BFC" w:rsidRDefault="00000000">
            <w:r>
              <w:t>15%</w:t>
            </w:r>
          </w:p>
        </w:tc>
      </w:tr>
      <w:tr w:rsidR="00947BFC">
        <w:tc>
          <w:tcPr>
            <w:tcW w:w="2493" w:type="dxa"/>
            <w:shd w:val="clear" w:color="auto" w:fill="F5F5F5"/>
          </w:tcPr>
          <w:p w:rsidR="00947BFC" w:rsidRDefault="00000000">
            <w:r>
              <w:t>Gold</w:t>
            </w:r>
          </w:p>
        </w:tc>
        <w:tc>
          <w:tcPr>
            <w:tcW w:w="2493" w:type="dxa"/>
            <w:shd w:val="clear" w:color="auto" w:fill="F5F5F5"/>
          </w:tcPr>
          <w:p w:rsidR="00947BFC" w:rsidRDefault="00000000">
            <w:r>
              <w:t>500 PTDT</w:t>
            </w:r>
          </w:p>
        </w:tc>
        <w:tc>
          <w:tcPr>
            <w:tcW w:w="2493" w:type="dxa"/>
            <w:shd w:val="clear" w:color="auto" w:fill="F5F5F5"/>
          </w:tcPr>
          <w:p w:rsidR="00947BFC" w:rsidRDefault="00000000">
            <w:r>
              <w:t>90 days</w:t>
            </w:r>
          </w:p>
        </w:tc>
        <w:tc>
          <w:tcPr>
            <w:tcW w:w="2493" w:type="dxa"/>
            <w:shd w:val="clear" w:color="auto" w:fill="F5F5F5"/>
          </w:tcPr>
          <w:p w:rsidR="00947BFC" w:rsidRDefault="00000000">
            <w:r>
              <w:t>18%</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18" w:space="0" w:color="1A7A3C"/>
            </w:tcBorders>
            <w:shd w:val="clear" w:color="auto" w:fill="F0FFF4"/>
          </w:tcPr>
          <w:p w:rsidR="00947BFC" w:rsidRDefault="00000000">
            <w:pPr>
              <w:spacing w:before="60" w:after="60"/>
            </w:pPr>
            <w:r>
              <w:rPr>
                <w:i/>
              </w:rPr>
              <w:t>Staking yields are funded by the 40% fee distribution pool — this is real yield from protocol activity, not token inflation. The staking contract does not mint new tokens. Total supply only decreases.</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lastRenderedPageBreak/>
              <w:t>Supply Allocation &amp; Vesting</w:t>
            </w:r>
          </w:p>
        </w:tc>
      </w:tr>
    </w:tbl>
    <w:p w:rsidR="00947BFC" w:rsidRDefault="00947BFC">
      <w:pPr>
        <w:spacing w:after="80"/>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93"/>
        <w:gridCol w:w="2493"/>
        <w:gridCol w:w="2493"/>
        <w:gridCol w:w="2493"/>
      </w:tblGrid>
      <w:tr w:rsidR="00947BFC">
        <w:tc>
          <w:tcPr>
            <w:tcW w:w="2493" w:type="dxa"/>
            <w:shd w:val="clear" w:color="auto" w:fill="E80074"/>
          </w:tcPr>
          <w:p w:rsidR="00947BFC" w:rsidRDefault="00000000">
            <w:r>
              <w:rPr>
                <w:b/>
                <w:color w:val="FFFFFF"/>
              </w:rPr>
              <w:t>Allocation</w:t>
            </w:r>
          </w:p>
        </w:tc>
        <w:tc>
          <w:tcPr>
            <w:tcW w:w="2493" w:type="dxa"/>
            <w:shd w:val="clear" w:color="auto" w:fill="E80074"/>
          </w:tcPr>
          <w:p w:rsidR="00947BFC" w:rsidRDefault="00000000">
            <w:r>
              <w:rPr>
                <w:b/>
                <w:color w:val="FFFFFF"/>
              </w:rPr>
              <w:t>Share</w:t>
            </w:r>
          </w:p>
        </w:tc>
        <w:tc>
          <w:tcPr>
            <w:tcW w:w="2493" w:type="dxa"/>
            <w:shd w:val="clear" w:color="auto" w:fill="E80074"/>
          </w:tcPr>
          <w:p w:rsidR="00947BFC" w:rsidRDefault="00000000">
            <w:r>
              <w:rPr>
                <w:b/>
                <w:color w:val="FFFFFF"/>
              </w:rPr>
              <w:t>TGE</w:t>
            </w:r>
          </w:p>
        </w:tc>
        <w:tc>
          <w:tcPr>
            <w:tcW w:w="2493" w:type="dxa"/>
            <w:shd w:val="clear" w:color="auto" w:fill="E80074"/>
          </w:tcPr>
          <w:p w:rsidR="00947BFC" w:rsidRDefault="00000000">
            <w:r>
              <w:rPr>
                <w:b/>
                <w:color w:val="FFFFFF"/>
              </w:rPr>
              <w:t>Vesting</w:t>
            </w:r>
          </w:p>
        </w:tc>
      </w:tr>
      <w:tr w:rsidR="00947BFC">
        <w:tc>
          <w:tcPr>
            <w:tcW w:w="2493" w:type="dxa"/>
            <w:shd w:val="clear" w:color="auto" w:fill="F5F5F5"/>
          </w:tcPr>
          <w:p w:rsidR="00947BFC" w:rsidRDefault="00000000">
            <w:r>
              <w:t>Ecosystem Development</w:t>
            </w:r>
          </w:p>
        </w:tc>
        <w:tc>
          <w:tcPr>
            <w:tcW w:w="2493" w:type="dxa"/>
            <w:shd w:val="clear" w:color="auto" w:fill="F5F5F5"/>
          </w:tcPr>
          <w:p w:rsidR="00947BFC" w:rsidRDefault="00000000">
            <w:r>
              <w:t>40%</w:t>
            </w:r>
          </w:p>
        </w:tc>
        <w:tc>
          <w:tcPr>
            <w:tcW w:w="2493" w:type="dxa"/>
            <w:shd w:val="clear" w:color="auto" w:fill="F5F5F5"/>
          </w:tcPr>
          <w:p w:rsidR="00947BFC" w:rsidRDefault="00000000">
            <w:r>
              <w:t>5%</w:t>
            </w:r>
          </w:p>
        </w:tc>
        <w:tc>
          <w:tcPr>
            <w:tcW w:w="2493" w:type="dxa"/>
            <w:shd w:val="clear" w:color="auto" w:fill="F5F5F5"/>
          </w:tcPr>
          <w:p w:rsidR="00947BFC" w:rsidRDefault="00000000">
            <w:r>
              <w:t>24 months linear (3mo cliff)</w:t>
            </w:r>
          </w:p>
        </w:tc>
      </w:tr>
      <w:tr w:rsidR="00947BFC">
        <w:tc>
          <w:tcPr>
            <w:tcW w:w="2493" w:type="dxa"/>
          </w:tcPr>
          <w:p w:rsidR="00947BFC" w:rsidRDefault="00000000">
            <w:r>
              <w:t>Team &amp; Advisory</w:t>
            </w:r>
          </w:p>
        </w:tc>
        <w:tc>
          <w:tcPr>
            <w:tcW w:w="2493" w:type="dxa"/>
          </w:tcPr>
          <w:p w:rsidR="00947BFC" w:rsidRDefault="00000000">
            <w:r>
              <w:t>20%</w:t>
            </w:r>
          </w:p>
        </w:tc>
        <w:tc>
          <w:tcPr>
            <w:tcW w:w="2493" w:type="dxa"/>
          </w:tcPr>
          <w:p w:rsidR="00947BFC" w:rsidRDefault="00000000">
            <w:r>
              <w:t>0%</w:t>
            </w:r>
          </w:p>
        </w:tc>
        <w:tc>
          <w:tcPr>
            <w:tcW w:w="2493" w:type="dxa"/>
          </w:tcPr>
          <w:p w:rsidR="00947BFC" w:rsidRDefault="00000000">
            <w:r>
              <w:t>18 months linear (6mo cliff)</w:t>
            </w:r>
          </w:p>
        </w:tc>
      </w:tr>
      <w:tr w:rsidR="00947BFC">
        <w:tc>
          <w:tcPr>
            <w:tcW w:w="2493" w:type="dxa"/>
            <w:shd w:val="clear" w:color="auto" w:fill="F5F5F5"/>
          </w:tcPr>
          <w:p w:rsidR="00947BFC" w:rsidRDefault="00000000">
            <w:r>
              <w:t>Marketing &amp; Growth</w:t>
            </w:r>
          </w:p>
        </w:tc>
        <w:tc>
          <w:tcPr>
            <w:tcW w:w="2493" w:type="dxa"/>
            <w:shd w:val="clear" w:color="auto" w:fill="F5F5F5"/>
          </w:tcPr>
          <w:p w:rsidR="00947BFC" w:rsidRDefault="00000000">
            <w:r>
              <w:t>25%</w:t>
            </w:r>
          </w:p>
        </w:tc>
        <w:tc>
          <w:tcPr>
            <w:tcW w:w="2493" w:type="dxa"/>
            <w:shd w:val="clear" w:color="auto" w:fill="F5F5F5"/>
          </w:tcPr>
          <w:p w:rsidR="00947BFC" w:rsidRDefault="00000000">
            <w:r>
              <w:t>10%</w:t>
            </w:r>
          </w:p>
        </w:tc>
        <w:tc>
          <w:tcPr>
            <w:tcW w:w="2493" w:type="dxa"/>
            <w:shd w:val="clear" w:color="auto" w:fill="F5F5F5"/>
          </w:tcPr>
          <w:p w:rsidR="00947BFC" w:rsidRDefault="00000000">
            <w:r>
              <w:t>12 months linear (1mo cliff)</w:t>
            </w:r>
          </w:p>
        </w:tc>
      </w:tr>
      <w:tr w:rsidR="00947BFC">
        <w:tc>
          <w:tcPr>
            <w:tcW w:w="2493" w:type="dxa"/>
          </w:tcPr>
          <w:p w:rsidR="00947BFC" w:rsidRDefault="00000000">
            <w:r>
              <w:t>Liquidity Provision</w:t>
            </w:r>
          </w:p>
        </w:tc>
        <w:tc>
          <w:tcPr>
            <w:tcW w:w="2493" w:type="dxa"/>
          </w:tcPr>
          <w:p w:rsidR="00947BFC" w:rsidRDefault="00000000">
            <w:r>
              <w:t>15%</w:t>
            </w:r>
          </w:p>
        </w:tc>
        <w:tc>
          <w:tcPr>
            <w:tcW w:w="2493" w:type="dxa"/>
          </w:tcPr>
          <w:p w:rsidR="00947BFC" w:rsidRDefault="00000000">
            <w:r>
              <w:t>100%</w:t>
            </w:r>
          </w:p>
        </w:tc>
        <w:tc>
          <w:tcPr>
            <w:tcW w:w="2493" w:type="dxa"/>
          </w:tcPr>
          <w:p w:rsidR="00947BFC" w:rsidRDefault="00000000">
            <w:r>
              <w:t>Deployed at launch</w:t>
            </w:r>
          </w:p>
        </w:tc>
      </w:tr>
    </w:tbl>
    <w:p w:rsidR="00947BFC" w:rsidRDefault="00000000" w:rsidP="008152B4">
      <w:pPr>
        <w:spacing w:before="100" w:after="120"/>
      </w:pPr>
      <w:r>
        <w:t>Two wallets are formally vested/locked and their addresses are publicly disclosed. All vesting schedules are independently verifiable on-chain.</w:t>
      </w: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Private Sale Information</w:t>
            </w:r>
          </w:p>
        </w:tc>
      </w:tr>
    </w:tbl>
    <w:p w:rsidR="00947BFC" w:rsidRDefault="00000000" w:rsidP="008152B4">
      <w:pPr>
        <w:spacing w:before="100" w:after="120"/>
      </w:pPr>
      <w:r>
        <w:t>PTDT did not conduct a public sale, IEO, or launchpad offering. A limited private sale was conducted in USDT between December 9, 2025 and January 3, 2026. Of the 5,000 PTDT private sale allocation, 1,022.49 PTDT were sold for 1,022.49 USDT and 3,977.51 PTDT remained unsold. Unsold private sale tokens were returned to the controller wallet / treasury.</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810"/>
        <w:gridCol w:w="6378"/>
      </w:tblGrid>
      <w:tr w:rsidR="00947BFC">
        <w:tc>
          <w:tcPr>
            <w:tcW w:w="4986" w:type="dxa"/>
            <w:shd w:val="clear" w:color="auto" w:fill="E80074"/>
          </w:tcPr>
          <w:p w:rsidR="00947BFC" w:rsidRDefault="00000000">
            <w:r>
              <w:rPr>
                <w:b/>
                <w:color w:val="FFFFFF"/>
              </w:rPr>
              <w:t>Field</w:t>
            </w:r>
          </w:p>
        </w:tc>
        <w:tc>
          <w:tcPr>
            <w:tcW w:w="4986" w:type="dxa"/>
            <w:shd w:val="clear" w:color="auto" w:fill="E80074"/>
          </w:tcPr>
          <w:p w:rsidR="00947BFC" w:rsidRDefault="00000000">
            <w:r>
              <w:rPr>
                <w:b/>
                <w:color w:val="FFFFFF"/>
              </w:rPr>
              <w:t>Details</w:t>
            </w:r>
          </w:p>
        </w:tc>
      </w:tr>
      <w:tr w:rsidR="00947BFC">
        <w:tc>
          <w:tcPr>
            <w:tcW w:w="2835" w:type="dxa"/>
            <w:shd w:val="clear" w:color="auto" w:fill="F5F5F5"/>
          </w:tcPr>
          <w:p w:rsidR="00947BFC" w:rsidRDefault="00000000">
            <w:r>
              <w:rPr>
                <w:b/>
                <w:color w:val="000000"/>
              </w:rPr>
              <w:t>Token Sale Address</w:t>
            </w:r>
          </w:p>
        </w:tc>
        <w:tc>
          <w:tcPr>
            <w:tcW w:w="7087" w:type="dxa"/>
          </w:tcPr>
          <w:p w:rsidR="00947BFC" w:rsidRDefault="00000000">
            <w:r>
              <w:t>0x680fa612aE4a8668b801E184CFA2512DAaB39449</w:t>
            </w:r>
          </w:p>
        </w:tc>
      </w:tr>
      <w:tr w:rsidR="00947BFC">
        <w:tc>
          <w:tcPr>
            <w:tcW w:w="2835" w:type="dxa"/>
            <w:shd w:val="clear" w:color="auto" w:fill="F5F5F5"/>
          </w:tcPr>
          <w:p w:rsidR="00947BFC" w:rsidRDefault="00000000">
            <w:r>
              <w:rPr>
                <w:b/>
                <w:color w:val="000000"/>
              </w:rPr>
              <w:t>Token Sale Start Date</w:t>
            </w:r>
          </w:p>
        </w:tc>
        <w:tc>
          <w:tcPr>
            <w:tcW w:w="7087" w:type="dxa"/>
          </w:tcPr>
          <w:p w:rsidR="00947BFC" w:rsidRDefault="00000000">
            <w:r>
              <w:t>December 9, 2025</w:t>
            </w:r>
          </w:p>
        </w:tc>
      </w:tr>
      <w:tr w:rsidR="00947BFC">
        <w:tc>
          <w:tcPr>
            <w:tcW w:w="2835" w:type="dxa"/>
            <w:shd w:val="clear" w:color="auto" w:fill="F5F5F5"/>
          </w:tcPr>
          <w:p w:rsidR="00947BFC" w:rsidRDefault="00000000">
            <w:r>
              <w:rPr>
                <w:b/>
                <w:color w:val="000000"/>
              </w:rPr>
              <w:t>Token Sale End Date</w:t>
            </w:r>
          </w:p>
        </w:tc>
        <w:tc>
          <w:tcPr>
            <w:tcW w:w="7087" w:type="dxa"/>
          </w:tcPr>
          <w:p w:rsidR="00947BFC" w:rsidRDefault="00000000">
            <w:r>
              <w:t>January 3, 2026</w:t>
            </w:r>
          </w:p>
        </w:tc>
      </w:tr>
      <w:tr w:rsidR="00947BFC">
        <w:tc>
          <w:tcPr>
            <w:tcW w:w="2835" w:type="dxa"/>
            <w:shd w:val="clear" w:color="auto" w:fill="F5F5F5"/>
          </w:tcPr>
          <w:p w:rsidR="00947BFC" w:rsidRDefault="00000000">
            <w:r>
              <w:rPr>
                <w:b/>
                <w:color w:val="000000"/>
              </w:rPr>
              <w:t>Token Price</w:t>
            </w:r>
          </w:p>
        </w:tc>
        <w:tc>
          <w:tcPr>
            <w:tcW w:w="7087" w:type="dxa"/>
          </w:tcPr>
          <w:p w:rsidR="00947BFC" w:rsidRDefault="00000000">
            <w:r>
              <w:t>$1.00 USD</w:t>
            </w:r>
          </w:p>
        </w:tc>
      </w:tr>
      <w:tr w:rsidR="00947BFC">
        <w:tc>
          <w:tcPr>
            <w:tcW w:w="2835" w:type="dxa"/>
            <w:shd w:val="clear" w:color="auto" w:fill="F5F5F5"/>
          </w:tcPr>
          <w:p w:rsidR="00947BFC" w:rsidRDefault="00000000">
            <w:r>
              <w:rPr>
                <w:b/>
                <w:color w:val="000000"/>
              </w:rPr>
              <w:t>Country</w:t>
            </w:r>
          </w:p>
        </w:tc>
        <w:tc>
          <w:tcPr>
            <w:tcW w:w="7087" w:type="dxa"/>
          </w:tcPr>
          <w:p w:rsidR="00947BFC" w:rsidRDefault="00000000">
            <w:r>
              <w:t>United Kingdom</w:t>
            </w:r>
          </w:p>
        </w:tc>
      </w:tr>
      <w:tr w:rsidR="00947BFC">
        <w:tc>
          <w:tcPr>
            <w:tcW w:w="2835" w:type="dxa"/>
            <w:shd w:val="clear" w:color="auto" w:fill="F5F5F5"/>
          </w:tcPr>
          <w:p w:rsidR="00947BFC" w:rsidRDefault="00000000">
            <w:r>
              <w:rPr>
                <w:b/>
                <w:color w:val="000000"/>
              </w:rPr>
              <w:t>Hard Cap</w:t>
            </w:r>
          </w:p>
        </w:tc>
        <w:tc>
          <w:tcPr>
            <w:tcW w:w="7087" w:type="dxa"/>
          </w:tcPr>
          <w:p w:rsidR="00947BFC" w:rsidRDefault="00000000">
            <w:r>
              <w:t>5,000 PTDT</w:t>
            </w:r>
          </w:p>
        </w:tc>
      </w:tr>
      <w:tr w:rsidR="00947BFC">
        <w:tc>
          <w:tcPr>
            <w:tcW w:w="2835" w:type="dxa"/>
            <w:shd w:val="clear" w:color="auto" w:fill="F5F5F5"/>
          </w:tcPr>
          <w:p w:rsidR="00947BFC" w:rsidRDefault="00000000">
            <w:r>
              <w:rPr>
                <w:b/>
                <w:color w:val="000000"/>
              </w:rPr>
              <w:t>Amount Raised</w:t>
            </w:r>
          </w:p>
        </w:tc>
        <w:tc>
          <w:tcPr>
            <w:tcW w:w="7087" w:type="dxa"/>
          </w:tcPr>
          <w:p w:rsidR="00947BFC" w:rsidRDefault="00000000">
            <w:r>
              <w:t>1,022.49 USDT</w:t>
            </w:r>
          </w:p>
        </w:tc>
      </w:tr>
      <w:tr w:rsidR="00947BFC">
        <w:tc>
          <w:tcPr>
            <w:tcW w:w="2835" w:type="dxa"/>
            <w:shd w:val="clear" w:color="auto" w:fill="F5F5F5"/>
          </w:tcPr>
          <w:p w:rsidR="00947BFC" w:rsidRDefault="00000000">
            <w:r>
              <w:rPr>
                <w:b/>
                <w:color w:val="000000"/>
              </w:rPr>
              <w:t>Tokens Sold</w:t>
            </w:r>
          </w:p>
        </w:tc>
        <w:tc>
          <w:tcPr>
            <w:tcW w:w="7087" w:type="dxa"/>
          </w:tcPr>
          <w:p w:rsidR="00947BFC" w:rsidRDefault="00000000">
            <w:r>
              <w:t>1,022.49 PTDT</w:t>
            </w:r>
          </w:p>
        </w:tc>
      </w:tr>
      <w:tr w:rsidR="00947BFC">
        <w:tc>
          <w:tcPr>
            <w:tcW w:w="2835" w:type="dxa"/>
            <w:shd w:val="clear" w:color="auto" w:fill="F5F5F5"/>
          </w:tcPr>
          <w:p w:rsidR="00947BFC" w:rsidRDefault="00000000">
            <w:r>
              <w:rPr>
                <w:b/>
                <w:color w:val="000000"/>
              </w:rPr>
              <w:t>Tokens Remaining</w:t>
            </w:r>
          </w:p>
        </w:tc>
        <w:tc>
          <w:tcPr>
            <w:tcW w:w="7087" w:type="dxa"/>
          </w:tcPr>
          <w:p w:rsidR="00947BFC" w:rsidRDefault="00000000">
            <w:r>
              <w:t>3,977.51 PTDT</w:t>
            </w:r>
          </w:p>
        </w:tc>
      </w:tr>
      <w:tr w:rsidR="00947BFC">
        <w:tc>
          <w:tcPr>
            <w:tcW w:w="2835" w:type="dxa"/>
            <w:shd w:val="clear" w:color="auto" w:fill="F5F5F5"/>
          </w:tcPr>
          <w:p w:rsidR="00947BFC" w:rsidRDefault="00000000">
            <w:r>
              <w:rPr>
                <w:b/>
                <w:color w:val="000000"/>
              </w:rPr>
              <w:t>Token Distribution Date</w:t>
            </w:r>
          </w:p>
        </w:tc>
        <w:tc>
          <w:tcPr>
            <w:tcW w:w="7087" w:type="dxa"/>
          </w:tcPr>
          <w:p w:rsidR="00947BFC" w:rsidRDefault="00000000">
            <w:r>
              <w:t>January 3, 2026</w:t>
            </w:r>
          </w:p>
        </w:tc>
      </w:tr>
      <w:tr w:rsidR="00947BFC">
        <w:tc>
          <w:tcPr>
            <w:tcW w:w="2835" w:type="dxa"/>
            <w:shd w:val="clear" w:color="auto" w:fill="F5F5F5"/>
          </w:tcPr>
          <w:p w:rsidR="00947BFC" w:rsidRDefault="00000000">
            <w:r>
              <w:rPr>
                <w:b/>
                <w:color w:val="000000"/>
              </w:rPr>
              <w:t>Public Sale Allocation</w:t>
            </w:r>
          </w:p>
        </w:tc>
        <w:tc>
          <w:tcPr>
            <w:tcW w:w="7087" w:type="dxa"/>
          </w:tcPr>
          <w:p w:rsidR="00947BFC" w:rsidRDefault="00000000">
            <w:r>
              <w:t>N/A</w:t>
            </w:r>
          </w:p>
        </w:tc>
      </w:tr>
      <w:tr w:rsidR="00947BFC">
        <w:tc>
          <w:tcPr>
            <w:tcW w:w="2835" w:type="dxa"/>
            <w:shd w:val="clear" w:color="auto" w:fill="F5F5F5"/>
          </w:tcPr>
          <w:p w:rsidR="00947BFC" w:rsidRDefault="00000000">
            <w:r>
              <w:rPr>
                <w:b/>
                <w:color w:val="000000"/>
              </w:rPr>
              <w:t>IEO Launchpad</w:t>
            </w:r>
          </w:p>
        </w:tc>
        <w:tc>
          <w:tcPr>
            <w:tcW w:w="7087" w:type="dxa"/>
          </w:tcPr>
          <w:p w:rsidR="00947BFC" w:rsidRDefault="00000000">
            <w:r>
              <w:t>None</w:t>
            </w:r>
          </w:p>
        </w:tc>
      </w:tr>
    </w:tbl>
    <w:p w:rsidR="00947BFC" w:rsidRDefault="00000000">
      <w:pPr>
        <w:pBdr>
          <w:bottom w:val="single" w:sz="4" w:space="1" w:color="CCCCCC"/>
        </w:pBdr>
        <w:spacing w:before="160" w:after="40"/>
      </w:pPr>
      <w:r>
        <w:rPr>
          <w:b/>
          <w:color w:val="1A7A3C"/>
          <w:sz w:val="24"/>
        </w:rPr>
        <w:lastRenderedPageBreak/>
        <w:t>Private Sale Details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198"/>
        <w:gridCol w:w="5990"/>
      </w:tblGrid>
      <w:tr w:rsidR="00947BFC">
        <w:tc>
          <w:tcPr>
            <w:tcW w:w="4986" w:type="dxa"/>
            <w:shd w:val="clear" w:color="auto" w:fill="E80074"/>
          </w:tcPr>
          <w:p w:rsidR="00947BFC" w:rsidRDefault="00000000" w:rsidP="001E74F4">
            <w:pPr>
              <w:spacing w:after="120"/>
            </w:pPr>
            <w:r>
              <w:rPr>
                <w:b/>
                <w:color w:val="FFFFFF"/>
              </w:rPr>
              <w:t>Field</w:t>
            </w:r>
          </w:p>
        </w:tc>
        <w:tc>
          <w:tcPr>
            <w:tcW w:w="4986" w:type="dxa"/>
            <w:shd w:val="clear" w:color="auto" w:fill="E80074"/>
          </w:tcPr>
          <w:p w:rsidR="00947BFC" w:rsidRDefault="00000000" w:rsidP="001E74F4">
            <w:pPr>
              <w:spacing w:after="120"/>
            </w:pPr>
            <w:r>
              <w:rPr>
                <w:b/>
                <w:color w:val="FFFFFF"/>
              </w:rPr>
              <w:t>Details</w:t>
            </w:r>
          </w:p>
        </w:tc>
      </w:tr>
      <w:tr w:rsidR="00947BFC">
        <w:tc>
          <w:tcPr>
            <w:tcW w:w="2835" w:type="dxa"/>
            <w:shd w:val="clear" w:color="auto" w:fill="F5F5F5"/>
          </w:tcPr>
          <w:p w:rsidR="00947BFC" w:rsidRDefault="00000000" w:rsidP="001E74F4">
            <w:pPr>
              <w:spacing w:after="120"/>
            </w:pPr>
            <w:r>
              <w:rPr>
                <w:b/>
                <w:color w:val="000000"/>
              </w:rPr>
              <w:t>Private Sale Token Price</w:t>
            </w:r>
          </w:p>
        </w:tc>
        <w:tc>
          <w:tcPr>
            <w:tcW w:w="7087" w:type="dxa"/>
          </w:tcPr>
          <w:p w:rsidR="00947BFC" w:rsidRDefault="00000000" w:rsidP="001E74F4">
            <w:pPr>
              <w:spacing w:after="120"/>
            </w:pPr>
            <w:r>
              <w:t>$1.00 USDT</w:t>
            </w:r>
          </w:p>
        </w:tc>
      </w:tr>
      <w:tr w:rsidR="00947BFC">
        <w:tc>
          <w:tcPr>
            <w:tcW w:w="2835" w:type="dxa"/>
            <w:shd w:val="clear" w:color="auto" w:fill="F5F5F5"/>
          </w:tcPr>
          <w:p w:rsidR="00947BFC" w:rsidRDefault="00000000" w:rsidP="001E74F4">
            <w:pPr>
              <w:spacing w:after="120"/>
            </w:pPr>
            <w:r>
              <w:rPr>
                <w:b/>
                <w:color w:val="000000"/>
              </w:rPr>
              <w:t>Private Sale Allocation</w:t>
            </w:r>
          </w:p>
        </w:tc>
        <w:tc>
          <w:tcPr>
            <w:tcW w:w="7087" w:type="dxa"/>
          </w:tcPr>
          <w:p w:rsidR="00947BFC" w:rsidRDefault="00000000" w:rsidP="001E74F4">
            <w:pPr>
              <w:spacing w:after="120"/>
            </w:pPr>
            <w:r>
              <w:t>5,000 PTDT</w:t>
            </w:r>
          </w:p>
        </w:tc>
      </w:tr>
      <w:tr w:rsidR="00947BFC">
        <w:tc>
          <w:tcPr>
            <w:tcW w:w="2835" w:type="dxa"/>
            <w:shd w:val="clear" w:color="auto" w:fill="F5F5F5"/>
          </w:tcPr>
          <w:p w:rsidR="00947BFC" w:rsidRDefault="00000000" w:rsidP="001E74F4">
            <w:pPr>
              <w:spacing w:after="120"/>
            </w:pPr>
            <w:r>
              <w:rPr>
                <w:b/>
                <w:color w:val="000000"/>
              </w:rPr>
              <w:t>Private Sale Vesting Period</w:t>
            </w:r>
          </w:p>
        </w:tc>
        <w:tc>
          <w:tcPr>
            <w:tcW w:w="7087" w:type="dxa"/>
          </w:tcPr>
          <w:p w:rsidR="00947BFC" w:rsidRDefault="00000000" w:rsidP="001E74F4">
            <w:pPr>
              <w:spacing w:after="120"/>
            </w:pPr>
            <w:r>
              <w:t>0 days</w:t>
            </w:r>
          </w:p>
        </w:tc>
      </w:tr>
      <w:tr w:rsidR="00947BFC">
        <w:tc>
          <w:tcPr>
            <w:tcW w:w="2835" w:type="dxa"/>
            <w:shd w:val="clear" w:color="auto" w:fill="F5F5F5"/>
          </w:tcPr>
          <w:p w:rsidR="00947BFC" w:rsidRDefault="00000000" w:rsidP="001E74F4">
            <w:pPr>
              <w:spacing w:after="120"/>
            </w:pPr>
            <w:r>
              <w:rPr>
                <w:b/>
                <w:color w:val="000000"/>
              </w:rPr>
              <w:t>Unsold Private Sale Tokens</w:t>
            </w:r>
          </w:p>
        </w:tc>
        <w:tc>
          <w:tcPr>
            <w:tcW w:w="7087" w:type="dxa"/>
          </w:tcPr>
          <w:p w:rsidR="00947BFC" w:rsidRDefault="00000000" w:rsidP="001E74F4">
            <w:pPr>
              <w:spacing w:after="120"/>
            </w:pPr>
            <w:r>
              <w:t>3,977.51 PTDT</w:t>
            </w:r>
          </w:p>
        </w:tc>
      </w:tr>
      <w:tr w:rsidR="00947BFC">
        <w:tc>
          <w:tcPr>
            <w:tcW w:w="2835" w:type="dxa"/>
            <w:shd w:val="clear" w:color="auto" w:fill="F5F5F5"/>
          </w:tcPr>
          <w:p w:rsidR="00947BFC" w:rsidRDefault="00000000" w:rsidP="001E74F4">
            <w:pPr>
              <w:spacing w:after="120"/>
            </w:pPr>
            <w:r>
              <w:rPr>
                <w:b/>
                <w:color w:val="000000"/>
              </w:rPr>
              <w:t>Unsold Token Treatment</w:t>
            </w:r>
          </w:p>
        </w:tc>
        <w:tc>
          <w:tcPr>
            <w:tcW w:w="7087" w:type="dxa"/>
          </w:tcPr>
          <w:p w:rsidR="00947BFC" w:rsidRDefault="00000000" w:rsidP="001E74F4">
            <w:pPr>
              <w:spacing w:after="120"/>
            </w:pPr>
            <w:r>
              <w:t>Returned to the controller wallet / treasury after the sale closed</w:t>
            </w:r>
          </w:p>
        </w:tc>
      </w:tr>
      <w:tr w:rsidR="00947BFC">
        <w:tc>
          <w:tcPr>
            <w:tcW w:w="2835" w:type="dxa"/>
            <w:shd w:val="clear" w:color="auto" w:fill="F5F5F5"/>
          </w:tcPr>
          <w:p w:rsidR="00947BFC" w:rsidRDefault="00000000" w:rsidP="001E74F4">
            <w:pPr>
              <w:spacing w:after="120"/>
            </w:pPr>
            <w:r>
              <w:rPr>
                <w:b/>
                <w:color w:val="000000"/>
              </w:rPr>
              <w:t>Burn Events</w:t>
            </w:r>
          </w:p>
        </w:tc>
        <w:tc>
          <w:tcPr>
            <w:tcW w:w="7087" w:type="dxa"/>
          </w:tcPr>
          <w:p w:rsidR="00947BFC" w:rsidRDefault="00000000" w:rsidP="001E74F4">
            <w:pPr>
              <w:spacing w:after="120"/>
            </w:pPr>
            <w:r>
              <w:t>Burns occur programmatically through the Fee Distributor contract and reduce totalSupply() directly — no separate burn-announcement transactions.</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The Investment Case</w:t>
            </w:r>
          </w:p>
        </w:tc>
      </w:tr>
    </w:tbl>
    <w:p w:rsidR="00947BFC" w:rsidRDefault="00000000">
      <w:pPr>
        <w:pBdr>
          <w:bottom w:val="single" w:sz="4" w:space="1" w:color="CCCCCC"/>
        </w:pBdr>
        <w:spacing w:before="160" w:after="40"/>
      </w:pPr>
      <w:r>
        <w:rPr>
          <w:b/>
          <w:color w:val="1A7A3C"/>
          <w:sz w:val="24"/>
        </w:rPr>
        <w:t>Current Position (April 2026)</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237"/>
        <w:gridCol w:w="5951"/>
      </w:tblGrid>
      <w:tr w:rsidR="00947BFC">
        <w:tc>
          <w:tcPr>
            <w:tcW w:w="4986" w:type="dxa"/>
            <w:shd w:val="clear" w:color="auto" w:fill="E80074"/>
          </w:tcPr>
          <w:p w:rsidR="00947BFC" w:rsidRDefault="00000000" w:rsidP="001E74F4">
            <w:pPr>
              <w:spacing w:after="120"/>
            </w:pPr>
            <w:r>
              <w:rPr>
                <w:b/>
                <w:color w:val="FFFFFF"/>
              </w:rPr>
              <w:t>Metric</w:t>
            </w:r>
          </w:p>
        </w:tc>
        <w:tc>
          <w:tcPr>
            <w:tcW w:w="4986" w:type="dxa"/>
            <w:shd w:val="clear" w:color="auto" w:fill="E80074"/>
          </w:tcPr>
          <w:p w:rsidR="00947BFC" w:rsidRDefault="00000000" w:rsidP="001E74F4">
            <w:pPr>
              <w:spacing w:after="120"/>
            </w:pPr>
            <w:r>
              <w:rPr>
                <w:b/>
                <w:color w:val="FFFFFF"/>
              </w:rPr>
              <w:t>Value</w:t>
            </w:r>
          </w:p>
        </w:tc>
      </w:tr>
      <w:tr w:rsidR="00947BFC">
        <w:tc>
          <w:tcPr>
            <w:tcW w:w="2835" w:type="dxa"/>
            <w:shd w:val="clear" w:color="auto" w:fill="F5F5F5"/>
          </w:tcPr>
          <w:p w:rsidR="00947BFC" w:rsidRDefault="00000000" w:rsidP="001E74F4">
            <w:pPr>
              <w:spacing w:after="120"/>
            </w:pPr>
            <w:r>
              <w:rPr>
                <w:b/>
                <w:color w:val="000000"/>
              </w:rPr>
              <w:t>Price</w:t>
            </w:r>
          </w:p>
        </w:tc>
        <w:tc>
          <w:tcPr>
            <w:tcW w:w="7087" w:type="dxa"/>
          </w:tcPr>
          <w:p w:rsidR="00947BFC" w:rsidRDefault="00000000" w:rsidP="001E74F4">
            <w:pPr>
              <w:spacing w:after="120"/>
            </w:pPr>
            <w:r>
              <w:t>$1.4777 per PTDT</w:t>
            </w:r>
          </w:p>
        </w:tc>
      </w:tr>
      <w:tr w:rsidR="00947BFC">
        <w:tc>
          <w:tcPr>
            <w:tcW w:w="2835" w:type="dxa"/>
            <w:shd w:val="clear" w:color="auto" w:fill="F5F5F5"/>
          </w:tcPr>
          <w:p w:rsidR="00947BFC" w:rsidRDefault="00000000" w:rsidP="001E74F4">
            <w:pPr>
              <w:spacing w:after="120"/>
            </w:pPr>
            <w:r>
              <w:rPr>
                <w:b/>
                <w:color w:val="000000"/>
              </w:rPr>
              <w:t>Market Cap</w:t>
            </w:r>
          </w:p>
        </w:tc>
        <w:tc>
          <w:tcPr>
            <w:tcW w:w="7087" w:type="dxa"/>
          </w:tcPr>
          <w:p w:rsidR="00947BFC" w:rsidRDefault="00000000" w:rsidP="001E74F4">
            <w:pPr>
              <w:spacing w:after="120"/>
            </w:pPr>
            <w:r>
              <w:t>$147,770</w:t>
            </w:r>
          </w:p>
        </w:tc>
      </w:tr>
      <w:tr w:rsidR="00947BFC">
        <w:tc>
          <w:tcPr>
            <w:tcW w:w="2835" w:type="dxa"/>
            <w:shd w:val="clear" w:color="auto" w:fill="F5F5F5"/>
          </w:tcPr>
          <w:p w:rsidR="00947BFC" w:rsidRDefault="00000000" w:rsidP="001E74F4">
            <w:pPr>
              <w:spacing w:after="120"/>
            </w:pPr>
            <w:r>
              <w:rPr>
                <w:b/>
                <w:color w:val="000000"/>
              </w:rPr>
              <w:t>Circulating Supply</w:t>
            </w:r>
          </w:p>
        </w:tc>
        <w:tc>
          <w:tcPr>
            <w:tcW w:w="7087" w:type="dxa"/>
          </w:tcPr>
          <w:p w:rsidR="00947BFC" w:rsidRDefault="00000000" w:rsidP="001E74F4">
            <w:pPr>
              <w:spacing w:after="120"/>
            </w:pPr>
            <w:r>
              <w:t>99,994 PTDT (6 burned)</w:t>
            </w:r>
          </w:p>
        </w:tc>
      </w:tr>
      <w:tr w:rsidR="00947BFC">
        <w:tc>
          <w:tcPr>
            <w:tcW w:w="2835" w:type="dxa"/>
            <w:shd w:val="clear" w:color="auto" w:fill="F5F5F5"/>
          </w:tcPr>
          <w:p w:rsidR="00947BFC" w:rsidRDefault="00000000" w:rsidP="001E74F4">
            <w:pPr>
              <w:spacing w:after="120"/>
            </w:pPr>
            <w:r>
              <w:rPr>
                <w:b/>
                <w:color w:val="000000"/>
              </w:rPr>
              <w:t>LP Depth</w:t>
            </w:r>
          </w:p>
        </w:tc>
        <w:tc>
          <w:tcPr>
            <w:tcW w:w="7087" w:type="dxa"/>
          </w:tcPr>
          <w:p w:rsidR="00947BFC" w:rsidRDefault="00000000" w:rsidP="001E74F4">
            <w:pPr>
              <w:spacing w:after="120"/>
            </w:pPr>
            <w:r>
              <w:t>$12,600 (PTDT/USDT)</w:t>
            </w:r>
          </w:p>
        </w:tc>
      </w:tr>
      <w:tr w:rsidR="00947BFC">
        <w:tc>
          <w:tcPr>
            <w:tcW w:w="2835" w:type="dxa"/>
            <w:shd w:val="clear" w:color="auto" w:fill="F5F5F5"/>
          </w:tcPr>
          <w:p w:rsidR="00947BFC" w:rsidRDefault="00000000" w:rsidP="001E74F4">
            <w:pPr>
              <w:spacing w:after="120"/>
            </w:pPr>
            <w:r>
              <w:rPr>
                <w:b/>
                <w:color w:val="000000"/>
              </w:rPr>
              <w:t>Staking APY</w:t>
            </w:r>
          </w:p>
        </w:tc>
        <w:tc>
          <w:tcPr>
            <w:tcW w:w="7087" w:type="dxa"/>
          </w:tcPr>
          <w:p w:rsidR="00947BFC" w:rsidRDefault="00000000" w:rsidP="001E74F4">
            <w:pPr>
              <w:spacing w:after="120"/>
            </w:pPr>
            <w:r>
              <w:t>12% / 15% / 18% (Bronze / Silver / Gold)</w:t>
            </w:r>
          </w:p>
        </w:tc>
      </w:tr>
      <w:tr w:rsidR="00947BFC">
        <w:tc>
          <w:tcPr>
            <w:tcW w:w="2835" w:type="dxa"/>
            <w:shd w:val="clear" w:color="auto" w:fill="F5F5F5"/>
          </w:tcPr>
          <w:p w:rsidR="00947BFC" w:rsidRDefault="00000000" w:rsidP="001E74F4">
            <w:pPr>
              <w:spacing w:after="120"/>
            </w:pPr>
            <w:r>
              <w:rPr>
                <w:b/>
                <w:color w:val="000000"/>
              </w:rPr>
              <w:t>Audit Score</w:t>
            </w:r>
          </w:p>
        </w:tc>
        <w:tc>
          <w:tcPr>
            <w:tcW w:w="7087" w:type="dxa"/>
          </w:tcPr>
          <w:p w:rsidR="00947BFC" w:rsidRDefault="00000000" w:rsidP="001E74F4">
            <w:pPr>
              <w:spacing w:after="120"/>
            </w:pPr>
            <w:r>
              <w:t>9.2/10 (de.fi)</w:t>
            </w:r>
          </w:p>
        </w:tc>
      </w:tr>
      <w:tr w:rsidR="00947BFC">
        <w:tc>
          <w:tcPr>
            <w:tcW w:w="2835" w:type="dxa"/>
            <w:shd w:val="clear" w:color="auto" w:fill="F5F5F5"/>
          </w:tcPr>
          <w:p w:rsidR="00947BFC" w:rsidRDefault="00000000" w:rsidP="001E74F4">
            <w:pPr>
              <w:spacing w:after="120"/>
            </w:pPr>
            <w:r>
              <w:rPr>
                <w:b/>
                <w:color w:val="000000"/>
              </w:rPr>
              <w:t>OFAC/OFSI</w:t>
            </w:r>
          </w:p>
        </w:tc>
        <w:tc>
          <w:tcPr>
            <w:tcW w:w="7087" w:type="dxa"/>
          </w:tcPr>
          <w:p w:rsidR="00947BFC" w:rsidRDefault="00000000" w:rsidP="001E74F4">
            <w:pPr>
              <w:spacing w:after="120"/>
            </w:pPr>
            <w:r>
              <w:t>Cleared — no sanctions flags</w:t>
            </w:r>
          </w:p>
        </w:tc>
      </w:tr>
    </w:tbl>
    <w:p w:rsidR="00947BFC" w:rsidRDefault="00000000">
      <w:pPr>
        <w:pBdr>
          <w:bottom w:val="single" w:sz="4" w:space="1" w:color="CCCCCC"/>
        </w:pBdr>
        <w:spacing w:before="160" w:after="40"/>
      </w:pPr>
      <w:r>
        <w:rPr>
          <w:b/>
          <w:color w:val="1A7A3C"/>
          <w:sz w:val="24"/>
        </w:rPr>
        <w:t>Upside Scenarios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93"/>
        <w:gridCol w:w="2493"/>
        <w:gridCol w:w="2493"/>
        <w:gridCol w:w="2493"/>
      </w:tblGrid>
      <w:tr w:rsidR="00947BFC">
        <w:tc>
          <w:tcPr>
            <w:tcW w:w="2493" w:type="dxa"/>
            <w:shd w:val="clear" w:color="auto" w:fill="E80074"/>
          </w:tcPr>
          <w:p w:rsidR="00947BFC" w:rsidRDefault="00000000" w:rsidP="001E74F4">
            <w:pPr>
              <w:spacing w:after="120"/>
            </w:pPr>
            <w:r>
              <w:rPr>
                <w:b/>
                <w:color w:val="FFFFFF"/>
              </w:rPr>
              <w:t>Scenario</w:t>
            </w:r>
          </w:p>
        </w:tc>
        <w:tc>
          <w:tcPr>
            <w:tcW w:w="2493" w:type="dxa"/>
            <w:shd w:val="clear" w:color="auto" w:fill="E80074"/>
          </w:tcPr>
          <w:p w:rsidR="00947BFC" w:rsidRDefault="00000000" w:rsidP="001E74F4">
            <w:pPr>
              <w:spacing w:after="120"/>
            </w:pPr>
            <w:r>
              <w:rPr>
                <w:b/>
                <w:color w:val="FFFFFF"/>
              </w:rPr>
              <w:t>Market Cap</w:t>
            </w:r>
          </w:p>
        </w:tc>
        <w:tc>
          <w:tcPr>
            <w:tcW w:w="2493" w:type="dxa"/>
            <w:shd w:val="clear" w:color="auto" w:fill="E80074"/>
          </w:tcPr>
          <w:p w:rsidR="00947BFC" w:rsidRDefault="00000000" w:rsidP="001E74F4">
            <w:pPr>
              <w:spacing w:after="120"/>
            </w:pPr>
            <w:r>
              <w:rPr>
                <w:b/>
                <w:color w:val="FFFFFF"/>
              </w:rPr>
              <w:t>Price/PTDT</w:t>
            </w:r>
          </w:p>
        </w:tc>
        <w:tc>
          <w:tcPr>
            <w:tcW w:w="2493" w:type="dxa"/>
            <w:shd w:val="clear" w:color="auto" w:fill="E80074"/>
          </w:tcPr>
          <w:p w:rsidR="00947BFC" w:rsidRDefault="00000000" w:rsidP="001E74F4">
            <w:pPr>
              <w:spacing w:after="120"/>
            </w:pPr>
            <w:r>
              <w:rPr>
                <w:b/>
                <w:color w:val="FFFFFF"/>
              </w:rPr>
              <w:t>Multiple</w:t>
            </w:r>
          </w:p>
        </w:tc>
      </w:tr>
      <w:tr w:rsidR="00947BFC">
        <w:tc>
          <w:tcPr>
            <w:tcW w:w="2493" w:type="dxa"/>
            <w:shd w:val="clear" w:color="auto" w:fill="F5F5F5"/>
          </w:tcPr>
          <w:p w:rsidR="00947BFC" w:rsidRDefault="00000000" w:rsidP="001E74F4">
            <w:pPr>
              <w:spacing w:after="120"/>
            </w:pPr>
            <w:r>
              <w:t>Current</w:t>
            </w:r>
          </w:p>
        </w:tc>
        <w:tc>
          <w:tcPr>
            <w:tcW w:w="2493" w:type="dxa"/>
            <w:shd w:val="clear" w:color="auto" w:fill="F5F5F5"/>
          </w:tcPr>
          <w:p w:rsidR="00947BFC" w:rsidRDefault="00000000" w:rsidP="001E74F4">
            <w:pPr>
              <w:spacing w:after="120"/>
            </w:pPr>
            <w:r>
              <w:t>$148K</w:t>
            </w:r>
          </w:p>
        </w:tc>
        <w:tc>
          <w:tcPr>
            <w:tcW w:w="2493" w:type="dxa"/>
            <w:shd w:val="clear" w:color="auto" w:fill="F5F5F5"/>
          </w:tcPr>
          <w:p w:rsidR="00947BFC" w:rsidRDefault="00000000" w:rsidP="001E74F4">
            <w:pPr>
              <w:spacing w:after="120"/>
            </w:pPr>
            <w:r>
              <w:t>$1.4777</w:t>
            </w:r>
          </w:p>
        </w:tc>
        <w:tc>
          <w:tcPr>
            <w:tcW w:w="2493" w:type="dxa"/>
            <w:shd w:val="clear" w:color="auto" w:fill="F5F5F5"/>
          </w:tcPr>
          <w:p w:rsidR="00947BFC" w:rsidRDefault="00000000" w:rsidP="001E74F4">
            <w:pPr>
              <w:spacing w:after="120"/>
            </w:pPr>
            <w:r>
              <w:t>1x</w:t>
            </w:r>
          </w:p>
        </w:tc>
      </w:tr>
      <w:tr w:rsidR="00947BFC">
        <w:tc>
          <w:tcPr>
            <w:tcW w:w="2493" w:type="dxa"/>
          </w:tcPr>
          <w:p w:rsidR="00947BFC" w:rsidRDefault="00000000" w:rsidP="001E74F4">
            <w:pPr>
              <w:spacing w:after="120"/>
            </w:pPr>
            <w:r>
              <w:t>CEX Listing</w:t>
            </w:r>
          </w:p>
        </w:tc>
        <w:tc>
          <w:tcPr>
            <w:tcW w:w="2493" w:type="dxa"/>
          </w:tcPr>
          <w:p w:rsidR="00947BFC" w:rsidRDefault="00000000" w:rsidP="001E74F4">
            <w:pPr>
              <w:spacing w:after="120"/>
            </w:pPr>
            <w:r>
              <w:t>$500K–$1M</w:t>
            </w:r>
          </w:p>
        </w:tc>
        <w:tc>
          <w:tcPr>
            <w:tcW w:w="2493" w:type="dxa"/>
          </w:tcPr>
          <w:p w:rsidR="00947BFC" w:rsidRDefault="00000000" w:rsidP="001E74F4">
            <w:pPr>
              <w:spacing w:after="120"/>
            </w:pPr>
            <w:r>
              <w:t>$5–$10</w:t>
            </w:r>
          </w:p>
        </w:tc>
        <w:tc>
          <w:tcPr>
            <w:tcW w:w="2493" w:type="dxa"/>
          </w:tcPr>
          <w:p w:rsidR="00947BFC" w:rsidRDefault="00000000" w:rsidP="001E74F4">
            <w:pPr>
              <w:spacing w:after="120"/>
            </w:pPr>
            <w:r>
              <w:t>4–7x</w:t>
            </w:r>
          </w:p>
        </w:tc>
      </w:tr>
      <w:tr w:rsidR="00947BFC">
        <w:tc>
          <w:tcPr>
            <w:tcW w:w="2493" w:type="dxa"/>
            <w:shd w:val="clear" w:color="auto" w:fill="F5F5F5"/>
          </w:tcPr>
          <w:p w:rsidR="00947BFC" w:rsidRDefault="00000000" w:rsidP="001E74F4">
            <w:pPr>
              <w:spacing w:after="120"/>
            </w:pPr>
            <w:r>
              <w:t>CoinGecko Listed</w:t>
            </w:r>
          </w:p>
        </w:tc>
        <w:tc>
          <w:tcPr>
            <w:tcW w:w="2493" w:type="dxa"/>
            <w:shd w:val="clear" w:color="auto" w:fill="F5F5F5"/>
          </w:tcPr>
          <w:p w:rsidR="00947BFC" w:rsidRDefault="00000000" w:rsidP="001E74F4">
            <w:pPr>
              <w:spacing w:after="120"/>
            </w:pPr>
            <w:r>
              <w:t>$2M–$5M</w:t>
            </w:r>
          </w:p>
        </w:tc>
        <w:tc>
          <w:tcPr>
            <w:tcW w:w="2493" w:type="dxa"/>
            <w:shd w:val="clear" w:color="auto" w:fill="F5F5F5"/>
          </w:tcPr>
          <w:p w:rsidR="00947BFC" w:rsidRDefault="00000000" w:rsidP="001E74F4">
            <w:pPr>
              <w:spacing w:after="120"/>
            </w:pPr>
            <w:r>
              <w:t>$20–$50</w:t>
            </w:r>
          </w:p>
        </w:tc>
        <w:tc>
          <w:tcPr>
            <w:tcW w:w="2493" w:type="dxa"/>
            <w:shd w:val="clear" w:color="auto" w:fill="F5F5F5"/>
          </w:tcPr>
          <w:p w:rsidR="00947BFC" w:rsidRDefault="00000000" w:rsidP="001E74F4">
            <w:pPr>
              <w:spacing w:after="120"/>
            </w:pPr>
            <w:r>
              <w:t>15–37x</w:t>
            </w:r>
          </w:p>
        </w:tc>
      </w:tr>
      <w:tr w:rsidR="00947BFC">
        <w:tc>
          <w:tcPr>
            <w:tcW w:w="2493" w:type="dxa"/>
          </w:tcPr>
          <w:p w:rsidR="00947BFC" w:rsidRDefault="00000000" w:rsidP="001E74F4">
            <w:pPr>
              <w:spacing w:after="120"/>
            </w:pPr>
            <w:r>
              <w:t>Protocol Adoption</w:t>
            </w:r>
          </w:p>
        </w:tc>
        <w:tc>
          <w:tcPr>
            <w:tcW w:w="2493" w:type="dxa"/>
          </w:tcPr>
          <w:p w:rsidR="00947BFC" w:rsidRDefault="00000000" w:rsidP="001E74F4">
            <w:pPr>
              <w:spacing w:after="120"/>
            </w:pPr>
            <w:r>
              <w:t>$10M–$50M</w:t>
            </w:r>
          </w:p>
        </w:tc>
        <w:tc>
          <w:tcPr>
            <w:tcW w:w="2493" w:type="dxa"/>
          </w:tcPr>
          <w:p w:rsidR="00947BFC" w:rsidRDefault="00000000" w:rsidP="001E74F4">
            <w:pPr>
              <w:spacing w:after="120"/>
            </w:pPr>
            <w:r>
              <w:t>$100–$500</w:t>
            </w:r>
          </w:p>
        </w:tc>
        <w:tc>
          <w:tcPr>
            <w:tcW w:w="2493" w:type="dxa"/>
          </w:tcPr>
          <w:p w:rsidR="00947BFC" w:rsidRDefault="00000000" w:rsidP="001E74F4">
            <w:pPr>
              <w:spacing w:after="120"/>
            </w:pPr>
            <w:r>
              <w:t>74–370x</w:t>
            </w:r>
          </w:p>
        </w:tc>
      </w:tr>
    </w:tbl>
    <w:p w:rsidR="00947BFC" w:rsidRDefault="00947BFC">
      <w:pPr>
        <w:spacing w:after="40"/>
      </w:pPr>
    </w:p>
    <w:p w:rsidR="00947BFC" w:rsidRDefault="00000000">
      <w:pPr>
        <w:spacing w:after="120"/>
      </w:pPr>
      <w:r>
        <w:rPr>
          <w:i/>
          <w:color w:val="888888"/>
          <w:sz w:val="18"/>
        </w:rPr>
        <w:t>Note: These scenarios are illustrative and based on comparable protocol trajectories, not guarantees. PTDT is a volatile digital asset. Investors should conduct their own due diligence.</w:t>
      </w:r>
    </w:p>
    <w:tbl>
      <w:tblPr>
        <w:tblW w:w="0" w:type="auto"/>
        <w:tblLook w:val="04A0" w:firstRow="1" w:lastRow="0" w:firstColumn="1" w:lastColumn="0" w:noHBand="0" w:noVBand="1"/>
      </w:tblPr>
      <w:tblGrid>
        <w:gridCol w:w="9972"/>
      </w:tblGrid>
      <w:tr w:rsidR="00947BFC">
        <w:tc>
          <w:tcPr>
            <w:tcW w:w="9972" w:type="dxa"/>
            <w:tcBorders>
              <w:left w:val="single" w:sz="18" w:space="0" w:color="E80074"/>
            </w:tcBorders>
            <w:shd w:val="clear" w:color="auto" w:fill="FFF0F5"/>
          </w:tcPr>
          <w:p w:rsidR="00947BFC" w:rsidRDefault="00000000">
            <w:pPr>
              <w:spacing w:before="60" w:after="60"/>
            </w:pPr>
            <w:r>
              <w:rPr>
                <w:i/>
              </w:rPr>
              <w:t>At $148K market cap, PTDT is 15–40x smaller than comparable protocols that have stalled development. The protocol is live, the contracts are audited, the company is registered, and the tokenomics are structurally deflationary. This is the earliest possible entry point.</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lastRenderedPageBreak/>
              <w:t>Compliance &amp; Security</w:t>
            </w:r>
          </w:p>
        </w:tc>
      </w:tr>
    </w:tbl>
    <w:p w:rsidR="00947BFC" w:rsidRDefault="00947BFC">
      <w:pPr>
        <w:spacing w:after="80"/>
      </w:pPr>
    </w:p>
    <w:p w:rsidR="00947BFC" w:rsidRDefault="00000000">
      <w:pPr>
        <w:pBdr>
          <w:bottom w:val="single" w:sz="4" w:space="1" w:color="CCCCCC"/>
        </w:pBdr>
        <w:spacing w:before="160" w:after="40"/>
      </w:pPr>
      <w:r>
        <w:rPr>
          <w:b/>
          <w:color w:val="1A7A3C"/>
          <w:sz w:val="24"/>
        </w:rPr>
        <w:t>Regulatory Standing</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253"/>
        <w:gridCol w:w="5935"/>
      </w:tblGrid>
      <w:tr w:rsidR="00947BFC">
        <w:tc>
          <w:tcPr>
            <w:tcW w:w="4986" w:type="dxa"/>
            <w:shd w:val="clear" w:color="auto" w:fill="E80074"/>
          </w:tcPr>
          <w:p w:rsidR="00947BFC" w:rsidRDefault="00000000" w:rsidP="003B3626">
            <w:pPr>
              <w:spacing w:after="120"/>
            </w:pPr>
            <w:r>
              <w:rPr>
                <w:b/>
                <w:color w:val="FFFFFF"/>
              </w:rPr>
              <w:t>Credential</w:t>
            </w:r>
          </w:p>
        </w:tc>
        <w:tc>
          <w:tcPr>
            <w:tcW w:w="4986" w:type="dxa"/>
            <w:shd w:val="clear" w:color="auto" w:fill="E80074"/>
          </w:tcPr>
          <w:p w:rsidR="00947BFC" w:rsidRDefault="00000000" w:rsidP="003B3626">
            <w:pPr>
              <w:spacing w:after="120"/>
            </w:pPr>
            <w:r>
              <w:rPr>
                <w:b/>
                <w:color w:val="FFFFFF"/>
              </w:rPr>
              <w:t>Details</w:t>
            </w:r>
          </w:p>
        </w:tc>
      </w:tr>
      <w:tr w:rsidR="00947BFC">
        <w:tc>
          <w:tcPr>
            <w:tcW w:w="2835" w:type="dxa"/>
            <w:shd w:val="clear" w:color="auto" w:fill="F5F5F5"/>
          </w:tcPr>
          <w:p w:rsidR="00947BFC" w:rsidRDefault="00000000" w:rsidP="003B3626">
            <w:pPr>
              <w:spacing w:after="120"/>
            </w:pPr>
            <w:r>
              <w:rPr>
                <w:b/>
                <w:color w:val="000000"/>
              </w:rPr>
              <w:t>Legal Entity</w:t>
            </w:r>
          </w:p>
        </w:tc>
        <w:tc>
          <w:tcPr>
            <w:tcW w:w="7087" w:type="dxa"/>
          </w:tcPr>
          <w:p w:rsidR="00947BFC" w:rsidRDefault="00000000" w:rsidP="003B3626">
            <w:pPr>
              <w:spacing w:after="120"/>
            </w:pPr>
            <w:r>
              <w:t>Pink Taxi Group Ltd (UK)</w:t>
            </w:r>
          </w:p>
        </w:tc>
      </w:tr>
      <w:tr w:rsidR="00947BFC">
        <w:tc>
          <w:tcPr>
            <w:tcW w:w="2835" w:type="dxa"/>
            <w:shd w:val="clear" w:color="auto" w:fill="F5F5F5"/>
          </w:tcPr>
          <w:p w:rsidR="00947BFC" w:rsidRDefault="00000000" w:rsidP="003B3626">
            <w:pPr>
              <w:spacing w:after="120"/>
            </w:pPr>
            <w:r>
              <w:rPr>
                <w:b/>
                <w:color w:val="000000"/>
              </w:rPr>
              <w:t>Companies House</w:t>
            </w:r>
          </w:p>
        </w:tc>
        <w:tc>
          <w:tcPr>
            <w:tcW w:w="7087" w:type="dxa"/>
          </w:tcPr>
          <w:p w:rsidR="00947BFC" w:rsidRDefault="00000000" w:rsidP="003B3626">
            <w:pPr>
              <w:spacing w:after="120"/>
            </w:pPr>
            <w:r>
              <w:t>Searchable and active on UK registrar</w:t>
            </w:r>
          </w:p>
        </w:tc>
      </w:tr>
      <w:tr w:rsidR="00947BFC">
        <w:tc>
          <w:tcPr>
            <w:tcW w:w="2835" w:type="dxa"/>
            <w:shd w:val="clear" w:color="auto" w:fill="F5F5F5"/>
          </w:tcPr>
          <w:p w:rsidR="00947BFC" w:rsidRDefault="00000000" w:rsidP="003B3626">
            <w:pPr>
              <w:spacing w:after="120"/>
            </w:pPr>
            <w:r>
              <w:rPr>
                <w:b/>
                <w:color w:val="000000"/>
              </w:rPr>
              <w:t>OFAC Clearance</w:t>
            </w:r>
          </w:p>
        </w:tc>
        <w:tc>
          <w:tcPr>
            <w:tcW w:w="7087" w:type="dxa"/>
          </w:tcPr>
          <w:p w:rsidR="00947BFC" w:rsidRDefault="00000000" w:rsidP="003B3626">
            <w:pPr>
              <w:spacing w:after="120"/>
            </w:pPr>
            <w:r>
              <w:t>Verified clean. No USA sanctions. Blockchair AML report</w:t>
            </w:r>
          </w:p>
        </w:tc>
      </w:tr>
      <w:tr w:rsidR="00947BFC">
        <w:tc>
          <w:tcPr>
            <w:tcW w:w="2835" w:type="dxa"/>
            <w:shd w:val="clear" w:color="auto" w:fill="F5F5F5"/>
          </w:tcPr>
          <w:p w:rsidR="00947BFC" w:rsidRDefault="00000000" w:rsidP="003B3626">
            <w:pPr>
              <w:spacing w:after="120"/>
            </w:pPr>
            <w:r>
              <w:rPr>
                <w:b/>
                <w:color w:val="000000"/>
              </w:rPr>
              <w:t>OFSI Clearance</w:t>
            </w:r>
          </w:p>
        </w:tc>
        <w:tc>
          <w:tcPr>
            <w:tcW w:w="7087" w:type="dxa"/>
          </w:tcPr>
          <w:p w:rsidR="00947BFC" w:rsidRDefault="00000000" w:rsidP="003B3626">
            <w:pPr>
              <w:spacing w:after="120"/>
            </w:pPr>
            <w:r>
              <w:t>Verified clean. No UK sanctions flags</w:t>
            </w:r>
          </w:p>
        </w:tc>
      </w:tr>
      <w:tr w:rsidR="00947BFC">
        <w:tc>
          <w:tcPr>
            <w:tcW w:w="2835" w:type="dxa"/>
            <w:shd w:val="clear" w:color="auto" w:fill="F5F5F5"/>
          </w:tcPr>
          <w:p w:rsidR="00947BFC" w:rsidRDefault="00000000" w:rsidP="003B3626">
            <w:pPr>
              <w:spacing w:after="120"/>
            </w:pPr>
            <w:r>
              <w:rPr>
                <w:b/>
                <w:color w:val="000000"/>
              </w:rPr>
              <w:t>Audit</w:t>
            </w:r>
          </w:p>
        </w:tc>
        <w:tc>
          <w:tcPr>
            <w:tcW w:w="7087" w:type="dxa"/>
          </w:tcPr>
          <w:p w:rsidR="00947BFC" w:rsidRDefault="00000000" w:rsidP="003B3626">
            <w:pPr>
              <w:spacing w:after="120"/>
            </w:pPr>
            <w:r>
              <w:t>9.2/10 on de.fi — no critical or high-severity issues</w:t>
            </w:r>
          </w:p>
        </w:tc>
      </w:tr>
      <w:tr w:rsidR="00947BFC">
        <w:tc>
          <w:tcPr>
            <w:tcW w:w="2835" w:type="dxa"/>
            <w:shd w:val="clear" w:color="auto" w:fill="F5F5F5"/>
          </w:tcPr>
          <w:p w:rsidR="00947BFC" w:rsidRDefault="00000000" w:rsidP="003B3626">
            <w:pPr>
              <w:spacing w:after="120"/>
            </w:pPr>
            <w:r>
              <w:rPr>
                <w:b/>
                <w:color w:val="000000"/>
              </w:rPr>
              <w:t>Contract Verification</w:t>
            </w:r>
          </w:p>
        </w:tc>
        <w:tc>
          <w:tcPr>
            <w:tcW w:w="7087" w:type="dxa"/>
          </w:tcPr>
          <w:p w:rsidR="00947BFC" w:rsidRDefault="00000000" w:rsidP="003B3626">
            <w:pPr>
              <w:spacing w:after="120"/>
            </w:pPr>
            <w:r>
              <w:t>Source code verified and readable on BscScan</w:t>
            </w:r>
          </w:p>
        </w:tc>
      </w:tr>
      <w:tr w:rsidR="00947BFC">
        <w:tc>
          <w:tcPr>
            <w:tcW w:w="2835" w:type="dxa"/>
            <w:shd w:val="clear" w:color="auto" w:fill="F5F5F5"/>
          </w:tcPr>
          <w:p w:rsidR="00947BFC" w:rsidRDefault="00000000" w:rsidP="003B3626">
            <w:pPr>
              <w:spacing w:after="120"/>
            </w:pPr>
            <w:r>
              <w:rPr>
                <w:b/>
                <w:color w:val="000000"/>
              </w:rPr>
              <w:t>LP Lock</w:t>
            </w:r>
          </w:p>
        </w:tc>
        <w:tc>
          <w:tcPr>
            <w:tcW w:w="7087" w:type="dxa"/>
          </w:tcPr>
          <w:p w:rsidR="00947BFC" w:rsidRDefault="00000000" w:rsidP="003B3626">
            <w:pPr>
              <w:spacing w:after="120"/>
            </w:pPr>
            <w:r>
              <w:t>LP tokens locked via LPTimeLock contract</w:t>
            </w:r>
          </w:p>
        </w:tc>
      </w:tr>
    </w:tbl>
    <w:p w:rsidR="00947BFC" w:rsidRDefault="00947BFC">
      <w:pPr>
        <w:spacing w:after="80"/>
      </w:pPr>
    </w:p>
    <w:p w:rsidR="00947BFC" w:rsidRDefault="00000000">
      <w:pPr>
        <w:pBdr>
          <w:bottom w:val="single" w:sz="4" w:space="1" w:color="CCCCCC"/>
        </w:pBdr>
        <w:spacing w:before="160" w:after="40"/>
      </w:pPr>
      <w:r>
        <w:rPr>
          <w:b/>
          <w:color w:val="1A7A3C"/>
          <w:sz w:val="24"/>
        </w:rPr>
        <w:t>Smart Contract Security</w:t>
      </w:r>
    </w:p>
    <w:p w:rsidR="00947BFC" w:rsidRDefault="00000000">
      <w:pPr>
        <w:spacing w:before="20" w:after="20"/>
        <w:ind w:left="227"/>
      </w:pPr>
      <w:r>
        <w:rPr>
          <w:color w:val="E80074"/>
        </w:rPr>
        <w:t xml:space="preserve">▸  </w:t>
      </w:r>
      <w:r>
        <w:t>Token contract is source-verified on BscScan with green checkmark</w:t>
      </w:r>
    </w:p>
    <w:p w:rsidR="00947BFC" w:rsidRDefault="00000000">
      <w:pPr>
        <w:spacing w:before="20" w:after="20"/>
        <w:ind w:left="227"/>
      </w:pPr>
      <w:r>
        <w:rPr>
          <w:color w:val="E80074"/>
        </w:rPr>
        <w:t xml:space="preserve">▸  </w:t>
      </w:r>
      <w:r>
        <w:t>Controller pattern documented. Admin functions are limited and explained</w:t>
      </w:r>
    </w:p>
    <w:p w:rsidR="00947BFC" w:rsidRDefault="00000000">
      <w:pPr>
        <w:spacing w:before="20" w:after="20"/>
        <w:ind w:left="227"/>
      </w:pPr>
      <w:r>
        <w:rPr>
          <w:color w:val="E80074"/>
        </w:rPr>
        <w:t xml:space="preserve">▸  </w:t>
      </w:r>
      <w:r>
        <w:t>No minting function. Supply can only decrease, never increase</w:t>
      </w:r>
    </w:p>
    <w:p w:rsidR="00947BFC" w:rsidRDefault="00000000">
      <w:pPr>
        <w:spacing w:before="20" w:after="20"/>
        <w:ind w:left="227"/>
      </w:pPr>
      <w:r>
        <w:rPr>
          <w:color w:val="E80074"/>
        </w:rPr>
        <w:t xml:space="preserve">▸  </w:t>
      </w:r>
      <w:r>
        <w:t>GoPlus false positives (common for controller-pattern tokens) are documented with technical explanations</w:t>
      </w:r>
    </w:p>
    <w:p w:rsidR="00947BFC" w:rsidRDefault="00000000">
      <w:pPr>
        <w:spacing w:before="20" w:after="20"/>
        <w:ind w:left="227"/>
      </w:pPr>
      <w:r>
        <w:rPr>
          <w:color w:val="E80074"/>
        </w:rPr>
        <w:t xml:space="preserve">▸  </w:t>
      </w:r>
      <w:r>
        <w:t>All contracts are immutable (no proxy pattern) and source-verified on BscScan</w:t>
      </w:r>
    </w:p>
    <w:p w:rsidR="00947BFC" w:rsidRDefault="00000000">
      <w:pPr>
        <w:spacing w:before="20" w:after="20"/>
        <w:ind w:left="227"/>
      </w:pPr>
      <w:r>
        <w:rPr>
          <w:color w:val="E80074"/>
        </w:rPr>
        <w:t xml:space="preserve">▸  </w:t>
      </w:r>
      <w:r>
        <w:t>Custom controller logic: getController(), two-step control transfer flow, renounceControl after 30 days, public on-chain ownership events</w:t>
      </w:r>
    </w:p>
    <w:p w:rsidR="00947BFC" w:rsidRDefault="00000000">
      <w:pPr>
        <w:spacing w:before="20" w:after="20"/>
        <w:ind w:left="227"/>
      </w:pPr>
      <w:r>
        <w:rPr>
          <w:color w:val="E80074"/>
        </w:rPr>
        <w:t xml:space="preserve">▸  </w:t>
      </w:r>
      <w:r>
        <w:t>Blockaid manually reviewed prior MetaMask flags and removed them; GoPlus records 20+ clean checks with two documented false positives</w:t>
      </w:r>
    </w:p>
    <w:p w:rsidR="00947BFC" w:rsidRDefault="00000000">
      <w:pPr>
        <w:spacing w:before="20" w:after="20"/>
        <w:ind w:left="227"/>
      </w:pPr>
      <w:r>
        <w:rPr>
          <w:color w:val="E80074"/>
        </w:rPr>
        <w:t xml:space="preserve">▸  </w:t>
      </w:r>
      <w:r>
        <w:t>Staking contract independently deployed and verified</w:t>
      </w: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Live Infrastructure</w:t>
            </w:r>
          </w:p>
        </w:tc>
      </w:tr>
    </w:tbl>
    <w:p w:rsidR="00947BFC" w:rsidRDefault="00947BFC">
      <w:pPr>
        <w:spacing w:after="80"/>
      </w:pPr>
    </w:p>
    <w:p w:rsidR="00947BFC" w:rsidRDefault="00000000">
      <w:pPr>
        <w:spacing w:after="80"/>
      </w:pPr>
      <w:r>
        <w:t>PTDT is not a whitepaper project. Every item below is live, publicly accessible, and independently verifiable right now.</w:t>
      </w:r>
    </w:p>
    <w:p w:rsidR="00947BFC" w:rsidRDefault="00000000">
      <w:pPr>
        <w:pBdr>
          <w:bottom w:val="single" w:sz="4" w:space="1" w:color="CCCCCC"/>
        </w:pBdr>
        <w:spacing w:before="160" w:after="40"/>
      </w:pPr>
      <w:r>
        <w:rPr>
          <w:b/>
          <w:color w:val="1A7A3C"/>
          <w:sz w:val="24"/>
        </w:rPr>
        <w:t>Smart Contracts (All Verified on BscScan)</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824"/>
        <w:gridCol w:w="6364"/>
      </w:tblGrid>
      <w:tr w:rsidR="00947BFC">
        <w:tc>
          <w:tcPr>
            <w:tcW w:w="4986" w:type="dxa"/>
            <w:shd w:val="clear" w:color="auto" w:fill="E80074"/>
          </w:tcPr>
          <w:p w:rsidR="00947BFC" w:rsidRDefault="00000000" w:rsidP="003B3626">
            <w:pPr>
              <w:spacing w:after="120"/>
            </w:pPr>
            <w:r>
              <w:rPr>
                <w:b/>
                <w:color w:val="FFFFFF"/>
              </w:rPr>
              <w:t>Contract</w:t>
            </w:r>
          </w:p>
        </w:tc>
        <w:tc>
          <w:tcPr>
            <w:tcW w:w="4986" w:type="dxa"/>
            <w:shd w:val="clear" w:color="auto" w:fill="E80074"/>
          </w:tcPr>
          <w:p w:rsidR="00947BFC" w:rsidRDefault="00000000" w:rsidP="003B3626">
            <w:pPr>
              <w:spacing w:after="120"/>
            </w:pPr>
            <w:r>
              <w:rPr>
                <w:b/>
                <w:color w:val="FFFFFF"/>
              </w:rPr>
              <w:t>Address</w:t>
            </w:r>
          </w:p>
        </w:tc>
      </w:tr>
      <w:tr w:rsidR="00947BFC">
        <w:tc>
          <w:tcPr>
            <w:tcW w:w="2835" w:type="dxa"/>
            <w:shd w:val="clear" w:color="auto" w:fill="F5F5F5"/>
          </w:tcPr>
          <w:p w:rsidR="00947BFC" w:rsidRDefault="00000000" w:rsidP="003B3626">
            <w:pPr>
              <w:spacing w:after="120"/>
            </w:pPr>
            <w:r>
              <w:rPr>
                <w:b/>
                <w:color w:val="000000"/>
              </w:rPr>
              <w:t>PTDT Token</w:t>
            </w:r>
          </w:p>
        </w:tc>
        <w:tc>
          <w:tcPr>
            <w:tcW w:w="7087" w:type="dxa"/>
          </w:tcPr>
          <w:p w:rsidR="00947BFC" w:rsidRDefault="00000000" w:rsidP="003B3626">
            <w:pPr>
              <w:spacing w:after="120"/>
            </w:pPr>
            <w:r>
              <w:t>0x66c6Fc5E7F99272134a52DF9E88D94eD83E89278</w:t>
            </w:r>
          </w:p>
        </w:tc>
      </w:tr>
      <w:tr w:rsidR="00947BFC">
        <w:tc>
          <w:tcPr>
            <w:tcW w:w="2835" w:type="dxa"/>
            <w:shd w:val="clear" w:color="auto" w:fill="F5F5F5"/>
          </w:tcPr>
          <w:p w:rsidR="00947BFC" w:rsidRDefault="00000000" w:rsidP="003B3626">
            <w:pPr>
              <w:spacing w:after="120"/>
            </w:pPr>
            <w:r>
              <w:rPr>
                <w:b/>
                <w:color w:val="000000"/>
              </w:rPr>
              <w:t>Staking Contract</w:t>
            </w:r>
          </w:p>
        </w:tc>
        <w:tc>
          <w:tcPr>
            <w:tcW w:w="7087" w:type="dxa"/>
          </w:tcPr>
          <w:p w:rsidR="00947BFC" w:rsidRDefault="00000000" w:rsidP="003B3626">
            <w:pPr>
              <w:spacing w:after="120"/>
            </w:pPr>
            <w:r>
              <w:t>0xfa6A09A581447255BD916ad98cf852fEFbC72494</w:t>
            </w:r>
          </w:p>
        </w:tc>
      </w:tr>
      <w:tr w:rsidR="00947BFC">
        <w:tc>
          <w:tcPr>
            <w:tcW w:w="2835" w:type="dxa"/>
            <w:shd w:val="clear" w:color="auto" w:fill="F5F5F5"/>
          </w:tcPr>
          <w:p w:rsidR="00947BFC" w:rsidRDefault="00000000" w:rsidP="003B3626">
            <w:pPr>
              <w:spacing w:after="120"/>
            </w:pPr>
            <w:r>
              <w:rPr>
                <w:b/>
                <w:color w:val="000000"/>
              </w:rPr>
              <w:t>Fee Distributor</w:t>
            </w:r>
          </w:p>
        </w:tc>
        <w:tc>
          <w:tcPr>
            <w:tcW w:w="7087" w:type="dxa"/>
          </w:tcPr>
          <w:p w:rsidR="00947BFC" w:rsidRDefault="00000000" w:rsidP="003B3626">
            <w:pPr>
              <w:spacing w:after="120"/>
            </w:pPr>
            <w:r>
              <w:t>0xb1a2639558cea79b19242931a1744ae53ec8d0f1</w:t>
            </w:r>
          </w:p>
        </w:tc>
      </w:tr>
      <w:tr w:rsidR="00947BFC">
        <w:tc>
          <w:tcPr>
            <w:tcW w:w="2835" w:type="dxa"/>
            <w:shd w:val="clear" w:color="auto" w:fill="F5F5F5"/>
          </w:tcPr>
          <w:p w:rsidR="00947BFC" w:rsidRDefault="00000000" w:rsidP="003B3626">
            <w:pPr>
              <w:spacing w:after="120"/>
            </w:pPr>
            <w:r>
              <w:rPr>
                <w:b/>
                <w:color w:val="000000"/>
              </w:rPr>
              <w:t>LP Pair (USDT/PTDT)</w:t>
            </w:r>
          </w:p>
        </w:tc>
        <w:tc>
          <w:tcPr>
            <w:tcW w:w="7087" w:type="dxa"/>
          </w:tcPr>
          <w:p w:rsidR="00947BFC" w:rsidRDefault="00000000" w:rsidP="003B3626">
            <w:pPr>
              <w:spacing w:after="120"/>
            </w:pPr>
            <w:r>
              <w:t>0xF3a06E9Dc5d89B2fD8d7d30946c9aeddc5e01E28</w:t>
            </w:r>
          </w:p>
        </w:tc>
      </w:tr>
    </w:tbl>
    <w:p w:rsidR="00947BFC" w:rsidRDefault="00947BFC">
      <w:pPr>
        <w:spacing w:after="80"/>
      </w:pPr>
    </w:p>
    <w:p w:rsidR="00947BFC" w:rsidRDefault="00000000">
      <w:pPr>
        <w:pBdr>
          <w:bottom w:val="single" w:sz="4" w:space="1" w:color="CCCCCC"/>
        </w:pBdr>
        <w:spacing w:before="160" w:after="40"/>
      </w:pPr>
      <w:r>
        <w:rPr>
          <w:b/>
          <w:color w:val="1A7A3C"/>
          <w:sz w:val="24"/>
        </w:rPr>
        <w:lastRenderedPageBreak/>
        <w:t>Market Visibility &amp; Trading Infrastructure</w:t>
      </w:r>
    </w:p>
    <w:p w:rsidR="00947BFC" w:rsidRDefault="00000000">
      <w:pPr>
        <w:spacing w:before="80" w:after="40"/>
      </w:pPr>
      <w:r>
        <w:rPr>
          <w:b/>
          <w:color w:val="1A7A3C"/>
        </w:rPr>
        <w:t>GeckoTerminal — Official Pool Indexed</w:t>
      </w:r>
    </w:p>
    <w:p w:rsidR="00947BFC" w:rsidRDefault="00000000" w:rsidP="007928C3">
      <w:pPr>
        <w:spacing w:after="160"/>
      </w:pPr>
      <w:r>
        <w:t>The PTDT/USDT liquidity pool is officially indexed and live on GeckoTerminal, CoinGecko's on-chain market data terminal. Price, volume, liquidity depth, and trade history are publicly tracked, auditable, and discoverable without any intermediary.</w:t>
      </w:r>
    </w:p>
    <w:tbl>
      <w:tblPr>
        <w:tblW w:w="0" w:type="auto"/>
        <w:tblLook w:val="04A0" w:firstRow="1" w:lastRow="0" w:firstColumn="1" w:lastColumn="0" w:noHBand="0" w:noVBand="1"/>
      </w:tblPr>
      <w:tblGrid>
        <w:gridCol w:w="9972"/>
      </w:tblGrid>
      <w:tr w:rsidR="00947BFC">
        <w:tc>
          <w:tcPr>
            <w:tcW w:w="9972" w:type="dxa"/>
            <w:tcBorders>
              <w:left w:val="single" w:sz="18" w:space="0" w:color="E80074"/>
            </w:tcBorders>
            <w:shd w:val="clear" w:color="auto" w:fill="FFF0F5"/>
          </w:tcPr>
          <w:p w:rsidR="00947BFC" w:rsidRDefault="00000000">
            <w:pPr>
              <w:spacing w:before="60" w:after="60"/>
            </w:pPr>
            <w:r>
              <w:rPr>
                <w:i/>
              </w:rPr>
              <w:t>GeckoTerminal listing is the first step in PTDT's CoinGecko visibility pipeline. It provides independently verifiable, real-time market data — the same data feeds used by exchanges, aggregators, and institutional researchers. This is not a listing application. This is already live.</w:t>
            </w:r>
          </w:p>
        </w:tc>
      </w:tr>
    </w:tbl>
    <w:p w:rsidR="00947BFC" w:rsidRDefault="00947BFC">
      <w:pPr>
        <w:spacing w:after="80"/>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09"/>
        <w:gridCol w:w="7579"/>
      </w:tblGrid>
      <w:tr w:rsidR="00947BFC">
        <w:tc>
          <w:tcPr>
            <w:tcW w:w="4986" w:type="dxa"/>
            <w:shd w:val="clear" w:color="auto" w:fill="E80074"/>
          </w:tcPr>
          <w:p w:rsidR="00947BFC" w:rsidRDefault="00000000">
            <w:r>
              <w:rPr>
                <w:b/>
                <w:color w:val="FFFFFF"/>
              </w:rPr>
              <w:t>Resource</w:t>
            </w:r>
          </w:p>
        </w:tc>
        <w:tc>
          <w:tcPr>
            <w:tcW w:w="4986" w:type="dxa"/>
            <w:shd w:val="clear" w:color="auto" w:fill="E80074"/>
          </w:tcPr>
          <w:p w:rsidR="00947BFC" w:rsidRDefault="00000000">
            <w:r>
              <w:rPr>
                <w:b/>
                <w:color w:val="FFFFFF"/>
              </w:rPr>
              <w:t>URL</w:t>
            </w:r>
          </w:p>
        </w:tc>
      </w:tr>
      <w:tr w:rsidR="00947BFC">
        <w:tc>
          <w:tcPr>
            <w:tcW w:w="2835" w:type="dxa"/>
            <w:shd w:val="clear" w:color="auto" w:fill="F5F5F5"/>
          </w:tcPr>
          <w:p w:rsidR="00947BFC" w:rsidRDefault="00000000">
            <w:r>
              <w:rPr>
                <w:b/>
                <w:color w:val="000000"/>
              </w:rPr>
              <w:t>GeckoTerminal Pool</w:t>
            </w:r>
          </w:p>
        </w:tc>
        <w:tc>
          <w:tcPr>
            <w:tcW w:w="7087" w:type="dxa"/>
          </w:tcPr>
          <w:p w:rsidR="00947BFC" w:rsidRDefault="00000000">
            <w:hyperlink r:id="rId7">
              <w:r>
                <w:rPr>
                  <w:color w:val="1A7A3C"/>
                  <w:u w:val="single"/>
                </w:rPr>
                <w:t>geckoterminal.com/bsc/pools/0xF3a06E9Dc5d89B2fD8d7d30946c9aeddc5e01E28</w:t>
              </w:r>
            </w:hyperlink>
          </w:p>
        </w:tc>
      </w:tr>
      <w:tr w:rsidR="00947BFC">
        <w:tc>
          <w:tcPr>
            <w:tcW w:w="2835" w:type="dxa"/>
            <w:shd w:val="clear" w:color="auto" w:fill="F5F5F5"/>
          </w:tcPr>
          <w:p w:rsidR="00947BFC" w:rsidRDefault="00000000">
            <w:r>
              <w:rPr>
                <w:b/>
                <w:color w:val="000000"/>
              </w:rPr>
              <w:t>Dedicated Page</w:t>
            </w:r>
          </w:p>
        </w:tc>
        <w:tc>
          <w:tcPr>
            <w:tcW w:w="7087" w:type="dxa"/>
          </w:tcPr>
          <w:p w:rsidR="00947BFC" w:rsidRDefault="00000000">
            <w:hyperlink r:id="rId8">
              <w:r>
                <w:rPr>
                  <w:color w:val="1A7A3C"/>
                  <w:u w:val="single"/>
                </w:rPr>
                <w:t>ptdt.taxi/gecko.html</w:t>
              </w:r>
            </w:hyperlink>
          </w:p>
        </w:tc>
      </w:tr>
    </w:tbl>
    <w:p w:rsidR="00947BFC" w:rsidRDefault="00000000" w:rsidP="007928C3">
      <w:pPr>
        <w:spacing w:before="240" w:after="40"/>
      </w:pPr>
      <w:proofErr w:type="spellStart"/>
      <w:r>
        <w:rPr>
          <w:b/>
          <w:color w:val="1A7A3C"/>
        </w:rPr>
        <w:t>CoinRanking</w:t>
      </w:r>
      <w:proofErr w:type="spellEnd"/>
      <w:r>
        <w:rPr>
          <w:b/>
          <w:color w:val="1A7A3C"/>
        </w:rPr>
        <w:t xml:space="preserve"> — Independent Aggregator Listing</w:t>
      </w:r>
    </w:p>
    <w:p w:rsidR="00947BFC" w:rsidRDefault="00000000" w:rsidP="007928C3">
      <w:pPr>
        <w:spacing w:after="160"/>
      </w:pPr>
      <w:r>
        <w:t>PTDT is indexed on CoinRanking — a second independent market-data aggregator alongside GeckoTerminal. Listed on January 4, 2026, this expands the protocol's public visibility surface and provides a secondary data point for researchers, reviewers, and potential integrators. A dedicated page at ptdt.taxi/coinranking.html is planned, parallel to the existing gecko.html, buy.html, and github.html surfaces.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890"/>
        <w:gridCol w:w="6298"/>
      </w:tblGrid>
      <w:tr w:rsidR="00947BFC">
        <w:tc>
          <w:tcPr>
            <w:tcW w:w="4986" w:type="dxa"/>
            <w:shd w:val="clear" w:color="auto" w:fill="E80074"/>
          </w:tcPr>
          <w:p w:rsidR="00947BFC" w:rsidRDefault="00000000">
            <w:r>
              <w:rPr>
                <w:b/>
                <w:color w:val="FFFFFF"/>
              </w:rPr>
              <w:t>Resource</w:t>
            </w:r>
          </w:p>
        </w:tc>
        <w:tc>
          <w:tcPr>
            <w:tcW w:w="4986" w:type="dxa"/>
            <w:shd w:val="clear" w:color="auto" w:fill="E80074"/>
          </w:tcPr>
          <w:p w:rsidR="00947BFC" w:rsidRDefault="00000000">
            <w:r>
              <w:rPr>
                <w:b/>
                <w:color w:val="FFFFFF"/>
              </w:rPr>
              <w:t>URL / Detail</w:t>
            </w:r>
          </w:p>
        </w:tc>
      </w:tr>
      <w:tr w:rsidR="00947BFC">
        <w:tc>
          <w:tcPr>
            <w:tcW w:w="2835" w:type="dxa"/>
            <w:shd w:val="clear" w:color="auto" w:fill="F5F5F5"/>
          </w:tcPr>
          <w:p w:rsidR="00947BFC" w:rsidRDefault="00000000">
            <w:r>
              <w:rPr>
                <w:b/>
                <w:color w:val="000000"/>
              </w:rPr>
              <w:t>CoinRanking Listing</w:t>
            </w:r>
          </w:p>
        </w:tc>
        <w:tc>
          <w:tcPr>
            <w:tcW w:w="7087" w:type="dxa"/>
          </w:tcPr>
          <w:p w:rsidR="00947BFC" w:rsidRDefault="00000000">
            <w:hyperlink r:id="rId9">
              <w:r>
                <w:rPr>
                  <w:color w:val="1A7A3C"/>
                  <w:u w:val="single"/>
                </w:rPr>
                <w:t>coinranking.com/coin/2onNouCr1RYx+peether-ptdt</w:t>
              </w:r>
            </w:hyperlink>
          </w:p>
        </w:tc>
      </w:tr>
      <w:tr w:rsidR="00947BFC">
        <w:tc>
          <w:tcPr>
            <w:tcW w:w="2835" w:type="dxa"/>
            <w:shd w:val="clear" w:color="auto" w:fill="F5F5F5"/>
          </w:tcPr>
          <w:p w:rsidR="00947BFC" w:rsidRDefault="00000000">
            <w:r>
              <w:rPr>
                <w:b/>
                <w:color w:val="000000"/>
              </w:rPr>
              <w:t>Listing Date</w:t>
            </w:r>
          </w:p>
        </w:tc>
        <w:tc>
          <w:tcPr>
            <w:tcW w:w="7087" w:type="dxa"/>
          </w:tcPr>
          <w:p w:rsidR="00947BFC" w:rsidRDefault="00000000">
            <w:r>
              <w:t>January 4, 2026</w:t>
            </w:r>
          </w:p>
        </w:tc>
      </w:tr>
      <w:tr w:rsidR="00947BFC">
        <w:tc>
          <w:tcPr>
            <w:tcW w:w="2835" w:type="dxa"/>
            <w:shd w:val="clear" w:color="auto" w:fill="F5F5F5"/>
          </w:tcPr>
          <w:p w:rsidR="00947BFC" w:rsidRDefault="00000000">
            <w:r>
              <w:rPr>
                <w:b/>
                <w:color w:val="000000"/>
              </w:rPr>
              <w:t>Dedicated Page</w:t>
            </w:r>
          </w:p>
        </w:tc>
        <w:tc>
          <w:tcPr>
            <w:tcW w:w="7087" w:type="dxa"/>
          </w:tcPr>
          <w:p w:rsidR="00947BFC" w:rsidRDefault="00000000">
            <w:hyperlink r:id="rId10">
              <w:r>
                <w:rPr>
                  <w:color w:val="1A7A3C"/>
                  <w:u w:val="single"/>
                </w:rPr>
                <w:t>ptdt.taxi/coinranking.html (planned)</w:t>
              </w:r>
            </w:hyperlink>
          </w:p>
        </w:tc>
      </w:tr>
    </w:tbl>
    <w:p w:rsidR="00947BFC" w:rsidRDefault="00000000" w:rsidP="007928C3">
      <w:pPr>
        <w:spacing w:before="240" w:after="40"/>
      </w:pPr>
      <w:r>
        <w:rPr>
          <w:b/>
          <w:color w:val="1A7A3C"/>
        </w:rPr>
        <w:t>Buy Guide — Dedicated Access Page</w:t>
      </w:r>
    </w:p>
    <w:p w:rsidR="00947BFC" w:rsidRDefault="00000000" w:rsidP="007928C3">
      <w:pPr>
        <w:spacing w:after="240"/>
      </w:pPr>
      <w:r>
        <w:t>PTDT/USDT is live on PancakeSwap V2. A dedicated Buy Guide is published at ptdt.taxi/buy.html with a direct onboarding path from first discovery to first trade.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177"/>
        <w:gridCol w:w="6011"/>
      </w:tblGrid>
      <w:tr w:rsidR="00947BFC">
        <w:tc>
          <w:tcPr>
            <w:tcW w:w="4986" w:type="dxa"/>
            <w:shd w:val="clear" w:color="auto" w:fill="E80074"/>
          </w:tcPr>
          <w:p w:rsidR="00947BFC" w:rsidRDefault="00000000">
            <w:r>
              <w:rPr>
                <w:b/>
                <w:color w:val="FFFFFF"/>
              </w:rPr>
              <w:t>Resource</w:t>
            </w:r>
          </w:p>
        </w:tc>
        <w:tc>
          <w:tcPr>
            <w:tcW w:w="4986" w:type="dxa"/>
            <w:shd w:val="clear" w:color="auto" w:fill="E80074"/>
          </w:tcPr>
          <w:p w:rsidR="00947BFC" w:rsidRDefault="00000000">
            <w:r>
              <w:rPr>
                <w:b/>
                <w:color w:val="FFFFFF"/>
              </w:rPr>
              <w:t>URL</w:t>
            </w:r>
          </w:p>
        </w:tc>
      </w:tr>
      <w:tr w:rsidR="00947BFC">
        <w:tc>
          <w:tcPr>
            <w:tcW w:w="2835" w:type="dxa"/>
            <w:shd w:val="clear" w:color="auto" w:fill="F5F5F5"/>
          </w:tcPr>
          <w:p w:rsidR="00947BFC" w:rsidRDefault="00000000">
            <w:r>
              <w:rPr>
                <w:b/>
                <w:color w:val="000000"/>
              </w:rPr>
              <w:t>Buy Guide</w:t>
            </w:r>
          </w:p>
        </w:tc>
        <w:tc>
          <w:tcPr>
            <w:tcW w:w="7087" w:type="dxa"/>
          </w:tcPr>
          <w:p w:rsidR="00947BFC" w:rsidRDefault="00000000">
            <w:hyperlink r:id="rId11">
              <w:r>
                <w:rPr>
                  <w:color w:val="1A7A3C"/>
                  <w:u w:val="single"/>
                </w:rPr>
                <w:t>ptdt.taxi/buy.html</w:t>
              </w:r>
            </w:hyperlink>
          </w:p>
        </w:tc>
      </w:tr>
      <w:tr w:rsidR="00947BFC">
        <w:tc>
          <w:tcPr>
            <w:tcW w:w="2835" w:type="dxa"/>
            <w:shd w:val="clear" w:color="auto" w:fill="F5F5F5"/>
          </w:tcPr>
          <w:p w:rsidR="00947BFC" w:rsidRDefault="00000000">
            <w:r>
              <w:rPr>
                <w:b/>
                <w:color w:val="000000"/>
              </w:rPr>
              <w:t>Live DEX Pair</w:t>
            </w:r>
          </w:p>
        </w:tc>
        <w:tc>
          <w:tcPr>
            <w:tcW w:w="7087" w:type="dxa"/>
          </w:tcPr>
          <w:p w:rsidR="00947BFC" w:rsidRDefault="00000000">
            <w:r>
              <w:t>PancakeSwap V2 — PTDT/USDT</w:t>
            </w:r>
          </w:p>
        </w:tc>
      </w:tr>
    </w:tbl>
    <w:p w:rsidR="00947BFC" w:rsidRDefault="00000000" w:rsidP="007928C3">
      <w:pPr>
        <w:spacing w:before="240" w:after="160"/>
      </w:pPr>
      <w:r>
        <w:rPr>
          <w:b/>
          <w:color w:val="1A7A3C"/>
        </w:rPr>
        <w:t>PTDT Voice Protocol — AI Calling Agent</w:t>
      </w:r>
    </w:p>
    <w:tbl>
      <w:tblPr>
        <w:tblW w:w="0" w:type="auto"/>
        <w:tblLook w:val="04A0" w:firstRow="1" w:lastRow="0" w:firstColumn="1" w:lastColumn="0" w:noHBand="0" w:noVBand="1"/>
      </w:tblPr>
      <w:tblGrid>
        <w:gridCol w:w="9972"/>
      </w:tblGrid>
      <w:tr w:rsidR="00947BFC">
        <w:tc>
          <w:tcPr>
            <w:tcW w:w="9972" w:type="dxa"/>
            <w:tcBorders>
              <w:left w:val="single" w:sz="18" w:space="0" w:color="E80074"/>
            </w:tcBorders>
            <w:shd w:val="clear" w:color="auto" w:fill="FFF0F5"/>
          </w:tcPr>
          <w:p w:rsidR="00947BFC" w:rsidRDefault="00000000">
            <w:pPr>
              <w:spacing w:before="60" w:after="60"/>
            </w:pPr>
            <w:r>
              <w:rPr>
                <w:i/>
              </w:rPr>
              <w:t>PTDT has deployed a live AI voice agent accessible via telephone. Anyone can call +1 (917) 962 8784 and receive real-time, spoken answers on PTDT tokenomics, staking mechanics, buying instructions, protocol documentation, contract addresses, and utility — 24 hours a day, 7 days a week.</w:t>
            </w:r>
          </w:p>
        </w:tc>
      </w:tr>
    </w:tbl>
    <w:p w:rsidR="00947BFC" w:rsidRDefault="00947BFC">
      <w:pPr>
        <w:spacing w:after="80"/>
      </w:pPr>
    </w:p>
    <w:p w:rsidR="00947BFC" w:rsidRDefault="00000000">
      <w:pPr>
        <w:spacing w:after="80"/>
      </w:pPr>
      <w:r>
        <w:lastRenderedPageBreak/>
        <w:t>This is not a chatbot or a FAQ page. The PTDT Voice Protocol is a fully integrated, phone-accessible AI agent trained on the complete PTDT knowledge base — contracts, docs, staking logic, tokenomics, and protocol utility.</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245"/>
        <w:gridCol w:w="5943"/>
      </w:tblGrid>
      <w:tr w:rsidR="00947BFC">
        <w:tc>
          <w:tcPr>
            <w:tcW w:w="4986" w:type="dxa"/>
            <w:shd w:val="clear" w:color="auto" w:fill="E80074"/>
          </w:tcPr>
          <w:p w:rsidR="00947BFC" w:rsidRDefault="00000000">
            <w:r>
              <w:rPr>
                <w:b/>
                <w:color w:val="FFFFFF"/>
              </w:rPr>
              <w:t>Feature</w:t>
            </w:r>
          </w:p>
        </w:tc>
        <w:tc>
          <w:tcPr>
            <w:tcW w:w="4986" w:type="dxa"/>
            <w:shd w:val="clear" w:color="auto" w:fill="E80074"/>
          </w:tcPr>
          <w:p w:rsidR="00947BFC" w:rsidRDefault="00000000">
            <w:r>
              <w:rPr>
                <w:b/>
                <w:color w:val="FFFFFF"/>
              </w:rPr>
              <w:t>Detail</w:t>
            </w:r>
          </w:p>
        </w:tc>
      </w:tr>
      <w:tr w:rsidR="00947BFC">
        <w:tc>
          <w:tcPr>
            <w:tcW w:w="2835" w:type="dxa"/>
            <w:shd w:val="clear" w:color="auto" w:fill="F5F5F5"/>
          </w:tcPr>
          <w:p w:rsidR="00947BFC" w:rsidRDefault="00000000">
            <w:r>
              <w:rPr>
                <w:b/>
                <w:color w:val="000000"/>
              </w:rPr>
              <w:t>Phone Number</w:t>
            </w:r>
          </w:p>
        </w:tc>
        <w:tc>
          <w:tcPr>
            <w:tcW w:w="7087" w:type="dxa"/>
          </w:tcPr>
          <w:p w:rsidR="00947BFC" w:rsidRDefault="00000000">
            <w:r>
              <w:t>+1 (917) 962 8784</w:t>
            </w:r>
          </w:p>
        </w:tc>
      </w:tr>
      <w:tr w:rsidR="00947BFC">
        <w:tc>
          <w:tcPr>
            <w:tcW w:w="2835" w:type="dxa"/>
            <w:shd w:val="clear" w:color="auto" w:fill="F5F5F5"/>
          </w:tcPr>
          <w:p w:rsidR="00947BFC" w:rsidRDefault="00000000">
            <w:r>
              <w:rPr>
                <w:b/>
                <w:color w:val="000000"/>
              </w:rPr>
              <w:t>Availability</w:t>
            </w:r>
          </w:p>
        </w:tc>
        <w:tc>
          <w:tcPr>
            <w:tcW w:w="7087" w:type="dxa"/>
          </w:tcPr>
          <w:p w:rsidR="00947BFC" w:rsidRDefault="00000000">
            <w:r>
              <w:t>24 / 7 — no wait, no queue</w:t>
            </w:r>
          </w:p>
        </w:tc>
      </w:tr>
      <w:tr w:rsidR="00947BFC">
        <w:tc>
          <w:tcPr>
            <w:tcW w:w="2835" w:type="dxa"/>
            <w:shd w:val="clear" w:color="auto" w:fill="F5F5F5"/>
          </w:tcPr>
          <w:p w:rsidR="00947BFC" w:rsidRDefault="00000000">
            <w:r>
              <w:rPr>
                <w:b/>
                <w:color w:val="000000"/>
              </w:rPr>
              <w:t>Coverage</w:t>
            </w:r>
          </w:p>
        </w:tc>
        <w:tc>
          <w:tcPr>
            <w:tcW w:w="7087" w:type="dxa"/>
          </w:tcPr>
          <w:p w:rsidR="00947BFC" w:rsidRDefault="00000000">
            <w:r>
              <w:t>Tokenomics, staking, buying, docs, utility, contracts</w:t>
            </w:r>
          </w:p>
        </w:tc>
      </w:tr>
      <w:tr w:rsidR="00947BFC">
        <w:tc>
          <w:tcPr>
            <w:tcW w:w="2835" w:type="dxa"/>
            <w:shd w:val="clear" w:color="auto" w:fill="F5F5F5"/>
          </w:tcPr>
          <w:p w:rsidR="00947BFC" w:rsidRDefault="00000000">
            <w:r>
              <w:rPr>
                <w:b/>
                <w:color w:val="000000"/>
              </w:rPr>
              <w:t>Technology</w:t>
            </w:r>
          </w:p>
        </w:tc>
        <w:tc>
          <w:tcPr>
            <w:tcW w:w="7087" w:type="dxa"/>
          </w:tcPr>
          <w:p w:rsidR="00947BFC" w:rsidRDefault="00000000">
            <w:r>
              <w:t>AI voice agent — trained on complete PTDT knowledge base</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18" w:space="0" w:color="1A7A3C"/>
            </w:tcBorders>
            <w:shd w:val="clear" w:color="auto" w:fill="F0FFF4"/>
          </w:tcPr>
          <w:p w:rsidR="00947BFC" w:rsidRDefault="00000000">
            <w:pPr>
              <w:spacing w:before="60" w:after="60"/>
            </w:pPr>
            <w:r>
              <w:rPr>
                <w:i/>
              </w:rPr>
              <w:t>The PTDT Voice Protocol is a genuine infrastructure differentiator. No comparable mobility DeFi protocol — not DRIFE, not MVL, not any current competitor — has deployed a live, phone-accessible AI agent for protocol queries. This is a first in the sector.</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Open Source &amp; GitHub</w:t>
            </w:r>
          </w:p>
        </w:tc>
      </w:tr>
    </w:tbl>
    <w:p w:rsidR="00947BFC" w:rsidRDefault="00947BFC">
      <w:pPr>
        <w:spacing w:after="80"/>
      </w:pPr>
    </w:p>
    <w:p w:rsidR="00947BFC" w:rsidRDefault="00000000">
      <w:pPr>
        <w:spacing w:after="80"/>
      </w:pPr>
      <w:r>
        <w:t>All PTDT protocol repositories are public on GitHub under the pinkpeether organization. The table below lists all five repositories, including the settlement frontend and settlement API that power the live Apps suite at ptdt.taxi/apps.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986"/>
        <w:gridCol w:w="4986"/>
      </w:tblGrid>
      <w:tr w:rsidR="00947BFC">
        <w:tc>
          <w:tcPr>
            <w:tcW w:w="4986" w:type="dxa"/>
            <w:shd w:val="clear" w:color="auto" w:fill="E80074"/>
          </w:tcPr>
          <w:p w:rsidR="00947BFC" w:rsidRDefault="00000000" w:rsidP="009F5CDA">
            <w:pPr>
              <w:spacing w:after="180"/>
            </w:pPr>
            <w:r>
              <w:rPr>
                <w:b/>
                <w:color w:val="FFFFFF"/>
              </w:rPr>
              <w:t>Repository</w:t>
            </w:r>
          </w:p>
        </w:tc>
        <w:tc>
          <w:tcPr>
            <w:tcW w:w="4986" w:type="dxa"/>
            <w:shd w:val="clear" w:color="auto" w:fill="E80074"/>
          </w:tcPr>
          <w:p w:rsidR="00947BFC" w:rsidRDefault="00000000" w:rsidP="009F5CDA">
            <w:pPr>
              <w:spacing w:after="180"/>
            </w:pPr>
            <w:r>
              <w:rPr>
                <w:b/>
                <w:color w:val="FFFFFF"/>
              </w:rPr>
              <w:t>Description</w:t>
            </w:r>
          </w:p>
        </w:tc>
      </w:tr>
      <w:tr w:rsidR="00947BFC">
        <w:tc>
          <w:tcPr>
            <w:tcW w:w="4986" w:type="dxa"/>
            <w:shd w:val="clear" w:color="auto" w:fill="F5F5F5"/>
          </w:tcPr>
          <w:p w:rsidR="00947BFC" w:rsidRDefault="00000000" w:rsidP="009F5CDA">
            <w:pPr>
              <w:spacing w:after="180"/>
            </w:pPr>
            <w:r>
              <w:rPr>
                <w:b/>
                <w:color w:val="1A7A3C"/>
              </w:rPr>
              <w:t>pinkpeether/.github</w:t>
            </w:r>
          </w:p>
        </w:tc>
        <w:tc>
          <w:tcPr>
            <w:tcW w:w="4986" w:type="dxa"/>
            <w:shd w:val="clear" w:color="auto" w:fill="F5F5F5"/>
          </w:tcPr>
          <w:p w:rsidR="00947BFC" w:rsidRDefault="00000000" w:rsidP="009F5CDA">
            <w:pPr>
              <w:spacing w:after="180"/>
            </w:pPr>
            <w:r>
              <w:t>Organization profile, branding, and protocol documentation.</w:t>
            </w:r>
          </w:p>
        </w:tc>
      </w:tr>
      <w:tr w:rsidR="00947BFC">
        <w:tc>
          <w:tcPr>
            <w:tcW w:w="4986" w:type="dxa"/>
          </w:tcPr>
          <w:p w:rsidR="00947BFC" w:rsidRDefault="00000000" w:rsidP="009F5CDA">
            <w:pPr>
              <w:spacing w:after="180"/>
            </w:pPr>
            <w:r>
              <w:rPr>
                <w:b/>
                <w:color w:val="1A7A3C"/>
              </w:rPr>
              <w:t>pinkpeether/peether-protocol</w:t>
            </w:r>
          </w:p>
        </w:tc>
        <w:tc>
          <w:tcPr>
            <w:tcW w:w="4986" w:type="dxa"/>
          </w:tcPr>
          <w:p w:rsidR="00947BFC" w:rsidRDefault="00000000" w:rsidP="009F5CDA">
            <w:pPr>
              <w:spacing w:after="180"/>
            </w:pPr>
            <w:r>
              <w:t>Open-source settlement infrastructure for ride-hailing networks — drivers paid in PTDT, on-demand fiat conversion, no central authority.</w:t>
            </w:r>
          </w:p>
        </w:tc>
      </w:tr>
      <w:tr w:rsidR="00947BFC">
        <w:tc>
          <w:tcPr>
            <w:tcW w:w="4986" w:type="dxa"/>
            <w:shd w:val="clear" w:color="auto" w:fill="F5F5F5"/>
          </w:tcPr>
          <w:p w:rsidR="00947BFC" w:rsidRDefault="00000000" w:rsidP="009F5CDA">
            <w:pPr>
              <w:spacing w:after="180"/>
            </w:pPr>
            <w:r>
              <w:rPr>
                <w:b/>
                <w:color w:val="1A7A3C"/>
              </w:rPr>
              <w:t>pinkpeether/assets</w:t>
            </w:r>
          </w:p>
        </w:tc>
        <w:tc>
          <w:tcPr>
            <w:tcW w:w="4986" w:type="dxa"/>
            <w:shd w:val="clear" w:color="auto" w:fill="F5F5F5"/>
          </w:tcPr>
          <w:p w:rsidR="00947BFC" w:rsidRDefault="00000000" w:rsidP="009F5CDA">
            <w:pPr>
              <w:spacing w:after="180"/>
            </w:pPr>
            <w:r>
              <w:t>Token assets, logos, and metadata for wallet and exchange integration.</w:t>
            </w:r>
          </w:p>
        </w:tc>
      </w:tr>
      <w:tr w:rsidR="00947BFC">
        <w:tc>
          <w:tcPr>
            <w:tcW w:w="4986" w:type="dxa"/>
          </w:tcPr>
          <w:p w:rsidR="00947BFC" w:rsidRDefault="00000000" w:rsidP="009F5CDA">
            <w:pPr>
              <w:spacing w:after="180"/>
            </w:pPr>
            <w:r>
              <w:rPr>
                <w:b/>
                <w:color w:val="1A7A3C"/>
              </w:rPr>
              <w:t>pinkpeether/ptdt-settlement-frontend</w:t>
            </w:r>
          </w:p>
        </w:tc>
        <w:tc>
          <w:tcPr>
            <w:tcW w:w="4986" w:type="dxa"/>
          </w:tcPr>
          <w:p w:rsidR="00947BFC" w:rsidRDefault="00000000" w:rsidP="009F5CDA">
            <w:pPr>
              <w:spacing w:after="180"/>
            </w:pPr>
            <w:r>
              <w:t>Frontend application for the PTDT Settlement Protocol: cockpit, console, explorer, receipts, financials, activity, status, developer, partner, market, case-study, and alpha UI surfaces.</w:t>
            </w:r>
          </w:p>
        </w:tc>
      </w:tr>
      <w:tr w:rsidR="00947BFC">
        <w:tc>
          <w:tcPr>
            <w:tcW w:w="4986" w:type="dxa"/>
            <w:shd w:val="clear" w:color="auto" w:fill="F5F5F5"/>
          </w:tcPr>
          <w:p w:rsidR="00947BFC" w:rsidRDefault="00000000" w:rsidP="009F5CDA">
            <w:pPr>
              <w:spacing w:after="180"/>
            </w:pPr>
            <w:r>
              <w:rPr>
                <w:b/>
                <w:color w:val="1A7A3C"/>
              </w:rPr>
              <w:t>pinkpeether/ptdt-settlement-api</w:t>
            </w:r>
          </w:p>
        </w:tc>
        <w:tc>
          <w:tcPr>
            <w:tcW w:w="4986" w:type="dxa"/>
            <w:shd w:val="clear" w:color="auto" w:fill="F5F5F5"/>
          </w:tcPr>
          <w:p w:rsidR="00947BFC" w:rsidRDefault="00000000" w:rsidP="009F5CDA">
            <w:pPr>
              <w:spacing w:after="180"/>
            </w:pPr>
            <w:r>
              <w:t>Backend API for the PTDT Settlement Protocol: settlement simulation, receipt verification, token metrics, activity, status, financials, developer, partner, and market proof surfaces.</w:t>
            </w:r>
          </w:p>
        </w:tc>
      </w:tr>
    </w:tbl>
    <w:p w:rsidR="00947BFC" w:rsidRDefault="00947BFC">
      <w:pPr>
        <w:spacing w:after="40"/>
      </w:pPr>
    </w:p>
    <w:p w:rsidR="00947BFC" w:rsidRDefault="00000000">
      <w:pPr>
        <w:spacing w:after="80"/>
      </w:pPr>
      <w:r>
        <w:t xml:space="preserve">Organization: </w:t>
      </w:r>
      <w:hyperlink r:id="rId12">
        <w:r>
          <w:rPr>
            <w:color w:val="1A7A3C"/>
            <w:u w:val="single"/>
          </w:rPr>
          <w:t>github.com/pinkpeether</w:t>
        </w:r>
      </w:hyperlink>
      <w:r>
        <w:t xml:space="preserve">  ·  Dedicated page: </w:t>
      </w:r>
      <w:hyperlink r:id="rId13">
        <w:r>
          <w:rPr>
            <w:color w:val="1A7A3C"/>
            <w:u w:val="single"/>
          </w:rPr>
          <w:t>ptdt.taxi/github.html</w:t>
        </w:r>
      </w:hyperlink>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lastRenderedPageBreak/>
              <w:t>The PTDT Settlement API</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18" w:space="0" w:color="E80074"/>
            </w:tcBorders>
            <w:shd w:val="clear" w:color="auto" w:fill="FFF0F5"/>
          </w:tcPr>
          <w:p w:rsidR="00947BFC" w:rsidRDefault="00000000">
            <w:pPr>
              <w:spacing w:before="60" w:after="60"/>
            </w:pPr>
            <w:r>
              <w:rPr>
                <w:i/>
              </w:rPr>
              <w:t>The Settlement API is the core utility product of PTDT — the primary revenue driver and the key differentiator from every other mobility token project.</w:t>
            </w:r>
          </w:p>
        </w:tc>
      </w:tr>
    </w:tbl>
    <w:p w:rsidR="00947BFC" w:rsidRDefault="00947BFC">
      <w:pPr>
        <w:spacing w:after="80"/>
      </w:pPr>
    </w:p>
    <w:p w:rsidR="00947BFC" w:rsidRDefault="00000000">
      <w:pPr>
        <w:pBdr>
          <w:bottom w:val="single" w:sz="4" w:space="1" w:color="CCCCCC"/>
        </w:pBdr>
        <w:spacing w:before="160" w:after="40"/>
      </w:pPr>
      <w:r>
        <w:rPr>
          <w:b/>
          <w:color w:val="1A7A3C"/>
          <w:sz w:val="24"/>
        </w:rPr>
        <w:t>What It Is</w:t>
      </w:r>
    </w:p>
    <w:p w:rsidR="00947BFC" w:rsidRDefault="00000000">
      <w:pPr>
        <w:spacing w:after="80"/>
      </w:pPr>
      <w:r>
        <w:t>The PTDT Settlement API is a documented, blockchain-native interface that allows any ride-hailing platform, transport authority, or mobility service to settle fares through the PTDT protocol on BNB Smart Chain. The API handles fare calculation, fee splitting (60% burn / 40% stakers), on-chain settlement, and receipt generation — all programmatically.</w:t>
      </w:r>
    </w:p>
    <w:p w:rsidR="00947BFC" w:rsidRDefault="00000000">
      <w:pPr>
        <w:spacing w:after="120"/>
      </w:pPr>
      <w:r>
        <w:t xml:space="preserve">Full API documentation: </w:t>
      </w:r>
      <w:hyperlink r:id="rId14">
        <w:r>
          <w:rPr>
            <w:color w:val="1A7A3C"/>
            <w:u w:val="single"/>
          </w:rPr>
          <w:t>ptdt.taxi/ptdt-docs/apidocs.html</w:t>
        </w:r>
      </w:hyperlink>
    </w:p>
    <w:p w:rsidR="00947BFC" w:rsidRDefault="00000000">
      <w:pPr>
        <w:pBdr>
          <w:bottom w:val="single" w:sz="4" w:space="1" w:color="CCCCCC"/>
        </w:pBdr>
        <w:spacing w:before="160" w:after="40"/>
      </w:pPr>
      <w:r>
        <w:rPr>
          <w:b/>
          <w:color w:val="1A7A3C"/>
          <w:sz w:val="24"/>
        </w:rPr>
        <w:t>How It Works</w:t>
      </w:r>
    </w:p>
    <w:p w:rsidR="00947BFC" w:rsidRDefault="00000000">
      <w:pPr>
        <w:spacing w:before="20" w:after="20"/>
        <w:ind w:left="227"/>
      </w:pPr>
      <w:r>
        <w:rPr>
          <w:color w:val="E80074"/>
        </w:rPr>
        <w:t xml:space="preserve">▸  </w:t>
      </w:r>
      <w:r>
        <w:t>A ride-hailing platform integrates the PTDT Settlement API into their existing fare system</w:t>
      </w:r>
    </w:p>
    <w:p w:rsidR="00947BFC" w:rsidRDefault="00000000">
      <w:pPr>
        <w:spacing w:before="20" w:after="20"/>
        <w:ind w:left="227"/>
      </w:pPr>
      <w:r>
        <w:rPr>
          <w:color w:val="E80074"/>
        </w:rPr>
        <w:t xml:space="preserve">▸  </w:t>
      </w:r>
      <w:r>
        <w:t>When a ride completes, the platform calls the API with the fare amount</w:t>
      </w:r>
    </w:p>
    <w:p w:rsidR="00947BFC" w:rsidRDefault="00000000">
      <w:pPr>
        <w:spacing w:before="20" w:after="20"/>
        <w:ind w:left="227"/>
      </w:pPr>
      <w:r>
        <w:rPr>
          <w:color w:val="E80074"/>
        </w:rPr>
        <w:t xml:space="preserve">▸  </w:t>
      </w:r>
      <w:r>
        <w:t>The API triggers an on-chain transaction: 60% of the PTDT fee is burned permanently, 40% is routed to the staking rewards pool</w:t>
      </w:r>
    </w:p>
    <w:p w:rsidR="00947BFC" w:rsidRDefault="00000000">
      <w:pPr>
        <w:spacing w:before="20" w:after="20"/>
        <w:ind w:left="227"/>
      </w:pPr>
      <w:r>
        <w:rPr>
          <w:color w:val="E80074"/>
        </w:rPr>
        <w:t xml:space="preserve">▸  </w:t>
      </w:r>
      <w:r>
        <w:t>The transaction is settled on BNB Smart Chain with sub-second finality and near-zero gas costs</w:t>
      </w:r>
    </w:p>
    <w:p w:rsidR="00947BFC" w:rsidRDefault="00000000">
      <w:pPr>
        <w:spacing w:before="20" w:after="20"/>
        <w:ind w:left="227"/>
      </w:pPr>
      <w:r>
        <w:rPr>
          <w:color w:val="E80074"/>
        </w:rPr>
        <w:t xml:space="preserve">▸  </w:t>
      </w:r>
      <w:r>
        <w:t>Both the operator and the passenger receive verifiable on-chain receipts</w:t>
      </w:r>
    </w:p>
    <w:p w:rsidR="00947BFC" w:rsidRDefault="00000000">
      <w:pPr>
        <w:spacing w:before="20" w:after="20"/>
        <w:ind w:left="227"/>
      </w:pPr>
      <w:r>
        <w:rPr>
          <w:color w:val="E80074"/>
        </w:rPr>
        <w:t xml:space="preserve">▸  </w:t>
      </w:r>
      <w:r>
        <w:t>The entire process is transparent, auditable, and requires no trust in a centralized intermediary</w:t>
      </w:r>
    </w:p>
    <w:p w:rsidR="00947BFC" w:rsidRDefault="00000000">
      <w:pPr>
        <w:pBdr>
          <w:bottom w:val="single" w:sz="4" w:space="1" w:color="CCCCCC"/>
        </w:pBdr>
        <w:spacing w:before="160" w:after="40"/>
      </w:pPr>
      <w:r>
        <w:rPr>
          <w:b/>
          <w:color w:val="1A7A3C"/>
          <w:sz w:val="24"/>
        </w:rPr>
        <w:t>Who Can Integrate</w:t>
      </w:r>
    </w:p>
    <w:p w:rsidR="00947BFC" w:rsidRDefault="00000000">
      <w:pPr>
        <w:spacing w:before="20" w:after="20"/>
        <w:ind w:left="227"/>
      </w:pPr>
      <w:r>
        <w:rPr>
          <w:color w:val="E80074"/>
        </w:rPr>
        <w:t xml:space="preserve">▸  </w:t>
      </w:r>
      <w:r>
        <w:t>Existing ride-hailing companies (regional operators — there are hundreds globally)</w:t>
      </w:r>
    </w:p>
    <w:p w:rsidR="00947BFC" w:rsidRDefault="00000000">
      <w:pPr>
        <w:spacing w:before="20" w:after="20"/>
        <w:ind w:left="227"/>
      </w:pPr>
      <w:r>
        <w:rPr>
          <w:color w:val="E80074"/>
        </w:rPr>
        <w:t xml:space="preserve">▸  </w:t>
      </w:r>
      <w:r>
        <w:t>Government transport authorities looking for transparent, auditable settlement</w:t>
      </w:r>
    </w:p>
    <w:p w:rsidR="00947BFC" w:rsidRDefault="00000000">
      <w:pPr>
        <w:spacing w:before="20" w:after="20"/>
        <w:ind w:left="227"/>
      </w:pPr>
      <w:r>
        <w:rPr>
          <w:color w:val="E80074"/>
        </w:rPr>
        <w:t xml:space="preserve">▸  </w:t>
      </w:r>
      <w:r>
        <w:t>Last-mile delivery platforms with similar fare structures</w:t>
      </w:r>
    </w:p>
    <w:p w:rsidR="00947BFC" w:rsidRDefault="00000000">
      <w:pPr>
        <w:spacing w:before="20" w:after="20"/>
        <w:ind w:left="227"/>
      </w:pPr>
      <w:r>
        <w:rPr>
          <w:color w:val="E80074"/>
        </w:rPr>
        <w:t xml:space="preserve">▸  </w:t>
      </w:r>
      <w:r>
        <w:t>Any mobility-as-a-service (MaaS) provider seeking blockchain settlement</w:t>
      </w:r>
    </w:p>
    <w:p w:rsidR="00947BFC" w:rsidRDefault="00000000">
      <w:pPr>
        <w:spacing w:before="20" w:after="20"/>
        <w:ind w:left="227"/>
      </w:pPr>
      <w:r>
        <w:rPr>
          <w:color w:val="E80074"/>
        </w:rPr>
        <w:t xml:space="preserve">▸  </w:t>
      </w:r>
      <w:r>
        <w:t>Countries or cities launching new regulated ride-hailing frameworks</w:t>
      </w:r>
    </w:p>
    <w:p w:rsidR="00947BFC" w:rsidRDefault="00000000">
      <w:pPr>
        <w:pBdr>
          <w:bottom w:val="single" w:sz="4" w:space="1" w:color="CCCCCC"/>
        </w:pBdr>
        <w:spacing w:before="160" w:after="40"/>
      </w:pPr>
      <w:r>
        <w:rPr>
          <w:b/>
          <w:color w:val="1A7A3C"/>
          <w:sz w:val="24"/>
        </w:rPr>
        <w:t>What This Means for Investors</w:t>
      </w:r>
    </w:p>
    <w:tbl>
      <w:tblPr>
        <w:tblW w:w="0" w:type="auto"/>
        <w:tblLook w:val="04A0" w:firstRow="1" w:lastRow="0" w:firstColumn="1" w:lastColumn="0" w:noHBand="0" w:noVBand="1"/>
      </w:tblPr>
      <w:tblGrid>
        <w:gridCol w:w="9972"/>
      </w:tblGrid>
      <w:tr w:rsidR="00947BFC">
        <w:tc>
          <w:tcPr>
            <w:tcW w:w="9972" w:type="dxa"/>
            <w:tcBorders>
              <w:left w:val="single" w:sz="18" w:space="0" w:color="1A7A3C"/>
            </w:tcBorders>
            <w:shd w:val="clear" w:color="auto" w:fill="F0FFF4"/>
          </w:tcPr>
          <w:p w:rsidR="00947BFC" w:rsidRDefault="00000000">
            <w:pPr>
              <w:spacing w:before="60" w:after="60"/>
            </w:pPr>
            <w:r>
              <w:rPr>
                <w:i/>
              </w:rPr>
              <w:t>Every API integration creates a new source of recurring on-chain transaction volume. Every transaction burns 60% of the fee (reducing supply) and distributes 40% to stakers (increasing yield). A single mid-size operator processing 10,000 rides per day through the PTDT API would generate more daily transaction volume than the entire current market cap.</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Web Platform &amp; Community</w:t>
            </w:r>
          </w:p>
        </w:tc>
      </w:tr>
    </w:tbl>
    <w:p w:rsidR="00947BFC" w:rsidRDefault="00947BFC">
      <w:pPr>
        <w:spacing w:after="80"/>
      </w:pPr>
    </w:p>
    <w:p w:rsidR="00947BFC" w:rsidRDefault="00000000">
      <w:pPr>
        <w:pBdr>
          <w:bottom w:val="single" w:sz="4" w:space="1" w:color="CCCCCC"/>
        </w:pBdr>
        <w:spacing w:before="160" w:after="40"/>
      </w:pPr>
      <w:r>
        <w:rPr>
          <w:b/>
          <w:color w:val="1A7A3C"/>
          <w:sz w:val="24"/>
        </w:rPr>
        <w:t>Full Public Surface</w:t>
      </w:r>
    </w:p>
    <w:p w:rsidR="00947BFC" w:rsidRDefault="00000000">
      <w:pPr>
        <w:spacing w:before="20" w:after="20"/>
        <w:ind w:left="227"/>
      </w:pPr>
      <w:r>
        <w:rPr>
          <w:color w:val="E80074"/>
        </w:rPr>
        <w:t xml:space="preserve">▸  </w:t>
      </w:r>
      <w:r>
        <w:t>Settlement Apps (Live) — ptdt.taxi/apps</w:t>
      </w:r>
    </w:p>
    <w:p w:rsidR="00947BFC" w:rsidRDefault="00000000">
      <w:pPr>
        <w:spacing w:before="20" w:after="20"/>
        <w:ind w:left="227"/>
      </w:pPr>
      <w:r>
        <w:rPr>
          <w:color w:val="E80074"/>
        </w:rPr>
        <w:t xml:space="preserve">▸  </w:t>
      </w:r>
      <w:r>
        <w:t>ptdt.taxi — Main website with full documentation</w:t>
      </w:r>
    </w:p>
    <w:p w:rsidR="00947BFC" w:rsidRDefault="00000000">
      <w:pPr>
        <w:spacing w:before="20" w:after="20"/>
        <w:ind w:left="227"/>
      </w:pPr>
      <w:r>
        <w:rPr>
          <w:color w:val="E80074"/>
        </w:rPr>
        <w:lastRenderedPageBreak/>
        <w:t xml:space="preserve">▸  </w:t>
      </w:r>
      <w:r>
        <w:t>Settlement API Documentation — ptdt.taxi/ptdt-docs/apidocs.html</w:t>
      </w:r>
    </w:p>
    <w:p w:rsidR="00947BFC" w:rsidRDefault="00000000">
      <w:pPr>
        <w:spacing w:before="20" w:after="20"/>
        <w:ind w:left="227"/>
      </w:pPr>
      <w:r>
        <w:rPr>
          <w:color w:val="E80074"/>
        </w:rPr>
        <w:t xml:space="preserve">▸  </w:t>
      </w:r>
      <w:r>
        <w:t>Live Dashboard — ptdt.taxi/ptdt-docs/dashboard.html</w:t>
      </w:r>
    </w:p>
    <w:p w:rsidR="00947BFC" w:rsidRDefault="00000000">
      <w:pPr>
        <w:spacing w:before="20" w:after="20"/>
        <w:ind w:left="227"/>
      </w:pPr>
      <w:r>
        <w:rPr>
          <w:color w:val="E80074"/>
        </w:rPr>
        <w:t xml:space="preserve">▸  </w:t>
      </w:r>
      <w:r>
        <w:t>Staking dApp — ptdt.taxi/stake.html</w:t>
      </w:r>
    </w:p>
    <w:p w:rsidR="00947BFC" w:rsidRDefault="00000000">
      <w:pPr>
        <w:spacing w:before="20" w:after="20"/>
        <w:ind w:left="227"/>
      </w:pPr>
      <w:r>
        <w:rPr>
          <w:color w:val="E80074"/>
        </w:rPr>
        <w:t xml:space="preserve">▸  </w:t>
      </w:r>
      <w:r>
        <w:t>GeckoTerminal Page — ptdt.taxi/gecko.html</w:t>
      </w:r>
    </w:p>
    <w:p w:rsidR="00947BFC" w:rsidRDefault="00000000">
      <w:pPr>
        <w:spacing w:before="20" w:after="20"/>
        <w:ind w:left="227"/>
      </w:pPr>
      <w:r>
        <w:rPr>
          <w:color w:val="E80074"/>
        </w:rPr>
        <w:t xml:space="preserve">▸  </w:t>
      </w:r>
      <w:r>
        <w:t>CoinRanking Page (planned) — ptdt.taxi/coinranking.html</w:t>
      </w:r>
    </w:p>
    <w:p w:rsidR="00947BFC" w:rsidRDefault="00000000">
      <w:pPr>
        <w:spacing w:before="20" w:after="20"/>
        <w:ind w:left="227"/>
      </w:pPr>
      <w:r>
        <w:rPr>
          <w:color w:val="E80074"/>
        </w:rPr>
        <w:t xml:space="preserve">▸  </w:t>
      </w:r>
      <w:r>
        <w:t>Buy Guide — ptdt.taxi/buy.html</w:t>
      </w:r>
    </w:p>
    <w:p w:rsidR="00947BFC" w:rsidRDefault="00000000">
      <w:pPr>
        <w:spacing w:before="20" w:after="20"/>
        <w:ind w:left="227"/>
      </w:pPr>
      <w:r>
        <w:rPr>
          <w:color w:val="E80074"/>
        </w:rPr>
        <w:t xml:space="preserve">▸  </w:t>
      </w:r>
      <w:r>
        <w:t>GitHub Transparency Page — ptdt.taxi/github.html</w:t>
      </w:r>
    </w:p>
    <w:p w:rsidR="00947BFC" w:rsidRDefault="00000000">
      <w:pPr>
        <w:spacing w:before="20" w:after="20"/>
        <w:ind w:left="227"/>
      </w:pPr>
      <w:r>
        <w:rPr>
          <w:color w:val="E80074"/>
        </w:rPr>
        <w:t xml:space="preserve">▸  </w:t>
      </w:r>
      <w:r>
        <w:t>Grok Fare Analyzer — ptdt.taxi/grokfare.html</w:t>
      </w:r>
    </w:p>
    <w:p w:rsidR="00947BFC" w:rsidRDefault="00000000">
      <w:pPr>
        <w:spacing w:before="20" w:after="20"/>
        <w:ind w:left="227"/>
      </w:pPr>
      <w:r>
        <w:rPr>
          <w:color w:val="E80074"/>
        </w:rPr>
        <w:t xml:space="preserve">▸  </w:t>
      </w:r>
      <w:r>
        <w:t>Grok Stake Simulator — ptdt.taxi/grok-stake-sim.html</w:t>
      </w:r>
    </w:p>
    <w:p w:rsidR="00947BFC" w:rsidRDefault="00000000">
      <w:pPr>
        <w:spacing w:before="20" w:after="20"/>
        <w:ind w:left="227"/>
      </w:pPr>
      <w:r>
        <w:rPr>
          <w:color w:val="E80074"/>
        </w:rPr>
        <w:t xml:space="preserve">▸  </w:t>
      </w:r>
      <w:r>
        <w:t>WhitePaper — whitepaper.ptdt.taxi</w:t>
      </w:r>
    </w:p>
    <w:p w:rsidR="00947BFC" w:rsidRDefault="00000000">
      <w:pPr>
        <w:spacing w:before="20" w:after="20"/>
        <w:ind w:left="227"/>
      </w:pPr>
      <w:r>
        <w:rPr>
          <w:color w:val="E80074"/>
        </w:rPr>
        <w:t xml:space="preserve">▸  </w:t>
      </w:r>
      <w:r>
        <w:t>Downloads Center — ptdt.taxi/downloads.html</w:t>
      </w:r>
    </w:p>
    <w:p w:rsidR="00947BFC" w:rsidRDefault="00000000">
      <w:pPr>
        <w:spacing w:before="20" w:after="20"/>
        <w:ind w:left="227"/>
      </w:pPr>
      <w:r>
        <w:rPr>
          <w:color w:val="E80074"/>
        </w:rPr>
        <w:t xml:space="preserve">▸  </w:t>
      </w:r>
      <w:r>
        <w:t>Security Response &amp; Rebuttal — ptdt.taxi/ptdt-docs/rebuttal.html</w:t>
      </w:r>
    </w:p>
    <w:p w:rsidR="00947BFC" w:rsidRDefault="00000000">
      <w:pPr>
        <w:pBdr>
          <w:bottom w:val="single" w:sz="4" w:space="1" w:color="CCCCCC"/>
        </w:pBdr>
        <w:spacing w:before="160" w:after="40"/>
      </w:pPr>
      <w:r>
        <w:rPr>
          <w:b/>
          <w:color w:val="1A7A3C"/>
          <w:sz w:val="24"/>
        </w:rPr>
        <w:t>Community &amp; Distribution</w:t>
      </w:r>
    </w:p>
    <w:p w:rsidR="00947BFC" w:rsidRDefault="00000000">
      <w:pPr>
        <w:spacing w:before="20" w:after="20"/>
        <w:ind w:left="227"/>
      </w:pPr>
      <w:r>
        <w:rPr>
          <w:color w:val="E80074"/>
        </w:rPr>
        <w:t xml:space="preserve">▸  </w:t>
      </w:r>
      <w:r>
        <w:t>Telegram: t.me/PeetherPTDT (active community)</w:t>
      </w:r>
    </w:p>
    <w:p w:rsidR="00947BFC" w:rsidRDefault="00000000">
      <w:pPr>
        <w:spacing w:before="20" w:after="20"/>
        <w:ind w:left="227"/>
      </w:pPr>
      <w:r>
        <w:rPr>
          <w:color w:val="E80074"/>
        </w:rPr>
        <w:t xml:space="preserve">▸  </w:t>
      </w:r>
      <w:r>
        <w:t>Telegram Mini App: t.me/PTDTProtocolsBot (live on-chain data inside Telegram)</w:t>
      </w:r>
    </w:p>
    <w:p w:rsidR="00947BFC" w:rsidRDefault="00000000">
      <w:pPr>
        <w:spacing w:before="20" w:after="20"/>
        <w:ind w:left="227"/>
      </w:pPr>
      <w:r>
        <w:rPr>
          <w:color w:val="E80074"/>
        </w:rPr>
        <w:t xml:space="preserve">▸  </w:t>
      </w:r>
      <w:r>
        <w:t>X (Twitter): @PTDT_Token</w:t>
      </w:r>
    </w:p>
    <w:p w:rsidR="00947BFC" w:rsidRDefault="00000000">
      <w:pPr>
        <w:spacing w:before="20" w:after="20"/>
        <w:ind w:left="227"/>
      </w:pPr>
      <w:r>
        <w:rPr>
          <w:color w:val="E80074"/>
        </w:rPr>
        <w:t xml:space="preserve">▸  </w:t>
      </w:r>
      <w:r>
        <w:t>Discord Protocol HQ: discord.gg/UKDBwm8x — custom bots for live price, burn, and staking feeds</w:t>
      </w:r>
    </w:p>
    <w:p w:rsidR="00947BFC" w:rsidRDefault="00000000">
      <w:pPr>
        <w:spacing w:before="20" w:after="20"/>
        <w:ind w:left="227"/>
      </w:pPr>
      <w:r>
        <w:rPr>
          <w:color w:val="E80074"/>
        </w:rPr>
        <w:t xml:space="preserve">▸  </w:t>
      </w:r>
      <w:r>
        <w:t>PTDT Voice Protocol: +1 (917) 962 8784 — AI agent, live 24/7</w:t>
      </w: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Roadmap &amp; Milestones</w:t>
            </w:r>
          </w:p>
        </w:tc>
      </w:tr>
    </w:tbl>
    <w:p w:rsidR="00947BFC" w:rsidRDefault="00947BFC">
      <w:pPr>
        <w:spacing w:after="80"/>
      </w:pPr>
    </w:p>
    <w:p w:rsidR="00947BFC" w:rsidRDefault="00000000">
      <w:pPr>
        <w:pBdr>
          <w:bottom w:val="single" w:sz="4" w:space="1" w:color="CCCCCC"/>
        </w:pBdr>
        <w:spacing w:before="160" w:after="40"/>
      </w:pPr>
      <w:r>
        <w:rPr>
          <w:b/>
          <w:color w:val="1A7A3C"/>
          <w:sz w:val="24"/>
        </w:rPr>
        <w:t>✅  Completed</w:t>
      </w:r>
    </w:p>
    <w:p w:rsidR="00947BFC" w:rsidRDefault="00000000">
      <w:pPr>
        <w:spacing w:before="20" w:after="20"/>
        <w:ind w:left="227"/>
      </w:pPr>
      <w:r>
        <w:rPr>
          <w:color w:val="E80074"/>
        </w:rPr>
        <w:t xml:space="preserve">▸  </w:t>
      </w:r>
      <w:r>
        <w:t>Settlement API designed, documented, and published — ptdt.taxi/ptdt-docs/apidocs.html</w:t>
      </w:r>
    </w:p>
    <w:p w:rsidR="00947BFC" w:rsidRDefault="00000000">
      <w:pPr>
        <w:spacing w:before="20" w:after="20"/>
        <w:ind w:left="227"/>
      </w:pPr>
      <w:r>
        <w:rPr>
          <w:color w:val="E80074"/>
        </w:rPr>
        <w:t xml:space="preserve">▸  </w:t>
      </w:r>
      <w:r>
        <w:t>Token contract deployed, verified, and audited (9.2/10 on de.fi)</w:t>
      </w:r>
    </w:p>
    <w:p w:rsidR="00947BFC" w:rsidRDefault="00000000">
      <w:pPr>
        <w:spacing w:before="20" w:after="20"/>
        <w:ind w:left="227"/>
      </w:pPr>
      <w:r>
        <w:rPr>
          <w:color w:val="E80074"/>
        </w:rPr>
        <w:t xml:space="preserve">▸  </w:t>
      </w:r>
      <w:r>
        <w:t>Staking contract deployed with 3-tier structure (12/15/18% APY)</w:t>
      </w:r>
    </w:p>
    <w:p w:rsidR="00947BFC" w:rsidRDefault="00000000">
      <w:pPr>
        <w:spacing w:before="20" w:after="20"/>
        <w:ind w:left="227"/>
      </w:pPr>
      <w:r>
        <w:rPr>
          <w:color w:val="E80074"/>
        </w:rPr>
        <w:t xml:space="preserve">▸  </w:t>
      </w:r>
      <w:r>
        <w:t>Fee Distributor contract live (60% burn / 40% stakers)</w:t>
      </w:r>
    </w:p>
    <w:p w:rsidR="00947BFC" w:rsidRDefault="00000000">
      <w:pPr>
        <w:spacing w:before="20" w:after="20"/>
        <w:ind w:left="227"/>
      </w:pPr>
      <w:r>
        <w:rPr>
          <w:color w:val="E80074"/>
        </w:rPr>
        <w:t xml:space="preserve">▸  </w:t>
      </w:r>
      <w:r>
        <w:t>LP locked via LPTimeLock contract</w:t>
      </w:r>
    </w:p>
    <w:p w:rsidR="00947BFC" w:rsidRDefault="00000000">
      <w:pPr>
        <w:spacing w:before="20" w:after="20"/>
        <w:ind w:left="227"/>
      </w:pPr>
      <w:r>
        <w:rPr>
          <w:color w:val="E80074"/>
        </w:rPr>
        <w:t xml:space="preserve">▸  </w:t>
      </w:r>
      <w:r>
        <w:t>Full web platform: dashboard, staking dApp, whitepaper, API docs, buy guide, GitHub transparency, security response</w:t>
      </w:r>
    </w:p>
    <w:p w:rsidR="00947BFC" w:rsidRDefault="00000000">
      <w:pPr>
        <w:spacing w:before="20" w:after="20"/>
        <w:ind w:left="227"/>
      </w:pPr>
      <w:r>
        <w:rPr>
          <w:color w:val="E80074"/>
        </w:rPr>
        <w:t xml:space="preserve">▸  </w:t>
      </w:r>
      <w:r>
        <w:t>Telegram Mini App with live on-chain data (t.me/PTDTProtocolsBot)</w:t>
      </w:r>
    </w:p>
    <w:p w:rsidR="00947BFC" w:rsidRDefault="00000000">
      <w:pPr>
        <w:spacing w:before="20" w:after="20"/>
        <w:ind w:left="227"/>
      </w:pPr>
      <w:r>
        <w:rPr>
          <w:color w:val="E80074"/>
        </w:rPr>
        <w:t xml:space="preserve">▸  </w:t>
      </w:r>
      <w:r>
        <w:t>OFAC + OFSI sanctions clearance verified</w:t>
      </w:r>
    </w:p>
    <w:p w:rsidR="00947BFC" w:rsidRDefault="00000000">
      <w:pPr>
        <w:spacing w:before="20" w:after="20"/>
        <w:ind w:left="227"/>
      </w:pPr>
      <w:r>
        <w:rPr>
          <w:color w:val="E80074"/>
        </w:rPr>
        <w:t xml:space="preserve">▸  </w:t>
      </w:r>
      <w:r>
        <w:t>UK company registered — Pink Taxi Group Ltd</w:t>
      </w:r>
    </w:p>
    <w:p w:rsidR="00947BFC" w:rsidRDefault="00000000">
      <w:pPr>
        <w:spacing w:before="20" w:after="20"/>
        <w:ind w:left="227"/>
      </w:pPr>
      <w:r>
        <w:rPr>
          <w:color w:val="E80074"/>
        </w:rPr>
        <w:t xml:space="preserve">▸  </w:t>
      </w:r>
      <w:r>
        <w:t>PTDT/USDT pool officially indexed on GeckoTerminal</w:t>
      </w:r>
    </w:p>
    <w:p w:rsidR="00947BFC" w:rsidRDefault="00000000">
      <w:pPr>
        <w:spacing w:before="20" w:after="20"/>
        <w:ind w:left="227"/>
      </w:pPr>
      <w:r>
        <w:rPr>
          <w:color w:val="E80074"/>
        </w:rPr>
        <w:t xml:space="preserve">▸  </w:t>
      </w:r>
      <w:r>
        <w:t>Dedicated GeckoTerminal, Buy Guide, and GitHub transparency pages launched</w:t>
      </w:r>
    </w:p>
    <w:p w:rsidR="00947BFC" w:rsidRDefault="00000000">
      <w:pPr>
        <w:spacing w:before="20" w:after="20"/>
        <w:ind w:left="227"/>
      </w:pPr>
      <w:r>
        <w:rPr>
          <w:color w:val="E80074"/>
        </w:rPr>
        <w:t xml:space="preserve">▸  </w:t>
      </w:r>
      <w:r>
        <w:t>PTDT Voice Protocol deployed — AI calling agent live at +1 (917) 962 8784, 24/7</w:t>
      </w:r>
    </w:p>
    <w:p w:rsidR="00947BFC" w:rsidRDefault="00000000">
      <w:pPr>
        <w:spacing w:before="20" w:after="20"/>
        <w:ind w:left="227"/>
      </w:pPr>
      <w:r>
        <w:rPr>
          <w:color w:val="E80074"/>
        </w:rPr>
        <w:t xml:space="preserve">▸  </w:t>
      </w:r>
      <w:r>
        <w:t>Peether AI support agent live at ptdt.taxi — on-chain AI assistant for protocol queries</w:t>
      </w:r>
    </w:p>
    <w:p w:rsidR="00947BFC" w:rsidRDefault="00000000">
      <w:pPr>
        <w:spacing w:before="20" w:after="20"/>
        <w:ind w:left="227"/>
      </w:pPr>
      <w:r>
        <w:rPr>
          <w:color w:val="E80074"/>
        </w:rPr>
        <w:t xml:space="preserve">▸  </w:t>
      </w:r>
      <w:r>
        <w:t>PTDT Settlement Apps live at ptdt.taxi/apps</w:t>
      </w:r>
    </w:p>
    <w:p w:rsidR="00947BFC" w:rsidRDefault="00000000">
      <w:pPr>
        <w:spacing w:before="20" w:after="20"/>
        <w:ind w:left="227"/>
      </w:pPr>
      <w:r>
        <w:rPr>
          <w:color w:val="E80074"/>
        </w:rPr>
        <w:t xml:space="preserve">▸  </w:t>
      </w:r>
      <w:r>
        <w:t>CoinRanking listing active — January 4, 2026</w:t>
      </w:r>
    </w:p>
    <w:p w:rsidR="00947BFC" w:rsidRDefault="00000000">
      <w:pPr>
        <w:spacing w:before="20" w:after="20"/>
        <w:ind w:left="227"/>
      </w:pPr>
      <w:r>
        <w:rPr>
          <w:color w:val="E80074"/>
        </w:rPr>
        <w:t xml:space="preserve">▸  </w:t>
      </w:r>
      <w:r>
        <w:t>Settlement Frontend and Settlement API repositories published to GitHub</w:t>
      </w:r>
    </w:p>
    <w:p w:rsidR="00947BFC" w:rsidRDefault="00000000">
      <w:pPr>
        <w:pBdr>
          <w:bottom w:val="single" w:sz="4" w:space="1" w:color="CCCCCC"/>
        </w:pBdr>
        <w:spacing w:before="160" w:after="40"/>
      </w:pPr>
      <w:r>
        <w:rPr>
          <w:b/>
          <w:color w:val="1A7A3C"/>
          <w:sz w:val="24"/>
        </w:rPr>
        <w:lastRenderedPageBreak/>
        <w:t>🔄  In Progress</w:t>
      </w:r>
    </w:p>
    <w:p w:rsidR="00947BFC" w:rsidRDefault="00000000" w:rsidP="00B61D18">
      <w:pPr>
        <w:spacing w:before="60"/>
        <w:ind w:left="227"/>
      </w:pPr>
      <w:proofErr w:type="gramStart"/>
      <w:r>
        <w:rPr>
          <w:color w:val="E80074"/>
        </w:rPr>
        <w:t xml:space="preserve">▸  </w:t>
      </w:r>
      <w:r>
        <w:t>CEX</w:t>
      </w:r>
      <w:proofErr w:type="gramEnd"/>
      <w:r>
        <w:t xml:space="preserve"> listing negotiations (rebate model — no upfront fees)</w:t>
      </w:r>
    </w:p>
    <w:p w:rsidR="00947BFC" w:rsidRDefault="00000000" w:rsidP="00505DBD">
      <w:pPr>
        <w:spacing w:before="60" w:after="100"/>
        <w:ind w:left="227"/>
      </w:pPr>
      <w:r>
        <w:rPr>
          <w:color w:val="E80074"/>
        </w:rPr>
        <w:t xml:space="preserve">▸  </w:t>
      </w:r>
      <w:r>
        <w:t>Dedicated CoinRanking page (ptdt.taxi/coinranking.html) parallel to existing aggregator pages</w:t>
      </w:r>
    </w:p>
    <w:p w:rsidR="00947BFC" w:rsidRDefault="00000000" w:rsidP="00505DBD">
      <w:pPr>
        <w:spacing w:before="60" w:after="100"/>
        <w:ind w:left="227"/>
      </w:pPr>
      <w:r>
        <w:rPr>
          <w:color w:val="E80074"/>
        </w:rPr>
        <w:t xml:space="preserve">▸  </w:t>
      </w:r>
      <w:r>
        <w:t>Community expansion toward 1,000+ holders</w:t>
      </w:r>
    </w:p>
    <w:p w:rsidR="00947BFC" w:rsidRDefault="00000000" w:rsidP="00505DBD">
      <w:pPr>
        <w:spacing w:before="60" w:after="100"/>
        <w:ind w:left="227"/>
      </w:pPr>
      <w:r>
        <w:rPr>
          <w:color w:val="E80074"/>
        </w:rPr>
        <w:t xml:space="preserve">▸  </w:t>
      </w:r>
      <w:r>
        <w:t>CoinGecko full listing application (GeckoTerminal indexing already live)</w:t>
      </w:r>
    </w:p>
    <w:p w:rsidR="00947BFC" w:rsidRDefault="00000000" w:rsidP="00505DBD">
      <w:pPr>
        <w:spacing w:before="60" w:after="100"/>
        <w:ind w:left="227"/>
      </w:pPr>
      <w:r>
        <w:rPr>
          <w:color w:val="E80074"/>
        </w:rPr>
        <w:t xml:space="preserve">▸  </w:t>
      </w:r>
      <w:r>
        <w:t>Trust Wallet logo recognition pipeline initiated</w:t>
      </w:r>
    </w:p>
    <w:p w:rsidR="00947BFC" w:rsidRDefault="00000000" w:rsidP="00505DBD">
      <w:pPr>
        <w:spacing w:before="60" w:after="100"/>
        <w:ind w:left="227"/>
      </w:pPr>
      <w:proofErr w:type="gramStart"/>
      <w:r>
        <w:rPr>
          <w:color w:val="E80074"/>
        </w:rPr>
        <w:t xml:space="preserve">▸  </w:t>
      </w:r>
      <w:r>
        <w:t>Front</w:t>
      </w:r>
      <w:proofErr w:type="gramEnd"/>
      <w:r>
        <w:t>-end PTDT App licensable packaging for operators (live suite at /apps is the foundation)</w:t>
      </w:r>
    </w:p>
    <w:p w:rsidR="00BF5D25" w:rsidRDefault="00BF5D25">
      <w:pPr>
        <w:spacing w:before="20" w:after="20"/>
        <w:ind w:left="227"/>
      </w:pPr>
    </w:p>
    <w:p w:rsidR="00947BFC" w:rsidRDefault="00000000">
      <w:pPr>
        <w:pBdr>
          <w:bottom w:val="single" w:sz="4" w:space="1" w:color="CCCCCC"/>
        </w:pBdr>
        <w:spacing w:before="160" w:after="40"/>
      </w:pPr>
      <w:r>
        <w:rPr>
          <w:b/>
          <w:color w:val="1A7A3C"/>
          <w:sz w:val="24"/>
        </w:rPr>
        <w:t>🎯  Next Milestones</w:t>
      </w:r>
    </w:p>
    <w:p w:rsidR="00947BFC" w:rsidRDefault="00000000" w:rsidP="00B61D18">
      <w:pPr>
        <w:spacing w:before="60"/>
        <w:ind w:left="227"/>
      </w:pPr>
      <w:r>
        <w:rPr>
          <w:color w:val="E80074"/>
        </w:rPr>
        <w:t xml:space="preserve">▸  </w:t>
      </w:r>
      <w:r>
        <w:t>First CEX listing (priority target locked — listing pack submitted)</w:t>
      </w:r>
    </w:p>
    <w:p w:rsidR="00947BFC" w:rsidRDefault="00000000" w:rsidP="00505DBD">
      <w:pPr>
        <w:spacing w:before="60" w:after="100"/>
        <w:ind w:left="227"/>
      </w:pPr>
      <w:r>
        <w:rPr>
          <w:color w:val="E80074"/>
        </w:rPr>
        <w:t xml:space="preserve">▸  </w:t>
      </w:r>
      <w:r>
        <w:t>CoinGecko full listing with combined DEX + GeckoTerminal data</w:t>
      </w:r>
    </w:p>
    <w:p w:rsidR="00947BFC" w:rsidRDefault="00000000" w:rsidP="00505DBD">
      <w:pPr>
        <w:spacing w:before="60" w:after="100"/>
        <w:ind w:left="227"/>
      </w:pPr>
      <w:r>
        <w:rPr>
          <w:color w:val="E80074"/>
        </w:rPr>
        <w:t xml:space="preserve">▸  </w:t>
      </w:r>
      <w:r>
        <w:t>Trust Wallet logo recognition (triggered by CoinGecko listing)</w:t>
      </w:r>
    </w:p>
    <w:p w:rsidR="00947BFC" w:rsidRDefault="00000000" w:rsidP="00505DBD">
      <w:pPr>
        <w:spacing w:before="60" w:after="100"/>
        <w:ind w:left="227"/>
      </w:pPr>
      <w:r>
        <w:rPr>
          <w:color w:val="E80074"/>
        </w:rPr>
        <w:t xml:space="preserve">▸  </w:t>
      </w:r>
      <w:r>
        <w:t>CoinMarketCap listing with combined DEX + CEX data</w:t>
      </w:r>
    </w:p>
    <w:p w:rsidR="00947BFC" w:rsidRDefault="00000000" w:rsidP="00505DBD">
      <w:pPr>
        <w:spacing w:before="60" w:after="100"/>
        <w:ind w:left="227"/>
      </w:pPr>
      <w:r>
        <w:rPr>
          <w:color w:val="E80074"/>
        </w:rPr>
        <w:t xml:space="preserve">▸  </w:t>
      </w:r>
      <w:r>
        <w:t>Protocol integration discussions with regional ride-hailing operators and transport authorities</w:t>
      </w:r>
    </w:p>
    <w:p w:rsidR="00947BFC" w:rsidRDefault="00000000" w:rsidP="00505DBD">
      <w:pPr>
        <w:spacing w:before="60" w:after="100"/>
        <w:ind w:left="227"/>
      </w:pPr>
      <w:proofErr w:type="gramStart"/>
      <w:r>
        <w:rPr>
          <w:color w:val="E80074"/>
        </w:rPr>
        <w:t xml:space="preserve">▸  </w:t>
      </w:r>
      <w:r>
        <w:t>Governance</w:t>
      </w:r>
      <w:proofErr w:type="gramEnd"/>
      <w:r>
        <w:t xml:space="preserve"> framework design for future DAO transition</w:t>
      </w:r>
    </w:p>
    <w:p w:rsidR="00BF5D25" w:rsidRDefault="00BF5D25">
      <w:pPr>
        <w:spacing w:before="20" w:after="20"/>
        <w:ind w:left="227"/>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t>Exchange &amp; Listing Readiness</w:t>
            </w:r>
          </w:p>
        </w:tc>
      </w:tr>
    </w:tbl>
    <w:p w:rsidR="00947BFC" w:rsidRDefault="00947BFC">
      <w:pPr>
        <w:spacing w:after="80"/>
      </w:pPr>
    </w:p>
    <w:p w:rsidR="00947BFC" w:rsidRDefault="00000000">
      <w:pPr>
        <w:pBdr>
          <w:bottom w:val="single" w:sz="4" w:space="1" w:color="CCCCCC"/>
        </w:pBdr>
        <w:spacing w:before="160" w:after="40"/>
      </w:pPr>
      <w:r>
        <w:rPr>
          <w:b/>
          <w:color w:val="1A7A3C"/>
          <w:sz w:val="24"/>
        </w:rPr>
        <w:t>Deployment &amp; Control Model</w:t>
      </w:r>
    </w:p>
    <w:p w:rsidR="00947BFC" w:rsidRDefault="00000000" w:rsidP="00BD4554">
      <w:pPr>
        <w:spacing w:before="240"/>
      </w:pPr>
      <w:r>
        <w:t>PTDT was deployed on December 9, 2025 at 22:07:58 UTC. The contract was publicly verified on December 28, 2025. The first PancakeSwap LP interaction occurred on January 4, 2026 at 07:39:12 UTC, marking the protocol's public market launch. The token, staking, fee distributor, and LP lock contracts are all live, verified, and immutable. PTDT does not use a proxy architecture.</w:t>
      </w:r>
    </w:p>
    <w:p w:rsidR="00947BFC" w:rsidRDefault="00000000">
      <w:pPr>
        <w:pBdr>
          <w:bottom w:val="single" w:sz="4" w:space="1" w:color="CCCCCC"/>
        </w:pBdr>
        <w:spacing w:before="160" w:after="40"/>
      </w:pPr>
      <w:r>
        <w:rPr>
          <w:b/>
          <w:color w:val="1A7A3C"/>
          <w:sz w:val="24"/>
        </w:rPr>
        <w:t>Due Diligence Materials Available</w:t>
      </w:r>
    </w:p>
    <w:p w:rsidR="00947BFC" w:rsidRDefault="00000000" w:rsidP="00233ABF">
      <w:pPr>
        <w:spacing w:before="120"/>
        <w:ind w:left="227"/>
      </w:pPr>
      <w:r>
        <w:rPr>
          <w:color w:val="E80074"/>
        </w:rPr>
        <w:t xml:space="preserve">▸  </w:t>
      </w:r>
      <w:r>
        <w:t>Verified source code for all contracts on BscScan</w:t>
      </w:r>
    </w:p>
    <w:p w:rsidR="00947BFC" w:rsidRDefault="00000000" w:rsidP="008C76FC">
      <w:pPr>
        <w:spacing w:before="60" w:after="100"/>
        <w:ind w:left="227"/>
      </w:pPr>
      <w:r>
        <w:rPr>
          <w:color w:val="E80074"/>
        </w:rPr>
        <w:t xml:space="preserve">▸  </w:t>
      </w:r>
      <w:r>
        <w:t>Professional audit report (9.2/10)</w:t>
      </w:r>
    </w:p>
    <w:p w:rsidR="00947BFC" w:rsidRDefault="00000000" w:rsidP="008C76FC">
      <w:pPr>
        <w:spacing w:before="60" w:after="100"/>
        <w:ind w:left="227"/>
      </w:pPr>
      <w:r>
        <w:rPr>
          <w:color w:val="E80074"/>
        </w:rPr>
        <w:t xml:space="preserve">▸  </w:t>
      </w:r>
      <w:r>
        <w:t>OFAC and OFSI clearance certificates</w:t>
      </w:r>
    </w:p>
    <w:p w:rsidR="00947BFC" w:rsidRDefault="00000000" w:rsidP="008C76FC">
      <w:pPr>
        <w:spacing w:before="60" w:after="100"/>
        <w:ind w:left="227"/>
      </w:pPr>
      <w:r>
        <w:rPr>
          <w:color w:val="E80074"/>
        </w:rPr>
        <w:t xml:space="preserve">▸  </w:t>
      </w:r>
      <w:r>
        <w:t>Blockchair AML report and UK Companies House registration for Pink Taxi Group Ltd</w:t>
      </w:r>
    </w:p>
    <w:p w:rsidR="00947BFC" w:rsidRDefault="00000000" w:rsidP="008C76FC">
      <w:pPr>
        <w:spacing w:before="60" w:after="100"/>
        <w:ind w:left="227"/>
      </w:pPr>
      <w:r>
        <w:rPr>
          <w:color w:val="E80074"/>
        </w:rPr>
        <w:t xml:space="preserve">▸  </w:t>
      </w:r>
      <w:r>
        <w:t>API documentation, whitepaper, GitHub repositories, and live web platform pages</w:t>
      </w:r>
    </w:p>
    <w:p w:rsidR="00947BFC" w:rsidRDefault="00000000" w:rsidP="008C76FC">
      <w:pPr>
        <w:spacing w:before="60" w:after="100"/>
        <w:ind w:left="227"/>
      </w:pPr>
      <w:proofErr w:type="gramStart"/>
      <w:r>
        <w:rPr>
          <w:color w:val="E80074"/>
        </w:rPr>
        <w:t xml:space="preserve">▸  </w:t>
      </w:r>
      <w:r>
        <w:t>GoPlus</w:t>
      </w:r>
      <w:proofErr w:type="gramEnd"/>
      <w:r>
        <w:t xml:space="preserve"> rebuttal, security response, and </w:t>
      </w:r>
      <w:proofErr w:type="spellStart"/>
      <w:r>
        <w:t>Blockaid</w:t>
      </w:r>
      <w:proofErr w:type="spellEnd"/>
      <w:r>
        <w:t xml:space="preserve"> clearance precedent</w:t>
      </w:r>
    </w:p>
    <w:p w:rsidR="00BF5D25" w:rsidRDefault="00BF5D25">
      <w:pPr>
        <w:spacing w:before="20" w:after="20"/>
        <w:ind w:left="227"/>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lastRenderedPageBreak/>
              <w:t>How to Verify Everything</w:t>
            </w:r>
          </w:p>
        </w:tc>
      </w:tr>
    </w:tbl>
    <w:p w:rsidR="00947BFC" w:rsidRDefault="00947BFC">
      <w:pPr>
        <w:spacing w:after="80"/>
      </w:pPr>
    </w:p>
    <w:p w:rsidR="00947BFC" w:rsidRDefault="00000000">
      <w:pPr>
        <w:spacing w:after="80"/>
      </w:pPr>
      <w:r>
        <w:t>Every claim in this document is independently verifiable:</w:t>
      </w:r>
    </w:p>
    <w:p w:rsidR="00BF5D25" w:rsidRDefault="00BF5D25">
      <w:pPr>
        <w:spacing w:after="80"/>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83"/>
        <w:gridCol w:w="7505"/>
      </w:tblGrid>
      <w:tr w:rsidR="00947BFC">
        <w:tc>
          <w:tcPr>
            <w:tcW w:w="4986" w:type="dxa"/>
            <w:shd w:val="clear" w:color="auto" w:fill="E80074"/>
          </w:tcPr>
          <w:p w:rsidR="00947BFC" w:rsidRDefault="00000000" w:rsidP="00136746">
            <w:pPr>
              <w:spacing w:before="40" w:after="0"/>
            </w:pPr>
            <w:r>
              <w:rPr>
                <w:b/>
                <w:color w:val="FFFFFF"/>
              </w:rPr>
              <w:t>Claim</w:t>
            </w:r>
          </w:p>
        </w:tc>
        <w:tc>
          <w:tcPr>
            <w:tcW w:w="4986" w:type="dxa"/>
            <w:shd w:val="clear" w:color="auto" w:fill="E80074"/>
          </w:tcPr>
          <w:p w:rsidR="00947BFC" w:rsidRDefault="00000000" w:rsidP="00136746">
            <w:pPr>
              <w:spacing w:before="40" w:after="0"/>
            </w:pPr>
            <w:r>
              <w:rPr>
                <w:b/>
                <w:color w:val="FFFFFF"/>
              </w:rPr>
              <w:t>How to Verify</w:t>
            </w:r>
          </w:p>
        </w:tc>
      </w:tr>
      <w:tr w:rsidR="00947BFC">
        <w:tc>
          <w:tcPr>
            <w:tcW w:w="2835" w:type="dxa"/>
            <w:shd w:val="clear" w:color="auto" w:fill="F5F5F5"/>
          </w:tcPr>
          <w:p w:rsidR="00947BFC" w:rsidRDefault="00000000" w:rsidP="00136746">
            <w:pPr>
              <w:spacing w:before="80"/>
            </w:pPr>
            <w:r>
              <w:rPr>
                <w:b/>
                <w:color w:val="000000"/>
              </w:rPr>
              <w:t>Token Supply</w:t>
            </w:r>
          </w:p>
        </w:tc>
        <w:tc>
          <w:tcPr>
            <w:tcW w:w="7087" w:type="dxa"/>
          </w:tcPr>
          <w:p w:rsidR="00947BFC" w:rsidRDefault="00000000" w:rsidP="00136746">
            <w:pPr>
              <w:spacing w:before="40" w:after="0"/>
            </w:pPr>
            <w:r>
              <w:t>BscScan → Contract → Read → totalSupply()</w:t>
            </w:r>
          </w:p>
        </w:tc>
      </w:tr>
      <w:tr w:rsidR="00947BFC">
        <w:tc>
          <w:tcPr>
            <w:tcW w:w="2835" w:type="dxa"/>
            <w:shd w:val="clear" w:color="auto" w:fill="F5F5F5"/>
          </w:tcPr>
          <w:p w:rsidR="00947BFC" w:rsidRDefault="00000000" w:rsidP="00136746">
            <w:pPr>
              <w:spacing w:before="80"/>
            </w:pPr>
            <w:r>
              <w:rPr>
                <w:b/>
                <w:color w:val="000000"/>
              </w:rPr>
              <w:t>Burns</w:t>
            </w:r>
          </w:p>
        </w:tc>
        <w:tc>
          <w:tcPr>
            <w:tcW w:w="7087" w:type="dxa"/>
          </w:tcPr>
          <w:p w:rsidR="00947BFC" w:rsidRDefault="00000000" w:rsidP="00136746">
            <w:pPr>
              <w:spacing w:before="40" w:after="0"/>
            </w:pPr>
            <w:r>
              <w:t>100,000 minus totalSupply() = tokens burned</w:t>
            </w:r>
          </w:p>
        </w:tc>
      </w:tr>
      <w:tr w:rsidR="00947BFC">
        <w:tc>
          <w:tcPr>
            <w:tcW w:w="2835" w:type="dxa"/>
            <w:shd w:val="clear" w:color="auto" w:fill="F5F5F5"/>
          </w:tcPr>
          <w:p w:rsidR="00947BFC" w:rsidRDefault="00000000" w:rsidP="00136746">
            <w:pPr>
              <w:spacing w:before="80"/>
            </w:pPr>
            <w:r>
              <w:rPr>
                <w:b/>
                <w:color w:val="000000"/>
              </w:rPr>
              <w:t>Holder Count</w:t>
            </w:r>
          </w:p>
        </w:tc>
        <w:tc>
          <w:tcPr>
            <w:tcW w:w="7087" w:type="dxa"/>
          </w:tcPr>
          <w:p w:rsidR="00947BFC" w:rsidRDefault="00000000" w:rsidP="00136746">
            <w:pPr>
              <w:spacing w:before="40" w:after="0"/>
            </w:pPr>
            <w:r>
              <w:t>BscScan token page → Holders field</w:t>
            </w:r>
          </w:p>
        </w:tc>
      </w:tr>
      <w:tr w:rsidR="00947BFC">
        <w:tc>
          <w:tcPr>
            <w:tcW w:w="2835" w:type="dxa"/>
            <w:shd w:val="clear" w:color="auto" w:fill="F5F5F5"/>
          </w:tcPr>
          <w:p w:rsidR="00947BFC" w:rsidRDefault="00000000" w:rsidP="00136746">
            <w:pPr>
              <w:spacing w:before="80"/>
            </w:pPr>
            <w:r>
              <w:rPr>
                <w:b/>
                <w:color w:val="000000"/>
              </w:rPr>
              <w:t>Price</w:t>
            </w:r>
          </w:p>
        </w:tc>
        <w:tc>
          <w:tcPr>
            <w:tcW w:w="7087" w:type="dxa"/>
          </w:tcPr>
          <w:p w:rsidR="00947BFC" w:rsidRDefault="00000000" w:rsidP="00136746">
            <w:pPr>
              <w:spacing w:before="40" w:after="0"/>
            </w:pPr>
            <w:r>
              <w:t>getReserves() on LP contract — or GeckoTerminal / CoinRanking live feeds</w:t>
            </w:r>
          </w:p>
        </w:tc>
      </w:tr>
      <w:tr w:rsidR="00947BFC">
        <w:tc>
          <w:tcPr>
            <w:tcW w:w="2835" w:type="dxa"/>
            <w:shd w:val="clear" w:color="auto" w:fill="F5F5F5"/>
          </w:tcPr>
          <w:p w:rsidR="00947BFC" w:rsidRDefault="00000000" w:rsidP="00136746">
            <w:pPr>
              <w:spacing w:before="80"/>
            </w:pPr>
            <w:r>
              <w:rPr>
                <w:b/>
                <w:color w:val="000000"/>
              </w:rPr>
              <w:t>GeckoTerminal</w:t>
            </w:r>
          </w:p>
        </w:tc>
        <w:tc>
          <w:tcPr>
            <w:tcW w:w="7087" w:type="dxa"/>
          </w:tcPr>
          <w:p w:rsidR="00947BFC" w:rsidRDefault="00000000" w:rsidP="00136746">
            <w:pPr>
              <w:spacing w:before="40" w:after="0"/>
            </w:pPr>
            <w:r>
              <w:t>geckoterminal.com/bsc/pools/0xf3a06e9dc5d89b2fd8d7d30946c9aeddc5e01e28</w:t>
            </w:r>
          </w:p>
        </w:tc>
      </w:tr>
      <w:tr w:rsidR="00947BFC">
        <w:tc>
          <w:tcPr>
            <w:tcW w:w="2835" w:type="dxa"/>
            <w:shd w:val="clear" w:color="auto" w:fill="F5F5F5"/>
          </w:tcPr>
          <w:p w:rsidR="00947BFC" w:rsidRDefault="00000000" w:rsidP="00136746">
            <w:pPr>
              <w:spacing w:before="80"/>
            </w:pPr>
            <w:r>
              <w:rPr>
                <w:b/>
                <w:color w:val="000000"/>
              </w:rPr>
              <w:t>CoinRanking</w:t>
            </w:r>
          </w:p>
        </w:tc>
        <w:tc>
          <w:tcPr>
            <w:tcW w:w="7087" w:type="dxa"/>
          </w:tcPr>
          <w:p w:rsidR="00947BFC" w:rsidRDefault="00000000" w:rsidP="00136746">
            <w:pPr>
              <w:spacing w:before="40" w:after="0"/>
            </w:pPr>
            <w:r>
              <w:t>coinranking.com/coin/2onNouCr1RYx+peether-ptdt</w:t>
            </w:r>
          </w:p>
        </w:tc>
      </w:tr>
      <w:tr w:rsidR="00947BFC">
        <w:tc>
          <w:tcPr>
            <w:tcW w:w="2835" w:type="dxa"/>
            <w:shd w:val="clear" w:color="auto" w:fill="F5F5F5"/>
          </w:tcPr>
          <w:p w:rsidR="00947BFC" w:rsidRDefault="00000000" w:rsidP="00136746">
            <w:pPr>
              <w:spacing w:before="80"/>
            </w:pPr>
            <w:r>
              <w:rPr>
                <w:b/>
                <w:color w:val="000000"/>
              </w:rPr>
              <w:t>Audit Score</w:t>
            </w:r>
          </w:p>
        </w:tc>
        <w:tc>
          <w:tcPr>
            <w:tcW w:w="7087" w:type="dxa"/>
          </w:tcPr>
          <w:p w:rsidR="00947BFC" w:rsidRDefault="00000000" w:rsidP="00136746">
            <w:pPr>
              <w:spacing w:before="40" w:after="0"/>
            </w:pPr>
            <w:r>
              <w:t>de.fi scanner → search PTDT</w:t>
            </w:r>
          </w:p>
        </w:tc>
      </w:tr>
      <w:tr w:rsidR="00947BFC">
        <w:tc>
          <w:tcPr>
            <w:tcW w:w="2835" w:type="dxa"/>
            <w:shd w:val="clear" w:color="auto" w:fill="F5F5F5"/>
          </w:tcPr>
          <w:p w:rsidR="00947BFC" w:rsidRDefault="00000000" w:rsidP="00136746">
            <w:pPr>
              <w:spacing w:before="80"/>
            </w:pPr>
            <w:r>
              <w:rPr>
                <w:b/>
                <w:color w:val="000000"/>
              </w:rPr>
              <w:t>LP Lock</w:t>
            </w:r>
          </w:p>
        </w:tc>
        <w:tc>
          <w:tcPr>
            <w:tcW w:w="7087" w:type="dxa"/>
          </w:tcPr>
          <w:p w:rsidR="00947BFC" w:rsidRDefault="00000000" w:rsidP="00136746">
            <w:pPr>
              <w:spacing w:before="40" w:after="0"/>
            </w:pPr>
            <w:r>
              <w:t>BscScan → LPTimeLock contract</w:t>
            </w:r>
          </w:p>
        </w:tc>
      </w:tr>
      <w:tr w:rsidR="00947BFC">
        <w:tc>
          <w:tcPr>
            <w:tcW w:w="2835" w:type="dxa"/>
            <w:shd w:val="clear" w:color="auto" w:fill="F5F5F5"/>
          </w:tcPr>
          <w:p w:rsidR="00947BFC" w:rsidRDefault="00000000" w:rsidP="00136746">
            <w:pPr>
              <w:spacing w:before="80"/>
            </w:pPr>
            <w:r>
              <w:rPr>
                <w:b/>
                <w:color w:val="000000"/>
              </w:rPr>
              <w:t>Source Code</w:t>
            </w:r>
          </w:p>
        </w:tc>
        <w:tc>
          <w:tcPr>
            <w:tcW w:w="7087" w:type="dxa"/>
          </w:tcPr>
          <w:p w:rsidR="00947BFC" w:rsidRDefault="00000000" w:rsidP="00136746">
            <w:pPr>
              <w:spacing w:before="40" w:after="0"/>
            </w:pPr>
            <w:r>
              <w:t>BscScan → Contract tab → green checkmark</w:t>
            </w:r>
          </w:p>
        </w:tc>
      </w:tr>
      <w:tr w:rsidR="00947BFC">
        <w:tc>
          <w:tcPr>
            <w:tcW w:w="2835" w:type="dxa"/>
            <w:shd w:val="clear" w:color="auto" w:fill="F5F5F5"/>
          </w:tcPr>
          <w:p w:rsidR="00947BFC" w:rsidRDefault="00000000" w:rsidP="00136746">
            <w:pPr>
              <w:spacing w:before="80"/>
            </w:pPr>
            <w:r>
              <w:rPr>
                <w:b/>
                <w:color w:val="000000"/>
              </w:rPr>
              <w:t>OFAC/OFSI</w:t>
            </w:r>
          </w:p>
        </w:tc>
        <w:tc>
          <w:tcPr>
            <w:tcW w:w="7087" w:type="dxa"/>
          </w:tcPr>
          <w:p w:rsidR="00947BFC" w:rsidRDefault="00000000" w:rsidP="00136746">
            <w:pPr>
              <w:spacing w:before="40" w:after="0"/>
            </w:pPr>
            <w:r>
              <w:t>Blockchair.com → AML report for contract address</w:t>
            </w:r>
          </w:p>
        </w:tc>
      </w:tr>
      <w:tr w:rsidR="00947BFC">
        <w:tc>
          <w:tcPr>
            <w:tcW w:w="2835" w:type="dxa"/>
            <w:shd w:val="clear" w:color="auto" w:fill="F5F5F5"/>
          </w:tcPr>
          <w:p w:rsidR="00947BFC" w:rsidRDefault="00000000" w:rsidP="00136746">
            <w:pPr>
              <w:spacing w:before="80"/>
            </w:pPr>
            <w:r>
              <w:rPr>
                <w:b/>
                <w:color w:val="000000"/>
              </w:rPr>
              <w:t>UK Company</w:t>
            </w:r>
          </w:p>
        </w:tc>
        <w:tc>
          <w:tcPr>
            <w:tcW w:w="7087" w:type="dxa"/>
          </w:tcPr>
          <w:p w:rsidR="00947BFC" w:rsidRDefault="00000000" w:rsidP="00136746">
            <w:pPr>
              <w:spacing w:before="40" w:after="0"/>
            </w:pPr>
            <w:r>
              <w:t>Companies House → search "Pink Taxi Group Ltd"</w:t>
            </w:r>
          </w:p>
        </w:tc>
      </w:tr>
      <w:tr w:rsidR="00947BFC">
        <w:tc>
          <w:tcPr>
            <w:tcW w:w="2835" w:type="dxa"/>
            <w:shd w:val="clear" w:color="auto" w:fill="F5F5F5"/>
          </w:tcPr>
          <w:p w:rsidR="00947BFC" w:rsidRDefault="00000000" w:rsidP="00136746">
            <w:pPr>
              <w:spacing w:before="80"/>
            </w:pPr>
            <w:r>
              <w:rPr>
                <w:b/>
                <w:color w:val="000000"/>
              </w:rPr>
              <w:t>Staking</w:t>
            </w:r>
          </w:p>
        </w:tc>
        <w:tc>
          <w:tcPr>
            <w:tcW w:w="7087" w:type="dxa"/>
          </w:tcPr>
          <w:p w:rsidR="00947BFC" w:rsidRDefault="00000000" w:rsidP="00136746">
            <w:pPr>
              <w:spacing w:before="40" w:after="0"/>
            </w:pPr>
            <w:r>
              <w:t>BscScan → staking contract → Read Contract</w:t>
            </w:r>
          </w:p>
        </w:tc>
      </w:tr>
      <w:tr w:rsidR="00947BFC">
        <w:tc>
          <w:tcPr>
            <w:tcW w:w="2835" w:type="dxa"/>
            <w:shd w:val="clear" w:color="auto" w:fill="F5F5F5"/>
          </w:tcPr>
          <w:p w:rsidR="00947BFC" w:rsidRDefault="00000000" w:rsidP="00136746">
            <w:pPr>
              <w:spacing w:before="80"/>
            </w:pPr>
            <w:r>
              <w:rPr>
                <w:b/>
                <w:color w:val="000000"/>
              </w:rPr>
              <w:t>Settlement API</w:t>
            </w:r>
          </w:p>
        </w:tc>
        <w:tc>
          <w:tcPr>
            <w:tcW w:w="7087" w:type="dxa"/>
          </w:tcPr>
          <w:p w:rsidR="00947BFC" w:rsidRDefault="00000000" w:rsidP="00136746">
            <w:pPr>
              <w:spacing w:before="40" w:after="0"/>
            </w:pPr>
            <w:r>
              <w:t>ptdt.taxi/ptdt-docs/apidocs.html → live documentation</w:t>
            </w:r>
          </w:p>
        </w:tc>
      </w:tr>
      <w:tr w:rsidR="00947BFC">
        <w:tc>
          <w:tcPr>
            <w:tcW w:w="2835" w:type="dxa"/>
            <w:shd w:val="clear" w:color="auto" w:fill="F5F5F5"/>
          </w:tcPr>
          <w:p w:rsidR="00947BFC" w:rsidRDefault="00000000" w:rsidP="00136746">
            <w:pPr>
              <w:spacing w:before="80"/>
            </w:pPr>
            <w:r>
              <w:rPr>
                <w:b/>
                <w:color w:val="000000"/>
              </w:rPr>
              <w:t>Settlement Apps</w:t>
            </w:r>
          </w:p>
        </w:tc>
        <w:tc>
          <w:tcPr>
            <w:tcW w:w="7087" w:type="dxa"/>
          </w:tcPr>
          <w:p w:rsidR="00947BFC" w:rsidRDefault="00000000" w:rsidP="00136746">
            <w:pPr>
              <w:spacing w:before="40" w:after="0"/>
            </w:pPr>
            <w:r>
              <w:t>ptdt.taxi/apps → live public interface</w:t>
            </w:r>
          </w:p>
        </w:tc>
      </w:tr>
      <w:tr w:rsidR="00947BFC">
        <w:tc>
          <w:tcPr>
            <w:tcW w:w="2835" w:type="dxa"/>
            <w:shd w:val="clear" w:color="auto" w:fill="F5F5F5"/>
          </w:tcPr>
          <w:p w:rsidR="00947BFC" w:rsidRDefault="00000000" w:rsidP="00136746">
            <w:pPr>
              <w:spacing w:before="80"/>
            </w:pPr>
            <w:r>
              <w:rPr>
                <w:b/>
                <w:color w:val="000000"/>
              </w:rPr>
              <w:t>GitHub</w:t>
            </w:r>
          </w:p>
        </w:tc>
        <w:tc>
          <w:tcPr>
            <w:tcW w:w="7087" w:type="dxa"/>
          </w:tcPr>
          <w:p w:rsidR="00947BFC" w:rsidRDefault="00000000" w:rsidP="00136746">
            <w:pPr>
              <w:spacing w:before="40" w:after="0"/>
            </w:pPr>
            <w:r>
              <w:t>github.com/pinkpeether → five public repositories</w:t>
            </w:r>
          </w:p>
        </w:tc>
      </w:tr>
      <w:tr w:rsidR="00947BFC">
        <w:tc>
          <w:tcPr>
            <w:tcW w:w="2835" w:type="dxa"/>
            <w:shd w:val="clear" w:color="auto" w:fill="F5F5F5"/>
          </w:tcPr>
          <w:p w:rsidR="00947BFC" w:rsidRDefault="00000000" w:rsidP="00136746">
            <w:pPr>
              <w:spacing w:before="80"/>
            </w:pPr>
            <w:r>
              <w:rPr>
                <w:b/>
                <w:color w:val="000000"/>
              </w:rPr>
              <w:t>Voice Protocol</w:t>
            </w:r>
          </w:p>
        </w:tc>
        <w:tc>
          <w:tcPr>
            <w:tcW w:w="7087" w:type="dxa"/>
          </w:tcPr>
          <w:p w:rsidR="00947BFC" w:rsidRDefault="00000000" w:rsidP="00136746">
            <w:pPr>
              <w:spacing w:before="40" w:after="0"/>
            </w:pPr>
            <w:r>
              <w:t>Call +1 (917) 962 8784 — AI agent answers live, 24/7</w:t>
            </w:r>
          </w:p>
        </w:tc>
      </w:tr>
      <w:tr w:rsidR="00947BFC">
        <w:tc>
          <w:tcPr>
            <w:tcW w:w="2835" w:type="dxa"/>
            <w:shd w:val="clear" w:color="auto" w:fill="F5F5F5"/>
          </w:tcPr>
          <w:p w:rsidR="00947BFC" w:rsidRDefault="00000000" w:rsidP="00136746">
            <w:pPr>
              <w:spacing w:before="80"/>
            </w:pPr>
            <w:r>
              <w:rPr>
                <w:b/>
                <w:color w:val="000000"/>
              </w:rPr>
              <w:t>Public Market Launch</w:t>
            </w:r>
          </w:p>
        </w:tc>
        <w:tc>
          <w:tcPr>
            <w:tcW w:w="7087" w:type="dxa"/>
          </w:tcPr>
          <w:p w:rsidR="00947BFC" w:rsidRDefault="00000000" w:rsidP="00136746">
            <w:pPr>
              <w:spacing w:before="40" w:after="0"/>
            </w:pPr>
            <w:r>
              <w:t>BscScan LP interaction timestamp → January 4, 2026 at 07:39:12 UTC</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18" w:space="0" w:color="E80074"/>
            </w:tcBorders>
            <w:shd w:val="clear" w:color="auto" w:fill="FFF0F5"/>
          </w:tcPr>
          <w:p w:rsidR="00947BFC" w:rsidRDefault="00000000">
            <w:pPr>
              <w:spacing w:before="60" w:after="60"/>
            </w:pPr>
            <w:r>
              <w:rPr>
                <w:i/>
              </w:rPr>
              <w:t>We operate under a simple principle: verify everything, trust nothing. Every data point in this document can be independently confirmed using the methods above. We encourage and expect rigorous due diligence.</w:t>
            </w:r>
          </w:p>
        </w:tc>
      </w:tr>
    </w:tbl>
    <w:p w:rsidR="00947BFC" w:rsidRDefault="00947BFC">
      <w:pPr>
        <w:spacing w:after="80"/>
      </w:pPr>
    </w:p>
    <w:tbl>
      <w:tblPr>
        <w:tblW w:w="0" w:type="auto"/>
        <w:tblLook w:val="04A0" w:firstRow="1" w:lastRow="0" w:firstColumn="1" w:lastColumn="0" w:noHBand="0" w:noVBand="1"/>
      </w:tblPr>
      <w:tblGrid>
        <w:gridCol w:w="9972"/>
      </w:tblGrid>
      <w:tr w:rsidR="00947BFC">
        <w:tc>
          <w:tcPr>
            <w:tcW w:w="9972" w:type="dxa"/>
            <w:tcBorders>
              <w:left w:val="single" w:sz="24" w:space="0" w:color="FFFFFF"/>
            </w:tcBorders>
            <w:shd w:val="clear" w:color="auto" w:fill="E80074"/>
          </w:tcPr>
          <w:p w:rsidR="00947BFC" w:rsidRDefault="00000000">
            <w:pPr>
              <w:spacing w:before="60" w:after="60"/>
            </w:pPr>
            <w:r>
              <w:rPr>
                <w:b/>
                <w:color w:val="FFFFFF"/>
                <w:sz w:val="26"/>
              </w:rPr>
              <w:lastRenderedPageBreak/>
              <w:t>Summary</w:t>
            </w:r>
          </w:p>
        </w:tc>
      </w:tr>
    </w:tbl>
    <w:p w:rsidR="00947BFC" w:rsidRDefault="00947BFC">
      <w:pPr>
        <w:spacing w:after="80"/>
      </w:pPr>
    </w:p>
    <w:p w:rsidR="00947BFC" w:rsidRDefault="00000000">
      <w:pPr>
        <w:spacing w:after="80"/>
      </w:pPr>
      <w:r>
        <w:t>Peether PTDT offers two dimensions of value — the token as a deflationary investment asset, and the Settlement API as licensable infrastructure for the global ride-hailing industry.</w:t>
      </w:r>
    </w:p>
    <w:p w:rsidR="00947BFC" w:rsidRDefault="00000000">
      <w:pPr>
        <w:spacing w:before="20" w:after="20"/>
        <w:ind w:left="227"/>
      </w:pPr>
      <w:r>
        <w:rPr>
          <w:color w:val="E80074"/>
        </w:rPr>
        <w:t xml:space="preserve">▸  </w:t>
      </w:r>
      <w:r>
        <w:t>PTDT Settlement Apps live at ptdt.taxi/apps — public cockpit, explorer, console, and receipt-verification suite</w:t>
      </w:r>
    </w:p>
    <w:p w:rsidR="00947BFC" w:rsidRDefault="00000000">
      <w:pPr>
        <w:spacing w:before="20" w:after="20"/>
        <w:ind w:left="227"/>
      </w:pPr>
      <w:r>
        <w:rPr>
          <w:color w:val="E80074"/>
        </w:rPr>
        <w:t xml:space="preserve">▸  </w:t>
      </w:r>
      <w:r>
        <w:t>CoinRanking listing active — a second independent aggregator data point alongside GeckoTerminal</w:t>
      </w:r>
    </w:p>
    <w:p w:rsidR="00947BFC" w:rsidRDefault="00000000">
      <w:pPr>
        <w:spacing w:before="20" w:after="20"/>
        <w:ind w:left="227"/>
      </w:pPr>
      <w:r>
        <w:rPr>
          <w:color w:val="E80074"/>
        </w:rPr>
        <w:t xml:space="preserve">▸  </w:t>
      </w:r>
      <w:r>
        <w:t>Two open-source repositories covering the settlement frontend and settlement API under pinkpeether GitHub</w:t>
      </w:r>
    </w:p>
    <w:p w:rsidR="00947BFC" w:rsidRDefault="00000000">
      <w:pPr>
        <w:spacing w:before="20" w:after="20"/>
        <w:ind w:left="227"/>
      </w:pPr>
      <w:r>
        <w:rPr>
          <w:color w:val="E80074"/>
        </w:rPr>
        <w:t xml:space="preserve">▸  </w:t>
      </w:r>
      <w:r>
        <w:t>Settlement API ready for integration — any country, any operator, any mobility platform can plug in and settle fares on-chain</w:t>
      </w:r>
    </w:p>
    <w:p w:rsidR="00947BFC" w:rsidRDefault="00000000">
      <w:pPr>
        <w:spacing w:before="20" w:after="20"/>
        <w:ind w:left="227"/>
      </w:pPr>
      <w:r>
        <w:rPr>
          <w:color w:val="E80074"/>
        </w:rPr>
        <w:t xml:space="preserve">▸  </w:t>
      </w:r>
      <w:r>
        <w:t>Targeting a $340B+ global ride-hailing market with decentralized settlement</w:t>
      </w:r>
    </w:p>
    <w:p w:rsidR="00947BFC" w:rsidRDefault="00000000">
      <w:pPr>
        <w:spacing w:before="20" w:after="20"/>
        <w:ind w:left="227"/>
      </w:pPr>
      <w:r>
        <w:rPr>
          <w:color w:val="E80074"/>
        </w:rPr>
        <w:t xml:space="preserve">▸  </w:t>
      </w:r>
      <w:r>
        <w:t>Deflationary by design — 60% of every fee burned permanently, supply only decreases</w:t>
      </w:r>
    </w:p>
    <w:p w:rsidR="00947BFC" w:rsidRDefault="00000000">
      <w:pPr>
        <w:spacing w:before="20" w:after="20"/>
        <w:ind w:left="227"/>
      </w:pPr>
      <w:r>
        <w:rPr>
          <w:color w:val="E80074"/>
        </w:rPr>
        <w:t xml:space="preserve">▸  </w:t>
      </w:r>
      <w:r>
        <w:t>Real yield for stakers — 12–18% APY funded by protocol activity, not inflation</w:t>
      </w:r>
    </w:p>
    <w:p w:rsidR="00947BFC" w:rsidRDefault="00000000">
      <w:pPr>
        <w:spacing w:before="20" w:after="20"/>
        <w:ind w:left="227"/>
      </w:pPr>
      <w:r>
        <w:rPr>
          <w:color w:val="E80074"/>
        </w:rPr>
        <w:t xml:space="preserve">▸  </w:t>
      </w:r>
      <w:r>
        <w:t>Fully live — contracts deployed, staking active, API documented, Apps accessible, community growing</w:t>
      </w:r>
    </w:p>
    <w:p w:rsidR="00947BFC" w:rsidRDefault="00000000">
      <w:pPr>
        <w:spacing w:before="20" w:after="20"/>
        <w:ind w:left="227"/>
      </w:pPr>
      <w:r>
        <w:rPr>
          <w:color w:val="E80074"/>
        </w:rPr>
        <w:t xml:space="preserve">▸  </w:t>
      </w:r>
      <w:r>
        <w:t>Open source — five public GitHub repositories, all contract code verified on BscScan</w:t>
      </w:r>
    </w:p>
    <w:p w:rsidR="00947BFC" w:rsidRDefault="00000000">
      <w:pPr>
        <w:spacing w:before="20" w:after="20"/>
        <w:ind w:left="227"/>
      </w:pPr>
      <w:r>
        <w:rPr>
          <w:color w:val="E80074"/>
        </w:rPr>
        <w:t xml:space="preserve">▸  </w:t>
      </w:r>
      <w:r>
        <w:t>Regulatory clarity — UK registered, OFAC/OFSI cleared, audited 9.2/10</w:t>
      </w:r>
    </w:p>
    <w:p w:rsidR="00947BFC" w:rsidRDefault="00000000" w:rsidP="00E40DC7">
      <w:pPr>
        <w:spacing w:before="20" w:after="100"/>
        <w:ind w:left="227"/>
      </w:pPr>
      <w:r>
        <w:rPr>
          <w:color w:val="E80074"/>
        </w:rPr>
        <w:t xml:space="preserve">▸  </w:t>
      </w:r>
      <w:r>
        <w:t>Ground floor — $147.77K market cap, before any CEX listing</w:t>
      </w:r>
    </w:p>
    <w:tbl>
      <w:tblPr>
        <w:tblW w:w="0" w:type="auto"/>
        <w:tblLook w:val="04A0" w:firstRow="1" w:lastRow="0" w:firstColumn="1" w:lastColumn="0" w:noHBand="0" w:noVBand="1"/>
      </w:tblPr>
      <w:tblGrid>
        <w:gridCol w:w="9972"/>
      </w:tblGrid>
      <w:tr w:rsidR="00947BFC">
        <w:tc>
          <w:tcPr>
            <w:tcW w:w="9972" w:type="dxa"/>
            <w:tcBorders>
              <w:left w:val="single" w:sz="18" w:space="0" w:color="1A7A3C"/>
            </w:tcBorders>
            <w:shd w:val="clear" w:color="auto" w:fill="F0FFF4"/>
          </w:tcPr>
          <w:p w:rsidR="00947BFC" w:rsidRDefault="00000000">
            <w:pPr>
              <w:spacing w:before="60" w:after="60"/>
            </w:pPr>
            <w:r>
              <w:rPr>
                <w:i/>
              </w:rPr>
              <w:t>The protocol is operational. The tokenomics are deflationary. The Settlement Apps are live. The aggregator coverage is expanding. The market is massive. The question is whether to participate at the current ground-floor market cap or wait until the rest of the market discovers it.</w:t>
            </w:r>
          </w:p>
        </w:tc>
      </w:tr>
    </w:tbl>
    <w:p w:rsidR="00947BFC" w:rsidRDefault="00947BFC">
      <w:pPr>
        <w:spacing w:after="80"/>
      </w:pPr>
    </w:p>
    <w:p w:rsidR="00947BFC" w:rsidRDefault="00947BFC">
      <w:pPr>
        <w:spacing w:after="120"/>
      </w:pPr>
    </w:p>
    <w:tbl>
      <w:tblPr>
        <w:tblW w:w="0" w:type="auto"/>
        <w:tblLook w:val="04A0" w:firstRow="1" w:lastRow="0" w:firstColumn="1" w:lastColumn="0" w:noHBand="0" w:noVBand="1"/>
      </w:tblPr>
      <w:tblGrid>
        <w:gridCol w:w="9972"/>
      </w:tblGrid>
      <w:tr w:rsidR="00947BFC">
        <w:tc>
          <w:tcPr>
            <w:tcW w:w="9972" w:type="dxa"/>
            <w:tcBorders>
              <w:left w:val="single" w:sz="24" w:space="0" w:color="E80074"/>
            </w:tcBorders>
            <w:shd w:val="clear" w:color="auto" w:fill="1A7A3C"/>
          </w:tcPr>
          <w:p w:rsidR="00947BFC" w:rsidRDefault="00000000">
            <w:pPr>
              <w:spacing w:before="120" w:after="120"/>
            </w:pPr>
            <w:r>
              <w:rPr>
                <w:b/>
                <w:color w:val="FFFFFF"/>
                <w:sz w:val="24"/>
              </w:rPr>
              <w:t>CONTACT</w:t>
            </w:r>
            <w:r>
              <w:rPr>
                <w:b/>
                <w:color w:val="FFFFFF"/>
                <w:sz w:val="24"/>
              </w:rPr>
              <w:br/>
            </w:r>
            <w:r>
              <w:rPr>
                <w:color w:val="FFFFFF"/>
              </w:rPr>
              <w:t>Zee | Founder &amp; Solo Developer</w:t>
            </w:r>
            <w:r>
              <w:rPr>
                <w:color w:val="FFFFFF"/>
              </w:rPr>
              <w:br/>
            </w:r>
            <w:r>
              <w:rPr>
                <w:color w:val="CCFFCC"/>
                <w:sz w:val="20"/>
              </w:rPr>
              <w:t>zee@ptdt.taxi  ·  dev@ptdt.taxi  ·  ptdt.taxi</w:t>
            </w:r>
            <w:r>
              <w:rPr>
                <w:color w:val="CCFFCC"/>
                <w:sz w:val="20"/>
              </w:rPr>
              <w:br/>
              <w:t>X: @PTDT_Token  ·  Telegram: t.me/PeetherPTDT  ·  Discord: discord.gg/UKDBwm8x</w:t>
            </w:r>
            <w:r>
              <w:rPr>
                <w:color w:val="CCFFCC"/>
                <w:sz w:val="20"/>
              </w:rPr>
              <w:br/>
            </w:r>
            <w:r>
              <w:rPr>
                <w:color w:val="FFFFFF"/>
                <w:sz w:val="20"/>
              </w:rPr>
              <w:t>Voice Protocol: +1 (917) 962 8784 — AI agent, live 24/7</w:t>
            </w:r>
            <w:r>
              <w:rPr>
                <w:color w:val="FFFFFF"/>
                <w:sz w:val="20"/>
              </w:rPr>
              <w:br/>
            </w:r>
            <w:r>
              <w:rPr>
                <w:b/>
                <w:color w:val="CCFFCC"/>
                <w:sz w:val="20"/>
              </w:rPr>
              <w:t>Pink Taxi Group Ltd.  |  United Kingdom</w:t>
            </w:r>
            <w:r>
              <w:rPr>
                <w:b/>
                <w:color w:val="CCFFCC"/>
                <w:sz w:val="20"/>
              </w:rPr>
              <w:br/>
            </w:r>
            <w:r>
              <w:rPr>
                <w:b/>
                <w:color w:val="FFFFFF"/>
              </w:rPr>
              <w:t>Hype Fades. Utility Stays.</w:t>
            </w:r>
            <w:r>
              <w:rPr>
                <w:b/>
                <w:color w:val="FFFFFF"/>
              </w:rPr>
              <w:br/>
            </w:r>
            <w:r w:rsidRPr="00184FCC">
              <w:rPr>
                <w:b/>
                <w:color w:val="FFFF00"/>
              </w:rPr>
              <w:t>Trust the { Code }, // Not the Cult!</w:t>
            </w:r>
          </w:p>
        </w:tc>
      </w:tr>
    </w:tbl>
    <w:p w:rsidR="00333814" w:rsidRDefault="00333814"/>
    <w:sectPr w:rsidR="00333814"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292624">
    <w:abstractNumId w:val="8"/>
  </w:num>
  <w:num w:numId="2" w16cid:durableId="74981476">
    <w:abstractNumId w:val="6"/>
  </w:num>
  <w:num w:numId="3" w16cid:durableId="90702850">
    <w:abstractNumId w:val="5"/>
  </w:num>
  <w:num w:numId="4" w16cid:durableId="159514844">
    <w:abstractNumId w:val="4"/>
  </w:num>
  <w:num w:numId="5" w16cid:durableId="1156413118">
    <w:abstractNumId w:val="7"/>
  </w:num>
  <w:num w:numId="6" w16cid:durableId="1938055290">
    <w:abstractNumId w:val="3"/>
  </w:num>
  <w:num w:numId="7" w16cid:durableId="892353909">
    <w:abstractNumId w:val="2"/>
  </w:num>
  <w:num w:numId="8" w16cid:durableId="976758320">
    <w:abstractNumId w:val="1"/>
  </w:num>
  <w:num w:numId="9" w16cid:durableId="64863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746"/>
    <w:rsid w:val="0015074B"/>
    <w:rsid w:val="00184FCC"/>
    <w:rsid w:val="001B4985"/>
    <w:rsid w:val="001E74F4"/>
    <w:rsid w:val="0022453A"/>
    <w:rsid w:val="00233ABF"/>
    <w:rsid w:val="00290C0E"/>
    <w:rsid w:val="0029639D"/>
    <w:rsid w:val="00326F90"/>
    <w:rsid w:val="00333814"/>
    <w:rsid w:val="00352BF1"/>
    <w:rsid w:val="003B3626"/>
    <w:rsid w:val="003C436B"/>
    <w:rsid w:val="00471427"/>
    <w:rsid w:val="004B1BCF"/>
    <w:rsid w:val="00505DBD"/>
    <w:rsid w:val="00756A54"/>
    <w:rsid w:val="007928C3"/>
    <w:rsid w:val="007D768D"/>
    <w:rsid w:val="008152B4"/>
    <w:rsid w:val="00815C4F"/>
    <w:rsid w:val="00880271"/>
    <w:rsid w:val="008C76FC"/>
    <w:rsid w:val="00947BFC"/>
    <w:rsid w:val="009F5CDA"/>
    <w:rsid w:val="00AA1D8D"/>
    <w:rsid w:val="00B47730"/>
    <w:rsid w:val="00B61D18"/>
    <w:rsid w:val="00BD4554"/>
    <w:rsid w:val="00BF5D25"/>
    <w:rsid w:val="00CB0664"/>
    <w:rsid w:val="00D94C7F"/>
    <w:rsid w:val="00E16EF8"/>
    <w:rsid w:val="00E40DC7"/>
    <w:rsid w:val="00EC3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7FEE9"/>
  <w14:defaultImageDpi w14:val="300"/>
  <w15:docId w15:val="{EB5DEB40-92B1-B947-B2BA-1B5E4769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dt.taxi/gecko.html" TargetMode="External"/><Relationship Id="rId13" Type="http://schemas.openxmlformats.org/officeDocument/2006/relationships/hyperlink" Target="https://ptdt.taxi/github.html" TargetMode="External"/><Relationship Id="rId3" Type="http://schemas.openxmlformats.org/officeDocument/2006/relationships/styles" Target="styles.xml"/><Relationship Id="rId7" Type="http://schemas.openxmlformats.org/officeDocument/2006/relationships/hyperlink" Target="https://www.geckoterminal.com/bsc/pools/0xF3a06E9Dc5d89B2fD8d7d30946c9aeddc5e01E28" TargetMode="External"/><Relationship Id="rId12" Type="http://schemas.openxmlformats.org/officeDocument/2006/relationships/hyperlink" Target="https://github.com/pinkpeeth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ptdt.taxi/buy.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tdt.taxi/coinranking.html" TargetMode="External"/><Relationship Id="rId4" Type="http://schemas.openxmlformats.org/officeDocument/2006/relationships/settings" Target="settings.xml"/><Relationship Id="rId9" Type="http://schemas.openxmlformats.org/officeDocument/2006/relationships/hyperlink" Target="https://coinranking.com/coin/2onNouCr1RYx+peether-ptdt" TargetMode="External"/><Relationship Id="rId14" Type="http://schemas.openxmlformats.org/officeDocument/2006/relationships/hyperlink" Target="https://ptdt.taxi/ptdt-docs/apido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3767</Words>
  <Characters>21477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iMac</cp:lastModifiedBy>
  <cp:revision>33</cp:revision>
  <dcterms:created xsi:type="dcterms:W3CDTF">2013-12-23T23:15:00Z</dcterms:created>
  <dcterms:modified xsi:type="dcterms:W3CDTF">2026-04-24T11:18:00Z</dcterms:modified>
  <cp:category/>
</cp:coreProperties>
</file>