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120"/>
        <w:jc w:val="center"/>
      </w:pPr>
      <w:r>
        <w:rPr>
          <w:rFonts w:ascii="Arial" w:cs="Arial" w:eastAsia="Arial" w:hAnsi="Arial"/>
          <w:b/>
          <w:bCs/>
          <w:color w:val="1E3A5F"/>
          <w:sz w:val="52"/>
          <w:szCs w:val="52"/>
        </w:rPr>
        <w:t xml:space="preserve">ServiceNow CAD Certification</w:t>
      </w:r>
    </w:p>
    <w:p>
      <w:pPr>
        <w:spacing w:after="80"/>
        <w:jc w:val="center"/>
      </w:pPr>
      <w:r>
        <w:rPr>
          <w:rFonts w:ascii="Arial" w:cs="Arial" w:eastAsia="Arial" w:hAnsi="Arial"/>
          <w:color w:val="2E75B6"/>
          <w:sz w:val="36"/>
          <w:szCs w:val="36"/>
        </w:rPr>
        <w:t xml:space="preserve">Enhanced Study Guide</w:t>
      </w:r>
    </w:p>
    <w:p>
      <w:pPr>
        <w:spacing w:after="600"/>
        <w:jc w:val="center"/>
      </w:pPr>
      <w:r>
        <w:rPr>
          <w:rFonts w:ascii="Arial" w:cs="Arial" w:eastAsia="Arial" w:hAnsi="Arial"/>
          <w:i/>
          <w:iCs/>
          <w:color w:val="666666"/>
          <w:sz w:val="22"/>
          <w:szCs w:val="22"/>
        </w:rPr>
        <w:t xml:space="preserve">Deep Dives  •  Code Examples  •  Exam Traps  •  Practice Questions</w:t>
      </w:r>
    </w:p>
    <w:p>
      <w:r>
        <w:br w:type="page"/>
      </w:r>
    </w:p>
    <w:p>
      <w:pPr>
        <w:pStyle w:val="Heading1"/>
        <w:pBdr>
          <w:bottom w:val="single" w:color="2E75B6" w:sz="6" w:space="1"/>
        </w:pBdr>
        <w:spacing w:before="360" w:after="120"/>
      </w:pPr>
      <w:r>
        <w:rPr>
          <w:rFonts w:ascii="Arial" w:cs="Arial" w:eastAsia="Arial" w:hAnsi="Arial"/>
          <w:color w:val="1E3A5F"/>
        </w:rPr>
        <w:t xml:space="preserve">Exam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Detail</w:t>
            </w:r>
          </w:p>
        </w:tc>
        <w:tc>
          <w:tcPr>
            <w:tcW w:type="dxa" w:w="6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Info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Total Questions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~60</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Time Allowed</w:t>
            </w:r>
          </w:p>
        </w:tc>
        <w:tc>
          <w:tcPr>
            <w:tcW w:type="dxa" w:w="6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90 minutes (~1.5 min/question)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Passing Score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70% (42+ correct)</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Focus</w:t>
            </w:r>
          </w:p>
        </w:tc>
        <w:tc>
          <w:tcPr>
            <w:tcW w:type="dxa" w:w="6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Conceptual understanding + hands-on scripting</w:t>
            </w:r>
          </w:p>
        </w:tc>
      </w:tr>
    </w:tbl>
    <w:p>
      <w:pPr>
        <w:spacing w:after="120"/>
      </w:pPr>
      <w:r>
        <w:t xml:space="preserve"/>
      </w:r>
    </w:p>
    <w:p>
      <w:pPr>
        <w:spacing w:after="100"/>
      </w:pPr>
      <w:r>
        <w:rPr>
          <w:rFonts w:ascii="Arial" w:cs="Arial" w:eastAsia="Arial" w:hAnsi="Arial"/>
          <w:sz w:val="22"/>
          <w:szCs w:val="22"/>
        </w:rPr>
        <w:t xml:space="preserve">All six domains carry equal or near-equal weight. Do not neglect any domain — even Import Sets (10%) can swing a borderline result.</w:t>
      </w:r>
    </w:p>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Domain 1: Designing &amp; Creating an Application (20%)</w:t>
      </w:r>
    </w:p>
    <w:p>
      <w:pPr>
        <w:pStyle w:val="Heading2"/>
        <w:spacing w:before="240" w:after="80"/>
      </w:pPr>
      <w:r>
        <w:rPr>
          <w:rFonts w:ascii="Arial" w:cs="Arial" w:eastAsia="Arial" w:hAnsi="Arial"/>
          <w:color w:val="2E75B6"/>
        </w:rPr>
        <w:t xml:space="preserve">Application Scope — Deep Dive</w:t>
      </w:r>
    </w:p>
    <w:p>
      <w:pPr>
        <w:spacing w:after="100"/>
      </w:pPr>
      <w:r>
        <w:rPr>
          <w:rFonts w:ascii="Arial" w:cs="Arial" w:eastAsia="Arial" w:hAnsi="Arial"/>
          <w:sz w:val="22"/>
          <w:szCs w:val="22"/>
        </w:rPr>
        <w:t xml:space="preserve">Every artifact you create in ServiceNow belongs to exactly one scope. The scope is determined by what is selected in the App Picker at the moment of creation — not where you navigate afterward. This is the single most common setup mistake on real projects and on the exam.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Prefix</w:t>
            </w:r>
          </w:p>
        </w:tc>
        <w:tc>
          <w:tcPr>
            <w:tcW w:type="dxa" w:w="4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When it appears</w:t>
            </w:r>
          </w:p>
        </w:tc>
        <w:tc>
          <w:tcPr>
            <w:tcW w:type="dxa" w:w="34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x_</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Tables/fields in a scoped app</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x_myco_myapp_incident</w:t>
            </w:r>
          </w:p>
        </w:tc>
      </w:tr>
      <w:tr>
        <w:tc>
          <w:tcPr>
            <w:tcW w:type="dxa" w:w="1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u_</w:t>
            </w:r>
          </w:p>
        </w:tc>
        <w:tc>
          <w:tcPr>
            <w:tcW w:type="dxa" w:w="46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Custom tables/fields in global scope</w:t>
            </w:r>
          </w:p>
        </w:tc>
        <w:tc>
          <w:tcPr>
            <w:tcW w:type="dxa" w:w="34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u_custom_field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sys_</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Native ServiceNow platform tables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sys_user, sys_script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00"/>
              <w:left w:type="dxa" w:w="180"/>
              <w:bottom w:type="dxa" w:w="100"/>
              <w:right w:type="dxa" w:w="180"/>
            </w:tcMar>
          </w:tcPr>
          <w:p>
            <w:pPr>
              <w:spacing w:after="0"/>
            </w:pPr>
            <w:r>
              <w:rPr>
                <w:rFonts w:ascii="Arial" w:cs="Arial" w:eastAsia="Arial" w:hAnsi="Arial"/>
                <w:color w:val="000000"/>
                <w:sz w:val="22"/>
                <w:szCs w:val="22"/>
              </w:rPr>
              <w:t xml:space="preserve">⚠️  EXAM TRAP:  u_ is for GLOBAL customizations. x_ is for SCOPED apps. Confusing them is the #1 Domain 1 exam trap.</w:t>
            </w:r>
          </w:p>
        </w:tc>
      </w:tr>
    </w:tbl>
    <w:p>
      <w:pPr>
        <w:spacing w:after="120"/>
      </w:pPr>
      <w:r>
        <w:t xml:space="preserve"/>
      </w:r>
    </w:p>
    <w:p>
      <w:pPr>
        <w:pStyle w:val="Heading2"/>
        <w:spacing w:before="240" w:after="80"/>
      </w:pPr>
      <w:r>
        <w:rPr>
          <w:rFonts w:ascii="Arial" w:cs="Arial" w:eastAsia="Arial" w:hAnsi="Arial"/>
          <w:color w:val="2E75B6"/>
        </w:rPr>
        <w:t xml:space="preserve">Cross-Scope Access — How it Really Works</w:t>
      </w:r>
    </w:p>
    <w:p>
      <w:pPr>
        <w:spacing w:after="100"/>
      </w:pPr>
      <w:r>
        <w:rPr>
          <w:rFonts w:ascii="Arial" w:cs="Arial" w:eastAsia="Arial" w:hAnsi="Arial"/>
          <w:sz w:val="22"/>
          <w:szCs w:val="22"/>
        </w:rPr>
        <w:t xml:space="preserve">When App A calls a Script Include in App B, ServiceNow checks the 'Accessible from' field on the Script Include record. If it says 'This application scope only', the call silently fails at runtime — no obvious error, just no result.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Setting</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Meaning</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Exam signal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This application scope only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Only code in the same scope can call 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Default — restrictive</w:t>
            </w:r>
          </w:p>
        </w:tc>
      </w:tr>
      <w:tr>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All application scopes</w:t>
            </w:r>
          </w:p>
        </w:tc>
        <w:tc>
          <w:tcPr>
            <w:tcW w:type="dxa" w:w="3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Any scope including global can call it</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Required for shared utilities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Caller restriction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Called resource controls access via sys_scope_privilege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Advanced — check the table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MEMORY TIP:  To diagnose a cross-scope failure: open the Script Include record and look at 'Accessible from'. 9 times out of 10 that's the problem.</w:t>
            </w:r>
          </w:p>
        </w:tc>
      </w:tr>
    </w:tbl>
    <w:p>
      <w:pPr>
        <w:spacing w:after="120"/>
      </w:pPr>
      <w:r>
        <w:t xml:space="preserve"/>
      </w:r>
    </w:p>
    <w:p>
      <w:pPr>
        <w:pStyle w:val="Heading2"/>
        <w:spacing w:before="240" w:after="80"/>
      </w:pPr>
      <w:r>
        <w:rPr>
          <w:rFonts w:ascii="Arial" w:cs="Arial" w:eastAsia="Arial" w:hAnsi="Arial"/>
          <w:color w:val="2E75B6"/>
        </w:rPr>
        <w:t xml:space="preserve">Practice Questions — Domain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developer creates a new table while the Global app is selected in the App Picker. The table prefix is u_. Later, the developer switches to a scoped app and creates a Script Include. Which scope does the Script Include belong to?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The Script Include belongs to the scoped app — scope is determined at creation time by the App Picker. The earlier u_ table stays in global scope and is unaffected.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scoped app's Script Include has 'Accessible from' set to 'This application scope only'. A Business Rule in a different scoped app tries to call it. What happens?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The call silently fails. No error is thrown, but the Script Include does not execute. To fix it, change 'Accessible from' to 'All application scopes' on the Script Include record.</w:t>
            </w:r>
          </w:p>
        </w:tc>
      </w:tr>
    </w:tbl>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Domain 2: Application User Interface (20%)</w:t>
      </w:r>
    </w:p>
    <w:p>
      <w:pPr>
        <w:pStyle w:val="Heading2"/>
        <w:spacing w:before="240" w:after="80"/>
      </w:pPr>
      <w:r>
        <w:rPr>
          <w:rFonts w:ascii="Arial" w:cs="Arial" w:eastAsia="Arial" w:hAnsi="Arial"/>
          <w:color w:val="2E75B6"/>
        </w:rPr>
        <w:t xml:space="preserve">Client Script Types — Full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3260"/>
      </w:tblGrid>
      <w:t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When it fires</w:t>
            </w:r>
          </w:p>
        </w:tc>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Key use case</w:t>
            </w:r>
          </w:p>
        </w:tc>
        <w:tc>
          <w:tcPr>
            <w:tcW w:type="dxa" w:w="32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Common trap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Form first renders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Pre-populate, set visibility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Runs even if user never touches form</w:t>
            </w:r>
          </w:p>
        </w:tc>
      </w:tr>
      <w:tr>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onChange</w:t>
            </w:r>
          </w:p>
        </w:tc>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 watched field's value changes</w:t>
            </w:r>
          </w:p>
        </w:tc>
        <w:tc>
          <w:tcPr>
            <w:tcW w:type="dxa" w:w="25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Show/hide dependent fields</w:t>
            </w:r>
          </w:p>
        </w:tc>
        <w:tc>
          <w:tcPr>
            <w:tcW w:type="dxa" w:w="32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Does NOT run on form load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onSubmit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clicks Save/Submit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Last-chance validation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Return false to cancel submit</w:t>
            </w:r>
          </w:p>
        </w:tc>
      </w:tr>
      <w:tr>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onCellEdit</w:t>
            </w:r>
          </w:p>
        </w:tc>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Cell edited in LIST VIEW</w:t>
            </w:r>
          </w:p>
        </w:tc>
        <w:tc>
          <w:tcPr>
            <w:tcW w:type="dxa" w:w="25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Inline list editing logic</w:t>
            </w:r>
          </w:p>
        </w:tc>
        <w:tc>
          <w:tcPr>
            <w:tcW w:type="dxa" w:w="32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Not for forms — list only!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00"/>
              <w:left w:type="dxa" w:w="180"/>
              <w:bottom w:type="dxa" w:w="100"/>
              <w:right w:type="dxa" w:w="180"/>
            </w:tcMar>
          </w:tcPr>
          <w:p>
            <w:pPr>
              <w:spacing w:after="0"/>
            </w:pPr>
            <w:r>
              <w:rPr>
                <w:rFonts w:ascii="Arial" w:cs="Arial" w:eastAsia="Arial" w:hAnsi="Arial"/>
                <w:color w:val="000000"/>
                <w:sz w:val="22"/>
                <w:szCs w:val="22"/>
              </w:rPr>
              <w:t xml:space="preserve">⚠️  EXAM TRAP:  onCellEdit fires in LIST VIEW only. If an exam question describes a form field change, the answer is onChange, not onCellEdit.</w:t>
            </w:r>
          </w:p>
        </w:tc>
      </w:tr>
    </w:tbl>
    <w:p>
      <w:pPr>
        <w:spacing w:after="120"/>
      </w:pPr>
      <w:r>
        <w:t xml:space="preserve"/>
      </w:r>
    </w:p>
    <w:p>
      <w:pPr>
        <w:pStyle w:val="Heading2"/>
        <w:spacing w:before="240" w:after="80"/>
      </w:pPr>
      <w:r>
        <w:rPr>
          <w:rFonts w:ascii="Arial" w:cs="Arial" w:eastAsia="Arial" w:hAnsi="Arial"/>
          <w:color w:val="2E75B6"/>
        </w:rPr>
        <w:t xml:space="preserve">GlideRecord — The Definitive Patterns</w:t>
      </w:r>
    </w:p>
    <w:p>
      <w:pPr>
        <w:spacing w:after="100"/>
      </w:pPr>
      <w:r>
        <w:rPr>
          <w:rFonts w:ascii="Arial" w:cs="Arial" w:eastAsia="Arial" w:hAnsi="Arial"/>
          <w:sz w:val="22"/>
          <w:szCs w:val="22"/>
        </w:rPr>
        <w:t xml:space="preserve">GlideRecord is the most heavily tested scripting topic. Memorize the correct pattern and the failure modes.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CORRECT — standard query pattern</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var gr = new GlideRecord('incident');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gr.addQuery('priority', '1');</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gr.query();                          // NEVER skip this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while (gr.next()) {                  // while, not if</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gs.log(gr.getValue('number'));   // getValue(), not gr.number</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CORRECT — insert a record</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var gr = new GlideRecord('incident');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gr.initialize();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gr.setValue('short_description', 'Test');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gr.setValue('priority', '2');</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gr.insert();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CORRECT — update matching records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var gr = new GlideRecord('incident');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gr.addQuery('state', '1');</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gr.query();</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while (gr.next())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gr.setValue('state', '2');</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gr.update();                     // call update() inside the loop</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Mistake</w:t>
            </w:r>
          </w:p>
        </w:tc>
        <w:tc>
          <w:tcPr>
            <w:tcW w:type="dxa" w:w="3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Why it's wrong</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Using if instead of while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Processes only the first record, ignores the rest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Always use while(gr.next())</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Skipping .query()</w:t>
            </w:r>
          </w:p>
        </w:tc>
        <w:tc>
          <w:tcPr>
            <w:tcW w:type="dxa" w:w="3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Query never executes — gr.next() returns false immediately</w:t>
            </w:r>
          </w:p>
        </w:tc>
        <w:tc>
          <w:tcPr>
            <w:tcW w:type="dxa" w:w="3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Always call gr.query()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Using gr.field_name directly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Returns GlideElement object, not a string — comparison bugs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 gr.getValue('field_name')</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current.update() in a Before BR</w:t>
            </w:r>
          </w:p>
        </w:tc>
        <w:tc>
          <w:tcPr>
            <w:tcW w:type="dxa" w:w="3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Causes an infinite loop — Before BR fires again on update</w:t>
            </w:r>
          </w:p>
        </w:tc>
        <w:tc>
          <w:tcPr>
            <w:tcW w:type="dxa" w:w="3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Just set values; platform handles save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GlideRecord in a Client Script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GlideRecord is server-side only — will throw ReferenceError in browser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 GlideAjax instead</w:t>
            </w:r>
          </w:p>
        </w:tc>
      </w:tr>
    </w:tbl>
    <w:p>
      <w:pPr>
        <w:spacing w:after="120"/>
      </w:pPr>
      <w:r>
        <w:t xml:space="preserve"/>
      </w:r>
    </w:p>
    <w:p>
      <w:pPr>
        <w:pStyle w:val="Heading2"/>
        <w:spacing w:before="240" w:after="80"/>
      </w:pPr>
      <w:r>
        <w:rPr>
          <w:rFonts w:ascii="Arial" w:cs="Arial" w:eastAsia="Arial" w:hAnsi="Arial"/>
          <w:color w:val="2E75B6"/>
        </w:rPr>
        <w:t xml:space="preserve">GlideAjax — Client-to-Server Communication</w:t>
      </w:r>
    </w:p>
    <w:p>
      <w:pPr>
        <w:spacing w:after="100"/>
      </w:pPr>
      <w:r>
        <w:rPr>
          <w:rFonts w:ascii="Arial" w:cs="Arial" w:eastAsia="Arial" w:hAnsi="Arial"/>
          <w:sz w:val="22"/>
          <w:szCs w:val="22"/>
        </w:rPr>
        <w:t xml:space="preserve">When a client script needs to run a server-side database query (e.g., on field change), use GlideAjax. It calls a client-callable Script Include asynchronously without reloading the 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SERVER — Script Include (must extend AbstractAjaxProcessor)</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var MyAjaxSI = Class.create();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MyAjaxSI.prototype = Object.extendsObject(AbstractAjaxProcessor,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getManagerName: function()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var userId = this.getParameter('sysparm_user_id');</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var gr = new GlideRecord('sys_user');</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if (gr.get(userId))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return this.newItem('result')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.setAttribute('manager', gr.getValue('manager.name'));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type: 'MyAjaxSI'</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CLIENT — Client Script calling the Script Include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function onChange(control, oldValue, newValue, isLoading)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if (isLoading) return;</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var ga = new GlideAjax('MyAjaxSI');</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ga.addParam('sysparm_name', 'getManagerName');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ga.addParam('sysparm_user_id', newValue);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ga.getXMLAnswer(function(answer) {       // async callback</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g_form.setValue('manager', answer);</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MEMORY TIP:  The 3-step GlideAjax pattern: (1) new GlideAjax('ScriptIncludeName'), (2) addParam for sysparm_name + data params, (3) getXMLAnswer(callback). The Script Include must extend AbstractAjaxProcessor.</w:t>
            </w:r>
          </w:p>
        </w:tc>
      </w:tr>
    </w:tbl>
    <w:p>
      <w:pPr>
        <w:spacing w:after="120"/>
      </w:pPr>
      <w:r>
        <w:t xml:space="preserve"/>
      </w:r>
    </w:p>
    <w:p>
      <w:pPr>
        <w:pStyle w:val="Heading2"/>
        <w:spacing w:before="240" w:after="80"/>
      </w:pPr>
      <w:r>
        <w:rPr>
          <w:rFonts w:ascii="Arial" w:cs="Arial" w:eastAsia="Arial" w:hAnsi="Arial"/>
          <w:color w:val="2E75B6"/>
        </w:rPr>
        <w:t xml:space="preserve">UI Policy Deep Dive</w:t>
      </w:r>
    </w:p>
    <w:p>
      <w:pPr>
        <w:spacing w:after="100"/>
      </w:pPr>
      <w:r>
        <w:rPr>
          <w:rFonts w:ascii="Arial" w:cs="Arial" w:eastAsia="Arial" w:hAnsi="Arial"/>
          <w:sz w:val="22"/>
          <w:szCs w:val="22"/>
        </w:rPr>
        <w:t xml:space="preserve">A UI Policy is a parent record holding a condition. A UI Policy Action is a child record saying what happens to a specific field when that condition is true. One policy can have many actions.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Setting</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What it controls</w:t>
            </w:r>
          </w:p>
        </w:tc>
        <w:tc>
          <w:tcPr>
            <w:tcW w:type="dxa" w:w="36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Gotcha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Condition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When the policy activates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If condition is already true on load, nothing fires unless 'On Load' is checked</w:t>
            </w:r>
          </w:p>
        </w:tc>
      </w:tr>
      <w:tr>
        <w:tc>
          <w:tcPr>
            <w:tcW w:type="dxa" w:w="25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On Load (checkbox)</w:t>
            </w:r>
          </w:p>
        </w:tc>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Also evaluate when the form first loads</w:t>
            </w:r>
          </w:p>
        </w:tc>
        <w:tc>
          <w:tcPr>
            <w:tcW w:type="dxa" w:w="36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Leave unchecked = policy only fires when fields change during the session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UI Policy Action: Mandatory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true / false / leave alone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Leave alone = this policy doesn't touch it</w:t>
            </w:r>
          </w:p>
        </w:tc>
      </w:tr>
      <w:tr>
        <w:tc>
          <w:tcPr>
            <w:tcW w:type="dxa" w:w="25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UI Policy Action: Visible</w:t>
            </w:r>
          </w:p>
        </w:tc>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true / false / leave alone</w:t>
            </w:r>
          </w:p>
        </w:tc>
        <w:tc>
          <w:tcPr>
            <w:tcW w:type="dxa" w:w="36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Hidden field still submits its 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UI Policy Action: Read Only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true / false / leave alone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UI only — doesn't protect data on server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00"/>
              <w:left w:type="dxa" w:w="180"/>
              <w:bottom w:type="dxa" w:w="100"/>
              <w:right w:type="dxa" w:w="180"/>
            </w:tcMar>
          </w:tcPr>
          <w:p>
            <w:pPr>
              <w:spacing w:after="0"/>
            </w:pPr>
            <w:r>
              <w:rPr>
                <w:rFonts w:ascii="Arial" w:cs="Arial" w:eastAsia="Arial" w:hAnsi="Arial"/>
                <w:color w:val="000000"/>
                <w:sz w:val="22"/>
                <w:szCs w:val="22"/>
              </w:rPr>
              <w:t xml:space="preserve">⚠️  EXAM TRAP:  UI Policy controls the BROWSER FORM only. It does not protect data from server-side scripts, imports, or REST API calls. Use Data Policy for server-side enforcement.</w:t>
            </w:r>
          </w:p>
        </w:tc>
      </w:tr>
    </w:tbl>
    <w:p>
      <w:pPr>
        <w:spacing w:after="120"/>
      </w:pPr>
      <w:r>
        <w:t xml:space="preserve"/>
      </w:r>
    </w:p>
    <w:p>
      <w:pPr>
        <w:pStyle w:val="Heading2"/>
        <w:spacing w:before="240" w:after="80"/>
      </w:pPr>
      <w:r>
        <w:rPr>
          <w:rFonts w:ascii="Arial" w:cs="Arial" w:eastAsia="Arial" w:hAnsi="Arial"/>
          <w:color w:val="2E75B6"/>
        </w:rPr>
        <w:t xml:space="preserve">Practice Questions — Domain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developer wants a field to become mandatory when a Priority field is set to 'High', including when the form first loads with Priority already set to High. What must be configured?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Create a UI Policy with Condition: Priority = High AND check the 'On Load' checkbox. Add a UI Policy Action targeting the field with Mandatory = true. Without 'On Load', the policy only fires when Priority changes during the session.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client script needs to look up a user's department from the database when a field changes. What is the correct approach?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Use GlideAjax with a client-callable Script Include (extending AbstractAjaxProcessor). GlideRecord cannot run in a client script — it is server-side only.</w:t>
            </w:r>
          </w:p>
        </w:tc>
      </w:tr>
    </w:tbl>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Domain 3: Security &amp; Restricting Access (20%)</w:t>
      </w:r>
    </w:p>
    <w:p>
      <w:pPr>
        <w:pStyle w:val="Heading2"/>
        <w:spacing w:before="240" w:after="80"/>
      </w:pPr>
      <w:r>
        <w:rPr>
          <w:rFonts w:ascii="Arial" w:cs="Arial" w:eastAsia="Arial" w:hAnsi="Arial"/>
          <w:color w:val="2E75B6"/>
        </w:rPr>
        <w:t xml:space="preserve">ACL Evaluation — The Full Mental Model</w:t>
      </w:r>
    </w:p>
    <w:p>
      <w:pPr>
        <w:spacing w:after="100"/>
      </w:pPr>
      <w:r>
        <w:rPr>
          <w:rFonts w:ascii="Arial" w:cs="Arial" w:eastAsia="Arial" w:hAnsi="Arial"/>
          <w:sz w:val="22"/>
          <w:szCs w:val="22"/>
        </w:rPr>
        <w:t xml:space="preserve">ACL evaluation flows strictly from broad to specific. Failing any level stops the evaluation entirely — the system does not continue to check deeper levels.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Access Request comes in</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[TABLE ACL]  ------FAIL------&gt;  Access Denied. STOP. No record/field ACLs checked.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PASS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[RECORD ACL] ------FAIL------&gt;  Access Denied. STOP. No field ACLs checked.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PASS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[FIELD ACL]  ------FAIL------&gt;  Field is hidden or read-only.</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PASS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Access fully granted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KEY RULE: admin role bypasses ALL levels. security_admin does NOT.</w:t>
            </w:r>
          </w:p>
        </w:tc>
      </w:tr>
    </w:tbl>
    <w:p>
      <w:pPr>
        <w:spacing w:after="120"/>
      </w:pPr>
      <w:r>
        <w:t xml:space="preserve"/>
      </w:r>
    </w:p>
    <w:p>
      <w:pPr>
        <w:pStyle w:val="Heading2"/>
        <w:spacing w:before="240" w:after="80"/>
      </w:pPr>
      <w:r>
        <w:rPr>
          <w:rFonts w:ascii="Arial" w:cs="Arial" w:eastAsia="Arial" w:hAnsi="Arial"/>
          <w:color w:val="2E75B6"/>
        </w:rPr>
        <w:t xml:space="preserve">ACL Diagnosis — Symptom to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Symptom</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Root Cause</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Where to look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cannot see the table in nav or list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Table-level ACL blocking read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ACL record: name = table_name, operation = read</w:t>
            </w:r>
          </w:p>
        </w:tc>
      </w:tr>
      <w:tr>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User sees list but opening record shows nothing or error</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Record-level ACL blocking read</w:t>
            </w:r>
          </w:p>
        </w:tc>
        <w:tc>
          <w:tcPr>
            <w:tcW w:type="dxa" w:w="3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ACL record: name = table_name, operation = read (with a condition/script)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opens record but a field is blank or missing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Field-level ACL blocking read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ACL record: name = table_name.field_name</w:t>
            </w:r>
          </w:p>
        </w:tc>
      </w:tr>
      <w:tr>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User can see a field but cannot edit it</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Field-level ACL blocking write, or field is read-only in dictionary</w:t>
            </w:r>
          </w:p>
        </w:tc>
        <w:tc>
          <w:tcPr>
            <w:tcW w:type="dxa" w:w="3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Check write ACL AND dictionary entry</w:t>
            </w:r>
          </w:p>
        </w:tc>
      </w:tr>
    </w:tbl>
    <w:p>
      <w:pPr>
        <w:spacing w:after="120"/>
      </w:pPr>
      <w:r>
        <w:t xml:space="preserve"/>
      </w:r>
    </w:p>
    <w:p>
      <w:pPr>
        <w:pStyle w:val="Heading2"/>
        <w:spacing w:before="240" w:after="80"/>
      </w:pPr>
      <w:r>
        <w:rPr>
          <w:rFonts w:ascii="Arial" w:cs="Arial" w:eastAsia="Arial" w:hAnsi="Arial"/>
          <w:color w:val="2E75B6"/>
        </w:rPr>
        <w:t xml:space="preserve">ACL Evaluation — Role vs Condition vs Script</w:t>
      </w:r>
    </w:p>
    <w:p>
      <w:pPr>
        <w:spacing w:after="100"/>
      </w:pPr>
      <w:r>
        <w:rPr>
          <w:rFonts w:ascii="Arial" w:cs="Arial" w:eastAsia="Arial" w:hAnsi="Arial"/>
          <w:sz w:val="22"/>
          <w:szCs w:val="22"/>
        </w:rPr>
        <w:t xml:space="preserve">Within a single ACL record, all three checks must pass for access to be granted. The evaluation order is: Role check first, then Condition, then Script. If the role check fails, the condition and script are not evaluated.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Check</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Fails when...</w:t>
            </w:r>
          </w:p>
        </w:tc>
        <w:tc>
          <w:tcPr>
            <w:tcW w:type="dxa" w:w="4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Practical note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Role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does not have the required role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Leave blank to allow any authenticated user</w:t>
            </w:r>
          </w:p>
        </w:tc>
      </w:tr>
      <w:tr>
        <w:tc>
          <w:tcPr>
            <w:tcW w:type="dxa" w:w="1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Condition</w:t>
            </w:r>
          </w:p>
        </w:tc>
        <w:tc>
          <w:tcPr>
            <w:tcW w:type="dxa" w:w="3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Record does not match the condition filter</w:t>
            </w:r>
          </w:p>
        </w:tc>
        <w:tc>
          <w:tcPr>
            <w:tcW w:type="dxa" w:w="4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Example: only allow if assigned_to = current user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Script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Script returns false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Most powerful — can implement any logic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00"/>
              <w:left w:type="dxa" w:w="180"/>
              <w:bottom w:type="dxa" w:w="100"/>
              <w:right w:type="dxa" w:w="180"/>
            </w:tcMar>
          </w:tcPr>
          <w:p>
            <w:pPr>
              <w:spacing w:after="0"/>
            </w:pPr>
            <w:r>
              <w:rPr>
                <w:rFonts w:ascii="Arial" w:cs="Arial" w:eastAsia="Arial" w:hAnsi="Arial"/>
                <w:color w:val="000000"/>
                <w:sz w:val="22"/>
                <w:szCs w:val="22"/>
              </w:rPr>
              <w:t xml:space="preserve">⚠️  EXAM TRAP:  admin bypasses ALL ACL evaluation entirely. security_admin only allows managing ACL records — it does not bypass them. Don't confuse these on the exam.</w:t>
            </w:r>
          </w:p>
        </w:tc>
      </w:tr>
    </w:tbl>
    <w:p>
      <w:pPr>
        <w:spacing w:after="120"/>
      </w:pPr>
      <w:r>
        <w:t xml:space="preserve"/>
      </w:r>
    </w:p>
    <w:p>
      <w:pPr>
        <w:pStyle w:val="Heading2"/>
        <w:spacing w:before="240" w:after="80"/>
      </w:pPr>
      <w:r>
        <w:rPr>
          <w:rFonts w:ascii="Arial" w:cs="Arial" w:eastAsia="Arial" w:hAnsi="Arial"/>
          <w:color w:val="2E75B6"/>
        </w:rPr>
        <w:t xml:space="preserve">Practice Questions — Domain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user with the itil role reports they can see a list of incidents but clicking any record shows an error. The admin role works fine. What is the most likely cause?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A record-level ACL is blocking read access for the itil role. The table-level ACL is passing (they see the list), but a record-level ACL with a condition or script is denying access to individual records.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new field is added to the incident table. Users with the itil role can open incident records but the new field is not visible. What should the admin check first?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Check for a field-level ACL on incident.new_field_name. Also verify the field is present on the form view (Form Layout) — a missing field from the layout looks identical to a field-level ACL from the user's perspective but is a different root cause.</w:t>
            </w:r>
          </w:p>
        </w:tc>
      </w:tr>
    </w:tbl>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Domain 4: Application Automation (20%)</w:t>
      </w:r>
    </w:p>
    <w:p>
      <w:pPr>
        <w:pStyle w:val="Heading2"/>
        <w:spacing w:before="240" w:after="80"/>
      </w:pPr>
      <w:r>
        <w:rPr>
          <w:rFonts w:ascii="Arial" w:cs="Arial" w:eastAsia="Arial" w:hAnsi="Arial"/>
          <w:color w:val="2E75B6"/>
        </w:rPr>
        <w:t xml:space="preserve">Business Rule Timing — Visual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User clicks Save on a form</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[BEFORE BR]  &lt;── Can read &amp; modify 'current'. Can call current.setAbortAction(true) to cancel.</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Do NOT call current.update() here — causes infinite loop!</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DATABASE WRITE  (record is committed to DB)</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[AFTER BR]   &lt;── 'current' is read-only here. Use to update RELATED records.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User is still waiting. Keep this fast.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[ASYNC BR]   &lt;── Runs in a background thread. User does NOT wait.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Use for emails, integrations, heavy processing.</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[DISPLAY BR] &lt;── Fires when form LOADS for display (not on save).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Use g_scratchpad to pass data to client scripts.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Modify current?</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Blocks user?</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Best used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Before BR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Yes — directly set field values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Validate/transform fields before save</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After BR</w:t>
            </w:r>
          </w:p>
        </w:tc>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No (already saved)</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Yes — user waits</w:t>
            </w:r>
          </w:p>
        </w:tc>
        <w:tc>
          <w:tcPr>
            <w:tcW w:type="dxa" w:w="3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Update related records, trigger workflows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Async BR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 background thread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Notifications, integrations, slow tasks</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Display BR</w:t>
            </w:r>
          </w:p>
        </w:tc>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Via g_scratchpad only</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Yes (form load)</w:t>
            </w:r>
          </w:p>
        </w:tc>
        <w:tc>
          <w:tcPr>
            <w:tcW w:type="dxa" w:w="3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Pass server data to client scripts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00"/>
              <w:left w:type="dxa" w:w="180"/>
              <w:bottom w:type="dxa" w:w="100"/>
              <w:right w:type="dxa" w:w="180"/>
            </w:tcMar>
          </w:tcPr>
          <w:p>
            <w:pPr>
              <w:spacing w:after="0"/>
            </w:pPr>
            <w:r>
              <w:rPr>
                <w:rFonts w:ascii="Arial" w:cs="Arial" w:eastAsia="Arial" w:hAnsi="Arial"/>
                <w:color w:val="000000"/>
                <w:sz w:val="22"/>
                <w:szCs w:val="22"/>
              </w:rPr>
              <w:t xml:space="preserve">⚠️  EXAM TRAP:  Async BRs do NOT block the user. If an exam question asks for immediate feedback after a save, Async is wrong — use After BR. If the task is a notification or integration, Async is the right answer.</w:t>
            </w:r>
          </w:p>
        </w:tc>
      </w:tr>
    </w:tbl>
    <w:p>
      <w:pPr>
        <w:spacing w:after="120"/>
      </w:pPr>
      <w:r>
        <w:t xml:space="preserve"/>
      </w:r>
    </w:p>
    <w:p>
      <w:pPr>
        <w:pStyle w:val="Heading2"/>
        <w:spacing w:before="240" w:after="80"/>
      </w:pPr>
      <w:r>
        <w:rPr>
          <w:rFonts w:ascii="Arial" w:cs="Arial" w:eastAsia="Arial" w:hAnsi="Arial"/>
          <w:color w:val="2E75B6"/>
        </w:rPr>
        <w:t xml:space="preserve">Flow Designer — Key Concepts</w:t>
      </w:r>
    </w:p>
    <w:p>
      <w:pPr>
        <w:spacing w:after="100"/>
      </w:pPr>
      <w:r>
        <w:rPr>
          <w:rFonts w:ascii="Arial" w:cs="Arial" w:eastAsia="Arial" w:hAnsi="Arial"/>
          <w:sz w:val="22"/>
          <w:szCs w:val="22"/>
        </w:rPr>
        <w:t xml:space="preserve">Flow Designer is the no-code/low-code replacement for legacy Workflow. Know how it relates to Business Rules and Script Includes on the exam.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Concept</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What to know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What starts the flow: record created/updated, schedule, inbound email, manual</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Action</w:t>
            </w:r>
          </w:p>
        </w:tc>
        <w:tc>
          <w:tcPr>
            <w:tcW w:type="dxa" w:w="6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 single step — create record, update field, send email, call spoke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Spoke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 pre-built integration package (e.g., Slack Spoke, JIRA Spoke)</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Subflow</w:t>
            </w:r>
          </w:p>
        </w:tc>
        <w:tc>
          <w:tcPr>
            <w:tcW w:type="dxa" w:w="6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 reusable flow you can call from other flows — like a Script Include for flows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Script step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 arbitrary JavaScript inside a flow action when no action exists</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Execution context</w:t>
            </w:r>
          </w:p>
        </w:tc>
        <w:tc>
          <w:tcPr>
            <w:tcW w:type="dxa" w:w="6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Flows run as System by default — be careful with ACL-sensitive operations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00"/>
              <w:left w:type="dxa" w:w="180"/>
              <w:bottom w:type="dxa" w:w="100"/>
              <w:right w:type="dxa" w:w="180"/>
            </w:tcMar>
          </w:tcPr>
          <w:p>
            <w:pPr>
              <w:spacing w:after="0"/>
            </w:pPr>
            <w:r>
              <w:rPr>
                <w:rFonts w:ascii="Arial" w:cs="Arial" w:eastAsia="Arial" w:hAnsi="Arial"/>
                <w:color w:val="000000"/>
                <w:sz w:val="22"/>
                <w:szCs w:val="22"/>
              </w:rPr>
              <w:t xml:space="preserve">📝  NOTE:  Flow Designer runs AFTER the database write, similar to an After BR. If you need to prevent a save, use a Before BR — you cannot do that from Flow Designer.</w:t>
            </w:r>
          </w:p>
        </w:tc>
      </w:tr>
    </w:tbl>
    <w:p>
      <w:pPr>
        <w:spacing w:after="120"/>
      </w:pPr>
      <w:r>
        <w:t xml:space="preserve"/>
      </w:r>
    </w:p>
    <w:p>
      <w:pPr>
        <w:pStyle w:val="Heading2"/>
        <w:spacing w:before="240" w:after="80"/>
      </w:pPr>
      <w:r>
        <w:rPr>
          <w:rFonts w:ascii="Arial" w:cs="Arial" w:eastAsia="Arial" w:hAnsi="Arial"/>
          <w:color w:val="2E75B6"/>
        </w:rPr>
        <w:t xml:space="preserve">Scheduled Jobs vs Async BRs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
            </w:r>
          </w:p>
        </w:tc>
        <w:tc>
          <w:tcPr>
            <w:tcW w:type="dxa" w:w="3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Scheduled Job</w:t>
            </w:r>
          </w:p>
        </w:tc>
        <w:tc>
          <w:tcPr>
            <w:tcW w:type="dxa" w:w="3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Async Business 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Triggered by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 time schedule (daily, hourly, cron)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 DB event (insert, update, delete)</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When to use</w:t>
            </w:r>
          </w:p>
        </w:tc>
        <w:tc>
          <w:tcPr>
            <w:tcW w:type="dxa" w:w="36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Nightly batch processing, periodic cleanup</w:t>
            </w:r>
          </w:p>
        </w:tc>
        <w:tc>
          <w:tcPr>
            <w:tcW w:type="dxa" w:w="36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Background work triggered by a record change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Frequency control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Set in the schedule — runs independently of data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Fires every time the trigger condition is met</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Example</w:t>
            </w:r>
          </w:p>
        </w:tc>
        <w:tc>
          <w:tcPr>
            <w:tcW w:type="dxa" w:w="36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Every night at midnight, close resolved incidents older than 30 days</w:t>
            </w:r>
          </w:p>
        </w:tc>
        <w:tc>
          <w:tcPr>
            <w:tcW w:type="dxa" w:w="36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When a new incident is inserted, post to Slack</w:t>
            </w:r>
          </w:p>
        </w:tc>
      </w:tr>
    </w:tbl>
    <w:p>
      <w:pPr>
        <w:spacing w:after="120"/>
      </w:pPr>
      <w:r>
        <w:t xml:space="preserve"/>
      </w:r>
    </w:p>
    <w:p>
      <w:pPr>
        <w:pStyle w:val="Heading2"/>
        <w:spacing w:before="240" w:after="80"/>
      </w:pPr>
      <w:r>
        <w:rPr>
          <w:rFonts w:ascii="Arial" w:cs="Arial" w:eastAsia="Arial" w:hAnsi="Arial"/>
          <w:color w:val="2E75B6"/>
        </w:rPr>
        <w:t xml:space="preserve">Practice Questions — Domain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Business Rule sets a field value on the current record. After the change was deployed, users report the save operation is now stuck in an infinite loop. What is the most likely cause?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The Business Rule is an After BR (or Before BR) calling current.update(). This triggers another save event, which fires the Business Rule again. Fix: remove current.update() from a Before BR (the platform handles the save) or restructure an After BR to not modify current.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notification email must be sent after a high-priority incident is created, but the user should not have to wait for the email to send. Which Business Rule type is most appropriate?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Async Business Rule. It runs in a background thread after the DB commit, so the user is not blocked. After BR would also work technically but would make the user wait for email sending to complete — Async is the better design choice here.</w:t>
            </w:r>
          </w:p>
        </w:tc>
      </w:tr>
    </w:tbl>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Domain 5: Working with External Data (10%)</w:t>
      </w:r>
    </w:p>
    <w:p>
      <w:pPr>
        <w:pStyle w:val="Heading2"/>
        <w:spacing w:before="240" w:after="80"/>
      </w:pPr>
      <w:r>
        <w:rPr>
          <w:rFonts w:ascii="Arial" w:cs="Arial" w:eastAsia="Arial" w:hAnsi="Arial"/>
          <w:color w:val="2E75B6"/>
        </w:rPr>
        <w:t xml:space="preserve">Import Sets —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External Data Source (CSV, Excel, JDBC, REST)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[Import Set Table]   &lt;── Staging table (u_import_*). Raw data lands here first.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[Transform Map]      &lt;── Maps source columns to target table fields.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Contains Field Maps (1 per source→target mapping).</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Optional: coalesce to match/update existing records.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                  Optional: 'Run business rules' checkbox.</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v</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[Target Table]       &lt;── Final destination (e.g., incident, sys_user).</w:t>
            </w:r>
          </w:p>
        </w:tc>
      </w:tr>
    </w:tbl>
    <w:p>
      <w:pPr>
        <w:spacing w:after="120"/>
      </w:pPr>
      <w:r>
        <w:t xml:space="preserve"/>
      </w:r>
    </w:p>
    <w:p>
      <w:pPr>
        <w:pStyle w:val="Heading2"/>
        <w:spacing w:before="240" w:after="80"/>
      </w:pPr>
      <w:r>
        <w:rPr>
          <w:rFonts w:ascii="Arial" w:cs="Arial" w:eastAsia="Arial" w:hAnsi="Arial"/>
          <w:color w:val="2E75B6"/>
        </w:rPr>
        <w:t xml:space="preserve">UI Policy vs Data Policy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
            </w:r>
          </w:p>
        </w:tc>
        <w:tc>
          <w:tcPr>
            <w:tcW w:type="dxa" w:w="35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UI Policy</w:t>
            </w:r>
          </w:p>
        </w:tc>
        <w:tc>
          <w:tcPr>
            <w:tcW w:type="dxa" w:w="35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Data Policy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Runs where?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Browser (client-side)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Server (database layer)</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Enforces on import?</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NO — imports bypass the browser</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YES — enforced at DB level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Controls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Mandatory, visible, read-only on forms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Mandatory, read-only (no visibility control)</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Enforcement scope</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Current user's form session only</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All data writes — forms, imports, REST, scripts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When to use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Dynamic form UX changes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Enforcing data integrity across all channels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00"/>
              <w:left w:type="dxa" w:w="180"/>
              <w:bottom w:type="dxa" w:w="100"/>
              <w:right w:type="dxa" w:w="180"/>
            </w:tcMar>
          </w:tcPr>
          <w:p>
            <w:pPr>
              <w:spacing w:after="0"/>
            </w:pPr>
            <w:r>
              <w:rPr>
                <w:rFonts w:ascii="Arial" w:cs="Arial" w:eastAsia="Arial" w:hAnsi="Arial"/>
                <w:color w:val="000000"/>
                <w:sz w:val="22"/>
                <w:szCs w:val="22"/>
              </w:rPr>
              <w:t xml:space="preserve">⚠️  EXAM TRAP:  UI Policies do NOT enforce data imported via Import Sets. If a question asks how to ensure a field is mandatory for both form saves AND imports, the answer is Data Policy.</w:t>
            </w:r>
          </w:p>
        </w:tc>
      </w:tr>
    </w:tbl>
    <w:p>
      <w:pPr>
        <w:spacing w:after="120"/>
      </w:pPr>
      <w:r>
        <w:t xml:space="preserve"/>
      </w:r>
    </w:p>
    <w:p>
      <w:pPr>
        <w:pStyle w:val="Heading2"/>
        <w:spacing w:before="240" w:after="80"/>
      </w:pPr>
      <w:r>
        <w:rPr>
          <w:rFonts w:ascii="Arial" w:cs="Arial" w:eastAsia="Arial" w:hAnsi="Arial"/>
          <w:color w:val="2E75B6"/>
        </w:rPr>
        <w:t xml:space="preserve">Transform Map —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Setting</w:t>
            </w:r>
          </w:p>
        </w:tc>
        <w:tc>
          <w:tcPr>
            <w:tcW w:type="dxa" w:w="3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What it does</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Default / Note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 business rules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Whether BRs fire on the target table during transform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Unchecked by default — check it if BRs must run</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Coalesce field</w:t>
            </w:r>
          </w:p>
        </w:tc>
        <w:tc>
          <w:tcPr>
            <w:tcW w:type="dxa" w:w="3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Match existing records to prevent duplicates</w:t>
            </w:r>
          </w:p>
        </w:tc>
        <w:tc>
          <w:tcPr>
            <w:tcW w:type="dxa" w:w="3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If coalesce field matches, updates; otherwise inserts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Script (field map)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Transform source value before writing to target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Access source with source.field_name</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Run script (transform map)</w:t>
            </w:r>
          </w:p>
        </w:tc>
        <w:tc>
          <w:tcPr>
            <w:tcW w:type="dxa" w:w="3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Runs once before or after the entire transform</w:t>
            </w:r>
          </w:p>
        </w:tc>
        <w:tc>
          <w:tcPr>
            <w:tcW w:type="dxa" w:w="3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onBefore, onAfter, onStart, onComplete events</w:t>
            </w:r>
          </w:p>
        </w:tc>
      </w:tr>
    </w:tbl>
    <w:p>
      <w:pPr>
        <w:spacing w:after="120"/>
      </w:pPr>
      <w:r>
        <w:t xml:space="preserve"/>
      </w:r>
    </w:p>
    <w:p>
      <w:pPr>
        <w:pStyle w:val="Heading2"/>
        <w:spacing w:before="240" w:after="80"/>
      </w:pPr>
      <w:r>
        <w:rPr>
          <w:rFonts w:ascii="Arial" w:cs="Arial" w:eastAsia="Arial" w:hAnsi="Arial"/>
          <w:color w:val="2E75B6"/>
        </w:rPr>
        <w:t xml:space="preserve">Practice Questions — Domain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An administrator imports a CSV file of user records. A field on the sys_user table is defined as mandatory in a UI Policy. After the import, records exist with that field empty. Why?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UI Policies are browser-side only and do not apply to server-side imports. To enforce the mandatory rule on imports, a Data Policy must be created on the sys_user table for that field.</w:t>
            </w:r>
          </w:p>
        </w:tc>
      </w:tr>
    </w:tbl>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Domain 6: Managing Applications (10%)</w:t>
      </w:r>
    </w:p>
    <w:p>
      <w:pPr>
        <w:pStyle w:val="Heading2"/>
        <w:spacing w:before="240" w:after="80"/>
      </w:pPr>
      <w:r>
        <w:rPr>
          <w:rFonts w:ascii="Arial" w:cs="Arial" w:eastAsia="Arial" w:hAnsi="Arial"/>
          <w:color w:val="2E75B6"/>
        </w:rPr>
        <w:t xml:space="preserve">Update Sets vs App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
            </w:r>
          </w:p>
        </w:tc>
        <w:tc>
          <w:tcPr>
            <w:tcW w:type="dxa" w:w="35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Update Set</w:t>
            </w:r>
          </w:p>
        </w:tc>
        <w:tc>
          <w:tcPr>
            <w:tcW w:type="dxa" w:w="35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App Repository (Studio)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Best for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Global/legacy configurations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Scoped apps (preferred)</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Captures</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Configuration changes (scripts, forms, workflows)</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Full scoped app including all artifacts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Does NOT capture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Data — records, incidents, users, attachments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Instance-specific settings</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Source control</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Manual export XML → import to other instance</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Git integration supported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Deployment flow</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Dev → Test → Prod (Preview before Commit)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Dev → Test → Prod via app version</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Conflict detection</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Preview step shows conflicts before commit</w:t>
            </w:r>
          </w:p>
        </w:tc>
        <w:tc>
          <w:tcPr>
            <w:tcW w:type="dxa" w:w="35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Compare with published version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00"/>
              <w:left w:type="dxa" w:w="180"/>
              <w:bottom w:type="dxa" w:w="100"/>
              <w:right w:type="dxa" w:w="180"/>
            </w:tcMar>
          </w:tcPr>
          <w:p>
            <w:pPr>
              <w:spacing w:after="0"/>
            </w:pPr>
            <w:r>
              <w:rPr>
                <w:rFonts w:ascii="Arial" w:cs="Arial" w:eastAsia="Arial" w:hAnsi="Arial"/>
                <w:color w:val="000000"/>
                <w:sz w:val="22"/>
                <w:szCs w:val="22"/>
              </w:rPr>
              <w:t xml:space="preserve">⚠️  EXAM TRAP:  Update Sets capture CONFIGURATION, not DATA. Creating a new incident record, uploading an attachment, or adding a user will NOT appear in your Update Set. Only config artifacts like scripts, form layouts, and workflows are captured.</w:t>
            </w:r>
          </w:p>
        </w:tc>
      </w:tr>
    </w:tbl>
    <w:p>
      <w:pPr>
        <w:spacing w:after="120"/>
      </w:pPr>
      <w:r>
        <w:t xml:space="preserve"/>
      </w:r>
    </w:p>
    <w:p>
      <w:pPr>
        <w:pStyle w:val="Heading2"/>
        <w:spacing w:before="240" w:after="80"/>
      </w:pPr>
      <w:r>
        <w:rPr>
          <w:rFonts w:ascii="Arial" w:cs="Arial" w:eastAsia="Arial" w:hAnsi="Arial"/>
          <w:color w:val="2E75B6"/>
        </w:rPr>
        <w:t xml:space="preserve">Update Set Deployment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1. In SOURCE instance: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System Update Sets &gt; Local Update Sets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Create / select your Update Set &gt; mark Complete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Export to XML file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2. In TARGET instance: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System Update Sets &gt; Retrieved Update Sets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Import XML file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3. PREVIEW the Update Set (mandatory best practice)</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Identifies conflicts with existing customizations</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Review any problem records before committing</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4. COMMIT the Update Set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Applies all configuration changes to the target</w:t>
            </w:r>
          </w:p>
        </w:tc>
      </w:tr>
      <w:tr>
        <w:tc>
          <w:tcPr>
            <w:tcW w:type="dxa" w:w="9360"/>
            <w:tcBorders>
              <w:top w:val="none" w:color="FFFFFF" w:sz="0"/>
              <w:left w:val="none" w:color="FFFFFF" w:sz="0"/>
              <w:bottom w:val="none" w:color="FFFFFF" w:sz="0"/>
              <w:right w:val="none" w:color="FFFFFF" w:sz="0"/>
            </w:tcBorders>
            <w:shd w:fill="F2F2F2" w:val="clear"/>
            <w:tcMar>
              <w:top w:type="dxa" w:w="20"/>
              <w:left w:type="dxa" w:w="180"/>
              <w:bottom w:type="dxa" w:w="20"/>
              <w:right w:type="dxa" w:w="180"/>
            </w:tcMar>
          </w:tcPr>
          <w:p>
            <w:pPr>
              <w:spacing w:after="0"/>
            </w:pPr>
            <w:r>
              <w:rPr>
                <w:rFonts w:ascii="Courier New" w:cs="Courier New" w:eastAsia="Courier New" w:hAnsi="Courier New"/>
                <w:color w:val="1E1E1E"/>
                <w:sz w:val="18"/>
                <w:szCs w:val="18"/>
              </w:rPr>
              <w:t xml:space="preserve">   This action cannot be easily undone — always preview first!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MEMORY TIP:  Exam mnemonic for update sets: 'Complete → Export → Import → Preview → Commit'. If any step says skip Preview, that's a trap — always preview first.</w:t>
            </w:r>
          </w:p>
        </w:tc>
      </w:tr>
    </w:tbl>
    <w:p>
      <w:pPr>
        <w:spacing w:after="120"/>
      </w:pPr>
      <w:r>
        <w:t xml:space="preserve"/>
      </w:r>
    </w:p>
    <w:p>
      <w:pPr>
        <w:pStyle w:val="Heading2"/>
        <w:spacing w:before="240" w:after="80"/>
      </w:pPr>
      <w:r>
        <w:rPr>
          <w:rFonts w:ascii="Arial" w:cs="Arial" w:eastAsia="Arial" w:hAnsi="Arial"/>
          <w:color w:val="2E75B6"/>
        </w:rPr>
        <w:t xml:space="preserve">Delegated Development</w:t>
      </w:r>
    </w:p>
    <w:p>
      <w:pPr>
        <w:spacing w:after="100"/>
      </w:pPr>
      <w:r>
        <w:rPr>
          <w:rFonts w:ascii="Arial" w:cs="Arial" w:eastAsia="Arial" w:hAnsi="Arial"/>
          <w:sz w:val="22"/>
          <w:szCs w:val="22"/>
        </w:rPr>
        <w:t xml:space="preserve">Delegated Development allows a non-admin user to develop within a specific application scope. They get development-level access to that app only, without full admin rights.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Concept</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What to know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Delegated Developer role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Grants development access to a specific scoped app</w:t>
            </w:r>
          </w:p>
        </w:tc>
      </w:tr>
      <w:tr>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Code Review</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 designated approver must review changes before they are promoted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Scope isolation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Delegated developer cannot modify artifacts outside their assigned app</w:t>
            </w:r>
          </w:p>
        </w:tc>
      </w:tr>
      <w:tr>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Why use it</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Allows team-based development without handing out admin access</w:t>
            </w:r>
          </w:p>
        </w:tc>
      </w:tr>
    </w:tbl>
    <w:p>
      <w:pPr>
        <w:spacing w:after="120"/>
      </w:pPr>
      <w:r>
        <w:t xml:space="preserve"/>
      </w:r>
    </w:p>
    <w:p>
      <w:pPr>
        <w:pStyle w:val="Heading2"/>
        <w:spacing w:before="240" w:after="80"/>
      </w:pPr>
      <w:r>
        <w:rPr>
          <w:rFonts w:ascii="Arial" w:cs="Arial" w:eastAsia="Arial" w:hAnsi="Arial"/>
          <w:color w:val="2E75B6"/>
        </w:rPr>
        <w:t xml:space="preserve">Practice Questions — Domain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4ECFF" w:val="clear"/>
            <w:tcMar>
              <w:top w:type="dxa" w:w="100"/>
              <w:left w:type="dxa" w:w="180"/>
              <w:bottom w:type="dxa" w:w="100"/>
              <w:right w:type="dxa" w:w="180"/>
            </w:tcMar>
          </w:tcPr>
          <w:p>
            <w:pPr>
              <w:spacing w:after="0"/>
            </w:pPr>
            <w:r>
              <w:rPr>
                <w:rFonts w:ascii="Arial" w:cs="Arial" w:eastAsia="Arial" w:hAnsi="Arial"/>
                <w:color w:val="000000"/>
                <w:sz w:val="22"/>
                <w:szCs w:val="22"/>
              </w:rPr>
              <w:t xml:space="preserve">📋  PRACTICE Q:  A developer completes a set of workflow and script changes in a dev instance. They export the Update Set and import it to test. During Preview, a conflict is shown on a Business Rule. What should happen next?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pPr>
              <w:spacing w:after="0"/>
            </w:pPr>
            <w:r>
              <w:rPr>
                <w:rFonts w:ascii="Arial" w:cs="Arial" w:eastAsia="Arial" w:hAnsi="Arial"/>
                <w:color w:val="000000"/>
                <w:sz w:val="22"/>
                <w:szCs w:val="22"/>
              </w:rPr>
              <w:t xml:space="preserve">✅  ANSWER:  Resolve the conflict before committing. The Preview step shows the existing record vs. the incoming record. The admin should review both versions, choose which to keep (or merge manually), and then proceed to Commit. Never commit a conflicted Update Set without reviewing the conflict.</w:t>
            </w:r>
          </w:p>
        </w:tc>
      </w:tr>
    </w:tbl>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Master Quick Reference</w:t>
      </w:r>
    </w:p>
    <w:p>
      <w:pPr>
        <w:pStyle w:val="Heading2"/>
        <w:spacing w:before="240" w:after="80"/>
      </w:pPr>
      <w:r>
        <w:rPr>
          <w:rFonts w:ascii="Arial" w:cs="Arial" w:eastAsia="Arial" w:hAnsi="Arial"/>
          <w:color w:val="2E75B6"/>
        </w:rPr>
        <w:t xml:space="preserve">Client vs Server API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Object / API</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Client or Server</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Key Gotcha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g_form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Client only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Get/set field values, visibility, mandatory on a form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 available in Business Rules</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current</w:t>
            </w:r>
          </w:p>
        </w:tc>
        <w:tc>
          <w:tcPr>
            <w:tcW w:type="dxa" w:w="1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Server only</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GlideRecord in a BR/Script Include representing the current record</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Do not call current.update() in a Before BR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GlideRecord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Server only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Query / insert / update any table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 getValue(), not gr.field_name directly</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GlideAjax</w:t>
            </w:r>
          </w:p>
        </w:tc>
        <w:tc>
          <w:tcPr>
            <w:tcW w:type="dxa" w:w="1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Client → calls Server</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Call a server Script Include from a client script</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Script Include must extend AbstractAjaxProcessor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gs (GlideSystem)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Server only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Logging, user info, system properties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gs.getUser() returns a GlideUser object</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g_scratchpad</w:t>
            </w:r>
          </w:p>
        </w:tc>
        <w:tc>
          <w:tcPr>
            <w:tcW w:type="dxa" w:w="1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Bridge: server → client</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Pass data from Display BR to client scripts</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Set in Display BR, read in client script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Script Include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Reusable server-side functions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Set 'Accessible from' for cross-scope use</w:t>
            </w:r>
          </w:p>
        </w:tc>
      </w:tr>
    </w:tbl>
    <w:p>
      <w:pPr>
        <w:spacing w:after="120"/>
      </w:pPr>
      <w:r>
        <w:t xml:space="preserve"/>
      </w:r>
    </w:p>
    <w:p>
      <w:pPr>
        <w:pStyle w:val="Heading2"/>
        <w:spacing w:before="240" w:after="80"/>
      </w:pPr>
      <w:r>
        <w:rPr>
          <w:rFonts w:ascii="Arial" w:cs="Arial" w:eastAsia="Arial" w:hAnsi="Arial"/>
          <w:color w:val="2E75B6"/>
        </w:rPr>
        <w:t xml:space="preserve">All Exam Traps — Combined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Scenario</w:t>
            </w:r>
          </w:p>
        </w:tc>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Trap</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Correct Answer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Form is slow after save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Thinking it's a client issue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Check for heavy After BR — consider Async</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Field not saving despite no error</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Checking only UI settings</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Check dictionary read-only flag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Client Script needs DB 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Using GlideRecord in client script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 GlideAjax + client-callable Script Include</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Mandatory not enforced on import</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Using UI Policy</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Use Data Policy — it's server-side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Cross-scope call fails silently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Assuming it's a code bug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Check 'Accessible from' on Script Include</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User sees list, can't open record</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Checking field-level ACLs first</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Record-level ACL is blocking — check that first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can't see list at 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Checking record/field ACLs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Table-level ACL is blocking — start there</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Button on form needs server logic</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Using a Business Rule</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Use a UI Action with Form Button checked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Field change needs silent server call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Using UI Action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 GlideAjax + client-callable Script Include</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Move config between instances</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Manually recreating scripts</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Use Update Set or App Repository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Artifact in wrong scope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Blaming the script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Check App Picker — was correct scope selected at creation?</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BR causing infinite loop</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Adding more conditions to BR</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Remove current.update() from Before BR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onCellEdit used on a form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Thinking onCellEdit works on forms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onCellEdit is LIST VIEW only — use onChange on forms</w:t>
            </w:r>
          </w:p>
        </w:tc>
      </w:tr>
      <w:tr>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security_admin assumed = admin</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Thinking security_admin bypasses ACLs</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Only admin bypasses ACLs — security_admin manages them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Update Set includes data records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Expecting incident records in Update Set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Update Sets capture config only, not data</w:t>
            </w:r>
          </w:p>
        </w:tc>
      </w:tr>
    </w:tbl>
    <w:p>
      <w:pPr>
        <w:spacing w:after="200"/>
      </w:pPr>
      <w:r>
        <w:t xml:space="preserve"/>
      </w:r>
    </w:p>
    <w:p>
      <w:pPr>
        <w:pStyle w:val="Heading1"/>
        <w:pBdr>
          <w:bottom w:val="single" w:color="2E75B6" w:sz="6" w:space="1"/>
        </w:pBdr>
        <w:spacing w:before="360" w:after="120"/>
      </w:pPr>
      <w:r>
        <w:rPr>
          <w:rFonts w:ascii="Arial" w:cs="Arial" w:eastAsia="Arial" w:hAnsi="Arial"/>
          <w:color w:val="1E3A5F"/>
        </w:rPr>
        <w:t xml:space="preserve">7–10 Day Study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Days</w:t>
            </w:r>
          </w:p>
        </w:tc>
        <w:tc>
          <w:tcPr>
            <w:tcW w:type="dxa" w:w="4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Focus</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Goal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Domain 1 &amp; 2: Scoped apps, tables, client scripts, UI Policy, GlideRecord patterns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Build a small scoped app with 2 tables, client scripts, UI Policies</w:t>
            </w:r>
          </w:p>
        </w:tc>
      </w:tr>
      <w:tr>
        <w:tc>
          <w:tcPr>
            <w:tcW w:type="dxa" w:w="1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3–4</w:t>
            </w:r>
          </w:p>
        </w:tc>
        <w:tc>
          <w:tcPr>
            <w:tcW w:type="dxa" w:w="4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Domain 3 &amp; 4: ACLs, Business Rules, Flow Designer, Scheduled Jobs</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Create ACLs at all 3 levels, all 4 BR types, observe timing differences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Domain 2 deep dive: GlideAjax, UI Actions, g_scratchpad, Script Includes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Build a GlideAjax call from scratch — this is exam-heavy content</w:t>
            </w:r>
          </w:p>
        </w:tc>
      </w:tr>
      <w:tr>
        <w:tc>
          <w:tcPr>
            <w:tcW w:type="dxa" w:w="1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Domain 5 &amp; 6: Import Sets, Transform Maps, Update Sets, App Repository</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Import a CSV, test Data Policy, export and import an Update Set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Timed practice: 60 questions in 90 minutes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Identify weak areas — go back to those domain sections</w:t>
            </w:r>
          </w:p>
        </w:tc>
      </w:tr>
      <w:tr>
        <w:tc>
          <w:tcPr>
            <w:tcW w:type="dxa" w:w="1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Quick-reference drills: recite ACL levels, BR timing, prefix table, client vs server APIs</w:t>
            </w:r>
          </w:p>
        </w:tc>
        <w:tc>
          <w:tcPr>
            <w:tcW w:type="dxa" w:w="3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pPr>
            <w:r>
              <w:rPr>
                <w:rFonts w:ascii="Arial" w:cs="Arial" w:eastAsia="Arial" w:hAnsi="Arial"/>
                <w:sz w:val="20"/>
                <w:szCs w:val="20"/>
              </w:rPr>
              <w:t xml:space="preserve">Can you recall all tables and flows without looking?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9–10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Light review, mental walkthroughs, exam-day confidence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Re-read exam traps, sleep well, trust your preparation</w:t>
            </w:r>
          </w:p>
        </w:tc>
      </w:tr>
    </w:tbl>
    <w:p>
      <w:pPr>
        <w:spacing w:after="20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888888"/>
        <w:sz w:val="18"/>
        <w:szCs w:val="18"/>
      </w:rPr>
      <w:t xml:space="preserve">ServiceNow CAD Study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6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2026-02-23T18:43:11.522Z</dcterms:created>
  <dcterms:modified xsi:type="dcterms:W3CDTF">2026-02-23T18:43:11.523Z</dcterms:modified>
</cp:coreProperties>
</file>

<file path=docProps/custom.xml><?xml version="1.0" encoding="utf-8"?>
<Properties xmlns="http://schemas.openxmlformats.org/officeDocument/2006/custom-properties" xmlns:vt="http://schemas.openxmlformats.org/officeDocument/2006/docPropsVTypes"/>
</file>