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54A25" w14:textId="77777777" w:rsidR="006633CA" w:rsidRPr="00EC5877" w:rsidRDefault="006633CA" w:rsidP="006633CA">
      <w:pPr>
        <w:pStyle w:val="2"/>
        <w:rPr>
          <w:sz w:val="28"/>
          <w:szCs w:val="28"/>
        </w:rPr>
      </w:pPr>
      <w:bookmarkStart w:id="0" w:name="_Toc97833008"/>
      <w:r w:rsidRPr="00EC587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>世纪互联</w:t>
      </w:r>
      <w:r w:rsidRPr="00EC5877">
        <w:rPr>
          <w:rFonts w:ascii="Helvetica" w:hAnsi="Helvetica" w:cs="Helvetica" w:hint="eastAsia"/>
          <w:color w:val="33353C"/>
          <w:sz w:val="28"/>
          <w:szCs w:val="28"/>
          <w:shd w:val="clear" w:color="auto" w:fill="FFFFFF"/>
        </w:rPr>
        <w:t xml:space="preserve"> </w:t>
      </w:r>
      <w:r w:rsidRPr="00EC5877">
        <w:rPr>
          <w:rFonts w:ascii="Helvetica" w:hAnsi="Helvetica" w:cs="Helvetica"/>
          <w:color w:val="33353C"/>
          <w:sz w:val="28"/>
          <w:szCs w:val="28"/>
          <w:shd w:val="clear" w:color="auto" w:fill="FFFFFF"/>
        </w:rPr>
        <w:t xml:space="preserve">NASDAQ:VNET </w:t>
      </w:r>
      <w:hyperlink r:id="rId6" w:history="1">
        <w:r w:rsidRPr="00EC5877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http://www.21vianet.com</w:t>
        </w:r>
      </w:hyperlink>
      <w:r w:rsidRPr="00EC5877">
        <w:rPr>
          <w:sz w:val="28"/>
          <w:szCs w:val="28"/>
        </w:rPr>
        <w:t xml:space="preserve"> </w:t>
      </w:r>
      <w:r w:rsidRPr="00EC5877">
        <w:rPr>
          <w:rFonts w:hint="eastAsia"/>
          <w:sz w:val="28"/>
          <w:szCs w:val="28"/>
        </w:rPr>
        <w:t>北京朝阳</w:t>
      </w:r>
      <w:bookmarkEnd w:id="0"/>
    </w:p>
    <w:p w14:paraId="30DA16E1" w14:textId="77777777" w:rsidR="006633CA" w:rsidRPr="009B03A9" w:rsidRDefault="006633CA" w:rsidP="006633CA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北京世纪互联宽带数据中心有限公司于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2009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10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16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日根据开曼群岛法律注册成立，是全球具有重要影响力的网络空间基础设施服务提供商，也是中国领先的第三方独立数据中心运营商。作为中国卓越的互联互通网络平台，世纪互联致力于提供业界领先的数据中心服务、中立的</w:t>
      </w:r>
      <w:proofErr w:type="gramStart"/>
      <w:r>
        <w:rPr>
          <w:rFonts w:ascii="Helvetica" w:hAnsi="Helvetica" w:cs="Helvetica"/>
          <w:color w:val="33353C"/>
          <w:szCs w:val="21"/>
          <w:shd w:val="clear" w:color="auto" w:fill="FFFFFF"/>
        </w:rPr>
        <w:t>云服务</w:t>
      </w:r>
      <w:proofErr w:type="gramEnd"/>
      <w:r>
        <w:rPr>
          <w:rFonts w:ascii="Helvetica" w:hAnsi="Helvetica" w:cs="Helvetica"/>
          <w:color w:val="33353C"/>
          <w:szCs w:val="21"/>
          <w:shd w:val="clear" w:color="auto" w:fill="FFFFFF"/>
        </w:rPr>
        <w:t>及中立的混合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IT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服务，并率先倡导和实施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IDC+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重科技创新，打造具有核心技术、超大规模运营能力的网络空间基础设施运营平台。</w:t>
      </w:r>
    </w:p>
    <w:p w14:paraId="0D651AA4" w14:textId="77777777" w:rsidR="00044E52" w:rsidRPr="006633CA" w:rsidRDefault="00044E52"/>
    <w:sectPr w:rsidR="00044E52" w:rsidRPr="006633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C45D9" w14:textId="77777777" w:rsidR="00557474" w:rsidRDefault="00557474" w:rsidP="006633CA">
      <w:r>
        <w:separator/>
      </w:r>
    </w:p>
  </w:endnote>
  <w:endnote w:type="continuationSeparator" w:id="0">
    <w:p w14:paraId="7F020D4B" w14:textId="77777777" w:rsidR="00557474" w:rsidRDefault="00557474" w:rsidP="006633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3513F" w14:textId="77777777" w:rsidR="00557474" w:rsidRDefault="00557474" w:rsidP="006633CA">
      <w:r>
        <w:separator/>
      </w:r>
    </w:p>
  </w:footnote>
  <w:footnote w:type="continuationSeparator" w:id="0">
    <w:p w14:paraId="4792BE59" w14:textId="77777777" w:rsidR="00557474" w:rsidRDefault="00557474" w:rsidP="006633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01"/>
    <w:rsid w:val="00044E52"/>
    <w:rsid w:val="00557474"/>
    <w:rsid w:val="00572458"/>
    <w:rsid w:val="006633CA"/>
    <w:rsid w:val="00BA1101"/>
    <w:rsid w:val="00EF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7AED536-0E5D-4C35-9DA5-FD88327E0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33C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633CA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33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33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33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33C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63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6633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21vianet.co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2</cp:revision>
  <dcterms:created xsi:type="dcterms:W3CDTF">2022-03-12T13:49:00Z</dcterms:created>
  <dcterms:modified xsi:type="dcterms:W3CDTF">2022-03-12T13:49:00Z</dcterms:modified>
</cp:coreProperties>
</file>