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7BFA7" w14:textId="4F795C03" w:rsidR="00684037" w:rsidRDefault="00D43E1D" w:rsidP="00D43E1D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影视</w:t>
          </w:r>
        </w:p>
        <w:p w14:paraId="20E4C288" w14:textId="7D7839FB" w:rsidR="0075303F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879515" w:history="1">
            <w:r w:rsidR="0075303F" w:rsidRPr="00C92DFA">
              <w:rPr>
                <w:rStyle w:val="a3"/>
                <w:noProof/>
              </w:rPr>
              <w:t xml:space="preserve">华谊兄弟 300027 </w:t>
            </w:r>
            <w:r w:rsidR="0075303F" w:rsidRPr="00C92DF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="0075303F" w:rsidRPr="00C92DFA">
              <w:rPr>
                <w:rStyle w:val="a3"/>
                <w:noProof/>
              </w:rPr>
              <w:t xml:space="preserve"> 北京朝阳</w:t>
            </w:r>
            <w:r w:rsidR="0075303F">
              <w:rPr>
                <w:noProof/>
                <w:webHidden/>
              </w:rPr>
              <w:tab/>
            </w:r>
            <w:r w:rsidR="0075303F">
              <w:rPr>
                <w:noProof/>
                <w:webHidden/>
              </w:rPr>
              <w:fldChar w:fldCharType="begin"/>
            </w:r>
            <w:r w:rsidR="0075303F">
              <w:rPr>
                <w:noProof/>
                <w:webHidden/>
              </w:rPr>
              <w:instrText xml:space="preserve"> PAGEREF _Toc96879515 \h </w:instrText>
            </w:r>
            <w:r w:rsidR="0075303F">
              <w:rPr>
                <w:noProof/>
                <w:webHidden/>
              </w:rPr>
            </w:r>
            <w:r w:rsidR="0075303F">
              <w:rPr>
                <w:noProof/>
                <w:webHidden/>
              </w:rPr>
              <w:fldChar w:fldCharType="separate"/>
            </w:r>
            <w:r w:rsidR="0075303F">
              <w:rPr>
                <w:noProof/>
                <w:webHidden/>
              </w:rPr>
              <w:t>2</w:t>
            </w:r>
            <w:r w:rsidR="0075303F">
              <w:rPr>
                <w:noProof/>
                <w:webHidden/>
              </w:rPr>
              <w:fldChar w:fldCharType="end"/>
            </w:r>
          </w:hyperlink>
        </w:p>
        <w:p w14:paraId="0307A5E4" w14:textId="071898C2" w:rsidR="0075303F" w:rsidRDefault="0075303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6879516" w:history="1">
            <w:r w:rsidRPr="00C92DFA">
              <w:rPr>
                <w:rStyle w:val="a3"/>
                <w:noProof/>
              </w:rPr>
              <w:t xml:space="preserve">ST北文 000802 </w:t>
            </w:r>
            <w:r w:rsidRPr="00C92DF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Pr="00C92DFA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4E25" w14:textId="5773BE12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7C2624B6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0" w:name="_Toc96879515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7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0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第三届峰火文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</w:t>
      </w:r>
      <w:proofErr w:type="gramStart"/>
      <w:r w:rsidR="003D32F5">
        <w:rPr>
          <w:rFonts w:hint="eastAsia"/>
        </w:rPr>
        <w:t>澜</w:t>
      </w:r>
      <w:proofErr w:type="gramEnd"/>
      <w:r w:rsidR="003D32F5">
        <w:rPr>
          <w:rFonts w:hint="eastAsia"/>
        </w:rPr>
        <w:t>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</w:t>
      </w:r>
      <w:proofErr w:type="gramStart"/>
      <w:r w:rsidR="004C5E0E">
        <w:rPr>
          <w:rFonts w:hint="eastAsia"/>
        </w:rPr>
        <w:t>掌趣科技</w:t>
      </w:r>
      <w:proofErr w:type="gramEnd"/>
      <w:r w:rsidR="004C5E0E">
        <w:rPr>
          <w:rFonts w:hint="eastAsia"/>
        </w:rPr>
        <w:t xml:space="preserve"> 英雄娱乐 暴风魔镜 </w:t>
      </w:r>
      <w:proofErr w:type="gramStart"/>
      <w:r w:rsidR="004C5E0E">
        <w:rPr>
          <w:rFonts w:hint="eastAsia"/>
        </w:rPr>
        <w:t>圣威特</w:t>
      </w:r>
      <w:proofErr w:type="gramEnd"/>
      <w:r w:rsidR="004C5E0E">
        <w:rPr>
          <w:rFonts w:hint="eastAsia"/>
        </w:rPr>
        <w:t xml:space="preserve">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1" w:name="_Toc96879516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8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1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752E1EC4" w:rsidR="00BF0451" w:rsidRDefault="00BF0451">
      <w:r>
        <w:rPr>
          <w:rFonts w:hint="eastAsia"/>
        </w:rPr>
        <w:t>综艺节目</w:t>
      </w:r>
    </w:p>
    <w:sectPr w:rsidR="00BF0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1F4A" w14:textId="77777777" w:rsidR="006720CA" w:rsidRDefault="006720CA" w:rsidP="00D43E1D">
      <w:r>
        <w:separator/>
      </w:r>
    </w:p>
  </w:endnote>
  <w:endnote w:type="continuationSeparator" w:id="0">
    <w:p w14:paraId="26695742" w14:textId="77777777" w:rsidR="006720CA" w:rsidRDefault="006720CA" w:rsidP="00D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6E687" w14:textId="77777777" w:rsidR="006720CA" w:rsidRDefault="006720CA" w:rsidP="00D43E1D">
      <w:r>
        <w:separator/>
      </w:r>
    </w:p>
  </w:footnote>
  <w:footnote w:type="continuationSeparator" w:id="0">
    <w:p w14:paraId="73A1EF46" w14:textId="77777777" w:rsidR="006720CA" w:rsidRDefault="006720CA" w:rsidP="00D43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F0C97"/>
    <w:rsid w:val="001D7083"/>
    <w:rsid w:val="003D32F5"/>
    <w:rsid w:val="004C5E0E"/>
    <w:rsid w:val="00572458"/>
    <w:rsid w:val="006720CA"/>
    <w:rsid w:val="00684037"/>
    <w:rsid w:val="007114FE"/>
    <w:rsid w:val="0075303F"/>
    <w:rsid w:val="007763F1"/>
    <w:rsid w:val="008167D5"/>
    <w:rsid w:val="009D6F1E"/>
    <w:rsid w:val="00B54514"/>
    <w:rsid w:val="00B94145"/>
    <w:rsid w:val="00BF0451"/>
    <w:rsid w:val="00D43E1D"/>
    <w:rsid w:val="00E42C25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D4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E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E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jwhme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ayimedia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12</cp:revision>
  <dcterms:created xsi:type="dcterms:W3CDTF">2022-02-26T18:28:00Z</dcterms:created>
  <dcterms:modified xsi:type="dcterms:W3CDTF">2022-02-27T10:51:00Z</dcterms:modified>
</cp:coreProperties>
</file>