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9BCB" w14:textId="4D4E6C3D" w:rsidR="00C66B44" w:rsidRPr="00430E99" w:rsidRDefault="00430E99" w:rsidP="00430E99">
      <w:pPr>
        <w:pStyle w:val="2"/>
        <w:rPr>
          <w:sz w:val="28"/>
          <w:szCs w:val="28"/>
        </w:rPr>
      </w:pPr>
      <w:r w:rsidRPr="00430E99">
        <w:rPr>
          <w:rFonts w:hint="eastAsia"/>
          <w:sz w:val="28"/>
          <w:szCs w:val="28"/>
        </w:rPr>
        <w:t xml:space="preserve">易华录 </w:t>
      </w:r>
      <w:r w:rsidRPr="00430E99">
        <w:rPr>
          <w:sz w:val="28"/>
          <w:szCs w:val="28"/>
        </w:rPr>
        <w:t xml:space="preserve">300212 </w:t>
      </w:r>
      <w:hyperlink r:id="rId5" w:history="1">
        <w:r w:rsidRPr="00430E99">
          <w:rPr>
            <w:rStyle w:val="a3"/>
            <w:sz w:val="28"/>
            <w:szCs w:val="28"/>
          </w:rPr>
          <w:t>http://www.ehualu.com</w:t>
        </w:r>
      </w:hyperlink>
      <w:r w:rsidRPr="00430E99">
        <w:rPr>
          <w:sz w:val="28"/>
          <w:szCs w:val="28"/>
        </w:rPr>
        <w:t xml:space="preserve"> </w:t>
      </w:r>
      <w:r w:rsidRPr="00430E99">
        <w:rPr>
          <w:rFonts w:hint="eastAsia"/>
          <w:sz w:val="28"/>
          <w:szCs w:val="28"/>
        </w:rPr>
        <w:t>北京石景山</w:t>
      </w:r>
    </w:p>
    <w:p w14:paraId="549B3919" w14:textId="30B33389" w:rsidR="00430E99" w:rsidRDefault="00430E99">
      <w:r>
        <w:tab/>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移动、中国电信、中国联通、华为、新华三、旷视、360等知名企业，为数据湖接入全球顶级算力资源。</w:t>
      </w:r>
    </w:p>
    <w:p w14:paraId="65CCC9F6" w14:textId="7C6CCF3C" w:rsidR="00430E99" w:rsidRDefault="00430E99"/>
    <w:p w14:paraId="75572E13" w14:textId="2C8F83B8" w:rsidR="00430E99" w:rsidRDefault="00430E99"/>
    <w:p w14:paraId="18BCE437" w14:textId="72D2D00E" w:rsidR="00430E99" w:rsidRDefault="00430E99">
      <w:r>
        <w:rPr>
          <w:rFonts w:hint="eastAsia"/>
        </w:rPr>
        <w:t>数字政府</w:t>
      </w:r>
    </w:p>
    <w:p w14:paraId="1C84A6E5" w14:textId="5AC577D3" w:rsidR="00430E99" w:rsidRDefault="00430E99">
      <w:r>
        <w:tab/>
      </w:r>
      <w:r>
        <w:rPr>
          <w:rFonts w:hint="eastAsia"/>
        </w:rPr>
        <w:t>智慧城市</w:t>
      </w:r>
    </w:p>
    <w:p w14:paraId="6492CCF7" w14:textId="405285F9" w:rsidR="00430E99" w:rsidRDefault="00430E99">
      <w:r>
        <w:tab/>
      </w:r>
      <w:r>
        <w:rPr>
          <w:rFonts w:hint="eastAsia"/>
        </w:rPr>
        <w:t>智慧交通</w:t>
      </w:r>
    </w:p>
    <w:p w14:paraId="38EA86C3" w14:textId="7D860108" w:rsidR="00430E99" w:rsidRDefault="00430E99">
      <w:r>
        <w:tab/>
      </w:r>
      <w:r>
        <w:rPr>
          <w:rFonts w:hint="eastAsia"/>
        </w:rPr>
        <w:t>智慧公安</w:t>
      </w:r>
    </w:p>
    <w:p w14:paraId="18E281BA" w14:textId="79F92795" w:rsidR="00430E99" w:rsidRDefault="00430E99">
      <w:r>
        <w:rPr>
          <w:rFonts w:hint="eastAsia"/>
        </w:rPr>
        <w:t>超级存储</w:t>
      </w:r>
    </w:p>
    <w:p w14:paraId="66707EBB" w14:textId="4E3A9CE0" w:rsidR="00430E99" w:rsidRDefault="00430E99">
      <w:r>
        <w:tab/>
      </w:r>
      <w:r>
        <w:rPr>
          <w:rFonts w:hint="eastAsia"/>
        </w:rPr>
        <w:t>行业解决方案</w:t>
      </w:r>
    </w:p>
    <w:p w14:paraId="39A12F31" w14:textId="08C9FCA0" w:rsidR="00430E99" w:rsidRDefault="00430E99">
      <w:r>
        <w:tab/>
      </w:r>
      <w:r>
        <w:rPr>
          <w:rFonts w:hint="eastAsia"/>
        </w:rPr>
        <w:t>通用解决方案</w:t>
      </w:r>
      <w:r>
        <w:tab/>
      </w:r>
    </w:p>
    <w:p w14:paraId="47ED3FF8" w14:textId="73BBEF9F" w:rsidR="00430E99" w:rsidRDefault="00430E99"/>
    <w:p w14:paraId="0BE4A17F" w14:textId="5D144CFE" w:rsidR="00430E99" w:rsidRDefault="00430E99"/>
    <w:p w14:paraId="62C0D0B0" w14:textId="77777777" w:rsidR="00046834" w:rsidRDefault="00046834">
      <w:pPr>
        <w:widowControl/>
        <w:jc w:val="left"/>
        <w:rPr>
          <w:rFonts w:asciiTheme="majorHAnsi" w:eastAsiaTheme="majorEastAsia" w:hAnsiTheme="majorHAnsi" w:cstheme="majorBidi"/>
          <w:b/>
          <w:bCs/>
          <w:sz w:val="28"/>
          <w:szCs w:val="28"/>
        </w:rPr>
      </w:pPr>
      <w:r>
        <w:rPr>
          <w:sz w:val="28"/>
          <w:szCs w:val="28"/>
        </w:rPr>
        <w:br w:type="page"/>
      </w:r>
    </w:p>
    <w:p w14:paraId="6EDA8D87" w14:textId="183FCDA4" w:rsidR="00430E99" w:rsidRPr="00046834" w:rsidRDefault="00046834" w:rsidP="00046834">
      <w:pPr>
        <w:pStyle w:val="2"/>
        <w:rPr>
          <w:sz w:val="28"/>
          <w:szCs w:val="28"/>
        </w:rPr>
      </w:pPr>
      <w:r w:rsidRPr="00046834">
        <w:rPr>
          <w:rFonts w:hint="eastAsia"/>
          <w:sz w:val="28"/>
          <w:szCs w:val="28"/>
        </w:rPr>
        <w:lastRenderedPageBreak/>
        <w:t xml:space="preserve">凯盛新材 </w:t>
      </w:r>
      <w:r w:rsidRPr="00046834">
        <w:rPr>
          <w:sz w:val="28"/>
          <w:szCs w:val="28"/>
        </w:rPr>
        <w:t xml:space="preserve">301069 </w:t>
      </w:r>
      <w:hyperlink r:id="rId6" w:history="1">
        <w:r w:rsidRPr="00046834">
          <w:rPr>
            <w:rStyle w:val="a3"/>
            <w:rFonts w:ascii="Helvetica" w:hAnsi="Helvetica" w:cs="Helvetica"/>
            <w:color w:val="0066CC"/>
            <w:sz w:val="28"/>
            <w:szCs w:val="28"/>
            <w:shd w:val="clear" w:color="auto" w:fill="FFFFFF"/>
          </w:rPr>
          <w:t>http://www.ksxc.cn</w:t>
        </w:r>
      </w:hyperlink>
      <w:r w:rsidRPr="00046834">
        <w:rPr>
          <w:sz w:val="28"/>
          <w:szCs w:val="28"/>
        </w:rPr>
        <w:t xml:space="preserve"> </w:t>
      </w:r>
      <w:r w:rsidRPr="00046834">
        <w:rPr>
          <w:rFonts w:hint="eastAsia"/>
          <w:sz w:val="28"/>
          <w:szCs w:val="28"/>
        </w:rPr>
        <w:t>山东淄博</w:t>
      </w:r>
    </w:p>
    <w:p w14:paraId="25AE256E" w14:textId="370A0F32" w:rsidR="00046834" w:rsidRDefault="0004683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17F5CBE8" w14:textId="4B9C357C" w:rsidR="00B36530" w:rsidRDefault="00B36530">
      <w:pPr>
        <w:rPr>
          <w:rFonts w:ascii="Helvetica" w:hAnsi="Helvetica" w:cs="Helvetica"/>
          <w:color w:val="33353C"/>
          <w:szCs w:val="21"/>
          <w:shd w:val="clear" w:color="auto" w:fill="FFFFFF"/>
        </w:rPr>
      </w:pPr>
    </w:p>
    <w:p w14:paraId="42BCA459" w14:textId="5BD90A98" w:rsidR="00B36530" w:rsidRDefault="00B365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307858CA" w14:textId="13F3029F" w:rsidR="00B36530" w:rsidRDefault="00B36530">
      <w:pPr>
        <w:rPr>
          <w:rFonts w:ascii="Helvetica" w:hAnsi="Helvetica" w:cs="Helvetica"/>
          <w:color w:val="33353C"/>
          <w:szCs w:val="21"/>
          <w:shd w:val="clear" w:color="auto" w:fill="FFFFFF"/>
        </w:rPr>
      </w:pPr>
    </w:p>
    <w:p w14:paraId="6CB83AF1" w14:textId="2CA559BE" w:rsidR="00B36530" w:rsidRDefault="00FF32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203040" w14:textId="77777777" w:rsidR="00FF32E9" w:rsidRDefault="00FF32E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5E709DF8" w14:textId="0880618A" w:rsidR="00FF32E9" w:rsidRDefault="00FF32E9" w:rsidP="00FF32E9">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402A9B2A" w14:textId="78DE71B6" w:rsidR="00D01C79" w:rsidRDefault="00D01C79" w:rsidP="00D01C79">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41200D">
        <w:rPr>
          <w:rFonts w:ascii="Helvetica" w:hAnsi="Helvetica" w:cs="Helvetica" w:hint="eastAsia"/>
          <w:color w:val="33353C"/>
          <w:szCs w:val="21"/>
          <w:shd w:val="clear" w:color="auto" w:fill="FFFFFF"/>
        </w:rPr>
        <w:t>聚醚酮酮</w:t>
      </w:r>
    </w:p>
    <w:p w14:paraId="08BD4C34" w14:textId="61212EBF" w:rsidR="00CD41DD" w:rsidRDefault="00CD41DD" w:rsidP="00D01C79">
      <w:pPr>
        <w:rPr>
          <w:rFonts w:ascii="Helvetica" w:hAnsi="Helvetica" w:cs="Helvetica"/>
          <w:color w:val="33353C"/>
          <w:szCs w:val="21"/>
          <w:shd w:val="clear" w:color="auto" w:fill="FFFFFF"/>
        </w:rPr>
      </w:pPr>
    </w:p>
    <w:p w14:paraId="510B36A5" w14:textId="363C28F1" w:rsidR="00CD41DD" w:rsidRDefault="00CD41DD" w:rsidP="00D01C79">
      <w:pPr>
        <w:rPr>
          <w:rFonts w:ascii="Helvetica" w:hAnsi="Helvetica" w:cs="Helvetica"/>
          <w:color w:val="33353C"/>
          <w:szCs w:val="21"/>
          <w:shd w:val="clear" w:color="auto" w:fill="FFFFFF"/>
        </w:rPr>
      </w:pPr>
    </w:p>
    <w:p w14:paraId="41F7C8A9" w14:textId="77777777" w:rsidR="00CD41DD" w:rsidRDefault="00CD41D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CFB6697" w14:textId="7684066F" w:rsidR="00CD41DD" w:rsidRPr="00CD41DD" w:rsidRDefault="00CD41DD" w:rsidP="00CD41DD">
      <w:pPr>
        <w:pStyle w:val="2"/>
        <w:rPr>
          <w:sz w:val="28"/>
          <w:szCs w:val="28"/>
        </w:rPr>
      </w:pPr>
      <w:r w:rsidRPr="00CD41DD">
        <w:rPr>
          <w:rFonts w:ascii="Helvetica" w:hAnsi="Helvetica" w:cs="Helvetica" w:hint="eastAsia"/>
          <w:color w:val="33353C"/>
          <w:sz w:val="28"/>
          <w:szCs w:val="28"/>
          <w:shd w:val="clear" w:color="auto" w:fill="FFFFFF"/>
        </w:rPr>
        <w:lastRenderedPageBreak/>
        <w:t>世龙实业</w:t>
      </w:r>
      <w:r w:rsidRPr="00CD41DD">
        <w:rPr>
          <w:rFonts w:ascii="Helvetica" w:hAnsi="Helvetica" w:cs="Helvetica" w:hint="eastAsia"/>
          <w:color w:val="33353C"/>
          <w:sz w:val="28"/>
          <w:szCs w:val="28"/>
          <w:shd w:val="clear" w:color="auto" w:fill="FFFFFF"/>
        </w:rPr>
        <w:t xml:space="preserve"> </w:t>
      </w:r>
      <w:r w:rsidRPr="00CD41DD">
        <w:rPr>
          <w:rFonts w:ascii="Helvetica" w:hAnsi="Helvetica" w:cs="Helvetica"/>
          <w:color w:val="33353C"/>
          <w:sz w:val="28"/>
          <w:szCs w:val="28"/>
          <w:shd w:val="clear" w:color="auto" w:fill="FFFFFF"/>
        </w:rPr>
        <w:t xml:space="preserve">002748 </w:t>
      </w:r>
      <w:hyperlink r:id="rId7" w:history="1">
        <w:r w:rsidRPr="00CD41DD">
          <w:rPr>
            <w:rStyle w:val="a3"/>
            <w:rFonts w:ascii="Helvetica" w:hAnsi="Helvetica" w:cs="Helvetica"/>
            <w:color w:val="0066CC"/>
            <w:sz w:val="28"/>
            <w:szCs w:val="28"/>
            <w:shd w:val="clear" w:color="auto" w:fill="FFFFFF"/>
          </w:rPr>
          <w:t>http://www.chinaselon.com</w:t>
        </w:r>
      </w:hyperlink>
      <w:r w:rsidRPr="00CD41DD">
        <w:rPr>
          <w:sz w:val="28"/>
          <w:szCs w:val="28"/>
        </w:rPr>
        <w:t xml:space="preserve"> </w:t>
      </w:r>
      <w:r w:rsidRPr="00CD41DD">
        <w:rPr>
          <w:rFonts w:hint="eastAsia"/>
          <w:sz w:val="28"/>
          <w:szCs w:val="28"/>
        </w:rPr>
        <w:t>江西景德镇</w:t>
      </w:r>
    </w:p>
    <w:p w14:paraId="239A2821" w14:textId="314B8623" w:rsidR="00CD41DD" w:rsidRDefault="00CD41DD" w:rsidP="00D01C7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3965C5CE" w14:textId="1062488E" w:rsidR="00D36D91" w:rsidRDefault="00D36D91" w:rsidP="00D01C79">
      <w:pPr>
        <w:rPr>
          <w:rFonts w:ascii="Helvetica" w:hAnsi="Helvetica" w:cs="Helvetica"/>
          <w:color w:val="33353C"/>
          <w:szCs w:val="21"/>
          <w:shd w:val="clear" w:color="auto" w:fill="FFFFFF"/>
        </w:rPr>
      </w:pPr>
    </w:p>
    <w:p w14:paraId="25862576" w14:textId="41377CF1" w:rsidR="00D36D91" w:rsidRDefault="00D36D91" w:rsidP="00D01C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8C106C4" w14:textId="1CD4A82A" w:rsidR="00D36D91" w:rsidRDefault="00D36D91" w:rsidP="00D01C79">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sidR="009B7401">
        <w:rPr>
          <w:rFonts w:ascii="Helvetica" w:hAnsi="Helvetica" w:cs="Helvetica"/>
          <w:color w:val="33353C"/>
          <w:szCs w:val="21"/>
          <w:shd w:val="clear" w:color="auto" w:fill="FFFFFF"/>
        </w:rPr>
        <w:tab/>
        <w:t>AC</w:t>
      </w:r>
      <w:r w:rsidR="009B7401">
        <w:rPr>
          <w:rFonts w:ascii="Helvetica" w:hAnsi="Helvetica" w:cs="Helvetica" w:hint="eastAsia"/>
          <w:color w:val="33353C"/>
          <w:szCs w:val="21"/>
          <w:shd w:val="clear" w:color="auto" w:fill="FFFFFF"/>
        </w:rPr>
        <w:t>发泡剂</w:t>
      </w:r>
      <w:r w:rsidR="009B7401">
        <w:rPr>
          <w:rFonts w:ascii="Helvetica" w:hAnsi="Helvetica" w:cs="Helvetica" w:hint="eastAsia"/>
          <w:color w:val="33353C"/>
          <w:szCs w:val="21"/>
          <w:shd w:val="clear" w:color="auto" w:fill="FFFFFF"/>
        </w:rPr>
        <w:t xml:space="preserve"> </w:t>
      </w:r>
      <w:r w:rsidR="009B7401">
        <w:rPr>
          <w:rFonts w:ascii="Helvetica" w:hAnsi="Helvetica" w:cs="Helvetica" w:hint="eastAsia"/>
          <w:color w:val="33353C"/>
          <w:szCs w:val="21"/>
          <w:shd w:val="clear" w:color="auto" w:fill="FFFFFF"/>
        </w:rPr>
        <w:t>氯化亚砜</w:t>
      </w:r>
    </w:p>
    <w:p w14:paraId="2E2D61E9" w14:textId="48AE9F42" w:rsidR="00D36D91" w:rsidRPr="00F123AA" w:rsidRDefault="00D36D91" w:rsidP="00D01C79">
      <w:pPr>
        <w:rPr>
          <w:rFonts w:ascii="Helvetica" w:hAnsi="Helvetica" w:cs="Helvetica"/>
          <w:color w:val="33353C"/>
          <w:szCs w:val="21"/>
          <w:highlight w:val="yellow"/>
          <w:shd w:val="clear" w:color="auto" w:fill="FFFFFF"/>
        </w:rPr>
      </w:pPr>
      <w:r w:rsidRPr="00F123AA">
        <w:rPr>
          <w:rFonts w:ascii="Helvetica" w:hAnsi="Helvetica" w:cs="Helvetica" w:hint="eastAsia"/>
          <w:color w:val="33353C"/>
          <w:szCs w:val="21"/>
          <w:highlight w:val="yellow"/>
          <w:shd w:val="clear" w:color="auto" w:fill="FFFFFF"/>
        </w:rPr>
        <w:t>热电联产</w:t>
      </w:r>
    </w:p>
    <w:p w14:paraId="6E207829" w14:textId="344A9ABD" w:rsidR="00D36D91" w:rsidRDefault="00D36D91" w:rsidP="00D01C79">
      <w:r w:rsidRPr="00F123AA">
        <w:rPr>
          <w:rFonts w:ascii="Helvetica" w:hAnsi="Helvetica" w:cs="Helvetica" w:hint="eastAsia"/>
          <w:color w:val="33353C"/>
          <w:szCs w:val="21"/>
          <w:highlight w:val="yellow"/>
          <w:shd w:val="clear" w:color="auto" w:fill="FFFFFF"/>
        </w:rPr>
        <w:t>物流运输</w:t>
      </w:r>
    </w:p>
    <w:p w14:paraId="672328E7" w14:textId="77777777" w:rsidR="00430E99" w:rsidRDefault="00430E99">
      <w:pPr>
        <w:widowControl/>
        <w:jc w:val="left"/>
        <w:rPr>
          <w:rFonts w:asciiTheme="majorHAnsi" w:eastAsiaTheme="majorEastAsia" w:hAnsiTheme="majorHAnsi" w:cstheme="majorBidi"/>
          <w:b/>
          <w:bCs/>
          <w:sz w:val="28"/>
          <w:szCs w:val="28"/>
        </w:rPr>
      </w:pPr>
      <w:r>
        <w:rPr>
          <w:sz w:val="28"/>
          <w:szCs w:val="28"/>
        </w:rPr>
        <w:br w:type="page"/>
      </w:r>
    </w:p>
    <w:p w14:paraId="7A4935E4" w14:textId="0545F05F" w:rsidR="00430E99" w:rsidRPr="00430E99" w:rsidRDefault="00430E99" w:rsidP="00430E99">
      <w:pPr>
        <w:pStyle w:val="2"/>
        <w:rPr>
          <w:sz w:val="28"/>
          <w:szCs w:val="28"/>
        </w:rPr>
      </w:pPr>
      <w:r w:rsidRPr="00430E99">
        <w:rPr>
          <w:rFonts w:hint="eastAsia"/>
          <w:sz w:val="28"/>
          <w:szCs w:val="28"/>
        </w:rPr>
        <w:lastRenderedPageBreak/>
        <w:t xml:space="preserve">华录百纳 </w:t>
      </w:r>
      <w:r w:rsidRPr="00430E99">
        <w:rPr>
          <w:sz w:val="28"/>
          <w:szCs w:val="28"/>
        </w:rPr>
        <w:t xml:space="preserve">300291 </w:t>
      </w:r>
      <w:hyperlink r:id="rId8"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p>
    <w:p w14:paraId="448E1200" w14:textId="430E37C9" w:rsidR="00430E99" w:rsidRDefault="00430E99">
      <w:r>
        <w:tab/>
        <w:t>北京华录百纳影视股份有限公司的</w:t>
      </w:r>
      <w:r w:rsidRPr="00DA40C3">
        <w:rPr>
          <w:b/>
          <w:bCs/>
        </w:rPr>
        <w:t>主要业务包括影视、营销、动漫等</w:t>
      </w:r>
      <w:r>
        <w:t>。公司的主要服务是影视剧的投资、制作、发行及衍生业务、内容营销和媒介代理、3D动画制片制作与特效服务及动漫IP开发与运营。</w:t>
      </w:r>
    </w:p>
    <w:p w14:paraId="137EF058" w14:textId="07D70DAE" w:rsidR="007A0343" w:rsidRDefault="007A0343"/>
    <w:p w14:paraId="6034780B" w14:textId="57EE21CD" w:rsidR="007A0343" w:rsidRDefault="007A0343"/>
    <w:p w14:paraId="65938D36" w14:textId="689D455A" w:rsidR="007A0343" w:rsidRDefault="007A0343"/>
    <w:p w14:paraId="587F60E0" w14:textId="77777777" w:rsidR="007A0343" w:rsidRDefault="007A0343">
      <w:pPr>
        <w:widowControl/>
        <w:jc w:val="left"/>
        <w:rPr>
          <w:rFonts w:asciiTheme="majorHAnsi" w:eastAsiaTheme="majorEastAsia" w:hAnsiTheme="majorHAnsi" w:cstheme="majorBidi"/>
          <w:b/>
          <w:bCs/>
          <w:sz w:val="28"/>
          <w:szCs w:val="28"/>
        </w:rPr>
      </w:pPr>
      <w:r>
        <w:rPr>
          <w:sz w:val="28"/>
          <w:szCs w:val="28"/>
        </w:rPr>
        <w:br w:type="page"/>
      </w:r>
    </w:p>
    <w:p w14:paraId="3198EF7E" w14:textId="22E9CBDC" w:rsidR="00A077A3" w:rsidRPr="00A077A3" w:rsidRDefault="00A077A3" w:rsidP="00A077A3">
      <w:pPr>
        <w:pStyle w:val="2"/>
        <w:rPr>
          <w:sz w:val="28"/>
          <w:szCs w:val="28"/>
        </w:rPr>
      </w:pPr>
      <w:r w:rsidRPr="00A077A3">
        <w:rPr>
          <w:rFonts w:hint="eastAsia"/>
          <w:sz w:val="28"/>
          <w:szCs w:val="28"/>
        </w:rPr>
        <w:lastRenderedPageBreak/>
        <w:t>深康佳</w:t>
      </w:r>
      <w:r w:rsidRPr="00A077A3">
        <w:rPr>
          <w:sz w:val="28"/>
          <w:szCs w:val="28"/>
        </w:rPr>
        <w:t xml:space="preserve">A 000016 </w:t>
      </w:r>
      <w:hyperlink r:id="rId9" w:history="1">
        <w:r w:rsidRPr="00A077A3">
          <w:rPr>
            <w:color w:val="0000FF"/>
            <w:sz w:val="28"/>
            <w:szCs w:val="28"/>
            <w:u w:val="single"/>
          </w:rPr>
          <w:t>http://www.konka.com</w:t>
        </w:r>
      </w:hyperlink>
      <w:r w:rsidRPr="00A077A3">
        <w:rPr>
          <w:rFonts w:hint="eastAsia"/>
          <w:sz w:val="28"/>
          <w:szCs w:val="28"/>
        </w:rPr>
        <w:t xml:space="preserve"> 广东深圳</w:t>
      </w:r>
    </w:p>
    <w:p w14:paraId="7969C9BE" w14:textId="2011BFAC" w:rsidR="00A077A3" w:rsidRDefault="00A077A3" w:rsidP="007A0343">
      <w:pPr>
        <w:widowControl/>
        <w:jc w:val="left"/>
      </w:pPr>
      <w:r>
        <w:rPr>
          <w:rFonts w:ascii="宋体" w:eastAsia="宋体" w:hAnsi="宋体" w:cs="宋体"/>
          <w:kern w:val="0"/>
          <w:sz w:val="24"/>
          <w:szCs w:val="24"/>
        </w:rPr>
        <w:tab/>
      </w: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63F2F370" w14:textId="7A71F43D" w:rsidR="004D716D" w:rsidRDefault="004D716D" w:rsidP="007A0343">
      <w:pPr>
        <w:widowControl/>
        <w:jc w:val="left"/>
      </w:pPr>
    </w:p>
    <w:p w14:paraId="00B3BF3A" w14:textId="0ABBB950" w:rsidR="004D716D" w:rsidRDefault="004D716D" w:rsidP="007A0343">
      <w:pPr>
        <w:widowControl/>
        <w:jc w:val="left"/>
      </w:pPr>
    </w:p>
    <w:p w14:paraId="5EC0F01A" w14:textId="2AC80A13" w:rsidR="004D716D" w:rsidRDefault="004D716D" w:rsidP="007A0343">
      <w:pPr>
        <w:widowControl/>
        <w:jc w:val="left"/>
      </w:pPr>
    </w:p>
    <w:p w14:paraId="1134967D" w14:textId="77777777" w:rsidR="004D716D" w:rsidRDefault="004D716D">
      <w:pPr>
        <w:widowControl/>
        <w:jc w:val="left"/>
        <w:rPr>
          <w:rFonts w:asciiTheme="majorHAnsi" w:eastAsiaTheme="majorEastAsia" w:hAnsiTheme="majorHAnsi" w:cstheme="majorBidi"/>
          <w:b/>
          <w:bCs/>
          <w:sz w:val="28"/>
          <w:szCs w:val="28"/>
        </w:rPr>
      </w:pPr>
      <w:r>
        <w:rPr>
          <w:sz w:val="28"/>
          <w:szCs w:val="28"/>
        </w:rPr>
        <w:br w:type="page"/>
      </w:r>
    </w:p>
    <w:p w14:paraId="573736FE" w14:textId="04F39F58" w:rsidR="004D716D" w:rsidRPr="004D716D" w:rsidRDefault="004D716D" w:rsidP="004D716D">
      <w:pPr>
        <w:pStyle w:val="2"/>
        <w:rPr>
          <w:sz w:val="28"/>
          <w:szCs w:val="28"/>
        </w:rPr>
      </w:pPr>
      <w:r w:rsidRPr="004D716D">
        <w:rPr>
          <w:rFonts w:hint="eastAsia"/>
          <w:sz w:val="28"/>
          <w:szCs w:val="28"/>
        </w:rPr>
        <w:lastRenderedPageBreak/>
        <w:t xml:space="preserve">中国西电 </w:t>
      </w:r>
      <w:r w:rsidRPr="004D716D">
        <w:rPr>
          <w:sz w:val="28"/>
          <w:szCs w:val="28"/>
        </w:rPr>
        <w:t xml:space="preserve">601179 </w:t>
      </w:r>
      <w:hyperlink r:id="rId10" w:history="1">
        <w:r w:rsidRPr="004D716D">
          <w:rPr>
            <w:color w:val="0000FF"/>
            <w:sz w:val="28"/>
            <w:szCs w:val="28"/>
            <w:u w:val="single"/>
          </w:rPr>
          <w:t>http://www.xdect.com.cn</w:t>
        </w:r>
      </w:hyperlink>
      <w:r w:rsidRPr="004D716D">
        <w:rPr>
          <w:rFonts w:hint="eastAsia"/>
          <w:sz w:val="28"/>
          <w:szCs w:val="28"/>
        </w:rPr>
        <w:t xml:space="preserve"> 陕西西安</w:t>
      </w:r>
    </w:p>
    <w:p w14:paraId="41B48DC7" w14:textId="4BBC1979" w:rsidR="004D716D" w:rsidRDefault="004D716D" w:rsidP="007A0343">
      <w:pPr>
        <w:widowControl/>
        <w:jc w:val="left"/>
      </w:pPr>
      <w:r>
        <w:rPr>
          <w:rFonts w:ascii="宋体" w:eastAsia="宋体" w:hAnsi="宋体" w:cs="宋体"/>
          <w:kern w:val="0"/>
          <w:sz w:val="24"/>
          <w:szCs w:val="24"/>
        </w:rPr>
        <w:tab/>
      </w: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0A2A087C" w14:textId="09942224" w:rsidR="00B40EB4" w:rsidRDefault="00B40EB4" w:rsidP="007A0343">
      <w:pPr>
        <w:widowControl/>
        <w:jc w:val="left"/>
      </w:pPr>
    </w:p>
    <w:p w14:paraId="12EE6F2F" w14:textId="602C2913" w:rsidR="00B40EB4" w:rsidRDefault="00B40EB4" w:rsidP="007A0343">
      <w:pPr>
        <w:widowControl/>
        <w:jc w:val="left"/>
      </w:pPr>
    </w:p>
    <w:p w14:paraId="1930B74A" w14:textId="1B306BC1" w:rsidR="00B40EB4" w:rsidRDefault="00B40EB4" w:rsidP="007A0343">
      <w:pPr>
        <w:widowControl/>
        <w:jc w:val="left"/>
      </w:pPr>
      <w:r>
        <w:rPr>
          <w:rFonts w:hint="eastAsia"/>
        </w:rPr>
        <w:t>核心业务</w:t>
      </w:r>
    </w:p>
    <w:p w14:paraId="2BA27C6B" w14:textId="40C03AFA" w:rsidR="00B40EB4" w:rsidRDefault="00B40EB4" w:rsidP="007A0343">
      <w:pPr>
        <w:widowControl/>
        <w:jc w:val="left"/>
      </w:pPr>
      <w:r>
        <w:rPr>
          <w:rFonts w:hint="eastAsia"/>
        </w:rPr>
        <w:t>装备制造</w:t>
      </w:r>
    </w:p>
    <w:p w14:paraId="29A36103" w14:textId="324E0B0B" w:rsidR="00B40EB4" w:rsidRDefault="00B40EB4" w:rsidP="007A0343">
      <w:pPr>
        <w:widowControl/>
        <w:jc w:val="left"/>
      </w:pPr>
      <w:r>
        <w:rPr>
          <w:rFonts w:hint="eastAsia"/>
        </w:rPr>
        <w:t>试验检测</w:t>
      </w:r>
    </w:p>
    <w:p w14:paraId="770A7325" w14:textId="4594D1E4" w:rsidR="00B40EB4" w:rsidRDefault="00B40EB4" w:rsidP="007A0343">
      <w:pPr>
        <w:widowControl/>
        <w:jc w:val="left"/>
      </w:pPr>
      <w:r>
        <w:rPr>
          <w:rFonts w:hint="eastAsia"/>
        </w:rPr>
        <w:t>运维服务</w:t>
      </w:r>
    </w:p>
    <w:p w14:paraId="7944FCE7" w14:textId="29E85BA9" w:rsidR="00B40EB4" w:rsidRPr="004D716D" w:rsidRDefault="00B40EB4" w:rsidP="007A0343">
      <w:pPr>
        <w:widowControl/>
        <w:jc w:val="left"/>
        <w:rPr>
          <w:rFonts w:ascii="宋体" w:eastAsia="宋体" w:hAnsi="宋体" w:cs="宋体"/>
          <w:kern w:val="0"/>
          <w:sz w:val="24"/>
          <w:szCs w:val="24"/>
        </w:rPr>
      </w:pPr>
      <w:r>
        <w:rPr>
          <w:rFonts w:hint="eastAsia"/>
        </w:rPr>
        <w:t>工程总包</w:t>
      </w:r>
    </w:p>
    <w:sectPr w:rsidR="00B40EB4" w:rsidRPr="004D71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74"/>
    <w:rsid w:val="00046834"/>
    <w:rsid w:val="0041200D"/>
    <w:rsid w:val="00430E99"/>
    <w:rsid w:val="004D716D"/>
    <w:rsid w:val="00572458"/>
    <w:rsid w:val="007A0343"/>
    <w:rsid w:val="008C5B18"/>
    <w:rsid w:val="009B7401"/>
    <w:rsid w:val="009C574E"/>
    <w:rsid w:val="00A077A3"/>
    <w:rsid w:val="00B36530"/>
    <w:rsid w:val="00B40EB4"/>
    <w:rsid w:val="00BD1E25"/>
    <w:rsid w:val="00C66B44"/>
    <w:rsid w:val="00CD41DD"/>
    <w:rsid w:val="00D01C79"/>
    <w:rsid w:val="00D36D91"/>
    <w:rsid w:val="00D90374"/>
    <w:rsid w:val="00DA40C3"/>
    <w:rsid w:val="00EF61A6"/>
    <w:rsid w:val="00F123AA"/>
    <w:rsid w:val="00FF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9C1D"/>
  <w15:chartTrackingRefBased/>
  <w15:docId w15:val="{184F0192-1FC9-488A-8710-D5223A1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0E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30E99"/>
    <w:rPr>
      <w:color w:val="0000FF"/>
      <w:u w:val="single"/>
    </w:rPr>
  </w:style>
  <w:style w:type="character" w:customStyle="1" w:styleId="20">
    <w:name w:val="标题 2 字符"/>
    <w:basedOn w:val="a0"/>
    <w:link w:val="2"/>
    <w:uiPriority w:val="9"/>
    <w:rsid w:val="00430E99"/>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B365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152005">
      <w:bodyDiv w:val="1"/>
      <w:marLeft w:val="0"/>
      <w:marRight w:val="0"/>
      <w:marTop w:val="0"/>
      <w:marBottom w:val="0"/>
      <w:divBdr>
        <w:top w:val="none" w:sz="0" w:space="0" w:color="auto"/>
        <w:left w:val="none" w:sz="0" w:space="0" w:color="auto"/>
        <w:bottom w:val="none" w:sz="0" w:space="0" w:color="auto"/>
        <w:right w:val="none" w:sz="0" w:space="0" w:color="auto"/>
      </w:divBdr>
      <w:divsChild>
        <w:div w:id="947274458">
          <w:marLeft w:val="0"/>
          <w:marRight w:val="0"/>
          <w:marTop w:val="0"/>
          <w:marBottom w:val="0"/>
          <w:divBdr>
            <w:top w:val="none" w:sz="0" w:space="0" w:color="auto"/>
            <w:left w:val="none" w:sz="0" w:space="0" w:color="auto"/>
            <w:bottom w:val="none" w:sz="0" w:space="0" w:color="auto"/>
            <w:right w:val="none" w:sz="0" w:space="0" w:color="auto"/>
          </w:divBdr>
        </w:div>
      </w:divsChild>
    </w:div>
    <w:div w:id="1374840793">
      <w:bodyDiv w:val="1"/>
      <w:marLeft w:val="0"/>
      <w:marRight w:val="0"/>
      <w:marTop w:val="0"/>
      <w:marBottom w:val="0"/>
      <w:divBdr>
        <w:top w:val="none" w:sz="0" w:space="0" w:color="auto"/>
        <w:left w:val="none" w:sz="0" w:space="0" w:color="auto"/>
        <w:bottom w:val="none" w:sz="0" w:space="0" w:color="auto"/>
        <w:right w:val="none" w:sz="0" w:space="0" w:color="auto"/>
      </w:divBdr>
      <w:divsChild>
        <w:div w:id="1533038052">
          <w:marLeft w:val="0"/>
          <w:marRight w:val="0"/>
          <w:marTop w:val="0"/>
          <w:marBottom w:val="0"/>
          <w:divBdr>
            <w:top w:val="none" w:sz="0" w:space="0" w:color="auto"/>
            <w:left w:val="none" w:sz="0" w:space="0" w:color="auto"/>
            <w:bottom w:val="none" w:sz="0" w:space="0" w:color="auto"/>
            <w:right w:val="none" w:sz="0" w:space="0" w:color="auto"/>
          </w:divBdr>
        </w:div>
      </w:divsChild>
    </w:div>
    <w:div w:id="1767116735">
      <w:bodyDiv w:val="1"/>
      <w:marLeft w:val="0"/>
      <w:marRight w:val="0"/>
      <w:marTop w:val="0"/>
      <w:marBottom w:val="0"/>
      <w:divBdr>
        <w:top w:val="none" w:sz="0" w:space="0" w:color="auto"/>
        <w:left w:val="none" w:sz="0" w:space="0" w:color="auto"/>
        <w:bottom w:val="none" w:sz="0" w:space="0" w:color="auto"/>
        <w:right w:val="none" w:sz="0" w:space="0" w:color="auto"/>
      </w:divBdr>
      <w:divsChild>
        <w:div w:id="1005282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bn.cc" TargetMode="External"/><Relationship Id="rId3" Type="http://schemas.openxmlformats.org/officeDocument/2006/relationships/settings" Target="settings.xml"/><Relationship Id="rId7" Type="http://schemas.openxmlformats.org/officeDocument/2006/relationships/hyperlink" Target="http://www.chinasel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ksxc.cn/" TargetMode="External"/><Relationship Id="rId11" Type="http://schemas.openxmlformats.org/officeDocument/2006/relationships/fontTable" Target="fontTable.xml"/><Relationship Id="rId5" Type="http://schemas.openxmlformats.org/officeDocument/2006/relationships/hyperlink" Target="http://www.ehualu.com" TargetMode="External"/><Relationship Id="rId10" Type="http://schemas.openxmlformats.org/officeDocument/2006/relationships/hyperlink" Target="http://www.xdect.com.cn" TargetMode="External"/><Relationship Id="rId4" Type="http://schemas.openxmlformats.org/officeDocument/2006/relationships/webSettings" Target="webSettings.xml"/><Relationship Id="rId9" Type="http://schemas.openxmlformats.org/officeDocument/2006/relationships/hyperlink" Target="http://www.konk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252D-2145-40E4-B785-5526305B0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2022-02-03T09:31:00Z</dcterms:created>
  <dcterms:modified xsi:type="dcterms:W3CDTF">2022-03-02T15:31:00Z</dcterms:modified>
</cp:coreProperties>
</file>