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00015690"/>
        <w:docPartObj>
          <w:docPartGallery w:val="Table of Contents"/>
          <w:docPartUnique/>
        </w:docPartObj>
      </w:sdtPr>
      <w:sdtEndPr>
        <w:rPr>
          <w:b/>
          <w:bCs/>
        </w:rPr>
      </w:sdtEndPr>
      <w:sdtContent>
        <w:p w14:paraId="548085A0" w14:textId="25D1899F" w:rsidR="002952C9" w:rsidRDefault="00143060" w:rsidP="00624568">
          <w:pPr>
            <w:pStyle w:val="TOC"/>
            <w:jc w:val="center"/>
          </w:pPr>
          <w:r>
            <w:rPr>
              <w:rFonts w:hint="eastAsia"/>
              <w:lang w:val="zh-CN"/>
            </w:rPr>
            <w:t>P</w:t>
          </w:r>
          <w:r>
            <w:rPr>
              <w:lang w:val="zh-CN"/>
            </w:rPr>
            <w:t>VC</w:t>
          </w:r>
        </w:p>
        <w:p w14:paraId="3AF243C3" w14:textId="4D303D60" w:rsidR="00D2371A" w:rsidRDefault="002952C9">
          <w:pPr>
            <w:pStyle w:val="TOC2"/>
            <w:tabs>
              <w:tab w:val="right" w:leader="dot" w:pos="8296"/>
            </w:tabs>
            <w:rPr>
              <w:noProof/>
            </w:rPr>
          </w:pPr>
          <w:r>
            <w:fldChar w:fldCharType="begin"/>
          </w:r>
          <w:r>
            <w:instrText xml:space="preserve"> TOC \o "1-3" \h \z \u </w:instrText>
          </w:r>
          <w:r>
            <w:fldChar w:fldCharType="separate"/>
          </w:r>
          <w:hyperlink w:anchor="_Toc98185327" w:history="1">
            <w:r w:rsidR="00D2371A" w:rsidRPr="00B45BDC">
              <w:rPr>
                <w:rStyle w:val="a3"/>
                <w:rFonts w:ascii="Helvetica" w:hAnsi="Helvetica" w:cs="Helvetica"/>
                <w:noProof/>
                <w:shd w:val="clear" w:color="auto" w:fill="FFFFFF"/>
              </w:rPr>
              <w:t>英力特</w:t>
            </w:r>
            <w:r w:rsidR="00D2371A" w:rsidRPr="00B45BDC">
              <w:rPr>
                <w:rStyle w:val="a3"/>
                <w:rFonts w:ascii="Helvetica" w:hAnsi="Helvetica" w:cs="Helvetica"/>
                <w:noProof/>
                <w:shd w:val="clear" w:color="auto" w:fill="FFFFFF"/>
              </w:rPr>
              <w:t xml:space="preserve"> 000635 http://www.yinglitechem.com</w:t>
            </w:r>
            <w:r w:rsidR="00D2371A" w:rsidRPr="00B45BDC">
              <w:rPr>
                <w:rStyle w:val="a3"/>
                <w:noProof/>
              </w:rPr>
              <w:t xml:space="preserve"> 宁夏石嘴山</w:t>
            </w:r>
            <w:r w:rsidR="00D2371A">
              <w:rPr>
                <w:noProof/>
                <w:webHidden/>
              </w:rPr>
              <w:tab/>
            </w:r>
            <w:r w:rsidR="00D2371A">
              <w:rPr>
                <w:noProof/>
                <w:webHidden/>
              </w:rPr>
              <w:fldChar w:fldCharType="begin"/>
            </w:r>
            <w:r w:rsidR="00D2371A">
              <w:rPr>
                <w:noProof/>
                <w:webHidden/>
              </w:rPr>
              <w:instrText xml:space="preserve"> PAGEREF _Toc98185327 \h </w:instrText>
            </w:r>
            <w:r w:rsidR="00D2371A">
              <w:rPr>
                <w:noProof/>
                <w:webHidden/>
              </w:rPr>
            </w:r>
            <w:r w:rsidR="00D2371A">
              <w:rPr>
                <w:noProof/>
                <w:webHidden/>
              </w:rPr>
              <w:fldChar w:fldCharType="separate"/>
            </w:r>
            <w:r w:rsidR="00D2371A">
              <w:rPr>
                <w:noProof/>
                <w:webHidden/>
              </w:rPr>
              <w:t>2</w:t>
            </w:r>
            <w:r w:rsidR="00D2371A">
              <w:rPr>
                <w:noProof/>
                <w:webHidden/>
              </w:rPr>
              <w:fldChar w:fldCharType="end"/>
            </w:r>
          </w:hyperlink>
        </w:p>
        <w:p w14:paraId="7B1E69FA" w14:textId="46665B91" w:rsidR="00D2371A" w:rsidRDefault="00283313">
          <w:pPr>
            <w:pStyle w:val="TOC2"/>
            <w:tabs>
              <w:tab w:val="right" w:leader="dot" w:pos="8296"/>
            </w:tabs>
            <w:rPr>
              <w:noProof/>
            </w:rPr>
          </w:pPr>
          <w:hyperlink w:anchor="_Toc98185328" w:history="1">
            <w:r w:rsidR="00D2371A" w:rsidRPr="00B45BDC">
              <w:rPr>
                <w:rStyle w:val="a3"/>
                <w:noProof/>
              </w:rPr>
              <w:t>沈阳化工 000698 http://www.sychem.com 辽宁沈阳</w:t>
            </w:r>
            <w:r w:rsidR="00D2371A">
              <w:rPr>
                <w:noProof/>
                <w:webHidden/>
              </w:rPr>
              <w:tab/>
            </w:r>
            <w:r w:rsidR="00D2371A">
              <w:rPr>
                <w:noProof/>
                <w:webHidden/>
              </w:rPr>
              <w:fldChar w:fldCharType="begin"/>
            </w:r>
            <w:r w:rsidR="00D2371A">
              <w:rPr>
                <w:noProof/>
                <w:webHidden/>
              </w:rPr>
              <w:instrText xml:space="preserve"> PAGEREF _Toc98185328 \h </w:instrText>
            </w:r>
            <w:r w:rsidR="00D2371A">
              <w:rPr>
                <w:noProof/>
                <w:webHidden/>
              </w:rPr>
            </w:r>
            <w:r w:rsidR="00D2371A">
              <w:rPr>
                <w:noProof/>
                <w:webHidden/>
              </w:rPr>
              <w:fldChar w:fldCharType="separate"/>
            </w:r>
            <w:r w:rsidR="00D2371A">
              <w:rPr>
                <w:noProof/>
                <w:webHidden/>
              </w:rPr>
              <w:t>3</w:t>
            </w:r>
            <w:r w:rsidR="00D2371A">
              <w:rPr>
                <w:noProof/>
                <w:webHidden/>
              </w:rPr>
              <w:fldChar w:fldCharType="end"/>
            </w:r>
          </w:hyperlink>
        </w:p>
        <w:p w14:paraId="61932FAD" w14:textId="58D4895D" w:rsidR="002952C9" w:rsidRDefault="002952C9">
          <w:r>
            <w:rPr>
              <w:b/>
              <w:bCs/>
              <w:lang w:val="zh-CN"/>
            </w:rPr>
            <w:fldChar w:fldCharType="end"/>
          </w:r>
        </w:p>
      </w:sdtContent>
    </w:sdt>
    <w:p w14:paraId="6457CA71" w14:textId="77777777" w:rsidR="005F2C57" w:rsidRDefault="005F2C57" w:rsidP="00624568">
      <w:pPr>
        <w:rPr>
          <w:highlight w:val="green"/>
        </w:rPr>
      </w:pPr>
    </w:p>
    <w:p w14:paraId="01103543" w14:textId="3112B26E" w:rsidR="0023579D" w:rsidRDefault="0023579D" w:rsidP="0023579D">
      <w:pPr>
        <w:rPr>
          <w:rFonts w:ascii="Helvetica" w:hAnsi="Helvetica" w:cs="Helvetica"/>
          <w:color w:val="33353C"/>
          <w:szCs w:val="21"/>
          <w:shd w:val="clear" w:color="auto" w:fill="FFFFFF"/>
        </w:rPr>
      </w:pPr>
    </w:p>
    <w:p w14:paraId="3553F516" w14:textId="3A5B0312" w:rsidR="000D0729" w:rsidRDefault="000D072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2FCA34E" w14:textId="7B069068" w:rsidR="00F93A7E" w:rsidRDefault="00F93A7E">
      <w:pPr>
        <w:widowControl/>
        <w:jc w:val="left"/>
        <w:rPr>
          <w:rFonts w:ascii="Helvetica" w:hAnsi="Helvetica" w:cs="Helvetica"/>
          <w:color w:val="33353C"/>
          <w:szCs w:val="21"/>
          <w:shd w:val="clear" w:color="auto" w:fill="FFFFFF"/>
        </w:rPr>
      </w:pPr>
    </w:p>
    <w:p w14:paraId="4057D52C" w14:textId="0283303E" w:rsidR="00163D79" w:rsidRPr="00163D79" w:rsidRDefault="00163D79" w:rsidP="00163D79">
      <w:pPr>
        <w:pStyle w:val="2"/>
        <w:rPr>
          <w:sz w:val="28"/>
          <w:szCs w:val="28"/>
        </w:rPr>
      </w:pPr>
      <w:bookmarkStart w:id="0" w:name="_Toc98185327"/>
      <w:r w:rsidRPr="00163D79">
        <w:rPr>
          <w:rFonts w:ascii="Helvetica" w:hAnsi="Helvetica" w:cs="Helvetica" w:hint="eastAsia"/>
          <w:color w:val="33353C"/>
          <w:sz w:val="28"/>
          <w:szCs w:val="28"/>
          <w:shd w:val="clear" w:color="auto" w:fill="FFFFFF"/>
        </w:rPr>
        <w:t>英力特</w:t>
      </w:r>
      <w:r w:rsidRPr="00163D79">
        <w:rPr>
          <w:rFonts w:ascii="Helvetica" w:hAnsi="Helvetica" w:cs="Helvetica" w:hint="eastAsia"/>
          <w:color w:val="33353C"/>
          <w:sz w:val="28"/>
          <w:szCs w:val="28"/>
          <w:shd w:val="clear" w:color="auto" w:fill="FFFFFF"/>
        </w:rPr>
        <w:t xml:space="preserve"> </w:t>
      </w:r>
      <w:r w:rsidRPr="00163D79">
        <w:rPr>
          <w:rFonts w:ascii="Helvetica" w:hAnsi="Helvetica" w:cs="Helvetica"/>
          <w:color w:val="33353C"/>
          <w:sz w:val="28"/>
          <w:szCs w:val="28"/>
          <w:shd w:val="clear" w:color="auto" w:fill="FFFFFF"/>
        </w:rPr>
        <w:t xml:space="preserve">000635 </w:t>
      </w:r>
      <w:hyperlink r:id="rId7" w:history="1">
        <w:r w:rsidRPr="00163D79">
          <w:rPr>
            <w:rStyle w:val="a3"/>
            <w:rFonts w:ascii="Helvetica" w:hAnsi="Helvetica" w:cs="Helvetica"/>
            <w:color w:val="0066CC"/>
            <w:sz w:val="28"/>
            <w:szCs w:val="28"/>
            <w:u w:val="none"/>
            <w:shd w:val="clear" w:color="auto" w:fill="FFFFFF"/>
          </w:rPr>
          <w:t>http://www.yinglitechem.com</w:t>
        </w:r>
      </w:hyperlink>
      <w:r w:rsidRPr="00163D79">
        <w:rPr>
          <w:sz w:val="28"/>
          <w:szCs w:val="28"/>
        </w:rPr>
        <w:t xml:space="preserve"> </w:t>
      </w:r>
      <w:r w:rsidRPr="00163D79">
        <w:rPr>
          <w:rFonts w:hint="eastAsia"/>
          <w:sz w:val="28"/>
          <w:szCs w:val="28"/>
        </w:rPr>
        <w:t>宁夏石嘴山</w:t>
      </w:r>
      <w:bookmarkEnd w:id="0"/>
    </w:p>
    <w:p w14:paraId="1EC8AD8D" w14:textId="39AD47F3" w:rsidR="00163D79" w:rsidRDefault="00163D79" w:rsidP="00633A4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7AE08E6" w14:textId="7A982E4D" w:rsidR="00A83B75" w:rsidRDefault="00A83B75" w:rsidP="00633A4D">
      <w:pPr>
        <w:rPr>
          <w:rFonts w:ascii="Helvetica" w:hAnsi="Helvetica" w:cs="Helvetica"/>
          <w:color w:val="33353C"/>
          <w:szCs w:val="21"/>
          <w:shd w:val="clear" w:color="auto" w:fill="FFFFFF"/>
        </w:rPr>
      </w:pPr>
    </w:p>
    <w:p w14:paraId="6406C7D2" w14:textId="77777777" w:rsidR="00523E9E" w:rsidRDefault="00523E9E">
      <w:pPr>
        <w:widowControl/>
        <w:jc w:val="left"/>
        <w:rPr>
          <w:rFonts w:asciiTheme="majorHAnsi" w:eastAsiaTheme="majorEastAsia" w:hAnsiTheme="majorHAnsi" w:cstheme="majorBidi"/>
          <w:b/>
          <w:bCs/>
          <w:sz w:val="28"/>
          <w:szCs w:val="28"/>
        </w:rPr>
      </w:pPr>
      <w:bookmarkStart w:id="1" w:name="_Toc94726594"/>
      <w:r>
        <w:rPr>
          <w:sz w:val="28"/>
          <w:szCs w:val="28"/>
        </w:rPr>
        <w:br w:type="page"/>
      </w:r>
    </w:p>
    <w:p w14:paraId="61B3D95B" w14:textId="30C0804D" w:rsidR="00523E9E" w:rsidRPr="00EB2788" w:rsidRDefault="00523E9E" w:rsidP="00523E9E">
      <w:pPr>
        <w:pStyle w:val="2"/>
        <w:rPr>
          <w:sz w:val="28"/>
          <w:szCs w:val="28"/>
        </w:rPr>
      </w:pPr>
      <w:bookmarkStart w:id="2" w:name="_Toc98185328"/>
      <w:r w:rsidRPr="00EB2788">
        <w:rPr>
          <w:rFonts w:hint="eastAsia"/>
          <w:sz w:val="28"/>
          <w:szCs w:val="28"/>
        </w:rPr>
        <w:lastRenderedPageBreak/>
        <w:t xml:space="preserve">沈阳化工 </w:t>
      </w:r>
      <w:r w:rsidRPr="00EB2788">
        <w:rPr>
          <w:sz w:val="28"/>
          <w:szCs w:val="28"/>
        </w:rPr>
        <w:t xml:space="preserve">000698 </w:t>
      </w:r>
      <w:hyperlink r:id="rId8" w:history="1">
        <w:r w:rsidRPr="00EB2788">
          <w:rPr>
            <w:rStyle w:val="a3"/>
            <w:sz w:val="28"/>
            <w:szCs w:val="28"/>
          </w:rPr>
          <w:t>http://www.sychem.com</w:t>
        </w:r>
      </w:hyperlink>
      <w:r w:rsidRPr="00EB2788">
        <w:rPr>
          <w:rFonts w:hint="eastAsia"/>
          <w:sz w:val="28"/>
          <w:szCs w:val="28"/>
        </w:rPr>
        <w:t xml:space="preserve"> 辽宁沈阳</w:t>
      </w:r>
      <w:bookmarkEnd w:id="1"/>
      <w:bookmarkEnd w:id="2"/>
    </w:p>
    <w:p w14:paraId="4BA67184" w14:textId="77777777" w:rsidR="00523E9E" w:rsidRDefault="00523E9E" w:rsidP="00523E9E">
      <w:pPr>
        <w:widowControl/>
        <w:jc w:val="left"/>
      </w:pPr>
      <w:r>
        <w:tab/>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。公司的PVC糊树脂被评为“中国名牌产品”,“星塔”牌商标获得“中国驰名商标”称号,丙烯酸及酯和氯碱系列产品被评为“辽宁省名牌产品”。</w:t>
      </w:r>
    </w:p>
    <w:p w14:paraId="4B5DBFA7" w14:textId="77777777" w:rsidR="00523E9E" w:rsidRDefault="00523E9E" w:rsidP="00523E9E">
      <w:pPr>
        <w:widowControl/>
        <w:jc w:val="left"/>
      </w:pPr>
    </w:p>
    <w:p w14:paraId="668E3651" w14:textId="77777777" w:rsidR="00523E9E" w:rsidRDefault="00523E9E" w:rsidP="00523E9E">
      <w:pPr>
        <w:widowControl/>
        <w:jc w:val="left"/>
      </w:pPr>
    </w:p>
    <w:p w14:paraId="78C6BAA8" w14:textId="77777777" w:rsidR="00523E9E" w:rsidRDefault="00523E9E" w:rsidP="00523E9E">
      <w:pPr>
        <w:widowControl/>
        <w:jc w:val="left"/>
      </w:pPr>
      <w:r>
        <w:rPr>
          <w:rFonts w:hint="eastAsia"/>
        </w:rPr>
        <w:t>业务与产品</w:t>
      </w:r>
    </w:p>
    <w:p w14:paraId="7AF3BB2F" w14:textId="77777777" w:rsidR="00523E9E" w:rsidRDefault="00523E9E" w:rsidP="00523E9E">
      <w:pPr>
        <w:widowControl/>
        <w:jc w:val="left"/>
        <w:rPr>
          <w:b/>
          <w:bCs/>
        </w:rPr>
      </w:pPr>
      <w:r w:rsidRPr="00EB2788">
        <w:rPr>
          <w:rFonts w:hint="eastAsia"/>
          <w:b/>
          <w:bCs/>
        </w:rPr>
        <w:t>氯碱化工</w:t>
      </w:r>
    </w:p>
    <w:p w14:paraId="7360F986" w14:textId="77777777" w:rsidR="00523E9E" w:rsidRDefault="00523E9E" w:rsidP="00523E9E">
      <w:pPr>
        <w:widowControl/>
        <w:jc w:val="left"/>
        <w:rPr>
          <w:b/>
          <w:bCs/>
        </w:rPr>
      </w:pPr>
      <w:r>
        <w:rPr>
          <w:b/>
          <w:bCs/>
        </w:rPr>
        <w:tab/>
      </w:r>
      <w:r>
        <w:rPr>
          <w:rFonts w:hint="eastAsia"/>
          <w:b/>
          <w:bCs/>
        </w:rPr>
        <w:t>次氯酸钠</w:t>
      </w:r>
    </w:p>
    <w:p w14:paraId="6A5188D5" w14:textId="77777777" w:rsidR="00523E9E" w:rsidRDefault="00523E9E" w:rsidP="00523E9E">
      <w:pPr>
        <w:widowControl/>
        <w:jc w:val="left"/>
        <w:rPr>
          <w:b/>
          <w:bCs/>
        </w:rPr>
      </w:pPr>
      <w:r>
        <w:rPr>
          <w:b/>
          <w:bCs/>
        </w:rPr>
        <w:tab/>
      </w:r>
      <w:r>
        <w:rPr>
          <w:rFonts w:hint="eastAsia"/>
          <w:b/>
          <w:bCs/>
        </w:rPr>
        <w:t>工业用液氯</w:t>
      </w:r>
    </w:p>
    <w:p w14:paraId="54FB36A8" w14:textId="77777777" w:rsidR="00523E9E" w:rsidRDefault="00523E9E" w:rsidP="00523E9E">
      <w:pPr>
        <w:widowControl/>
        <w:jc w:val="left"/>
        <w:rPr>
          <w:b/>
          <w:bCs/>
        </w:rPr>
      </w:pPr>
      <w:r>
        <w:rPr>
          <w:b/>
          <w:bCs/>
        </w:rPr>
        <w:tab/>
      </w:r>
      <w:r>
        <w:rPr>
          <w:rFonts w:hint="eastAsia"/>
          <w:b/>
          <w:bCs/>
        </w:rPr>
        <w:t>工业用合成盐酸</w:t>
      </w:r>
    </w:p>
    <w:p w14:paraId="446CBEB8" w14:textId="77777777" w:rsidR="00523E9E" w:rsidRPr="00EB2788" w:rsidRDefault="00523E9E" w:rsidP="00523E9E">
      <w:pPr>
        <w:widowControl/>
        <w:jc w:val="left"/>
        <w:rPr>
          <w:b/>
          <w:bCs/>
        </w:rPr>
      </w:pPr>
      <w:r>
        <w:rPr>
          <w:b/>
          <w:bCs/>
        </w:rPr>
        <w:tab/>
      </w:r>
      <w:r>
        <w:rPr>
          <w:rFonts w:hint="eastAsia"/>
          <w:b/>
          <w:bCs/>
        </w:rPr>
        <w:t>离子交换膜法氢氧化钠</w:t>
      </w:r>
    </w:p>
    <w:p w14:paraId="1ADD8412" w14:textId="77777777" w:rsidR="00523E9E" w:rsidRPr="00EB2788" w:rsidRDefault="00523E9E" w:rsidP="00523E9E">
      <w:pPr>
        <w:widowControl/>
        <w:jc w:val="left"/>
        <w:rPr>
          <w:b/>
          <w:bCs/>
        </w:rPr>
      </w:pPr>
      <w:r w:rsidRPr="00EB2788">
        <w:rPr>
          <w:rFonts w:hint="eastAsia"/>
          <w:b/>
          <w:bCs/>
        </w:rPr>
        <w:t>石油化工</w:t>
      </w:r>
    </w:p>
    <w:p w14:paraId="3F20573E" w14:textId="7EB82913" w:rsidR="00523E9E" w:rsidRDefault="00523E9E" w:rsidP="00523E9E">
      <w:pPr>
        <w:widowControl/>
        <w:jc w:val="left"/>
        <w:rPr>
          <w:b/>
          <w:bCs/>
        </w:rPr>
      </w:pPr>
      <w:r w:rsidRPr="00EB2788">
        <w:rPr>
          <w:rFonts w:hint="eastAsia"/>
          <w:b/>
          <w:bCs/>
        </w:rPr>
        <w:t>化工新材料</w:t>
      </w:r>
    </w:p>
    <w:p w14:paraId="7A0CB57C" w14:textId="549B525A" w:rsidR="00C216DF" w:rsidRDefault="00C216DF" w:rsidP="00523E9E">
      <w:pPr>
        <w:widowControl/>
        <w:jc w:val="left"/>
        <w:rPr>
          <w:b/>
          <w:bCs/>
        </w:rPr>
      </w:pPr>
    </w:p>
    <w:p w14:paraId="65B32DB8" w14:textId="25EDE2AF" w:rsidR="00C216DF" w:rsidRDefault="00C216DF" w:rsidP="00523E9E">
      <w:pPr>
        <w:widowControl/>
        <w:jc w:val="left"/>
        <w:rPr>
          <w:b/>
          <w:bCs/>
        </w:rPr>
      </w:pPr>
    </w:p>
    <w:p w14:paraId="0C5B9B5D" w14:textId="77777777" w:rsidR="00C216DF" w:rsidRDefault="00C216DF">
      <w:pPr>
        <w:widowControl/>
        <w:jc w:val="left"/>
        <w:rPr>
          <w:rFonts w:asciiTheme="majorHAnsi" w:eastAsiaTheme="majorEastAsia" w:hAnsiTheme="majorHAnsi" w:cstheme="majorBidi"/>
          <w:b/>
          <w:bCs/>
          <w:sz w:val="28"/>
          <w:szCs w:val="28"/>
        </w:rPr>
      </w:pPr>
      <w:r>
        <w:rPr>
          <w:sz w:val="28"/>
          <w:szCs w:val="28"/>
        </w:rPr>
        <w:br w:type="page"/>
      </w:r>
    </w:p>
    <w:p w14:paraId="321E0A33" w14:textId="7ABBA952" w:rsidR="00C216DF" w:rsidRPr="00C216DF" w:rsidRDefault="00C216DF" w:rsidP="00C216DF">
      <w:pPr>
        <w:pStyle w:val="2"/>
        <w:rPr>
          <w:sz w:val="28"/>
          <w:szCs w:val="28"/>
        </w:rPr>
      </w:pPr>
      <w:r w:rsidRPr="00C216DF">
        <w:rPr>
          <w:rFonts w:hint="eastAsia"/>
          <w:sz w:val="28"/>
          <w:szCs w:val="28"/>
        </w:rPr>
        <w:lastRenderedPageBreak/>
        <w:t xml:space="preserve">中泰化学 </w:t>
      </w:r>
      <w:r w:rsidRPr="00C216DF">
        <w:rPr>
          <w:sz w:val="28"/>
          <w:szCs w:val="28"/>
        </w:rPr>
        <w:t xml:space="preserve">002092  </w:t>
      </w:r>
      <w:hyperlink r:id="rId9" w:history="1">
        <w:r w:rsidRPr="00C216DF">
          <w:rPr>
            <w:rStyle w:val="a3"/>
            <w:sz w:val="28"/>
            <w:szCs w:val="28"/>
          </w:rPr>
          <w:t>http://www.zthx.com</w:t>
        </w:r>
      </w:hyperlink>
      <w:r w:rsidRPr="00C216DF">
        <w:rPr>
          <w:sz w:val="28"/>
          <w:szCs w:val="28"/>
        </w:rPr>
        <w:t xml:space="preserve"> </w:t>
      </w:r>
      <w:r w:rsidRPr="00C216DF">
        <w:rPr>
          <w:rFonts w:hint="eastAsia"/>
          <w:sz w:val="28"/>
          <w:szCs w:val="28"/>
        </w:rPr>
        <w:t>新疆乌鲁木齐</w:t>
      </w:r>
    </w:p>
    <w:p w14:paraId="2A668B6C" w14:textId="71D8FD28" w:rsidR="00C216DF" w:rsidRDefault="00C216DF">
      <w:pPr>
        <w:widowControl/>
        <w:jc w:val="left"/>
        <w:rPr>
          <w:b/>
          <w:bCs/>
        </w:rPr>
      </w:pPr>
      <w:r>
        <w:tab/>
      </w:r>
      <w:r>
        <w:t>新疆中泰化学股份有限公司拥有氯碱化工和粘胶纺织产业两大主业的优势企业，主营聚氯乙烯树脂（PVC）、离子膜烧碱、粘胶纤维、粘胶纱四大产品，配套热电、兰炭、电石、电石渣制水泥、棉浆粕等循环经济产业链。</w:t>
      </w:r>
    </w:p>
    <w:p w14:paraId="2C74EBB5" w14:textId="1C83421E" w:rsidR="00C216DF" w:rsidRDefault="00C216DF">
      <w:pPr>
        <w:widowControl/>
        <w:jc w:val="left"/>
        <w:rPr>
          <w:b/>
          <w:bCs/>
        </w:rPr>
      </w:pPr>
    </w:p>
    <w:p w14:paraId="728C37B0" w14:textId="08413D06" w:rsidR="00C216DF" w:rsidRDefault="00C216DF">
      <w:pPr>
        <w:widowControl/>
        <w:jc w:val="left"/>
        <w:rPr>
          <w:b/>
          <w:bCs/>
        </w:rPr>
      </w:pPr>
    </w:p>
    <w:p w14:paraId="5C7F37D0" w14:textId="17B35A1B" w:rsidR="00C216DF" w:rsidRDefault="00C216DF">
      <w:pPr>
        <w:widowControl/>
        <w:jc w:val="left"/>
        <w:rPr>
          <w:b/>
          <w:bCs/>
        </w:rPr>
      </w:pPr>
      <w:r>
        <w:rPr>
          <w:rFonts w:hint="eastAsia"/>
          <w:b/>
          <w:bCs/>
        </w:rPr>
        <w:t>主营业务：</w:t>
      </w:r>
    </w:p>
    <w:p w14:paraId="56947854" w14:textId="2FF183B5" w:rsidR="00C216DF" w:rsidRDefault="00C216DF">
      <w:pPr>
        <w:widowControl/>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5F56777E" w14:textId="6FB29F23" w:rsidR="00C216DF" w:rsidRDefault="00C216DF">
      <w:pPr>
        <w:widowControl/>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328FE9B7" w14:textId="21909D43" w:rsidR="00C216DF" w:rsidRDefault="00C216DF">
      <w:pPr>
        <w:widowControl/>
        <w:jc w:val="left"/>
        <w:rPr>
          <w:b/>
          <w:bCs/>
        </w:rPr>
      </w:pPr>
      <w:r>
        <w:rPr>
          <w:b/>
          <w:bCs/>
        </w:rPr>
        <w:tab/>
      </w:r>
      <w:r>
        <w:rPr>
          <w:b/>
          <w:bCs/>
        </w:rPr>
        <w:tab/>
      </w:r>
      <w:r>
        <w:rPr>
          <w:b/>
          <w:bCs/>
        </w:rPr>
        <w:tab/>
      </w:r>
      <w:r>
        <w:rPr>
          <w:rFonts w:hint="eastAsia"/>
          <w:b/>
          <w:bCs/>
        </w:rPr>
        <w:t>聚氯乙烯糊树脂 离子膜固体烧碱</w:t>
      </w:r>
    </w:p>
    <w:p w14:paraId="43EDE4C9" w14:textId="07B8B933" w:rsidR="00C216DF" w:rsidRDefault="00C216DF">
      <w:pPr>
        <w:widowControl/>
        <w:jc w:val="left"/>
        <w:rPr>
          <w:b/>
          <w:bCs/>
        </w:rPr>
      </w:pPr>
      <w:r>
        <w:rPr>
          <w:rFonts w:hint="eastAsia"/>
          <w:b/>
          <w:bCs/>
        </w:rPr>
        <w:t>纺织产品</w:t>
      </w:r>
      <w:r>
        <w:rPr>
          <w:b/>
          <w:bCs/>
        </w:rPr>
        <w:tab/>
      </w:r>
      <w:r>
        <w:rPr>
          <w:rFonts w:hint="eastAsia"/>
          <w:b/>
          <w:bCs/>
        </w:rPr>
        <w:t>粘胶纱</w:t>
      </w:r>
    </w:p>
    <w:p w14:paraId="54A57C98" w14:textId="6BA9AD5B" w:rsidR="00251443" w:rsidRDefault="00251443">
      <w:pPr>
        <w:widowControl/>
        <w:jc w:val="left"/>
        <w:rPr>
          <w:b/>
          <w:bCs/>
        </w:rPr>
      </w:pPr>
    </w:p>
    <w:p w14:paraId="676C699A" w14:textId="451C285D" w:rsidR="00251443" w:rsidRDefault="00251443">
      <w:pPr>
        <w:widowControl/>
        <w:jc w:val="left"/>
        <w:rPr>
          <w:b/>
          <w:bCs/>
        </w:rPr>
      </w:pPr>
    </w:p>
    <w:p w14:paraId="64455572" w14:textId="52EBD233" w:rsidR="00251443" w:rsidRDefault="00251443">
      <w:pPr>
        <w:widowControl/>
        <w:jc w:val="left"/>
        <w:rPr>
          <w:b/>
          <w:bCs/>
        </w:rPr>
      </w:pPr>
    </w:p>
    <w:p w14:paraId="3BAE9B10" w14:textId="77777777" w:rsidR="00251443" w:rsidRDefault="00251443">
      <w:pPr>
        <w:widowControl/>
        <w:jc w:val="left"/>
        <w:rPr>
          <w:rFonts w:asciiTheme="majorHAnsi" w:eastAsiaTheme="majorEastAsia" w:hAnsiTheme="majorHAnsi" w:cstheme="majorBidi"/>
          <w:b/>
          <w:bCs/>
          <w:sz w:val="28"/>
          <w:szCs w:val="28"/>
        </w:rPr>
      </w:pPr>
      <w:r>
        <w:rPr>
          <w:sz w:val="28"/>
          <w:szCs w:val="28"/>
        </w:rPr>
        <w:br w:type="page"/>
      </w:r>
    </w:p>
    <w:p w14:paraId="3BEBDBEC" w14:textId="44639742" w:rsidR="00251443" w:rsidRPr="00251443" w:rsidRDefault="00251443" w:rsidP="00251443">
      <w:pPr>
        <w:pStyle w:val="2"/>
        <w:rPr>
          <w:sz w:val="28"/>
          <w:szCs w:val="28"/>
        </w:rPr>
      </w:pPr>
      <w:r w:rsidRPr="00251443">
        <w:rPr>
          <w:rFonts w:hint="eastAsia"/>
          <w:sz w:val="28"/>
          <w:szCs w:val="28"/>
        </w:rPr>
        <w:lastRenderedPageBreak/>
        <w:t xml:space="preserve">新疆天业 </w:t>
      </w:r>
      <w:r w:rsidRPr="00251443">
        <w:rPr>
          <w:sz w:val="28"/>
          <w:szCs w:val="28"/>
        </w:rPr>
        <w:t xml:space="preserve">600075 </w:t>
      </w:r>
      <w:hyperlink r:id="rId10" w:history="1">
        <w:r w:rsidRPr="00251443">
          <w:rPr>
            <w:rStyle w:val="a3"/>
            <w:sz w:val="28"/>
            <w:szCs w:val="28"/>
          </w:rPr>
          <w:t>http://www.xj-tianye.com</w:t>
        </w:r>
      </w:hyperlink>
      <w:r w:rsidRPr="00251443">
        <w:rPr>
          <w:sz w:val="28"/>
          <w:szCs w:val="28"/>
        </w:rPr>
        <w:t xml:space="preserve"> </w:t>
      </w:r>
      <w:r w:rsidRPr="00251443">
        <w:rPr>
          <w:rFonts w:hint="eastAsia"/>
          <w:sz w:val="28"/>
          <w:szCs w:val="28"/>
        </w:rPr>
        <w:t>新疆石河子</w:t>
      </w:r>
    </w:p>
    <w:p w14:paraId="4022B785" w14:textId="2388325B" w:rsidR="00251443" w:rsidRDefault="00251443">
      <w:pPr>
        <w:widowControl/>
        <w:jc w:val="left"/>
      </w:pPr>
      <w:r>
        <w:tab/>
      </w: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3B008601" w14:textId="1E21B001" w:rsidR="00835D68" w:rsidRDefault="00835D68">
      <w:pPr>
        <w:widowControl/>
        <w:jc w:val="left"/>
      </w:pPr>
    </w:p>
    <w:p w14:paraId="0D69CF76" w14:textId="07AA54F1" w:rsidR="00835D68" w:rsidRDefault="00835D68">
      <w:pPr>
        <w:widowControl/>
        <w:jc w:val="left"/>
      </w:pPr>
      <w:r>
        <w:rPr>
          <w:rFonts w:hint="eastAsia"/>
        </w:rPr>
        <w:t>产品与服务：</w:t>
      </w:r>
    </w:p>
    <w:p w14:paraId="2C8946DE" w14:textId="0B8C3F29" w:rsidR="00835D68" w:rsidRDefault="00835D68">
      <w:pPr>
        <w:widowControl/>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1E5FCB1C" w14:textId="3B3A8208" w:rsidR="00835D68" w:rsidRDefault="00835D68">
      <w:pPr>
        <w:widowControl/>
        <w:jc w:val="left"/>
      </w:pPr>
      <w:r>
        <w:tab/>
      </w:r>
      <w:r>
        <w:tab/>
      </w:r>
      <w:r>
        <w:tab/>
      </w:r>
      <w:r>
        <w:rPr>
          <w:rFonts w:hint="eastAsia"/>
        </w:rPr>
        <w:t>次氯酸钠溶液 盐酸 烧碱 悬浮法聚氯乙烯特种树脂 消光聚氯乙烯树脂</w:t>
      </w:r>
    </w:p>
    <w:p w14:paraId="4E9B3EF4" w14:textId="2E5CFE4D" w:rsidR="00835D68" w:rsidRDefault="00835D68">
      <w:pPr>
        <w:widowControl/>
        <w:jc w:val="left"/>
      </w:pPr>
      <w:r>
        <w:tab/>
      </w:r>
      <w:r>
        <w:tab/>
      </w:r>
      <w:r>
        <w:tab/>
      </w:r>
      <w:r w:rsidR="00650F0A">
        <w:rPr>
          <w:rFonts w:hint="eastAsia"/>
        </w:rPr>
        <w:t>正丁醇 固汞触媒 轻质碳酸钙（普通沉淀碳酸钙）</w:t>
      </w:r>
    </w:p>
    <w:p w14:paraId="742BDF2D" w14:textId="77777777" w:rsidR="00650F0A" w:rsidRDefault="00650F0A">
      <w:pPr>
        <w:widowControl/>
        <w:jc w:val="left"/>
      </w:pPr>
      <w:r>
        <w:rPr>
          <w:rFonts w:hint="eastAsia"/>
        </w:rPr>
        <w:t>节水产品</w:t>
      </w:r>
      <w:r>
        <w:tab/>
      </w:r>
      <w:r>
        <w:rPr>
          <w:rFonts w:hint="eastAsia"/>
        </w:rPr>
        <w:t>单翼迷宫式滴灌带 纳米材料改性（P</w:t>
      </w:r>
      <w:r>
        <w:t>E</w:t>
      </w:r>
      <w:r>
        <w:rPr>
          <w:rFonts w:hint="eastAsia"/>
        </w:rPr>
        <w:t xml:space="preserve">）输水软管 </w:t>
      </w:r>
    </w:p>
    <w:p w14:paraId="40949C66" w14:textId="71C9372D" w:rsidR="00650F0A" w:rsidRDefault="00650F0A" w:rsidP="00650F0A">
      <w:pPr>
        <w:widowControl/>
        <w:ind w:left="1260"/>
        <w:jc w:val="left"/>
      </w:pPr>
      <w:r>
        <w:rPr>
          <w:rFonts w:hint="eastAsia"/>
        </w:rPr>
        <w:t>喷灌用低密度聚氯乙烯管材 农用硬聚氯乙烯（P</w:t>
      </w:r>
      <w:r>
        <w:t>VC</w:t>
      </w:r>
      <w:r>
        <w:rPr>
          <w:rFonts w:hint="eastAsia"/>
        </w:rPr>
        <w:t>）管材 内镶式滴灌带</w:t>
      </w:r>
    </w:p>
    <w:p w14:paraId="036AF2DB" w14:textId="16E3CAF2" w:rsidR="00650F0A" w:rsidRPr="00650F0A" w:rsidRDefault="00650F0A" w:rsidP="00650F0A">
      <w:pPr>
        <w:widowControl/>
        <w:ind w:left="1260"/>
        <w:jc w:val="left"/>
      </w:pPr>
      <w:r w:rsidRPr="00650F0A">
        <w:rPr>
          <w:rFonts w:hint="eastAsia"/>
        </w:rPr>
        <w:t>压力补偿式滴灌带</w:t>
      </w:r>
    </w:p>
    <w:p w14:paraId="3BED7184" w14:textId="09E76C1C" w:rsidR="00650F0A" w:rsidRDefault="00650F0A" w:rsidP="00650F0A">
      <w:pPr>
        <w:widowControl/>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E2B18CF" w14:textId="6105CE34" w:rsidR="00650F0A" w:rsidRDefault="00650F0A" w:rsidP="00650F0A">
      <w:pPr>
        <w:widowControl/>
        <w:jc w:val="left"/>
      </w:pPr>
      <w:r>
        <w:rPr>
          <w:rFonts w:hint="eastAsia"/>
        </w:rPr>
        <w:t>食品类</w:t>
      </w:r>
    </w:p>
    <w:p w14:paraId="4BE8F736" w14:textId="77777777" w:rsidR="00DA2188" w:rsidRDefault="00650F0A" w:rsidP="00650F0A">
      <w:pPr>
        <w:widowControl/>
        <w:jc w:val="left"/>
      </w:pPr>
      <w:r>
        <w:rPr>
          <w:rFonts w:hint="eastAsia"/>
        </w:rPr>
        <w:t>塑料产品类</w:t>
      </w:r>
      <w:r w:rsidR="00DA2188">
        <w:tab/>
      </w:r>
      <w:r w:rsidR="00DA2188">
        <w:rPr>
          <w:rFonts w:hint="eastAsia"/>
        </w:rPr>
        <w:t xml:space="preserve">聚乙烯吹塑农用地面覆盖薄膜 聚氯乙烯木塑建筑模板 </w:t>
      </w:r>
    </w:p>
    <w:p w14:paraId="36C495B4" w14:textId="248B6918" w:rsidR="00650F0A" w:rsidRDefault="00DA2188" w:rsidP="00DA2188">
      <w:pPr>
        <w:widowControl/>
        <w:ind w:left="840" w:firstLine="420"/>
        <w:jc w:val="left"/>
        <w:rPr>
          <w:rFonts w:hint="eastAsia"/>
        </w:rPr>
      </w:pPr>
      <w:r>
        <w:rPr>
          <w:rFonts w:hint="eastAsia"/>
        </w:rPr>
        <w:t>未增塑聚氯乙烯（</w:t>
      </w:r>
      <w:r>
        <w:t>PVC</w:t>
      </w:r>
      <w:r>
        <w:rPr>
          <w:rFonts w:hint="eastAsia"/>
        </w:rPr>
        <w:t>）塑料窗 门、窗用未增聚氯乙烯</w:t>
      </w:r>
    </w:p>
    <w:p w14:paraId="74893BF6" w14:textId="4A231106" w:rsidR="00DA2188" w:rsidRPr="00650F0A" w:rsidRDefault="00DA2188" w:rsidP="00650F0A">
      <w:pPr>
        <w:widowControl/>
        <w:jc w:val="left"/>
        <w:rPr>
          <w:rFonts w:hint="eastAsia"/>
          <w:b/>
          <w:bCs/>
        </w:rPr>
      </w:pPr>
      <w:r>
        <w:rPr>
          <w:rFonts w:hint="eastAsia"/>
        </w:rPr>
        <w:t>包装类</w:t>
      </w:r>
      <w:r>
        <w:tab/>
      </w:r>
      <w:r>
        <w:tab/>
      </w:r>
      <w:r>
        <w:rPr>
          <w:rFonts w:hint="eastAsia"/>
        </w:rPr>
        <w:t>塑料编织袋 集装袋 重包装膜 水泥包装袋</w:t>
      </w:r>
    </w:p>
    <w:p w14:paraId="0D635761" w14:textId="77777777" w:rsidR="00C216DF" w:rsidRPr="00C216DF" w:rsidRDefault="00C216DF">
      <w:pPr>
        <w:widowControl/>
        <w:jc w:val="left"/>
        <w:rPr>
          <w:rFonts w:hint="eastAsia"/>
          <w:b/>
          <w:bCs/>
        </w:rPr>
      </w:pPr>
    </w:p>
    <w:sectPr w:rsidR="00C216DF" w:rsidRPr="00C21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6BF3" w14:textId="77777777" w:rsidR="00283313" w:rsidRDefault="00283313" w:rsidP="001633C0">
      <w:r>
        <w:separator/>
      </w:r>
    </w:p>
  </w:endnote>
  <w:endnote w:type="continuationSeparator" w:id="0">
    <w:p w14:paraId="5CEFC56E" w14:textId="77777777" w:rsidR="00283313" w:rsidRDefault="00283313" w:rsidP="0016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0D9F7" w14:textId="77777777" w:rsidR="00283313" w:rsidRDefault="00283313" w:rsidP="001633C0">
      <w:r>
        <w:separator/>
      </w:r>
    </w:p>
  </w:footnote>
  <w:footnote w:type="continuationSeparator" w:id="0">
    <w:p w14:paraId="03586C1F" w14:textId="77777777" w:rsidR="00283313" w:rsidRDefault="00283313" w:rsidP="001633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84"/>
    <w:rsid w:val="0000322D"/>
    <w:rsid w:val="00020B18"/>
    <w:rsid w:val="00042267"/>
    <w:rsid w:val="0007449A"/>
    <w:rsid w:val="00082472"/>
    <w:rsid w:val="0008585B"/>
    <w:rsid w:val="000A6014"/>
    <w:rsid w:val="000B26CD"/>
    <w:rsid w:val="000B31C9"/>
    <w:rsid w:val="000B5646"/>
    <w:rsid w:val="000D0729"/>
    <w:rsid w:val="000D3975"/>
    <w:rsid w:val="000E4F96"/>
    <w:rsid w:val="000E5F9D"/>
    <w:rsid w:val="0012784A"/>
    <w:rsid w:val="00143060"/>
    <w:rsid w:val="00143DA0"/>
    <w:rsid w:val="001633C0"/>
    <w:rsid w:val="00163D79"/>
    <w:rsid w:val="00171472"/>
    <w:rsid w:val="0018636E"/>
    <w:rsid w:val="0019170E"/>
    <w:rsid w:val="00194E05"/>
    <w:rsid w:val="001A0B1E"/>
    <w:rsid w:val="001B1498"/>
    <w:rsid w:val="001C4A63"/>
    <w:rsid w:val="001C6BF0"/>
    <w:rsid w:val="002318FF"/>
    <w:rsid w:val="00232278"/>
    <w:rsid w:val="0023579D"/>
    <w:rsid w:val="00243FBC"/>
    <w:rsid w:val="00251443"/>
    <w:rsid w:val="00256CD5"/>
    <w:rsid w:val="00261D01"/>
    <w:rsid w:val="00265158"/>
    <w:rsid w:val="00272D8E"/>
    <w:rsid w:val="00283313"/>
    <w:rsid w:val="0028332A"/>
    <w:rsid w:val="002952C9"/>
    <w:rsid w:val="002B1F79"/>
    <w:rsid w:val="002C14B2"/>
    <w:rsid w:val="002E68C7"/>
    <w:rsid w:val="003014C5"/>
    <w:rsid w:val="0031390B"/>
    <w:rsid w:val="0032142C"/>
    <w:rsid w:val="0035548E"/>
    <w:rsid w:val="003740E8"/>
    <w:rsid w:val="003811D3"/>
    <w:rsid w:val="003867C5"/>
    <w:rsid w:val="003A5388"/>
    <w:rsid w:val="003B0CE5"/>
    <w:rsid w:val="003E3124"/>
    <w:rsid w:val="003E6A5B"/>
    <w:rsid w:val="00403669"/>
    <w:rsid w:val="00403D09"/>
    <w:rsid w:val="00404FC7"/>
    <w:rsid w:val="004233B5"/>
    <w:rsid w:val="00424357"/>
    <w:rsid w:val="0044528C"/>
    <w:rsid w:val="004727FF"/>
    <w:rsid w:val="004830D2"/>
    <w:rsid w:val="00485B1D"/>
    <w:rsid w:val="004A4982"/>
    <w:rsid w:val="004B17CA"/>
    <w:rsid w:val="004C423D"/>
    <w:rsid w:val="004D26E2"/>
    <w:rsid w:val="00501784"/>
    <w:rsid w:val="00503FC3"/>
    <w:rsid w:val="005110FC"/>
    <w:rsid w:val="00512405"/>
    <w:rsid w:val="00523E9E"/>
    <w:rsid w:val="0052586C"/>
    <w:rsid w:val="00527086"/>
    <w:rsid w:val="00527D72"/>
    <w:rsid w:val="005313F0"/>
    <w:rsid w:val="00531E22"/>
    <w:rsid w:val="00535886"/>
    <w:rsid w:val="005628B6"/>
    <w:rsid w:val="005A357A"/>
    <w:rsid w:val="005A5DE6"/>
    <w:rsid w:val="005D19F9"/>
    <w:rsid w:val="005D1D37"/>
    <w:rsid w:val="005E0548"/>
    <w:rsid w:val="005E16F0"/>
    <w:rsid w:val="005F2C57"/>
    <w:rsid w:val="005F4A5D"/>
    <w:rsid w:val="006012B8"/>
    <w:rsid w:val="00604BBE"/>
    <w:rsid w:val="00624568"/>
    <w:rsid w:val="00626211"/>
    <w:rsid w:val="00633A4D"/>
    <w:rsid w:val="00650F0A"/>
    <w:rsid w:val="006826CA"/>
    <w:rsid w:val="00684544"/>
    <w:rsid w:val="006918AB"/>
    <w:rsid w:val="00697F1B"/>
    <w:rsid w:val="006B1118"/>
    <w:rsid w:val="006B1919"/>
    <w:rsid w:val="006B2AA5"/>
    <w:rsid w:val="006E5A0A"/>
    <w:rsid w:val="006F568C"/>
    <w:rsid w:val="006F5D58"/>
    <w:rsid w:val="007107D6"/>
    <w:rsid w:val="00712CB8"/>
    <w:rsid w:val="00733E01"/>
    <w:rsid w:val="00765D57"/>
    <w:rsid w:val="007C624E"/>
    <w:rsid w:val="007F707F"/>
    <w:rsid w:val="00800CB1"/>
    <w:rsid w:val="008024E3"/>
    <w:rsid w:val="008072CC"/>
    <w:rsid w:val="00827746"/>
    <w:rsid w:val="0083030F"/>
    <w:rsid w:val="0083324D"/>
    <w:rsid w:val="00835D68"/>
    <w:rsid w:val="00860B12"/>
    <w:rsid w:val="008A393B"/>
    <w:rsid w:val="008C3A08"/>
    <w:rsid w:val="008D30BC"/>
    <w:rsid w:val="008E01E8"/>
    <w:rsid w:val="008E0DBD"/>
    <w:rsid w:val="008E4D87"/>
    <w:rsid w:val="009177C3"/>
    <w:rsid w:val="00954809"/>
    <w:rsid w:val="00954FE3"/>
    <w:rsid w:val="0095704F"/>
    <w:rsid w:val="00976169"/>
    <w:rsid w:val="009E0280"/>
    <w:rsid w:val="009E0D83"/>
    <w:rsid w:val="009E1EF5"/>
    <w:rsid w:val="00A11568"/>
    <w:rsid w:val="00A328F5"/>
    <w:rsid w:val="00A46863"/>
    <w:rsid w:val="00A570C0"/>
    <w:rsid w:val="00A655C4"/>
    <w:rsid w:val="00A826A5"/>
    <w:rsid w:val="00A83B75"/>
    <w:rsid w:val="00A96BA6"/>
    <w:rsid w:val="00AB18AE"/>
    <w:rsid w:val="00AB19BF"/>
    <w:rsid w:val="00AB68AC"/>
    <w:rsid w:val="00AD3BEE"/>
    <w:rsid w:val="00B0336B"/>
    <w:rsid w:val="00B0588D"/>
    <w:rsid w:val="00B274EA"/>
    <w:rsid w:val="00B94DE5"/>
    <w:rsid w:val="00C216DF"/>
    <w:rsid w:val="00C22B0D"/>
    <w:rsid w:val="00C24295"/>
    <w:rsid w:val="00C24EE3"/>
    <w:rsid w:val="00C4237E"/>
    <w:rsid w:val="00C43866"/>
    <w:rsid w:val="00C557ED"/>
    <w:rsid w:val="00C658B1"/>
    <w:rsid w:val="00C721D8"/>
    <w:rsid w:val="00C91E8C"/>
    <w:rsid w:val="00CA4D32"/>
    <w:rsid w:val="00CC27E6"/>
    <w:rsid w:val="00CC2C29"/>
    <w:rsid w:val="00CE1BE8"/>
    <w:rsid w:val="00CF2C70"/>
    <w:rsid w:val="00CF4906"/>
    <w:rsid w:val="00D13B75"/>
    <w:rsid w:val="00D14574"/>
    <w:rsid w:val="00D14EAE"/>
    <w:rsid w:val="00D2371A"/>
    <w:rsid w:val="00D568F3"/>
    <w:rsid w:val="00D71272"/>
    <w:rsid w:val="00D864D1"/>
    <w:rsid w:val="00D916A4"/>
    <w:rsid w:val="00D922F9"/>
    <w:rsid w:val="00D9703C"/>
    <w:rsid w:val="00DA2188"/>
    <w:rsid w:val="00DA6761"/>
    <w:rsid w:val="00DA70D0"/>
    <w:rsid w:val="00DD515F"/>
    <w:rsid w:val="00DD5D1B"/>
    <w:rsid w:val="00DF69C0"/>
    <w:rsid w:val="00DF765A"/>
    <w:rsid w:val="00E04865"/>
    <w:rsid w:val="00E058CE"/>
    <w:rsid w:val="00E238C6"/>
    <w:rsid w:val="00E3006A"/>
    <w:rsid w:val="00E36C29"/>
    <w:rsid w:val="00E55B05"/>
    <w:rsid w:val="00E56DF3"/>
    <w:rsid w:val="00E950F6"/>
    <w:rsid w:val="00E9702C"/>
    <w:rsid w:val="00EA51D7"/>
    <w:rsid w:val="00ED1981"/>
    <w:rsid w:val="00ED4652"/>
    <w:rsid w:val="00ED508D"/>
    <w:rsid w:val="00ED6F21"/>
    <w:rsid w:val="00EE1A61"/>
    <w:rsid w:val="00EF2DBF"/>
    <w:rsid w:val="00F12AD2"/>
    <w:rsid w:val="00F505DA"/>
    <w:rsid w:val="00F70499"/>
    <w:rsid w:val="00F868D3"/>
    <w:rsid w:val="00F93A7E"/>
    <w:rsid w:val="00F94612"/>
    <w:rsid w:val="00FB636C"/>
    <w:rsid w:val="00FC1CE5"/>
    <w:rsid w:val="00FD025A"/>
    <w:rsid w:val="00FE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0E4D6"/>
  <w15:chartTrackingRefBased/>
  <w15:docId w15:val="{55E55D90-DF72-4515-AB9B-51D6F770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52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52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67C5"/>
    <w:rPr>
      <w:color w:val="0000FF"/>
      <w:u w:val="single"/>
    </w:rPr>
  </w:style>
  <w:style w:type="character" w:styleId="a4">
    <w:name w:val="FollowedHyperlink"/>
    <w:basedOn w:val="a0"/>
    <w:uiPriority w:val="99"/>
    <w:semiHidden/>
    <w:unhideWhenUsed/>
    <w:rsid w:val="005D19F9"/>
    <w:rPr>
      <w:color w:val="954F72" w:themeColor="followedHyperlink"/>
      <w:u w:val="single"/>
    </w:rPr>
  </w:style>
  <w:style w:type="character" w:styleId="a5">
    <w:name w:val="Unresolved Mention"/>
    <w:basedOn w:val="a0"/>
    <w:uiPriority w:val="99"/>
    <w:semiHidden/>
    <w:unhideWhenUsed/>
    <w:rsid w:val="00DD5D1B"/>
    <w:rPr>
      <w:color w:val="605E5C"/>
      <w:shd w:val="clear" w:color="auto" w:fill="E1DFDD"/>
    </w:rPr>
  </w:style>
  <w:style w:type="character" w:customStyle="1" w:styleId="10">
    <w:name w:val="标题 1 字符"/>
    <w:basedOn w:val="a0"/>
    <w:link w:val="1"/>
    <w:uiPriority w:val="9"/>
    <w:rsid w:val="002952C9"/>
    <w:rPr>
      <w:b/>
      <w:bCs/>
      <w:kern w:val="44"/>
      <w:sz w:val="44"/>
      <w:szCs w:val="44"/>
    </w:rPr>
  </w:style>
  <w:style w:type="paragraph" w:styleId="TOC">
    <w:name w:val="TOC Heading"/>
    <w:basedOn w:val="1"/>
    <w:next w:val="a"/>
    <w:uiPriority w:val="39"/>
    <w:unhideWhenUsed/>
    <w:qFormat/>
    <w:rsid w:val="002952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2952C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F2C57"/>
    <w:pPr>
      <w:ind w:leftChars="200" w:left="420"/>
    </w:pPr>
  </w:style>
  <w:style w:type="paragraph" w:styleId="a6">
    <w:name w:val="header"/>
    <w:basedOn w:val="a"/>
    <w:link w:val="a7"/>
    <w:uiPriority w:val="99"/>
    <w:unhideWhenUsed/>
    <w:rsid w:val="001633C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633C0"/>
    <w:rPr>
      <w:sz w:val="18"/>
      <w:szCs w:val="18"/>
    </w:rPr>
  </w:style>
  <w:style w:type="paragraph" w:styleId="a8">
    <w:name w:val="footer"/>
    <w:basedOn w:val="a"/>
    <w:link w:val="a9"/>
    <w:uiPriority w:val="99"/>
    <w:unhideWhenUsed/>
    <w:rsid w:val="001633C0"/>
    <w:pPr>
      <w:tabs>
        <w:tab w:val="center" w:pos="4153"/>
        <w:tab w:val="right" w:pos="8306"/>
      </w:tabs>
      <w:snapToGrid w:val="0"/>
      <w:jc w:val="left"/>
    </w:pPr>
    <w:rPr>
      <w:sz w:val="18"/>
      <w:szCs w:val="18"/>
    </w:rPr>
  </w:style>
  <w:style w:type="character" w:customStyle="1" w:styleId="a9">
    <w:name w:val="页脚 字符"/>
    <w:basedOn w:val="a0"/>
    <w:link w:val="a8"/>
    <w:uiPriority w:val="99"/>
    <w:rsid w:val="001633C0"/>
    <w:rPr>
      <w:sz w:val="18"/>
      <w:szCs w:val="18"/>
    </w:rPr>
  </w:style>
  <w:style w:type="character" w:styleId="aa">
    <w:name w:val="Strong"/>
    <w:basedOn w:val="a0"/>
    <w:uiPriority w:val="22"/>
    <w:qFormat/>
    <w:rsid w:val="00D97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8636">
      <w:bodyDiv w:val="1"/>
      <w:marLeft w:val="0"/>
      <w:marRight w:val="0"/>
      <w:marTop w:val="0"/>
      <w:marBottom w:val="0"/>
      <w:divBdr>
        <w:top w:val="none" w:sz="0" w:space="0" w:color="auto"/>
        <w:left w:val="none" w:sz="0" w:space="0" w:color="auto"/>
        <w:bottom w:val="none" w:sz="0" w:space="0" w:color="auto"/>
        <w:right w:val="none" w:sz="0" w:space="0" w:color="auto"/>
      </w:divBdr>
      <w:divsChild>
        <w:div w:id="688407739">
          <w:marLeft w:val="0"/>
          <w:marRight w:val="0"/>
          <w:marTop w:val="0"/>
          <w:marBottom w:val="0"/>
          <w:divBdr>
            <w:top w:val="none" w:sz="0" w:space="0" w:color="auto"/>
            <w:left w:val="none" w:sz="0" w:space="0" w:color="auto"/>
            <w:bottom w:val="none" w:sz="0" w:space="0" w:color="auto"/>
            <w:right w:val="none" w:sz="0" w:space="0" w:color="auto"/>
          </w:divBdr>
        </w:div>
      </w:divsChild>
    </w:div>
    <w:div w:id="1727298109">
      <w:bodyDiv w:val="1"/>
      <w:marLeft w:val="0"/>
      <w:marRight w:val="0"/>
      <w:marTop w:val="0"/>
      <w:marBottom w:val="0"/>
      <w:divBdr>
        <w:top w:val="none" w:sz="0" w:space="0" w:color="auto"/>
        <w:left w:val="none" w:sz="0" w:space="0" w:color="auto"/>
        <w:bottom w:val="none" w:sz="0" w:space="0" w:color="auto"/>
        <w:right w:val="none" w:sz="0" w:space="0" w:color="auto"/>
      </w:divBdr>
      <w:divsChild>
        <w:div w:id="677149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chem.com" TargetMode="External"/><Relationship Id="rId3" Type="http://schemas.openxmlformats.org/officeDocument/2006/relationships/settings" Target="settings.xml"/><Relationship Id="rId7" Type="http://schemas.openxmlformats.org/officeDocument/2006/relationships/hyperlink" Target="http://www.yingliteche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xj-tianye.com" TargetMode="External"/><Relationship Id="rId4" Type="http://schemas.openxmlformats.org/officeDocument/2006/relationships/webSettings" Target="webSettings.xml"/><Relationship Id="rId9" Type="http://schemas.openxmlformats.org/officeDocument/2006/relationships/hyperlink" Target="http://www.zth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3568-743F-4DB0-A40E-A623F568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5</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157</cp:revision>
  <dcterms:created xsi:type="dcterms:W3CDTF">2021-12-28T02:22:00Z</dcterms:created>
  <dcterms:modified xsi:type="dcterms:W3CDTF">2022-04-12T02:38:00Z</dcterms:modified>
</cp:coreProperties>
</file>