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E081" w14:textId="5F18B225" w:rsidR="0007449A" w:rsidRDefault="00DF001E">
      <w:r w:rsidRPr="00851DA6">
        <w:rPr>
          <w:rFonts w:hint="eastAsia"/>
          <w:highlight w:val="red"/>
        </w:rPr>
        <w:t xml:space="preserve">中国能建 </w:t>
      </w:r>
      <w:r w:rsidRPr="00851DA6">
        <w:rPr>
          <w:highlight w:val="red"/>
        </w:rPr>
        <w:t>6018</w:t>
      </w:r>
      <w:r>
        <w:t xml:space="preserve">68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http://www.ceec.net.cn</w:t>
        </w:r>
      </w:hyperlink>
      <w:r>
        <w:t xml:space="preserve"> </w:t>
      </w:r>
      <w:r>
        <w:rPr>
          <w:rFonts w:hint="eastAsia"/>
        </w:rPr>
        <w:t>北京朝阳</w:t>
      </w:r>
    </w:p>
    <w:p w14:paraId="51770DDB" w14:textId="32767027" w:rsidR="00DF001E" w:rsidRDefault="00DF001E" w:rsidP="00DF00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中国能源建设股份有限公司拥有一批中国电力勘测设计、工程建设及装备制造企业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依托强大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的央企背景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和领先的业务水平不断拓展业务领域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主营业务涵盖勘测设计及咨询、工程建设、工业制造、清洁能源及环保水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、投资及其他业务等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集规划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咨询、评估评审、勘察设计、工程建设及管理、运行维护和投资运营、技术服务、装备制造、建筑材料为一体的完整产业链。中国能建已连续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年进入《财富》世界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ENR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强、国际工程设计公司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强、全球承包商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强和国际承包商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强排名位居前列。</w:t>
      </w:r>
    </w:p>
    <w:p w14:paraId="04B957AC" w14:textId="55650A3F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46E589" w14:textId="6C1DCF5F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主营业务：</w:t>
      </w:r>
    </w:p>
    <w:p w14:paraId="4EA960BA" w14:textId="04165FE8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勘测设计及咨询业务</w:t>
      </w:r>
    </w:p>
    <w:p w14:paraId="6969EA1F" w14:textId="6329A8A7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工程建设业务</w:t>
      </w:r>
    </w:p>
    <w:p w14:paraId="5038049B" w14:textId="7B1C4C8A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工业制造业务</w:t>
      </w:r>
      <w:r w:rsidR="00AD6B53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AD6B53"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建材、民用爆破、装备制造</w:t>
      </w:r>
    </w:p>
    <w:p w14:paraId="6A2F4B00" w14:textId="702E6D80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投资运营业务</w:t>
      </w:r>
    </w:p>
    <w:p w14:paraId="402BB7BE" w14:textId="7C49F04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</w:t>
      </w:r>
    </w:p>
    <w:p w14:paraId="3B93ABD6" w14:textId="2B34003E" w:rsidR="00860132" w:rsidRDefault="00860132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8F9AB0" w14:textId="77777777" w:rsidR="000F3B70" w:rsidRDefault="00860132" w:rsidP="0091113C">
      <w:r w:rsidRPr="00DE607B">
        <w:rPr>
          <w:rFonts w:ascii="Helvetica" w:hAnsi="Helvetica" w:cs="Helvetica" w:hint="eastAsia"/>
          <w:color w:val="33353C"/>
          <w:szCs w:val="21"/>
          <w:highlight w:val="red"/>
          <w:shd w:val="clear" w:color="auto" w:fill="FFFFFF"/>
        </w:rPr>
        <w:t>中国电建</w:t>
      </w:r>
      <w:r w:rsidRPr="00DE607B">
        <w:rPr>
          <w:rFonts w:ascii="Helvetica" w:hAnsi="Helvetica" w:cs="Helvetica" w:hint="eastAsia"/>
          <w:color w:val="33353C"/>
          <w:szCs w:val="21"/>
          <w:highlight w:val="red"/>
          <w:shd w:val="clear" w:color="auto" w:fill="FFFFFF"/>
        </w:rPr>
        <w:t xml:space="preserve"> </w:t>
      </w:r>
      <w:r w:rsidRPr="00DE607B">
        <w:rPr>
          <w:rFonts w:ascii="Helvetica" w:hAnsi="Helvetica" w:cs="Helvetica"/>
          <w:color w:val="33353C"/>
          <w:szCs w:val="21"/>
          <w:highlight w:val="red"/>
          <w:shd w:val="clear" w:color="auto" w:fill="FFFFFF"/>
        </w:rPr>
        <w:t>601669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hyperlink r:id="rId5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http://www.powerchina.cn</w:t>
        </w:r>
      </w:hyperlink>
      <w:r>
        <w:t xml:space="preserve"> </w:t>
      </w:r>
      <w:r>
        <w:rPr>
          <w:rFonts w:hint="eastAsia"/>
        </w:rPr>
        <w:t>北京海淀</w:t>
      </w:r>
    </w:p>
    <w:p w14:paraId="04FA19A7" w14:textId="27679338" w:rsidR="00860132" w:rsidRDefault="000F3B70" w:rsidP="000F3B7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中国电力建设股份有限公司主营业务是工程承包与勘察设计、电力投资与运营、房地产开发、设备制造与租赁等。主要产品是工程承包与勘测设计、电力投资与运营、房地产开发、设备制造与租赁。</w:t>
      </w:r>
      <w:r w:rsidR="0086013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87845D" w14:textId="28EDC664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E0C5AA" w14:textId="403C319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6048404E" w14:textId="369324B4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规划设计：</w:t>
      </w:r>
    </w:p>
    <w:p w14:paraId="45F3E7FB" w14:textId="169AFC67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水电规划设计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以上河流及水电站的规划和设计，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以上的风力发电及太阳能发电工程的规划设计任务</w:t>
      </w:r>
    </w:p>
    <w:p w14:paraId="52D1C406" w14:textId="695B8F46" w:rsidR="00266499" w:rsidRDefault="00266499" w:rsidP="003955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电力规划设计</w:t>
      </w:r>
    </w:p>
    <w:p w14:paraId="6D16FDEE" w14:textId="5C6BCD47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施工建设</w:t>
      </w:r>
      <w:r w:rsidR="003818A6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2EAF03BF" w14:textId="3DF0DE25" w:rsidR="003818A6" w:rsidRDefault="003818A6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水电工程</w:t>
      </w:r>
    </w:p>
    <w:p w14:paraId="5C86F8FF" w14:textId="51CC9F54" w:rsidR="003818A6" w:rsidRDefault="003818A6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火电工程</w:t>
      </w:r>
    </w:p>
    <w:p w14:paraId="32093814" w14:textId="4FEBCE89" w:rsidR="003818A6" w:rsidRDefault="003818A6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电网建设</w:t>
      </w:r>
    </w:p>
    <w:p w14:paraId="245F4BC4" w14:textId="26D59FD2" w:rsidR="003818A6" w:rsidRDefault="003818A6" w:rsidP="003955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</w:t>
      </w:r>
    </w:p>
    <w:p w14:paraId="49649BA0" w14:textId="25F6785D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水环境治理</w:t>
      </w:r>
    </w:p>
    <w:p w14:paraId="7B744646" w14:textId="5328E7DC" w:rsidR="00395535" w:rsidRDefault="00395535" w:rsidP="003955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  <w:r w:rsidR="005F452C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F452C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电站辅机制造商</w:t>
      </w:r>
      <w:r w:rsidR="005F452C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F452C"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风机制造领域</w:t>
      </w:r>
      <w:r w:rsidR="005F452C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F452C">
        <w:rPr>
          <w:rFonts w:ascii="Helvetica" w:hAnsi="Helvetica" w:cs="Helvetica" w:hint="eastAsia"/>
          <w:color w:val="33353C"/>
          <w:szCs w:val="21"/>
          <w:shd w:val="clear" w:color="auto" w:fill="FFFFFF"/>
        </w:rPr>
        <w:t>输电线路设备</w:t>
      </w:r>
    </w:p>
    <w:p w14:paraId="2D1490F4" w14:textId="4CAEDE25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投资开发</w:t>
      </w:r>
    </w:p>
    <w:p w14:paraId="6B8D2056" w14:textId="3A9CF20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房地产开发</w:t>
      </w:r>
    </w:p>
    <w:p w14:paraId="31FECDA4" w14:textId="25DB00E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</w:t>
      </w:r>
    </w:p>
    <w:p w14:paraId="5DBF6068" w14:textId="77777777" w:rsidR="00395535" w:rsidRDefault="00395535" w:rsidP="00395535">
      <w:pPr>
        <w:rPr>
          <w:rFonts w:hint="eastAsia"/>
        </w:rPr>
      </w:pPr>
    </w:p>
    <w:sectPr w:rsidR="00395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D9"/>
    <w:rsid w:val="0007449A"/>
    <w:rsid w:val="000F3B70"/>
    <w:rsid w:val="00266499"/>
    <w:rsid w:val="003818A6"/>
    <w:rsid w:val="00395535"/>
    <w:rsid w:val="005F452C"/>
    <w:rsid w:val="006A06D9"/>
    <w:rsid w:val="00827746"/>
    <w:rsid w:val="00851DA6"/>
    <w:rsid w:val="00860132"/>
    <w:rsid w:val="0091113C"/>
    <w:rsid w:val="009E1EF5"/>
    <w:rsid w:val="00AD6B53"/>
    <w:rsid w:val="00DE607B"/>
    <w:rsid w:val="00D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DD34"/>
  <w15:chartTrackingRefBased/>
  <w15:docId w15:val="{D63098DB-56EC-4CCE-A390-10A7FF0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0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1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werchina.cn/" TargetMode="External"/><Relationship Id="rId4" Type="http://schemas.openxmlformats.org/officeDocument/2006/relationships/hyperlink" Target="http://www.cee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12</cp:revision>
  <dcterms:created xsi:type="dcterms:W3CDTF">2021-12-27T03:09:00Z</dcterms:created>
  <dcterms:modified xsi:type="dcterms:W3CDTF">2021-12-27T03:28:00Z</dcterms:modified>
</cp:coreProperties>
</file>