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58E5205C" w:rsidR="00A07E62" w:rsidRDefault="00A07E62">
          <w:pPr>
            <w:pStyle w:val="TOC"/>
          </w:pPr>
          <w:r>
            <w:rPr>
              <w:lang w:val="zh-CN"/>
            </w:rPr>
            <w:t>目录</w:t>
          </w:r>
        </w:p>
        <w:p w14:paraId="4DC20500" w14:textId="16498B71" w:rsidR="004E5F36" w:rsidRDefault="004E5F36">
          <w:pPr>
            <w:pStyle w:val="TOC2"/>
            <w:tabs>
              <w:tab w:val="right" w:leader="dot" w:pos="8296"/>
            </w:tabs>
            <w:rPr>
              <w:noProof/>
            </w:rPr>
          </w:pPr>
          <w:r>
            <w:fldChar w:fldCharType="begin"/>
          </w:r>
          <w:r>
            <w:instrText xml:space="preserve"> TOC \o "1-3" \h \z \u </w:instrText>
          </w:r>
          <w:r>
            <w:fldChar w:fldCharType="separate"/>
          </w:r>
          <w:hyperlink w:anchor="_Toc94792685" w:history="1">
            <w:r w:rsidRPr="001F49A3">
              <w:rPr>
                <w:rStyle w:val="a3"/>
                <w:noProof/>
              </w:rPr>
              <w:t xml:space="preserve">新希望 000876 </w:t>
            </w:r>
            <w:r w:rsidRPr="001F49A3">
              <w:rPr>
                <w:rStyle w:val="a3"/>
                <w:rFonts w:ascii="Helvetica" w:hAnsi="Helvetica" w:cs="Helvetica"/>
                <w:noProof/>
                <w:shd w:val="clear" w:color="auto" w:fill="FFFFFF"/>
              </w:rPr>
              <w:t>http://www.newhopeagri.com</w:t>
            </w:r>
            <w:r w:rsidRPr="001F49A3">
              <w:rPr>
                <w:rStyle w:val="a3"/>
                <w:noProof/>
              </w:rPr>
              <w:t xml:space="preserve"> 四川成都</w:t>
            </w:r>
            <w:r>
              <w:rPr>
                <w:noProof/>
                <w:webHidden/>
              </w:rPr>
              <w:tab/>
            </w:r>
            <w:r>
              <w:rPr>
                <w:noProof/>
                <w:webHidden/>
              </w:rPr>
              <w:fldChar w:fldCharType="begin"/>
            </w:r>
            <w:r>
              <w:rPr>
                <w:noProof/>
                <w:webHidden/>
              </w:rPr>
              <w:instrText xml:space="preserve"> PAGEREF _Toc94792685 \h </w:instrText>
            </w:r>
            <w:r>
              <w:rPr>
                <w:noProof/>
                <w:webHidden/>
              </w:rPr>
            </w:r>
            <w:r>
              <w:rPr>
                <w:noProof/>
                <w:webHidden/>
              </w:rPr>
              <w:fldChar w:fldCharType="separate"/>
            </w:r>
            <w:r>
              <w:rPr>
                <w:noProof/>
                <w:webHidden/>
              </w:rPr>
              <w:t>2</w:t>
            </w:r>
            <w:r>
              <w:rPr>
                <w:noProof/>
                <w:webHidden/>
              </w:rPr>
              <w:fldChar w:fldCharType="end"/>
            </w:r>
          </w:hyperlink>
        </w:p>
        <w:p w14:paraId="2746BC13" w14:textId="3E992310" w:rsidR="004E5F36" w:rsidRDefault="004E5F36">
          <w:pPr>
            <w:pStyle w:val="TOC2"/>
            <w:tabs>
              <w:tab w:val="right" w:leader="dot" w:pos="8296"/>
            </w:tabs>
            <w:rPr>
              <w:noProof/>
            </w:rPr>
          </w:pPr>
          <w:hyperlink w:anchor="_Toc94792686" w:history="1">
            <w:r w:rsidRPr="001F49A3">
              <w:rPr>
                <w:rStyle w:val="a3"/>
                <w:noProof/>
              </w:rPr>
              <w:t>中水渔业 000798 http://www.cofc.com.cn 北京西城</w:t>
            </w:r>
            <w:r>
              <w:rPr>
                <w:noProof/>
                <w:webHidden/>
              </w:rPr>
              <w:tab/>
            </w:r>
            <w:r>
              <w:rPr>
                <w:noProof/>
                <w:webHidden/>
              </w:rPr>
              <w:fldChar w:fldCharType="begin"/>
            </w:r>
            <w:r>
              <w:rPr>
                <w:noProof/>
                <w:webHidden/>
              </w:rPr>
              <w:instrText xml:space="preserve"> PAGEREF _Toc94792686 \h </w:instrText>
            </w:r>
            <w:r>
              <w:rPr>
                <w:noProof/>
                <w:webHidden/>
              </w:rPr>
            </w:r>
            <w:r>
              <w:rPr>
                <w:noProof/>
                <w:webHidden/>
              </w:rPr>
              <w:fldChar w:fldCharType="separate"/>
            </w:r>
            <w:r>
              <w:rPr>
                <w:noProof/>
                <w:webHidden/>
              </w:rPr>
              <w:t>3</w:t>
            </w:r>
            <w:r>
              <w:rPr>
                <w:noProof/>
                <w:webHidden/>
              </w:rPr>
              <w:fldChar w:fldCharType="end"/>
            </w:r>
          </w:hyperlink>
        </w:p>
        <w:p w14:paraId="5FA9EE08" w14:textId="4E84AF40" w:rsidR="004E5F36" w:rsidRDefault="004E5F36">
          <w:pPr>
            <w:pStyle w:val="TOC2"/>
            <w:tabs>
              <w:tab w:val="right" w:leader="dot" w:pos="8296"/>
            </w:tabs>
            <w:rPr>
              <w:noProof/>
            </w:rPr>
          </w:pPr>
          <w:hyperlink w:anchor="_Toc94792687" w:history="1">
            <w:r w:rsidRPr="001F49A3">
              <w:rPr>
                <w:rStyle w:val="a3"/>
                <w:noProof/>
              </w:rPr>
              <w:t>中牧股份 600195 http://www.cahic.com 北京丰台</w:t>
            </w:r>
            <w:r>
              <w:rPr>
                <w:noProof/>
                <w:webHidden/>
              </w:rPr>
              <w:tab/>
            </w:r>
            <w:r>
              <w:rPr>
                <w:noProof/>
                <w:webHidden/>
              </w:rPr>
              <w:fldChar w:fldCharType="begin"/>
            </w:r>
            <w:r>
              <w:rPr>
                <w:noProof/>
                <w:webHidden/>
              </w:rPr>
              <w:instrText xml:space="preserve"> PAGEREF _Toc94792687 \h </w:instrText>
            </w:r>
            <w:r>
              <w:rPr>
                <w:noProof/>
                <w:webHidden/>
              </w:rPr>
            </w:r>
            <w:r>
              <w:rPr>
                <w:noProof/>
                <w:webHidden/>
              </w:rPr>
              <w:fldChar w:fldCharType="separate"/>
            </w:r>
            <w:r>
              <w:rPr>
                <w:noProof/>
                <w:webHidden/>
              </w:rPr>
              <w:t>4</w:t>
            </w:r>
            <w:r>
              <w:rPr>
                <w:noProof/>
                <w:webHidden/>
              </w:rPr>
              <w:fldChar w:fldCharType="end"/>
            </w:r>
          </w:hyperlink>
        </w:p>
        <w:p w14:paraId="151D8D8A" w14:textId="64115643" w:rsidR="004E5F36" w:rsidRDefault="004E5F36">
          <w:pPr>
            <w:pStyle w:val="TOC2"/>
            <w:tabs>
              <w:tab w:val="right" w:leader="dot" w:pos="8296"/>
            </w:tabs>
            <w:rPr>
              <w:noProof/>
            </w:rPr>
          </w:pPr>
          <w:hyperlink w:anchor="_Toc94792688" w:history="1">
            <w:r w:rsidRPr="001F49A3">
              <w:rPr>
                <w:rStyle w:val="a3"/>
                <w:noProof/>
              </w:rPr>
              <w:t>农发种业 600313 http://znfzy.cnadc.com.cn 北京西城</w:t>
            </w:r>
            <w:r>
              <w:rPr>
                <w:noProof/>
                <w:webHidden/>
              </w:rPr>
              <w:tab/>
            </w:r>
            <w:r>
              <w:rPr>
                <w:noProof/>
                <w:webHidden/>
              </w:rPr>
              <w:fldChar w:fldCharType="begin"/>
            </w:r>
            <w:r>
              <w:rPr>
                <w:noProof/>
                <w:webHidden/>
              </w:rPr>
              <w:instrText xml:space="preserve"> PAGEREF _Toc94792688 \h </w:instrText>
            </w:r>
            <w:r>
              <w:rPr>
                <w:noProof/>
                <w:webHidden/>
              </w:rPr>
            </w:r>
            <w:r>
              <w:rPr>
                <w:noProof/>
                <w:webHidden/>
              </w:rPr>
              <w:fldChar w:fldCharType="separate"/>
            </w:r>
            <w:r>
              <w:rPr>
                <w:noProof/>
                <w:webHidden/>
              </w:rPr>
              <w:t>5</w:t>
            </w:r>
            <w:r>
              <w:rPr>
                <w:noProof/>
                <w:webHidden/>
              </w:rPr>
              <w:fldChar w:fldCharType="end"/>
            </w:r>
          </w:hyperlink>
        </w:p>
        <w:p w14:paraId="13F02A7B" w14:textId="29CB9870"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1ADE6DBB" w14:textId="622469DC" w:rsidR="00A07E62" w:rsidRDefault="00A07E62"/>
    <w:p w14:paraId="29FE0F57" w14:textId="129F3E19" w:rsidR="00A07E62" w:rsidRDefault="00A07E62"/>
    <w:p w14:paraId="021DEF1F" w14:textId="516B27EA" w:rsidR="00A07E62" w:rsidRDefault="00A07E62"/>
    <w:p w14:paraId="16E729EF" w14:textId="3D406BD9" w:rsidR="00A07E62" w:rsidRDefault="00A07E62"/>
    <w:p w14:paraId="6B763C3F" w14:textId="31F2239D" w:rsidR="00A07E62" w:rsidRDefault="00A07E62"/>
    <w:p w14:paraId="314D1913" w14:textId="75C7BBFA" w:rsidR="00A07E62" w:rsidRDefault="00A07E62"/>
    <w:p w14:paraId="0A834A01" w14:textId="69BAB64B" w:rsidR="00A07E62" w:rsidRDefault="00A07E62"/>
    <w:p w14:paraId="651D7CF2" w14:textId="374F3AB0" w:rsidR="00A07E62" w:rsidRDefault="00A07E62">
      <w:pPr>
        <w:rPr>
          <w:rFonts w:hint="eastAsia"/>
        </w:rPr>
      </w:pPr>
    </w:p>
    <w:p w14:paraId="7FBC253C" w14:textId="14AFF187" w:rsidR="00A07E62" w:rsidRPr="00A07E62" w:rsidRDefault="00A07E62" w:rsidP="00A07E62">
      <w:pPr>
        <w:pStyle w:val="2"/>
        <w:rPr>
          <w:sz w:val="28"/>
          <w:szCs w:val="28"/>
        </w:rPr>
      </w:pPr>
      <w:bookmarkStart w:id="0" w:name="_Toc94792685"/>
      <w:r w:rsidRPr="00A07E62">
        <w:rPr>
          <w:rFonts w:hint="eastAsia"/>
          <w:sz w:val="28"/>
          <w:szCs w:val="28"/>
        </w:rPr>
        <w:lastRenderedPageBreak/>
        <w:t xml:space="preserve">新希望 </w:t>
      </w:r>
      <w:r w:rsidRPr="00A07E62">
        <w:rPr>
          <w:sz w:val="28"/>
          <w:szCs w:val="28"/>
        </w:rPr>
        <w:t xml:space="preserve">000876 </w:t>
      </w:r>
      <w:hyperlink r:id="rId5"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4E5F36">
      <w:hyperlink r:id="rId6"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3F48EBB4" w:rsidR="00C65798" w:rsidRDefault="00C65798"/>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 w:name="_Toc94792686"/>
      <w:r w:rsidRPr="001A04F7">
        <w:rPr>
          <w:rFonts w:hint="eastAsia"/>
          <w:sz w:val="28"/>
          <w:szCs w:val="28"/>
        </w:rPr>
        <w:lastRenderedPageBreak/>
        <w:t xml:space="preserve">中水渔业 </w:t>
      </w:r>
      <w:r w:rsidRPr="001A04F7">
        <w:rPr>
          <w:sz w:val="28"/>
          <w:szCs w:val="28"/>
        </w:rPr>
        <w:t xml:space="preserve">000798 </w:t>
      </w:r>
      <w:hyperlink r:id="rId7"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
    </w:p>
    <w:p w14:paraId="235EA5D4" w14:textId="5E1018B4" w:rsidR="00C65798" w:rsidRDefault="00C65798" w:rsidP="00C65798">
      <w:pPr>
        <w:widowControl/>
        <w:jc w:val="left"/>
      </w:pPr>
      <w:r>
        <w:tab/>
      </w: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proofErr w:type="gramStart"/>
      <w:r>
        <w:rPr>
          <w:rFonts w:hint="eastAsia"/>
        </w:rPr>
        <w:t>中渔鲜境</w:t>
      </w:r>
      <w:proofErr w:type="gramEnd"/>
      <w:r>
        <w:rPr>
          <w:rFonts w:hint="eastAsia"/>
        </w:rPr>
        <w:t>品牌</w:t>
      </w:r>
    </w:p>
    <w:p w14:paraId="18CE00B5" w14:textId="07BA4980" w:rsidR="00582A80" w:rsidRDefault="00582A80" w:rsidP="00C65798">
      <w:pPr>
        <w:widowControl/>
        <w:jc w:val="left"/>
        <w:rPr>
          <w:rFonts w:hint="eastAsia"/>
        </w:rPr>
      </w:pPr>
      <w:proofErr w:type="gramStart"/>
      <w:r>
        <w:rPr>
          <w:rFonts w:hint="eastAsia"/>
        </w:rPr>
        <w:t>渔韵流风</w:t>
      </w:r>
      <w:proofErr w:type="gramEnd"/>
      <w:r>
        <w:rPr>
          <w:rFonts w:hint="eastAsia"/>
        </w:rPr>
        <w:t>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2" w:name="_Toc94792687"/>
      <w:r w:rsidRPr="00582A80">
        <w:rPr>
          <w:rFonts w:hint="eastAsia"/>
          <w:sz w:val="28"/>
          <w:szCs w:val="28"/>
        </w:rPr>
        <w:lastRenderedPageBreak/>
        <w:t xml:space="preserve">中牧股份 </w:t>
      </w:r>
      <w:r w:rsidRPr="00582A80">
        <w:rPr>
          <w:sz w:val="28"/>
          <w:szCs w:val="28"/>
        </w:rPr>
        <w:t xml:space="preserve">600195 </w:t>
      </w:r>
      <w:hyperlink r:id="rId8"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2"/>
    </w:p>
    <w:p w14:paraId="5A0CF66F" w14:textId="4C8CB971" w:rsidR="00582A80" w:rsidRDefault="00582A80">
      <w:r>
        <w:tab/>
      </w:r>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w:t>
      </w:r>
      <w:proofErr w:type="gramStart"/>
      <w:r>
        <w:rPr>
          <w:rFonts w:hint="eastAsia"/>
        </w:rPr>
        <w:t>牧化药</w:t>
      </w:r>
      <w:proofErr w:type="gramEnd"/>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w:t>
      </w:r>
      <w:proofErr w:type="gramStart"/>
      <w:r>
        <w:rPr>
          <w:rFonts w:hint="eastAsia"/>
        </w:rPr>
        <w:t>牧动物</w:t>
      </w:r>
      <w:proofErr w:type="gramEnd"/>
      <w:r>
        <w:rPr>
          <w:rFonts w:hint="eastAsia"/>
        </w:rPr>
        <w:t>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4628DC1E" w14:textId="2AC5C8D5" w:rsidR="00034CAB" w:rsidRDefault="00034CAB" w:rsidP="00A249D6">
      <w:r>
        <w:rPr>
          <w:rFonts w:hint="eastAsia"/>
        </w:rPr>
        <w:t xml:space="preserve"> </w:t>
      </w:r>
    </w:p>
    <w:p w14:paraId="660CEF17" w14:textId="193D4184" w:rsidR="00034CAB" w:rsidRDefault="00034CAB" w:rsidP="00A249D6"/>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br w:type="page"/>
      </w:r>
    </w:p>
    <w:p w14:paraId="4EBBF183" w14:textId="0A95BF87" w:rsidR="00034CAB" w:rsidRPr="00034CAB" w:rsidRDefault="00034CAB" w:rsidP="00034CAB">
      <w:pPr>
        <w:pStyle w:val="2"/>
        <w:rPr>
          <w:sz w:val="28"/>
          <w:szCs w:val="28"/>
        </w:rPr>
      </w:pPr>
      <w:bookmarkStart w:id="3" w:name="_Toc94792688"/>
      <w:r w:rsidRPr="00034CAB">
        <w:rPr>
          <w:rFonts w:hint="eastAsia"/>
          <w:sz w:val="28"/>
          <w:szCs w:val="28"/>
        </w:rPr>
        <w:lastRenderedPageBreak/>
        <w:t xml:space="preserve">农发种业 </w:t>
      </w:r>
      <w:r w:rsidRPr="00034CAB">
        <w:rPr>
          <w:sz w:val="28"/>
          <w:szCs w:val="28"/>
        </w:rPr>
        <w:t xml:space="preserve">600313 </w:t>
      </w:r>
      <w:hyperlink r:id="rId9" w:history="1">
        <w:r w:rsidRPr="00034CAB">
          <w:rPr>
            <w:rStyle w:val="a3"/>
            <w:sz w:val="28"/>
            <w:szCs w:val="28"/>
          </w:rPr>
          <w:t>http://znfzy.cnadc.com.cn</w:t>
        </w:r>
      </w:hyperlink>
      <w:r w:rsidRPr="00034CAB">
        <w:rPr>
          <w:sz w:val="28"/>
          <w:szCs w:val="28"/>
        </w:rPr>
        <w:t xml:space="preserve"> </w:t>
      </w:r>
      <w:r w:rsidRPr="00034CAB">
        <w:rPr>
          <w:rFonts w:hint="eastAsia"/>
          <w:sz w:val="28"/>
          <w:szCs w:val="28"/>
        </w:rPr>
        <w:t>北京西城</w:t>
      </w:r>
      <w:bookmarkEnd w:id="3"/>
    </w:p>
    <w:p w14:paraId="3E5F2029" w14:textId="081AE37C" w:rsidR="00034CAB" w:rsidRDefault="00034CAB" w:rsidP="00034CAB">
      <w:pPr>
        <w:widowControl/>
        <w:jc w:val="left"/>
        <w:rPr>
          <w:rFonts w:hint="eastAsia"/>
        </w:rPr>
      </w:pPr>
      <w:r>
        <w:tab/>
      </w: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5E07179A" w14:textId="28AD9C55" w:rsidR="00034CAB" w:rsidRDefault="00034CAB" w:rsidP="00A249D6"/>
    <w:p w14:paraId="27533D66" w14:textId="288815DE" w:rsidR="006455B8" w:rsidRDefault="006455B8" w:rsidP="00A249D6">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7BBB5AD" w14:textId="47356106" w:rsidR="006455B8" w:rsidRDefault="006455B8" w:rsidP="00A249D6"/>
    <w:p w14:paraId="65D7FF57" w14:textId="1E705FA4" w:rsidR="006455B8" w:rsidRDefault="006455B8" w:rsidP="00A249D6">
      <w:r>
        <w:rPr>
          <w:rFonts w:hint="eastAsia"/>
        </w:rPr>
        <w:t>产品</w:t>
      </w:r>
    </w:p>
    <w:p w14:paraId="5811E015" w14:textId="4AF73D8D" w:rsidR="006455B8" w:rsidRDefault="006455B8" w:rsidP="00A249D6">
      <w:r>
        <w:rPr>
          <w:rFonts w:hint="eastAsia"/>
        </w:rPr>
        <w:t>小麦</w:t>
      </w:r>
    </w:p>
    <w:p w14:paraId="0A011E39" w14:textId="777D771F" w:rsidR="006455B8" w:rsidRDefault="006455B8" w:rsidP="00A249D6">
      <w:r>
        <w:rPr>
          <w:rFonts w:hint="eastAsia"/>
        </w:rPr>
        <w:t>玉米</w:t>
      </w:r>
    </w:p>
    <w:p w14:paraId="234FCA4A" w14:textId="2D237401" w:rsidR="006455B8" w:rsidRDefault="006455B8" w:rsidP="00A249D6">
      <w:r>
        <w:rPr>
          <w:rFonts w:hint="eastAsia"/>
        </w:rPr>
        <w:t>水稻</w:t>
      </w:r>
    </w:p>
    <w:p w14:paraId="442627F3" w14:textId="60A9532F" w:rsidR="006455B8" w:rsidRDefault="006455B8" w:rsidP="00A249D6">
      <w:r>
        <w:rPr>
          <w:rFonts w:hint="eastAsia"/>
        </w:rPr>
        <w:t>农药</w:t>
      </w:r>
    </w:p>
    <w:p w14:paraId="697BA35E" w14:textId="76B4346C" w:rsidR="006455B8" w:rsidRDefault="006455B8" w:rsidP="00A249D6">
      <w:r>
        <w:rPr>
          <w:rFonts w:hint="eastAsia"/>
        </w:rPr>
        <w:t>化肥</w:t>
      </w:r>
    </w:p>
    <w:p w14:paraId="7A4C11DC" w14:textId="7FA8C564" w:rsidR="006455B8" w:rsidRDefault="006455B8" w:rsidP="00A249D6">
      <w:r>
        <w:rPr>
          <w:rFonts w:hint="eastAsia"/>
        </w:rPr>
        <w:t>其他</w:t>
      </w:r>
    </w:p>
    <w:p w14:paraId="08A98571" w14:textId="4CEAD848" w:rsidR="006455B8" w:rsidRDefault="006455B8" w:rsidP="00A249D6">
      <w:r>
        <w:tab/>
      </w:r>
      <w:r>
        <w:rPr>
          <w:rFonts w:hint="eastAsia"/>
        </w:rPr>
        <w:t>棉花</w:t>
      </w:r>
    </w:p>
    <w:p w14:paraId="68781939" w14:textId="378B0D29" w:rsidR="006455B8" w:rsidRDefault="006455B8" w:rsidP="00A249D6">
      <w:r>
        <w:tab/>
      </w:r>
      <w:r>
        <w:rPr>
          <w:rFonts w:hint="eastAsia"/>
        </w:rPr>
        <w:t>油菜</w:t>
      </w:r>
    </w:p>
    <w:p w14:paraId="6C849D6E" w14:textId="7F116FFA" w:rsidR="006455B8" w:rsidRDefault="006455B8" w:rsidP="00A249D6">
      <w:r>
        <w:tab/>
      </w:r>
      <w:r>
        <w:rPr>
          <w:rFonts w:hint="eastAsia"/>
        </w:rPr>
        <w:t>芝麻</w:t>
      </w:r>
    </w:p>
    <w:p w14:paraId="5B01D735" w14:textId="553F8123" w:rsidR="006455B8" w:rsidRDefault="006455B8" w:rsidP="00A249D6">
      <w:r>
        <w:tab/>
      </w:r>
      <w:r>
        <w:rPr>
          <w:rFonts w:hint="eastAsia"/>
        </w:rPr>
        <w:t>甘蔗</w:t>
      </w:r>
    </w:p>
    <w:p w14:paraId="004A0BD0" w14:textId="33B3D3D9" w:rsidR="004E5F36" w:rsidRDefault="004E5F36" w:rsidP="00A249D6"/>
    <w:p w14:paraId="14D308E6" w14:textId="77777777" w:rsidR="004E5F36" w:rsidRPr="00034CAB" w:rsidRDefault="004E5F36" w:rsidP="00A249D6">
      <w:pPr>
        <w:rPr>
          <w:rFonts w:hint="eastAsia"/>
        </w:rPr>
      </w:pPr>
    </w:p>
    <w:sectPr w:rsidR="004E5F36" w:rsidRPr="00034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34CAB"/>
    <w:rsid w:val="00116031"/>
    <w:rsid w:val="001A04F7"/>
    <w:rsid w:val="00247DF1"/>
    <w:rsid w:val="004E5F36"/>
    <w:rsid w:val="00572458"/>
    <w:rsid w:val="00582A80"/>
    <w:rsid w:val="006455B8"/>
    <w:rsid w:val="007B4C08"/>
    <w:rsid w:val="00A07E62"/>
    <w:rsid w:val="00A249D6"/>
    <w:rsid w:val="00BC4B48"/>
    <w:rsid w:val="00C65798"/>
    <w:rsid w:val="00DC128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hic.com" TargetMode="External"/><Relationship Id="rId3" Type="http://schemas.openxmlformats.org/officeDocument/2006/relationships/settings" Target="settings.xml"/><Relationship Id="rId7" Type="http://schemas.openxmlformats.org/officeDocument/2006/relationships/hyperlink" Target="http://www.cofc.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whopegroup.com/" TargetMode="External"/><Relationship Id="rId11" Type="http://schemas.openxmlformats.org/officeDocument/2006/relationships/theme" Target="theme/theme1.xml"/><Relationship Id="rId5" Type="http://schemas.openxmlformats.org/officeDocument/2006/relationships/hyperlink" Target="http://www.newhopeagr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nfzy.cnad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2022-01-22T14:35:00Z</dcterms:created>
  <dcterms:modified xsi:type="dcterms:W3CDTF">2022-02-03T06:57:00Z</dcterms:modified>
</cp:coreProperties>
</file>