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134474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A36FADA" w14:textId="7374AD82" w:rsidR="00CF79AC" w:rsidRDefault="00CF79AC">
          <w:pPr>
            <w:pStyle w:val="TOC"/>
          </w:pPr>
          <w:r>
            <w:rPr>
              <w:lang w:val="zh-CN"/>
            </w:rPr>
            <w:t>目录</w:t>
          </w:r>
        </w:p>
        <w:p w14:paraId="34667283" w14:textId="7EEE5881" w:rsidR="00CF79AC" w:rsidRDefault="00CF79A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9876" w:history="1">
            <w:r w:rsidRPr="00C4408E">
              <w:rPr>
                <w:rStyle w:val="a7"/>
                <w:noProof/>
              </w:rPr>
              <w:t xml:space="preserve">浪潮信息 000977 </w:t>
            </w:r>
            <w:r w:rsidRPr="00C4408E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http://www.inspur.com</w:t>
            </w:r>
            <w:r w:rsidRPr="00C4408E">
              <w:rPr>
                <w:rStyle w:val="a7"/>
                <w:noProof/>
              </w:rPr>
              <w:t xml:space="preserve"> 山东济南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4161" w14:textId="5943DCE3" w:rsidR="00CF79AC" w:rsidRDefault="00CF79AC">
          <w:r>
            <w:rPr>
              <w:b/>
              <w:bCs/>
              <w:lang w:val="zh-CN"/>
            </w:rPr>
            <w:fldChar w:fldCharType="end"/>
          </w:r>
        </w:p>
      </w:sdtContent>
    </w:sdt>
    <w:p w14:paraId="1A24E708" w14:textId="77777777" w:rsidR="00CF79AC" w:rsidRDefault="00CF79A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5679790"/>
      <w:r>
        <w:rPr>
          <w:sz w:val="28"/>
          <w:szCs w:val="28"/>
        </w:rPr>
        <w:br w:type="page"/>
      </w:r>
    </w:p>
    <w:p w14:paraId="0AD43ACF" w14:textId="5149E00B" w:rsidR="00CF79AC" w:rsidRPr="009F13EE" w:rsidRDefault="00CF79AC" w:rsidP="00CF79AC">
      <w:pPr>
        <w:pStyle w:val="2"/>
        <w:rPr>
          <w:sz w:val="28"/>
          <w:szCs w:val="28"/>
        </w:rPr>
      </w:pPr>
      <w:bookmarkStart w:id="1" w:name="_Toc95679876"/>
      <w:r w:rsidRPr="009F13EE">
        <w:rPr>
          <w:rFonts w:hint="eastAsia"/>
          <w:sz w:val="28"/>
          <w:szCs w:val="28"/>
        </w:rPr>
        <w:lastRenderedPageBreak/>
        <w:t xml:space="preserve">浪潮信息 </w:t>
      </w:r>
      <w:r w:rsidRPr="009F13EE">
        <w:rPr>
          <w:sz w:val="28"/>
          <w:szCs w:val="28"/>
        </w:rPr>
        <w:t xml:space="preserve">000977 </w:t>
      </w:r>
      <w:hyperlink r:id="rId7" w:history="1">
        <w:r w:rsidRPr="009F13E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http://www.inspur.com</w:t>
        </w:r>
      </w:hyperlink>
      <w:r w:rsidRPr="009F13EE">
        <w:rPr>
          <w:sz w:val="28"/>
          <w:szCs w:val="28"/>
        </w:rPr>
        <w:t xml:space="preserve"> </w:t>
      </w:r>
      <w:r w:rsidRPr="009F13EE">
        <w:rPr>
          <w:rFonts w:hint="eastAsia"/>
          <w:sz w:val="28"/>
          <w:szCs w:val="28"/>
        </w:rPr>
        <w:t>山东济南</w:t>
      </w:r>
      <w:bookmarkEnd w:id="0"/>
      <w:bookmarkEnd w:id="1"/>
    </w:p>
    <w:p w14:paraId="0AE0CDFA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浪潮电子信息产业股份有限公司是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全球领先的数据中心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IT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基础架构产品、方案和服务提供商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智慧计算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为战略，通过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硬件重构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+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软件定义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的算力产品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解决方案、构建开放融合的计算生态，为客户构建满足多样化场景的智慧计算平台，全面推动人工智能、大数据、云计算、物联网的广泛应用和对传统产业的数字化变革与重塑。通过不断完善基于客户需求的服务器软硬件研发体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公司目前已形成具有自主知识产权、涵盖高中低端各类型服务器的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云计算</w:t>
      </w:r>
      <w:proofErr w:type="spellStart"/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Iaas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层系列产品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IaaS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层提供计算力平台支撑。公司在服务器、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计算、开放计算、云等新兴应用处于全球领先地位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引领着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创新应用的发展和演进。根据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Gartner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浪潮蝉联全球多节点云服务器出货量和销售额双料第一。根据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</w:t>
      </w:r>
      <w:r w:rsidRPr="007374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AI</w:t>
      </w:r>
      <w:r w:rsidRPr="007374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连续两年以过半市场份额的绝对优势位居中国市场第一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年上半年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继续以过半的市场份额稳居中国市场第一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保持了智慧计算领导者的地位。</w:t>
      </w:r>
    </w:p>
    <w:p w14:paraId="6D4A9AD4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229AE5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49D21F9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与数据中心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K1 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ower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ys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tems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存储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人工智能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边缘计算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开放计算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云操作系统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企业级数据库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数据中心基础设施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网络产品</w:t>
      </w:r>
    </w:p>
    <w:p w14:paraId="7B2D450A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RP</w:t>
      </w:r>
    </w:p>
    <w:p w14:paraId="12BE8CF1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基层数据治理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征信大数据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医疗大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</w:t>
      </w:r>
    </w:p>
    <w:p w14:paraId="3331BA37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行业软件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电子政务软件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通信软件及服务产品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税务软件产品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智慧广电产品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智慧屏媒产品</w:t>
      </w:r>
      <w:proofErr w:type="gramEnd"/>
    </w:p>
    <w:p w14:paraId="15C1A075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企业应用软件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S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Suite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CM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浪潮企业大数据</w:t>
      </w:r>
    </w:p>
    <w:p w14:paraId="40355F20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行业终端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税务云终端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浪潮智慧屏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金融智能终端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医疗智能终端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数字电视终端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智能家居终端</w:t>
      </w:r>
    </w:p>
    <w:p w14:paraId="5A8F386C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74735B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657A4804" w14:textId="77777777" w:rsidR="00CF79AC" w:rsidRPr="00914C7A" w:rsidRDefault="00CF79AC" w:rsidP="00CF79AC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政府与公共事业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党务政务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财政税务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民生保障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卫生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政府数据运营</w:t>
      </w:r>
    </w:p>
    <w:p w14:paraId="1F29B91E" w14:textId="77777777" w:rsidR="00CF79AC" w:rsidRPr="00914C7A" w:rsidRDefault="00CF79AC" w:rsidP="00CF79AC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企业解决方案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采掘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智慧粮食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</w:p>
    <w:p w14:paraId="1EAF6A73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云计算</w:t>
      </w:r>
      <w:proofErr w:type="gramEnd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与数据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4A937A3F" w14:textId="77777777" w:rsidR="00CF79AC" w:rsidRPr="00914C7A" w:rsidRDefault="00CF79AC" w:rsidP="00CF79AC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中心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HANA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方案产品</w:t>
      </w:r>
    </w:p>
    <w:p w14:paraId="16C58CC5" w14:textId="77777777" w:rsidR="00CF79AC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领域解决方案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财务共享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司库管理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全面预算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费用管理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33B618CA" w14:textId="77777777" w:rsidR="00CF79AC" w:rsidRPr="00A9448B" w:rsidRDefault="00CF79AC" w:rsidP="00CF79AC">
      <w:pPr>
        <w:tabs>
          <w:tab w:val="left" w:pos="420"/>
          <w:tab w:val="left" w:pos="840"/>
          <w:tab w:val="left" w:pos="1630"/>
        </w:tabs>
        <w:ind w:left="163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管理会计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电子影像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电子档案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数字供应链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电子采购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数字营销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资产经营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主数据管理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商务智能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企业大脑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集团控管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人力资源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国资监管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屏媒行业</w:t>
      </w:r>
      <w:proofErr w:type="gramEnd"/>
    </w:p>
    <w:p w14:paraId="6BE1D233" w14:textId="77777777" w:rsidR="00CF79AC" w:rsidRPr="000B6003" w:rsidRDefault="00CF79AC" w:rsidP="00CF79AC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2551471" w14:textId="77777777" w:rsidR="006668A1" w:rsidRPr="00CF79AC" w:rsidRDefault="006668A1"/>
    <w:sectPr w:rsidR="006668A1" w:rsidRPr="00CF7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B115" w14:textId="77777777" w:rsidR="0001386C" w:rsidRDefault="0001386C" w:rsidP="00CF79AC">
      <w:r>
        <w:separator/>
      </w:r>
    </w:p>
  </w:endnote>
  <w:endnote w:type="continuationSeparator" w:id="0">
    <w:p w14:paraId="0A553DB4" w14:textId="77777777" w:rsidR="0001386C" w:rsidRDefault="0001386C" w:rsidP="00CF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838A" w14:textId="77777777" w:rsidR="0001386C" w:rsidRDefault="0001386C" w:rsidP="00CF79AC">
      <w:r>
        <w:separator/>
      </w:r>
    </w:p>
  </w:footnote>
  <w:footnote w:type="continuationSeparator" w:id="0">
    <w:p w14:paraId="51A050AA" w14:textId="77777777" w:rsidR="0001386C" w:rsidRDefault="0001386C" w:rsidP="00CF7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A8"/>
    <w:rsid w:val="0001386C"/>
    <w:rsid w:val="00572458"/>
    <w:rsid w:val="006668A1"/>
    <w:rsid w:val="00CF79AC"/>
    <w:rsid w:val="00EF61A6"/>
    <w:rsid w:val="00F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BA5BB6-7474-484C-88E2-D29D14C9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9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7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79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79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7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F79AC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F79A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pur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49BD-3674-44A0-A6D6-53A007AD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2022-02-13T13:23:00Z</dcterms:created>
  <dcterms:modified xsi:type="dcterms:W3CDTF">2022-02-13T13:24:00Z</dcterms:modified>
</cp:coreProperties>
</file>