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743188"/>
        <w:docPartObj>
          <w:docPartGallery w:val="Table of Contents"/>
          <w:docPartUnique/>
        </w:docPartObj>
      </w:sdtPr>
      <w:sdtEndPr>
        <w:rPr>
          <w:b/>
          <w:bCs/>
        </w:rPr>
      </w:sdtEndPr>
      <w:sdtContent>
        <w:p w14:paraId="5754C4A3" w14:textId="3C7A1A9F" w:rsidR="00D30804" w:rsidRDefault="00D30804">
          <w:pPr>
            <w:pStyle w:val="TOC"/>
          </w:pPr>
          <w:r>
            <w:rPr>
              <w:lang w:val="zh-CN"/>
            </w:rPr>
            <w:t>目录</w:t>
          </w:r>
        </w:p>
        <w:p w14:paraId="12608D4D" w14:textId="67A42739" w:rsidR="009D1FAC" w:rsidRDefault="00621AA7">
          <w:pPr>
            <w:pStyle w:val="TOC2"/>
            <w:tabs>
              <w:tab w:val="right" w:leader="dot" w:pos="8296"/>
            </w:tabs>
            <w:rPr>
              <w:noProof/>
            </w:rPr>
          </w:pPr>
          <w:r>
            <w:fldChar w:fldCharType="begin"/>
          </w:r>
          <w:r>
            <w:instrText xml:space="preserve"> TOC \o "1-3" \h \z \u </w:instrText>
          </w:r>
          <w:r>
            <w:fldChar w:fldCharType="separate"/>
          </w:r>
          <w:hyperlink w:anchor="_Toc96971520" w:history="1">
            <w:r w:rsidR="009D1FAC" w:rsidRPr="00DC48AB">
              <w:rPr>
                <w:rStyle w:val="a3"/>
                <w:noProof/>
              </w:rPr>
              <w:t xml:space="preserve">劲嘉股份 002191 </w:t>
            </w:r>
            <w:r w:rsidR="009D1FAC" w:rsidRPr="00DC48AB">
              <w:rPr>
                <w:rStyle w:val="a3"/>
                <w:rFonts w:ascii="Helvetica" w:hAnsi="Helvetica" w:cs="Helvetica"/>
                <w:noProof/>
                <w:shd w:val="clear" w:color="auto" w:fill="FFFFFF"/>
              </w:rPr>
              <w:t>http://www.jinjia.com</w:t>
            </w:r>
            <w:r w:rsidR="009D1FAC" w:rsidRPr="00DC48AB">
              <w:rPr>
                <w:rStyle w:val="a3"/>
                <w:noProof/>
              </w:rPr>
              <w:t xml:space="preserve"> 广东深圳</w:t>
            </w:r>
            <w:r w:rsidR="009D1FAC">
              <w:rPr>
                <w:noProof/>
                <w:webHidden/>
              </w:rPr>
              <w:tab/>
            </w:r>
            <w:r w:rsidR="009D1FAC">
              <w:rPr>
                <w:noProof/>
                <w:webHidden/>
              </w:rPr>
              <w:fldChar w:fldCharType="begin"/>
            </w:r>
            <w:r w:rsidR="009D1FAC">
              <w:rPr>
                <w:noProof/>
                <w:webHidden/>
              </w:rPr>
              <w:instrText xml:space="preserve"> PAGEREF _Toc96971520 \h </w:instrText>
            </w:r>
            <w:r w:rsidR="009D1FAC">
              <w:rPr>
                <w:noProof/>
                <w:webHidden/>
              </w:rPr>
            </w:r>
            <w:r w:rsidR="009D1FAC">
              <w:rPr>
                <w:noProof/>
                <w:webHidden/>
              </w:rPr>
              <w:fldChar w:fldCharType="separate"/>
            </w:r>
            <w:r w:rsidR="009D1FAC">
              <w:rPr>
                <w:noProof/>
                <w:webHidden/>
              </w:rPr>
              <w:t>2</w:t>
            </w:r>
            <w:r w:rsidR="009D1FAC">
              <w:rPr>
                <w:noProof/>
                <w:webHidden/>
              </w:rPr>
              <w:fldChar w:fldCharType="end"/>
            </w:r>
          </w:hyperlink>
        </w:p>
        <w:p w14:paraId="6A088804" w14:textId="1D1990E7" w:rsidR="00D30804" w:rsidRDefault="00621AA7">
          <w:r>
            <w:rPr>
              <w:b/>
              <w:bCs/>
              <w:noProof/>
            </w:rPr>
            <w:fldChar w:fldCharType="end"/>
          </w:r>
        </w:p>
      </w:sdtContent>
    </w:sdt>
    <w:p w14:paraId="231A1DED" w14:textId="03C3A7D1" w:rsidR="0007449A" w:rsidRDefault="0007449A"/>
    <w:p w14:paraId="0409C28A" w14:textId="0578E02B" w:rsidR="00D30804" w:rsidRDefault="00D30804"/>
    <w:p w14:paraId="093C8F7C" w14:textId="73592DD5" w:rsidR="00D30804" w:rsidRDefault="00D30804"/>
    <w:p w14:paraId="3F4032F9" w14:textId="1CF05832" w:rsidR="00D30804" w:rsidRDefault="00D30804"/>
    <w:p w14:paraId="4B74328E" w14:textId="43C45ADC" w:rsidR="00D30804" w:rsidRDefault="00D30804"/>
    <w:p w14:paraId="5EDE8BA0" w14:textId="1A9F73EF" w:rsidR="00D30804" w:rsidRDefault="00D30804"/>
    <w:p w14:paraId="722F667F" w14:textId="1F7C0BB4" w:rsidR="00D30804" w:rsidRDefault="00D30804"/>
    <w:p w14:paraId="74D9ABB7" w14:textId="5D9D7594" w:rsidR="00D30804" w:rsidRDefault="00D30804"/>
    <w:p w14:paraId="7CB49065" w14:textId="36146688" w:rsidR="00D30804" w:rsidRDefault="00D30804"/>
    <w:p w14:paraId="47AE425A" w14:textId="03345376" w:rsidR="00D30804" w:rsidRDefault="00D30804"/>
    <w:p w14:paraId="09728467" w14:textId="094E0F2F" w:rsidR="00D30804" w:rsidRDefault="00D30804"/>
    <w:p w14:paraId="12A9252E" w14:textId="7E04193F" w:rsidR="00D30804" w:rsidRDefault="00D30804"/>
    <w:p w14:paraId="7E498064" w14:textId="64CF7BEE" w:rsidR="00D30804" w:rsidRDefault="00D30804"/>
    <w:p w14:paraId="06D24031" w14:textId="4AF54C66" w:rsidR="00D30804" w:rsidRDefault="00D30804"/>
    <w:p w14:paraId="3F80D286" w14:textId="4C1946FB" w:rsidR="00D30804" w:rsidRDefault="00D30804"/>
    <w:p w14:paraId="00C4DF08" w14:textId="1BACF333" w:rsidR="00D30804" w:rsidRDefault="00D30804"/>
    <w:p w14:paraId="54FAB555" w14:textId="310B6000" w:rsidR="00D30804" w:rsidRDefault="00D30804"/>
    <w:p w14:paraId="1C6EA131" w14:textId="5B2A8953" w:rsidR="00D30804" w:rsidRDefault="00D30804"/>
    <w:p w14:paraId="09E31BA8" w14:textId="68A8C216" w:rsidR="00D30804" w:rsidRDefault="00D30804"/>
    <w:p w14:paraId="2D2ABFD4" w14:textId="5C0DE8D4" w:rsidR="00D30804" w:rsidRDefault="00D30804"/>
    <w:p w14:paraId="1CA9EB6E" w14:textId="3DB98958" w:rsidR="00D30804" w:rsidRDefault="00D30804"/>
    <w:p w14:paraId="11D6B928" w14:textId="7589F23E" w:rsidR="00D30804" w:rsidRDefault="00D30804"/>
    <w:p w14:paraId="481F3600" w14:textId="7067730A" w:rsidR="00D30804" w:rsidRDefault="00D30804"/>
    <w:p w14:paraId="4BB54D0E" w14:textId="0559E6D5" w:rsidR="00D30804" w:rsidRDefault="00D30804"/>
    <w:p w14:paraId="64F93D90" w14:textId="48BBA264" w:rsidR="00D30804" w:rsidRDefault="00D30804"/>
    <w:p w14:paraId="6151B170" w14:textId="16111119" w:rsidR="00D30804" w:rsidRDefault="00D30804"/>
    <w:p w14:paraId="27C9A5C7" w14:textId="7DE997E2" w:rsidR="00D30804" w:rsidRDefault="00D30804"/>
    <w:p w14:paraId="0574BC15" w14:textId="6A601238" w:rsidR="00D30804" w:rsidRDefault="00D30804"/>
    <w:p w14:paraId="02A7EF13" w14:textId="7F8B619F" w:rsidR="00D30804" w:rsidRDefault="00D30804"/>
    <w:p w14:paraId="212D1A09" w14:textId="5A4C8CD5" w:rsidR="00D30804" w:rsidRDefault="00D30804"/>
    <w:p w14:paraId="45C39EBF" w14:textId="7CADD748" w:rsidR="00D30804" w:rsidRDefault="00D30804"/>
    <w:p w14:paraId="3428D374" w14:textId="1D44CB01" w:rsidR="00D30804" w:rsidRDefault="00D30804"/>
    <w:p w14:paraId="732CB23D" w14:textId="14BEB5F0" w:rsidR="00D30804" w:rsidRDefault="00D30804"/>
    <w:p w14:paraId="735681B0" w14:textId="58BA4468" w:rsidR="00D30804" w:rsidRDefault="00D30804"/>
    <w:p w14:paraId="7CDF3334" w14:textId="19BC4189" w:rsidR="00D30804" w:rsidRDefault="00D30804"/>
    <w:p w14:paraId="662AF11F" w14:textId="18710FA0" w:rsidR="00D30804" w:rsidRDefault="00D30804"/>
    <w:p w14:paraId="44712D0A" w14:textId="44D9B026" w:rsidR="00D30804" w:rsidRDefault="00D30804"/>
    <w:p w14:paraId="6E4781A3" w14:textId="48453044" w:rsidR="00D30804" w:rsidRDefault="00D30804"/>
    <w:p w14:paraId="215989D4" w14:textId="03095DCA" w:rsidR="00D30804" w:rsidRDefault="00D30804"/>
    <w:p w14:paraId="195FC4B5" w14:textId="0A0A21AF" w:rsidR="00D30804" w:rsidRDefault="00D30804"/>
    <w:p w14:paraId="32F282E2" w14:textId="1C93DFD0" w:rsidR="00D30804" w:rsidRDefault="00D30804"/>
    <w:p w14:paraId="6FFDE705" w14:textId="09762D84" w:rsidR="00D30804" w:rsidRPr="00D30804" w:rsidRDefault="00D30804" w:rsidP="00D30804">
      <w:pPr>
        <w:pStyle w:val="2"/>
        <w:rPr>
          <w:sz w:val="28"/>
          <w:szCs w:val="28"/>
        </w:rPr>
      </w:pPr>
      <w:bookmarkStart w:id="0" w:name="_Toc96971520"/>
      <w:proofErr w:type="gramStart"/>
      <w:r w:rsidRPr="00D30804">
        <w:rPr>
          <w:rFonts w:hint="eastAsia"/>
          <w:sz w:val="28"/>
          <w:szCs w:val="28"/>
        </w:rPr>
        <w:t>劲嘉股份</w:t>
      </w:r>
      <w:proofErr w:type="gramEnd"/>
      <w:r w:rsidRPr="00D30804">
        <w:rPr>
          <w:rFonts w:hint="eastAsia"/>
          <w:sz w:val="28"/>
          <w:szCs w:val="28"/>
        </w:rPr>
        <w:t xml:space="preserve"> </w:t>
      </w:r>
      <w:r w:rsidRPr="00D30804">
        <w:rPr>
          <w:sz w:val="28"/>
          <w:szCs w:val="28"/>
        </w:rPr>
        <w:t xml:space="preserve">002191 </w:t>
      </w:r>
      <w:hyperlink r:id="rId7" w:history="1">
        <w:r w:rsidRPr="00D30804">
          <w:rPr>
            <w:rStyle w:val="a3"/>
            <w:rFonts w:ascii="Helvetica" w:hAnsi="Helvetica" w:cs="Helvetica"/>
            <w:color w:val="0066CC"/>
            <w:sz w:val="28"/>
            <w:szCs w:val="28"/>
            <w:shd w:val="clear" w:color="auto" w:fill="FFFFFF"/>
          </w:rPr>
          <w:t>http://www.jinjia.com</w:t>
        </w:r>
      </w:hyperlink>
      <w:r w:rsidRPr="00D30804">
        <w:rPr>
          <w:sz w:val="28"/>
          <w:szCs w:val="28"/>
        </w:rPr>
        <w:t xml:space="preserve"> </w:t>
      </w:r>
      <w:r w:rsidRPr="00D30804">
        <w:rPr>
          <w:rFonts w:hint="eastAsia"/>
          <w:sz w:val="28"/>
          <w:szCs w:val="28"/>
        </w:rPr>
        <w:t>广东深圳</w:t>
      </w:r>
      <w:bookmarkEnd w:id="0"/>
    </w:p>
    <w:p w14:paraId="15BCC97E" w14:textId="56173244" w:rsidR="00D30804" w:rsidRDefault="00D3080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深圳劲嘉集团股份有限公司主营业务为高端包装印刷品和包装材料的研究生产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知名消费品企业提供品牌设计和包装整体解决方案。公司主要产品是高技术和高附加值的烟标、中高端知名消费品牌包装及相关镭射包装材料镭射膜和镭射纸等，以及新型烟草制品。公司在行业内具有技术研发和品牌效应的竞争优势。</w:t>
      </w:r>
    </w:p>
    <w:p w14:paraId="52F0360A" w14:textId="64560794" w:rsidR="000D7ACB" w:rsidRDefault="000D7ACB">
      <w:pPr>
        <w:rPr>
          <w:rFonts w:ascii="Helvetica" w:hAnsi="Helvetica" w:cs="Helvetica"/>
          <w:color w:val="33353C"/>
          <w:szCs w:val="21"/>
          <w:shd w:val="clear" w:color="auto" w:fill="FFFFFF"/>
        </w:rPr>
      </w:pPr>
    </w:p>
    <w:p w14:paraId="536DB2D3" w14:textId="32721E5F" w:rsidR="000D7ACB" w:rsidRDefault="000D7ACB">
      <w:pPr>
        <w:rPr>
          <w:rFonts w:ascii="Helvetica" w:hAnsi="Helvetica" w:cs="Helvetica"/>
          <w:color w:val="33353C"/>
          <w:szCs w:val="21"/>
          <w:shd w:val="clear" w:color="auto" w:fill="FFFFFF"/>
        </w:rPr>
      </w:pPr>
    </w:p>
    <w:p w14:paraId="5F03F48E" w14:textId="553FE0C1" w:rsidR="000D7ACB" w:rsidRDefault="000D7A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0E9E364A" w14:textId="6C5CA4E3" w:rsidR="000D7ACB" w:rsidRDefault="000D7A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大包装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卷烟包装产品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酒类包装产品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3C</w:t>
      </w:r>
      <w:r>
        <w:rPr>
          <w:rFonts w:ascii="Helvetica" w:hAnsi="Helvetica" w:cs="Helvetica" w:hint="eastAsia"/>
          <w:color w:val="33353C"/>
          <w:szCs w:val="21"/>
          <w:shd w:val="clear" w:color="auto" w:fill="FFFFFF"/>
        </w:rPr>
        <w:t>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镭射全息材料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其他社会产品</w:t>
      </w:r>
    </w:p>
    <w:p w14:paraId="327B99EE" w14:textId="288CA949" w:rsidR="000D7ACB" w:rsidRDefault="000D7ACB">
      <w:r>
        <w:rPr>
          <w:rFonts w:ascii="Helvetica" w:hAnsi="Helvetica" w:cs="Helvetica" w:hint="eastAsia"/>
          <w:color w:val="33353C"/>
          <w:szCs w:val="21"/>
          <w:shd w:val="clear" w:color="auto" w:fill="FFFFFF"/>
        </w:rPr>
        <w:t>新兴产业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新型烟草产业</w:t>
      </w:r>
    </w:p>
    <w:sectPr w:rsidR="000D7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ED846" w14:textId="77777777" w:rsidR="00621AA7" w:rsidRDefault="00621AA7" w:rsidP="009D1FAC">
      <w:r>
        <w:separator/>
      </w:r>
    </w:p>
  </w:endnote>
  <w:endnote w:type="continuationSeparator" w:id="0">
    <w:p w14:paraId="01B6C66B" w14:textId="77777777" w:rsidR="00621AA7" w:rsidRDefault="00621AA7" w:rsidP="009D1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B67A5" w14:textId="77777777" w:rsidR="00621AA7" w:rsidRDefault="00621AA7" w:rsidP="009D1FAC">
      <w:r>
        <w:separator/>
      </w:r>
    </w:p>
  </w:footnote>
  <w:footnote w:type="continuationSeparator" w:id="0">
    <w:p w14:paraId="432DF762" w14:textId="77777777" w:rsidR="00621AA7" w:rsidRDefault="00621AA7" w:rsidP="009D1F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A8"/>
    <w:rsid w:val="0007449A"/>
    <w:rsid w:val="000D7ACB"/>
    <w:rsid w:val="00621AA7"/>
    <w:rsid w:val="00827746"/>
    <w:rsid w:val="009D1FAC"/>
    <w:rsid w:val="009E1EF5"/>
    <w:rsid w:val="009E7C32"/>
    <w:rsid w:val="00D30804"/>
    <w:rsid w:val="00FA2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D6BF8"/>
  <w15:chartTrackingRefBased/>
  <w15:docId w15:val="{239B5DCC-063D-40E7-AD55-CD39E2B6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08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08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0804"/>
    <w:rPr>
      <w:b/>
      <w:bCs/>
      <w:kern w:val="44"/>
      <w:sz w:val="44"/>
      <w:szCs w:val="44"/>
    </w:rPr>
  </w:style>
  <w:style w:type="paragraph" w:styleId="TOC">
    <w:name w:val="TOC Heading"/>
    <w:basedOn w:val="1"/>
    <w:next w:val="a"/>
    <w:uiPriority w:val="39"/>
    <w:unhideWhenUsed/>
    <w:qFormat/>
    <w:rsid w:val="00D308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30804"/>
    <w:rPr>
      <w:color w:val="0000FF"/>
      <w:u w:val="single"/>
    </w:rPr>
  </w:style>
  <w:style w:type="character" w:customStyle="1" w:styleId="20">
    <w:name w:val="标题 2 字符"/>
    <w:basedOn w:val="a0"/>
    <w:link w:val="2"/>
    <w:uiPriority w:val="9"/>
    <w:rsid w:val="00D3080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D7ACB"/>
    <w:rPr>
      <w:color w:val="954F72" w:themeColor="followedHyperlink"/>
      <w:u w:val="single"/>
    </w:rPr>
  </w:style>
  <w:style w:type="paragraph" w:styleId="a5">
    <w:name w:val="header"/>
    <w:basedOn w:val="a"/>
    <w:link w:val="a6"/>
    <w:uiPriority w:val="99"/>
    <w:unhideWhenUsed/>
    <w:rsid w:val="009D1FA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1FAC"/>
    <w:rPr>
      <w:sz w:val="18"/>
      <w:szCs w:val="18"/>
    </w:rPr>
  </w:style>
  <w:style w:type="paragraph" w:styleId="a7">
    <w:name w:val="footer"/>
    <w:basedOn w:val="a"/>
    <w:link w:val="a8"/>
    <w:uiPriority w:val="99"/>
    <w:unhideWhenUsed/>
    <w:rsid w:val="009D1FAC"/>
    <w:pPr>
      <w:tabs>
        <w:tab w:val="center" w:pos="4153"/>
        <w:tab w:val="right" w:pos="8306"/>
      </w:tabs>
      <w:snapToGrid w:val="0"/>
      <w:jc w:val="left"/>
    </w:pPr>
    <w:rPr>
      <w:sz w:val="18"/>
      <w:szCs w:val="18"/>
    </w:rPr>
  </w:style>
  <w:style w:type="character" w:customStyle="1" w:styleId="a8">
    <w:name w:val="页脚 字符"/>
    <w:basedOn w:val="a0"/>
    <w:link w:val="a7"/>
    <w:uiPriority w:val="99"/>
    <w:rsid w:val="009D1FAC"/>
    <w:rPr>
      <w:sz w:val="18"/>
      <w:szCs w:val="18"/>
    </w:rPr>
  </w:style>
  <w:style w:type="paragraph" w:styleId="TOC2">
    <w:name w:val="toc 2"/>
    <w:basedOn w:val="a"/>
    <w:next w:val="a"/>
    <w:autoRedefine/>
    <w:uiPriority w:val="39"/>
    <w:unhideWhenUsed/>
    <w:rsid w:val="009D1FA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injia.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92129-0DA2-4651-AB60-DAA916AB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cp:revision>
  <dcterms:created xsi:type="dcterms:W3CDTF">2022-02-14T04:21:00Z</dcterms:created>
  <dcterms:modified xsi:type="dcterms:W3CDTF">2022-02-28T12:11:00Z</dcterms:modified>
</cp:coreProperties>
</file>