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3DCE" w14:textId="30CEDEE6" w:rsidR="0007449A" w:rsidRDefault="001430AE">
      <w:r>
        <w:rPr>
          <w:rFonts w:hint="eastAsia"/>
        </w:rPr>
        <w:t xml:space="preserve">华阳股份 </w:t>
      </w:r>
      <w:r>
        <w:t xml:space="preserve">600348 </w:t>
      </w:r>
      <w:hyperlink r:id="rId4" w:history="1">
        <w:r>
          <w:rPr>
            <w:rStyle w:val="a3"/>
            <w:rFonts w:ascii="Helvetica" w:hAnsi="Helvetica" w:cs="Helvetica"/>
            <w:color w:val="0066CC"/>
            <w:szCs w:val="21"/>
            <w:u w:val="none"/>
            <w:shd w:val="clear" w:color="auto" w:fill="FFFFFF"/>
          </w:rPr>
          <w:t>http://yqmy.ymjt.com.cn</w:t>
        </w:r>
      </w:hyperlink>
      <w:r>
        <w:t xml:space="preserve"> </w:t>
      </w:r>
      <w:r>
        <w:rPr>
          <w:rFonts w:hint="eastAsia"/>
        </w:rPr>
        <w:t>山西阳泉</w:t>
      </w:r>
    </w:p>
    <w:p w14:paraId="0B49E830" w14:textId="4A0888BE" w:rsidR="00DF36D4" w:rsidRDefault="00DF36D4" w:rsidP="00DF36D4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山西华阳集团新能股份有限公司主要从事煤炭生产、洗选加工、销售，电力生产、销售，热力生产、销售，以及道路普通货物运输、设备租赁、施工机械配件。公司主要产品分为煤炭产品、电力、热力等三大类。其中：煤炭产品主要是优质无烟煤，可用于电力、化肥、冶金、机械、建材等行业；电力主要用于工业生产和居民生活；热力主要用于工业加热和城市居民供暧等。</w:t>
      </w:r>
    </w:p>
    <w:p w14:paraId="4472B4DE" w14:textId="7F918C4D" w:rsidR="00B25445" w:rsidRDefault="00B25445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DC05625" w14:textId="1B3BC6F1" w:rsidR="00B25445" w:rsidRDefault="00B25445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5F4BBBE1" w14:textId="798003F7" w:rsidR="00B25445" w:rsidRDefault="00B25445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煤炭</w:t>
      </w:r>
    </w:p>
    <w:p w14:paraId="3F251C6F" w14:textId="0DC091FD" w:rsidR="00B25445" w:rsidRDefault="00B25445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FAD4B36" w14:textId="7B4313DA" w:rsidR="00B25445" w:rsidRDefault="00B25445" w:rsidP="00B25445">
      <w:pPr>
        <w:rPr>
          <w:rFonts w:hint="eastAsia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钠离子电池</w:t>
      </w:r>
    </w:p>
    <w:sectPr w:rsidR="00B25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4A"/>
    <w:rsid w:val="0003024A"/>
    <w:rsid w:val="0007449A"/>
    <w:rsid w:val="001430AE"/>
    <w:rsid w:val="00827746"/>
    <w:rsid w:val="009E1EF5"/>
    <w:rsid w:val="00B25445"/>
    <w:rsid w:val="00DF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6A77"/>
  <w15:chartTrackingRefBased/>
  <w15:docId w15:val="{AEA81EF2-B595-4F93-A597-B559CD7D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30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5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qmy.ymjt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</cp:revision>
  <dcterms:created xsi:type="dcterms:W3CDTF">2021-12-24T06:34:00Z</dcterms:created>
  <dcterms:modified xsi:type="dcterms:W3CDTF">2021-12-24T06:37:00Z</dcterms:modified>
</cp:coreProperties>
</file>