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34D9F" w14:textId="2BB74E71" w:rsidR="0007449A" w:rsidRPr="00FC732C" w:rsidRDefault="00FC732C">
      <w:pPr>
        <w:rPr>
          <w:b/>
          <w:bCs/>
          <w:sz w:val="24"/>
          <w:szCs w:val="28"/>
        </w:rPr>
      </w:pPr>
      <w:r w:rsidRPr="00FC732C">
        <w:rPr>
          <w:rFonts w:hint="eastAsia"/>
          <w:b/>
          <w:bCs/>
          <w:sz w:val="24"/>
          <w:szCs w:val="28"/>
        </w:rPr>
        <w:t>中</w:t>
      </w:r>
      <w:proofErr w:type="gramStart"/>
      <w:r w:rsidRPr="00FC732C">
        <w:rPr>
          <w:rFonts w:hint="eastAsia"/>
          <w:b/>
          <w:bCs/>
          <w:sz w:val="24"/>
          <w:szCs w:val="28"/>
        </w:rPr>
        <w:t>色股份</w:t>
      </w:r>
      <w:proofErr w:type="gramEnd"/>
      <w:r w:rsidRPr="00FC732C">
        <w:rPr>
          <w:rFonts w:hint="eastAsia"/>
          <w:b/>
          <w:bCs/>
          <w:sz w:val="24"/>
          <w:szCs w:val="28"/>
        </w:rPr>
        <w:t xml:space="preserve"> </w:t>
      </w:r>
      <w:r w:rsidRPr="00FC732C">
        <w:rPr>
          <w:b/>
          <w:bCs/>
          <w:sz w:val="24"/>
          <w:szCs w:val="28"/>
        </w:rPr>
        <w:t xml:space="preserve">000758 </w:t>
      </w:r>
      <w:hyperlink r:id="rId4" w:history="1">
        <w:r w:rsidRPr="00FC732C">
          <w:rPr>
            <w:rStyle w:val="a3"/>
            <w:rFonts w:ascii="Helvetica" w:hAnsi="Helvetica" w:cs="Helvetica"/>
            <w:b/>
            <w:bCs/>
            <w:color w:val="0066CC"/>
            <w:sz w:val="24"/>
            <w:szCs w:val="24"/>
            <w:shd w:val="clear" w:color="auto" w:fill="FFFFFF"/>
          </w:rPr>
          <w:t>http://www.nfc.com.cn</w:t>
        </w:r>
      </w:hyperlink>
      <w:r w:rsidRPr="00FC732C">
        <w:rPr>
          <w:b/>
          <w:bCs/>
          <w:sz w:val="24"/>
          <w:szCs w:val="28"/>
        </w:rPr>
        <w:t xml:space="preserve"> </w:t>
      </w:r>
      <w:r w:rsidRPr="00FC732C">
        <w:rPr>
          <w:rFonts w:hint="eastAsia"/>
          <w:b/>
          <w:bCs/>
          <w:sz w:val="24"/>
          <w:szCs w:val="28"/>
        </w:rPr>
        <w:t>北京朝阳</w:t>
      </w:r>
    </w:p>
    <w:p w14:paraId="32490950" w14:textId="3251DE65" w:rsidR="00FC732C" w:rsidRDefault="00FC732C" w:rsidP="00FC732C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中国有色金属建设股份有限公司主营业务为有色金属采选与冶炼、国际工程承包。其中以国内外有色金属资源开发和国际承包工程业务为支柱。公司在国际有色金属市场上建立了良好声誉，在国际工程承包业务领域形成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NFC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知名品牌，并获得中国机电产品进出口商会首批大型成套设备企业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AAA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信用等级企业和中国对外承包工程商会首批中国对外承包工程企业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AAA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信用等级企业殊荣。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年，公司位列美国《工程新闻纪录》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全球最大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250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家国际承包商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86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名。</w:t>
      </w:r>
    </w:p>
    <w:p w14:paraId="09CD8BC2" w14:textId="2D773465" w:rsidR="008F78AC" w:rsidRDefault="008F78AC" w:rsidP="008F78A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121D2E5" w14:textId="63214F6B" w:rsidR="008F78AC" w:rsidRDefault="008F78AC" w:rsidP="008F78A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业务：</w:t>
      </w:r>
    </w:p>
    <w:p w14:paraId="0FF09B55" w14:textId="362B3F1F" w:rsidR="008F78AC" w:rsidRDefault="008F78AC" w:rsidP="008F78A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国际工程承包</w:t>
      </w:r>
    </w:p>
    <w:p w14:paraId="34215CEF" w14:textId="4126F925" w:rsidR="008F78AC" w:rsidRDefault="008F78AC" w:rsidP="008F78A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矿产资源开发</w:t>
      </w:r>
    </w:p>
    <w:p w14:paraId="0F30E633" w14:textId="74BFB32A" w:rsidR="008F78AC" w:rsidRDefault="008F78AC" w:rsidP="008F78A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贸易及其他</w:t>
      </w:r>
    </w:p>
    <w:p w14:paraId="79493E4E" w14:textId="1E12F96B" w:rsidR="008F78AC" w:rsidRDefault="008F78AC" w:rsidP="008F78A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产品：</w:t>
      </w:r>
    </w:p>
    <w:p w14:paraId="58F74547" w14:textId="09448BF5" w:rsidR="008F78AC" w:rsidRDefault="008F78AC" w:rsidP="008F78A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有色金属产品</w:t>
      </w:r>
      <w:r w:rsidR="00205C84">
        <w:rPr>
          <w:rFonts w:ascii="Helvetica" w:hAnsi="Helvetica" w:cs="Helvetica" w:hint="eastAsia"/>
          <w:color w:val="33353C"/>
          <w:szCs w:val="21"/>
          <w:shd w:val="clear" w:color="auto" w:fill="FFFFFF"/>
        </w:rPr>
        <w:t>：</w:t>
      </w:r>
      <w:proofErr w:type="gramStart"/>
      <w:r w:rsidR="00205C84">
        <w:rPr>
          <w:rFonts w:ascii="Helvetica" w:hAnsi="Helvetica" w:cs="Helvetica" w:hint="eastAsia"/>
          <w:color w:val="33353C"/>
          <w:szCs w:val="21"/>
          <w:shd w:val="clear" w:color="auto" w:fill="FFFFFF"/>
        </w:rPr>
        <w:t>锌</w:t>
      </w:r>
      <w:proofErr w:type="gramEnd"/>
      <w:r w:rsidR="00205C84">
        <w:rPr>
          <w:rFonts w:ascii="Helvetica" w:hAnsi="Helvetica" w:cs="Helvetica" w:hint="eastAsia"/>
          <w:color w:val="33353C"/>
          <w:szCs w:val="21"/>
          <w:shd w:val="clear" w:color="auto" w:fill="FFFFFF"/>
        </w:rPr>
        <w:t>精矿、铅精矿、</w:t>
      </w:r>
      <w:r w:rsidR="00205C84" w:rsidRPr="00E57C2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硫酸、稀土氧化物</w:t>
      </w:r>
    </w:p>
    <w:p w14:paraId="01BB00CD" w14:textId="07E4FEB0" w:rsidR="008F78AC" w:rsidRDefault="008F78AC" w:rsidP="008F78A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重型装备制造</w:t>
      </w:r>
    </w:p>
    <w:p w14:paraId="770B6D7E" w14:textId="0C746686" w:rsidR="00357544" w:rsidRDefault="00357544" w:rsidP="008F78A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88DDDF2" w14:textId="094D4410" w:rsidR="00357544" w:rsidRDefault="00357544" w:rsidP="008F78AC">
      <w:pPr>
        <w:rPr>
          <w:rFonts w:hint="eastAsia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中色南方稀土（新丰）有限公司</w:t>
      </w:r>
    </w:p>
    <w:sectPr w:rsidR="00357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AF"/>
    <w:rsid w:val="0007449A"/>
    <w:rsid w:val="00205C84"/>
    <w:rsid w:val="00357544"/>
    <w:rsid w:val="00827746"/>
    <w:rsid w:val="008F78AC"/>
    <w:rsid w:val="009E1EF5"/>
    <w:rsid w:val="00C458AF"/>
    <w:rsid w:val="00E57C2D"/>
    <w:rsid w:val="00FC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49AAC"/>
  <w15:chartTrackingRefBased/>
  <w15:docId w15:val="{A888CA7D-DEAE-45D1-9874-B7A7BD62D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73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fc.com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8</cp:revision>
  <dcterms:created xsi:type="dcterms:W3CDTF">2021-12-22T08:24:00Z</dcterms:created>
  <dcterms:modified xsi:type="dcterms:W3CDTF">2021-12-22T08:30:00Z</dcterms:modified>
</cp:coreProperties>
</file>